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C19B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E63A96" w:rsidRDefault="00E63A9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E63A96" w:rsidRDefault="00E63A9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FEEDF18" w:rsidR="00E63A96" w:rsidRPr="004E2649" w:rsidRDefault="00E63A9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84C63">
                              <w:rPr>
                                <w:rFonts w:asciiTheme="majorHAnsi" w:hAnsiTheme="majorHAnsi" w:cs="Arial"/>
                                <w:b/>
                                <w:bCs/>
                                <w:color w:val="0D0D0D" w:themeColor="text1" w:themeTint="F2"/>
                                <w:sz w:val="36"/>
                                <w:szCs w:val="22"/>
                                <w:lang w:val="es-ES_tradnl"/>
                              </w:rPr>
                              <w:t>139</w:t>
                            </w:r>
                            <w:r>
                              <w:rPr>
                                <w:rFonts w:asciiTheme="majorHAnsi" w:hAnsiTheme="majorHAnsi" w:cs="Arial"/>
                                <w:b/>
                                <w:bCs/>
                                <w:color w:val="0D0D0D" w:themeColor="text1" w:themeTint="F2"/>
                                <w:sz w:val="36"/>
                                <w:szCs w:val="22"/>
                                <w:lang w:val="es-ES_tradnl"/>
                              </w:rPr>
                              <w:t>/18</w:t>
                            </w:r>
                          </w:p>
                          <w:p w14:paraId="09C54AB3" w14:textId="2A4A78BD" w:rsidR="00E63A96" w:rsidRDefault="00E63A9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359-14</w:t>
                            </w:r>
                          </w:p>
                          <w:p w14:paraId="70CF6833" w14:textId="0606BA3D" w:rsidR="00E63A96" w:rsidRPr="0010736F" w:rsidRDefault="00E63A9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E63A96" w:rsidRPr="0010736F" w:rsidRDefault="00E63A96"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AEB2BE0" w:rsidR="00E63A96" w:rsidRPr="0010736F" w:rsidRDefault="00E63A9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MARTÍN ALMADA Y FAMILIA</w:t>
                            </w:r>
                          </w:p>
                          <w:bookmarkEnd w:id="1"/>
                          <w:p w14:paraId="35068D0D" w14:textId="44BE00D2" w:rsidR="00E63A96" w:rsidRPr="0010736F" w:rsidRDefault="00E63A9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14:paraId="575DFD52" w14:textId="77777777" w:rsidR="00E63A96" w:rsidRPr="00AE5488" w:rsidRDefault="00E63A9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FEEDF18" w:rsidR="00E63A96" w:rsidRPr="004E2649" w:rsidRDefault="00E63A9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84C63">
                        <w:rPr>
                          <w:rFonts w:asciiTheme="majorHAnsi" w:hAnsiTheme="majorHAnsi" w:cs="Arial"/>
                          <w:b/>
                          <w:bCs/>
                          <w:color w:val="0D0D0D" w:themeColor="text1" w:themeTint="F2"/>
                          <w:sz w:val="36"/>
                          <w:szCs w:val="22"/>
                          <w:lang w:val="es-ES_tradnl"/>
                        </w:rPr>
                        <w:t>139</w:t>
                      </w:r>
                      <w:r>
                        <w:rPr>
                          <w:rFonts w:asciiTheme="majorHAnsi" w:hAnsiTheme="majorHAnsi" w:cs="Arial"/>
                          <w:b/>
                          <w:bCs/>
                          <w:color w:val="0D0D0D" w:themeColor="text1" w:themeTint="F2"/>
                          <w:sz w:val="36"/>
                          <w:szCs w:val="22"/>
                          <w:lang w:val="es-ES_tradnl"/>
                        </w:rPr>
                        <w:t>/18</w:t>
                      </w:r>
                    </w:p>
                    <w:p w14:paraId="09C54AB3" w14:textId="2A4A78BD" w:rsidR="00E63A96" w:rsidRDefault="00E63A9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359-14</w:t>
                      </w:r>
                    </w:p>
                    <w:p w14:paraId="70CF6833" w14:textId="0606BA3D" w:rsidR="00E63A96" w:rsidRPr="0010736F" w:rsidRDefault="00E63A9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E63A96" w:rsidRPr="0010736F" w:rsidRDefault="00E63A96" w:rsidP="00997BC5">
                      <w:pPr>
                        <w:spacing w:line="276" w:lineRule="auto"/>
                        <w:rPr>
                          <w:rFonts w:asciiTheme="majorHAnsi" w:hAnsiTheme="majorHAnsi" w:cs="Arial"/>
                          <w:color w:val="0D0D0D" w:themeColor="text1" w:themeTint="F2"/>
                          <w:szCs w:val="22"/>
                          <w:lang w:val="es-ES_tradnl"/>
                        </w:rPr>
                      </w:pPr>
                      <w:bookmarkStart w:id="2" w:name="_ftnref1"/>
                    </w:p>
                    <w:p w14:paraId="4CFA2FBF" w14:textId="0AEB2BE0" w:rsidR="00E63A96" w:rsidRPr="0010736F" w:rsidRDefault="00E63A9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MARTÍN ALMADA Y FAMILIA</w:t>
                      </w:r>
                    </w:p>
                    <w:bookmarkEnd w:id="2"/>
                    <w:p w14:paraId="35068D0D" w14:textId="44BE00D2" w:rsidR="00E63A96" w:rsidRPr="0010736F" w:rsidRDefault="00E63A9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14:paraId="575DFD52" w14:textId="77777777" w:rsidR="00E63A96" w:rsidRPr="00AE5488" w:rsidRDefault="00E63A96"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D23F203" w:rsidR="00E63A96" w:rsidRPr="00684C63" w:rsidRDefault="00E63A96" w:rsidP="007A5817">
                            <w:pPr>
                              <w:spacing w:line="276" w:lineRule="auto"/>
                              <w:jc w:val="right"/>
                              <w:rPr>
                                <w:rFonts w:asciiTheme="minorHAnsi" w:hAnsiTheme="minorHAnsi"/>
                                <w:color w:val="FFFFFF" w:themeColor="background1"/>
                                <w:sz w:val="22"/>
                                <w:lang w:val="pt-BR"/>
                              </w:rPr>
                            </w:pPr>
                            <w:r w:rsidRPr="00684C63">
                              <w:rPr>
                                <w:rFonts w:asciiTheme="minorHAnsi" w:hAnsiTheme="minorHAnsi"/>
                                <w:color w:val="FFFFFF" w:themeColor="background1"/>
                                <w:sz w:val="22"/>
                                <w:lang w:val="pt-BR"/>
                              </w:rPr>
                              <w:t>OEA/Ser.L/V/II.</w:t>
                            </w:r>
                          </w:p>
                          <w:p w14:paraId="6A41611B" w14:textId="4365BF95" w:rsidR="00E63A96" w:rsidRPr="00684C63" w:rsidRDefault="00E63A96" w:rsidP="007A5817">
                            <w:pPr>
                              <w:spacing w:line="276" w:lineRule="auto"/>
                              <w:jc w:val="right"/>
                              <w:rPr>
                                <w:rFonts w:asciiTheme="minorHAnsi" w:hAnsiTheme="minorHAnsi"/>
                                <w:color w:val="FFFFFF" w:themeColor="background1"/>
                                <w:sz w:val="22"/>
                                <w:lang w:val="pt-BR"/>
                              </w:rPr>
                            </w:pPr>
                            <w:r w:rsidRPr="00684C63">
                              <w:rPr>
                                <w:rFonts w:asciiTheme="minorHAnsi" w:hAnsiTheme="minorHAnsi"/>
                                <w:color w:val="FFFFFF" w:themeColor="background1"/>
                                <w:sz w:val="22"/>
                                <w:lang w:val="pt-BR"/>
                              </w:rPr>
                              <w:t xml:space="preserve">Doc. </w:t>
                            </w:r>
                            <w:r w:rsidR="00684C63" w:rsidRPr="00684C63">
                              <w:rPr>
                                <w:rFonts w:asciiTheme="minorHAnsi" w:hAnsiTheme="minorHAnsi"/>
                                <w:color w:val="FFFFFF" w:themeColor="background1"/>
                                <w:sz w:val="22"/>
                                <w:lang w:val="pt-BR"/>
                              </w:rPr>
                              <w:t>157</w:t>
                            </w:r>
                          </w:p>
                          <w:p w14:paraId="69373ED2" w14:textId="3A2884C8" w:rsidR="00E63A96" w:rsidRPr="00F13DC1" w:rsidRDefault="00684C63"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 xml:space="preserve">20 noviembre </w:t>
                            </w:r>
                            <w:r w:rsidR="00E63A96" w:rsidRPr="00F13DC1">
                              <w:rPr>
                                <w:rFonts w:asciiTheme="minorHAnsi" w:hAnsiTheme="minorHAnsi"/>
                                <w:color w:val="FFFFFF" w:themeColor="background1"/>
                                <w:sz w:val="22"/>
                                <w:lang w:val="es-CO"/>
                              </w:rPr>
                              <w:t>2018</w:t>
                            </w:r>
                          </w:p>
                          <w:p w14:paraId="0771DB5B" w14:textId="77777777" w:rsidR="00E63A96" w:rsidRPr="00853D40" w:rsidRDefault="00E63A96" w:rsidP="007A5817">
                            <w:pPr>
                              <w:spacing w:line="276" w:lineRule="auto"/>
                              <w:jc w:val="right"/>
                              <w:rPr>
                                <w:rFonts w:asciiTheme="minorHAnsi" w:hAnsiTheme="minorHAnsi"/>
                                <w:color w:val="FFFFFF" w:themeColor="background1"/>
                                <w:sz w:val="22"/>
                                <w:lang w:val="es-MX"/>
                              </w:rPr>
                            </w:pPr>
                            <w:r w:rsidRPr="00853D40">
                              <w:rPr>
                                <w:rFonts w:asciiTheme="minorHAnsi" w:hAnsiTheme="minorHAnsi"/>
                                <w:color w:val="FFFFFF" w:themeColor="background1"/>
                                <w:sz w:val="22"/>
                                <w:lang w:val="es-MX"/>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D23F203" w:rsidR="00E63A96" w:rsidRPr="00684C63" w:rsidRDefault="00E63A96" w:rsidP="007A5817">
                      <w:pPr>
                        <w:spacing w:line="276" w:lineRule="auto"/>
                        <w:jc w:val="right"/>
                        <w:rPr>
                          <w:rFonts w:asciiTheme="minorHAnsi" w:hAnsiTheme="minorHAnsi"/>
                          <w:color w:val="FFFFFF" w:themeColor="background1"/>
                          <w:sz w:val="22"/>
                          <w:lang w:val="pt-BR"/>
                        </w:rPr>
                      </w:pPr>
                      <w:r w:rsidRPr="00684C63">
                        <w:rPr>
                          <w:rFonts w:asciiTheme="minorHAnsi" w:hAnsiTheme="minorHAnsi"/>
                          <w:color w:val="FFFFFF" w:themeColor="background1"/>
                          <w:sz w:val="22"/>
                          <w:lang w:val="pt-BR"/>
                        </w:rPr>
                        <w:t>OEA/Ser.L/V/II.</w:t>
                      </w:r>
                    </w:p>
                    <w:p w14:paraId="6A41611B" w14:textId="4365BF95" w:rsidR="00E63A96" w:rsidRPr="00684C63" w:rsidRDefault="00E63A96" w:rsidP="007A5817">
                      <w:pPr>
                        <w:spacing w:line="276" w:lineRule="auto"/>
                        <w:jc w:val="right"/>
                        <w:rPr>
                          <w:rFonts w:asciiTheme="minorHAnsi" w:hAnsiTheme="minorHAnsi"/>
                          <w:color w:val="FFFFFF" w:themeColor="background1"/>
                          <w:sz w:val="22"/>
                          <w:lang w:val="pt-BR"/>
                        </w:rPr>
                      </w:pPr>
                      <w:r w:rsidRPr="00684C63">
                        <w:rPr>
                          <w:rFonts w:asciiTheme="minorHAnsi" w:hAnsiTheme="minorHAnsi"/>
                          <w:color w:val="FFFFFF" w:themeColor="background1"/>
                          <w:sz w:val="22"/>
                          <w:lang w:val="pt-BR"/>
                        </w:rPr>
                        <w:t xml:space="preserve">Doc. </w:t>
                      </w:r>
                      <w:r w:rsidR="00684C63" w:rsidRPr="00684C63">
                        <w:rPr>
                          <w:rFonts w:asciiTheme="minorHAnsi" w:hAnsiTheme="minorHAnsi"/>
                          <w:color w:val="FFFFFF" w:themeColor="background1"/>
                          <w:sz w:val="22"/>
                          <w:lang w:val="pt-BR"/>
                        </w:rPr>
                        <w:t>157</w:t>
                      </w:r>
                    </w:p>
                    <w:p w14:paraId="69373ED2" w14:textId="3A2884C8" w:rsidR="00E63A96" w:rsidRPr="00F13DC1" w:rsidRDefault="00684C63"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 xml:space="preserve">20 noviembre </w:t>
                      </w:r>
                      <w:r w:rsidR="00E63A96" w:rsidRPr="00F13DC1">
                        <w:rPr>
                          <w:rFonts w:asciiTheme="minorHAnsi" w:hAnsiTheme="minorHAnsi"/>
                          <w:color w:val="FFFFFF" w:themeColor="background1"/>
                          <w:sz w:val="22"/>
                          <w:lang w:val="es-CO"/>
                        </w:rPr>
                        <w:t>2018</w:t>
                      </w:r>
                    </w:p>
                    <w:p w14:paraId="0771DB5B" w14:textId="77777777" w:rsidR="00E63A96" w:rsidRPr="00853D40" w:rsidRDefault="00E63A96" w:rsidP="007A5817">
                      <w:pPr>
                        <w:spacing w:line="276" w:lineRule="auto"/>
                        <w:jc w:val="right"/>
                        <w:rPr>
                          <w:rFonts w:asciiTheme="minorHAnsi" w:hAnsiTheme="minorHAnsi"/>
                          <w:color w:val="FFFFFF" w:themeColor="background1"/>
                          <w:sz w:val="22"/>
                          <w:lang w:val="es-MX"/>
                        </w:rPr>
                      </w:pPr>
                      <w:r w:rsidRPr="00853D40">
                        <w:rPr>
                          <w:rFonts w:asciiTheme="minorHAnsi" w:hAnsiTheme="minorHAnsi"/>
                          <w:color w:val="FFFFFF" w:themeColor="background1"/>
                          <w:sz w:val="22"/>
                          <w:lang w:val="es-MX"/>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5A7148">
      <w:pPr>
        <w:tabs>
          <w:tab w:val="center" w:pos="5400"/>
        </w:tabs>
        <w:suppressAutoHyphens/>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0491DF2" w:rsidR="00E63A96" w:rsidRPr="00890650" w:rsidRDefault="00E63A9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84C63">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684C63">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F5167B">
                              <w:rPr>
                                <w:rFonts w:asciiTheme="majorHAnsi" w:hAnsiTheme="majorHAnsi"/>
                                <w:color w:val="0D0D0D" w:themeColor="text1" w:themeTint="F2"/>
                                <w:sz w:val="18"/>
                                <w:szCs w:val="22"/>
                                <w:lang w:val="es-ES"/>
                              </w:rPr>
                              <w:t>.</w:t>
                            </w:r>
                          </w:p>
                          <w:p w14:paraId="4BDF3581" w14:textId="77777777" w:rsidR="00E63A96" w:rsidRPr="007A5817" w:rsidRDefault="00E63A9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63A96" w:rsidRPr="00167A34" w:rsidRDefault="00E63A9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0491DF2" w:rsidR="00E63A96" w:rsidRPr="00890650" w:rsidRDefault="00E63A9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84C63">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684C63">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F5167B">
                        <w:rPr>
                          <w:rFonts w:asciiTheme="majorHAnsi" w:hAnsiTheme="majorHAnsi"/>
                          <w:color w:val="0D0D0D" w:themeColor="text1" w:themeTint="F2"/>
                          <w:sz w:val="18"/>
                          <w:szCs w:val="22"/>
                          <w:lang w:val="es-ES"/>
                        </w:rPr>
                        <w:t>.</w:t>
                      </w:r>
                    </w:p>
                    <w:p w14:paraId="4BDF3581" w14:textId="77777777" w:rsidR="00E63A96" w:rsidRPr="007A5817" w:rsidRDefault="00E63A9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63A96" w:rsidRPr="00167A34" w:rsidRDefault="00E63A9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7BA70A6" w:rsidR="00E63A96" w:rsidRPr="007B05C4" w:rsidRDefault="00E63A96" w:rsidP="00113F73">
                            <w:pPr>
                              <w:spacing w:line="276" w:lineRule="auto"/>
                              <w:rPr>
                                <w:rFonts w:asciiTheme="majorHAnsi" w:hAnsiTheme="majorHAnsi"/>
                                <w:color w:val="595959" w:themeColor="text1" w:themeTint="A6"/>
                                <w:sz w:val="18"/>
                                <w:szCs w:val="18"/>
                                <w:lang w:val="es-ES"/>
                              </w:rPr>
                            </w:pPr>
                            <w:r w:rsidRPr="00EF5556">
                              <w:rPr>
                                <w:rFonts w:asciiTheme="majorHAnsi" w:hAnsiTheme="majorHAnsi"/>
                                <w:b/>
                                <w:color w:val="595959" w:themeColor="text1" w:themeTint="A6"/>
                                <w:sz w:val="18"/>
                                <w:szCs w:val="18"/>
                                <w:lang w:val="pt-BR"/>
                              </w:rPr>
                              <w:t>Citar como:</w:t>
                            </w:r>
                            <w:r w:rsidRPr="00EF5556">
                              <w:rPr>
                                <w:rFonts w:asciiTheme="majorHAnsi" w:hAnsiTheme="majorHAnsi"/>
                                <w:color w:val="595959" w:themeColor="text1" w:themeTint="A6"/>
                                <w:sz w:val="18"/>
                                <w:szCs w:val="18"/>
                                <w:lang w:val="pt-BR"/>
                              </w:rPr>
                              <w:t xml:space="preserve"> CIDH, Informe No.</w:t>
                            </w:r>
                            <w:r w:rsidR="007270C6">
                              <w:rPr>
                                <w:rFonts w:asciiTheme="majorHAnsi" w:hAnsiTheme="majorHAnsi"/>
                                <w:color w:val="595959" w:themeColor="text1" w:themeTint="A6"/>
                                <w:sz w:val="18"/>
                                <w:szCs w:val="18"/>
                                <w:lang w:val="pt-BR"/>
                              </w:rPr>
                              <w:t>13</w:t>
                            </w:r>
                            <w:r w:rsidRPr="00D337C0">
                              <w:rPr>
                                <w:rFonts w:asciiTheme="majorHAnsi" w:hAnsiTheme="majorHAnsi"/>
                                <w:color w:val="595959" w:themeColor="text1" w:themeTint="A6"/>
                                <w:sz w:val="18"/>
                                <w:szCs w:val="18"/>
                                <w:lang w:val="pt-BR"/>
                              </w:rPr>
                              <w:t>9/1</w:t>
                            </w:r>
                            <w:r w:rsidR="007270C6">
                              <w:rPr>
                                <w:rFonts w:asciiTheme="majorHAnsi" w:hAnsiTheme="majorHAnsi"/>
                                <w:color w:val="595959" w:themeColor="text1" w:themeTint="A6"/>
                                <w:sz w:val="18"/>
                                <w:szCs w:val="18"/>
                                <w:lang w:val="pt-BR"/>
                              </w:rPr>
                              <w:t>8</w:t>
                            </w:r>
                            <w:r w:rsidRPr="00D337C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Admisibilidad. </w:t>
                            </w:r>
                            <w:r w:rsidRPr="00AE0637">
                              <w:rPr>
                                <w:rFonts w:asciiTheme="majorHAnsi" w:hAnsiTheme="majorHAnsi"/>
                                <w:color w:val="595959" w:themeColor="text1" w:themeTint="A6"/>
                                <w:sz w:val="18"/>
                                <w:szCs w:val="18"/>
                                <w:lang w:val="es-ES_tradnl"/>
                              </w:rPr>
                              <w:t>Celestina Pérez de Almada y Martin Almada</w:t>
                            </w:r>
                            <w:r>
                              <w:rPr>
                                <w:rFonts w:asciiTheme="majorHAnsi" w:hAnsiTheme="majorHAnsi"/>
                                <w:color w:val="595959" w:themeColor="text1" w:themeTint="A6"/>
                                <w:sz w:val="18"/>
                                <w:szCs w:val="18"/>
                                <w:lang w:val="es-ES_tradnl"/>
                              </w:rPr>
                              <w:t>. Paraguay</w:t>
                            </w:r>
                            <w:r w:rsidRPr="00890650">
                              <w:rPr>
                                <w:rFonts w:asciiTheme="majorHAnsi" w:hAnsiTheme="majorHAnsi"/>
                                <w:color w:val="595959" w:themeColor="text1" w:themeTint="A6"/>
                                <w:sz w:val="18"/>
                                <w:szCs w:val="18"/>
                                <w:lang w:val="es-ES_tradnl"/>
                              </w:rPr>
                              <w:t xml:space="preserve">. </w:t>
                            </w:r>
                            <w:r w:rsidR="00684C63">
                              <w:rPr>
                                <w:rFonts w:asciiTheme="majorHAnsi" w:hAnsiTheme="majorHAnsi"/>
                                <w:color w:val="595959" w:themeColor="text1" w:themeTint="A6"/>
                                <w:sz w:val="18"/>
                                <w:szCs w:val="18"/>
                                <w:lang w:val="es-ES"/>
                              </w:rPr>
                              <w:t>20 de noviembre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7BA70A6" w:rsidR="00E63A96" w:rsidRPr="007B05C4" w:rsidRDefault="00E63A96" w:rsidP="00113F73">
                      <w:pPr>
                        <w:spacing w:line="276" w:lineRule="auto"/>
                        <w:rPr>
                          <w:rFonts w:asciiTheme="majorHAnsi" w:hAnsiTheme="majorHAnsi"/>
                          <w:color w:val="595959" w:themeColor="text1" w:themeTint="A6"/>
                          <w:sz w:val="18"/>
                          <w:szCs w:val="18"/>
                          <w:lang w:val="es-ES"/>
                        </w:rPr>
                      </w:pPr>
                      <w:r w:rsidRPr="00EF5556">
                        <w:rPr>
                          <w:rFonts w:asciiTheme="majorHAnsi" w:hAnsiTheme="majorHAnsi"/>
                          <w:b/>
                          <w:color w:val="595959" w:themeColor="text1" w:themeTint="A6"/>
                          <w:sz w:val="18"/>
                          <w:szCs w:val="18"/>
                          <w:lang w:val="pt-BR"/>
                        </w:rPr>
                        <w:t>Citar como:</w:t>
                      </w:r>
                      <w:r w:rsidRPr="00EF5556">
                        <w:rPr>
                          <w:rFonts w:asciiTheme="majorHAnsi" w:hAnsiTheme="majorHAnsi"/>
                          <w:color w:val="595959" w:themeColor="text1" w:themeTint="A6"/>
                          <w:sz w:val="18"/>
                          <w:szCs w:val="18"/>
                          <w:lang w:val="pt-BR"/>
                        </w:rPr>
                        <w:t xml:space="preserve"> CIDH, Informe No.</w:t>
                      </w:r>
                      <w:r w:rsidR="007270C6">
                        <w:rPr>
                          <w:rFonts w:asciiTheme="majorHAnsi" w:hAnsiTheme="majorHAnsi"/>
                          <w:color w:val="595959" w:themeColor="text1" w:themeTint="A6"/>
                          <w:sz w:val="18"/>
                          <w:szCs w:val="18"/>
                          <w:lang w:val="pt-BR"/>
                        </w:rPr>
                        <w:t>13</w:t>
                      </w:r>
                      <w:r w:rsidRPr="00D337C0">
                        <w:rPr>
                          <w:rFonts w:asciiTheme="majorHAnsi" w:hAnsiTheme="majorHAnsi"/>
                          <w:color w:val="595959" w:themeColor="text1" w:themeTint="A6"/>
                          <w:sz w:val="18"/>
                          <w:szCs w:val="18"/>
                          <w:lang w:val="pt-BR"/>
                        </w:rPr>
                        <w:t>9/1</w:t>
                      </w:r>
                      <w:r w:rsidR="007270C6">
                        <w:rPr>
                          <w:rFonts w:asciiTheme="majorHAnsi" w:hAnsiTheme="majorHAnsi"/>
                          <w:color w:val="595959" w:themeColor="text1" w:themeTint="A6"/>
                          <w:sz w:val="18"/>
                          <w:szCs w:val="18"/>
                          <w:lang w:val="pt-BR"/>
                        </w:rPr>
                        <w:t>8</w:t>
                      </w:r>
                      <w:r w:rsidRPr="00D337C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Admisibilidad. </w:t>
                      </w:r>
                      <w:r w:rsidRPr="00AE0637">
                        <w:rPr>
                          <w:rFonts w:asciiTheme="majorHAnsi" w:hAnsiTheme="majorHAnsi"/>
                          <w:color w:val="595959" w:themeColor="text1" w:themeTint="A6"/>
                          <w:sz w:val="18"/>
                          <w:szCs w:val="18"/>
                          <w:lang w:val="es-ES_tradnl"/>
                        </w:rPr>
                        <w:t>Celestina Pérez de Almada y Martin Almada</w:t>
                      </w:r>
                      <w:r>
                        <w:rPr>
                          <w:rFonts w:asciiTheme="majorHAnsi" w:hAnsiTheme="majorHAnsi"/>
                          <w:color w:val="595959" w:themeColor="text1" w:themeTint="A6"/>
                          <w:sz w:val="18"/>
                          <w:szCs w:val="18"/>
                          <w:lang w:val="es-ES_tradnl"/>
                        </w:rPr>
                        <w:t>. Paraguay</w:t>
                      </w:r>
                      <w:r w:rsidRPr="00890650">
                        <w:rPr>
                          <w:rFonts w:asciiTheme="majorHAnsi" w:hAnsiTheme="majorHAnsi"/>
                          <w:color w:val="595959" w:themeColor="text1" w:themeTint="A6"/>
                          <w:sz w:val="18"/>
                          <w:szCs w:val="18"/>
                          <w:lang w:val="es-ES_tradnl"/>
                        </w:rPr>
                        <w:t xml:space="preserve">. </w:t>
                      </w:r>
                      <w:r w:rsidR="00684C63">
                        <w:rPr>
                          <w:rFonts w:asciiTheme="majorHAnsi" w:hAnsiTheme="majorHAnsi"/>
                          <w:color w:val="595959" w:themeColor="text1" w:themeTint="A6"/>
                          <w:sz w:val="18"/>
                          <w:szCs w:val="18"/>
                          <w:lang w:val="es-ES"/>
                        </w:rPr>
                        <w:t>20 de noviembre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E63A96" w:rsidRPr="00D72DC6" w:rsidRDefault="00E63A9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E63A96" w:rsidRPr="00D72DC6" w:rsidRDefault="00E63A9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6" name="Picture 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E63A96" w:rsidRPr="004B7EB6" w:rsidRDefault="00E63A9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E63A96" w:rsidRPr="004B7EB6" w:rsidRDefault="00E63A9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E63A96">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14:paraId="3C5315D8" w14:textId="3F2BC546" w:rsidR="003239B8" w:rsidRPr="004B3C14" w:rsidRDefault="00AE0637" w:rsidP="00E63A96">
            <w:pPr>
              <w:jc w:val="both"/>
              <w:rPr>
                <w:rFonts w:ascii="Cambria" w:hAnsi="Cambria"/>
                <w:bCs/>
                <w:sz w:val="20"/>
                <w:szCs w:val="20"/>
              </w:rPr>
            </w:pPr>
            <w:r w:rsidRPr="00AE0637">
              <w:rPr>
                <w:rFonts w:ascii="Cambria" w:hAnsi="Cambria"/>
                <w:bCs/>
                <w:sz w:val="20"/>
                <w:szCs w:val="20"/>
              </w:rPr>
              <w:t xml:space="preserve">Martín </w:t>
            </w:r>
            <w:proofErr w:type="spellStart"/>
            <w:r w:rsidRPr="00AE0637">
              <w:rPr>
                <w:rFonts w:ascii="Cambria" w:hAnsi="Cambria"/>
                <w:bCs/>
                <w:sz w:val="20"/>
                <w:szCs w:val="20"/>
              </w:rPr>
              <w:t>Almada</w:t>
            </w:r>
            <w:proofErr w:type="spellEnd"/>
          </w:p>
        </w:tc>
      </w:tr>
      <w:tr w:rsidR="003239B8" w:rsidRPr="00C264BD"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0B7381" w:rsidP="00E63A9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4F9395FE" w:rsidR="00A11A4E" w:rsidRPr="00A51886" w:rsidRDefault="00915B5B" w:rsidP="00915B5B">
            <w:pPr>
              <w:jc w:val="both"/>
              <w:rPr>
                <w:rFonts w:ascii="Cambria" w:hAnsi="Cambria"/>
                <w:bCs/>
                <w:sz w:val="20"/>
                <w:szCs w:val="20"/>
                <w:lang w:val="es-CO"/>
              </w:rPr>
            </w:pPr>
            <w:r>
              <w:rPr>
                <w:rFonts w:ascii="Cambria" w:hAnsi="Cambria"/>
                <w:bCs/>
                <w:sz w:val="20"/>
                <w:szCs w:val="20"/>
                <w:lang w:val="es-CO"/>
              </w:rPr>
              <w:t>Martín Almada</w:t>
            </w:r>
            <w:r w:rsidR="00F0039F">
              <w:rPr>
                <w:rFonts w:ascii="Cambria" w:hAnsi="Cambria"/>
                <w:bCs/>
                <w:sz w:val="20"/>
                <w:szCs w:val="20"/>
                <w:lang w:val="es-CO"/>
              </w:rPr>
              <w:t xml:space="preserve"> y familia</w:t>
            </w:r>
            <w:r>
              <w:rPr>
                <w:rStyle w:val="FootnoteReference"/>
                <w:rFonts w:ascii="Cambria" w:hAnsi="Cambria"/>
                <w:bCs/>
                <w:sz w:val="20"/>
                <w:szCs w:val="20"/>
                <w:lang w:val="es-CO"/>
              </w:rPr>
              <w:footnoteReference w:id="2"/>
            </w:r>
            <w:r w:rsidR="00A11A4E">
              <w:rPr>
                <w:rFonts w:ascii="Cambria" w:hAnsi="Cambria"/>
                <w:bCs/>
                <w:sz w:val="20"/>
                <w:szCs w:val="20"/>
                <w:lang w:val="es-CO"/>
              </w:rPr>
              <w:t xml:space="preserve">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5AEF929" w:rsidR="003239B8" w:rsidRPr="00706824" w:rsidRDefault="003239B8" w:rsidP="00E63A96">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380B484B" w:rsidR="003239B8" w:rsidRPr="004B3C14" w:rsidRDefault="00A51886" w:rsidP="007B5171">
            <w:pPr>
              <w:jc w:val="both"/>
              <w:rPr>
                <w:rFonts w:ascii="Cambria" w:hAnsi="Cambria"/>
                <w:bCs/>
                <w:sz w:val="20"/>
                <w:szCs w:val="20"/>
              </w:rPr>
            </w:pPr>
            <w:r>
              <w:rPr>
                <w:rFonts w:ascii="Cambria" w:hAnsi="Cambria"/>
                <w:bCs/>
                <w:sz w:val="20"/>
                <w:szCs w:val="20"/>
              </w:rPr>
              <w:t>Paraguay</w:t>
            </w:r>
          </w:p>
        </w:tc>
      </w:tr>
      <w:tr w:rsidR="00223A29" w:rsidRPr="00F5167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14:paraId="6DEE1EEB" w14:textId="7061090B" w:rsidR="00223A29" w:rsidRPr="00075C9D" w:rsidRDefault="00075C9D" w:rsidP="00140F43">
            <w:pPr>
              <w:jc w:val="both"/>
              <w:rPr>
                <w:rFonts w:ascii="Cambria" w:hAnsi="Cambria"/>
                <w:bCs/>
                <w:sz w:val="20"/>
                <w:szCs w:val="20"/>
                <w:lang w:val="es-MX"/>
              </w:rPr>
            </w:pPr>
            <w:r w:rsidRPr="00075C9D">
              <w:rPr>
                <w:rFonts w:ascii="Cambria" w:hAnsi="Cambria"/>
                <w:bCs/>
                <w:sz w:val="20"/>
                <w:szCs w:val="20"/>
                <w:lang w:val="es-MX"/>
              </w:rPr>
              <w:t>Artículo</w:t>
            </w:r>
            <w:r w:rsidR="00203FA0">
              <w:rPr>
                <w:rFonts w:ascii="Cambria" w:hAnsi="Cambria"/>
                <w:bCs/>
                <w:sz w:val="20"/>
                <w:szCs w:val="20"/>
                <w:lang w:val="es-MX"/>
              </w:rPr>
              <w:t xml:space="preserve">s 8 </w:t>
            </w:r>
            <w:r w:rsidR="00140F43" w:rsidRPr="00075C9D">
              <w:rPr>
                <w:rFonts w:ascii="Cambria" w:hAnsi="Cambria"/>
                <w:bCs/>
                <w:sz w:val="20"/>
                <w:szCs w:val="20"/>
                <w:lang w:val="es-MX"/>
              </w:rPr>
              <w:t>(gara</w:t>
            </w:r>
            <w:r w:rsidR="00140F43">
              <w:rPr>
                <w:rFonts w:ascii="Cambria" w:hAnsi="Cambria"/>
                <w:bCs/>
                <w:sz w:val="20"/>
                <w:szCs w:val="20"/>
                <w:lang w:val="es-MX"/>
              </w:rPr>
              <w:t>ntías judiciales), 11 (</w:t>
            </w:r>
            <w:r w:rsidR="00140F43" w:rsidRPr="00075C9D">
              <w:rPr>
                <w:rFonts w:ascii="Cambria" w:hAnsi="Cambria"/>
                <w:bCs/>
                <w:sz w:val="20"/>
                <w:szCs w:val="20"/>
                <w:lang w:val="es-MX"/>
              </w:rPr>
              <w:t>honra y dignidad</w:t>
            </w:r>
            <w:r w:rsidR="00140F43">
              <w:rPr>
                <w:rFonts w:ascii="Cambria" w:hAnsi="Cambria"/>
                <w:bCs/>
                <w:sz w:val="20"/>
                <w:szCs w:val="20"/>
                <w:lang w:val="es-MX"/>
              </w:rPr>
              <w:t>)</w:t>
            </w:r>
            <w:r w:rsidR="003837B5">
              <w:rPr>
                <w:rFonts w:ascii="Cambria" w:hAnsi="Cambria"/>
                <w:bCs/>
                <w:sz w:val="20"/>
                <w:szCs w:val="20"/>
                <w:lang w:val="es-MX"/>
              </w:rPr>
              <w:t>,</w:t>
            </w:r>
            <w:r w:rsidR="00140F43">
              <w:rPr>
                <w:rFonts w:ascii="Cambria" w:hAnsi="Cambria"/>
                <w:bCs/>
                <w:sz w:val="20"/>
                <w:szCs w:val="20"/>
                <w:lang w:val="es-MX"/>
              </w:rPr>
              <w:t xml:space="preserve"> 24 (</w:t>
            </w:r>
            <w:r w:rsidR="00140F43" w:rsidRPr="00075C9D">
              <w:rPr>
                <w:rFonts w:ascii="Cambria" w:hAnsi="Cambria"/>
                <w:bCs/>
                <w:sz w:val="20"/>
                <w:szCs w:val="20"/>
                <w:lang w:val="es-MX"/>
              </w:rPr>
              <w:t>igualdad ante la ley</w:t>
            </w:r>
            <w:r w:rsidR="00140F43">
              <w:rPr>
                <w:rFonts w:ascii="Cambria" w:hAnsi="Cambria"/>
                <w:bCs/>
                <w:sz w:val="20"/>
                <w:szCs w:val="20"/>
                <w:lang w:val="es-MX"/>
              </w:rPr>
              <w:t xml:space="preserve">) </w:t>
            </w:r>
            <w:r w:rsidR="00FB18D1">
              <w:rPr>
                <w:rFonts w:ascii="Cambria" w:hAnsi="Cambria"/>
                <w:bCs/>
                <w:sz w:val="20"/>
                <w:szCs w:val="20"/>
                <w:lang w:val="es-MX"/>
              </w:rPr>
              <w:t xml:space="preserve">de la </w:t>
            </w:r>
            <w:r w:rsidR="00FB18D1" w:rsidRPr="00E514C0">
              <w:rPr>
                <w:rFonts w:ascii="Cambria" w:hAnsi="Cambria"/>
                <w:bCs/>
                <w:sz w:val="20"/>
                <w:szCs w:val="20"/>
                <w:lang w:val="es-CO"/>
              </w:rPr>
              <w:t>Convención Americana sobre Derechos Hum</w:t>
            </w:r>
            <w:r w:rsidR="00FB18D1">
              <w:rPr>
                <w:rFonts w:ascii="Cambria" w:hAnsi="Cambria"/>
                <w:bCs/>
                <w:sz w:val="20"/>
                <w:szCs w:val="20"/>
                <w:lang w:val="es-CO"/>
              </w:rPr>
              <w:t>ano</w:t>
            </w:r>
            <w:r w:rsidR="00203FA0">
              <w:rPr>
                <w:rFonts w:ascii="Cambria" w:hAnsi="Cambria"/>
                <w:bCs/>
                <w:sz w:val="20"/>
                <w:szCs w:val="20"/>
                <w:lang w:val="es-CO"/>
              </w:rPr>
              <w:t>s</w:t>
            </w:r>
            <w:r w:rsidR="00203FA0">
              <w:rPr>
                <w:rStyle w:val="FootnoteReference"/>
                <w:rFonts w:ascii="Cambria" w:hAnsi="Cambria"/>
                <w:bCs/>
                <w:sz w:val="20"/>
                <w:szCs w:val="20"/>
                <w:lang w:val="es-CO"/>
              </w:rPr>
              <w:footnoteReference w:id="3"/>
            </w:r>
            <w:r w:rsidR="00ED6FA8" w:rsidRPr="00ED6FA8">
              <w:rPr>
                <w:rFonts w:ascii="Cambria" w:hAnsi="Cambria"/>
                <w:bCs/>
                <w:sz w:val="20"/>
                <w:szCs w:val="20"/>
                <w:lang w:val="es-MX"/>
              </w:rPr>
              <w:t xml:space="preserve"> y otros tratados internacionales</w:t>
            </w:r>
            <w:r w:rsidR="00ED6FA8">
              <w:rPr>
                <w:rStyle w:val="FootnoteReference"/>
                <w:rFonts w:ascii="Cambria" w:hAnsi="Cambria"/>
                <w:bCs/>
                <w:sz w:val="20"/>
                <w:szCs w:val="20"/>
                <w:lang w:val="es-MX"/>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75C9D"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BB2342C" w:rsidR="004C2312" w:rsidRPr="003239B8" w:rsidRDefault="004F0DF8" w:rsidP="00E63A96">
            <w:pPr>
              <w:jc w:val="both"/>
              <w:rPr>
                <w:rFonts w:ascii="Cambria" w:hAnsi="Cambria"/>
                <w:bCs/>
                <w:sz w:val="20"/>
                <w:szCs w:val="20"/>
                <w:lang w:val="es-ES"/>
              </w:rPr>
            </w:pPr>
            <w:r>
              <w:rPr>
                <w:rFonts w:ascii="Cambria" w:hAnsi="Cambria"/>
                <w:bCs/>
                <w:sz w:val="20"/>
                <w:szCs w:val="20"/>
                <w:lang w:val="es-ES"/>
              </w:rPr>
              <w:t xml:space="preserve"> 4 de m</w:t>
            </w:r>
            <w:r w:rsidR="00A51886">
              <w:rPr>
                <w:rFonts w:ascii="Cambria" w:hAnsi="Cambria"/>
                <w:bCs/>
                <w:sz w:val="20"/>
                <w:szCs w:val="20"/>
                <w:lang w:val="es-ES"/>
              </w:rPr>
              <w:t>arzo de 2014</w:t>
            </w:r>
          </w:p>
        </w:tc>
      </w:tr>
      <w:tr w:rsidR="001E49E7" w:rsidRPr="00F5167B"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0D089F" w:rsidRDefault="001E49E7" w:rsidP="001E49E7">
            <w:pPr>
              <w:jc w:val="center"/>
              <w:rPr>
                <w:rFonts w:ascii="Cambria" w:hAnsi="Cambria"/>
                <w:b/>
                <w:bCs/>
                <w:color w:val="FFFFFF" w:themeColor="background1"/>
                <w:sz w:val="20"/>
                <w:szCs w:val="20"/>
                <w:lang w:val="es-ES"/>
              </w:rPr>
            </w:pPr>
            <w:r w:rsidRPr="000D089F">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16CA77C2" w:rsidR="001E49E7" w:rsidRPr="000D089F" w:rsidRDefault="004F0DF8" w:rsidP="00ED6FA8">
            <w:pPr>
              <w:rPr>
                <w:rFonts w:ascii="Cambria" w:hAnsi="Cambria"/>
                <w:bCs/>
                <w:sz w:val="20"/>
                <w:szCs w:val="20"/>
                <w:lang w:val="es-AR"/>
              </w:rPr>
            </w:pPr>
            <w:r w:rsidRPr="000D089F">
              <w:rPr>
                <w:rFonts w:ascii="Cambria" w:hAnsi="Cambria"/>
                <w:bCs/>
                <w:sz w:val="20"/>
                <w:szCs w:val="20"/>
                <w:lang w:val="es-AR"/>
              </w:rPr>
              <w:t xml:space="preserve">11 </w:t>
            </w:r>
            <w:r w:rsidR="000D089F" w:rsidRPr="000D089F">
              <w:rPr>
                <w:rFonts w:ascii="Cambria" w:hAnsi="Cambria"/>
                <w:bCs/>
                <w:sz w:val="20"/>
                <w:szCs w:val="20"/>
                <w:lang w:val="es-AR"/>
              </w:rPr>
              <w:t xml:space="preserve">de </w:t>
            </w:r>
            <w:r w:rsidRPr="000D089F">
              <w:rPr>
                <w:rFonts w:ascii="Cambria" w:hAnsi="Cambria"/>
                <w:bCs/>
                <w:sz w:val="20"/>
                <w:szCs w:val="20"/>
                <w:lang w:val="es-AR"/>
              </w:rPr>
              <w:t>m</w:t>
            </w:r>
            <w:r w:rsidR="00915B5B" w:rsidRPr="000D089F">
              <w:rPr>
                <w:rFonts w:ascii="Cambria" w:hAnsi="Cambria"/>
                <w:bCs/>
                <w:sz w:val="20"/>
                <w:szCs w:val="20"/>
                <w:lang w:val="es-AR"/>
              </w:rPr>
              <w:t xml:space="preserve">arzo </w:t>
            </w:r>
            <w:r w:rsidR="00ED6FA8" w:rsidRPr="000D089F">
              <w:rPr>
                <w:rFonts w:ascii="Cambria" w:hAnsi="Cambria"/>
                <w:bCs/>
                <w:sz w:val="20"/>
                <w:szCs w:val="20"/>
                <w:lang w:val="es-AR"/>
              </w:rPr>
              <w:t xml:space="preserve">y </w:t>
            </w:r>
            <w:r w:rsidR="00A11A4E" w:rsidRPr="000D089F">
              <w:rPr>
                <w:rFonts w:ascii="Cambria" w:hAnsi="Cambria"/>
                <w:bCs/>
                <w:sz w:val="20"/>
                <w:szCs w:val="20"/>
                <w:lang w:val="es-AR"/>
              </w:rPr>
              <w:t>31 de</w:t>
            </w:r>
            <w:r w:rsidRPr="000D089F">
              <w:rPr>
                <w:rFonts w:ascii="Cambria" w:hAnsi="Cambria"/>
                <w:bCs/>
                <w:sz w:val="20"/>
                <w:szCs w:val="20"/>
                <w:lang w:val="es-AR"/>
              </w:rPr>
              <w:t xml:space="preserve"> o</w:t>
            </w:r>
            <w:r w:rsidR="000D089F" w:rsidRPr="000D089F">
              <w:rPr>
                <w:rFonts w:ascii="Cambria" w:hAnsi="Cambria"/>
                <w:bCs/>
                <w:sz w:val="20"/>
                <w:szCs w:val="20"/>
                <w:lang w:val="es-AR"/>
              </w:rPr>
              <w:t>ctubre 2014</w:t>
            </w:r>
            <w:r w:rsidR="00ED6FA8" w:rsidRPr="000D089F">
              <w:rPr>
                <w:rFonts w:ascii="Cambria" w:hAnsi="Cambria"/>
                <w:bCs/>
                <w:sz w:val="20"/>
                <w:szCs w:val="20"/>
                <w:lang w:val="es-AR"/>
              </w:rPr>
              <w:t xml:space="preserve"> y</w:t>
            </w:r>
            <w:r w:rsidRPr="000D089F">
              <w:rPr>
                <w:rFonts w:ascii="Cambria" w:hAnsi="Cambria"/>
                <w:bCs/>
                <w:sz w:val="20"/>
                <w:szCs w:val="20"/>
                <w:lang w:val="es-AR"/>
              </w:rPr>
              <w:t xml:space="preserve"> 1 de a</w:t>
            </w:r>
            <w:r w:rsidR="00915B5B" w:rsidRPr="000D089F">
              <w:rPr>
                <w:rFonts w:ascii="Cambria" w:hAnsi="Cambria"/>
                <w:bCs/>
                <w:sz w:val="20"/>
                <w:szCs w:val="20"/>
                <w:lang w:val="es-AR"/>
              </w:rPr>
              <w:t xml:space="preserve">bril </w:t>
            </w:r>
            <w:r w:rsidR="00E75AB2" w:rsidRPr="000D089F">
              <w:rPr>
                <w:rFonts w:ascii="Cambria" w:hAnsi="Cambria"/>
                <w:bCs/>
                <w:sz w:val="20"/>
                <w:szCs w:val="20"/>
                <w:lang w:val="es-AR"/>
              </w:rPr>
              <w:t xml:space="preserve">de </w:t>
            </w:r>
            <w:r w:rsidR="00915B5B" w:rsidRPr="000D089F">
              <w:rPr>
                <w:rFonts w:ascii="Cambria" w:hAnsi="Cambria"/>
                <w:bCs/>
                <w:sz w:val="20"/>
                <w:szCs w:val="20"/>
                <w:lang w:val="es-AR"/>
              </w:rPr>
              <w:t>2015</w:t>
            </w:r>
          </w:p>
        </w:tc>
      </w:tr>
      <w:tr w:rsidR="004C2312" w:rsidRPr="00A11A4E"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0D089F" w:rsidRDefault="004A6A54" w:rsidP="004A6A54">
            <w:pPr>
              <w:jc w:val="center"/>
              <w:rPr>
                <w:rFonts w:ascii="Cambria" w:hAnsi="Cambria"/>
                <w:b/>
                <w:bCs/>
                <w:color w:val="FFFFFF" w:themeColor="background1"/>
                <w:sz w:val="20"/>
                <w:szCs w:val="20"/>
                <w:lang w:val="es-ES"/>
              </w:rPr>
            </w:pPr>
            <w:r w:rsidRPr="000D089F">
              <w:rPr>
                <w:rFonts w:ascii="Cambria" w:hAnsi="Cambria"/>
                <w:b/>
                <w:color w:val="FFFFFF" w:themeColor="background1"/>
                <w:sz w:val="20"/>
                <w:szCs w:val="20"/>
                <w:lang w:val="es-ES"/>
              </w:rPr>
              <w:t>N</w:t>
            </w:r>
            <w:r w:rsidR="004C2312" w:rsidRPr="000D089F">
              <w:rPr>
                <w:rFonts w:ascii="Cambria" w:hAnsi="Cambria"/>
                <w:b/>
                <w:color w:val="FFFFFF" w:themeColor="background1"/>
                <w:sz w:val="20"/>
                <w:szCs w:val="20"/>
                <w:lang w:val="es-ES"/>
              </w:rPr>
              <w:t>otificación de la petición al Estado:</w:t>
            </w:r>
          </w:p>
        </w:tc>
        <w:tc>
          <w:tcPr>
            <w:tcW w:w="5760" w:type="dxa"/>
            <w:vAlign w:val="center"/>
          </w:tcPr>
          <w:p w14:paraId="1519DA6A" w14:textId="6759F6E9" w:rsidR="004C2312" w:rsidRPr="000D089F" w:rsidRDefault="00E63A96" w:rsidP="00E63A96">
            <w:pPr>
              <w:jc w:val="both"/>
              <w:rPr>
                <w:rFonts w:ascii="Cambria" w:hAnsi="Cambria"/>
                <w:bCs/>
                <w:sz w:val="20"/>
                <w:szCs w:val="20"/>
                <w:lang w:val="es-ES"/>
              </w:rPr>
            </w:pPr>
            <w:r w:rsidRPr="000D089F">
              <w:rPr>
                <w:rFonts w:ascii="Cambria" w:hAnsi="Cambria"/>
                <w:bCs/>
                <w:sz w:val="20"/>
                <w:szCs w:val="20"/>
                <w:lang w:val="es-ES"/>
              </w:rPr>
              <w:t>7</w:t>
            </w:r>
            <w:r w:rsidR="004F0DF8" w:rsidRPr="000D089F">
              <w:rPr>
                <w:rFonts w:ascii="Cambria" w:hAnsi="Cambria"/>
                <w:bCs/>
                <w:sz w:val="20"/>
                <w:szCs w:val="20"/>
                <w:lang w:val="es-ES"/>
              </w:rPr>
              <w:t xml:space="preserve"> de s</w:t>
            </w:r>
            <w:r w:rsidR="00A51886" w:rsidRPr="000D089F">
              <w:rPr>
                <w:rFonts w:ascii="Cambria" w:hAnsi="Cambria"/>
                <w:bCs/>
                <w:sz w:val="20"/>
                <w:szCs w:val="20"/>
                <w:lang w:val="es-ES"/>
              </w:rPr>
              <w:t xml:space="preserve">eptiembre </w:t>
            </w:r>
            <w:r w:rsidR="00E75AB2" w:rsidRPr="000D089F">
              <w:rPr>
                <w:rFonts w:ascii="Cambria" w:hAnsi="Cambria"/>
                <w:bCs/>
                <w:sz w:val="20"/>
                <w:szCs w:val="20"/>
                <w:lang w:val="es-ES"/>
              </w:rPr>
              <w:t xml:space="preserve">de </w:t>
            </w:r>
            <w:r w:rsidR="00A51886" w:rsidRPr="000D089F">
              <w:rPr>
                <w:rFonts w:ascii="Cambria" w:hAnsi="Cambria"/>
                <w:bCs/>
                <w:sz w:val="20"/>
                <w:szCs w:val="20"/>
                <w:lang w:val="es-ES"/>
              </w:rPr>
              <w:t>201</w:t>
            </w:r>
            <w:r w:rsidR="00D361C4" w:rsidRPr="000D089F">
              <w:rPr>
                <w:rFonts w:ascii="Cambria" w:hAnsi="Cambria"/>
                <w:bCs/>
                <w:sz w:val="20"/>
                <w:szCs w:val="20"/>
                <w:lang w:val="es-ES"/>
              </w:rPr>
              <w:t>6</w:t>
            </w:r>
          </w:p>
        </w:tc>
      </w:tr>
      <w:tr w:rsidR="004C2312" w:rsidRPr="00915B5B"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0D089F" w:rsidRDefault="004A6A54" w:rsidP="004A6A54">
            <w:pPr>
              <w:jc w:val="center"/>
              <w:rPr>
                <w:rFonts w:ascii="Cambria" w:hAnsi="Cambria"/>
                <w:b/>
                <w:bCs/>
                <w:color w:val="FFFFFF" w:themeColor="background1"/>
                <w:sz w:val="20"/>
                <w:szCs w:val="20"/>
                <w:lang w:val="es-ES"/>
              </w:rPr>
            </w:pPr>
            <w:r w:rsidRPr="000D089F">
              <w:rPr>
                <w:rFonts w:ascii="Cambria" w:hAnsi="Cambria"/>
                <w:b/>
                <w:color w:val="FFFFFF" w:themeColor="background1"/>
                <w:sz w:val="20"/>
                <w:szCs w:val="20"/>
                <w:lang w:val="es-ES"/>
              </w:rPr>
              <w:t>P</w:t>
            </w:r>
            <w:r w:rsidR="004C2312" w:rsidRPr="000D089F">
              <w:rPr>
                <w:rFonts w:ascii="Cambria" w:hAnsi="Cambria"/>
                <w:b/>
                <w:color w:val="FFFFFF" w:themeColor="background1"/>
                <w:sz w:val="20"/>
                <w:szCs w:val="20"/>
                <w:lang w:val="es-ES"/>
              </w:rPr>
              <w:t>rimera respuesta del Estado:</w:t>
            </w:r>
          </w:p>
        </w:tc>
        <w:tc>
          <w:tcPr>
            <w:tcW w:w="5760" w:type="dxa"/>
            <w:vAlign w:val="center"/>
          </w:tcPr>
          <w:p w14:paraId="1972B99E" w14:textId="0173A80D" w:rsidR="004C2312" w:rsidRPr="000D089F" w:rsidRDefault="00E75AB2" w:rsidP="00915B5B">
            <w:pPr>
              <w:jc w:val="both"/>
              <w:rPr>
                <w:rFonts w:ascii="Cambria" w:hAnsi="Cambria"/>
                <w:bCs/>
                <w:sz w:val="20"/>
                <w:szCs w:val="20"/>
                <w:lang w:val="es-ES"/>
              </w:rPr>
            </w:pPr>
            <w:r w:rsidRPr="000D089F">
              <w:rPr>
                <w:rFonts w:ascii="Cambria" w:hAnsi="Cambria"/>
                <w:bCs/>
                <w:sz w:val="20"/>
                <w:szCs w:val="20"/>
                <w:lang w:val="es-ES"/>
              </w:rPr>
              <w:t xml:space="preserve">11 de abril de </w:t>
            </w:r>
            <w:r w:rsidR="00F80DB2" w:rsidRPr="000D089F">
              <w:rPr>
                <w:rFonts w:ascii="Cambria" w:hAnsi="Cambria"/>
                <w:bCs/>
                <w:sz w:val="20"/>
                <w:szCs w:val="20"/>
                <w:lang w:val="es-ES"/>
              </w:rPr>
              <w:t>2017</w:t>
            </w:r>
          </w:p>
        </w:tc>
      </w:tr>
      <w:tr w:rsidR="004C2312" w:rsidRPr="00A51886"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0D089F" w:rsidRDefault="008E3BFE" w:rsidP="008E3BFE">
            <w:pPr>
              <w:jc w:val="center"/>
              <w:rPr>
                <w:rFonts w:ascii="Cambria" w:hAnsi="Cambria"/>
                <w:b/>
                <w:bCs/>
                <w:color w:val="FFFFFF" w:themeColor="background1"/>
                <w:sz w:val="20"/>
                <w:szCs w:val="20"/>
                <w:lang w:val="es-ES"/>
              </w:rPr>
            </w:pPr>
            <w:r w:rsidRPr="000D089F">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768F3167" w:rsidR="004C2312" w:rsidRPr="000D089F" w:rsidRDefault="004347D9" w:rsidP="00E63A96">
            <w:pPr>
              <w:jc w:val="both"/>
              <w:rPr>
                <w:rFonts w:ascii="Cambria" w:hAnsi="Cambria"/>
                <w:bCs/>
                <w:sz w:val="20"/>
                <w:szCs w:val="20"/>
                <w:lang w:val="es-ES"/>
              </w:rPr>
            </w:pPr>
            <w:r w:rsidRPr="000D089F">
              <w:rPr>
                <w:rFonts w:ascii="Cambria" w:hAnsi="Cambria"/>
                <w:bCs/>
                <w:sz w:val="20"/>
                <w:szCs w:val="20"/>
                <w:lang w:val="es-ES"/>
              </w:rPr>
              <w:t>28 de agosto</w:t>
            </w:r>
            <w:r w:rsidR="00B102B0" w:rsidRPr="000D089F">
              <w:rPr>
                <w:rFonts w:ascii="Cambria" w:hAnsi="Cambria"/>
                <w:bCs/>
                <w:sz w:val="20"/>
                <w:szCs w:val="20"/>
                <w:lang w:val="es-ES"/>
              </w:rPr>
              <w:t xml:space="preserve"> de 2017</w:t>
            </w:r>
          </w:p>
        </w:tc>
      </w:tr>
      <w:tr w:rsidR="004C2312" w:rsidRPr="00E63A96"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CB2622" w:rsidRDefault="004C2312" w:rsidP="008E3BFE">
            <w:pPr>
              <w:jc w:val="center"/>
              <w:rPr>
                <w:rFonts w:ascii="Cambria" w:hAnsi="Cambria"/>
                <w:b/>
                <w:bCs/>
                <w:color w:val="FFFFFF" w:themeColor="background1"/>
                <w:sz w:val="19"/>
                <w:szCs w:val="19"/>
              </w:rPr>
            </w:pPr>
            <w:proofErr w:type="spellStart"/>
            <w:r w:rsidRPr="00CB2622">
              <w:rPr>
                <w:rFonts w:ascii="Cambria" w:hAnsi="Cambria"/>
                <w:b/>
                <w:bCs/>
                <w:color w:val="FFFFFF" w:themeColor="background1"/>
                <w:sz w:val="19"/>
                <w:szCs w:val="19"/>
              </w:rPr>
              <w:t>Observaciones</w:t>
            </w:r>
            <w:proofErr w:type="spellEnd"/>
            <w:r w:rsidRPr="00CB2622">
              <w:rPr>
                <w:rFonts w:ascii="Cambria" w:hAnsi="Cambria"/>
                <w:b/>
                <w:bCs/>
                <w:color w:val="FFFFFF" w:themeColor="background1"/>
                <w:sz w:val="19"/>
                <w:szCs w:val="19"/>
              </w:rPr>
              <w:t xml:space="preserve"> </w:t>
            </w:r>
            <w:proofErr w:type="spellStart"/>
            <w:r w:rsidRPr="00CB2622">
              <w:rPr>
                <w:rFonts w:ascii="Cambria" w:hAnsi="Cambria"/>
                <w:b/>
                <w:bCs/>
                <w:color w:val="FFFFFF" w:themeColor="background1"/>
                <w:sz w:val="19"/>
                <w:szCs w:val="19"/>
              </w:rPr>
              <w:t>adicionales</w:t>
            </w:r>
            <w:proofErr w:type="spellEnd"/>
            <w:r w:rsidRPr="00CB2622">
              <w:rPr>
                <w:rFonts w:ascii="Cambria" w:hAnsi="Cambria"/>
                <w:b/>
                <w:bCs/>
                <w:color w:val="FFFFFF" w:themeColor="background1"/>
                <w:sz w:val="19"/>
                <w:szCs w:val="19"/>
              </w:rPr>
              <w:t xml:space="preserve"> del Estado:</w:t>
            </w:r>
          </w:p>
        </w:tc>
        <w:tc>
          <w:tcPr>
            <w:tcW w:w="5760" w:type="dxa"/>
            <w:vAlign w:val="center"/>
          </w:tcPr>
          <w:p w14:paraId="3CE49AFE" w14:textId="6EE7F9B5" w:rsidR="004C2312" w:rsidRPr="000D089F" w:rsidRDefault="00E63A96" w:rsidP="00E63A96">
            <w:pPr>
              <w:jc w:val="both"/>
              <w:rPr>
                <w:rFonts w:ascii="Cambria" w:hAnsi="Cambria"/>
                <w:bCs/>
                <w:sz w:val="20"/>
                <w:szCs w:val="20"/>
                <w:lang w:val="es-ES"/>
              </w:rPr>
            </w:pPr>
            <w:r w:rsidRPr="000D089F">
              <w:rPr>
                <w:rFonts w:ascii="Cambria" w:hAnsi="Cambria"/>
                <w:bCs/>
                <w:sz w:val="20"/>
                <w:szCs w:val="20"/>
                <w:lang w:val="es-ES"/>
              </w:rPr>
              <w:t>24 de mayo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E63A96">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14:paraId="7707F3E9" w14:textId="7610D2FE" w:rsidR="003239B8" w:rsidRPr="004B3C14" w:rsidRDefault="00B102B0" w:rsidP="00E63A96">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E63A96">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12C931CB" w14:textId="54A05178" w:rsidR="003239B8" w:rsidRPr="004B3C14" w:rsidRDefault="00B102B0" w:rsidP="00E63A96">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E63A96">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6F8B059B" w14:textId="25625AC9" w:rsidR="003239B8" w:rsidRPr="00153E77" w:rsidRDefault="00B102B0" w:rsidP="00E63A96">
            <w:pPr>
              <w:rPr>
                <w:bCs/>
                <w:sz w:val="20"/>
                <w:szCs w:val="20"/>
              </w:rPr>
            </w:pPr>
            <w:proofErr w:type="spellStart"/>
            <w:r>
              <w:rPr>
                <w:rFonts w:ascii="Cambria" w:hAnsi="Cambria"/>
                <w:bCs/>
                <w:sz w:val="20"/>
                <w:szCs w:val="20"/>
              </w:rPr>
              <w:t>Sí</w:t>
            </w:r>
            <w:proofErr w:type="spellEnd"/>
          </w:p>
        </w:tc>
      </w:tr>
      <w:tr w:rsidR="003239B8" w:rsidRPr="00F5167B"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E63A96">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0C122F44" w14:textId="04FB3E03" w:rsidR="003239B8" w:rsidRPr="004960C0" w:rsidRDefault="004960C0" w:rsidP="00140F43">
            <w:pPr>
              <w:jc w:val="both"/>
              <w:rPr>
                <w:rFonts w:ascii="Cambria" w:hAnsi="Cambria"/>
                <w:bCs/>
                <w:sz w:val="20"/>
                <w:szCs w:val="20"/>
                <w:lang w:val="es-CO"/>
              </w:rPr>
            </w:pPr>
            <w:r w:rsidRPr="004960C0">
              <w:rPr>
                <w:rFonts w:ascii="Cambria" w:hAnsi="Cambria"/>
                <w:bCs/>
                <w:sz w:val="20"/>
                <w:szCs w:val="20"/>
                <w:lang w:val="es-CO"/>
              </w:rPr>
              <w:t xml:space="preserve">Sí, </w:t>
            </w:r>
            <w:r w:rsidR="00140F43" w:rsidRPr="00140F43">
              <w:rPr>
                <w:rFonts w:ascii="Cambria" w:hAnsi="Cambria"/>
                <w:bCs/>
                <w:sz w:val="20"/>
                <w:szCs w:val="20"/>
                <w:lang w:val="es-CO"/>
              </w:rPr>
              <w:t>Declaración American</w:t>
            </w:r>
            <w:r w:rsidR="00140F43">
              <w:rPr>
                <w:rFonts w:ascii="Cambria" w:hAnsi="Cambria"/>
                <w:bCs/>
                <w:sz w:val="20"/>
                <w:szCs w:val="20"/>
                <w:lang w:val="es-CO"/>
              </w:rPr>
              <w:t>a de los Derechos y Deberes del Hombre</w:t>
            </w:r>
            <w:r w:rsidR="003837B5">
              <w:rPr>
                <w:rStyle w:val="FootnoteReference"/>
                <w:rFonts w:ascii="Cambria" w:hAnsi="Cambria"/>
                <w:bCs/>
                <w:sz w:val="20"/>
                <w:szCs w:val="20"/>
                <w:lang w:val="es-CO"/>
              </w:rPr>
              <w:footnoteReference w:id="6"/>
            </w:r>
            <w:r w:rsidR="00140F43" w:rsidRPr="00140F43">
              <w:rPr>
                <w:rFonts w:ascii="Cambria" w:hAnsi="Cambria"/>
                <w:bCs/>
                <w:sz w:val="20"/>
                <w:szCs w:val="20"/>
                <w:lang w:val="es-CO"/>
              </w:rPr>
              <w:t xml:space="preserve"> </w:t>
            </w:r>
            <w:r w:rsidRPr="004960C0">
              <w:rPr>
                <w:rFonts w:ascii="Cambria" w:hAnsi="Cambria"/>
                <w:bCs/>
                <w:sz w:val="20"/>
                <w:szCs w:val="20"/>
                <w:lang w:val="es-CO"/>
              </w:rPr>
              <w:t xml:space="preserve">(ratificación de la Carta de la OEA el </w:t>
            </w:r>
            <w:r w:rsidR="00140F43" w:rsidRPr="00140F43">
              <w:rPr>
                <w:rFonts w:ascii="Cambria" w:hAnsi="Cambria"/>
                <w:bCs/>
                <w:sz w:val="20"/>
                <w:szCs w:val="20"/>
                <w:lang w:val="es-CO"/>
              </w:rPr>
              <w:t>3 de may</w:t>
            </w:r>
            <w:r w:rsidRPr="00140F43">
              <w:rPr>
                <w:rFonts w:ascii="Cambria" w:hAnsi="Cambria"/>
                <w:bCs/>
                <w:sz w:val="20"/>
                <w:szCs w:val="20"/>
                <w:lang w:val="es-CO"/>
              </w:rPr>
              <w:t>o de</w:t>
            </w:r>
            <w:r w:rsidR="00140F43" w:rsidRPr="00140F43">
              <w:rPr>
                <w:rFonts w:ascii="Cambria" w:hAnsi="Cambria"/>
                <w:bCs/>
                <w:sz w:val="20"/>
                <w:szCs w:val="20"/>
                <w:lang w:val="es-CO"/>
              </w:rPr>
              <w:t xml:space="preserve"> 1950</w:t>
            </w:r>
            <w:r w:rsidR="00E44DA7">
              <w:rPr>
                <w:rFonts w:ascii="Cambria" w:hAnsi="Cambria"/>
                <w:bCs/>
                <w:sz w:val="20"/>
                <w:szCs w:val="20"/>
                <w:lang w:val="es-CO"/>
              </w:rPr>
              <w:t xml:space="preserve">); </w:t>
            </w:r>
            <w:r w:rsidR="00ED6FA8">
              <w:rPr>
                <w:rFonts w:ascii="Cambria" w:hAnsi="Cambria"/>
                <w:bCs/>
                <w:sz w:val="20"/>
                <w:szCs w:val="20"/>
                <w:lang w:val="es-CO"/>
              </w:rPr>
              <w:t xml:space="preserve">Convención Americana </w:t>
            </w:r>
            <w:r w:rsidR="00ED6FA8" w:rsidRPr="00ED6FA8">
              <w:rPr>
                <w:rFonts w:ascii="Cambria" w:hAnsi="Cambria"/>
                <w:bCs/>
                <w:sz w:val="20"/>
                <w:szCs w:val="20"/>
                <w:lang w:val="es-CO"/>
              </w:rPr>
              <w:t>(depósito de instrumento realizado el 24 de agosto de 1989)</w:t>
            </w:r>
            <w:r w:rsidR="00E44DA7" w:rsidRPr="00E44DA7">
              <w:rPr>
                <w:rFonts w:ascii="Cambria" w:hAnsi="Cambria"/>
                <w:bCs/>
                <w:sz w:val="20"/>
                <w:szCs w:val="20"/>
                <w:lang w:val="es-CO"/>
              </w:rPr>
              <w:t xml:space="preserve"> y Convención Interamericana para Prevenir y Sancionar la Tortura (depósit</w:t>
            </w:r>
            <w:r w:rsidR="00E44DA7">
              <w:rPr>
                <w:rFonts w:ascii="Cambria" w:hAnsi="Cambria"/>
                <w:bCs/>
                <w:sz w:val="20"/>
                <w:szCs w:val="20"/>
                <w:lang w:val="es-CO"/>
              </w:rPr>
              <w:t>o de instrumento realizado el 9 de marzo de 1990)</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A5188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E63A96">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5DCB1CF6" w:rsidR="00EE00E9" w:rsidRPr="00EE00E9" w:rsidRDefault="00B102B0" w:rsidP="00E63A96">
            <w:pPr>
              <w:jc w:val="both"/>
              <w:rPr>
                <w:rFonts w:ascii="Cambria" w:hAnsi="Cambria"/>
                <w:bCs/>
                <w:sz w:val="20"/>
                <w:szCs w:val="20"/>
                <w:lang w:val="es-ES"/>
              </w:rPr>
            </w:pPr>
            <w:r>
              <w:rPr>
                <w:rFonts w:ascii="Cambria" w:hAnsi="Cambria"/>
                <w:bCs/>
                <w:sz w:val="20"/>
                <w:szCs w:val="20"/>
                <w:lang w:val="es-ES"/>
              </w:rPr>
              <w:t>No</w:t>
            </w:r>
          </w:p>
        </w:tc>
      </w:tr>
      <w:tr w:rsidR="003239B8" w:rsidRPr="00F5167B"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E63A96">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6310C8F7" w14:textId="09B112B3" w:rsidR="003239B8" w:rsidRPr="006A4C33" w:rsidRDefault="003837B5" w:rsidP="00062763">
            <w:pPr>
              <w:jc w:val="both"/>
              <w:rPr>
                <w:rFonts w:ascii="Cambria" w:hAnsi="Cambria"/>
                <w:bCs/>
                <w:sz w:val="20"/>
                <w:szCs w:val="20"/>
                <w:lang w:val="es-MX"/>
              </w:rPr>
            </w:pPr>
            <w:r w:rsidRPr="008E1E26">
              <w:rPr>
                <w:rFonts w:asciiTheme="majorHAnsi" w:hAnsiTheme="majorHAnsi"/>
                <w:bCs/>
                <w:sz w:val="20"/>
                <w:szCs w:val="20"/>
                <w:lang w:val="es-ES"/>
              </w:rPr>
              <w:t>Artículos I (vida, libertad, seguridad e integridad)</w:t>
            </w:r>
            <w:r w:rsidR="00332429">
              <w:rPr>
                <w:rFonts w:asciiTheme="majorHAnsi" w:hAnsiTheme="majorHAnsi"/>
                <w:bCs/>
                <w:sz w:val="20"/>
                <w:szCs w:val="20"/>
                <w:lang w:val="es-ES"/>
              </w:rPr>
              <w:t>, V (honra), VII (protección a la infancia)</w:t>
            </w:r>
            <w:r w:rsidRPr="008E1E26">
              <w:rPr>
                <w:rFonts w:asciiTheme="majorHAnsi" w:hAnsiTheme="majorHAnsi"/>
                <w:bCs/>
                <w:sz w:val="20"/>
                <w:szCs w:val="20"/>
                <w:lang w:val="es-ES"/>
              </w:rPr>
              <w:t xml:space="preserve"> y XVIII (justicia) de la Declaración American</w:t>
            </w:r>
            <w:r w:rsidR="00E44DA7">
              <w:rPr>
                <w:rFonts w:asciiTheme="majorHAnsi" w:hAnsiTheme="majorHAnsi"/>
                <w:bCs/>
                <w:sz w:val="20"/>
                <w:szCs w:val="20"/>
                <w:lang w:val="es-ES"/>
              </w:rPr>
              <w:t xml:space="preserve">a y artículos 5 (integridad), 8 </w:t>
            </w:r>
            <w:r w:rsidRPr="008E1E26">
              <w:rPr>
                <w:rFonts w:asciiTheme="majorHAnsi" w:hAnsiTheme="majorHAnsi"/>
                <w:bCs/>
                <w:sz w:val="20"/>
                <w:szCs w:val="20"/>
                <w:lang w:val="es-ES"/>
              </w:rPr>
              <w:t>(garantías judiciales)</w:t>
            </w:r>
            <w:r w:rsidR="00396DFD">
              <w:rPr>
                <w:rFonts w:asciiTheme="majorHAnsi" w:hAnsiTheme="majorHAnsi"/>
                <w:bCs/>
                <w:sz w:val="20"/>
                <w:szCs w:val="20"/>
                <w:lang w:val="es-ES"/>
              </w:rPr>
              <w:t>,</w:t>
            </w:r>
            <w:r w:rsidR="00062763">
              <w:rPr>
                <w:rFonts w:asciiTheme="majorHAnsi" w:hAnsiTheme="majorHAnsi"/>
                <w:bCs/>
                <w:sz w:val="20"/>
                <w:szCs w:val="20"/>
                <w:lang w:val="es-ES"/>
              </w:rPr>
              <w:t xml:space="preserve"> </w:t>
            </w:r>
            <w:r w:rsidRPr="008E1E26">
              <w:rPr>
                <w:rFonts w:asciiTheme="majorHAnsi" w:hAnsiTheme="majorHAnsi"/>
                <w:bCs/>
                <w:sz w:val="20"/>
                <w:szCs w:val="20"/>
                <w:lang w:val="es-ES"/>
              </w:rPr>
              <w:t>y 25 (protección judicial) de la Convención Americana</w:t>
            </w:r>
            <w:r w:rsidRPr="008E1E26">
              <w:rPr>
                <w:rFonts w:asciiTheme="majorHAnsi" w:hAnsiTheme="majorHAnsi"/>
                <w:lang w:val="es-ES"/>
              </w:rPr>
              <w:t xml:space="preserve"> </w:t>
            </w:r>
            <w:r w:rsidRPr="008E1E26">
              <w:rPr>
                <w:rFonts w:asciiTheme="majorHAnsi" w:hAnsiTheme="majorHAnsi"/>
                <w:bCs/>
                <w:sz w:val="20"/>
                <w:szCs w:val="20"/>
                <w:lang w:val="es-ES"/>
              </w:rPr>
              <w:t>en relación con sus artículos 1.1 (obligación de respetar los derechos) y 2 (deber de adoptar disposiciones de derecho interno)</w:t>
            </w:r>
            <w:r w:rsidR="00E44DA7" w:rsidRPr="00E44DA7">
              <w:rPr>
                <w:rFonts w:asciiTheme="majorHAnsi" w:hAnsiTheme="majorHAnsi"/>
                <w:bCs/>
                <w:sz w:val="20"/>
                <w:szCs w:val="20"/>
                <w:lang w:val="es-ES"/>
              </w:rPr>
              <w:t>, y artículos 1, 6 y 8 de la Convención Interamericana para Prevenir y Sancionar la Tortura</w:t>
            </w:r>
          </w:p>
        </w:tc>
      </w:tr>
      <w:tr w:rsidR="003239B8" w:rsidRPr="00F5167B"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E63A96">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2CBDF04C" w:rsidR="003239B8" w:rsidRPr="00EE00E9" w:rsidRDefault="00E71573" w:rsidP="00B102B0">
            <w:pPr>
              <w:rPr>
                <w:rFonts w:ascii="Cambria" w:hAnsi="Cambria"/>
                <w:bCs/>
                <w:sz w:val="20"/>
                <w:szCs w:val="20"/>
                <w:lang w:val="es-ES"/>
              </w:rPr>
            </w:pPr>
            <w:r w:rsidRPr="00E71573">
              <w:rPr>
                <w:rFonts w:ascii="Cambria" w:hAnsi="Cambria"/>
                <w:bCs/>
                <w:sz w:val="20"/>
                <w:szCs w:val="20"/>
                <w:lang w:val="es-CO"/>
              </w:rPr>
              <w:t>Sí, en los términos de la sección VI</w:t>
            </w:r>
          </w:p>
        </w:tc>
      </w:tr>
      <w:tr w:rsidR="003239B8" w:rsidRPr="00F5167B"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E63A96">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lastRenderedPageBreak/>
              <w:t>Presentación</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dentro</w:t>
            </w:r>
            <w:proofErr w:type="spellEnd"/>
            <w:r>
              <w:rPr>
                <w:rFonts w:ascii="Cambria" w:hAnsi="Cambria"/>
                <w:b/>
                <w:bCs/>
                <w:color w:val="FFFFFF" w:themeColor="background1"/>
                <w:sz w:val="20"/>
                <w:szCs w:val="20"/>
              </w:rPr>
              <w:t xml:space="preserve"> de </w:t>
            </w:r>
            <w:proofErr w:type="spellStart"/>
            <w:r>
              <w:rPr>
                <w:rFonts w:ascii="Cambria" w:hAnsi="Cambria"/>
                <w:b/>
                <w:bCs/>
                <w:color w:val="FFFFFF" w:themeColor="background1"/>
                <w:sz w:val="20"/>
                <w:szCs w:val="20"/>
              </w:rPr>
              <w:t>plazo</w:t>
            </w:r>
            <w:proofErr w:type="spellEnd"/>
            <w:r w:rsidRPr="00706824">
              <w:rPr>
                <w:rFonts w:ascii="Cambria" w:hAnsi="Cambria"/>
                <w:b/>
                <w:bCs/>
                <w:color w:val="FFFFFF" w:themeColor="background1"/>
                <w:sz w:val="20"/>
                <w:szCs w:val="20"/>
              </w:rPr>
              <w:t>:</w:t>
            </w:r>
          </w:p>
        </w:tc>
        <w:tc>
          <w:tcPr>
            <w:tcW w:w="5760" w:type="dxa"/>
            <w:vAlign w:val="center"/>
          </w:tcPr>
          <w:p w14:paraId="4A2A4569" w14:textId="4F006D82" w:rsidR="003239B8" w:rsidRPr="00B102B0" w:rsidRDefault="00203FA0" w:rsidP="00E63A96">
            <w:pPr>
              <w:rPr>
                <w:bCs/>
                <w:sz w:val="20"/>
                <w:szCs w:val="20"/>
                <w:lang w:val="es-CO"/>
              </w:rPr>
            </w:pPr>
            <w:r>
              <w:rPr>
                <w:rFonts w:ascii="Cambria" w:hAnsi="Cambria"/>
                <w:bCs/>
                <w:sz w:val="20"/>
                <w:szCs w:val="20"/>
                <w:lang w:val="es-CO"/>
              </w:rPr>
              <w:t>Sí, en los términos de la s</w:t>
            </w:r>
            <w:r w:rsidR="00B102B0" w:rsidRPr="00B102B0">
              <w:rPr>
                <w:rFonts w:ascii="Cambria" w:hAnsi="Cambria"/>
                <w:bCs/>
                <w:sz w:val="20"/>
                <w:szCs w:val="20"/>
                <w:lang w:val="es-CO"/>
              </w:rPr>
              <w:t>ección VI</w:t>
            </w:r>
          </w:p>
        </w:tc>
      </w:tr>
    </w:tbl>
    <w:p w14:paraId="18E6423B" w14:textId="237A5836" w:rsidR="003239B8" w:rsidRPr="007902FB" w:rsidRDefault="00223A29" w:rsidP="000951B6">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sidRPr="007902FB">
        <w:rPr>
          <w:rFonts w:asciiTheme="majorHAnsi" w:hAnsiTheme="majorHAnsi"/>
          <w:b/>
          <w:sz w:val="20"/>
          <w:szCs w:val="20"/>
          <w:lang w:val="es-UY"/>
        </w:rPr>
        <w:t xml:space="preserve">HECHOS ALEGADOS </w:t>
      </w:r>
    </w:p>
    <w:p w14:paraId="54878D86" w14:textId="5C654EA9" w:rsidR="00A11E44" w:rsidRPr="007902FB" w:rsidRDefault="00E84828" w:rsidP="004722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84828">
        <w:rPr>
          <w:rFonts w:asciiTheme="majorHAnsi" w:hAnsiTheme="majorHAnsi"/>
          <w:sz w:val="20"/>
          <w:szCs w:val="20"/>
          <w:lang w:val="es-CO"/>
        </w:rPr>
        <w:t xml:space="preserve">El peticionario reclama </w:t>
      </w:r>
      <w:r w:rsidR="00154655">
        <w:rPr>
          <w:rFonts w:asciiTheme="majorHAnsi" w:hAnsiTheme="majorHAnsi"/>
          <w:sz w:val="20"/>
          <w:szCs w:val="20"/>
          <w:lang w:val="es-CO"/>
        </w:rPr>
        <w:t>que</w:t>
      </w:r>
      <w:r w:rsidRPr="00E84828">
        <w:rPr>
          <w:rFonts w:asciiTheme="majorHAnsi" w:hAnsiTheme="majorHAnsi"/>
          <w:sz w:val="20"/>
          <w:szCs w:val="20"/>
          <w:lang w:val="es-CO"/>
        </w:rPr>
        <w:t xml:space="preserve"> </w:t>
      </w:r>
      <w:r w:rsidR="008A5538" w:rsidRPr="007902FB">
        <w:rPr>
          <w:rFonts w:asciiTheme="majorHAnsi" w:hAnsiTheme="majorHAnsi"/>
          <w:sz w:val="20"/>
          <w:szCs w:val="20"/>
          <w:lang w:val="es-CO"/>
        </w:rPr>
        <w:t>en</w:t>
      </w:r>
      <w:r w:rsidR="00154655">
        <w:rPr>
          <w:rFonts w:asciiTheme="majorHAnsi" w:hAnsiTheme="majorHAnsi"/>
          <w:sz w:val="20"/>
          <w:szCs w:val="20"/>
          <w:lang w:val="es-CO"/>
        </w:rPr>
        <w:t xml:space="preserve"> un contexto de represión </w:t>
      </w:r>
      <w:r w:rsidR="00D337C0">
        <w:rPr>
          <w:rFonts w:asciiTheme="majorHAnsi" w:hAnsiTheme="majorHAnsi"/>
          <w:sz w:val="20"/>
          <w:szCs w:val="20"/>
          <w:lang w:val="es-CO"/>
        </w:rPr>
        <w:t xml:space="preserve">estatal </w:t>
      </w:r>
      <w:r w:rsidR="008A5538" w:rsidRPr="007902FB">
        <w:rPr>
          <w:rFonts w:asciiTheme="majorHAnsi" w:hAnsiTheme="majorHAnsi"/>
          <w:sz w:val="20"/>
          <w:szCs w:val="20"/>
          <w:lang w:val="es-CO"/>
        </w:rPr>
        <w:t xml:space="preserve">de la dictadura </w:t>
      </w:r>
      <w:r>
        <w:rPr>
          <w:rFonts w:asciiTheme="majorHAnsi" w:hAnsiTheme="majorHAnsi"/>
          <w:sz w:val="20"/>
          <w:szCs w:val="20"/>
          <w:lang w:val="es-CO"/>
        </w:rPr>
        <w:t xml:space="preserve">dirigida por Alfredo </w:t>
      </w:r>
      <w:proofErr w:type="spellStart"/>
      <w:r>
        <w:rPr>
          <w:rFonts w:asciiTheme="majorHAnsi" w:hAnsiTheme="majorHAnsi"/>
          <w:sz w:val="20"/>
          <w:szCs w:val="20"/>
          <w:lang w:val="es-CO"/>
        </w:rPr>
        <w:t>S</w:t>
      </w:r>
      <w:r w:rsidR="0092086B">
        <w:rPr>
          <w:rFonts w:asciiTheme="majorHAnsi" w:hAnsiTheme="majorHAnsi"/>
          <w:sz w:val="20"/>
          <w:szCs w:val="20"/>
          <w:lang w:val="es-CO"/>
        </w:rPr>
        <w:t>troessner</w:t>
      </w:r>
      <w:proofErr w:type="spellEnd"/>
      <w:r w:rsidR="0047225E">
        <w:rPr>
          <w:rFonts w:asciiTheme="majorHAnsi" w:hAnsiTheme="majorHAnsi"/>
          <w:sz w:val="20"/>
          <w:szCs w:val="20"/>
          <w:lang w:val="es-CO"/>
        </w:rPr>
        <w:t xml:space="preserve"> y en ejecución del </w:t>
      </w:r>
      <w:r w:rsidR="004F0DF8">
        <w:rPr>
          <w:rFonts w:asciiTheme="majorHAnsi" w:hAnsiTheme="majorHAnsi"/>
          <w:sz w:val="20"/>
          <w:szCs w:val="20"/>
          <w:lang w:val="es-CO"/>
        </w:rPr>
        <w:t>plan de inteligencia</w:t>
      </w:r>
      <w:r w:rsidR="0047225E">
        <w:rPr>
          <w:rFonts w:asciiTheme="majorHAnsi" w:hAnsiTheme="majorHAnsi"/>
          <w:sz w:val="20"/>
          <w:szCs w:val="20"/>
          <w:lang w:val="es-CO"/>
        </w:rPr>
        <w:t xml:space="preserve"> regional</w:t>
      </w:r>
      <w:r w:rsidR="00154655">
        <w:rPr>
          <w:rFonts w:asciiTheme="majorHAnsi" w:hAnsiTheme="majorHAnsi"/>
          <w:sz w:val="20"/>
          <w:szCs w:val="20"/>
          <w:lang w:val="es-CO"/>
        </w:rPr>
        <w:t xml:space="preserve"> </w:t>
      </w:r>
      <w:r w:rsidRPr="00154655">
        <w:rPr>
          <w:rFonts w:asciiTheme="majorHAnsi" w:hAnsiTheme="majorHAnsi"/>
          <w:sz w:val="20"/>
          <w:szCs w:val="20"/>
          <w:lang w:val="es-CO"/>
        </w:rPr>
        <w:t xml:space="preserve">denominado </w:t>
      </w:r>
      <w:r w:rsidR="008A5538" w:rsidRPr="00154655">
        <w:rPr>
          <w:rFonts w:asciiTheme="majorHAnsi" w:hAnsiTheme="majorHAnsi"/>
          <w:sz w:val="20"/>
          <w:szCs w:val="20"/>
          <w:lang w:val="es-CO"/>
        </w:rPr>
        <w:t>“Operación Cóndor”,</w:t>
      </w:r>
      <w:r w:rsidR="008A5538" w:rsidRPr="007902FB">
        <w:rPr>
          <w:rFonts w:asciiTheme="majorHAnsi" w:hAnsiTheme="majorHAnsi"/>
          <w:sz w:val="20"/>
          <w:szCs w:val="20"/>
          <w:lang w:val="es-CO"/>
        </w:rPr>
        <w:t xml:space="preserve"> </w:t>
      </w:r>
      <w:r w:rsidR="00597243">
        <w:rPr>
          <w:rFonts w:asciiTheme="majorHAnsi" w:hAnsiTheme="majorHAnsi"/>
          <w:sz w:val="20"/>
          <w:szCs w:val="20"/>
          <w:lang w:val="es-CO"/>
        </w:rPr>
        <w:t xml:space="preserve">fue </w:t>
      </w:r>
      <w:r w:rsidR="00FA25E8" w:rsidRPr="007902FB">
        <w:rPr>
          <w:rFonts w:asciiTheme="majorHAnsi" w:hAnsiTheme="majorHAnsi"/>
          <w:sz w:val="20"/>
          <w:szCs w:val="20"/>
          <w:lang w:val="es-CO"/>
        </w:rPr>
        <w:t>víctima</w:t>
      </w:r>
      <w:r w:rsidR="000B4C33" w:rsidRPr="007902FB">
        <w:rPr>
          <w:rFonts w:asciiTheme="majorHAnsi" w:hAnsiTheme="majorHAnsi"/>
          <w:sz w:val="20"/>
          <w:szCs w:val="20"/>
          <w:lang w:val="es-CO"/>
        </w:rPr>
        <w:t xml:space="preserve"> de detención</w:t>
      </w:r>
      <w:r w:rsidR="00FA25E8" w:rsidRPr="007902FB">
        <w:rPr>
          <w:rFonts w:asciiTheme="majorHAnsi" w:hAnsiTheme="majorHAnsi"/>
          <w:sz w:val="20"/>
          <w:szCs w:val="20"/>
          <w:lang w:val="es-CO"/>
        </w:rPr>
        <w:t xml:space="preserve"> </w:t>
      </w:r>
      <w:r w:rsidR="00154655">
        <w:rPr>
          <w:rFonts w:asciiTheme="majorHAnsi" w:hAnsiTheme="majorHAnsi"/>
          <w:sz w:val="20"/>
          <w:szCs w:val="20"/>
          <w:lang w:val="es-CO"/>
        </w:rPr>
        <w:t xml:space="preserve">ilegal </w:t>
      </w:r>
      <w:r w:rsidR="00FA25E8" w:rsidRPr="007902FB">
        <w:rPr>
          <w:rFonts w:asciiTheme="majorHAnsi" w:hAnsiTheme="majorHAnsi"/>
          <w:sz w:val="20"/>
          <w:szCs w:val="20"/>
          <w:lang w:val="es-CO"/>
        </w:rPr>
        <w:t>y tortur</w:t>
      </w:r>
      <w:r w:rsidR="008A5538" w:rsidRPr="007902FB">
        <w:rPr>
          <w:rFonts w:asciiTheme="majorHAnsi" w:hAnsiTheme="majorHAnsi"/>
          <w:sz w:val="20"/>
          <w:szCs w:val="20"/>
          <w:lang w:val="es-CO"/>
        </w:rPr>
        <w:t>a</w:t>
      </w:r>
      <w:r>
        <w:rPr>
          <w:rFonts w:asciiTheme="majorHAnsi" w:hAnsiTheme="majorHAnsi"/>
          <w:sz w:val="20"/>
          <w:szCs w:val="20"/>
          <w:lang w:val="es-CO"/>
        </w:rPr>
        <w:t xml:space="preserve"> por parte de agentes estatales</w:t>
      </w:r>
      <w:r w:rsidR="008A5538" w:rsidRPr="007902FB">
        <w:rPr>
          <w:rFonts w:asciiTheme="majorHAnsi" w:hAnsiTheme="majorHAnsi"/>
          <w:sz w:val="20"/>
          <w:szCs w:val="20"/>
          <w:lang w:val="es-CO"/>
        </w:rPr>
        <w:t xml:space="preserve">. </w:t>
      </w:r>
      <w:r w:rsidR="00F5528B" w:rsidRPr="007902FB">
        <w:rPr>
          <w:rFonts w:asciiTheme="majorHAnsi" w:hAnsiTheme="majorHAnsi"/>
          <w:sz w:val="20"/>
          <w:szCs w:val="20"/>
          <w:lang w:val="es-CO"/>
        </w:rPr>
        <w:t>Asimismo</w:t>
      </w:r>
      <w:r w:rsidR="00FA03F1" w:rsidRPr="007902FB">
        <w:rPr>
          <w:rFonts w:asciiTheme="majorHAnsi" w:hAnsiTheme="majorHAnsi"/>
          <w:sz w:val="20"/>
          <w:szCs w:val="20"/>
          <w:lang w:val="es-CO"/>
        </w:rPr>
        <w:t xml:space="preserve">, </w:t>
      </w:r>
      <w:r>
        <w:rPr>
          <w:rFonts w:asciiTheme="majorHAnsi" w:hAnsiTheme="majorHAnsi"/>
          <w:sz w:val="20"/>
          <w:szCs w:val="20"/>
          <w:lang w:val="es-CO"/>
        </w:rPr>
        <w:t>a</w:t>
      </w:r>
      <w:r w:rsidR="0047225E">
        <w:rPr>
          <w:rFonts w:asciiTheme="majorHAnsi" w:hAnsiTheme="majorHAnsi"/>
          <w:sz w:val="20"/>
          <w:szCs w:val="20"/>
          <w:lang w:val="es-CO"/>
        </w:rPr>
        <w:t>lega</w:t>
      </w:r>
      <w:r>
        <w:rPr>
          <w:rFonts w:asciiTheme="majorHAnsi" w:hAnsiTheme="majorHAnsi"/>
          <w:sz w:val="20"/>
          <w:szCs w:val="20"/>
          <w:lang w:val="es-CO"/>
        </w:rPr>
        <w:t xml:space="preserve"> que </w:t>
      </w:r>
      <w:r w:rsidR="00FA03F1" w:rsidRPr="007902FB">
        <w:rPr>
          <w:rFonts w:asciiTheme="majorHAnsi" w:hAnsiTheme="majorHAnsi"/>
          <w:sz w:val="20"/>
          <w:szCs w:val="20"/>
          <w:lang w:val="es-CO"/>
        </w:rPr>
        <w:t>su esposa</w:t>
      </w:r>
      <w:r w:rsidR="000810D4" w:rsidRPr="007902FB">
        <w:rPr>
          <w:rFonts w:asciiTheme="majorHAnsi" w:hAnsiTheme="majorHAnsi"/>
          <w:sz w:val="20"/>
          <w:szCs w:val="20"/>
          <w:lang w:val="es-CO"/>
        </w:rPr>
        <w:t xml:space="preserve">, </w:t>
      </w:r>
      <w:r w:rsidR="000810D4" w:rsidRPr="007902FB">
        <w:rPr>
          <w:rFonts w:asciiTheme="majorHAnsi" w:hAnsiTheme="majorHAnsi"/>
          <w:bCs/>
          <w:sz w:val="20"/>
          <w:szCs w:val="20"/>
          <w:lang w:val="es-CO"/>
        </w:rPr>
        <w:t xml:space="preserve">Celestina Pérez, </w:t>
      </w:r>
      <w:r w:rsidR="00CA6C6A">
        <w:rPr>
          <w:rFonts w:asciiTheme="majorHAnsi" w:hAnsiTheme="majorHAnsi"/>
          <w:sz w:val="20"/>
          <w:szCs w:val="20"/>
          <w:lang w:val="es-CO"/>
        </w:rPr>
        <w:t>fue</w:t>
      </w:r>
      <w:r w:rsidR="00FA25E8" w:rsidRPr="007902FB">
        <w:rPr>
          <w:rFonts w:asciiTheme="majorHAnsi" w:hAnsiTheme="majorHAnsi"/>
          <w:sz w:val="20"/>
          <w:szCs w:val="20"/>
          <w:lang w:val="es-CO"/>
        </w:rPr>
        <w:t xml:space="preserve"> </w:t>
      </w:r>
      <w:r w:rsidR="00154655">
        <w:rPr>
          <w:rFonts w:asciiTheme="majorHAnsi" w:hAnsiTheme="majorHAnsi"/>
          <w:sz w:val="20"/>
          <w:szCs w:val="20"/>
          <w:lang w:val="es-CO"/>
        </w:rPr>
        <w:t>obligada a escuchar telefónicamente sus</w:t>
      </w:r>
      <w:r>
        <w:rPr>
          <w:rFonts w:asciiTheme="majorHAnsi" w:hAnsiTheme="majorHAnsi"/>
          <w:sz w:val="20"/>
          <w:szCs w:val="20"/>
          <w:lang w:val="es-CO"/>
        </w:rPr>
        <w:t xml:space="preserve"> torturas</w:t>
      </w:r>
      <w:r w:rsidR="00FA25E8" w:rsidRPr="007902FB">
        <w:rPr>
          <w:rFonts w:asciiTheme="majorHAnsi" w:hAnsiTheme="majorHAnsi"/>
          <w:sz w:val="20"/>
          <w:szCs w:val="20"/>
          <w:lang w:val="es-CO"/>
        </w:rPr>
        <w:t xml:space="preserve">, </w:t>
      </w:r>
      <w:r w:rsidR="004F0DF8">
        <w:rPr>
          <w:rFonts w:asciiTheme="majorHAnsi" w:hAnsiTheme="majorHAnsi"/>
          <w:sz w:val="20"/>
          <w:szCs w:val="20"/>
          <w:lang w:val="es-CO"/>
        </w:rPr>
        <w:t xml:space="preserve">situación que provocó </w:t>
      </w:r>
      <w:r w:rsidR="00BE5B8C" w:rsidRPr="007902FB">
        <w:rPr>
          <w:rFonts w:asciiTheme="majorHAnsi" w:hAnsiTheme="majorHAnsi"/>
          <w:sz w:val="20"/>
          <w:szCs w:val="20"/>
          <w:lang w:val="es-CO"/>
        </w:rPr>
        <w:t>su</w:t>
      </w:r>
      <w:r w:rsidR="00CA6C6A">
        <w:rPr>
          <w:rFonts w:asciiTheme="majorHAnsi" w:hAnsiTheme="majorHAnsi"/>
          <w:sz w:val="20"/>
          <w:szCs w:val="20"/>
          <w:lang w:val="es-CO"/>
        </w:rPr>
        <w:t xml:space="preserve"> muerte por paro cardí</w:t>
      </w:r>
      <w:r w:rsidR="00FA25E8" w:rsidRPr="007902FB">
        <w:rPr>
          <w:rFonts w:asciiTheme="majorHAnsi" w:hAnsiTheme="majorHAnsi"/>
          <w:sz w:val="20"/>
          <w:szCs w:val="20"/>
          <w:lang w:val="es-CO"/>
        </w:rPr>
        <w:t xml:space="preserve">aco. </w:t>
      </w:r>
      <w:r w:rsidR="001D3213">
        <w:rPr>
          <w:rFonts w:asciiTheme="majorHAnsi" w:hAnsiTheme="majorHAnsi"/>
          <w:sz w:val="20"/>
          <w:szCs w:val="20"/>
          <w:lang w:val="es-CO"/>
        </w:rPr>
        <w:t>Denuncia</w:t>
      </w:r>
      <w:r w:rsidR="0047225E" w:rsidRPr="0047225E">
        <w:rPr>
          <w:lang w:val="es-ES"/>
        </w:rPr>
        <w:t xml:space="preserve"> </w:t>
      </w:r>
      <w:r w:rsidR="0047225E" w:rsidRPr="0047225E">
        <w:rPr>
          <w:rFonts w:asciiTheme="majorHAnsi" w:hAnsiTheme="majorHAnsi"/>
          <w:sz w:val="20"/>
          <w:szCs w:val="20"/>
          <w:lang w:val="es-CO"/>
        </w:rPr>
        <w:t xml:space="preserve">que </w:t>
      </w:r>
      <w:r w:rsidR="0047225E">
        <w:rPr>
          <w:rFonts w:asciiTheme="majorHAnsi" w:hAnsiTheme="majorHAnsi"/>
          <w:sz w:val="20"/>
          <w:szCs w:val="20"/>
          <w:lang w:val="es-CO"/>
        </w:rPr>
        <w:t xml:space="preserve">él y </w:t>
      </w:r>
      <w:r w:rsidR="0047225E" w:rsidRPr="0047225E">
        <w:rPr>
          <w:rFonts w:asciiTheme="majorHAnsi" w:hAnsiTheme="majorHAnsi"/>
          <w:sz w:val="20"/>
          <w:szCs w:val="20"/>
          <w:lang w:val="es-CO"/>
        </w:rPr>
        <w:t>su familia ha</w:t>
      </w:r>
      <w:r w:rsidR="0047225E">
        <w:rPr>
          <w:rFonts w:asciiTheme="majorHAnsi" w:hAnsiTheme="majorHAnsi"/>
          <w:sz w:val="20"/>
          <w:szCs w:val="20"/>
          <w:lang w:val="es-CO"/>
        </w:rPr>
        <w:t>n</w:t>
      </w:r>
      <w:r w:rsidR="0047225E" w:rsidRPr="0047225E">
        <w:rPr>
          <w:rFonts w:asciiTheme="majorHAnsi" w:hAnsiTheme="majorHAnsi"/>
          <w:sz w:val="20"/>
          <w:szCs w:val="20"/>
          <w:lang w:val="es-CO"/>
        </w:rPr>
        <w:t xml:space="preserve"> sufrido violencia institucional, ya que el Estado ha vulnerado su derecho al debido proceso y al acceso a la justicia, impidiéndoles conocer la verdad de l</w:t>
      </w:r>
      <w:r w:rsidR="0047225E">
        <w:rPr>
          <w:rFonts w:asciiTheme="majorHAnsi" w:hAnsiTheme="majorHAnsi"/>
          <w:sz w:val="20"/>
          <w:szCs w:val="20"/>
          <w:lang w:val="es-CO"/>
        </w:rPr>
        <w:t xml:space="preserve">o ocurrido, </w:t>
      </w:r>
      <w:proofErr w:type="spellStart"/>
      <w:r w:rsidR="0047225E">
        <w:rPr>
          <w:rFonts w:asciiTheme="majorHAnsi" w:hAnsiTheme="majorHAnsi"/>
          <w:sz w:val="20"/>
          <w:szCs w:val="20"/>
          <w:lang w:val="es-CO"/>
        </w:rPr>
        <w:t>revictimizándolos</w:t>
      </w:r>
      <w:proofErr w:type="spellEnd"/>
      <w:r w:rsidR="0047225E">
        <w:rPr>
          <w:rFonts w:asciiTheme="majorHAnsi" w:hAnsiTheme="majorHAnsi"/>
          <w:sz w:val="20"/>
          <w:szCs w:val="20"/>
          <w:lang w:val="es-CO"/>
        </w:rPr>
        <w:t xml:space="preserve"> y promoviendo</w:t>
      </w:r>
      <w:r w:rsidR="0047225E" w:rsidRPr="0047225E">
        <w:rPr>
          <w:rFonts w:asciiTheme="majorHAnsi" w:hAnsiTheme="majorHAnsi"/>
          <w:sz w:val="20"/>
          <w:szCs w:val="20"/>
          <w:lang w:val="es-CO"/>
        </w:rPr>
        <w:t xml:space="preserve"> la impunidad de los responsables.</w:t>
      </w:r>
      <w:r>
        <w:rPr>
          <w:rFonts w:asciiTheme="majorHAnsi" w:hAnsiTheme="majorHAnsi"/>
          <w:sz w:val="20"/>
          <w:szCs w:val="20"/>
          <w:lang w:val="es-CO"/>
        </w:rPr>
        <w:t xml:space="preserve"> </w:t>
      </w:r>
      <w:r w:rsidR="001D3213">
        <w:rPr>
          <w:rFonts w:asciiTheme="majorHAnsi" w:hAnsiTheme="majorHAnsi"/>
          <w:sz w:val="20"/>
          <w:szCs w:val="20"/>
          <w:lang w:val="es-CO"/>
        </w:rPr>
        <w:t>Agrega que</w:t>
      </w:r>
      <w:r w:rsidR="00A135AE" w:rsidRPr="00A135AE">
        <w:rPr>
          <w:rFonts w:asciiTheme="majorHAnsi" w:hAnsiTheme="majorHAnsi"/>
          <w:sz w:val="20"/>
          <w:szCs w:val="20"/>
          <w:lang w:val="es-CO"/>
        </w:rPr>
        <w:t xml:space="preserve">, </w:t>
      </w:r>
      <w:r w:rsidR="001D3213">
        <w:rPr>
          <w:rFonts w:asciiTheme="majorHAnsi" w:hAnsiTheme="majorHAnsi"/>
          <w:sz w:val="20"/>
          <w:szCs w:val="20"/>
          <w:lang w:val="es-CO"/>
        </w:rPr>
        <w:t>se le ha negado</w:t>
      </w:r>
      <w:r w:rsidR="00A135AE">
        <w:rPr>
          <w:rFonts w:asciiTheme="majorHAnsi" w:hAnsiTheme="majorHAnsi"/>
          <w:sz w:val="20"/>
          <w:szCs w:val="20"/>
          <w:lang w:val="es-CO"/>
        </w:rPr>
        <w:t xml:space="preserve"> el reconocimiento de la calidad de víctima a</w:t>
      </w:r>
      <w:r w:rsidRPr="00E84828">
        <w:rPr>
          <w:rFonts w:asciiTheme="majorHAnsi" w:hAnsiTheme="majorHAnsi"/>
          <w:sz w:val="20"/>
          <w:szCs w:val="20"/>
          <w:lang w:val="es-CO"/>
        </w:rPr>
        <w:t xml:space="preserve"> </w:t>
      </w:r>
      <w:r w:rsidR="004F0DF8">
        <w:rPr>
          <w:rFonts w:asciiTheme="majorHAnsi" w:hAnsiTheme="majorHAnsi"/>
          <w:sz w:val="20"/>
          <w:szCs w:val="20"/>
          <w:lang w:val="es-CO"/>
        </w:rPr>
        <w:t>la Señora</w:t>
      </w:r>
      <w:r w:rsidR="00A135AE" w:rsidRPr="00A135AE">
        <w:rPr>
          <w:rFonts w:asciiTheme="majorHAnsi" w:hAnsiTheme="majorHAnsi"/>
          <w:sz w:val="20"/>
          <w:szCs w:val="20"/>
          <w:lang w:val="es-CO"/>
        </w:rPr>
        <w:t xml:space="preserve"> Pérez</w:t>
      </w:r>
      <w:r w:rsidR="00A135AE">
        <w:rPr>
          <w:rFonts w:asciiTheme="majorHAnsi" w:hAnsiTheme="majorHAnsi"/>
          <w:sz w:val="20"/>
          <w:szCs w:val="20"/>
          <w:lang w:val="es-CO"/>
        </w:rPr>
        <w:t>, impidiéndoles a él y a sus hijos</w:t>
      </w:r>
      <w:r w:rsidR="00A135AE" w:rsidRPr="00A135AE">
        <w:rPr>
          <w:rFonts w:asciiTheme="majorHAnsi" w:hAnsiTheme="majorHAnsi"/>
          <w:sz w:val="20"/>
          <w:szCs w:val="20"/>
          <w:lang w:val="es-CO"/>
        </w:rPr>
        <w:t xml:space="preserve"> </w:t>
      </w:r>
      <w:r w:rsidRPr="00E84828">
        <w:rPr>
          <w:rFonts w:asciiTheme="majorHAnsi" w:hAnsiTheme="majorHAnsi"/>
          <w:sz w:val="20"/>
          <w:szCs w:val="20"/>
          <w:lang w:val="es-CO"/>
        </w:rPr>
        <w:t>a</w:t>
      </w:r>
      <w:r w:rsidR="00A135AE">
        <w:rPr>
          <w:rFonts w:asciiTheme="majorHAnsi" w:hAnsiTheme="majorHAnsi"/>
          <w:sz w:val="20"/>
          <w:szCs w:val="20"/>
          <w:lang w:val="es-CO"/>
        </w:rPr>
        <w:t>cceder a una reparación integral por los</w:t>
      </w:r>
      <w:r w:rsidRPr="00E84828">
        <w:rPr>
          <w:rFonts w:asciiTheme="majorHAnsi" w:hAnsiTheme="majorHAnsi"/>
          <w:sz w:val="20"/>
          <w:szCs w:val="20"/>
          <w:lang w:val="es-CO"/>
        </w:rPr>
        <w:t xml:space="preserve"> daño</w:t>
      </w:r>
      <w:r w:rsidR="00A135AE">
        <w:rPr>
          <w:rFonts w:asciiTheme="majorHAnsi" w:hAnsiTheme="majorHAnsi"/>
          <w:sz w:val="20"/>
          <w:szCs w:val="20"/>
          <w:lang w:val="es-CO"/>
        </w:rPr>
        <w:t>s</w:t>
      </w:r>
      <w:r w:rsidRPr="00E84828">
        <w:rPr>
          <w:rFonts w:asciiTheme="majorHAnsi" w:hAnsiTheme="majorHAnsi"/>
          <w:sz w:val="20"/>
          <w:szCs w:val="20"/>
          <w:lang w:val="es-CO"/>
        </w:rPr>
        <w:t xml:space="preserve"> sufrido</w:t>
      </w:r>
      <w:r w:rsidR="00A135AE">
        <w:rPr>
          <w:rFonts w:asciiTheme="majorHAnsi" w:hAnsiTheme="majorHAnsi"/>
          <w:sz w:val="20"/>
          <w:szCs w:val="20"/>
          <w:lang w:val="es-CO"/>
        </w:rPr>
        <w:t>s</w:t>
      </w:r>
      <w:r w:rsidRPr="00E84828">
        <w:rPr>
          <w:rFonts w:asciiTheme="majorHAnsi" w:hAnsiTheme="majorHAnsi"/>
          <w:sz w:val="20"/>
          <w:szCs w:val="20"/>
          <w:lang w:val="es-CO"/>
        </w:rPr>
        <w:t xml:space="preserve"> a consecuencia de una política estatal de persecución.</w:t>
      </w:r>
    </w:p>
    <w:p w14:paraId="00302097" w14:textId="45E5AA14" w:rsidR="00E63A96" w:rsidRDefault="00154655" w:rsidP="00E63A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Pr>
          <w:rFonts w:asciiTheme="majorHAnsi" w:hAnsiTheme="majorHAnsi"/>
          <w:sz w:val="20"/>
          <w:szCs w:val="20"/>
          <w:lang w:val="es-CO"/>
        </w:rPr>
        <w:t>El peticionario</w:t>
      </w:r>
      <w:r w:rsidR="004F0DF8">
        <w:rPr>
          <w:rFonts w:asciiTheme="majorHAnsi" w:hAnsiTheme="majorHAnsi"/>
          <w:sz w:val="20"/>
          <w:szCs w:val="20"/>
          <w:lang w:val="es-CO"/>
        </w:rPr>
        <w:t xml:space="preserve"> indica</w:t>
      </w:r>
      <w:r w:rsidR="00C76CED" w:rsidRPr="00C76CED">
        <w:rPr>
          <w:rFonts w:asciiTheme="majorHAnsi" w:hAnsiTheme="majorHAnsi"/>
          <w:sz w:val="20"/>
          <w:szCs w:val="20"/>
          <w:lang w:val="es-CO"/>
        </w:rPr>
        <w:t xml:space="preserve"> que fue </w:t>
      </w:r>
      <w:r w:rsidR="00C76CED">
        <w:rPr>
          <w:rFonts w:asciiTheme="majorHAnsi" w:hAnsiTheme="majorHAnsi"/>
          <w:sz w:val="20"/>
          <w:szCs w:val="20"/>
          <w:lang w:val="es-CO"/>
        </w:rPr>
        <w:t xml:space="preserve">ilegalmente </w:t>
      </w:r>
      <w:r w:rsidR="00C76CED" w:rsidRPr="00C76CED">
        <w:rPr>
          <w:rFonts w:asciiTheme="majorHAnsi" w:hAnsiTheme="majorHAnsi"/>
          <w:sz w:val="20"/>
          <w:szCs w:val="20"/>
          <w:lang w:val="es-CO"/>
        </w:rPr>
        <w:t xml:space="preserve">detenido el </w:t>
      </w:r>
      <w:r w:rsidR="000B4C33" w:rsidRPr="007902FB">
        <w:rPr>
          <w:rFonts w:asciiTheme="majorHAnsi" w:hAnsiTheme="majorHAnsi"/>
          <w:sz w:val="20"/>
          <w:szCs w:val="20"/>
          <w:lang w:val="es-CO"/>
        </w:rPr>
        <w:t>24 de noviembre de 197</w:t>
      </w:r>
      <w:r w:rsidR="00804E59" w:rsidRPr="007902FB">
        <w:rPr>
          <w:rFonts w:asciiTheme="majorHAnsi" w:hAnsiTheme="majorHAnsi"/>
          <w:sz w:val="20"/>
          <w:szCs w:val="20"/>
          <w:lang w:val="es-CO"/>
        </w:rPr>
        <w:t>4, en San Lorenzo,</w:t>
      </w:r>
      <w:r w:rsidR="00C76CED">
        <w:rPr>
          <w:rFonts w:asciiTheme="majorHAnsi" w:hAnsiTheme="majorHAnsi"/>
          <w:sz w:val="20"/>
          <w:szCs w:val="20"/>
          <w:lang w:val="es-CO"/>
        </w:rPr>
        <w:t xml:space="preserve"> cuando se</w:t>
      </w:r>
      <w:r w:rsidR="000B4C33" w:rsidRPr="007902FB">
        <w:rPr>
          <w:rFonts w:asciiTheme="majorHAnsi" w:hAnsiTheme="majorHAnsi"/>
          <w:sz w:val="20"/>
          <w:szCs w:val="20"/>
          <w:lang w:val="es-CO"/>
        </w:rPr>
        <w:t xml:space="preserve"> </w:t>
      </w:r>
      <w:r w:rsidR="004A42A7" w:rsidRPr="007902FB">
        <w:rPr>
          <w:rFonts w:asciiTheme="majorHAnsi" w:hAnsiTheme="majorHAnsi"/>
          <w:sz w:val="20"/>
          <w:szCs w:val="20"/>
          <w:lang w:val="es-CO"/>
        </w:rPr>
        <w:t>encontraba</w:t>
      </w:r>
      <w:r w:rsidR="000B4C33" w:rsidRPr="007902FB">
        <w:rPr>
          <w:rFonts w:asciiTheme="majorHAnsi" w:hAnsiTheme="majorHAnsi"/>
          <w:sz w:val="20"/>
          <w:szCs w:val="20"/>
          <w:lang w:val="es-CO"/>
        </w:rPr>
        <w:t xml:space="preserve"> en el </w:t>
      </w:r>
      <w:r w:rsidR="00F9018E" w:rsidRPr="007902FB">
        <w:rPr>
          <w:rFonts w:asciiTheme="majorHAnsi" w:hAnsiTheme="majorHAnsi"/>
          <w:sz w:val="20"/>
          <w:szCs w:val="20"/>
          <w:lang w:val="es-CO"/>
        </w:rPr>
        <w:t>instituto</w:t>
      </w:r>
      <w:r w:rsidR="000B4C33" w:rsidRPr="007902FB">
        <w:rPr>
          <w:rFonts w:asciiTheme="majorHAnsi" w:hAnsiTheme="majorHAnsi"/>
          <w:sz w:val="20"/>
          <w:szCs w:val="20"/>
          <w:lang w:val="es-CO"/>
        </w:rPr>
        <w:t xml:space="preserve"> "Juan Bautista Alberdi" </w:t>
      </w:r>
      <w:r w:rsidR="003C4251">
        <w:rPr>
          <w:rFonts w:asciiTheme="majorHAnsi" w:hAnsiTheme="majorHAnsi"/>
          <w:sz w:val="20"/>
          <w:szCs w:val="20"/>
          <w:lang w:val="es-CO"/>
        </w:rPr>
        <w:t xml:space="preserve">donde se desempeñaba </w:t>
      </w:r>
      <w:r w:rsidR="002514B2" w:rsidRPr="007902FB">
        <w:rPr>
          <w:rFonts w:asciiTheme="majorHAnsi" w:hAnsiTheme="majorHAnsi"/>
          <w:sz w:val="20"/>
          <w:szCs w:val="20"/>
          <w:lang w:val="es-CO"/>
        </w:rPr>
        <w:t xml:space="preserve">como director. </w:t>
      </w:r>
      <w:r w:rsidR="00C76CED">
        <w:rPr>
          <w:rFonts w:asciiTheme="majorHAnsi" w:hAnsiTheme="majorHAnsi"/>
          <w:sz w:val="20"/>
          <w:szCs w:val="20"/>
          <w:lang w:val="es-CO"/>
        </w:rPr>
        <w:t xml:space="preserve">Sostiene que los </w:t>
      </w:r>
      <w:r w:rsidR="00C76CED" w:rsidRPr="00C76CED">
        <w:rPr>
          <w:rFonts w:asciiTheme="majorHAnsi" w:hAnsiTheme="majorHAnsi"/>
          <w:sz w:val="20"/>
          <w:szCs w:val="20"/>
          <w:lang w:val="es-CO"/>
        </w:rPr>
        <w:t>integrantes de la Comisión Po</w:t>
      </w:r>
      <w:r w:rsidR="00C76CED">
        <w:rPr>
          <w:rFonts w:asciiTheme="majorHAnsi" w:hAnsiTheme="majorHAnsi"/>
          <w:sz w:val="20"/>
          <w:szCs w:val="20"/>
          <w:lang w:val="es-CO"/>
        </w:rPr>
        <w:t xml:space="preserve">licial ingresaron violentamente al recinto, donde se </w:t>
      </w:r>
      <w:r w:rsidR="002514B2" w:rsidRPr="007902FB">
        <w:rPr>
          <w:rFonts w:asciiTheme="majorHAnsi" w:hAnsiTheme="majorHAnsi"/>
          <w:bCs/>
          <w:sz w:val="20"/>
          <w:szCs w:val="20"/>
          <w:lang w:val="es-CO"/>
        </w:rPr>
        <w:t xml:space="preserve">encontraba </w:t>
      </w:r>
      <w:r w:rsidR="00C76CED">
        <w:rPr>
          <w:rFonts w:asciiTheme="majorHAnsi" w:hAnsiTheme="majorHAnsi"/>
          <w:bCs/>
          <w:sz w:val="20"/>
          <w:szCs w:val="20"/>
          <w:lang w:val="es-CO"/>
        </w:rPr>
        <w:t xml:space="preserve">junto a </w:t>
      </w:r>
      <w:r w:rsidR="0002086B">
        <w:rPr>
          <w:rFonts w:asciiTheme="majorHAnsi" w:hAnsiTheme="majorHAnsi"/>
          <w:bCs/>
          <w:sz w:val="20"/>
          <w:szCs w:val="20"/>
          <w:lang w:val="es-CO"/>
        </w:rPr>
        <w:t xml:space="preserve">la </w:t>
      </w:r>
      <w:r w:rsidR="003C4251">
        <w:rPr>
          <w:rFonts w:asciiTheme="majorHAnsi" w:hAnsiTheme="majorHAnsi"/>
          <w:bCs/>
          <w:sz w:val="20"/>
          <w:szCs w:val="20"/>
          <w:lang w:val="es-CO"/>
        </w:rPr>
        <w:t>profesora</w:t>
      </w:r>
      <w:r w:rsidR="00D337C0">
        <w:rPr>
          <w:rFonts w:asciiTheme="majorHAnsi" w:hAnsiTheme="majorHAnsi"/>
          <w:bCs/>
          <w:sz w:val="20"/>
          <w:szCs w:val="20"/>
          <w:lang w:val="es-CO"/>
        </w:rPr>
        <w:t xml:space="preserve"> Celestina Pérez</w:t>
      </w:r>
      <w:r w:rsidR="0002086B">
        <w:rPr>
          <w:rFonts w:asciiTheme="majorHAnsi" w:hAnsiTheme="majorHAnsi"/>
          <w:bCs/>
          <w:sz w:val="20"/>
          <w:szCs w:val="20"/>
          <w:lang w:val="es-CO"/>
        </w:rPr>
        <w:t>, quien era su esposa</w:t>
      </w:r>
      <w:r w:rsidR="00C76CED">
        <w:rPr>
          <w:rFonts w:asciiTheme="majorHAnsi" w:hAnsiTheme="majorHAnsi"/>
          <w:bCs/>
          <w:sz w:val="20"/>
          <w:szCs w:val="20"/>
          <w:lang w:val="es-CO"/>
        </w:rPr>
        <w:t xml:space="preserve">, </w:t>
      </w:r>
      <w:r w:rsidR="000B4C33" w:rsidRPr="007902FB">
        <w:rPr>
          <w:rFonts w:asciiTheme="majorHAnsi" w:hAnsiTheme="majorHAnsi"/>
          <w:sz w:val="20"/>
          <w:szCs w:val="20"/>
          <w:lang w:val="es-CO"/>
        </w:rPr>
        <w:t>su hija</w:t>
      </w:r>
      <w:r w:rsidR="005D1FD2" w:rsidRPr="007902FB">
        <w:rPr>
          <w:rFonts w:asciiTheme="majorHAnsi" w:hAnsiTheme="majorHAnsi"/>
          <w:sz w:val="20"/>
          <w:szCs w:val="20"/>
          <w:lang w:val="es-CO"/>
        </w:rPr>
        <w:t xml:space="preserve"> </w:t>
      </w:r>
      <w:r w:rsidR="0047225E">
        <w:rPr>
          <w:rFonts w:asciiTheme="majorHAnsi" w:hAnsiTheme="majorHAnsi"/>
          <w:sz w:val="20"/>
          <w:szCs w:val="20"/>
          <w:lang w:val="es-CO"/>
        </w:rPr>
        <w:t>de 6</w:t>
      </w:r>
      <w:r w:rsidR="00C76CED">
        <w:rPr>
          <w:rFonts w:asciiTheme="majorHAnsi" w:hAnsiTheme="majorHAnsi"/>
          <w:sz w:val="20"/>
          <w:szCs w:val="20"/>
          <w:lang w:val="es-CO"/>
        </w:rPr>
        <w:t xml:space="preserve"> años de edad </w:t>
      </w:r>
      <w:r w:rsidR="00D337C0">
        <w:rPr>
          <w:rFonts w:asciiTheme="majorHAnsi" w:hAnsiTheme="majorHAnsi" w:cs="Calibri"/>
          <w:sz w:val="20"/>
          <w:szCs w:val="20"/>
          <w:lang w:val="es-CO" w:eastAsia="es-ES"/>
        </w:rPr>
        <w:t>Celeste Almada</w:t>
      </w:r>
      <w:r w:rsidR="00C76CED">
        <w:rPr>
          <w:rFonts w:asciiTheme="majorHAnsi" w:hAnsiTheme="majorHAnsi"/>
          <w:sz w:val="20"/>
          <w:szCs w:val="20"/>
          <w:lang w:val="es-CO"/>
        </w:rPr>
        <w:t xml:space="preserve"> </w:t>
      </w:r>
      <w:r w:rsidR="005D1FD2" w:rsidRPr="007902FB">
        <w:rPr>
          <w:rFonts w:asciiTheme="majorHAnsi" w:hAnsiTheme="majorHAnsi"/>
          <w:sz w:val="20"/>
          <w:szCs w:val="20"/>
          <w:lang w:val="es-CO"/>
        </w:rPr>
        <w:t xml:space="preserve">y su sobrino </w:t>
      </w:r>
      <w:r w:rsidR="00BE5B8C" w:rsidRPr="007902FB">
        <w:rPr>
          <w:rFonts w:asciiTheme="majorHAnsi" w:hAnsiTheme="majorHAnsi"/>
          <w:sz w:val="20"/>
          <w:szCs w:val="20"/>
          <w:lang w:val="es-CO"/>
        </w:rPr>
        <w:t>Lorenzo Jara</w:t>
      </w:r>
      <w:r w:rsidR="0047225E">
        <w:rPr>
          <w:rFonts w:asciiTheme="majorHAnsi" w:hAnsiTheme="majorHAnsi"/>
          <w:sz w:val="20"/>
          <w:szCs w:val="20"/>
          <w:lang w:val="es-CO"/>
        </w:rPr>
        <w:t xml:space="preserve"> de 17 años</w:t>
      </w:r>
      <w:r w:rsidR="00F9018E" w:rsidRPr="007902FB">
        <w:rPr>
          <w:rFonts w:asciiTheme="majorHAnsi" w:hAnsiTheme="majorHAnsi"/>
          <w:sz w:val="20"/>
          <w:szCs w:val="20"/>
          <w:lang w:val="es-CO"/>
        </w:rPr>
        <w:t xml:space="preserve">. </w:t>
      </w:r>
      <w:r w:rsidR="00E42D9A">
        <w:rPr>
          <w:rFonts w:asciiTheme="majorHAnsi" w:hAnsiTheme="majorHAnsi"/>
          <w:sz w:val="20"/>
          <w:szCs w:val="20"/>
          <w:lang w:val="es-CO"/>
        </w:rPr>
        <w:t>Agrega que los</w:t>
      </w:r>
      <w:r w:rsidR="00D337C0">
        <w:rPr>
          <w:rFonts w:asciiTheme="majorHAnsi" w:hAnsiTheme="majorHAnsi"/>
          <w:sz w:val="20"/>
          <w:szCs w:val="20"/>
          <w:lang w:val="es-CO"/>
        </w:rPr>
        <w:t xml:space="preserve"> agentes comenzaron a destruir el lugar, roba</w:t>
      </w:r>
      <w:r w:rsidR="00C76CED">
        <w:rPr>
          <w:rFonts w:asciiTheme="majorHAnsi" w:hAnsiTheme="majorHAnsi"/>
          <w:sz w:val="20"/>
          <w:szCs w:val="20"/>
          <w:lang w:val="es-CO"/>
        </w:rPr>
        <w:t>n</w:t>
      </w:r>
      <w:r w:rsidR="00D337C0">
        <w:rPr>
          <w:rFonts w:asciiTheme="majorHAnsi" w:hAnsiTheme="majorHAnsi"/>
          <w:sz w:val="20"/>
          <w:szCs w:val="20"/>
          <w:lang w:val="es-CO"/>
        </w:rPr>
        <w:t>do</w:t>
      </w:r>
      <w:r w:rsidR="00C76CED">
        <w:rPr>
          <w:rFonts w:asciiTheme="majorHAnsi" w:hAnsiTheme="majorHAnsi"/>
          <w:sz w:val="20"/>
          <w:szCs w:val="20"/>
          <w:lang w:val="es-CO"/>
        </w:rPr>
        <w:t xml:space="preserve"> diversos</w:t>
      </w:r>
      <w:r w:rsidR="009A4485" w:rsidRPr="007902FB">
        <w:rPr>
          <w:rFonts w:asciiTheme="majorHAnsi" w:hAnsiTheme="majorHAnsi"/>
          <w:sz w:val="20"/>
          <w:szCs w:val="20"/>
          <w:lang w:val="es-CO"/>
        </w:rPr>
        <w:t xml:space="preserve"> objetos de valor,</w:t>
      </w:r>
      <w:r w:rsidR="00C76CED">
        <w:rPr>
          <w:rFonts w:asciiTheme="majorHAnsi" w:hAnsiTheme="majorHAnsi"/>
          <w:sz w:val="20"/>
          <w:szCs w:val="20"/>
          <w:lang w:val="es-CO"/>
        </w:rPr>
        <w:t xml:space="preserve"> entre ellos</w:t>
      </w:r>
      <w:r w:rsidR="009A4485" w:rsidRPr="007902FB">
        <w:rPr>
          <w:rFonts w:asciiTheme="majorHAnsi" w:hAnsiTheme="majorHAnsi"/>
          <w:sz w:val="20"/>
          <w:szCs w:val="20"/>
          <w:lang w:val="es-CO"/>
        </w:rPr>
        <w:t xml:space="preserve"> </w:t>
      </w:r>
      <w:r w:rsidR="00C76CED">
        <w:rPr>
          <w:rFonts w:asciiTheme="majorHAnsi" w:hAnsiTheme="majorHAnsi"/>
          <w:sz w:val="20"/>
          <w:szCs w:val="20"/>
          <w:lang w:val="es-CO"/>
        </w:rPr>
        <w:t xml:space="preserve">el </w:t>
      </w:r>
      <w:r w:rsidR="009A4485" w:rsidRPr="007902FB">
        <w:rPr>
          <w:rFonts w:asciiTheme="majorHAnsi" w:hAnsiTheme="majorHAnsi"/>
          <w:sz w:val="20"/>
          <w:szCs w:val="20"/>
          <w:lang w:val="es-CO"/>
        </w:rPr>
        <w:t>dinero destinado al</w:t>
      </w:r>
      <w:r w:rsidR="00D337C0">
        <w:rPr>
          <w:rFonts w:asciiTheme="majorHAnsi" w:hAnsiTheme="majorHAnsi"/>
          <w:sz w:val="20"/>
          <w:szCs w:val="20"/>
          <w:lang w:val="es-CO"/>
        </w:rPr>
        <w:t xml:space="preserve"> pago del sueldo del personal, y </w:t>
      </w:r>
      <w:r w:rsidR="007933E5" w:rsidRPr="007902FB">
        <w:rPr>
          <w:rFonts w:asciiTheme="majorHAnsi" w:hAnsiTheme="majorHAnsi"/>
          <w:sz w:val="20"/>
          <w:szCs w:val="20"/>
          <w:lang w:val="es-CO"/>
        </w:rPr>
        <w:t xml:space="preserve">procedieron a </w:t>
      </w:r>
      <w:r w:rsidR="00E42D9A">
        <w:rPr>
          <w:rFonts w:asciiTheme="majorHAnsi" w:hAnsiTheme="majorHAnsi"/>
          <w:sz w:val="20"/>
          <w:szCs w:val="20"/>
          <w:lang w:val="es-CO"/>
        </w:rPr>
        <w:t>golpearlos a él y a su sobrino</w:t>
      </w:r>
      <w:r w:rsidR="00C76CED">
        <w:rPr>
          <w:rFonts w:asciiTheme="majorHAnsi" w:hAnsiTheme="majorHAnsi"/>
          <w:sz w:val="20"/>
          <w:szCs w:val="20"/>
          <w:lang w:val="es-CO"/>
        </w:rPr>
        <w:t>,</w:t>
      </w:r>
      <w:r w:rsidR="00E42D9A">
        <w:rPr>
          <w:rFonts w:asciiTheme="majorHAnsi" w:hAnsiTheme="majorHAnsi"/>
          <w:sz w:val="20"/>
          <w:szCs w:val="20"/>
          <w:lang w:val="es-CO"/>
        </w:rPr>
        <w:t xml:space="preserve"> subiéndolos al vehículo utilizado para el secuestro de opositores al régimen, conocido como la “Caperucita Roja”. Indica que su sobrino fue sometido a torturas perdiendo su ojo derecho y trasladado a Puerto de </w:t>
      </w:r>
      <w:proofErr w:type="spellStart"/>
      <w:r w:rsidR="00E42D9A">
        <w:rPr>
          <w:rFonts w:asciiTheme="majorHAnsi" w:hAnsiTheme="majorHAnsi"/>
          <w:sz w:val="20"/>
          <w:szCs w:val="20"/>
          <w:lang w:val="es-CO"/>
        </w:rPr>
        <w:t>Itá</w:t>
      </w:r>
      <w:proofErr w:type="spellEnd"/>
      <w:r w:rsidR="00E42D9A">
        <w:rPr>
          <w:rFonts w:asciiTheme="majorHAnsi" w:hAnsiTheme="majorHAnsi"/>
          <w:sz w:val="20"/>
          <w:szCs w:val="20"/>
          <w:lang w:val="es-CO"/>
        </w:rPr>
        <w:t xml:space="preserve"> Enramada. </w:t>
      </w:r>
      <w:r w:rsidR="00896F27">
        <w:rPr>
          <w:rFonts w:asciiTheme="majorHAnsi" w:hAnsiTheme="majorHAnsi"/>
          <w:sz w:val="20"/>
          <w:szCs w:val="20"/>
          <w:lang w:val="es-CO"/>
        </w:rPr>
        <w:t>En su caso, r</w:t>
      </w:r>
      <w:r w:rsidR="00E42D9A">
        <w:rPr>
          <w:rFonts w:asciiTheme="majorHAnsi" w:hAnsiTheme="majorHAnsi"/>
          <w:sz w:val="20"/>
          <w:szCs w:val="20"/>
          <w:lang w:val="es-CO"/>
        </w:rPr>
        <w:t>efie</w:t>
      </w:r>
      <w:r w:rsidR="00896F27">
        <w:rPr>
          <w:rFonts w:asciiTheme="majorHAnsi" w:hAnsiTheme="majorHAnsi"/>
          <w:sz w:val="20"/>
          <w:szCs w:val="20"/>
          <w:lang w:val="es-CO"/>
        </w:rPr>
        <w:t>re haber sido trasladado</w:t>
      </w:r>
      <w:r w:rsidR="00E42D9A">
        <w:rPr>
          <w:rFonts w:asciiTheme="majorHAnsi" w:hAnsiTheme="majorHAnsi"/>
          <w:sz w:val="20"/>
          <w:szCs w:val="20"/>
          <w:lang w:val="es-CO"/>
        </w:rPr>
        <w:t xml:space="preserve"> </w:t>
      </w:r>
      <w:r w:rsidR="00896F27">
        <w:rPr>
          <w:rFonts w:asciiTheme="majorHAnsi" w:hAnsiTheme="majorHAnsi"/>
          <w:sz w:val="20"/>
          <w:szCs w:val="20"/>
          <w:lang w:val="es-CO"/>
        </w:rPr>
        <w:t>a un</w:t>
      </w:r>
      <w:r w:rsidR="004F1396" w:rsidRPr="007902FB">
        <w:rPr>
          <w:rFonts w:asciiTheme="majorHAnsi" w:hAnsiTheme="majorHAnsi"/>
          <w:sz w:val="20"/>
          <w:szCs w:val="20"/>
          <w:lang w:val="es-CO"/>
        </w:rPr>
        <w:t xml:space="preserve"> Tribunal Militar donde fue interrogado</w:t>
      </w:r>
      <w:r w:rsidR="003C4251">
        <w:rPr>
          <w:rFonts w:asciiTheme="majorHAnsi" w:hAnsiTheme="majorHAnsi"/>
          <w:sz w:val="20"/>
          <w:szCs w:val="20"/>
          <w:lang w:val="es-CO"/>
        </w:rPr>
        <w:t xml:space="preserve"> por agentes de diversa nacionalidad, entre ellos chilenos y argentinos,</w:t>
      </w:r>
      <w:r w:rsidR="00C76CED">
        <w:rPr>
          <w:rFonts w:asciiTheme="majorHAnsi" w:hAnsiTheme="majorHAnsi"/>
          <w:sz w:val="20"/>
          <w:szCs w:val="20"/>
          <w:lang w:val="es-CO"/>
        </w:rPr>
        <w:t xml:space="preserve"> </w:t>
      </w:r>
      <w:r w:rsidR="00D337C0">
        <w:rPr>
          <w:rFonts w:asciiTheme="majorHAnsi" w:hAnsiTheme="majorHAnsi"/>
          <w:sz w:val="20"/>
          <w:szCs w:val="20"/>
          <w:lang w:val="es-CO"/>
        </w:rPr>
        <w:t xml:space="preserve">por </w:t>
      </w:r>
      <w:r w:rsidR="00CA6C6A">
        <w:rPr>
          <w:rFonts w:asciiTheme="majorHAnsi" w:hAnsiTheme="majorHAnsi"/>
          <w:sz w:val="20"/>
          <w:szCs w:val="20"/>
          <w:lang w:val="es-CO"/>
        </w:rPr>
        <w:t xml:space="preserve">cargos </w:t>
      </w:r>
      <w:r w:rsidR="00C76CED">
        <w:rPr>
          <w:rFonts w:asciiTheme="majorHAnsi" w:hAnsiTheme="majorHAnsi"/>
          <w:sz w:val="20"/>
          <w:szCs w:val="20"/>
          <w:lang w:val="es-CO"/>
        </w:rPr>
        <w:t xml:space="preserve">de </w:t>
      </w:r>
      <w:r w:rsidR="00CA6C6A">
        <w:rPr>
          <w:rFonts w:asciiTheme="majorHAnsi" w:hAnsiTheme="majorHAnsi"/>
          <w:sz w:val="20"/>
          <w:szCs w:val="20"/>
          <w:lang w:val="es-CO"/>
        </w:rPr>
        <w:t>subversión</w:t>
      </w:r>
      <w:r w:rsidR="00F13DC1" w:rsidRPr="007902FB">
        <w:rPr>
          <w:rFonts w:asciiTheme="majorHAnsi" w:hAnsiTheme="majorHAnsi"/>
          <w:sz w:val="20"/>
          <w:szCs w:val="20"/>
          <w:lang w:val="es-CO"/>
        </w:rPr>
        <w:t>.</w:t>
      </w:r>
      <w:r w:rsidR="00AF25F5">
        <w:rPr>
          <w:rFonts w:asciiTheme="majorHAnsi" w:hAnsiTheme="majorHAnsi"/>
          <w:sz w:val="20"/>
          <w:szCs w:val="20"/>
          <w:lang w:val="es-CO"/>
        </w:rPr>
        <w:t xml:space="preserve"> </w:t>
      </w:r>
      <w:r w:rsidR="001520EC" w:rsidRPr="00E63A96">
        <w:rPr>
          <w:rFonts w:asciiTheme="majorHAnsi" w:hAnsiTheme="majorHAnsi"/>
          <w:sz w:val="20"/>
          <w:szCs w:val="20"/>
          <w:lang w:val="es-CO"/>
        </w:rPr>
        <w:t xml:space="preserve">El peticionario alega que </w:t>
      </w:r>
      <w:r w:rsidR="00D337C0" w:rsidRPr="00E63A96">
        <w:rPr>
          <w:rFonts w:asciiTheme="majorHAnsi" w:hAnsiTheme="majorHAnsi"/>
          <w:sz w:val="20"/>
          <w:szCs w:val="20"/>
          <w:lang w:val="es-CO"/>
        </w:rPr>
        <w:t>durante su</w:t>
      </w:r>
      <w:r w:rsidR="00E63A96" w:rsidRPr="00E63A96">
        <w:rPr>
          <w:rFonts w:asciiTheme="majorHAnsi" w:hAnsiTheme="majorHAnsi"/>
          <w:sz w:val="20"/>
          <w:szCs w:val="20"/>
          <w:lang w:val="es-CO"/>
        </w:rPr>
        <w:t xml:space="preserve"> secuestro</w:t>
      </w:r>
      <w:r w:rsidR="00D337C0" w:rsidRPr="00E63A96">
        <w:rPr>
          <w:rFonts w:asciiTheme="majorHAnsi" w:hAnsiTheme="majorHAnsi"/>
          <w:sz w:val="20"/>
          <w:szCs w:val="20"/>
          <w:lang w:val="es-CO"/>
        </w:rPr>
        <w:t>, los integrantes de</w:t>
      </w:r>
      <w:r w:rsidR="00B63E6B" w:rsidRPr="00E63A96">
        <w:rPr>
          <w:rFonts w:asciiTheme="majorHAnsi" w:hAnsiTheme="majorHAnsi"/>
          <w:sz w:val="20"/>
          <w:szCs w:val="20"/>
          <w:lang w:val="es-CO"/>
        </w:rPr>
        <w:t xml:space="preserve"> </w:t>
      </w:r>
      <w:r w:rsidR="003C4251">
        <w:rPr>
          <w:rFonts w:asciiTheme="majorHAnsi" w:hAnsiTheme="majorHAnsi"/>
          <w:sz w:val="20"/>
          <w:szCs w:val="20"/>
          <w:lang w:val="es-CO"/>
        </w:rPr>
        <w:t xml:space="preserve">la policía secreta </w:t>
      </w:r>
      <w:r w:rsidR="004F1396" w:rsidRPr="00E63A96">
        <w:rPr>
          <w:rFonts w:asciiTheme="majorHAnsi" w:hAnsiTheme="majorHAnsi"/>
          <w:sz w:val="20"/>
          <w:szCs w:val="20"/>
          <w:lang w:val="es-CO"/>
        </w:rPr>
        <w:t>lo</w:t>
      </w:r>
      <w:r w:rsidR="001520EC" w:rsidRPr="00E63A96">
        <w:rPr>
          <w:rFonts w:asciiTheme="majorHAnsi" w:hAnsiTheme="majorHAnsi"/>
          <w:sz w:val="20"/>
          <w:szCs w:val="20"/>
          <w:lang w:val="es-CO"/>
        </w:rPr>
        <w:t xml:space="preserve"> </w:t>
      </w:r>
      <w:r w:rsidR="00D337C0" w:rsidRPr="00E63A96">
        <w:rPr>
          <w:rFonts w:asciiTheme="majorHAnsi" w:hAnsiTheme="majorHAnsi"/>
          <w:sz w:val="20"/>
          <w:szCs w:val="20"/>
          <w:lang w:val="es-CO"/>
        </w:rPr>
        <w:t>torturaron frecuentemente mediante</w:t>
      </w:r>
      <w:r w:rsidR="001520EC" w:rsidRPr="00E63A96">
        <w:rPr>
          <w:rFonts w:asciiTheme="majorHAnsi" w:hAnsiTheme="majorHAnsi"/>
          <w:sz w:val="20"/>
          <w:szCs w:val="20"/>
          <w:lang w:val="es-CO"/>
        </w:rPr>
        <w:t xml:space="preserve"> "golpes</w:t>
      </w:r>
      <w:r w:rsidR="002E688A" w:rsidRPr="00E63A96">
        <w:rPr>
          <w:rFonts w:asciiTheme="majorHAnsi" w:hAnsiTheme="majorHAnsi"/>
          <w:sz w:val="20"/>
          <w:szCs w:val="20"/>
          <w:lang w:val="es-CO"/>
        </w:rPr>
        <w:t xml:space="preserve">, </w:t>
      </w:r>
      <w:r w:rsidR="00B63E6B" w:rsidRPr="00E63A96">
        <w:rPr>
          <w:rFonts w:asciiTheme="majorHAnsi" w:hAnsiTheme="majorHAnsi"/>
          <w:sz w:val="20"/>
          <w:szCs w:val="20"/>
          <w:lang w:val="es-CO"/>
        </w:rPr>
        <w:t>inmersiones</w:t>
      </w:r>
      <w:r w:rsidR="001520EC" w:rsidRPr="00E63A96">
        <w:rPr>
          <w:rFonts w:asciiTheme="majorHAnsi" w:hAnsiTheme="majorHAnsi"/>
          <w:sz w:val="20"/>
          <w:szCs w:val="20"/>
          <w:lang w:val="es-CO"/>
        </w:rPr>
        <w:t xml:space="preserve"> en la pileta fétida, </w:t>
      </w:r>
      <w:r w:rsidR="00ED2AFA" w:rsidRPr="00E63A96">
        <w:rPr>
          <w:rFonts w:asciiTheme="majorHAnsi" w:hAnsiTheme="majorHAnsi"/>
          <w:sz w:val="20"/>
          <w:szCs w:val="20"/>
          <w:lang w:val="es-CO"/>
        </w:rPr>
        <w:t xml:space="preserve">así como </w:t>
      </w:r>
      <w:r w:rsidR="00850F5B" w:rsidRPr="00E63A96">
        <w:rPr>
          <w:rFonts w:asciiTheme="majorHAnsi" w:hAnsiTheme="majorHAnsi"/>
          <w:sz w:val="20"/>
          <w:szCs w:val="20"/>
          <w:lang w:val="es-CO"/>
        </w:rPr>
        <w:t>descargas eléctricas</w:t>
      </w:r>
      <w:r w:rsidR="001520EC" w:rsidRPr="00E63A96">
        <w:rPr>
          <w:rFonts w:asciiTheme="majorHAnsi" w:hAnsiTheme="majorHAnsi"/>
          <w:sz w:val="20"/>
          <w:szCs w:val="20"/>
          <w:lang w:val="es-CO"/>
        </w:rPr>
        <w:t>"</w:t>
      </w:r>
      <w:r w:rsidR="00850F5B" w:rsidRPr="00E63A96">
        <w:rPr>
          <w:rFonts w:asciiTheme="majorHAnsi" w:hAnsiTheme="majorHAnsi"/>
          <w:sz w:val="20"/>
          <w:szCs w:val="20"/>
          <w:lang w:val="es-CO"/>
        </w:rPr>
        <w:t>, sufriendo</w:t>
      </w:r>
      <w:r w:rsidR="00CF08F9" w:rsidRPr="00E63A96">
        <w:rPr>
          <w:rFonts w:asciiTheme="majorHAnsi" w:hAnsiTheme="majorHAnsi"/>
          <w:sz w:val="20"/>
          <w:szCs w:val="20"/>
          <w:lang w:val="es-CO"/>
        </w:rPr>
        <w:t xml:space="preserve"> un paro cardí</w:t>
      </w:r>
      <w:r w:rsidR="001520EC" w:rsidRPr="00E63A96">
        <w:rPr>
          <w:rFonts w:asciiTheme="majorHAnsi" w:hAnsiTheme="majorHAnsi"/>
          <w:sz w:val="20"/>
          <w:szCs w:val="20"/>
          <w:lang w:val="es-CO"/>
        </w:rPr>
        <w:t xml:space="preserve">aco, tras </w:t>
      </w:r>
      <w:r w:rsidR="00915382" w:rsidRPr="00E63A96">
        <w:rPr>
          <w:rFonts w:asciiTheme="majorHAnsi" w:hAnsiTheme="majorHAnsi"/>
          <w:sz w:val="20"/>
          <w:szCs w:val="20"/>
          <w:lang w:val="es-CO"/>
        </w:rPr>
        <w:t xml:space="preserve">el cual </w:t>
      </w:r>
      <w:r w:rsidR="009D6DAC" w:rsidRPr="00E63A96">
        <w:rPr>
          <w:rFonts w:asciiTheme="majorHAnsi" w:hAnsiTheme="majorHAnsi"/>
          <w:sz w:val="20"/>
          <w:szCs w:val="20"/>
          <w:lang w:val="es-CO"/>
        </w:rPr>
        <w:t>fue</w:t>
      </w:r>
      <w:r w:rsidR="003C4251">
        <w:rPr>
          <w:rFonts w:asciiTheme="majorHAnsi" w:hAnsiTheme="majorHAnsi"/>
          <w:sz w:val="20"/>
          <w:szCs w:val="20"/>
          <w:lang w:val="es-CO"/>
        </w:rPr>
        <w:t xml:space="preserve"> trasladado al hospital policial</w:t>
      </w:r>
      <w:r w:rsidR="0092086B">
        <w:rPr>
          <w:rFonts w:asciiTheme="majorHAnsi" w:hAnsiTheme="majorHAnsi"/>
          <w:sz w:val="20"/>
          <w:szCs w:val="20"/>
          <w:lang w:val="es-CO"/>
        </w:rPr>
        <w:t>.  Allí pe</w:t>
      </w:r>
      <w:r w:rsidR="000C22D8" w:rsidRPr="00E63A96">
        <w:rPr>
          <w:rFonts w:asciiTheme="majorHAnsi" w:hAnsiTheme="majorHAnsi"/>
          <w:sz w:val="20"/>
          <w:szCs w:val="20"/>
          <w:lang w:val="es-CO"/>
        </w:rPr>
        <w:t>rmaneció</w:t>
      </w:r>
      <w:r w:rsidR="001520EC" w:rsidRPr="00E63A96">
        <w:rPr>
          <w:rFonts w:asciiTheme="majorHAnsi" w:hAnsiTheme="majorHAnsi"/>
          <w:sz w:val="20"/>
          <w:szCs w:val="20"/>
          <w:lang w:val="es-CO"/>
        </w:rPr>
        <w:t xml:space="preserve"> una semana</w:t>
      </w:r>
      <w:r w:rsidR="00850F5B" w:rsidRPr="00E63A96">
        <w:rPr>
          <w:rFonts w:asciiTheme="majorHAnsi" w:hAnsiTheme="majorHAnsi"/>
          <w:sz w:val="20"/>
          <w:szCs w:val="20"/>
          <w:lang w:val="es-CO"/>
        </w:rPr>
        <w:t>, siendo posteriormente regresado al recinto de torturas</w:t>
      </w:r>
      <w:r w:rsidR="00A135AE" w:rsidRPr="00E63A96">
        <w:rPr>
          <w:rFonts w:asciiTheme="majorHAnsi" w:hAnsiTheme="majorHAnsi"/>
          <w:sz w:val="20"/>
          <w:szCs w:val="20"/>
          <w:lang w:val="es-CO"/>
        </w:rPr>
        <w:t>.</w:t>
      </w:r>
      <w:r w:rsidR="00B63E6B" w:rsidRPr="00E63A96">
        <w:rPr>
          <w:rFonts w:asciiTheme="majorHAnsi" w:hAnsiTheme="majorHAnsi"/>
          <w:sz w:val="20"/>
          <w:szCs w:val="20"/>
          <w:lang w:val="es-CO"/>
        </w:rPr>
        <w:t xml:space="preserve"> </w:t>
      </w:r>
      <w:r w:rsidR="00535A24" w:rsidRPr="00E63A96">
        <w:rPr>
          <w:rFonts w:asciiTheme="majorHAnsi" w:hAnsiTheme="majorHAnsi"/>
          <w:sz w:val="20"/>
          <w:szCs w:val="20"/>
          <w:lang w:val="es-CO"/>
        </w:rPr>
        <w:t>E</w:t>
      </w:r>
      <w:r w:rsidR="00850F5B" w:rsidRPr="00E63A96">
        <w:rPr>
          <w:rFonts w:asciiTheme="majorHAnsi" w:hAnsiTheme="majorHAnsi"/>
          <w:sz w:val="20"/>
          <w:szCs w:val="20"/>
          <w:lang w:val="es-CO"/>
        </w:rPr>
        <w:t>l peticionario acusa que fueron</w:t>
      </w:r>
      <w:r w:rsidR="00B63E6B" w:rsidRPr="00E63A96">
        <w:rPr>
          <w:rFonts w:asciiTheme="majorHAnsi" w:hAnsiTheme="majorHAnsi"/>
          <w:sz w:val="20"/>
          <w:szCs w:val="20"/>
          <w:lang w:val="es-CO"/>
        </w:rPr>
        <w:t xml:space="preserve"> 30 </w:t>
      </w:r>
      <w:r w:rsidR="00535A24" w:rsidRPr="00E63A96">
        <w:rPr>
          <w:rFonts w:asciiTheme="majorHAnsi" w:hAnsiTheme="majorHAnsi"/>
          <w:sz w:val="20"/>
          <w:szCs w:val="20"/>
          <w:lang w:val="es-CO"/>
        </w:rPr>
        <w:t>días</w:t>
      </w:r>
      <w:r w:rsidR="00B63E6B" w:rsidRPr="00E63A96">
        <w:rPr>
          <w:rFonts w:asciiTheme="majorHAnsi" w:hAnsiTheme="majorHAnsi"/>
          <w:sz w:val="20"/>
          <w:szCs w:val="20"/>
          <w:lang w:val="es-CO"/>
        </w:rPr>
        <w:t xml:space="preserve"> d</w:t>
      </w:r>
      <w:r w:rsidR="00535A24" w:rsidRPr="00E63A96">
        <w:rPr>
          <w:rFonts w:asciiTheme="majorHAnsi" w:hAnsiTheme="majorHAnsi"/>
          <w:sz w:val="20"/>
          <w:szCs w:val="20"/>
          <w:lang w:val="es-CO"/>
        </w:rPr>
        <w:t xml:space="preserve">e "terribles tormentos", hasta que el </w:t>
      </w:r>
      <w:r w:rsidR="00B63E6B" w:rsidRPr="00E63A96">
        <w:rPr>
          <w:rFonts w:asciiTheme="majorHAnsi" w:hAnsiTheme="majorHAnsi"/>
          <w:sz w:val="20"/>
          <w:szCs w:val="20"/>
          <w:lang w:val="es-CO"/>
        </w:rPr>
        <w:t xml:space="preserve"> Tribunal Militar </w:t>
      </w:r>
      <w:r w:rsidR="00896F27">
        <w:rPr>
          <w:rFonts w:asciiTheme="majorHAnsi" w:hAnsiTheme="majorHAnsi"/>
          <w:sz w:val="20"/>
          <w:szCs w:val="20"/>
          <w:lang w:val="es-CO"/>
        </w:rPr>
        <w:t xml:space="preserve">lo </w:t>
      </w:r>
      <w:r w:rsidR="00535A24" w:rsidRPr="00E63A96">
        <w:rPr>
          <w:rFonts w:asciiTheme="majorHAnsi" w:hAnsiTheme="majorHAnsi"/>
          <w:sz w:val="20"/>
          <w:szCs w:val="20"/>
          <w:lang w:val="es-CO"/>
        </w:rPr>
        <w:t>declaró</w:t>
      </w:r>
      <w:r w:rsidR="00850F5B" w:rsidRPr="00E63A96">
        <w:rPr>
          <w:rFonts w:asciiTheme="majorHAnsi" w:hAnsiTheme="majorHAnsi"/>
          <w:sz w:val="20"/>
          <w:szCs w:val="20"/>
          <w:lang w:val="es-CO"/>
        </w:rPr>
        <w:t xml:space="preserve"> "t</w:t>
      </w:r>
      <w:r w:rsidR="00B63E6B" w:rsidRPr="00E63A96">
        <w:rPr>
          <w:rFonts w:asciiTheme="majorHAnsi" w:hAnsiTheme="majorHAnsi"/>
          <w:sz w:val="20"/>
          <w:szCs w:val="20"/>
          <w:lang w:val="es-CO"/>
        </w:rPr>
        <w:t xml:space="preserve">errorista </w:t>
      </w:r>
      <w:r w:rsidR="00535A24" w:rsidRPr="00E63A96">
        <w:rPr>
          <w:rFonts w:asciiTheme="majorHAnsi" w:hAnsiTheme="majorHAnsi"/>
          <w:sz w:val="20"/>
          <w:szCs w:val="20"/>
          <w:lang w:val="es-CO"/>
        </w:rPr>
        <w:t>intelectual</w:t>
      </w:r>
      <w:r w:rsidR="00850F5B" w:rsidRPr="00E63A96">
        <w:rPr>
          <w:rFonts w:asciiTheme="majorHAnsi" w:hAnsiTheme="majorHAnsi"/>
          <w:sz w:val="20"/>
          <w:szCs w:val="20"/>
          <w:lang w:val="es-CO"/>
        </w:rPr>
        <w:t xml:space="preserve">", siendo ingresado a </w:t>
      </w:r>
      <w:r w:rsidR="00535A24" w:rsidRPr="00E63A96">
        <w:rPr>
          <w:rFonts w:asciiTheme="majorHAnsi" w:hAnsiTheme="majorHAnsi"/>
          <w:sz w:val="20"/>
          <w:szCs w:val="20"/>
          <w:lang w:val="es-CO"/>
        </w:rPr>
        <w:t>cárceles</w:t>
      </w:r>
      <w:r w:rsidR="00A135AE" w:rsidRPr="00E63A96">
        <w:rPr>
          <w:rFonts w:asciiTheme="majorHAnsi" w:hAnsiTheme="majorHAnsi"/>
          <w:sz w:val="20"/>
          <w:szCs w:val="20"/>
          <w:lang w:val="es-CO"/>
        </w:rPr>
        <w:t xml:space="preserve"> de alta seguridad y </w:t>
      </w:r>
      <w:r w:rsidR="00E63A96" w:rsidRPr="00E63A96">
        <w:rPr>
          <w:rFonts w:asciiTheme="majorHAnsi" w:hAnsiTheme="majorHAnsi"/>
          <w:sz w:val="20"/>
          <w:szCs w:val="20"/>
          <w:lang w:val="es-CO"/>
        </w:rPr>
        <w:t>al campo de c</w:t>
      </w:r>
      <w:r w:rsidR="009F0999" w:rsidRPr="00E63A96">
        <w:rPr>
          <w:rFonts w:asciiTheme="majorHAnsi" w:hAnsiTheme="majorHAnsi"/>
          <w:sz w:val="20"/>
          <w:szCs w:val="20"/>
          <w:lang w:val="es-CO"/>
        </w:rPr>
        <w:t>oncentració</w:t>
      </w:r>
      <w:r w:rsidR="00850F5B" w:rsidRPr="00E63A96">
        <w:rPr>
          <w:rFonts w:asciiTheme="majorHAnsi" w:hAnsiTheme="majorHAnsi"/>
          <w:sz w:val="20"/>
          <w:szCs w:val="20"/>
          <w:lang w:val="es-CO"/>
        </w:rPr>
        <w:t>n Emboscada</w:t>
      </w:r>
      <w:r w:rsidR="00A135AE" w:rsidRPr="00E63A96">
        <w:rPr>
          <w:rFonts w:asciiTheme="majorHAnsi" w:hAnsiTheme="majorHAnsi"/>
          <w:sz w:val="20"/>
          <w:szCs w:val="20"/>
          <w:lang w:val="es-CO"/>
        </w:rPr>
        <w:t xml:space="preserve">, permaneciendo arbitrariamente privado de libertad </w:t>
      </w:r>
      <w:r w:rsidR="00E63A96" w:rsidRPr="00E63A96">
        <w:rPr>
          <w:rFonts w:asciiTheme="majorHAnsi" w:hAnsiTheme="majorHAnsi"/>
          <w:sz w:val="20"/>
          <w:szCs w:val="20"/>
          <w:lang w:val="es-CO"/>
        </w:rPr>
        <w:t xml:space="preserve">durante </w:t>
      </w:r>
      <w:r w:rsidR="00A135AE" w:rsidRPr="00E63A96">
        <w:rPr>
          <w:rFonts w:asciiTheme="majorHAnsi" w:hAnsiTheme="majorHAnsi"/>
          <w:sz w:val="20"/>
          <w:szCs w:val="20"/>
          <w:lang w:val="es-CO"/>
        </w:rPr>
        <w:t>mil días</w:t>
      </w:r>
      <w:r w:rsidR="00B63E6B" w:rsidRPr="00E63A96">
        <w:rPr>
          <w:rFonts w:asciiTheme="majorHAnsi" w:hAnsiTheme="majorHAnsi"/>
          <w:sz w:val="20"/>
          <w:szCs w:val="20"/>
          <w:lang w:val="es-CO"/>
        </w:rPr>
        <w:t xml:space="preserve">. </w:t>
      </w:r>
    </w:p>
    <w:p w14:paraId="7EC9D73B" w14:textId="188237F7" w:rsidR="00F14014" w:rsidRPr="00F80DB2" w:rsidRDefault="0098091C" w:rsidP="009702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E63A96">
        <w:rPr>
          <w:rFonts w:asciiTheme="majorHAnsi" w:hAnsiTheme="majorHAnsi"/>
          <w:sz w:val="20"/>
          <w:szCs w:val="20"/>
          <w:lang w:val="es-CO"/>
        </w:rPr>
        <w:t xml:space="preserve">El peticionario </w:t>
      </w:r>
      <w:r w:rsidR="001C384F" w:rsidRPr="00E63A96">
        <w:rPr>
          <w:rFonts w:asciiTheme="majorHAnsi" w:hAnsiTheme="majorHAnsi"/>
          <w:sz w:val="20"/>
          <w:szCs w:val="20"/>
          <w:lang w:val="es-CO"/>
        </w:rPr>
        <w:t xml:space="preserve">alega </w:t>
      </w:r>
      <w:r w:rsidR="00850F5B" w:rsidRPr="00E63A96">
        <w:rPr>
          <w:rFonts w:asciiTheme="majorHAnsi" w:hAnsiTheme="majorHAnsi"/>
          <w:sz w:val="20"/>
          <w:szCs w:val="20"/>
          <w:lang w:val="es-CO"/>
        </w:rPr>
        <w:t xml:space="preserve">que </w:t>
      </w:r>
      <w:r w:rsidR="00C033E8" w:rsidRPr="00E63A96">
        <w:rPr>
          <w:rFonts w:asciiTheme="majorHAnsi" w:hAnsiTheme="majorHAnsi"/>
          <w:sz w:val="20"/>
          <w:szCs w:val="20"/>
          <w:lang w:val="es-CO"/>
        </w:rPr>
        <w:t xml:space="preserve">durante </w:t>
      </w:r>
      <w:r w:rsidR="0002086B">
        <w:rPr>
          <w:rFonts w:asciiTheme="majorHAnsi" w:hAnsiTheme="majorHAnsi"/>
          <w:sz w:val="20"/>
          <w:szCs w:val="20"/>
          <w:lang w:val="es-CO"/>
        </w:rPr>
        <w:t>los primeros días de su ilegal detención</w:t>
      </w:r>
      <w:r w:rsidR="0091490E" w:rsidRPr="00E63A96">
        <w:rPr>
          <w:rFonts w:asciiTheme="majorHAnsi" w:hAnsiTheme="majorHAnsi"/>
          <w:sz w:val="20"/>
          <w:szCs w:val="20"/>
          <w:lang w:val="es-CO"/>
        </w:rPr>
        <w:t>,</w:t>
      </w:r>
      <w:r w:rsidR="001C384F" w:rsidRPr="00E63A96">
        <w:rPr>
          <w:rFonts w:asciiTheme="majorHAnsi" w:hAnsiTheme="majorHAnsi"/>
          <w:sz w:val="20"/>
          <w:szCs w:val="20"/>
          <w:lang w:val="es-CO"/>
        </w:rPr>
        <w:t xml:space="preserve"> </w:t>
      </w:r>
      <w:r w:rsidR="00ED1798">
        <w:rPr>
          <w:rFonts w:asciiTheme="majorHAnsi" w:hAnsiTheme="majorHAnsi"/>
          <w:sz w:val="20"/>
          <w:szCs w:val="20"/>
          <w:lang w:val="es-CO"/>
        </w:rPr>
        <w:t xml:space="preserve">su esposa fue sometida a </w:t>
      </w:r>
      <w:r w:rsidR="0002086B">
        <w:rPr>
          <w:rFonts w:asciiTheme="majorHAnsi" w:hAnsiTheme="majorHAnsi"/>
          <w:sz w:val="20"/>
          <w:szCs w:val="20"/>
          <w:lang w:val="es-CO"/>
        </w:rPr>
        <w:t>continuos sufrimientos</w:t>
      </w:r>
      <w:r w:rsidR="00ED1798">
        <w:rPr>
          <w:rFonts w:asciiTheme="majorHAnsi" w:hAnsiTheme="majorHAnsi"/>
          <w:sz w:val="20"/>
          <w:szCs w:val="20"/>
          <w:lang w:val="es-CO"/>
        </w:rPr>
        <w:t xml:space="preserve"> ya que </w:t>
      </w:r>
      <w:r w:rsidR="0002086B">
        <w:rPr>
          <w:rFonts w:asciiTheme="majorHAnsi" w:hAnsiTheme="majorHAnsi"/>
          <w:sz w:val="20"/>
          <w:szCs w:val="20"/>
          <w:lang w:val="es-CO"/>
        </w:rPr>
        <w:t>sus captores la</w:t>
      </w:r>
      <w:r w:rsidR="00C033E8" w:rsidRPr="00E63A96">
        <w:rPr>
          <w:rFonts w:asciiTheme="majorHAnsi" w:hAnsiTheme="majorHAnsi"/>
          <w:sz w:val="20"/>
          <w:szCs w:val="20"/>
          <w:lang w:val="es-CO"/>
        </w:rPr>
        <w:t xml:space="preserve"> llamaban</w:t>
      </w:r>
      <w:r w:rsidR="00ED1798">
        <w:rPr>
          <w:rFonts w:asciiTheme="majorHAnsi" w:hAnsiTheme="majorHAnsi"/>
          <w:sz w:val="20"/>
          <w:szCs w:val="20"/>
          <w:lang w:val="es-CO"/>
        </w:rPr>
        <w:t xml:space="preserve"> telefónicamente</w:t>
      </w:r>
      <w:r w:rsidR="0028399E" w:rsidRPr="00E63A96">
        <w:rPr>
          <w:rFonts w:asciiTheme="majorHAnsi" w:hAnsiTheme="majorHAnsi"/>
          <w:sz w:val="20"/>
          <w:szCs w:val="20"/>
          <w:lang w:val="es-CO"/>
        </w:rPr>
        <w:t xml:space="preserve">, </w:t>
      </w:r>
      <w:r w:rsidR="00C033E8" w:rsidRPr="00E63A96">
        <w:rPr>
          <w:rFonts w:asciiTheme="majorHAnsi" w:hAnsiTheme="majorHAnsi"/>
          <w:sz w:val="20"/>
          <w:szCs w:val="20"/>
          <w:lang w:val="es-CO"/>
        </w:rPr>
        <w:t xml:space="preserve">obligándola a </w:t>
      </w:r>
      <w:r w:rsidR="00850F5B" w:rsidRPr="00E63A96">
        <w:rPr>
          <w:rFonts w:asciiTheme="majorHAnsi" w:hAnsiTheme="majorHAnsi"/>
          <w:sz w:val="20"/>
          <w:szCs w:val="20"/>
          <w:lang w:val="es-CO"/>
        </w:rPr>
        <w:t>escuchar sus gritos de dolor</w:t>
      </w:r>
      <w:r w:rsidR="00ED039D" w:rsidRPr="00E63A96">
        <w:rPr>
          <w:rFonts w:asciiTheme="majorHAnsi" w:hAnsiTheme="majorHAnsi"/>
          <w:sz w:val="20"/>
          <w:szCs w:val="20"/>
          <w:lang w:val="es-CO"/>
        </w:rPr>
        <w:t xml:space="preserve">. </w:t>
      </w:r>
      <w:r w:rsidR="00A135AE" w:rsidRPr="00E63A96">
        <w:rPr>
          <w:rFonts w:asciiTheme="majorHAnsi" w:hAnsiTheme="majorHAnsi" w:cs="Calibri"/>
          <w:sz w:val="20"/>
          <w:szCs w:val="20"/>
          <w:lang w:val="es-CO"/>
        </w:rPr>
        <w:t xml:space="preserve">Agrega </w:t>
      </w:r>
      <w:r w:rsidR="002B27B7" w:rsidRPr="00E63A96">
        <w:rPr>
          <w:rFonts w:asciiTheme="majorHAnsi" w:hAnsiTheme="majorHAnsi" w:cs="Calibri"/>
          <w:sz w:val="20"/>
          <w:szCs w:val="20"/>
          <w:lang w:val="es-CO"/>
        </w:rPr>
        <w:t>que en el noveno día</w:t>
      </w:r>
      <w:r w:rsidR="001C384F" w:rsidRPr="00E63A96">
        <w:rPr>
          <w:rFonts w:asciiTheme="majorHAnsi" w:hAnsiTheme="majorHAnsi" w:cs="Calibri"/>
          <w:sz w:val="20"/>
          <w:szCs w:val="20"/>
          <w:lang w:val="es-CO"/>
        </w:rPr>
        <w:t xml:space="preserve"> de su captura</w:t>
      </w:r>
      <w:r w:rsidR="00ED039D" w:rsidRPr="00E63A96">
        <w:rPr>
          <w:rFonts w:asciiTheme="majorHAnsi" w:hAnsiTheme="majorHAnsi" w:cs="Calibri"/>
          <w:sz w:val="20"/>
          <w:szCs w:val="20"/>
          <w:lang w:val="es-CO"/>
        </w:rPr>
        <w:t xml:space="preserve"> la policía entregó </w:t>
      </w:r>
      <w:r w:rsidR="00896F27">
        <w:rPr>
          <w:rFonts w:asciiTheme="majorHAnsi" w:hAnsiTheme="majorHAnsi" w:cs="Calibri"/>
          <w:sz w:val="20"/>
          <w:szCs w:val="20"/>
          <w:lang w:val="es-CO"/>
        </w:rPr>
        <w:t>a su esposa un paquete con su</w:t>
      </w:r>
      <w:r w:rsidR="00ED039D" w:rsidRPr="00E63A96">
        <w:rPr>
          <w:rFonts w:asciiTheme="majorHAnsi" w:hAnsiTheme="majorHAnsi" w:cs="Calibri"/>
          <w:sz w:val="20"/>
          <w:szCs w:val="20"/>
          <w:lang w:val="es-CO"/>
        </w:rPr>
        <w:t xml:space="preserve"> </w:t>
      </w:r>
      <w:r w:rsidR="002B27B7" w:rsidRPr="00E63A96">
        <w:rPr>
          <w:rFonts w:asciiTheme="majorHAnsi" w:hAnsiTheme="majorHAnsi" w:cs="Calibri"/>
          <w:sz w:val="20"/>
          <w:szCs w:val="20"/>
          <w:lang w:val="es-CO"/>
        </w:rPr>
        <w:t>vestimenta ensangrentada</w:t>
      </w:r>
      <w:r w:rsidR="00850F5B" w:rsidRPr="00E63A96">
        <w:rPr>
          <w:rFonts w:asciiTheme="majorHAnsi" w:hAnsiTheme="majorHAnsi" w:cs="Calibri"/>
          <w:sz w:val="20"/>
          <w:szCs w:val="20"/>
          <w:lang w:val="es-CO"/>
        </w:rPr>
        <w:t>, y que al día siguiente</w:t>
      </w:r>
      <w:r w:rsidR="00D26534" w:rsidRPr="00E63A96">
        <w:rPr>
          <w:rFonts w:asciiTheme="majorHAnsi" w:hAnsiTheme="majorHAnsi"/>
          <w:sz w:val="20"/>
          <w:szCs w:val="20"/>
          <w:lang w:val="es-CO"/>
        </w:rPr>
        <w:t xml:space="preserve">, </w:t>
      </w:r>
      <w:r w:rsidR="00850F5B" w:rsidRPr="00E63A96">
        <w:rPr>
          <w:rFonts w:asciiTheme="majorHAnsi" w:hAnsiTheme="majorHAnsi"/>
          <w:sz w:val="20"/>
          <w:szCs w:val="20"/>
          <w:lang w:val="es-CO"/>
        </w:rPr>
        <w:t xml:space="preserve">le </w:t>
      </w:r>
      <w:r w:rsidR="00896F27">
        <w:rPr>
          <w:rFonts w:asciiTheme="majorHAnsi" w:hAnsiTheme="majorHAnsi"/>
          <w:sz w:val="20"/>
          <w:szCs w:val="20"/>
          <w:lang w:val="es-CO"/>
        </w:rPr>
        <w:t xml:space="preserve">comunicaron </w:t>
      </w:r>
      <w:r w:rsidR="00850F5B" w:rsidRPr="00E63A96">
        <w:rPr>
          <w:rFonts w:asciiTheme="majorHAnsi" w:hAnsiTheme="majorHAnsi"/>
          <w:sz w:val="20"/>
          <w:szCs w:val="20"/>
          <w:lang w:val="es-CO"/>
        </w:rPr>
        <w:t xml:space="preserve">que el </w:t>
      </w:r>
      <w:r w:rsidR="001C384F" w:rsidRPr="00E63A96">
        <w:rPr>
          <w:rFonts w:asciiTheme="majorHAnsi" w:hAnsiTheme="majorHAnsi"/>
          <w:sz w:val="20"/>
          <w:szCs w:val="20"/>
          <w:lang w:val="es-CO"/>
        </w:rPr>
        <w:t>peticionario</w:t>
      </w:r>
      <w:r w:rsidR="00896F27">
        <w:rPr>
          <w:rFonts w:asciiTheme="majorHAnsi" w:hAnsiTheme="majorHAnsi"/>
          <w:sz w:val="20"/>
          <w:szCs w:val="20"/>
          <w:lang w:val="es-CO"/>
        </w:rPr>
        <w:t xml:space="preserve"> había muerto,</w:t>
      </w:r>
      <w:r w:rsidRPr="00E63A96">
        <w:rPr>
          <w:rFonts w:asciiTheme="majorHAnsi" w:hAnsiTheme="majorHAnsi"/>
          <w:sz w:val="20"/>
          <w:szCs w:val="20"/>
          <w:lang w:val="es-CO"/>
        </w:rPr>
        <w:t xml:space="preserve"> </w:t>
      </w:r>
      <w:r w:rsidR="00896F27">
        <w:rPr>
          <w:rFonts w:asciiTheme="majorHAnsi" w:hAnsiTheme="majorHAnsi"/>
          <w:sz w:val="20"/>
          <w:szCs w:val="20"/>
          <w:lang w:val="es-CO"/>
        </w:rPr>
        <w:t>provocándole</w:t>
      </w:r>
      <w:r w:rsidRPr="00E63A96">
        <w:rPr>
          <w:rFonts w:asciiTheme="majorHAnsi" w:hAnsiTheme="majorHAnsi"/>
          <w:sz w:val="20"/>
          <w:szCs w:val="20"/>
          <w:lang w:val="es-CO"/>
        </w:rPr>
        <w:t xml:space="preserve"> </w:t>
      </w:r>
      <w:r w:rsidR="00C033E8" w:rsidRPr="00E63A96">
        <w:rPr>
          <w:rFonts w:asciiTheme="majorHAnsi" w:hAnsiTheme="majorHAnsi"/>
          <w:sz w:val="20"/>
          <w:szCs w:val="20"/>
          <w:lang w:val="es-CO"/>
        </w:rPr>
        <w:t>un paro cardí</w:t>
      </w:r>
      <w:r w:rsidRPr="00E63A96">
        <w:rPr>
          <w:rFonts w:asciiTheme="majorHAnsi" w:hAnsiTheme="majorHAnsi"/>
          <w:sz w:val="20"/>
          <w:szCs w:val="20"/>
          <w:lang w:val="es-CO"/>
        </w:rPr>
        <w:t>aco</w:t>
      </w:r>
      <w:r w:rsidR="00896F27">
        <w:rPr>
          <w:rFonts w:asciiTheme="majorHAnsi" w:hAnsiTheme="majorHAnsi"/>
          <w:sz w:val="20"/>
          <w:szCs w:val="20"/>
          <w:lang w:val="es-CO"/>
        </w:rPr>
        <w:t>, a</w:t>
      </w:r>
      <w:r w:rsidR="00E63A96" w:rsidRPr="00E63A96">
        <w:rPr>
          <w:rFonts w:asciiTheme="majorHAnsi" w:hAnsiTheme="majorHAnsi"/>
          <w:sz w:val="20"/>
          <w:szCs w:val="20"/>
          <w:lang w:val="es-CO"/>
        </w:rPr>
        <w:t xml:space="preserve"> consecuencia del cual murió</w:t>
      </w:r>
      <w:r w:rsidR="000E612E" w:rsidRPr="00E63A96">
        <w:rPr>
          <w:rFonts w:asciiTheme="majorHAnsi" w:hAnsiTheme="majorHAnsi"/>
          <w:sz w:val="20"/>
          <w:szCs w:val="20"/>
          <w:lang w:val="es-CO"/>
        </w:rPr>
        <w:t xml:space="preserve"> a los 33 años</w:t>
      </w:r>
      <w:r w:rsidR="00850F5B" w:rsidRPr="00E63A96">
        <w:rPr>
          <w:rFonts w:asciiTheme="majorHAnsi" w:hAnsiTheme="majorHAnsi"/>
          <w:sz w:val="20"/>
          <w:szCs w:val="20"/>
          <w:lang w:val="es-CO"/>
        </w:rPr>
        <w:t xml:space="preserve"> de edad</w:t>
      </w:r>
      <w:r w:rsidR="00352EFC" w:rsidRPr="00E63A96">
        <w:rPr>
          <w:rFonts w:asciiTheme="majorHAnsi" w:hAnsiTheme="majorHAnsi"/>
          <w:sz w:val="20"/>
          <w:szCs w:val="20"/>
          <w:lang w:val="es-UY"/>
        </w:rPr>
        <w:t>.</w:t>
      </w:r>
      <w:r w:rsidR="00ED1798">
        <w:rPr>
          <w:rFonts w:asciiTheme="majorHAnsi" w:hAnsiTheme="majorHAnsi"/>
          <w:sz w:val="20"/>
          <w:szCs w:val="20"/>
          <w:lang w:val="es-UY"/>
        </w:rPr>
        <w:t xml:space="preserve"> </w:t>
      </w:r>
      <w:r w:rsidR="0092086B">
        <w:rPr>
          <w:rFonts w:asciiTheme="majorHAnsi" w:hAnsiTheme="majorHAnsi"/>
          <w:sz w:val="20"/>
          <w:szCs w:val="20"/>
          <w:lang w:val="es-UY"/>
        </w:rPr>
        <w:t>A</w:t>
      </w:r>
      <w:r w:rsidR="00ED1798">
        <w:rPr>
          <w:rFonts w:asciiTheme="majorHAnsi" w:hAnsiTheme="majorHAnsi"/>
          <w:sz w:val="20"/>
          <w:szCs w:val="20"/>
          <w:lang w:val="es-UY"/>
        </w:rPr>
        <w:t xml:space="preserve">grega que tras ser liberado fue </w:t>
      </w:r>
      <w:r w:rsidR="0035056F" w:rsidRPr="00F80DB2">
        <w:rPr>
          <w:rFonts w:asciiTheme="majorHAnsi" w:hAnsiTheme="majorHAnsi"/>
          <w:sz w:val="20"/>
          <w:szCs w:val="20"/>
          <w:lang w:val="es-CO"/>
        </w:rPr>
        <w:t>exil</w:t>
      </w:r>
      <w:r w:rsidR="00CA6C6A" w:rsidRPr="00F80DB2">
        <w:rPr>
          <w:rFonts w:asciiTheme="majorHAnsi" w:hAnsiTheme="majorHAnsi"/>
          <w:sz w:val="20"/>
          <w:szCs w:val="20"/>
          <w:lang w:val="es-CO"/>
        </w:rPr>
        <w:t xml:space="preserve">iado a Panamá </w:t>
      </w:r>
      <w:r w:rsidR="0035056F" w:rsidRPr="00F80DB2">
        <w:rPr>
          <w:rFonts w:asciiTheme="majorHAnsi" w:hAnsiTheme="majorHAnsi"/>
          <w:sz w:val="20"/>
          <w:szCs w:val="20"/>
          <w:lang w:val="es-CO"/>
        </w:rPr>
        <w:t>y</w:t>
      </w:r>
      <w:r w:rsidR="00CA6C6A" w:rsidRPr="00F80DB2">
        <w:rPr>
          <w:rFonts w:asciiTheme="majorHAnsi" w:hAnsiTheme="majorHAnsi"/>
          <w:sz w:val="20"/>
          <w:szCs w:val="20"/>
          <w:lang w:val="es-CO"/>
        </w:rPr>
        <w:t xml:space="preserve"> luego</w:t>
      </w:r>
      <w:r w:rsidR="0035056F" w:rsidRPr="00F80DB2">
        <w:rPr>
          <w:rFonts w:asciiTheme="majorHAnsi" w:hAnsiTheme="majorHAnsi"/>
          <w:sz w:val="20"/>
          <w:szCs w:val="20"/>
          <w:lang w:val="es-CO"/>
        </w:rPr>
        <w:t xml:space="preserve"> a </w:t>
      </w:r>
      <w:r w:rsidR="004829D3" w:rsidRPr="00F80DB2">
        <w:rPr>
          <w:rFonts w:asciiTheme="majorHAnsi" w:hAnsiTheme="majorHAnsi"/>
          <w:sz w:val="20"/>
          <w:szCs w:val="20"/>
          <w:lang w:val="es-CO"/>
        </w:rPr>
        <w:t>Francia</w:t>
      </w:r>
      <w:r w:rsidR="00F12B22" w:rsidRPr="00F80DB2">
        <w:rPr>
          <w:rFonts w:asciiTheme="majorHAnsi" w:hAnsiTheme="majorHAnsi"/>
          <w:sz w:val="20"/>
          <w:szCs w:val="20"/>
          <w:lang w:val="es-CO"/>
        </w:rPr>
        <w:t xml:space="preserve"> con</w:t>
      </w:r>
      <w:r w:rsidR="004829D3" w:rsidRPr="00F80DB2">
        <w:rPr>
          <w:rFonts w:asciiTheme="majorHAnsi" w:hAnsiTheme="majorHAnsi"/>
          <w:sz w:val="20"/>
          <w:szCs w:val="20"/>
          <w:lang w:val="es-CO"/>
        </w:rPr>
        <w:t xml:space="preserve"> </w:t>
      </w:r>
      <w:r w:rsidR="00723490" w:rsidRPr="00F80DB2">
        <w:rPr>
          <w:rFonts w:asciiTheme="majorHAnsi" w:hAnsiTheme="majorHAnsi"/>
          <w:sz w:val="20"/>
          <w:szCs w:val="20"/>
          <w:lang w:val="es-CO"/>
        </w:rPr>
        <w:t xml:space="preserve">sus </w:t>
      </w:r>
      <w:r w:rsidR="001C384F" w:rsidRPr="00F80DB2">
        <w:rPr>
          <w:rFonts w:asciiTheme="majorHAnsi" w:hAnsiTheme="majorHAnsi"/>
          <w:sz w:val="20"/>
          <w:szCs w:val="20"/>
          <w:lang w:val="es-CO"/>
        </w:rPr>
        <w:t xml:space="preserve">tres </w:t>
      </w:r>
      <w:r w:rsidR="00955803" w:rsidRPr="00F80DB2">
        <w:rPr>
          <w:rFonts w:asciiTheme="majorHAnsi" w:hAnsiTheme="majorHAnsi"/>
          <w:sz w:val="20"/>
          <w:szCs w:val="20"/>
          <w:lang w:val="es-CO"/>
        </w:rPr>
        <w:t>hijos.</w:t>
      </w:r>
      <w:r w:rsidR="00F12B22" w:rsidRPr="00F80DB2">
        <w:rPr>
          <w:rFonts w:asciiTheme="majorHAnsi" w:hAnsiTheme="majorHAnsi"/>
          <w:sz w:val="20"/>
          <w:szCs w:val="20"/>
          <w:lang w:val="es-CO"/>
        </w:rPr>
        <w:t xml:space="preserve"> </w:t>
      </w:r>
      <w:r w:rsidR="00906BAB" w:rsidRPr="00F80DB2">
        <w:rPr>
          <w:rFonts w:asciiTheme="majorHAnsi" w:hAnsiTheme="majorHAnsi"/>
          <w:sz w:val="20"/>
          <w:szCs w:val="20"/>
          <w:lang w:val="es-CO"/>
        </w:rPr>
        <w:t xml:space="preserve">Al </w:t>
      </w:r>
      <w:r w:rsidR="001A508B" w:rsidRPr="00F80DB2">
        <w:rPr>
          <w:rFonts w:asciiTheme="majorHAnsi" w:hAnsiTheme="majorHAnsi"/>
          <w:sz w:val="20"/>
          <w:szCs w:val="20"/>
          <w:lang w:val="es-CO"/>
        </w:rPr>
        <w:t>término</w:t>
      </w:r>
      <w:r w:rsidR="00906BAB" w:rsidRPr="00F80DB2">
        <w:rPr>
          <w:rFonts w:asciiTheme="majorHAnsi" w:hAnsiTheme="majorHAnsi"/>
          <w:sz w:val="20"/>
          <w:szCs w:val="20"/>
          <w:lang w:val="es-CO"/>
        </w:rPr>
        <w:t xml:space="preserve"> de la dictadura, </w:t>
      </w:r>
      <w:r w:rsidR="00955803" w:rsidRPr="00F80DB2">
        <w:rPr>
          <w:rFonts w:asciiTheme="majorHAnsi" w:hAnsiTheme="majorHAnsi"/>
          <w:sz w:val="20"/>
          <w:szCs w:val="20"/>
          <w:lang w:val="es-CO"/>
        </w:rPr>
        <w:t>indica</w:t>
      </w:r>
      <w:r w:rsidR="007A5F73" w:rsidRPr="00F80DB2">
        <w:rPr>
          <w:rFonts w:asciiTheme="majorHAnsi" w:hAnsiTheme="majorHAnsi"/>
          <w:sz w:val="20"/>
          <w:szCs w:val="20"/>
          <w:lang w:val="es-CO"/>
        </w:rPr>
        <w:t xml:space="preserve"> habe</w:t>
      </w:r>
      <w:r w:rsidR="00906BAB" w:rsidRPr="00F80DB2">
        <w:rPr>
          <w:rFonts w:asciiTheme="majorHAnsi" w:hAnsiTheme="majorHAnsi"/>
          <w:sz w:val="20"/>
          <w:szCs w:val="20"/>
          <w:lang w:val="es-CO"/>
        </w:rPr>
        <w:t xml:space="preserve">r regresado </w:t>
      </w:r>
      <w:r w:rsidR="00896F27">
        <w:rPr>
          <w:rFonts w:asciiTheme="majorHAnsi" w:hAnsiTheme="majorHAnsi"/>
          <w:sz w:val="20"/>
          <w:szCs w:val="20"/>
          <w:lang w:val="es-CO"/>
        </w:rPr>
        <w:t xml:space="preserve">a </w:t>
      </w:r>
      <w:r w:rsidR="009D3500" w:rsidRPr="00F80DB2">
        <w:rPr>
          <w:rFonts w:asciiTheme="majorHAnsi" w:hAnsiTheme="majorHAnsi"/>
          <w:sz w:val="20"/>
          <w:szCs w:val="20"/>
          <w:lang w:val="es-CO"/>
        </w:rPr>
        <w:t>Paraguay</w:t>
      </w:r>
      <w:r w:rsidR="00955803" w:rsidRPr="00F80DB2">
        <w:rPr>
          <w:rFonts w:asciiTheme="majorHAnsi" w:hAnsiTheme="majorHAnsi"/>
          <w:sz w:val="20"/>
          <w:szCs w:val="20"/>
          <w:lang w:val="es-CO"/>
        </w:rPr>
        <w:t xml:space="preserve"> </w:t>
      </w:r>
      <w:r w:rsidR="004347D9">
        <w:rPr>
          <w:rFonts w:asciiTheme="majorHAnsi" w:hAnsiTheme="majorHAnsi"/>
          <w:sz w:val="20"/>
          <w:szCs w:val="20"/>
          <w:lang w:val="es-CO"/>
        </w:rPr>
        <w:t>y haber presentado</w:t>
      </w:r>
      <w:r w:rsidR="0092086B">
        <w:rPr>
          <w:rFonts w:asciiTheme="majorHAnsi" w:hAnsiTheme="majorHAnsi"/>
          <w:sz w:val="20"/>
          <w:szCs w:val="20"/>
          <w:lang w:val="es-CO"/>
        </w:rPr>
        <w:t>,</w:t>
      </w:r>
      <w:r w:rsidR="004347D9">
        <w:rPr>
          <w:rFonts w:asciiTheme="majorHAnsi" w:hAnsiTheme="majorHAnsi"/>
          <w:sz w:val="20"/>
          <w:szCs w:val="20"/>
          <w:lang w:val="es-CO"/>
        </w:rPr>
        <w:t xml:space="preserve"> </w:t>
      </w:r>
      <w:r w:rsidR="00FE2059" w:rsidRPr="00F80DB2">
        <w:rPr>
          <w:rFonts w:asciiTheme="majorHAnsi" w:hAnsiTheme="majorHAnsi"/>
          <w:sz w:val="20"/>
          <w:szCs w:val="20"/>
          <w:lang w:val="es-CO"/>
        </w:rPr>
        <w:t>el</w:t>
      </w:r>
      <w:r w:rsidR="00906BAB" w:rsidRPr="00F80DB2">
        <w:rPr>
          <w:rFonts w:asciiTheme="majorHAnsi" w:hAnsiTheme="majorHAnsi"/>
          <w:sz w:val="20"/>
          <w:szCs w:val="20"/>
          <w:lang w:val="es-CO"/>
        </w:rPr>
        <w:t xml:space="preserve"> 25 de mayo de 1989</w:t>
      </w:r>
      <w:r w:rsidR="0092086B">
        <w:rPr>
          <w:rFonts w:asciiTheme="majorHAnsi" w:hAnsiTheme="majorHAnsi"/>
          <w:sz w:val="20"/>
          <w:szCs w:val="20"/>
          <w:lang w:val="es-CO"/>
        </w:rPr>
        <w:t>,</w:t>
      </w:r>
      <w:r w:rsidR="004347D9">
        <w:rPr>
          <w:rFonts w:asciiTheme="majorHAnsi" w:hAnsiTheme="majorHAnsi"/>
          <w:sz w:val="20"/>
          <w:szCs w:val="20"/>
          <w:lang w:val="es-CO"/>
        </w:rPr>
        <w:t xml:space="preserve"> </w:t>
      </w:r>
      <w:r w:rsidR="00F80DB2">
        <w:rPr>
          <w:rFonts w:asciiTheme="majorHAnsi" w:hAnsiTheme="majorHAnsi"/>
          <w:sz w:val="20"/>
          <w:szCs w:val="20"/>
          <w:lang w:val="es-CO"/>
        </w:rPr>
        <w:t xml:space="preserve">una </w:t>
      </w:r>
      <w:r w:rsidR="009F0999" w:rsidRPr="00F80DB2">
        <w:rPr>
          <w:rFonts w:asciiTheme="majorHAnsi" w:hAnsiTheme="majorHAnsi"/>
          <w:sz w:val="20"/>
          <w:szCs w:val="20"/>
          <w:lang w:val="es-CO"/>
        </w:rPr>
        <w:t xml:space="preserve">querella </w:t>
      </w:r>
      <w:r w:rsidR="00CA6C6A" w:rsidRPr="00F80DB2">
        <w:rPr>
          <w:rFonts w:asciiTheme="majorHAnsi" w:hAnsiTheme="majorHAnsi"/>
          <w:sz w:val="20"/>
          <w:szCs w:val="20"/>
          <w:lang w:val="es-CO"/>
        </w:rPr>
        <w:t xml:space="preserve">contra Alfredo </w:t>
      </w:r>
      <w:proofErr w:type="spellStart"/>
      <w:r w:rsidR="00F80DB2" w:rsidRPr="00F80DB2">
        <w:rPr>
          <w:rFonts w:asciiTheme="majorHAnsi" w:hAnsiTheme="majorHAnsi"/>
          <w:sz w:val="20"/>
          <w:szCs w:val="20"/>
          <w:lang w:val="es-CO"/>
        </w:rPr>
        <w:t>Stroessner</w:t>
      </w:r>
      <w:proofErr w:type="spellEnd"/>
      <w:r w:rsidR="00CA6C6A" w:rsidRPr="00F80DB2">
        <w:rPr>
          <w:rFonts w:asciiTheme="majorHAnsi" w:hAnsiTheme="majorHAnsi"/>
          <w:sz w:val="20"/>
          <w:szCs w:val="20"/>
          <w:lang w:val="es-CO"/>
        </w:rPr>
        <w:t xml:space="preserve"> y quienes resulten responsables</w:t>
      </w:r>
      <w:r w:rsidR="001C384F" w:rsidRPr="00F80DB2">
        <w:rPr>
          <w:rFonts w:asciiTheme="majorHAnsi" w:hAnsiTheme="majorHAnsi"/>
          <w:sz w:val="20"/>
          <w:szCs w:val="20"/>
          <w:lang w:val="es-CO"/>
        </w:rPr>
        <w:t xml:space="preserve"> </w:t>
      </w:r>
      <w:r w:rsidR="009F0999" w:rsidRPr="00F80DB2">
        <w:rPr>
          <w:rFonts w:asciiTheme="majorHAnsi" w:hAnsiTheme="majorHAnsi"/>
          <w:sz w:val="20"/>
          <w:szCs w:val="20"/>
          <w:lang w:val="es-CO"/>
        </w:rPr>
        <w:t xml:space="preserve">por </w:t>
      </w:r>
      <w:r w:rsidR="00F80DB2">
        <w:rPr>
          <w:rFonts w:asciiTheme="majorHAnsi" w:hAnsiTheme="majorHAnsi"/>
          <w:sz w:val="20"/>
          <w:szCs w:val="20"/>
          <w:lang w:val="es-CO"/>
        </w:rPr>
        <w:t>los diversos delitos experimentados por él y su familia</w:t>
      </w:r>
      <w:r w:rsidR="00CA6C6A" w:rsidRPr="00F80DB2">
        <w:rPr>
          <w:rFonts w:asciiTheme="majorHAnsi" w:hAnsiTheme="majorHAnsi"/>
          <w:sz w:val="20"/>
          <w:szCs w:val="20"/>
          <w:lang w:val="es-CO"/>
        </w:rPr>
        <w:t>.</w:t>
      </w:r>
      <w:r w:rsidR="00075C9D" w:rsidRPr="00F80DB2">
        <w:rPr>
          <w:rFonts w:asciiTheme="majorHAnsi" w:hAnsiTheme="majorHAnsi"/>
          <w:sz w:val="20"/>
          <w:szCs w:val="20"/>
          <w:lang w:val="es-CO"/>
        </w:rPr>
        <w:t xml:space="preserve"> </w:t>
      </w:r>
      <w:r w:rsidR="009F0999" w:rsidRPr="00F80DB2">
        <w:rPr>
          <w:rFonts w:asciiTheme="majorHAnsi" w:hAnsiTheme="majorHAnsi"/>
          <w:sz w:val="20"/>
          <w:szCs w:val="20"/>
          <w:lang w:val="es-CO"/>
        </w:rPr>
        <w:t>El peticionario alega</w:t>
      </w:r>
      <w:r w:rsidR="004A6255" w:rsidRPr="00F80DB2">
        <w:rPr>
          <w:rFonts w:asciiTheme="majorHAnsi" w:hAnsiTheme="majorHAnsi"/>
          <w:sz w:val="20"/>
          <w:szCs w:val="20"/>
          <w:lang w:val="es-CO"/>
        </w:rPr>
        <w:t xml:space="preserve"> </w:t>
      </w:r>
      <w:r w:rsidR="00896F27">
        <w:rPr>
          <w:rFonts w:asciiTheme="majorHAnsi" w:hAnsiTheme="majorHAnsi"/>
          <w:sz w:val="20"/>
          <w:szCs w:val="20"/>
          <w:lang w:val="es-CO"/>
        </w:rPr>
        <w:t xml:space="preserve">que tras décadas de investigación criminal y su continuo impulso </w:t>
      </w:r>
      <w:r w:rsidR="00CA6C6A" w:rsidRPr="00F80DB2">
        <w:rPr>
          <w:rFonts w:asciiTheme="majorHAnsi" w:hAnsiTheme="majorHAnsi"/>
          <w:sz w:val="20"/>
          <w:szCs w:val="20"/>
          <w:lang w:val="es-CO"/>
        </w:rPr>
        <w:t>no ha</w:t>
      </w:r>
      <w:r w:rsidR="00896F27">
        <w:rPr>
          <w:rFonts w:asciiTheme="majorHAnsi" w:hAnsiTheme="majorHAnsi"/>
          <w:sz w:val="20"/>
          <w:szCs w:val="20"/>
          <w:lang w:val="es-CO"/>
        </w:rPr>
        <w:t xml:space="preserve">n existido </w:t>
      </w:r>
      <w:r w:rsidR="00CA6C6A" w:rsidRPr="00F80DB2">
        <w:rPr>
          <w:rFonts w:asciiTheme="majorHAnsi" w:hAnsiTheme="majorHAnsi"/>
          <w:sz w:val="20"/>
          <w:szCs w:val="20"/>
          <w:lang w:val="es-CO"/>
        </w:rPr>
        <w:t xml:space="preserve">avances </w:t>
      </w:r>
      <w:r w:rsidR="00896F27">
        <w:rPr>
          <w:rFonts w:asciiTheme="majorHAnsi" w:hAnsiTheme="majorHAnsi"/>
          <w:sz w:val="20"/>
          <w:szCs w:val="20"/>
          <w:lang w:val="es-CO"/>
        </w:rPr>
        <w:t>ni se han dictado procesamiento al tiempo que los responsables que él ha individualizado han muerto,</w:t>
      </w:r>
      <w:r w:rsidR="009124EE" w:rsidRPr="00F80DB2">
        <w:rPr>
          <w:rFonts w:asciiTheme="majorHAnsi" w:hAnsiTheme="majorHAnsi"/>
          <w:sz w:val="20"/>
          <w:szCs w:val="20"/>
          <w:lang w:val="es-CO"/>
        </w:rPr>
        <w:t xml:space="preserve"> a lo que se suma el obstáculo de que el juez de la causa se niega a investigar los delitos de torturas por no estar expresamente tipificado</w:t>
      </w:r>
      <w:r w:rsidR="00896F27">
        <w:rPr>
          <w:rFonts w:asciiTheme="majorHAnsi" w:hAnsiTheme="majorHAnsi"/>
          <w:sz w:val="20"/>
          <w:szCs w:val="20"/>
          <w:lang w:val="es-CO"/>
        </w:rPr>
        <w:t>s</w:t>
      </w:r>
      <w:r w:rsidR="009124EE" w:rsidRPr="00F80DB2">
        <w:rPr>
          <w:rFonts w:asciiTheme="majorHAnsi" w:hAnsiTheme="majorHAnsi"/>
          <w:sz w:val="20"/>
          <w:szCs w:val="20"/>
          <w:lang w:val="es-CO"/>
        </w:rPr>
        <w:t xml:space="preserve"> en </w:t>
      </w:r>
      <w:r w:rsidR="009F0999" w:rsidRPr="00F80DB2">
        <w:rPr>
          <w:rFonts w:asciiTheme="majorHAnsi" w:hAnsiTheme="majorHAnsi"/>
          <w:sz w:val="20"/>
          <w:szCs w:val="20"/>
          <w:lang w:val="es-CO"/>
        </w:rPr>
        <w:t xml:space="preserve">el Código Penal </w:t>
      </w:r>
      <w:r w:rsidR="009124EE" w:rsidRPr="00F80DB2">
        <w:rPr>
          <w:rFonts w:asciiTheme="majorHAnsi" w:hAnsiTheme="majorHAnsi"/>
          <w:sz w:val="20"/>
          <w:szCs w:val="20"/>
          <w:lang w:val="es-CO"/>
        </w:rPr>
        <w:t>vigente a la época</w:t>
      </w:r>
      <w:r w:rsidR="009F0999" w:rsidRPr="00F80DB2">
        <w:rPr>
          <w:rFonts w:asciiTheme="majorHAnsi" w:hAnsiTheme="majorHAnsi"/>
          <w:sz w:val="20"/>
          <w:szCs w:val="20"/>
          <w:lang w:val="es-CO"/>
        </w:rPr>
        <w:t xml:space="preserve">. </w:t>
      </w:r>
    </w:p>
    <w:p w14:paraId="61C8DB6F" w14:textId="46D5F08C" w:rsidR="0097028A" w:rsidRPr="0097028A" w:rsidRDefault="009124EE" w:rsidP="0097028A">
      <w:pPr>
        <w:pStyle w:val="ListParagraph"/>
        <w:numPr>
          <w:ilvl w:val="0"/>
          <w:numId w:val="55"/>
        </w:numPr>
        <w:jc w:val="both"/>
        <w:rPr>
          <w:rFonts w:asciiTheme="majorHAnsi" w:eastAsia="Arial Unicode MS" w:hAnsiTheme="majorHAnsi" w:cs="Times New Roman"/>
          <w:color w:val="000000" w:themeColor="text1"/>
          <w:sz w:val="20"/>
          <w:szCs w:val="20"/>
          <w:lang w:val="es-CO" w:eastAsia="en-US"/>
        </w:rPr>
      </w:pPr>
      <w:r w:rsidRPr="0097028A">
        <w:rPr>
          <w:rFonts w:asciiTheme="majorHAnsi" w:hAnsiTheme="majorHAnsi"/>
          <w:color w:val="000000" w:themeColor="text1"/>
          <w:sz w:val="20"/>
          <w:szCs w:val="20"/>
          <w:lang w:val="es-ES"/>
        </w:rPr>
        <w:t>El</w:t>
      </w:r>
      <w:r w:rsidR="00F9285C" w:rsidRPr="0097028A">
        <w:rPr>
          <w:rFonts w:asciiTheme="majorHAnsi" w:hAnsiTheme="majorHAnsi"/>
          <w:color w:val="000000" w:themeColor="text1"/>
          <w:sz w:val="20"/>
          <w:szCs w:val="20"/>
          <w:lang w:val="es-CO"/>
        </w:rPr>
        <w:t xml:space="preserve"> </w:t>
      </w:r>
      <w:r w:rsidRPr="0097028A">
        <w:rPr>
          <w:rFonts w:asciiTheme="majorHAnsi" w:hAnsiTheme="majorHAnsi"/>
          <w:color w:val="000000" w:themeColor="text1"/>
          <w:sz w:val="20"/>
          <w:szCs w:val="20"/>
          <w:lang w:val="es-CO"/>
        </w:rPr>
        <w:t>peticionario</w:t>
      </w:r>
      <w:r w:rsidR="00E8304D" w:rsidRPr="0097028A">
        <w:rPr>
          <w:rFonts w:asciiTheme="majorHAnsi" w:hAnsiTheme="majorHAnsi"/>
          <w:color w:val="000000" w:themeColor="text1"/>
          <w:sz w:val="20"/>
          <w:szCs w:val="20"/>
          <w:lang w:val="es-CO"/>
        </w:rPr>
        <w:t xml:space="preserve"> señala </w:t>
      </w:r>
      <w:r w:rsidR="00F9285C" w:rsidRPr="0097028A">
        <w:rPr>
          <w:rFonts w:asciiTheme="majorHAnsi" w:hAnsiTheme="majorHAnsi"/>
          <w:color w:val="000000" w:themeColor="text1"/>
          <w:sz w:val="20"/>
          <w:szCs w:val="20"/>
          <w:lang w:val="es-CO"/>
        </w:rPr>
        <w:t xml:space="preserve">que </w:t>
      </w:r>
      <w:r w:rsidR="00F80DB2" w:rsidRPr="0097028A">
        <w:rPr>
          <w:rFonts w:asciiTheme="majorHAnsi" w:hAnsiTheme="majorHAnsi"/>
          <w:color w:val="000000" w:themeColor="text1"/>
          <w:sz w:val="20"/>
          <w:szCs w:val="20"/>
          <w:lang w:val="es-CO"/>
        </w:rPr>
        <w:t>en su c</w:t>
      </w:r>
      <w:r w:rsidR="0092086B">
        <w:rPr>
          <w:rFonts w:asciiTheme="majorHAnsi" w:hAnsiTheme="majorHAnsi"/>
          <w:color w:val="000000" w:themeColor="text1"/>
          <w:sz w:val="20"/>
          <w:szCs w:val="20"/>
          <w:lang w:val="es-CO"/>
        </w:rPr>
        <w:t>alidad de cónyuge sobreviviente</w:t>
      </w:r>
      <w:r w:rsidR="00B12DFB" w:rsidRPr="0097028A">
        <w:rPr>
          <w:rFonts w:asciiTheme="majorHAnsi" w:hAnsiTheme="majorHAnsi"/>
          <w:color w:val="000000" w:themeColor="text1"/>
          <w:sz w:val="20"/>
          <w:szCs w:val="20"/>
          <w:lang w:val="es-CO"/>
        </w:rPr>
        <w:t xml:space="preserve"> solicitó </w:t>
      </w:r>
      <w:r w:rsidR="004347D9" w:rsidRPr="0097028A">
        <w:rPr>
          <w:rFonts w:asciiTheme="majorHAnsi" w:hAnsiTheme="majorHAnsi"/>
          <w:color w:val="000000" w:themeColor="text1"/>
          <w:sz w:val="20"/>
          <w:szCs w:val="20"/>
          <w:lang w:val="es-CO"/>
        </w:rPr>
        <w:t xml:space="preserve">el 25 de abril de 2006 </w:t>
      </w:r>
      <w:r w:rsidR="00B12DFB" w:rsidRPr="0097028A">
        <w:rPr>
          <w:rFonts w:asciiTheme="majorHAnsi" w:hAnsiTheme="majorHAnsi"/>
          <w:color w:val="000000" w:themeColor="text1"/>
          <w:sz w:val="20"/>
          <w:szCs w:val="20"/>
          <w:lang w:val="es-CO"/>
        </w:rPr>
        <w:t>a</w:t>
      </w:r>
      <w:r w:rsidRPr="0097028A">
        <w:rPr>
          <w:rFonts w:asciiTheme="majorHAnsi" w:hAnsiTheme="majorHAnsi"/>
          <w:color w:val="000000" w:themeColor="text1"/>
          <w:sz w:val="20"/>
          <w:szCs w:val="20"/>
          <w:lang w:val="es-CO"/>
        </w:rPr>
        <w:t xml:space="preserve"> la Defensoría del Pueblo </w:t>
      </w:r>
      <w:r w:rsidR="00B12DFB" w:rsidRPr="0097028A">
        <w:rPr>
          <w:rFonts w:asciiTheme="majorHAnsi" w:hAnsiTheme="majorHAnsi"/>
          <w:color w:val="000000" w:themeColor="text1"/>
          <w:sz w:val="20"/>
          <w:szCs w:val="20"/>
          <w:lang w:val="es-CO"/>
        </w:rPr>
        <w:t xml:space="preserve">el reconocimiento </w:t>
      </w:r>
      <w:r w:rsidR="00031586" w:rsidRPr="0097028A">
        <w:rPr>
          <w:rFonts w:asciiTheme="majorHAnsi" w:hAnsiTheme="majorHAnsi"/>
          <w:color w:val="000000" w:themeColor="text1"/>
          <w:sz w:val="20"/>
          <w:szCs w:val="20"/>
          <w:lang w:val="es-CO"/>
        </w:rPr>
        <w:t xml:space="preserve">de la Señora Pérez </w:t>
      </w:r>
      <w:r w:rsidR="00B12DFB" w:rsidRPr="0097028A">
        <w:rPr>
          <w:rFonts w:asciiTheme="majorHAnsi" w:hAnsiTheme="majorHAnsi"/>
          <w:color w:val="000000" w:themeColor="text1"/>
          <w:sz w:val="20"/>
          <w:szCs w:val="20"/>
          <w:lang w:val="es-CO"/>
        </w:rPr>
        <w:t xml:space="preserve">como víctima de violaciones a los derechos humanos, así como la correspondiente indemnización </w:t>
      </w:r>
      <w:r w:rsidRPr="0097028A">
        <w:rPr>
          <w:rFonts w:asciiTheme="majorHAnsi" w:hAnsiTheme="majorHAnsi"/>
          <w:color w:val="000000" w:themeColor="text1"/>
          <w:sz w:val="20"/>
          <w:szCs w:val="20"/>
          <w:lang w:val="es-CO"/>
        </w:rPr>
        <w:t>a consecuencia de tortura</w:t>
      </w:r>
      <w:r w:rsidR="00B12DFB" w:rsidRPr="0097028A">
        <w:rPr>
          <w:rFonts w:asciiTheme="majorHAnsi" w:hAnsiTheme="majorHAnsi"/>
          <w:color w:val="000000" w:themeColor="text1"/>
          <w:sz w:val="20"/>
          <w:szCs w:val="20"/>
          <w:lang w:val="es-CO"/>
        </w:rPr>
        <w:t>s</w:t>
      </w:r>
      <w:r w:rsidRPr="0097028A">
        <w:rPr>
          <w:rFonts w:asciiTheme="majorHAnsi" w:hAnsiTheme="majorHAnsi"/>
          <w:color w:val="000000" w:themeColor="text1"/>
          <w:sz w:val="20"/>
          <w:szCs w:val="20"/>
          <w:lang w:val="es-CO"/>
        </w:rPr>
        <w:t xml:space="preserve"> con secuela física y psíquica grave y manifiesta</w:t>
      </w:r>
      <w:r w:rsidR="0087210A" w:rsidRPr="0097028A">
        <w:rPr>
          <w:lang w:val="es-ES"/>
        </w:rPr>
        <w:t>,</w:t>
      </w:r>
      <w:r w:rsidR="004347D9" w:rsidRPr="0097028A">
        <w:rPr>
          <w:rFonts w:asciiTheme="majorHAnsi" w:hAnsiTheme="majorHAnsi"/>
          <w:color w:val="000000" w:themeColor="text1"/>
          <w:sz w:val="20"/>
          <w:szCs w:val="20"/>
          <w:lang w:val="es-CO"/>
        </w:rPr>
        <w:t xml:space="preserve"> adjuntando numerosa prueba</w:t>
      </w:r>
      <w:r w:rsidR="008372DE" w:rsidRPr="0097028A">
        <w:rPr>
          <w:rFonts w:asciiTheme="majorHAnsi" w:hAnsiTheme="majorHAnsi"/>
          <w:color w:val="000000" w:themeColor="text1"/>
          <w:sz w:val="20"/>
          <w:szCs w:val="20"/>
          <w:lang w:val="es-CO"/>
        </w:rPr>
        <w:t xml:space="preserve"> incluidos dictámenes médicos</w:t>
      </w:r>
      <w:r w:rsidR="0091490E" w:rsidRPr="0097028A">
        <w:rPr>
          <w:rFonts w:asciiTheme="majorHAnsi" w:hAnsiTheme="majorHAnsi"/>
          <w:color w:val="000000" w:themeColor="text1"/>
          <w:sz w:val="20"/>
          <w:szCs w:val="20"/>
          <w:lang w:val="es-CO"/>
        </w:rPr>
        <w:t>.</w:t>
      </w:r>
      <w:r w:rsidR="004347D9" w:rsidRPr="0097028A">
        <w:rPr>
          <w:rFonts w:asciiTheme="majorHAnsi" w:hAnsiTheme="majorHAnsi"/>
          <w:color w:val="000000" w:themeColor="text1"/>
          <w:sz w:val="20"/>
          <w:szCs w:val="20"/>
          <w:lang w:val="es-CO"/>
        </w:rPr>
        <w:t xml:space="preserve"> Sin embargo,</w:t>
      </w:r>
      <w:r w:rsidR="0091490E" w:rsidRPr="0097028A">
        <w:rPr>
          <w:rFonts w:asciiTheme="majorHAnsi" w:hAnsiTheme="majorHAnsi"/>
          <w:color w:val="000000" w:themeColor="text1"/>
          <w:sz w:val="20"/>
          <w:szCs w:val="20"/>
          <w:lang w:val="es-CO"/>
        </w:rPr>
        <w:t xml:space="preserve"> </w:t>
      </w:r>
      <w:r w:rsidR="004347D9" w:rsidRPr="0097028A">
        <w:rPr>
          <w:rFonts w:asciiTheme="majorHAnsi" w:hAnsiTheme="majorHAnsi"/>
          <w:color w:val="000000" w:themeColor="text1"/>
          <w:sz w:val="20"/>
          <w:szCs w:val="20"/>
          <w:lang w:val="es-CO"/>
        </w:rPr>
        <w:t>l</w:t>
      </w:r>
      <w:r w:rsidR="00B12DFB" w:rsidRPr="0097028A">
        <w:rPr>
          <w:rFonts w:asciiTheme="majorHAnsi" w:hAnsiTheme="majorHAnsi"/>
          <w:color w:val="000000" w:themeColor="text1"/>
          <w:sz w:val="20"/>
          <w:szCs w:val="20"/>
          <w:lang w:val="es-CO"/>
        </w:rPr>
        <w:t xml:space="preserve">a Delegación del Quinto Turno de la Defensoría el 31 de marzo del 2009, </w:t>
      </w:r>
      <w:r w:rsidRPr="0097028A">
        <w:rPr>
          <w:rFonts w:asciiTheme="majorHAnsi" w:hAnsiTheme="majorHAnsi"/>
          <w:color w:val="000000" w:themeColor="text1"/>
          <w:sz w:val="20"/>
          <w:szCs w:val="20"/>
          <w:lang w:val="es-CO"/>
        </w:rPr>
        <w:t>rechazó</w:t>
      </w:r>
      <w:r w:rsidR="00B12DFB" w:rsidRPr="0097028A">
        <w:rPr>
          <w:rFonts w:asciiTheme="majorHAnsi" w:hAnsiTheme="majorHAnsi"/>
          <w:color w:val="000000" w:themeColor="text1"/>
          <w:sz w:val="20"/>
          <w:szCs w:val="20"/>
          <w:lang w:val="es-CO"/>
        </w:rPr>
        <w:t xml:space="preserve"> su solicitud</w:t>
      </w:r>
      <w:r w:rsidR="00974515" w:rsidRPr="0097028A">
        <w:rPr>
          <w:rFonts w:asciiTheme="majorHAnsi" w:hAnsiTheme="majorHAnsi"/>
          <w:color w:val="000000" w:themeColor="text1"/>
          <w:sz w:val="20"/>
          <w:szCs w:val="20"/>
          <w:lang w:val="es-CO"/>
        </w:rPr>
        <w:t xml:space="preserve">, </w:t>
      </w:r>
      <w:r w:rsidR="00B12DFB" w:rsidRPr="0097028A">
        <w:rPr>
          <w:rFonts w:asciiTheme="majorHAnsi" w:hAnsiTheme="majorHAnsi"/>
          <w:color w:val="000000" w:themeColor="text1"/>
          <w:sz w:val="20"/>
          <w:szCs w:val="20"/>
          <w:lang w:val="es-CO"/>
        </w:rPr>
        <w:t xml:space="preserve">argumentando que </w:t>
      </w:r>
      <w:r w:rsidR="008D187D" w:rsidRPr="0097028A">
        <w:rPr>
          <w:rFonts w:asciiTheme="majorHAnsi" w:hAnsiTheme="majorHAnsi"/>
          <w:color w:val="000000" w:themeColor="text1"/>
          <w:sz w:val="20"/>
          <w:szCs w:val="20"/>
          <w:lang w:val="es-CO"/>
        </w:rPr>
        <w:t>no</w:t>
      </w:r>
      <w:r w:rsidR="00E8304D" w:rsidRPr="0097028A">
        <w:rPr>
          <w:rFonts w:asciiTheme="majorHAnsi" w:hAnsiTheme="majorHAnsi"/>
          <w:color w:val="000000" w:themeColor="text1"/>
          <w:sz w:val="20"/>
          <w:szCs w:val="20"/>
          <w:lang w:val="es-CO"/>
        </w:rPr>
        <w:t xml:space="preserve"> </w:t>
      </w:r>
      <w:r w:rsidR="00B12DFB" w:rsidRPr="0097028A">
        <w:rPr>
          <w:rFonts w:asciiTheme="majorHAnsi" w:hAnsiTheme="majorHAnsi"/>
          <w:color w:val="000000" w:themeColor="text1"/>
          <w:sz w:val="20"/>
          <w:szCs w:val="20"/>
          <w:lang w:val="es-CO"/>
        </w:rPr>
        <w:t xml:space="preserve">se </w:t>
      </w:r>
      <w:r w:rsidR="008D187D" w:rsidRPr="0097028A">
        <w:rPr>
          <w:rFonts w:asciiTheme="majorHAnsi" w:hAnsiTheme="majorHAnsi"/>
          <w:color w:val="000000" w:themeColor="text1"/>
          <w:sz w:val="20"/>
          <w:szCs w:val="20"/>
          <w:lang w:val="es-CO"/>
        </w:rPr>
        <w:t xml:space="preserve">agregó </w:t>
      </w:r>
      <w:r w:rsidR="00E8304D" w:rsidRPr="0097028A">
        <w:rPr>
          <w:rFonts w:asciiTheme="majorHAnsi" w:hAnsiTheme="majorHAnsi"/>
          <w:color w:val="000000" w:themeColor="text1"/>
          <w:sz w:val="20"/>
          <w:szCs w:val="20"/>
          <w:lang w:val="es-CO"/>
        </w:rPr>
        <w:t>pru</w:t>
      </w:r>
      <w:r w:rsidR="00B12DFB" w:rsidRPr="0097028A">
        <w:rPr>
          <w:rFonts w:asciiTheme="majorHAnsi" w:hAnsiTheme="majorHAnsi"/>
          <w:color w:val="000000" w:themeColor="text1"/>
          <w:sz w:val="20"/>
          <w:szCs w:val="20"/>
          <w:lang w:val="es-CO"/>
        </w:rPr>
        <w:t>eba</w:t>
      </w:r>
      <w:r w:rsidR="008372DE" w:rsidRPr="0097028A">
        <w:rPr>
          <w:rFonts w:asciiTheme="majorHAnsi" w:hAnsiTheme="majorHAnsi"/>
          <w:color w:val="000000" w:themeColor="text1"/>
          <w:sz w:val="20"/>
          <w:szCs w:val="20"/>
          <w:lang w:val="es-CO"/>
        </w:rPr>
        <w:t xml:space="preserve"> suficiente</w:t>
      </w:r>
      <w:r w:rsidR="00E8304D" w:rsidRPr="0097028A">
        <w:rPr>
          <w:rFonts w:asciiTheme="majorHAnsi" w:hAnsiTheme="majorHAnsi"/>
          <w:color w:val="000000" w:themeColor="text1"/>
          <w:sz w:val="20"/>
          <w:szCs w:val="20"/>
          <w:lang w:val="es-CO"/>
        </w:rPr>
        <w:t>.</w:t>
      </w:r>
      <w:r w:rsidR="0088207D" w:rsidRPr="0097028A">
        <w:rPr>
          <w:rFonts w:asciiTheme="majorHAnsi" w:hAnsiTheme="majorHAnsi"/>
          <w:color w:val="000000" w:themeColor="text1"/>
          <w:sz w:val="20"/>
          <w:szCs w:val="20"/>
          <w:lang w:val="es-CO"/>
        </w:rPr>
        <w:t xml:space="preserve"> </w:t>
      </w:r>
      <w:r w:rsidR="00AA138F" w:rsidRPr="0097028A">
        <w:rPr>
          <w:rFonts w:asciiTheme="majorHAnsi" w:eastAsia="Arial Unicode MS" w:hAnsiTheme="majorHAnsi" w:cs="Times New Roman"/>
          <w:color w:val="000000" w:themeColor="text1"/>
          <w:sz w:val="20"/>
          <w:szCs w:val="20"/>
          <w:lang w:val="es-CO" w:eastAsia="en-US"/>
        </w:rPr>
        <w:t xml:space="preserve">Ante </w:t>
      </w:r>
      <w:r w:rsidR="0088207D" w:rsidRPr="0097028A">
        <w:rPr>
          <w:rFonts w:asciiTheme="majorHAnsi" w:eastAsia="Arial Unicode MS" w:hAnsiTheme="majorHAnsi" w:cs="Times New Roman"/>
          <w:color w:val="000000" w:themeColor="text1"/>
          <w:sz w:val="20"/>
          <w:szCs w:val="20"/>
          <w:lang w:val="es-CO" w:eastAsia="en-US"/>
        </w:rPr>
        <w:t xml:space="preserve">tal decisión </w:t>
      </w:r>
      <w:r w:rsidR="00AA138F" w:rsidRPr="0097028A">
        <w:rPr>
          <w:rFonts w:asciiTheme="majorHAnsi" w:eastAsia="Arial Unicode MS" w:hAnsiTheme="majorHAnsi" w:cs="Times New Roman"/>
          <w:color w:val="000000" w:themeColor="text1"/>
          <w:sz w:val="20"/>
          <w:szCs w:val="20"/>
          <w:lang w:val="es-CO" w:eastAsia="en-US"/>
        </w:rPr>
        <w:t xml:space="preserve">el peticionario </w:t>
      </w:r>
      <w:r w:rsidR="00CE6F8A" w:rsidRPr="0097028A">
        <w:rPr>
          <w:rFonts w:asciiTheme="majorHAnsi" w:eastAsia="Arial Unicode MS" w:hAnsiTheme="majorHAnsi" w:cs="Times New Roman"/>
          <w:color w:val="000000" w:themeColor="text1"/>
          <w:sz w:val="20"/>
          <w:szCs w:val="20"/>
          <w:lang w:val="es-CO" w:eastAsia="en-US"/>
        </w:rPr>
        <w:t xml:space="preserve">acudió </w:t>
      </w:r>
      <w:r w:rsidR="00AA138F" w:rsidRPr="0097028A">
        <w:rPr>
          <w:rFonts w:asciiTheme="majorHAnsi" w:eastAsia="Arial Unicode MS" w:hAnsiTheme="majorHAnsi" w:cs="Times New Roman"/>
          <w:color w:val="000000" w:themeColor="text1"/>
          <w:sz w:val="20"/>
          <w:szCs w:val="20"/>
          <w:lang w:val="es-CO" w:eastAsia="en-US"/>
        </w:rPr>
        <w:t>al Tribunal de Cuentas</w:t>
      </w:r>
      <w:r w:rsidR="0088207D" w:rsidRPr="0097028A">
        <w:rPr>
          <w:rFonts w:asciiTheme="majorHAnsi" w:eastAsia="Arial Unicode MS" w:hAnsiTheme="majorHAnsi" w:cs="Times New Roman"/>
          <w:color w:val="000000" w:themeColor="text1"/>
          <w:sz w:val="20"/>
          <w:szCs w:val="20"/>
          <w:lang w:val="es-CO" w:eastAsia="en-US"/>
        </w:rPr>
        <w:t xml:space="preserve">, que resolvió a su favor </w:t>
      </w:r>
      <w:r w:rsidR="00277822" w:rsidRPr="0097028A">
        <w:rPr>
          <w:rFonts w:asciiTheme="majorHAnsi" w:eastAsia="Arial Unicode MS" w:hAnsiTheme="majorHAnsi" w:cs="Times New Roman"/>
          <w:color w:val="000000" w:themeColor="text1"/>
          <w:sz w:val="20"/>
          <w:szCs w:val="20"/>
          <w:lang w:val="es-CO" w:eastAsia="en-US"/>
        </w:rPr>
        <w:t>el</w:t>
      </w:r>
      <w:r w:rsidR="00CE6F8A" w:rsidRPr="0097028A">
        <w:rPr>
          <w:rFonts w:asciiTheme="majorHAnsi" w:eastAsia="Arial Unicode MS" w:hAnsiTheme="majorHAnsi" w:cs="Times New Roman"/>
          <w:color w:val="000000" w:themeColor="text1"/>
          <w:sz w:val="20"/>
          <w:szCs w:val="20"/>
          <w:lang w:val="es-CO" w:eastAsia="en-US"/>
        </w:rPr>
        <w:t xml:space="preserve"> 27 de setiembre del 20</w:t>
      </w:r>
      <w:r w:rsidR="006E72AC" w:rsidRPr="0097028A">
        <w:rPr>
          <w:rFonts w:asciiTheme="majorHAnsi" w:eastAsia="Arial Unicode MS" w:hAnsiTheme="majorHAnsi" w:cs="Times New Roman"/>
          <w:color w:val="000000" w:themeColor="text1"/>
          <w:sz w:val="20"/>
          <w:szCs w:val="20"/>
          <w:lang w:val="es-CO" w:eastAsia="en-US"/>
        </w:rPr>
        <w:t>1</w:t>
      </w:r>
      <w:r w:rsidR="00CE6F8A" w:rsidRPr="0097028A">
        <w:rPr>
          <w:rFonts w:asciiTheme="majorHAnsi" w:eastAsia="Arial Unicode MS" w:hAnsiTheme="majorHAnsi" w:cs="Times New Roman"/>
          <w:color w:val="000000" w:themeColor="text1"/>
          <w:sz w:val="20"/>
          <w:szCs w:val="20"/>
          <w:lang w:val="es-CO" w:eastAsia="en-US"/>
        </w:rPr>
        <w:t>1</w:t>
      </w:r>
      <w:r w:rsidR="0088207D" w:rsidRPr="0097028A">
        <w:rPr>
          <w:rFonts w:asciiTheme="majorHAnsi" w:eastAsia="Arial Unicode MS" w:hAnsiTheme="majorHAnsi" w:cs="Times New Roman"/>
          <w:b/>
          <w:color w:val="000000" w:themeColor="text1"/>
          <w:sz w:val="20"/>
          <w:szCs w:val="20"/>
          <w:lang w:val="es-CO" w:eastAsia="en-US"/>
        </w:rPr>
        <w:t xml:space="preserve"> </w:t>
      </w:r>
      <w:r w:rsidR="00333961" w:rsidRPr="0097028A">
        <w:rPr>
          <w:rFonts w:asciiTheme="majorHAnsi" w:eastAsia="Arial Unicode MS" w:hAnsiTheme="majorHAnsi" w:cs="Times New Roman"/>
          <w:color w:val="000000" w:themeColor="text1"/>
          <w:sz w:val="20"/>
          <w:szCs w:val="20"/>
          <w:lang w:val="es-CO" w:eastAsia="en-US"/>
        </w:rPr>
        <w:t>revocando la resolución y</w:t>
      </w:r>
      <w:r w:rsidR="00333961" w:rsidRPr="0097028A">
        <w:rPr>
          <w:rFonts w:asciiTheme="majorHAnsi" w:eastAsia="Arial Unicode MS" w:hAnsiTheme="majorHAnsi" w:cs="Times New Roman"/>
          <w:b/>
          <w:color w:val="000000" w:themeColor="text1"/>
          <w:sz w:val="20"/>
          <w:szCs w:val="20"/>
          <w:lang w:val="es-CO" w:eastAsia="en-US"/>
        </w:rPr>
        <w:t xml:space="preserve"> </w:t>
      </w:r>
      <w:r w:rsidR="0088207D" w:rsidRPr="0097028A">
        <w:rPr>
          <w:rFonts w:asciiTheme="majorHAnsi" w:eastAsia="Arial Unicode MS" w:hAnsiTheme="majorHAnsi" w:cs="Times New Roman"/>
          <w:color w:val="000000" w:themeColor="text1"/>
          <w:sz w:val="20"/>
          <w:szCs w:val="20"/>
          <w:lang w:val="es-CO" w:eastAsia="en-US"/>
        </w:rPr>
        <w:t>ordenando la ejecución de la indemnización correspondiente</w:t>
      </w:r>
      <w:r w:rsidR="007F0A02" w:rsidRPr="0097028A">
        <w:rPr>
          <w:rFonts w:asciiTheme="majorHAnsi" w:hAnsiTheme="majorHAnsi"/>
          <w:sz w:val="20"/>
          <w:szCs w:val="20"/>
          <w:lang w:val="es-UY"/>
        </w:rPr>
        <w:t xml:space="preserve">. </w:t>
      </w:r>
      <w:r w:rsidR="009A7F62" w:rsidRPr="0097028A">
        <w:rPr>
          <w:rFonts w:asciiTheme="majorHAnsi" w:hAnsiTheme="majorHAnsi"/>
          <w:sz w:val="20"/>
          <w:szCs w:val="20"/>
          <w:lang w:val="es-UY"/>
        </w:rPr>
        <w:t xml:space="preserve">El peticionario refiere que </w:t>
      </w:r>
      <w:r w:rsidR="009A7F62" w:rsidRPr="0097028A">
        <w:rPr>
          <w:rFonts w:asciiTheme="majorHAnsi" w:eastAsia="Arial Unicode MS" w:hAnsiTheme="majorHAnsi" w:cs="Times New Roman"/>
          <w:color w:val="000000" w:themeColor="text1"/>
          <w:sz w:val="20"/>
          <w:szCs w:val="20"/>
          <w:lang w:val="es-CO" w:eastAsia="en-US"/>
        </w:rPr>
        <w:t>l</w:t>
      </w:r>
      <w:r w:rsidR="0088207D" w:rsidRPr="0097028A">
        <w:rPr>
          <w:rFonts w:asciiTheme="majorHAnsi" w:eastAsia="Arial Unicode MS" w:hAnsiTheme="majorHAnsi" w:cs="Times New Roman"/>
          <w:color w:val="000000" w:themeColor="text1"/>
          <w:sz w:val="20"/>
          <w:szCs w:val="20"/>
          <w:lang w:val="es-CO" w:eastAsia="en-US"/>
        </w:rPr>
        <w:t xml:space="preserve">a </w:t>
      </w:r>
      <w:r w:rsidR="003B6666" w:rsidRPr="0097028A">
        <w:rPr>
          <w:rFonts w:asciiTheme="majorHAnsi" w:eastAsia="Arial Unicode MS" w:hAnsiTheme="majorHAnsi" w:cs="Times New Roman"/>
          <w:color w:val="000000" w:themeColor="text1"/>
          <w:sz w:val="20"/>
          <w:szCs w:val="20"/>
          <w:lang w:val="es-CO" w:eastAsia="en-US"/>
        </w:rPr>
        <w:t xml:space="preserve">Defensoría apeló </w:t>
      </w:r>
      <w:r w:rsidR="00F9285C" w:rsidRPr="0097028A">
        <w:rPr>
          <w:rFonts w:asciiTheme="majorHAnsi" w:eastAsia="Arial Unicode MS" w:hAnsiTheme="majorHAnsi" w:cs="Times New Roman"/>
          <w:color w:val="000000" w:themeColor="text1"/>
          <w:sz w:val="20"/>
          <w:szCs w:val="20"/>
          <w:lang w:val="es-CO" w:eastAsia="en-US"/>
        </w:rPr>
        <w:t>dicha sentencia</w:t>
      </w:r>
      <w:r w:rsidR="0088207D" w:rsidRPr="0097028A">
        <w:rPr>
          <w:rFonts w:asciiTheme="majorHAnsi" w:eastAsia="Arial Unicode MS" w:hAnsiTheme="majorHAnsi" w:cs="Times New Roman"/>
          <w:color w:val="000000" w:themeColor="text1"/>
          <w:sz w:val="20"/>
          <w:szCs w:val="20"/>
          <w:lang w:val="es-CO" w:eastAsia="en-US"/>
        </w:rPr>
        <w:t xml:space="preserve">, la que </w:t>
      </w:r>
      <w:r w:rsidR="003B6666" w:rsidRPr="0097028A">
        <w:rPr>
          <w:rFonts w:asciiTheme="majorHAnsi" w:eastAsia="Arial Unicode MS" w:hAnsiTheme="majorHAnsi" w:cs="Times New Roman"/>
          <w:color w:val="000000" w:themeColor="text1"/>
          <w:sz w:val="20"/>
          <w:szCs w:val="20"/>
          <w:lang w:val="es-CO" w:eastAsia="en-US"/>
        </w:rPr>
        <w:t>fue confirmada por el</w:t>
      </w:r>
      <w:r w:rsidR="000C0602" w:rsidRPr="0097028A">
        <w:rPr>
          <w:rFonts w:asciiTheme="majorHAnsi" w:eastAsia="Arial Unicode MS" w:hAnsiTheme="majorHAnsi" w:cs="Times New Roman"/>
          <w:color w:val="000000" w:themeColor="text1"/>
          <w:sz w:val="20"/>
          <w:szCs w:val="20"/>
          <w:lang w:val="es-CO" w:eastAsia="en-US"/>
        </w:rPr>
        <w:t xml:space="preserve"> Juzgado de Primera Instancia de lo Civil</w:t>
      </w:r>
      <w:r w:rsidR="009A7F62" w:rsidRPr="0097028A">
        <w:rPr>
          <w:rFonts w:asciiTheme="majorHAnsi" w:eastAsia="Arial Unicode MS" w:hAnsiTheme="majorHAnsi" w:cs="Times New Roman"/>
          <w:color w:val="000000" w:themeColor="text1"/>
          <w:sz w:val="20"/>
          <w:szCs w:val="20"/>
          <w:lang w:val="es-CO" w:eastAsia="en-US"/>
        </w:rPr>
        <w:t>, tribunal que inició</w:t>
      </w:r>
      <w:r w:rsidR="005C147A" w:rsidRPr="0097028A">
        <w:rPr>
          <w:rFonts w:asciiTheme="majorHAnsi" w:eastAsia="Arial Unicode MS" w:hAnsiTheme="majorHAnsi" w:cs="Times New Roman"/>
          <w:color w:val="000000" w:themeColor="text1"/>
          <w:sz w:val="20"/>
          <w:szCs w:val="20"/>
          <w:lang w:val="es-CO" w:eastAsia="en-US"/>
        </w:rPr>
        <w:t xml:space="preserve"> la ejecución de la sentencia</w:t>
      </w:r>
      <w:r w:rsidR="003B6666" w:rsidRPr="0097028A">
        <w:rPr>
          <w:rFonts w:asciiTheme="majorHAnsi" w:eastAsia="Arial Unicode MS" w:hAnsiTheme="majorHAnsi" w:cs="Times New Roman"/>
          <w:color w:val="000000" w:themeColor="text1"/>
          <w:sz w:val="20"/>
          <w:szCs w:val="20"/>
          <w:lang w:val="es-CO" w:eastAsia="en-US"/>
        </w:rPr>
        <w:t>.</w:t>
      </w:r>
      <w:r w:rsidR="007F0A02" w:rsidRPr="0097028A">
        <w:rPr>
          <w:rFonts w:asciiTheme="majorHAnsi" w:hAnsiTheme="majorHAnsi"/>
          <w:sz w:val="20"/>
          <w:szCs w:val="20"/>
          <w:lang w:val="es-UY"/>
        </w:rPr>
        <w:t xml:space="preserve"> </w:t>
      </w:r>
    </w:p>
    <w:p w14:paraId="4BED0C69" w14:textId="77777777" w:rsidR="0097028A" w:rsidRPr="0097028A" w:rsidRDefault="0097028A" w:rsidP="0097028A">
      <w:pPr>
        <w:pStyle w:val="ListParagraph"/>
        <w:jc w:val="both"/>
        <w:rPr>
          <w:rFonts w:asciiTheme="majorHAnsi" w:eastAsia="Arial Unicode MS" w:hAnsiTheme="majorHAnsi" w:cs="Times New Roman"/>
          <w:color w:val="000000" w:themeColor="text1"/>
          <w:sz w:val="20"/>
          <w:szCs w:val="20"/>
          <w:lang w:val="es-CO" w:eastAsia="en-US"/>
        </w:rPr>
      </w:pPr>
    </w:p>
    <w:p w14:paraId="70C48F8D" w14:textId="3299F194" w:rsidR="00E42D9A" w:rsidRPr="0097028A" w:rsidRDefault="0088207D" w:rsidP="0097028A">
      <w:pPr>
        <w:pStyle w:val="ListParagraph"/>
        <w:numPr>
          <w:ilvl w:val="0"/>
          <w:numId w:val="55"/>
        </w:numPr>
        <w:jc w:val="both"/>
        <w:rPr>
          <w:rFonts w:asciiTheme="majorHAnsi" w:eastAsia="Arial Unicode MS" w:hAnsiTheme="majorHAnsi" w:cs="Times New Roman"/>
          <w:color w:val="000000" w:themeColor="text1"/>
          <w:sz w:val="20"/>
          <w:szCs w:val="20"/>
          <w:lang w:val="es-CO" w:eastAsia="en-US"/>
        </w:rPr>
      </w:pPr>
      <w:r w:rsidRPr="0097028A">
        <w:rPr>
          <w:rFonts w:asciiTheme="majorHAnsi" w:hAnsiTheme="majorHAnsi"/>
          <w:sz w:val="20"/>
          <w:szCs w:val="20"/>
          <w:lang w:val="es-UY"/>
        </w:rPr>
        <w:lastRenderedPageBreak/>
        <w:t xml:space="preserve">Sin embargo, </w:t>
      </w:r>
      <w:r w:rsidR="0097028A">
        <w:rPr>
          <w:rFonts w:asciiTheme="majorHAnsi" w:hAnsiTheme="majorHAnsi"/>
          <w:sz w:val="20"/>
          <w:szCs w:val="20"/>
          <w:lang w:val="es-UY"/>
        </w:rPr>
        <w:t xml:space="preserve">refiere que </w:t>
      </w:r>
      <w:r w:rsidR="005C147A" w:rsidRPr="0097028A">
        <w:rPr>
          <w:rFonts w:asciiTheme="majorHAnsi" w:hAnsiTheme="majorHAnsi"/>
          <w:sz w:val="20"/>
          <w:szCs w:val="20"/>
          <w:lang w:val="es-UY"/>
        </w:rPr>
        <w:t xml:space="preserve">el 27 de marzo de 2014 </w:t>
      </w:r>
      <w:r w:rsidR="00A12A17" w:rsidRPr="0097028A">
        <w:rPr>
          <w:rFonts w:asciiTheme="majorHAnsi" w:hAnsiTheme="majorHAnsi"/>
          <w:sz w:val="20"/>
          <w:szCs w:val="20"/>
          <w:lang w:val="es-UY"/>
        </w:rPr>
        <w:t>la</w:t>
      </w:r>
      <w:r w:rsidRPr="0097028A">
        <w:rPr>
          <w:rFonts w:asciiTheme="majorHAnsi" w:hAnsiTheme="majorHAnsi"/>
          <w:sz w:val="20"/>
          <w:szCs w:val="20"/>
          <w:lang w:val="es-UY"/>
        </w:rPr>
        <w:t xml:space="preserve"> Procuraduría General</w:t>
      </w:r>
      <w:r w:rsidR="00A12A17" w:rsidRPr="0097028A">
        <w:rPr>
          <w:rFonts w:asciiTheme="majorHAnsi" w:hAnsiTheme="majorHAnsi"/>
          <w:sz w:val="20"/>
          <w:szCs w:val="20"/>
          <w:lang w:val="es-UY"/>
        </w:rPr>
        <w:t xml:space="preserve">, </w:t>
      </w:r>
      <w:r w:rsidR="00E42D9A" w:rsidRPr="0097028A">
        <w:rPr>
          <w:rFonts w:asciiTheme="majorHAnsi" w:hAnsiTheme="majorHAnsi"/>
          <w:sz w:val="20"/>
          <w:szCs w:val="20"/>
          <w:lang w:val="es-UY"/>
        </w:rPr>
        <w:t xml:space="preserve">representando a la Defensoría </w:t>
      </w:r>
      <w:r w:rsidR="005C147A" w:rsidRPr="0097028A">
        <w:rPr>
          <w:rFonts w:asciiTheme="majorHAnsi" w:hAnsiTheme="majorHAnsi"/>
          <w:sz w:val="20"/>
          <w:szCs w:val="20"/>
          <w:lang w:val="es-UY"/>
        </w:rPr>
        <w:t xml:space="preserve">solicitó la </w:t>
      </w:r>
      <w:r w:rsidR="003C67E2" w:rsidRPr="0097028A">
        <w:rPr>
          <w:rFonts w:asciiTheme="majorHAnsi" w:hAnsiTheme="majorHAnsi"/>
          <w:sz w:val="20"/>
          <w:szCs w:val="20"/>
          <w:lang w:val="es-UY"/>
        </w:rPr>
        <w:t xml:space="preserve">nulidad de la ejecución alegando excepción </w:t>
      </w:r>
      <w:r w:rsidR="009A7F62" w:rsidRPr="0097028A">
        <w:rPr>
          <w:rFonts w:asciiTheme="majorHAnsi" w:hAnsiTheme="majorHAnsi"/>
          <w:sz w:val="20"/>
          <w:szCs w:val="20"/>
          <w:lang w:val="es-UY"/>
        </w:rPr>
        <w:t>de inhabilidad de título</w:t>
      </w:r>
      <w:r w:rsidR="00E75AB2" w:rsidRPr="0097028A">
        <w:rPr>
          <w:rFonts w:asciiTheme="majorHAnsi" w:hAnsiTheme="majorHAnsi"/>
          <w:sz w:val="20"/>
          <w:szCs w:val="20"/>
          <w:lang w:val="es-UY"/>
        </w:rPr>
        <w:t xml:space="preserve"> toda vez que la Defensoría no tiene personalidad jurídica y por tanto el Estado no habría sido demandado, </w:t>
      </w:r>
      <w:r w:rsidR="009A7F62" w:rsidRPr="0097028A">
        <w:rPr>
          <w:rFonts w:asciiTheme="majorHAnsi" w:hAnsiTheme="majorHAnsi"/>
          <w:sz w:val="20"/>
          <w:szCs w:val="20"/>
          <w:lang w:val="es-UY"/>
        </w:rPr>
        <w:t>solicitud que fue rechazada por e</w:t>
      </w:r>
      <w:r w:rsidR="0097028A" w:rsidRPr="0097028A">
        <w:rPr>
          <w:rFonts w:asciiTheme="majorHAnsi" w:hAnsiTheme="majorHAnsi"/>
          <w:sz w:val="20"/>
          <w:szCs w:val="20"/>
          <w:lang w:val="es-UY"/>
        </w:rPr>
        <w:t>l tribunal de primera instancia. Tal resolución</w:t>
      </w:r>
      <w:r w:rsidR="009A7F62" w:rsidRPr="0097028A">
        <w:rPr>
          <w:rFonts w:asciiTheme="majorHAnsi" w:hAnsiTheme="majorHAnsi"/>
          <w:sz w:val="20"/>
          <w:szCs w:val="20"/>
          <w:lang w:val="es-UY"/>
        </w:rPr>
        <w:t xml:space="preserve"> fue apelada por la Procuraduría </w:t>
      </w:r>
      <w:r w:rsidR="00A12A17" w:rsidRPr="0097028A">
        <w:rPr>
          <w:rFonts w:asciiTheme="majorHAnsi" w:hAnsiTheme="majorHAnsi"/>
          <w:sz w:val="20"/>
          <w:szCs w:val="20"/>
          <w:lang w:val="es-UY"/>
        </w:rPr>
        <w:t>ante el</w:t>
      </w:r>
      <w:r w:rsidR="0091490E" w:rsidRPr="0097028A">
        <w:rPr>
          <w:rFonts w:asciiTheme="majorHAnsi" w:hAnsiTheme="majorHAnsi"/>
          <w:sz w:val="20"/>
          <w:szCs w:val="20"/>
          <w:lang w:val="es-UY"/>
        </w:rPr>
        <w:t xml:space="preserve"> Tribunal de Apelación Civil y C</w:t>
      </w:r>
      <w:r w:rsidR="00597243" w:rsidRPr="0097028A">
        <w:rPr>
          <w:rFonts w:asciiTheme="majorHAnsi" w:hAnsiTheme="majorHAnsi"/>
          <w:sz w:val="20"/>
          <w:szCs w:val="20"/>
          <w:lang w:val="es-UY"/>
        </w:rPr>
        <w:t xml:space="preserve">omercial, </w:t>
      </w:r>
      <w:r w:rsidRPr="0097028A">
        <w:rPr>
          <w:rFonts w:asciiTheme="majorHAnsi" w:hAnsiTheme="majorHAnsi"/>
          <w:sz w:val="20"/>
          <w:szCs w:val="20"/>
          <w:lang w:val="es-UY"/>
        </w:rPr>
        <w:t xml:space="preserve">que el </w:t>
      </w:r>
      <w:r w:rsidR="00A12A17" w:rsidRPr="0097028A">
        <w:rPr>
          <w:rFonts w:asciiTheme="majorHAnsi" w:eastAsia="Arial Unicode MS" w:hAnsiTheme="majorHAnsi" w:cs="Times New Roman"/>
          <w:color w:val="000000" w:themeColor="text1"/>
          <w:sz w:val="20"/>
          <w:szCs w:val="20"/>
          <w:lang w:val="es-CO" w:eastAsia="en-US"/>
        </w:rPr>
        <w:t>24 de Febrero de 2015</w:t>
      </w:r>
      <w:r w:rsidR="00A12A17" w:rsidRPr="0097028A">
        <w:rPr>
          <w:rFonts w:asciiTheme="majorHAnsi" w:hAnsiTheme="majorHAnsi"/>
          <w:sz w:val="20"/>
          <w:szCs w:val="20"/>
          <w:lang w:val="es-UY"/>
        </w:rPr>
        <w:t xml:space="preserve">, </w:t>
      </w:r>
      <w:r w:rsidR="00277822" w:rsidRPr="0097028A">
        <w:rPr>
          <w:rFonts w:asciiTheme="majorHAnsi" w:hAnsiTheme="majorHAnsi"/>
          <w:sz w:val="20"/>
          <w:szCs w:val="20"/>
          <w:lang w:val="es-UY"/>
        </w:rPr>
        <w:t xml:space="preserve">resolvió </w:t>
      </w:r>
      <w:r w:rsidR="00E42D9A" w:rsidRPr="0097028A">
        <w:rPr>
          <w:rFonts w:asciiTheme="majorHAnsi" w:hAnsiTheme="majorHAnsi"/>
          <w:sz w:val="20"/>
          <w:szCs w:val="20"/>
          <w:lang w:val="es-UY"/>
        </w:rPr>
        <w:t>ac</w:t>
      </w:r>
      <w:r w:rsidR="00333961" w:rsidRPr="0097028A">
        <w:rPr>
          <w:rFonts w:asciiTheme="majorHAnsi" w:hAnsiTheme="majorHAnsi"/>
          <w:sz w:val="20"/>
          <w:szCs w:val="20"/>
          <w:lang w:val="es-UY"/>
        </w:rPr>
        <w:t>o</w:t>
      </w:r>
      <w:r w:rsidR="008E1E4F" w:rsidRPr="0097028A">
        <w:rPr>
          <w:rFonts w:asciiTheme="majorHAnsi" w:hAnsiTheme="majorHAnsi"/>
          <w:sz w:val="20"/>
          <w:szCs w:val="20"/>
          <w:lang w:val="es-UY"/>
        </w:rPr>
        <w:t>ger</w:t>
      </w:r>
      <w:r w:rsidR="00A12A17" w:rsidRPr="0097028A">
        <w:rPr>
          <w:rFonts w:asciiTheme="majorHAnsi" w:hAnsiTheme="majorHAnsi"/>
          <w:sz w:val="20"/>
          <w:szCs w:val="20"/>
          <w:lang w:val="es-UY"/>
        </w:rPr>
        <w:t xml:space="preserve"> la exc</w:t>
      </w:r>
      <w:r w:rsidR="00333961" w:rsidRPr="0097028A">
        <w:rPr>
          <w:rFonts w:asciiTheme="majorHAnsi" w:hAnsiTheme="majorHAnsi"/>
          <w:sz w:val="20"/>
          <w:szCs w:val="20"/>
          <w:lang w:val="es-UY"/>
        </w:rPr>
        <w:t>epción planteada</w:t>
      </w:r>
      <w:r w:rsidR="008E1E4F" w:rsidRPr="0097028A">
        <w:rPr>
          <w:rFonts w:asciiTheme="majorHAnsi" w:hAnsiTheme="majorHAnsi"/>
          <w:sz w:val="20"/>
          <w:szCs w:val="20"/>
          <w:lang w:val="es-UY"/>
        </w:rPr>
        <w:t>, rechazando la ejecución incoada</w:t>
      </w:r>
      <w:r w:rsidR="00031586" w:rsidRPr="0097028A">
        <w:rPr>
          <w:rFonts w:asciiTheme="majorHAnsi" w:hAnsiTheme="majorHAnsi"/>
          <w:sz w:val="20"/>
          <w:szCs w:val="20"/>
          <w:lang w:val="es-UY"/>
        </w:rPr>
        <w:t>,</w:t>
      </w:r>
      <w:r w:rsidR="0097028A" w:rsidRPr="0097028A">
        <w:rPr>
          <w:rFonts w:asciiTheme="majorHAnsi" w:hAnsiTheme="majorHAnsi"/>
          <w:sz w:val="20"/>
          <w:szCs w:val="20"/>
          <w:lang w:val="es-UY"/>
        </w:rPr>
        <w:t xml:space="preserve"> contra tal resolución</w:t>
      </w:r>
      <w:r w:rsidR="00031586" w:rsidRPr="0097028A">
        <w:rPr>
          <w:rFonts w:asciiTheme="majorHAnsi" w:hAnsiTheme="majorHAnsi"/>
          <w:sz w:val="20"/>
          <w:szCs w:val="20"/>
          <w:lang w:val="es-UY"/>
        </w:rPr>
        <w:t xml:space="preserve"> el peticionario sostiene haber presentado acción de inconstitucionalidad el 7 de abril del 2015 ante la </w:t>
      </w:r>
      <w:r w:rsidR="0097028A" w:rsidRPr="0097028A">
        <w:rPr>
          <w:rFonts w:asciiTheme="majorHAnsi" w:hAnsiTheme="majorHAnsi"/>
          <w:sz w:val="20"/>
          <w:szCs w:val="20"/>
          <w:lang w:val="es-UY"/>
        </w:rPr>
        <w:t>Corte Suprema de Justicia, que la rechazó</w:t>
      </w:r>
      <w:r w:rsidR="00031586" w:rsidRPr="0097028A">
        <w:rPr>
          <w:rFonts w:asciiTheme="majorHAnsi" w:hAnsiTheme="majorHAnsi"/>
          <w:sz w:val="20"/>
          <w:szCs w:val="20"/>
          <w:lang w:val="es-UY"/>
        </w:rPr>
        <w:t xml:space="preserve"> el 12 de Junio de 2016</w:t>
      </w:r>
      <w:r w:rsidR="0097028A" w:rsidRPr="0097028A">
        <w:rPr>
          <w:rFonts w:asciiTheme="majorHAnsi" w:hAnsiTheme="majorHAnsi"/>
          <w:sz w:val="20"/>
          <w:szCs w:val="20"/>
          <w:lang w:val="es-UY"/>
        </w:rPr>
        <w:t>.</w:t>
      </w:r>
      <w:r w:rsidR="0097028A" w:rsidRPr="0097028A">
        <w:rPr>
          <w:rFonts w:asciiTheme="majorHAnsi" w:eastAsia="Arial Unicode MS" w:hAnsiTheme="majorHAnsi" w:cs="Times New Roman"/>
          <w:color w:val="000000" w:themeColor="text1"/>
          <w:sz w:val="20"/>
          <w:szCs w:val="20"/>
          <w:lang w:val="es-CO" w:eastAsia="en-US"/>
        </w:rPr>
        <w:t xml:space="preserve"> El peticionario al</w:t>
      </w:r>
      <w:r w:rsidR="0097028A">
        <w:rPr>
          <w:rFonts w:asciiTheme="majorHAnsi" w:eastAsia="Arial Unicode MS" w:hAnsiTheme="majorHAnsi" w:cs="Times New Roman"/>
          <w:color w:val="000000" w:themeColor="text1"/>
          <w:sz w:val="20"/>
          <w:szCs w:val="20"/>
          <w:lang w:val="es-CO" w:eastAsia="en-US"/>
        </w:rPr>
        <w:t>ega que la Defensoría rechazó su</w:t>
      </w:r>
      <w:r w:rsidR="0097028A" w:rsidRPr="0097028A">
        <w:rPr>
          <w:rFonts w:asciiTheme="majorHAnsi" w:eastAsia="Arial Unicode MS" w:hAnsiTheme="majorHAnsi" w:cs="Times New Roman"/>
          <w:color w:val="000000" w:themeColor="text1"/>
          <w:sz w:val="20"/>
          <w:szCs w:val="20"/>
          <w:lang w:val="es-CO" w:eastAsia="en-US"/>
        </w:rPr>
        <w:t xml:space="preserve"> solicitud con ligereza sin haber atendido el material entregado, la si</w:t>
      </w:r>
      <w:r w:rsidR="0097028A">
        <w:rPr>
          <w:rFonts w:asciiTheme="majorHAnsi" w:eastAsia="Arial Unicode MS" w:hAnsiTheme="majorHAnsi" w:cs="Times New Roman"/>
          <w:color w:val="000000" w:themeColor="text1"/>
          <w:sz w:val="20"/>
          <w:szCs w:val="20"/>
          <w:lang w:val="es-CO" w:eastAsia="en-US"/>
        </w:rPr>
        <w:t>tuación de salud, económica y su</w:t>
      </w:r>
      <w:r w:rsidR="0097028A" w:rsidRPr="0097028A">
        <w:rPr>
          <w:rFonts w:asciiTheme="majorHAnsi" w:eastAsia="Arial Unicode MS" w:hAnsiTheme="majorHAnsi" w:cs="Times New Roman"/>
          <w:color w:val="000000" w:themeColor="text1"/>
          <w:sz w:val="20"/>
          <w:szCs w:val="20"/>
          <w:lang w:val="es-CO" w:eastAsia="en-US"/>
        </w:rPr>
        <w:t xml:space="preserve"> condición de víctimas sobrevivientes, además del contexto de terrorismo de Estado en el que sucedieron los hechos. Sostiene</w:t>
      </w:r>
      <w:r w:rsidR="0097028A">
        <w:rPr>
          <w:rFonts w:asciiTheme="majorHAnsi" w:eastAsia="Arial Unicode MS" w:hAnsiTheme="majorHAnsi" w:cs="Times New Roman"/>
          <w:color w:val="000000" w:themeColor="text1"/>
          <w:sz w:val="20"/>
          <w:szCs w:val="20"/>
          <w:lang w:val="es-CO" w:eastAsia="en-US"/>
        </w:rPr>
        <w:t>, en términos generales</w:t>
      </w:r>
      <w:r w:rsidR="0097028A" w:rsidRPr="0097028A">
        <w:rPr>
          <w:rFonts w:asciiTheme="majorHAnsi" w:eastAsia="Arial Unicode MS" w:hAnsiTheme="majorHAnsi" w:cs="Times New Roman"/>
          <w:color w:val="000000" w:themeColor="text1"/>
          <w:sz w:val="20"/>
          <w:szCs w:val="20"/>
          <w:lang w:val="es-CO" w:eastAsia="en-US"/>
        </w:rPr>
        <w:t xml:space="preserve"> que la espera de tantos años viola cualquier entendimiento de j</w:t>
      </w:r>
      <w:r w:rsidR="0097028A">
        <w:rPr>
          <w:rFonts w:asciiTheme="majorHAnsi" w:eastAsia="Arial Unicode MS" w:hAnsiTheme="majorHAnsi" w:cs="Times New Roman"/>
          <w:color w:val="000000" w:themeColor="text1"/>
          <w:sz w:val="20"/>
          <w:szCs w:val="20"/>
          <w:lang w:val="es-CO" w:eastAsia="en-US"/>
        </w:rPr>
        <w:t>usticia oportuna, persistiendo</w:t>
      </w:r>
      <w:r w:rsidR="0097028A" w:rsidRPr="0097028A">
        <w:rPr>
          <w:rFonts w:asciiTheme="majorHAnsi" w:eastAsia="Arial Unicode MS" w:hAnsiTheme="majorHAnsi" w:cs="Times New Roman"/>
          <w:color w:val="000000" w:themeColor="text1"/>
          <w:sz w:val="20"/>
          <w:szCs w:val="20"/>
          <w:lang w:val="es-CO" w:eastAsia="en-US"/>
        </w:rPr>
        <w:t xml:space="preserve"> un retardo injustificado en la reparación integral del caso en base a dictámenes pronunciados por tribunales parciales, evidenciando la falta de una debida diligencia y de recursos adecuados para obtener una reparación integral.</w:t>
      </w:r>
    </w:p>
    <w:p w14:paraId="7501A3E0" w14:textId="77777777" w:rsidR="0088207D" w:rsidRPr="0088207D" w:rsidRDefault="0088207D" w:rsidP="0088207D">
      <w:pPr>
        <w:pStyle w:val="ListParagraph"/>
        <w:jc w:val="both"/>
        <w:rPr>
          <w:rFonts w:asciiTheme="majorHAnsi" w:eastAsia="Arial Unicode MS" w:hAnsiTheme="majorHAnsi" w:cs="Times New Roman"/>
          <w:color w:val="000000" w:themeColor="text1"/>
          <w:sz w:val="20"/>
          <w:szCs w:val="20"/>
          <w:lang w:val="es-CO" w:eastAsia="en-US"/>
        </w:rPr>
      </w:pPr>
    </w:p>
    <w:p w14:paraId="5F56BBA3" w14:textId="42581160" w:rsidR="00267DB8" w:rsidRPr="00674D58" w:rsidRDefault="00682C3E" w:rsidP="00950D43">
      <w:pPr>
        <w:pStyle w:val="ListParagraph"/>
        <w:numPr>
          <w:ilvl w:val="0"/>
          <w:numId w:val="55"/>
        </w:numPr>
        <w:jc w:val="both"/>
        <w:rPr>
          <w:rFonts w:asciiTheme="majorHAnsi" w:eastAsia="Arial Unicode MS" w:hAnsiTheme="majorHAnsi" w:cs="Times New Roman"/>
          <w:color w:val="000000" w:themeColor="text1"/>
          <w:sz w:val="20"/>
          <w:szCs w:val="20"/>
          <w:lang w:val="es-CO" w:eastAsia="en-US"/>
        </w:rPr>
      </w:pPr>
      <w:r w:rsidRPr="00517280">
        <w:rPr>
          <w:rFonts w:asciiTheme="majorHAnsi" w:eastAsia="Arial Unicode MS" w:hAnsiTheme="majorHAnsi" w:cs="Times New Roman"/>
          <w:color w:val="000000" w:themeColor="text1"/>
          <w:sz w:val="20"/>
          <w:szCs w:val="20"/>
          <w:lang w:val="es-CO" w:eastAsia="en-US"/>
        </w:rPr>
        <w:t>El peticionario igualmente denuncia las irregularidades</w:t>
      </w:r>
      <w:r w:rsidR="00517280" w:rsidRPr="00517280">
        <w:rPr>
          <w:rFonts w:asciiTheme="majorHAnsi" w:eastAsia="Arial Unicode MS" w:hAnsiTheme="majorHAnsi" w:cs="Times New Roman"/>
          <w:color w:val="000000" w:themeColor="text1"/>
          <w:sz w:val="20"/>
          <w:szCs w:val="20"/>
          <w:lang w:val="es-CO" w:eastAsia="en-US"/>
        </w:rPr>
        <w:t xml:space="preserve"> procesales</w:t>
      </w:r>
      <w:r w:rsidR="00517280">
        <w:rPr>
          <w:rFonts w:asciiTheme="majorHAnsi" w:eastAsia="Arial Unicode MS" w:hAnsiTheme="majorHAnsi" w:cs="Times New Roman"/>
          <w:color w:val="000000" w:themeColor="text1"/>
          <w:sz w:val="20"/>
          <w:szCs w:val="20"/>
          <w:lang w:val="es-CO" w:eastAsia="en-US"/>
        </w:rPr>
        <w:t xml:space="preserve"> y falta de imparcialidad</w:t>
      </w:r>
      <w:r w:rsidR="00517280" w:rsidRPr="00517280">
        <w:rPr>
          <w:rFonts w:asciiTheme="majorHAnsi" w:eastAsia="Arial Unicode MS" w:hAnsiTheme="majorHAnsi" w:cs="Times New Roman"/>
          <w:color w:val="000000" w:themeColor="text1"/>
          <w:sz w:val="20"/>
          <w:szCs w:val="20"/>
          <w:lang w:val="es-CO" w:eastAsia="en-US"/>
        </w:rPr>
        <w:t xml:space="preserve"> </w:t>
      </w:r>
      <w:r w:rsidRPr="00517280">
        <w:rPr>
          <w:rFonts w:asciiTheme="majorHAnsi" w:eastAsia="Arial Unicode MS" w:hAnsiTheme="majorHAnsi" w:cs="Times New Roman"/>
          <w:color w:val="000000" w:themeColor="text1"/>
          <w:sz w:val="20"/>
          <w:szCs w:val="20"/>
          <w:lang w:val="es-CO" w:eastAsia="en-US"/>
        </w:rPr>
        <w:t>en el marco de una</w:t>
      </w:r>
      <w:r w:rsidR="00517280" w:rsidRPr="00517280">
        <w:rPr>
          <w:rFonts w:asciiTheme="majorHAnsi" w:eastAsia="Arial Unicode MS" w:hAnsiTheme="majorHAnsi" w:cs="Times New Roman"/>
          <w:color w:val="000000" w:themeColor="text1"/>
          <w:sz w:val="20"/>
          <w:szCs w:val="20"/>
          <w:lang w:val="es-CO" w:eastAsia="en-US"/>
        </w:rPr>
        <w:t xml:space="preserve"> demanda de indemnización </w:t>
      </w:r>
      <w:r w:rsidR="005334A9">
        <w:rPr>
          <w:rFonts w:asciiTheme="majorHAnsi" w:eastAsia="Arial Unicode MS" w:hAnsiTheme="majorHAnsi" w:cs="Times New Roman"/>
          <w:color w:val="000000" w:themeColor="text1"/>
          <w:sz w:val="20"/>
          <w:szCs w:val="20"/>
          <w:lang w:val="es-CO" w:eastAsia="en-US"/>
        </w:rPr>
        <w:t xml:space="preserve">por daño moral </w:t>
      </w:r>
      <w:r w:rsidR="00517280" w:rsidRPr="00517280">
        <w:rPr>
          <w:rFonts w:asciiTheme="majorHAnsi" w:eastAsia="Arial Unicode MS" w:hAnsiTheme="majorHAnsi" w:cs="Times New Roman"/>
          <w:color w:val="000000" w:themeColor="text1"/>
          <w:sz w:val="20"/>
          <w:szCs w:val="20"/>
          <w:lang w:val="es-CO" w:eastAsia="en-US"/>
        </w:rPr>
        <w:t>que habría interpuesto</w:t>
      </w:r>
      <w:r w:rsidRPr="00517280">
        <w:rPr>
          <w:rFonts w:asciiTheme="majorHAnsi" w:eastAsia="Arial Unicode MS" w:hAnsiTheme="majorHAnsi" w:cs="Times New Roman"/>
          <w:color w:val="000000" w:themeColor="text1"/>
          <w:sz w:val="20"/>
          <w:szCs w:val="20"/>
          <w:lang w:val="es-CO" w:eastAsia="en-US"/>
        </w:rPr>
        <w:t xml:space="preserve"> </w:t>
      </w:r>
      <w:r w:rsidR="005334A9">
        <w:rPr>
          <w:rFonts w:asciiTheme="majorHAnsi" w:eastAsia="Arial Unicode MS" w:hAnsiTheme="majorHAnsi" w:cs="Times New Roman"/>
          <w:color w:val="000000" w:themeColor="text1"/>
          <w:sz w:val="20"/>
          <w:szCs w:val="20"/>
          <w:lang w:val="es-CO" w:eastAsia="en-US"/>
        </w:rPr>
        <w:t xml:space="preserve">el 2 de septiembre de </w:t>
      </w:r>
      <w:r w:rsidR="00674D58">
        <w:rPr>
          <w:rFonts w:asciiTheme="majorHAnsi" w:eastAsia="Arial Unicode MS" w:hAnsiTheme="majorHAnsi" w:cs="Times New Roman"/>
          <w:color w:val="000000" w:themeColor="text1"/>
          <w:sz w:val="20"/>
          <w:szCs w:val="20"/>
          <w:lang w:val="es-CO" w:eastAsia="en-US"/>
        </w:rPr>
        <w:t xml:space="preserve"> 2009 en contra de</w:t>
      </w:r>
      <w:r w:rsidR="00950D43">
        <w:rPr>
          <w:rFonts w:asciiTheme="majorHAnsi" w:eastAsia="Arial Unicode MS" w:hAnsiTheme="majorHAnsi" w:cs="Times New Roman"/>
          <w:color w:val="000000" w:themeColor="text1"/>
          <w:sz w:val="20"/>
          <w:szCs w:val="20"/>
          <w:lang w:val="es-CO" w:eastAsia="en-US"/>
        </w:rPr>
        <w:t xml:space="preserve"> </w:t>
      </w:r>
      <w:proofErr w:type="spellStart"/>
      <w:r w:rsidR="00950D43" w:rsidRPr="00950D43">
        <w:rPr>
          <w:rFonts w:asciiTheme="majorHAnsi" w:eastAsia="Arial Unicode MS" w:hAnsiTheme="majorHAnsi" w:cs="Times New Roman"/>
          <w:color w:val="000000" w:themeColor="text1"/>
          <w:sz w:val="20"/>
          <w:szCs w:val="20"/>
          <w:lang w:val="es-CO" w:eastAsia="en-US"/>
        </w:rPr>
        <w:t>Hirán</w:t>
      </w:r>
      <w:proofErr w:type="spellEnd"/>
      <w:r w:rsidR="00950D43" w:rsidRPr="00950D43">
        <w:rPr>
          <w:rFonts w:asciiTheme="majorHAnsi" w:eastAsia="Arial Unicode MS" w:hAnsiTheme="majorHAnsi" w:cs="Times New Roman"/>
          <w:color w:val="000000" w:themeColor="text1"/>
          <w:sz w:val="20"/>
          <w:szCs w:val="20"/>
          <w:lang w:val="es-CO" w:eastAsia="en-US"/>
        </w:rPr>
        <w:t xml:space="preserve"> Delgado</w:t>
      </w:r>
      <w:r w:rsidR="00674D58">
        <w:rPr>
          <w:rFonts w:asciiTheme="majorHAnsi" w:eastAsia="Arial Unicode MS" w:hAnsiTheme="majorHAnsi" w:cs="Times New Roman"/>
          <w:color w:val="000000" w:themeColor="text1"/>
          <w:sz w:val="20"/>
          <w:szCs w:val="20"/>
          <w:lang w:val="es-CO" w:eastAsia="en-US"/>
        </w:rPr>
        <w:t xml:space="preserve"> </w:t>
      </w:r>
      <w:r w:rsidRPr="00517280">
        <w:rPr>
          <w:rFonts w:asciiTheme="majorHAnsi" w:eastAsia="Arial Unicode MS" w:hAnsiTheme="majorHAnsi" w:cs="Times New Roman"/>
          <w:color w:val="000000" w:themeColor="text1"/>
          <w:sz w:val="20"/>
          <w:szCs w:val="20"/>
          <w:lang w:val="es-CO" w:eastAsia="en-US"/>
        </w:rPr>
        <w:t xml:space="preserve">Von </w:t>
      </w:r>
      <w:proofErr w:type="spellStart"/>
      <w:r w:rsidRPr="00517280">
        <w:rPr>
          <w:rFonts w:asciiTheme="majorHAnsi" w:eastAsia="Arial Unicode MS" w:hAnsiTheme="majorHAnsi" w:cs="Times New Roman"/>
          <w:color w:val="000000" w:themeColor="text1"/>
          <w:sz w:val="20"/>
          <w:szCs w:val="20"/>
          <w:lang w:val="es-CO" w:eastAsia="en-US"/>
        </w:rPr>
        <w:t>Leppel</w:t>
      </w:r>
      <w:proofErr w:type="spellEnd"/>
      <w:r w:rsidRPr="00517280">
        <w:rPr>
          <w:rFonts w:asciiTheme="majorHAnsi" w:eastAsia="Arial Unicode MS" w:hAnsiTheme="majorHAnsi" w:cs="Times New Roman"/>
          <w:color w:val="000000" w:themeColor="text1"/>
          <w:sz w:val="20"/>
          <w:szCs w:val="20"/>
          <w:lang w:val="es-CO" w:eastAsia="en-US"/>
        </w:rPr>
        <w:t>, ex presidente de la Corte</w:t>
      </w:r>
      <w:r w:rsidR="00517280" w:rsidRPr="00517280">
        <w:rPr>
          <w:rFonts w:asciiTheme="majorHAnsi" w:eastAsia="Arial Unicode MS" w:hAnsiTheme="majorHAnsi" w:cs="Times New Roman"/>
          <w:color w:val="000000" w:themeColor="text1"/>
          <w:sz w:val="20"/>
          <w:szCs w:val="20"/>
          <w:lang w:val="es-CO" w:eastAsia="en-US"/>
        </w:rPr>
        <w:t xml:space="preserve"> Suprema</w:t>
      </w:r>
      <w:r w:rsidR="00A135AE">
        <w:rPr>
          <w:rFonts w:asciiTheme="majorHAnsi" w:eastAsia="Arial Unicode MS" w:hAnsiTheme="majorHAnsi" w:cs="Times New Roman"/>
          <w:color w:val="000000" w:themeColor="text1"/>
          <w:sz w:val="20"/>
          <w:szCs w:val="20"/>
          <w:lang w:val="es-CO" w:eastAsia="en-US"/>
        </w:rPr>
        <w:t>, quien lo habría denunciado ante la Fiscalía</w:t>
      </w:r>
      <w:r w:rsidR="009A7F62">
        <w:rPr>
          <w:rFonts w:asciiTheme="majorHAnsi" w:eastAsia="Arial Unicode MS" w:hAnsiTheme="majorHAnsi" w:cs="Times New Roman"/>
          <w:color w:val="000000" w:themeColor="text1"/>
          <w:sz w:val="20"/>
          <w:szCs w:val="20"/>
          <w:lang w:val="es-CO" w:eastAsia="en-US"/>
        </w:rPr>
        <w:t xml:space="preserve"> por la supuesta producción de documentos no auténticos dando origen a</w:t>
      </w:r>
      <w:r w:rsidR="00A135AE">
        <w:rPr>
          <w:rFonts w:asciiTheme="majorHAnsi" w:eastAsia="Arial Unicode MS" w:hAnsiTheme="majorHAnsi" w:cs="Times New Roman"/>
          <w:color w:val="000000" w:themeColor="text1"/>
          <w:sz w:val="20"/>
          <w:szCs w:val="20"/>
          <w:lang w:val="es-CO" w:eastAsia="en-US"/>
        </w:rPr>
        <w:t xml:space="preserve"> </w:t>
      </w:r>
      <w:r w:rsidR="009A7F62">
        <w:rPr>
          <w:rFonts w:asciiTheme="majorHAnsi" w:eastAsia="Arial Unicode MS" w:hAnsiTheme="majorHAnsi" w:cs="Times New Roman"/>
          <w:color w:val="000000" w:themeColor="text1"/>
          <w:sz w:val="20"/>
          <w:szCs w:val="20"/>
          <w:lang w:val="es-CO" w:eastAsia="en-US"/>
        </w:rPr>
        <w:t xml:space="preserve">una investigación </w:t>
      </w:r>
      <w:r w:rsidR="00A135AE">
        <w:rPr>
          <w:rFonts w:asciiTheme="majorHAnsi" w:eastAsia="Arial Unicode MS" w:hAnsiTheme="majorHAnsi" w:cs="Times New Roman"/>
          <w:color w:val="000000" w:themeColor="text1"/>
          <w:sz w:val="20"/>
          <w:szCs w:val="20"/>
          <w:lang w:val="es-CO" w:eastAsia="en-US"/>
        </w:rPr>
        <w:t xml:space="preserve">que fue oportunamente </w:t>
      </w:r>
      <w:r w:rsidR="009A7F62">
        <w:rPr>
          <w:rFonts w:asciiTheme="majorHAnsi" w:eastAsia="Arial Unicode MS" w:hAnsiTheme="majorHAnsi" w:cs="Times New Roman"/>
          <w:color w:val="000000" w:themeColor="text1"/>
          <w:sz w:val="20"/>
          <w:szCs w:val="20"/>
          <w:lang w:val="es-CO" w:eastAsia="en-US"/>
        </w:rPr>
        <w:t>desestimada</w:t>
      </w:r>
      <w:r w:rsidRPr="00517280">
        <w:rPr>
          <w:rFonts w:asciiTheme="majorHAnsi" w:eastAsia="Arial Unicode MS" w:hAnsiTheme="majorHAnsi" w:cs="Times New Roman"/>
          <w:color w:val="000000" w:themeColor="text1"/>
          <w:sz w:val="20"/>
          <w:szCs w:val="20"/>
          <w:lang w:val="es-CO" w:eastAsia="en-US"/>
        </w:rPr>
        <w:t>.</w:t>
      </w:r>
      <w:r w:rsidR="005334A9">
        <w:rPr>
          <w:rFonts w:asciiTheme="majorHAnsi" w:eastAsia="Arial Unicode MS" w:hAnsiTheme="majorHAnsi" w:cs="Times New Roman"/>
          <w:color w:val="000000" w:themeColor="text1"/>
          <w:sz w:val="20"/>
          <w:szCs w:val="20"/>
          <w:lang w:val="es-CO" w:eastAsia="en-US"/>
        </w:rPr>
        <w:t xml:space="preserve"> Refiere que tras múltiples obstáculos </w:t>
      </w:r>
      <w:r w:rsidR="005334A9" w:rsidRPr="005334A9">
        <w:rPr>
          <w:rFonts w:asciiTheme="majorHAnsi" w:eastAsia="Arial Unicode MS" w:hAnsiTheme="majorHAnsi" w:cs="Times New Roman"/>
          <w:color w:val="000000" w:themeColor="text1"/>
          <w:sz w:val="20"/>
          <w:szCs w:val="20"/>
          <w:lang w:val="es-CO" w:eastAsia="en-US"/>
        </w:rPr>
        <w:t>procesales</w:t>
      </w:r>
      <w:r w:rsidR="00AF25F5">
        <w:rPr>
          <w:rFonts w:asciiTheme="majorHAnsi" w:eastAsia="Arial Unicode MS" w:hAnsiTheme="majorHAnsi" w:cs="Times New Roman"/>
          <w:color w:val="000000" w:themeColor="text1"/>
          <w:sz w:val="20"/>
          <w:szCs w:val="20"/>
          <w:lang w:val="es-CO" w:eastAsia="en-US"/>
        </w:rPr>
        <w:t>,</w:t>
      </w:r>
      <w:r w:rsidR="00AD3328">
        <w:rPr>
          <w:rFonts w:asciiTheme="majorHAnsi" w:eastAsia="Arial Unicode MS" w:hAnsiTheme="majorHAnsi" w:cs="Times New Roman"/>
          <w:color w:val="000000" w:themeColor="text1"/>
          <w:sz w:val="20"/>
          <w:szCs w:val="20"/>
          <w:lang w:val="es-CO" w:eastAsia="en-US"/>
        </w:rPr>
        <w:t xml:space="preserve"> entre ellos notificaciones mal efectuadas,</w:t>
      </w:r>
      <w:r w:rsidR="005334A9" w:rsidRPr="005334A9">
        <w:rPr>
          <w:rFonts w:asciiTheme="majorHAnsi" w:eastAsia="Arial Unicode MS" w:hAnsiTheme="majorHAnsi" w:cs="Times New Roman"/>
          <w:color w:val="000000" w:themeColor="text1"/>
          <w:sz w:val="20"/>
          <w:szCs w:val="20"/>
          <w:lang w:val="es-CO" w:eastAsia="en-US"/>
        </w:rPr>
        <w:t xml:space="preserve"> </w:t>
      </w:r>
      <w:r w:rsidR="009049E0" w:rsidRPr="00517280">
        <w:rPr>
          <w:rFonts w:asciiTheme="majorHAnsi" w:eastAsia="Arial Unicode MS" w:hAnsiTheme="majorHAnsi" w:cs="Times New Roman"/>
          <w:color w:val="000000" w:themeColor="text1"/>
          <w:sz w:val="20"/>
          <w:szCs w:val="20"/>
          <w:lang w:val="es-CO" w:eastAsia="en-US"/>
        </w:rPr>
        <w:t xml:space="preserve">el </w:t>
      </w:r>
      <w:r w:rsidR="005334A9">
        <w:rPr>
          <w:rFonts w:asciiTheme="majorHAnsi" w:eastAsia="Arial Unicode MS" w:hAnsiTheme="majorHAnsi" w:cs="Times New Roman"/>
          <w:color w:val="000000" w:themeColor="text1"/>
          <w:sz w:val="20"/>
          <w:szCs w:val="20"/>
          <w:lang w:val="es-CO" w:eastAsia="en-US"/>
        </w:rPr>
        <w:t xml:space="preserve">demandado </w:t>
      </w:r>
      <w:r w:rsidR="00AD3328">
        <w:rPr>
          <w:rFonts w:asciiTheme="majorHAnsi" w:eastAsia="Arial Unicode MS" w:hAnsiTheme="majorHAnsi" w:cs="Times New Roman"/>
          <w:color w:val="000000" w:themeColor="text1"/>
          <w:sz w:val="20"/>
          <w:szCs w:val="20"/>
          <w:lang w:val="es-CO" w:eastAsia="en-US"/>
        </w:rPr>
        <w:t xml:space="preserve">solicitó </w:t>
      </w:r>
      <w:r w:rsidR="00674D58">
        <w:rPr>
          <w:rFonts w:asciiTheme="majorHAnsi" w:eastAsia="Arial Unicode MS" w:hAnsiTheme="majorHAnsi" w:cs="Times New Roman"/>
          <w:color w:val="000000" w:themeColor="text1"/>
          <w:sz w:val="20"/>
          <w:szCs w:val="20"/>
          <w:lang w:val="es-CO" w:eastAsia="en-US"/>
        </w:rPr>
        <w:t xml:space="preserve">la caducidad de instancia, que fue acogida por el Juzgado </w:t>
      </w:r>
      <w:r w:rsidR="00AF25F5">
        <w:rPr>
          <w:rFonts w:asciiTheme="majorHAnsi" w:eastAsia="Arial Unicode MS" w:hAnsiTheme="majorHAnsi" w:cs="Times New Roman"/>
          <w:color w:val="000000" w:themeColor="text1"/>
          <w:sz w:val="20"/>
          <w:szCs w:val="20"/>
          <w:lang w:val="es-CO" w:eastAsia="en-US"/>
        </w:rPr>
        <w:t xml:space="preserve">de Primera Instancia de lo Civil y Comercial </w:t>
      </w:r>
      <w:r w:rsidR="00674D58">
        <w:rPr>
          <w:rFonts w:asciiTheme="majorHAnsi" w:eastAsia="Arial Unicode MS" w:hAnsiTheme="majorHAnsi" w:cs="Times New Roman"/>
          <w:color w:val="000000" w:themeColor="text1"/>
          <w:sz w:val="20"/>
          <w:szCs w:val="20"/>
          <w:lang w:val="es-CO" w:eastAsia="en-US"/>
        </w:rPr>
        <w:t xml:space="preserve">el 10 de mayo de 2011, resolución que fue </w:t>
      </w:r>
      <w:r w:rsidR="005334A9">
        <w:rPr>
          <w:rFonts w:asciiTheme="majorHAnsi" w:eastAsia="Arial Unicode MS" w:hAnsiTheme="majorHAnsi" w:cs="Times New Roman"/>
          <w:color w:val="000000" w:themeColor="text1"/>
          <w:sz w:val="20"/>
          <w:szCs w:val="20"/>
          <w:lang w:val="es-CO" w:eastAsia="en-US"/>
        </w:rPr>
        <w:t xml:space="preserve">confirmada con costas en segunda instancia </w:t>
      </w:r>
      <w:r w:rsidR="00094897" w:rsidRPr="00517280">
        <w:rPr>
          <w:rFonts w:asciiTheme="majorHAnsi" w:eastAsia="Arial Unicode MS" w:hAnsiTheme="majorHAnsi" w:cs="Times New Roman"/>
          <w:color w:val="000000" w:themeColor="text1"/>
          <w:sz w:val="20"/>
          <w:szCs w:val="20"/>
          <w:lang w:val="es-CO" w:eastAsia="en-US"/>
        </w:rPr>
        <w:t>el 2 de octubre de 2012</w:t>
      </w:r>
      <w:r w:rsidRPr="00517280">
        <w:rPr>
          <w:rFonts w:asciiTheme="majorHAnsi" w:eastAsia="Arial Unicode MS" w:hAnsiTheme="majorHAnsi" w:cs="Times New Roman"/>
          <w:color w:val="000000" w:themeColor="text1"/>
          <w:sz w:val="20"/>
          <w:szCs w:val="20"/>
          <w:lang w:val="es-CO" w:eastAsia="en-US"/>
        </w:rPr>
        <w:t>.</w:t>
      </w:r>
      <w:r w:rsidR="00674D58">
        <w:rPr>
          <w:rFonts w:asciiTheme="majorHAnsi" w:eastAsia="Arial Unicode MS" w:hAnsiTheme="majorHAnsi" w:cs="Times New Roman"/>
          <w:color w:val="000000" w:themeColor="text1"/>
          <w:sz w:val="20"/>
          <w:szCs w:val="20"/>
          <w:lang w:val="es-CO" w:eastAsia="en-US"/>
        </w:rPr>
        <w:t xml:space="preserve"> Agrega que,</w:t>
      </w:r>
      <w:r w:rsidRPr="00517280">
        <w:rPr>
          <w:rFonts w:asciiTheme="majorHAnsi" w:eastAsia="Arial Unicode MS" w:hAnsiTheme="majorHAnsi" w:cs="Times New Roman"/>
          <w:color w:val="000000" w:themeColor="text1"/>
          <w:sz w:val="20"/>
          <w:szCs w:val="20"/>
          <w:lang w:val="es-CO" w:eastAsia="en-US"/>
        </w:rPr>
        <w:t xml:space="preserve"> </w:t>
      </w:r>
      <w:r w:rsidR="00674D58">
        <w:rPr>
          <w:rFonts w:asciiTheme="majorHAnsi" w:eastAsia="Arial Unicode MS" w:hAnsiTheme="majorHAnsi" w:cs="Times New Roman"/>
          <w:color w:val="000000" w:themeColor="text1"/>
          <w:sz w:val="20"/>
          <w:szCs w:val="20"/>
          <w:lang w:val="es-CO" w:eastAsia="en-US"/>
        </w:rPr>
        <w:t xml:space="preserve">el </w:t>
      </w:r>
      <w:r w:rsidRPr="005334A9">
        <w:rPr>
          <w:rFonts w:asciiTheme="majorHAnsi" w:eastAsia="Arial Unicode MS" w:hAnsiTheme="majorHAnsi" w:cs="Times New Roman"/>
          <w:color w:val="000000" w:themeColor="text1"/>
          <w:sz w:val="20"/>
          <w:szCs w:val="20"/>
          <w:lang w:val="es-CO" w:eastAsia="en-US"/>
        </w:rPr>
        <w:t>23 de diciembre de 2013</w:t>
      </w:r>
      <w:r w:rsidRPr="00517280">
        <w:rPr>
          <w:rFonts w:asciiTheme="majorHAnsi" w:eastAsia="Arial Unicode MS" w:hAnsiTheme="majorHAnsi" w:cs="Times New Roman"/>
          <w:color w:val="000000" w:themeColor="text1"/>
          <w:sz w:val="20"/>
          <w:szCs w:val="20"/>
          <w:lang w:val="es-CO" w:eastAsia="en-US"/>
        </w:rPr>
        <w:t>,</w:t>
      </w:r>
      <w:r w:rsidR="00674D58">
        <w:rPr>
          <w:rFonts w:asciiTheme="majorHAnsi" w:eastAsia="Arial Unicode MS" w:hAnsiTheme="majorHAnsi" w:cs="Times New Roman"/>
          <w:color w:val="000000" w:themeColor="text1"/>
          <w:sz w:val="20"/>
          <w:szCs w:val="20"/>
          <w:lang w:val="es-CO" w:eastAsia="en-US"/>
        </w:rPr>
        <w:t xml:space="preserve"> la Corte Suprema rechazó una recusación planteada por él</w:t>
      </w:r>
      <w:r w:rsidR="005334A9">
        <w:rPr>
          <w:rFonts w:asciiTheme="majorHAnsi" w:eastAsia="Arial Unicode MS" w:hAnsiTheme="majorHAnsi" w:cs="Times New Roman"/>
          <w:color w:val="000000" w:themeColor="text1"/>
          <w:sz w:val="20"/>
          <w:szCs w:val="20"/>
          <w:lang w:val="es-CO" w:eastAsia="en-US"/>
        </w:rPr>
        <w:t>, dictándose el cúmplase por el tribunal de primera instancia el 14 de abril de 2014, iniciándose el proceso de ejecución de las costas que le fueron impuestas</w:t>
      </w:r>
      <w:r w:rsidR="00A135AE">
        <w:rPr>
          <w:rFonts w:asciiTheme="majorHAnsi" w:eastAsia="Arial Unicode MS" w:hAnsiTheme="majorHAnsi" w:cs="Times New Roman"/>
          <w:color w:val="000000" w:themeColor="text1"/>
          <w:sz w:val="20"/>
          <w:szCs w:val="20"/>
          <w:lang w:val="es-CO" w:eastAsia="en-US"/>
        </w:rPr>
        <w:t xml:space="preserve">, </w:t>
      </w:r>
      <w:r w:rsidR="004F0DF8">
        <w:rPr>
          <w:rFonts w:asciiTheme="majorHAnsi" w:eastAsia="Arial Unicode MS" w:hAnsiTheme="majorHAnsi" w:cs="Times New Roman"/>
          <w:color w:val="000000" w:themeColor="text1"/>
          <w:sz w:val="20"/>
          <w:szCs w:val="20"/>
          <w:lang w:val="es-CO" w:eastAsia="en-US"/>
        </w:rPr>
        <w:t>refiere que recurrió a la oficina de quejas del Poder Judicial y que el proceso qued</w:t>
      </w:r>
      <w:r w:rsidR="00A135AE">
        <w:rPr>
          <w:rFonts w:asciiTheme="majorHAnsi" w:eastAsia="Arial Unicode MS" w:hAnsiTheme="majorHAnsi" w:cs="Times New Roman"/>
          <w:color w:val="000000" w:themeColor="text1"/>
          <w:sz w:val="20"/>
          <w:szCs w:val="20"/>
          <w:lang w:val="es-CO" w:eastAsia="en-US"/>
        </w:rPr>
        <w:t>o finiquit</w:t>
      </w:r>
      <w:r w:rsidR="004F0DF8">
        <w:rPr>
          <w:rFonts w:asciiTheme="majorHAnsi" w:eastAsia="Arial Unicode MS" w:hAnsiTheme="majorHAnsi" w:cs="Times New Roman"/>
          <w:color w:val="000000" w:themeColor="text1"/>
          <w:sz w:val="20"/>
          <w:szCs w:val="20"/>
          <w:lang w:val="es-CO" w:eastAsia="en-US"/>
        </w:rPr>
        <w:t xml:space="preserve">ado </w:t>
      </w:r>
      <w:r w:rsidR="00A135AE">
        <w:rPr>
          <w:rFonts w:asciiTheme="majorHAnsi" w:eastAsia="Arial Unicode MS" w:hAnsiTheme="majorHAnsi" w:cs="Times New Roman"/>
          <w:color w:val="000000" w:themeColor="text1"/>
          <w:sz w:val="20"/>
          <w:szCs w:val="20"/>
          <w:lang w:val="es-CO" w:eastAsia="en-US"/>
        </w:rPr>
        <w:t>el 29 de octubre de 2014</w:t>
      </w:r>
      <w:r w:rsidR="004F0DF8">
        <w:rPr>
          <w:rFonts w:asciiTheme="majorHAnsi" w:eastAsia="Arial Unicode MS" w:hAnsiTheme="majorHAnsi" w:cs="Times New Roman"/>
          <w:color w:val="000000" w:themeColor="text1"/>
          <w:sz w:val="20"/>
          <w:szCs w:val="20"/>
          <w:lang w:val="es-CO" w:eastAsia="en-US"/>
        </w:rPr>
        <w:t>.</w:t>
      </w:r>
    </w:p>
    <w:p w14:paraId="5F5A6980" w14:textId="77777777" w:rsidR="00021F69" w:rsidRPr="007902FB" w:rsidRDefault="00021F69" w:rsidP="00825910">
      <w:pPr>
        <w:rPr>
          <w:rFonts w:asciiTheme="majorHAnsi" w:hAnsiTheme="majorHAnsi"/>
          <w:color w:val="000000" w:themeColor="text1"/>
          <w:sz w:val="20"/>
          <w:szCs w:val="20"/>
          <w:lang w:val="es-CO"/>
        </w:rPr>
      </w:pPr>
    </w:p>
    <w:p w14:paraId="6AFBEFAE" w14:textId="5899877B" w:rsidR="004E78C8" w:rsidRPr="00950D43" w:rsidRDefault="00674D58" w:rsidP="00950D43">
      <w:pPr>
        <w:pStyle w:val="ListParagraph"/>
        <w:numPr>
          <w:ilvl w:val="0"/>
          <w:numId w:val="55"/>
        </w:numPr>
        <w:jc w:val="both"/>
        <w:rPr>
          <w:rFonts w:asciiTheme="majorHAnsi" w:eastAsia="Arial Unicode MS" w:hAnsiTheme="majorHAnsi" w:cs="Times New Roman"/>
          <w:color w:val="000000" w:themeColor="text1"/>
          <w:sz w:val="20"/>
          <w:szCs w:val="20"/>
          <w:lang w:val="es-CO" w:eastAsia="en-US"/>
        </w:rPr>
      </w:pPr>
      <w:r w:rsidRPr="00674D58">
        <w:rPr>
          <w:rFonts w:asciiTheme="majorHAnsi" w:eastAsia="Arial Unicode MS" w:hAnsiTheme="majorHAnsi" w:cs="Times New Roman"/>
          <w:color w:val="000000" w:themeColor="text1"/>
          <w:sz w:val="20"/>
          <w:szCs w:val="20"/>
          <w:lang w:val="es-CO" w:eastAsia="en-US"/>
        </w:rPr>
        <w:t>Por su parte, el Estado sostien</w:t>
      </w:r>
      <w:r w:rsidR="0049106F">
        <w:rPr>
          <w:rFonts w:asciiTheme="majorHAnsi" w:eastAsia="Arial Unicode MS" w:hAnsiTheme="majorHAnsi" w:cs="Times New Roman"/>
          <w:color w:val="000000" w:themeColor="text1"/>
          <w:sz w:val="20"/>
          <w:szCs w:val="20"/>
          <w:lang w:val="es-CO" w:eastAsia="en-US"/>
        </w:rPr>
        <w:t>e que la petició</w:t>
      </w:r>
      <w:r w:rsidR="00F80DB2">
        <w:rPr>
          <w:rFonts w:asciiTheme="majorHAnsi" w:eastAsia="Arial Unicode MS" w:hAnsiTheme="majorHAnsi" w:cs="Times New Roman"/>
          <w:color w:val="000000" w:themeColor="text1"/>
          <w:sz w:val="20"/>
          <w:szCs w:val="20"/>
          <w:lang w:val="es-CO" w:eastAsia="en-US"/>
        </w:rPr>
        <w:t>n es manifiestamente infundada,</w:t>
      </w:r>
      <w:r w:rsidR="0049106F">
        <w:rPr>
          <w:rFonts w:asciiTheme="majorHAnsi" w:eastAsia="Arial Unicode MS" w:hAnsiTheme="majorHAnsi" w:cs="Times New Roman"/>
          <w:color w:val="000000" w:themeColor="text1"/>
          <w:sz w:val="20"/>
          <w:szCs w:val="20"/>
          <w:lang w:val="es-CO" w:eastAsia="en-US"/>
        </w:rPr>
        <w:t xml:space="preserve"> improcedente</w:t>
      </w:r>
      <w:r w:rsidR="00F80DB2">
        <w:rPr>
          <w:rFonts w:asciiTheme="majorHAnsi" w:eastAsia="Arial Unicode MS" w:hAnsiTheme="majorHAnsi" w:cs="Times New Roman"/>
          <w:color w:val="000000" w:themeColor="text1"/>
          <w:sz w:val="20"/>
          <w:szCs w:val="20"/>
          <w:lang w:val="es-CO" w:eastAsia="en-US"/>
        </w:rPr>
        <w:t xml:space="preserve"> y vaga en su formulación</w:t>
      </w:r>
      <w:r w:rsidRPr="00674D58">
        <w:rPr>
          <w:rFonts w:asciiTheme="majorHAnsi" w:eastAsia="Arial Unicode MS" w:hAnsiTheme="majorHAnsi" w:cs="Times New Roman"/>
          <w:color w:val="000000" w:themeColor="text1"/>
          <w:sz w:val="20"/>
          <w:szCs w:val="20"/>
          <w:lang w:val="es-CO" w:eastAsia="en-US"/>
        </w:rPr>
        <w:t xml:space="preserve">. </w:t>
      </w:r>
      <w:r>
        <w:rPr>
          <w:rFonts w:asciiTheme="majorHAnsi" w:eastAsia="Arial Unicode MS" w:hAnsiTheme="majorHAnsi" w:cs="Times New Roman"/>
          <w:color w:val="000000" w:themeColor="text1"/>
          <w:sz w:val="20"/>
          <w:szCs w:val="20"/>
          <w:lang w:val="es-CO" w:eastAsia="en-US"/>
        </w:rPr>
        <w:t xml:space="preserve">Refiere que </w:t>
      </w:r>
      <w:r w:rsidR="004740AE" w:rsidRPr="007902FB">
        <w:rPr>
          <w:rFonts w:asciiTheme="majorHAnsi" w:eastAsia="Arial Unicode MS" w:hAnsiTheme="majorHAnsi" w:cs="Times New Roman"/>
          <w:color w:val="000000" w:themeColor="text1"/>
          <w:sz w:val="20"/>
          <w:szCs w:val="20"/>
          <w:lang w:val="es-CO" w:eastAsia="en-US"/>
        </w:rPr>
        <w:t>el</w:t>
      </w:r>
      <w:r>
        <w:rPr>
          <w:rFonts w:asciiTheme="majorHAnsi" w:eastAsia="Arial Unicode MS" w:hAnsiTheme="majorHAnsi" w:cs="Times New Roman"/>
          <w:color w:val="000000" w:themeColor="text1"/>
          <w:sz w:val="20"/>
          <w:szCs w:val="20"/>
          <w:lang w:val="es-CO" w:eastAsia="en-US"/>
        </w:rPr>
        <w:t xml:space="preserve"> 6 de marzo de 2004, el </w:t>
      </w:r>
      <w:r w:rsidR="00021F69" w:rsidRPr="007902FB">
        <w:rPr>
          <w:rFonts w:asciiTheme="majorHAnsi" w:eastAsia="Arial Unicode MS" w:hAnsiTheme="majorHAnsi" w:cs="Times New Roman"/>
          <w:color w:val="000000" w:themeColor="text1"/>
          <w:sz w:val="20"/>
          <w:szCs w:val="20"/>
          <w:lang w:val="es-CO" w:eastAsia="en-US"/>
        </w:rPr>
        <w:t>Ministerio de Hacienda</w:t>
      </w:r>
      <w:r w:rsidR="00154E71" w:rsidRPr="00154E71">
        <w:rPr>
          <w:lang w:val="es-ES"/>
        </w:rPr>
        <w:t xml:space="preserve"> </w:t>
      </w:r>
      <w:r w:rsidR="00154E71">
        <w:rPr>
          <w:rFonts w:asciiTheme="majorHAnsi" w:eastAsia="Arial Unicode MS" w:hAnsiTheme="majorHAnsi" w:cs="Times New Roman"/>
          <w:color w:val="000000" w:themeColor="text1"/>
          <w:sz w:val="20"/>
          <w:szCs w:val="20"/>
          <w:lang w:val="es-CO" w:eastAsia="en-US"/>
        </w:rPr>
        <w:t>reconociendo la</w:t>
      </w:r>
      <w:r w:rsidR="00154E71" w:rsidRPr="00154E71">
        <w:rPr>
          <w:rFonts w:asciiTheme="majorHAnsi" w:eastAsia="Arial Unicode MS" w:hAnsiTheme="majorHAnsi" w:cs="Times New Roman"/>
          <w:color w:val="000000" w:themeColor="text1"/>
          <w:sz w:val="20"/>
          <w:szCs w:val="20"/>
          <w:lang w:val="es-CO" w:eastAsia="en-US"/>
        </w:rPr>
        <w:t xml:space="preserve"> condición de víctima de la dictadura</w:t>
      </w:r>
      <w:r>
        <w:rPr>
          <w:rFonts w:asciiTheme="majorHAnsi" w:eastAsia="Arial Unicode MS" w:hAnsiTheme="majorHAnsi" w:cs="Times New Roman"/>
          <w:color w:val="000000" w:themeColor="text1"/>
          <w:sz w:val="20"/>
          <w:szCs w:val="20"/>
          <w:lang w:val="es-CO" w:eastAsia="en-US"/>
        </w:rPr>
        <w:t xml:space="preserve"> </w:t>
      </w:r>
      <w:r w:rsidR="00154E71">
        <w:rPr>
          <w:rFonts w:asciiTheme="majorHAnsi" w:eastAsia="Arial Unicode MS" w:hAnsiTheme="majorHAnsi" w:cs="Times New Roman"/>
          <w:color w:val="000000" w:themeColor="text1"/>
          <w:sz w:val="20"/>
          <w:szCs w:val="20"/>
          <w:lang w:val="es-CO" w:eastAsia="en-US"/>
        </w:rPr>
        <w:t xml:space="preserve">del peticionario </w:t>
      </w:r>
      <w:r w:rsidR="0049106F">
        <w:rPr>
          <w:rFonts w:asciiTheme="majorHAnsi" w:eastAsia="Arial Unicode MS" w:hAnsiTheme="majorHAnsi" w:cs="Times New Roman"/>
          <w:color w:val="000000" w:themeColor="text1"/>
          <w:sz w:val="20"/>
          <w:szCs w:val="20"/>
          <w:lang w:val="es-CO" w:eastAsia="en-US"/>
        </w:rPr>
        <w:t xml:space="preserve">le otorgó </w:t>
      </w:r>
      <w:r w:rsidR="00344B60">
        <w:rPr>
          <w:rFonts w:asciiTheme="majorHAnsi" w:eastAsia="Arial Unicode MS" w:hAnsiTheme="majorHAnsi" w:cs="Times New Roman"/>
          <w:color w:val="000000" w:themeColor="text1"/>
          <w:sz w:val="20"/>
          <w:szCs w:val="20"/>
          <w:lang w:val="es-CO" w:eastAsia="en-US"/>
        </w:rPr>
        <w:t>l</w:t>
      </w:r>
      <w:r>
        <w:rPr>
          <w:rFonts w:asciiTheme="majorHAnsi" w:eastAsia="Arial Unicode MS" w:hAnsiTheme="majorHAnsi" w:cs="Times New Roman"/>
          <w:color w:val="000000" w:themeColor="text1"/>
          <w:sz w:val="20"/>
          <w:szCs w:val="20"/>
          <w:lang w:val="es-CO" w:eastAsia="en-US"/>
        </w:rPr>
        <w:t>a</w:t>
      </w:r>
      <w:r w:rsidR="00344B60">
        <w:rPr>
          <w:rFonts w:asciiTheme="majorHAnsi" w:eastAsia="Arial Unicode MS" w:hAnsiTheme="majorHAnsi" w:cs="Times New Roman"/>
          <w:color w:val="000000" w:themeColor="text1"/>
          <w:sz w:val="20"/>
          <w:szCs w:val="20"/>
          <w:lang w:val="es-CO" w:eastAsia="en-US"/>
        </w:rPr>
        <w:t xml:space="preserve"> correspondiente</w:t>
      </w:r>
      <w:r>
        <w:rPr>
          <w:rFonts w:asciiTheme="majorHAnsi" w:eastAsia="Arial Unicode MS" w:hAnsiTheme="majorHAnsi" w:cs="Times New Roman"/>
          <w:color w:val="000000" w:themeColor="text1"/>
          <w:sz w:val="20"/>
          <w:szCs w:val="20"/>
          <w:lang w:val="es-CO" w:eastAsia="en-US"/>
        </w:rPr>
        <w:t xml:space="preserve"> indemnización</w:t>
      </w:r>
      <w:r w:rsidR="00B978B9" w:rsidRPr="0049106F">
        <w:rPr>
          <w:rFonts w:asciiTheme="majorHAnsi" w:eastAsia="Arial Unicode MS" w:hAnsiTheme="majorHAnsi" w:cs="Times New Roman"/>
          <w:color w:val="000000" w:themeColor="text1"/>
          <w:sz w:val="20"/>
          <w:szCs w:val="20"/>
          <w:lang w:val="es-CO" w:eastAsia="en-US"/>
        </w:rPr>
        <w:t>.</w:t>
      </w:r>
      <w:r w:rsidR="00B978B9" w:rsidRPr="007902FB">
        <w:rPr>
          <w:rFonts w:asciiTheme="majorHAnsi" w:eastAsia="Arial Unicode MS" w:hAnsiTheme="majorHAnsi" w:cs="Times New Roman"/>
          <w:color w:val="000000" w:themeColor="text1"/>
          <w:sz w:val="20"/>
          <w:szCs w:val="20"/>
          <w:lang w:val="es-CO" w:eastAsia="en-US"/>
        </w:rPr>
        <w:t xml:space="preserve"> </w:t>
      </w:r>
      <w:r w:rsidR="00154E71">
        <w:rPr>
          <w:rFonts w:asciiTheme="majorHAnsi" w:eastAsia="Arial Unicode MS" w:hAnsiTheme="majorHAnsi" w:cs="Times New Roman"/>
          <w:color w:val="000000" w:themeColor="text1"/>
          <w:sz w:val="20"/>
          <w:szCs w:val="20"/>
          <w:lang w:val="es-CO" w:eastAsia="en-US"/>
        </w:rPr>
        <w:t xml:space="preserve">En relación con </w:t>
      </w:r>
      <w:r w:rsidR="009B7A8C" w:rsidRPr="007902FB">
        <w:rPr>
          <w:rFonts w:asciiTheme="majorHAnsi" w:hAnsiTheme="majorHAnsi"/>
          <w:sz w:val="20"/>
          <w:szCs w:val="20"/>
          <w:lang w:val="es-UY"/>
        </w:rPr>
        <w:t xml:space="preserve">el caso de </w:t>
      </w:r>
      <w:r w:rsidR="00711F68">
        <w:rPr>
          <w:rFonts w:asciiTheme="majorHAnsi" w:hAnsiTheme="majorHAnsi"/>
          <w:sz w:val="20"/>
          <w:szCs w:val="20"/>
          <w:lang w:val="es-UY"/>
        </w:rPr>
        <w:t xml:space="preserve">la Sra. Pérez, </w:t>
      </w:r>
      <w:r w:rsidR="0087210A">
        <w:rPr>
          <w:rFonts w:asciiTheme="majorHAnsi" w:hAnsiTheme="majorHAnsi"/>
          <w:sz w:val="20"/>
          <w:szCs w:val="20"/>
          <w:lang w:val="es-UY"/>
        </w:rPr>
        <w:t>sostiene que no está en debate su carácter de víctima sino la procedencia o no de la ejecución de la sentencia contra el Estado</w:t>
      </w:r>
      <w:r w:rsidR="00154E71">
        <w:rPr>
          <w:rFonts w:asciiTheme="majorHAnsi" w:hAnsiTheme="majorHAnsi"/>
          <w:sz w:val="20"/>
          <w:szCs w:val="20"/>
          <w:lang w:val="es-UY"/>
        </w:rPr>
        <w:t>,</w:t>
      </w:r>
      <w:r w:rsidR="009B7A8C" w:rsidRPr="007902FB">
        <w:rPr>
          <w:rFonts w:asciiTheme="majorHAnsi" w:hAnsiTheme="majorHAnsi"/>
          <w:sz w:val="20"/>
          <w:szCs w:val="20"/>
          <w:lang w:val="es-UY"/>
        </w:rPr>
        <w:t xml:space="preserve"> </w:t>
      </w:r>
      <w:r w:rsidR="0087210A">
        <w:rPr>
          <w:rFonts w:asciiTheme="majorHAnsi" w:hAnsiTheme="majorHAnsi"/>
          <w:sz w:val="20"/>
          <w:szCs w:val="20"/>
          <w:lang w:val="es-UY"/>
        </w:rPr>
        <w:t xml:space="preserve">afirmando </w:t>
      </w:r>
      <w:r w:rsidR="00950D43">
        <w:rPr>
          <w:rFonts w:asciiTheme="majorHAnsi" w:hAnsiTheme="majorHAnsi"/>
          <w:sz w:val="20"/>
          <w:szCs w:val="20"/>
          <w:lang w:val="es-UY"/>
        </w:rPr>
        <w:t xml:space="preserve">que el </w:t>
      </w:r>
      <w:r w:rsidR="005D65E2" w:rsidRPr="007902FB">
        <w:rPr>
          <w:rFonts w:asciiTheme="majorHAnsi" w:hAnsiTheme="majorHAnsi"/>
          <w:sz w:val="20"/>
          <w:szCs w:val="20"/>
          <w:lang w:val="es-UY"/>
        </w:rPr>
        <w:t>peticionario</w:t>
      </w:r>
      <w:r w:rsidR="009B7A8C" w:rsidRPr="007902FB">
        <w:rPr>
          <w:rFonts w:asciiTheme="majorHAnsi" w:hAnsiTheme="majorHAnsi"/>
          <w:sz w:val="20"/>
          <w:szCs w:val="20"/>
          <w:lang w:val="es-UY"/>
        </w:rPr>
        <w:t xml:space="preserve"> </w:t>
      </w:r>
      <w:r w:rsidR="00950D43" w:rsidRPr="00950D43">
        <w:rPr>
          <w:rFonts w:asciiTheme="majorHAnsi" w:hAnsiTheme="majorHAnsi"/>
          <w:sz w:val="20"/>
          <w:szCs w:val="20"/>
          <w:lang w:val="es-UY"/>
        </w:rPr>
        <w:t>cometió un error al demandar ante el fu</w:t>
      </w:r>
      <w:r w:rsidR="00950D43">
        <w:rPr>
          <w:rFonts w:asciiTheme="majorHAnsi" w:hAnsiTheme="majorHAnsi"/>
          <w:sz w:val="20"/>
          <w:szCs w:val="20"/>
          <w:lang w:val="es-UY"/>
        </w:rPr>
        <w:t>ero civil cuestiones que debían ser</w:t>
      </w:r>
      <w:r w:rsidR="00950D43" w:rsidRPr="00950D43">
        <w:rPr>
          <w:rFonts w:asciiTheme="majorHAnsi" w:hAnsiTheme="majorHAnsi"/>
          <w:sz w:val="20"/>
          <w:szCs w:val="20"/>
          <w:lang w:val="es-UY"/>
        </w:rPr>
        <w:t xml:space="preserve"> solucionadas ante la Defensoría del Pueblo</w:t>
      </w:r>
      <w:r w:rsidR="007801FF">
        <w:rPr>
          <w:rFonts w:asciiTheme="majorHAnsi" w:hAnsiTheme="majorHAnsi"/>
          <w:sz w:val="20"/>
          <w:szCs w:val="20"/>
          <w:lang w:val="es-UY"/>
        </w:rPr>
        <w:t>, permaneciendo disponible</w:t>
      </w:r>
      <w:r w:rsidR="00B12DFB">
        <w:rPr>
          <w:rFonts w:asciiTheme="majorHAnsi" w:hAnsiTheme="majorHAnsi"/>
          <w:sz w:val="20"/>
          <w:szCs w:val="20"/>
          <w:lang w:val="es-UY"/>
        </w:rPr>
        <w:t>s</w:t>
      </w:r>
      <w:r w:rsidR="007801FF">
        <w:rPr>
          <w:rFonts w:asciiTheme="majorHAnsi" w:hAnsiTheme="majorHAnsi"/>
          <w:sz w:val="20"/>
          <w:szCs w:val="20"/>
          <w:lang w:val="es-UY"/>
        </w:rPr>
        <w:t xml:space="preserve"> los recursos para efectivizar el pago de la indemnización</w:t>
      </w:r>
      <w:r w:rsidR="0087210A">
        <w:rPr>
          <w:rFonts w:asciiTheme="majorHAnsi" w:hAnsiTheme="majorHAnsi"/>
          <w:sz w:val="20"/>
          <w:szCs w:val="20"/>
          <w:lang w:val="es-UY"/>
        </w:rPr>
        <w:t xml:space="preserve">, sosteniendo por tanto que no se han agotado los recursos correspondientes y que tampoco consta que frente a alegatos de imparcialidad haya </w:t>
      </w:r>
      <w:r w:rsidR="00F34A87">
        <w:rPr>
          <w:rFonts w:asciiTheme="majorHAnsi" w:hAnsiTheme="majorHAnsi"/>
          <w:sz w:val="20"/>
          <w:szCs w:val="20"/>
          <w:lang w:val="es-UY"/>
        </w:rPr>
        <w:t>realizado</w:t>
      </w:r>
      <w:r w:rsidR="0087210A">
        <w:rPr>
          <w:rFonts w:asciiTheme="majorHAnsi" w:hAnsiTheme="majorHAnsi"/>
          <w:sz w:val="20"/>
          <w:szCs w:val="20"/>
          <w:lang w:val="es-UY"/>
        </w:rPr>
        <w:t xml:space="preserve"> las correspondientes recusaciones</w:t>
      </w:r>
      <w:r w:rsidR="00950D43">
        <w:rPr>
          <w:rFonts w:asciiTheme="majorHAnsi" w:hAnsiTheme="majorHAnsi"/>
          <w:sz w:val="20"/>
          <w:szCs w:val="20"/>
          <w:lang w:val="es-UY"/>
        </w:rPr>
        <w:t>. Agrega que</w:t>
      </w:r>
      <w:r w:rsidR="0087210A">
        <w:rPr>
          <w:rFonts w:asciiTheme="majorHAnsi" w:hAnsiTheme="majorHAnsi"/>
          <w:sz w:val="20"/>
          <w:szCs w:val="20"/>
          <w:lang w:val="es-UY"/>
        </w:rPr>
        <w:t xml:space="preserve"> </w:t>
      </w:r>
      <w:r w:rsidR="00344B60">
        <w:rPr>
          <w:rFonts w:asciiTheme="majorHAnsi" w:hAnsiTheme="majorHAnsi"/>
          <w:sz w:val="20"/>
          <w:szCs w:val="20"/>
          <w:lang w:val="es-UY"/>
        </w:rPr>
        <w:t>los</w:t>
      </w:r>
      <w:r w:rsidR="007A5F73" w:rsidRPr="00950D43">
        <w:rPr>
          <w:rFonts w:asciiTheme="majorHAnsi" w:hAnsiTheme="majorHAnsi"/>
          <w:sz w:val="20"/>
          <w:szCs w:val="20"/>
          <w:lang w:val="es-UY"/>
        </w:rPr>
        <w:t xml:space="preserve"> hijos e hija</w:t>
      </w:r>
      <w:r w:rsidR="00344B60">
        <w:rPr>
          <w:rFonts w:asciiTheme="majorHAnsi" w:hAnsiTheme="majorHAnsi"/>
          <w:sz w:val="20"/>
          <w:szCs w:val="20"/>
          <w:lang w:val="es-UY"/>
        </w:rPr>
        <w:t xml:space="preserve"> del peticionario</w:t>
      </w:r>
      <w:r w:rsidR="007A5F73" w:rsidRPr="00950D43">
        <w:rPr>
          <w:rFonts w:asciiTheme="majorHAnsi" w:hAnsiTheme="majorHAnsi"/>
          <w:sz w:val="20"/>
          <w:szCs w:val="20"/>
          <w:lang w:val="es-UY"/>
        </w:rPr>
        <w:t xml:space="preserve">, </w:t>
      </w:r>
      <w:r w:rsidR="00950D43">
        <w:rPr>
          <w:rFonts w:asciiTheme="majorHAnsi" w:hAnsiTheme="majorHAnsi"/>
          <w:bCs/>
          <w:sz w:val="20"/>
          <w:szCs w:val="20"/>
          <w:lang w:val="es-CO"/>
        </w:rPr>
        <w:t xml:space="preserve">no son </w:t>
      </w:r>
      <w:r w:rsidR="00B7166F" w:rsidRPr="00950D43">
        <w:rPr>
          <w:rFonts w:asciiTheme="majorHAnsi" w:hAnsiTheme="majorHAnsi"/>
          <w:sz w:val="20"/>
          <w:szCs w:val="20"/>
          <w:lang w:val="es-UY"/>
        </w:rPr>
        <w:t>beneficiario</w:t>
      </w:r>
      <w:r w:rsidR="00711F68" w:rsidRPr="00950D43">
        <w:rPr>
          <w:rFonts w:asciiTheme="majorHAnsi" w:hAnsiTheme="majorHAnsi"/>
          <w:sz w:val="20"/>
          <w:szCs w:val="20"/>
          <w:lang w:val="es-UY"/>
        </w:rPr>
        <w:t>s</w:t>
      </w:r>
      <w:r w:rsidR="00950D43">
        <w:rPr>
          <w:rFonts w:asciiTheme="majorHAnsi" w:hAnsiTheme="majorHAnsi"/>
          <w:sz w:val="20"/>
          <w:szCs w:val="20"/>
          <w:lang w:val="es-UY"/>
        </w:rPr>
        <w:t xml:space="preserve"> de la indemnización del Sr. Almada</w:t>
      </w:r>
      <w:r w:rsidR="00344B60">
        <w:rPr>
          <w:rFonts w:asciiTheme="majorHAnsi" w:hAnsiTheme="majorHAnsi"/>
          <w:sz w:val="20"/>
          <w:szCs w:val="20"/>
          <w:lang w:val="es-UY"/>
        </w:rPr>
        <w:t>,</w:t>
      </w:r>
      <w:r w:rsidR="00CF0518" w:rsidRPr="00950D43">
        <w:rPr>
          <w:rFonts w:asciiTheme="majorHAnsi" w:hAnsiTheme="majorHAnsi"/>
          <w:sz w:val="20"/>
          <w:szCs w:val="20"/>
          <w:lang w:val="es-UY"/>
        </w:rPr>
        <w:t xml:space="preserve"> ya </w:t>
      </w:r>
      <w:r w:rsidR="00950D43">
        <w:rPr>
          <w:rFonts w:asciiTheme="majorHAnsi" w:hAnsiTheme="majorHAnsi"/>
          <w:sz w:val="20"/>
          <w:szCs w:val="20"/>
          <w:lang w:val="es-UY"/>
        </w:rPr>
        <w:t xml:space="preserve">que de conformidad a la ley </w:t>
      </w:r>
      <w:r w:rsidR="00CF0518" w:rsidRPr="00950D43">
        <w:rPr>
          <w:rFonts w:asciiTheme="majorHAnsi" w:hAnsiTheme="majorHAnsi"/>
          <w:sz w:val="20"/>
          <w:szCs w:val="20"/>
          <w:lang w:val="es-UY"/>
        </w:rPr>
        <w:t>deben solicitar la indemnización ante la Defensoría del Pueblo, y al momen</w:t>
      </w:r>
      <w:r w:rsidR="00344B60">
        <w:rPr>
          <w:rFonts w:asciiTheme="majorHAnsi" w:hAnsiTheme="majorHAnsi"/>
          <w:sz w:val="20"/>
          <w:szCs w:val="20"/>
          <w:lang w:val="es-UY"/>
        </w:rPr>
        <w:t>to no hay constancia</w:t>
      </w:r>
      <w:r w:rsidR="00950D43">
        <w:rPr>
          <w:rFonts w:asciiTheme="majorHAnsi" w:hAnsiTheme="majorHAnsi"/>
          <w:sz w:val="20"/>
          <w:szCs w:val="20"/>
          <w:lang w:val="es-UY"/>
        </w:rPr>
        <w:t xml:space="preserve"> de</w:t>
      </w:r>
      <w:r w:rsidR="0087210A">
        <w:rPr>
          <w:rFonts w:asciiTheme="majorHAnsi" w:hAnsiTheme="majorHAnsi"/>
          <w:sz w:val="20"/>
          <w:szCs w:val="20"/>
          <w:lang w:val="es-UY"/>
        </w:rPr>
        <w:t xml:space="preserve"> solicitudes</w:t>
      </w:r>
      <w:r w:rsidR="00234371">
        <w:rPr>
          <w:rFonts w:asciiTheme="majorHAnsi" w:hAnsiTheme="majorHAnsi"/>
          <w:sz w:val="20"/>
          <w:szCs w:val="20"/>
          <w:lang w:val="es-UY"/>
        </w:rPr>
        <w:t xml:space="preserve">. </w:t>
      </w:r>
    </w:p>
    <w:p w14:paraId="3B4922EB" w14:textId="1AA070C3" w:rsidR="00267DB8" w:rsidRDefault="00234371" w:rsidP="00234371">
      <w:pPr>
        <w:pStyle w:val="ListParagraph"/>
        <w:numPr>
          <w:ilvl w:val="0"/>
          <w:numId w:val="55"/>
        </w:numPr>
        <w:spacing w:before="240" w:after="240"/>
        <w:jc w:val="both"/>
        <w:rPr>
          <w:rFonts w:asciiTheme="majorHAnsi" w:hAnsiTheme="majorHAnsi"/>
          <w:sz w:val="20"/>
          <w:szCs w:val="20"/>
          <w:lang w:val="es-UY"/>
        </w:rPr>
      </w:pPr>
      <w:r>
        <w:rPr>
          <w:rFonts w:asciiTheme="majorHAnsi" w:hAnsiTheme="majorHAnsi"/>
          <w:sz w:val="20"/>
          <w:szCs w:val="20"/>
          <w:lang w:val="es-CO"/>
        </w:rPr>
        <w:t>R</w:t>
      </w:r>
      <w:proofErr w:type="spellStart"/>
      <w:r w:rsidR="00950D43">
        <w:rPr>
          <w:rFonts w:asciiTheme="majorHAnsi" w:hAnsiTheme="majorHAnsi"/>
          <w:sz w:val="20"/>
          <w:szCs w:val="20"/>
          <w:lang w:val="es-UY"/>
        </w:rPr>
        <w:t>especto</w:t>
      </w:r>
      <w:proofErr w:type="spellEnd"/>
      <w:r w:rsidR="00950D43">
        <w:rPr>
          <w:rFonts w:asciiTheme="majorHAnsi" w:hAnsiTheme="majorHAnsi"/>
          <w:sz w:val="20"/>
          <w:szCs w:val="20"/>
          <w:lang w:val="es-UY"/>
        </w:rPr>
        <w:t xml:space="preserve"> al caso</w:t>
      </w:r>
      <w:r w:rsidR="00536F23" w:rsidRPr="007902FB">
        <w:rPr>
          <w:rFonts w:asciiTheme="majorHAnsi" w:hAnsiTheme="majorHAnsi"/>
          <w:sz w:val="20"/>
          <w:szCs w:val="20"/>
          <w:lang w:val="es-UY"/>
        </w:rPr>
        <w:t xml:space="preserve"> contra </w:t>
      </w:r>
      <w:proofErr w:type="spellStart"/>
      <w:r w:rsidR="00536F23" w:rsidRPr="007902FB">
        <w:rPr>
          <w:rFonts w:asciiTheme="majorHAnsi" w:hAnsiTheme="majorHAnsi"/>
          <w:sz w:val="20"/>
          <w:szCs w:val="20"/>
          <w:lang w:val="es-UY"/>
        </w:rPr>
        <w:t>Hirá</w:t>
      </w:r>
      <w:r w:rsidR="005D65E2" w:rsidRPr="007902FB">
        <w:rPr>
          <w:rFonts w:asciiTheme="majorHAnsi" w:hAnsiTheme="majorHAnsi"/>
          <w:sz w:val="20"/>
          <w:szCs w:val="20"/>
          <w:lang w:val="es-UY"/>
        </w:rPr>
        <w:t>n</w:t>
      </w:r>
      <w:proofErr w:type="spellEnd"/>
      <w:r w:rsidR="005D65E2" w:rsidRPr="007902FB">
        <w:rPr>
          <w:rFonts w:asciiTheme="majorHAnsi" w:hAnsiTheme="majorHAnsi"/>
          <w:sz w:val="20"/>
          <w:szCs w:val="20"/>
          <w:lang w:val="es-UY"/>
        </w:rPr>
        <w:t xml:space="preserve"> Delgado Von </w:t>
      </w:r>
      <w:proofErr w:type="spellStart"/>
      <w:r w:rsidR="005D65E2" w:rsidRPr="007902FB">
        <w:rPr>
          <w:rFonts w:asciiTheme="majorHAnsi" w:hAnsiTheme="majorHAnsi"/>
          <w:sz w:val="20"/>
          <w:szCs w:val="20"/>
          <w:lang w:val="es-UY"/>
        </w:rPr>
        <w:t>Le</w:t>
      </w:r>
      <w:r w:rsidR="00B7166F" w:rsidRPr="007902FB">
        <w:rPr>
          <w:rFonts w:asciiTheme="majorHAnsi" w:hAnsiTheme="majorHAnsi"/>
          <w:sz w:val="20"/>
          <w:szCs w:val="20"/>
          <w:lang w:val="es-UY"/>
        </w:rPr>
        <w:t>p</w:t>
      </w:r>
      <w:r w:rsidR="005D65E2" w:rsidRPr="007902FB">
        <w:rPr>
          <w:rFonts w:asciiTheme="majorHAnsi" w:hAnsiTheme="majorHAnsi"/>
          <w:sz w:val="20"/>
          <w:szCs w:val="20"/>
          <w:lang w:val="es-UY"/>
        </w:rPr>
        <w:t>pe</w:t>
      </w:r>
      <w:r w:rsidR="00B7166F" w:rsidRPr="007902FB">
        <w:rPr>
          <w:rFonts w:asciiTheme="majorHAnsi" w:hAnsiTheme="majorHAnsi"/>
          <w:sz w:val="20"/>
          <w:szCs w:val="20"/>
          <w:lang w:val="es-UY"/>
        </w:rPr>
        <w:t>l</w:t>
      </w:r>
      <w:proofErr w:type="spellEnd"/>
      <w:r w:rsidR="00BC4B22">
        <w:rPr>
          <w:rFonts w:asciiTheme="majorHAnsi" w:hAnsiTheme="majorHAnsi"/>
          <w:sz w:val="20"/>
          <w:szCs w:val="20"/>
          <w:lang w:val="es-UY"/>
        </w:rPr>
        <w:t xml:space="preserve">, </w:t>
      </w:r>
      <w:r w:rsidR="0078167F">
        <w:rPr>
          <w:rFonts w:asciiTheme="majorHAnsi" w:hAnsiTheme="majorHAnsi"/>
          <w:sz w:val="20"/>
          <w:szCs w:val="20"/>
          <w:lang w:val="es-UY"/>
        </w:rPr>
        <w:t xml:space="preserve">el Estado sostiene </w:t>
      </w:r>
      <w:r w:rsidR="00AF25F5">
        <w:rPr>
          <w:rFonts w:asciiTheme="majorHAnsi" w:hAnsiTheme="majorHAnsi"/>
          <w:sz w:val="20"/>
          <w:szCs w:val="20"/>
          <w:lang w:val="es-UY"/>
        </w:rPr>
        <w:t>que tal como lo demostró la auditoria que siguió a la denuncia formulada por el Sr. Almada ante la oficina de quejas del Poder Judicial “no se</w:t>
      </w:r>
      <w:r w:rsidR="00344B60">
        <w:rPr>
          <w:rFonts w:asciiTheme="majorHAnsi" w:hAnsiTheme="majorHAnsi"/>
          <w:sz w:val="20"/>
          <w:szCs w:val="20"/>
          <w:lang w:val="es-UY"/>
        </w:rPr>
        <w:t xml:space="preserve"> registra normativa trasgredida</w:t>
      </w:r>
      <w:r w:rsidR="00AF25F5">
        <w:rPr>
          <w:rFonts w:asciiTheme="majorHAnsi" w:hAnsiTheme="majorHAnsi"/>
          <w:sz w:val="20"/>
          <w:szCs w:val="20"/>
          <w:lang w:val="es-UY"/>
        </w:rPr>
        <w:t>”</w:t>
      </w:r>
      <w:r w:rsidR="00344B60">
        <w:rPr>
          <w:rFonts w:asciiTheme="majorHAnsi" w:hAnsiTheme="majorHAnsi"/>
          <w:sz w:val="20"/>
          <w:szCs w:val="20"/>
          <w:lang w:val="es-UY"/>
        </w:rPr>
        <w:t>, demostrándose</w:t>
      </w:r>
      <w:r w:rsidR="002232E0">
        <w:rPr>
          <w:rFonts w:asciiTheme="majorHAnsi" w:hAnsiTheme="majorHAnsi"/>
          <w:sz w:val="20"/>
          <w:szCs w:val="20"/>
          <w:lang w:val="es-UY"/>
        </w:rPr>
        <w:t xml:space="preserve"> que la caducidad decretada fue resultado del actuar negligente del peticionario</w:t>
      </w:r>
      <w:r w:rsidR="0078167F">
        <w:rPr>
          <w:rFonts w:asciiTheme="majorHAnsi" w:hAnsiTheme="majorHAnsi"/>
          <w:sz w:val="20"/>
          <w:szCs w:val="20"/>
          <w:lang w:val="es-UY"/>
        </w:rPr>
        <w:t xml:space="preserve">. Agrega </w:t>
      </w:r>
      <w:r w:rsidR="002232E0">
        <w:rPr>
          <w:rFonts w:asciiTheme="majorHAnsi" w:hAnsiTheme="majorHAnsi"/>
          <w:sz w:val="20"/>
          <w:szCs w:val="20"/>
          <w:lang w:val="es-UY"/>
        </w:rPr>
        <w:t xml:space="preserve">que si bien </w:t>
      </w:r>
      <w:r w:rsidR="00F34A87">
        <w:rPr>
          <w:rFonts w:asciiTheme="majorHAnsi" w:hAnsiTheme="majorHAnsi"/>
          <w:sz w:val="20"/>
          <w:szCs w:val="20"/>
          <w:lang w:val="es-UY"/>
        </w:rPr>
        <w:t>e</w:t>
      </w:r>
      <w:r w:rsidR="002232E0">
        <w:rPr>
          <w:rFonts w:asciiTheme="majorHAnsi" w:hAnsiTheme="majorHAnsi"/>
          <w:sz w:val="20"/>
          <w:szCs w:val="20"/>
          <w:lang w:val="es-UY"/>
        </w:rPr>
        <w:t xml:space="preserve">n este aspecto de la petición hubo recursos sin agotar, al analizar los </w:t>
      </w:r>
      <w:r w:rsidR="00F34A87">
        <w:rPr>
          <w:rFonts w:asciiTheme="majorHAnsi" w:hAnsiTheme="majorHAnsi"/>
          <w:sz w:val="20"/>
          <w:szCs w:val="20"/>
          <w:lang w:val="es-UY"/>
        </w:rPr>
        <w:t>agota</w:t>
      </w:r>
      <w:r w:rsidR="00344B60">
        <w:rPr>
          <w:rFonts w:asciiTheme="majorHAnsi" w:hAnsiTheme="majorHAnsi"/>
          <w:sz w:val="20"/>
          <w:szCs w:val="20"/>
          <w:lang w:val="es-UY"/>
        </w:rPr>
        <w:t>dos es posible alegar su extemporaneidad</w:t>
      </w:r>
      <w:r w:rsidR="00950D43">
        <w:rPr>
          <w:rFonts w:asciiTheme="majorHAnsi" w:hAnsiTheme="majorHAnsi"/>
          <w:sz w:val="20"/>
          <w:szCs w:val="20"/>
          <w:lang w:val="es-UY"/>
        </w:rPr>
        <w:t xml:space="preserve"> </w:t>
      </w:r>
      <w:r w:rsidR="0078167F">
        <w:rPr>
          <w:rFonts w:asciiTheme="majorHAnsi" w:hAnsiTheme="majorHAnsi"/>
          <w:sz w:val="20"/>
          <w:szCs w:val="20"/>
          <w:lang w:val="es-UY"/>
        </w:rPr>
        <w:t>ya que el un recurso de apelación</w:t>
      </w:r>
      <w:r w:rsidR="00BC4B22">
        <w:rPr>
          <w:rFonts w:asciiTheme="majorHAnsi" w:hAnsiTheme="majorHAnsi"/>
          <w:sz w:val="20"/>
          <w:szCs w:val="20"/>
          <w:lang w:val="es-UY"/>
        </w:rPr>
        <w:t xml:space="preserve"> </w:t>
      </w:r>
      <w:r w:rsidR="005D65E2" w:rsidRPr="007902FB">
        <w:rPr>
          <w:rFonts w:asciiTheme="majorHAnsi" w:hAnsiTheme="majorHAnsi"/>
          <w:sz w:val="20"/>
          <w:szCs w:val="20"/>
          <w:lang w:val="es-UY"/>
        </w:rPr>
        <w:t xml:space="preserve">fue </w:t>
      </w:r>
      <w:r w:rsidR="00BC4B22">
        <w:rPr>
          <w:rFonts w:asciiTheme="majorHAnsi" w:hAnsiTheme="majorHAnsi"/>
          <w:sz w:val="20"/>
          <w:szCs w:val="20"/>
          <w:lang w:val="es-UY"/>
        </w:rPr>
        <w:t xml:space="preserve">rechazado </w:t>
      </w:r>
      <w:r w:rsidR="005D65E2" w:rsidRPr="007902FB">
        <w:rPr>
          <w:rFonts w:asciiTheme="majorHAnsi" w:hAnsiTheme="majorHAnsi"/>
          <w:sz w:val="20"/>
          <w:szCs w:val="20"/>
          <w:lang w:val="es-UY"/>
        </w:rPr>
        <w:t>por el Tribunal de Apelación en l</w:t>
      </w:r>
      <w:r w:rsidR="00BC4B22">
        <w:rPr>
          <w:rFonts w:asciiTheme="majorHAnsi" w:hAnsiTheme="majorHAnsi"/>
          <w:sz w:val="20"/>
          <w:szCs w:val="20"/>
          <w:lang w:val="es-UY"/>
        </w:rPr>
        <w:t xml:space="preserve">o Civil y Comercial competente, </w:t>
      </w:r>
      <w:r w:rsidR="00BC4B22" w:rsidRPr="002232E0">
        <w:rPr>
          <w:rFonts w:asciiTheme="majorHAnsi" w:hAnsiTheme="majorHAnsi"/>
          <w:sz w:val="20"/>
          <w:szCs w:val="20"/>
          <w:lang w:val="es-UY"/>
        </w:rPr>
        <w:t xml:space="preserve">el </w:t>
      </w:r>
      <w:r w:rsidR="00A64ACA" w:rsidRPr="002232E0">
        <w:rPr>
          <w:rFonts w:asciiTheme="majorHAnsi" w:hAnsiTheme="majorHAnsi"/>
          <w:sz w:val="20"/>
          <w:szCs w:val="20"/>
          <w:lang w:val="es-UY"/>
        </w:rPr>
        <w:t>2 de octubre de 2012</w:t>
      </w:r>
      <w:r w:rsidR="00BC4B22" w:rsidRPr="002232E0">
        <w:rPr>
          <w:rFonts w:asciiTheme="majorHAnsi" w:hAnsiTheme="majorHAnsi"/>
          <w:sz w:val="20"/>
          <w:szCs w:val="20"/>
          <w:lang w:val="es-UY"/>
        </w:rPr>
        <w:t>, mientras que e</w:t>
      </w:r>
      <w:r w:rsidR="00A64ACA" w:rsidRPr="002232E0">
        <w:rPr>
          <w:rFonts w:asciiTheme="majorHAnsi" w:hAnsiTheme="majorHAnsi"/>
          <w:sz w:val="20"/>
          <w:szCs w:val="20"/>
          <w:lang w:val="es-UY"/>
        </w:rPr>
        <w:t>l peticionario acudió a la Comisión</w:t>
      </w:r>
      <w:r w:rsidR="00BC4B22" w:rsidRPr="002232E0">
        <w:rPr>
          <w:rFonts w:asciiTheme="majorHAnsi" w:hAnsiTheme="majorHAnsi"/>
          <w:sz w:val="20"/>
          <w:szCs w:val="20"/>
          <w:lang w:val="es-UY"/>
        </w:rPr>
        <w:t xml:space="preserve"> el</w:t>
      </w:r>
      <w:r w:rsidR="00A64ACA" w:rsidRPr="002232E0">
        <w:rPr>
          <w:rFonts w:asciiTheme="majorHAnsi" w:hAnsiTheme="majorHAnsi"/>
          <w:sz w:val="20"/>
          <w:szCs w:val="20"/>
          <w:lang w:val="es-UY"/>
        </w:rPr>
        <w:t xml:space="preserve"> </w:t>
      </w:r>
      <w:r w:rsidR="00BC4B22" w:rsidRPr="002232E0">
        <w:rPr>
          <w:rFonts w:asciiTheme="majorHAnsi" w:hAnsiTheme="majorHAnsi"/>
          <w:sz w:val="20"/>
          <w:szCs w:val="20"/>
          <w:lang w:val="es-UY"/>
        </w:rPr>
        <w:t>4 de Marzo de 2014</w:t>
      </w:r>
      <w:r w:rsidR="00A64ACA" w:rsidRPr="002232E0">
        <w:rPr>
          <w:rFonts w:asciiTheme="majorHAnsi" w:hAnsiTheme="majorHAnsi"/>
          <w:sz w:val="20"/>
          <w:szCs w:val="20"/>
          <w:lang w:val="es-UY"/>
        </w:rPr>
        <w:t xml:space="preserve">, </w:t>
      </w:r>
      <w:r w:rsidR="00344B60">
        <w:rPr>
          <w:rFonts w:asciiTheme="majorHAnsi" w:hAnsiTheme="majorHAnsi"/>
          <w:sz w:val="20"/>
          <w:szCs w:val="20"/>
          <w:lang w:val="es-UY"/>
        </w:rPr>
        <w:t>y</w:t>
      </w:r>
      <w:r w:rsidR="0078167F" w:rsidRPr="002232E0">
        <w:rPr>
          <w:rFonts w:asciiTheme="majorHAnsi" w:hAnsiTheme="majorHAnsi"/>
          <w:sz w:val="20"/>
          <w:szCs w:val="20"/>
          <w:lang w:val="es-UY"/>
        </w:rPr>
        <w:t xml:space="preserve"> por tanto, </w:t>
      </w:r>
      <w:r w:rsidR="00BC4B22" w:rsidRPr="002232E0">
        <w:rPr>
          <w:rFonts w:asciiTheme="majorHAnsi" w:hAnsiTheme="majorHAnsi"/>
          <w:sz w:val="20"/>
          <w:szCs w:val="20"/>
          <w:lang w:val="es-UY"/>
        </w:rPr>
        <w:t xml:space="preserve">la petición fue presentada fuera de plazo de seis meses contados a </w:t>
      </w:r>
      <w:r w:rsidR="0078167F" w:rsidRPr="002232E0">
        <w:rPr>
          <w:rFonts w:asciiTheme="majorHAnsi" w:hAnsiTheme="majorHAnsi"/>
          <w:sz w:val="20"/>
          <w:szCs w:val="20"/>
          <w:lang w:val="es-UY"/>
        </w:rPr>
        <w:t>partir de la fecha en la que se le notificó</w:t>
      </w:r>
      <w:r w:rsidR="00BC4B22" w:rsidRPr="002232E0">
        <w:rPr>
          <w:rFonts w:asciiTheme="majorHAnsi" w:hAnsiTheme="majorHAnsi"/>
          <w:sz w:val="20"/>
          <w:szCs w:val="20"/>
          <w:lang w:val="es-UY"/>
        </w:rPr>
        <w:t xml:space="preserve"> la sentencia definitiva.</w:t>
      </w:r>
      <w:r w:rsidR="00C96FFC">
        <w:rPr>
          <w:rFonts w:asciiTheme="majorHAnsi" w:hAnsiTheme="majorHAnsi"/>
          <w:sz w:val="20"/>
          <w:szCs w:val="20"/>
          <w:lang w:val="es-UY"/>
        </w:rPr>
        <w:t xml:space="preserve"> </w:t>
      </w:r>
      <w:r>
        <w:rPr>
          <w:rFonts w:asciiTheme="majorHAnsi" w:hAnsiTheme="majorHAnsi"/>
          <w:sz w:val="20"/>
          <w:szCs w:val="20"/>
          <w:lang w:val="es-UY"/>
        </w:rPr>
        <w:t xml:space="preserve">Finalmente, </w:t>
      </w:r>
      <w:r w:rsidRPr="00234371">
        <w:rPr>
          <w:rFonts w:asciiTheme="majorHAnsi" w:hAnsiTheme="majorHAnsi"/>
          <w:sz w:val="20"/>
          <w:szCs w:val="20"/>
          <w:lang w:val="es-UY"/>
        </w:rPr>
        <w:t xml:space="preserve">sostiene que </w:t>
      </w:r>
      <w:r>
        <w:rPr>
          <w:rFonts w:asciiTheme="majorHAnsi" w:hAnsiTheme="majorHAnsi"/>
          <w:sz w:val="20"/>
          <w:szCs w:val="20"/>
          <w:lang w:val="es-UY"/>
        </w:rPr>
        <w:t>la petición no incluye</w:t>
      </w:r>
      <w:r w:rsidRPr="00234371">
        <w:rPr>
          <w:rFonts w:asciiTheme="majorHAnsi" w:hAnsiTheme="majorHAnsi"/>
          <w:sz w:val="20"/>
          <w:szCs w:val="20"/>
          <w:lang w:val="es-UY"/>
        </w:rPr>
        <w:t xml:space="preserve"> violaciones</w:t>
      </w:r>
      <w:r>
        <w:rPr>
          <w:rFonts w:asciiTheme="majorHAnsi" w:hAnsiTheme="majorHAnsi"/>
          <w:sz w:val="20"/>
          <w:szCs w:val="20"/>
          <w:lang w:val="es-UY"/>
        </w:rPr>
        <w:t xml:space="preserve"> a</w:t>
      </w:r>
      <w:r w:rsidRPr="00234371">
        <w:rPr>
          <w:rFonts w:asciiTheme="majorHAnsi" w:hAnsiTheme="majorHAnsi"/>
          <w:sz w:val="20"/>
          <w:szCs w:val="20"/>
          <w:lang w:val="es-UY"/>
        </w:rPr>
        <w:t xml:space="preserve"> derechos humanos que puedan ser objeto de conocimiento de la Comisión</w:t>
      </w:r>
      <w:r w:rsidR="00344B60">
        <w:rPr>
          <w:rFonts w:asciiTheme="majorHAnsi" w:hAnsiTheme="majorHAnsi"/>
          <w:sz w:val="20"/>
          <w:szCs w:val="20"/>
          <w:lang w:val="es-UY"/>
        </w:rPr>
        <w:t xml:space="preserve"> y que más bien se refiere a</w:t>
      </w:r>
      <w:r>
        <w:rPr>
          <w:rFonts w:asciiTheme="majorHAnsi" w:hAnsiTheme="majorHAnsi"/>
          <w:sz w:val="20"/>
          <w:szCs w:val="20"/>
          <w:lang w:val="es-UY"/>
        </w:rPr>
        <w:t xml:space="preserve"> procesos en los que el peticionario </w:t>
      </w:r>
      <w:r w:rsidR="00344B60">
        <w:rPr>
          <w:rFonts w:asciiTheme="majorHAnsi" w:hAnsiTheme="majorHAnsi"/>
          <w:sz w:val="20"/>
          <w:szCs w:val="20"/>
          <w:lang w:val="es-UY"/>
        </w:rPr>
        <w:t xml:space="preserve">obtuvo </w:t>
      </w:r>
      <w:r>
        <w:rPr>
          <w:rFonts w:asciiTheme="majorHAnsi" w:hAnsiTheme="majorHAnsi"/>
          <w:sz w:val="20"/>
          <w:szCs w:val="20"/>
          <w:lang w:val="es-UY"/>
        </w:rPr>
        <w:t>resultados adversos</w:t>
      </w:r>
      <w:r w:rsidRPr="00234371">
        <w:rPr>
          <w:rFonts w:asciiTheme="majorHAnsi" w:hAnsiTheme="majorHAnsi"/>
          <w:sz w:val="20"/>
          <w:szCs w:val="20"/>
          <w:lang w:val="es-UY"/>
        </w:rPr>
        <w:t>.</w:t>
      </w:r>
    </w:p>
    <w:p w14:paraId="4C745B64" w14:textId="77777777" w:rsidR="00A87C59" w:rsidRPr="007902FB" w:rsidRDefault="003239B8" w:rsidP="00BC4B22">
      <w:pPr>
        <w:spacing w:before="240" w:after="240"/>
        <w:ind w:firstLine="720"/>
        <w:jc w:val="both"/>
        <w:rPr>
          <w:rFonts w:asciiTheme="majorHAnsi" w:eastAsia="Cambria" w:hAnsiTheme="majorHAnsi" w:cs="Cambria"/>
          <w:b/>
          <w:bCs/>
          <w:color w:val="000000"/>
          <w:sz w:val="20"/>
          <w:szCs w:val="20"/>
          <w:u w:color="000000"/>
          <w:lang w:val="es-ES" w:eastAsia="es-ES"/>
        </w:rPr>
      </w:pPr>
      <w:r w:rsidRPr="007902FB">
        <w:rPr>
          <w:rFonts w:asciiTheme="majorHAnsi" w:eastAsia="Cambria" w:hAnsiTheme="majorHAnsi" w:cs="Cambria"/>
          <w:b/>
          <w:bCs/>
          <w:color w:val="000000"/>
          <w:sz w:val="20"/>
          <w:szCs w:val="20"/>
          <w:u w:color="000000"/>
          <w:lang w:val="es-ES" w:eastAsia="es-ES"/>
        </w:rPr>
        <w:t>VI.</w:t>
      </w:r>
      <w:r w:rsidRPr="007902FB">
        <w:rPr>
          <w:rFonts w:asciiTheme="majorHAnsi" w:eastAsia="Cambria" w:hAnsiTheme="majorHAnsi" w:cs="Cambria"/>
          <w:b/>
          <w:bCs/>
          <w:color w:val="000000"/>
          <w:sz w:val="20"/>
          <w:szCs w:val="20"/>
          <w:u w:color="000000"/>
          <w:lang w:val="es-ES" w:eastAsia="es-ES"/>
        </w:rPr>
        <w:tab/>
      </w:r>
      <w:r w:rsidR="004A6A54" w:rsidRPr="007902FB">
        <w:rPr>
          <w:rFonts w:asciiTheme="majorHAnsi" w:hAnsiTheme="majorHAnsi"/>
          <w:b/>
          <w:bCs/>
          <w:sz w:val="20"/>
          <w:szCs w:val="20"/>
          <w:lang w:val="es-ES_tradnl"/>
        </w:rPr>
        <w:t xml:space="preserve">ANÁLISIS DE </w:t>
      </w:r>
      <w:r w:rsidR="00C21FEF" w:rsidRPr="007902FB">
        <w:rPr>
          <w:rFonts w:asciiTheme="majorHAnsi" w:hAnsiTheme="majorHAnsi"/>
          <w:b/>
          <w:sz w:val="20"/>
          <w:szCs w:val="20"/>
          <w:lang w:val="es-ES"/>
        </w:rPr>
        <w:t>AGOTAMIENTO DE LOS RECURSOS INTERNOS Y PLAZO DE PRESENTACIÓN</w:t>
      </w:r>
    </w:p>
    <w:p w14:paraId="2FE1EADC" w14:textId="77777777" w:rsidR="002764B7" w:rsidRDefault="0049106F" w:rsidP="002764B7">
      <w:pPr>
        <w:pStyle w:val="ListParagraph"/>
        <w:numPr>
          <w:ilvl w:val="0"/>
          <w:numId w:val="55"/>
        </w:numPr>
        <w:jc w:val="both"/>
        <w:rPr>
          <w:rFonts w:asciiTheme="majorHAnsi" w:hAnsiTheme="majorHAnsi"/>
          <w:sz w:val="20"/>
          <w:szCs w:val="20"/>
          <w:lang w:val="es-UY"/>
        </w:rPr>
      </w:pPr>
      <w:r w:rsidRPr="000951B6">
        <w:rPr>
          <w:rFonts w:asciiTheme="majorHAnsi" w:hAnsiTheme="majorHAnsi"/>
          <w:sz w:val="20"/>
          <w:szCs w:val="20"/>
          <w:lang w:val="es-UY"/>
        </w:rPr>
        <w:t>Respecto a las alegadas vulneraciones a la vida y la integridad presuntamente cometidas por agentes estatales en el marco de dictadura en contra del peticionario y su familia, el peticionario indica que el 25 de mayo de 1989,</w:t>
      </w:r>
      <w:r w:rsidR="002764B7" w:rsidRPr="002764B7">
        <w:rPr>
          <w:rFonts w:asciiTheme="majorHAnsi" w:hAnsiTheme="majorHAnsi"/>
          <w:sz w:val="20"/>
          <w:szCs w:val="20"/>
          <w:lang w:val="es-UY"/>
        </w:rPr>
        <w:t xml:space="preserve"> presentó una querella criminal para esclarecer la alegada muerte y torturas, la cual se </w:t>
      </w:r>
      <w:r w:rsidR="002764B7" w:rsidRPr="002764B7">
        <w:rPr>
          <w:rFonts w:asciiTheme="majorHAnsi" w:hAnsiTheme="majorHAnsi"/>
          <w:sz w:val="20"/>
          <w:szCs w:val="20"/>
          <w:lang w:val="es-UY"/>
        </w:rPr>
        <w:lastRenderedPageBreak/>
        <w:t>encontraría en etapa preliminar</w:t>
      </w:r>
      <w:r w:rsidRPr="000951B6">
        <w:rPr>
          <w:rFonts w:asciiTheme="majorHAnsi" w:hAnsiTheme="majorHAnsi"/>
          <w:sz w:val="20"/>
          <w:szCs w:val="20"/>
          <w:lang w:val="es-UY"/>
        </w:rPr>
        <w:t xml:space="preserve">. El </w:t>
      </w:r>
      <w:r w:rsidR="00344B60">
        <w:rPr>
          <w:rFonts w:asciiTheme="majorHAnsi" w:hAnsiTheme="majorHAnsi"/>
          <w:sz w:val="20"/>
          <w:szCs w:val="20"/>
          <w:lang w:val="es-UY"/>
        </w:rPr>
        <w:t>Estado por su parte no presenta</w:t>
      </w:r>
      <w:r w:rsidRPr="000951B6">
        <w:rPr>
          <w:rFonts w:asciiTheme="majorHAnsi" w:hAnsiTheme="majorHAnsi"/>
          <w:sz w:val="20"/>
          <w:szCs w:val="20"/>
          <w:lang w:val="es-UY"/>
        </w:rPr>
        <w:t xml:space="preserve"> alegatos</w:t>
      </w:r>
      <w:r w:rsidR="002764B7">
        <w:rPr>
          <w:rFonts w:asciiTheme="majorHAnsi" w:hAnsiTheme="majorHAnsi"/>
          <w:sz w:val="20"/>
          <w:szCs w:val="20"/>
          <w:lang w:val="es-UY"/>
        </w:rPr>
        <w:t>, ni antecedentes</w:t>
      </w:r>
      <w:r w:rsidRPr="000951B6">
        <w:rPr>
          <w:rFonts w:asciiTheme="majorHAnsi" w:hAnsiTheme="majorHAnsi"/>
          <w:sz w:val="20"/>
          <w:szCs w:val="20"/>
          <w:lang w:val="es-UY"/>
        </w:rPr>
        <w:t xml:space="preserve"> sobre este aspecto de la petición. La Comisión observa que, en situaciones como la planteada que incluyen delitos contra la vida e integridad, los recursos internos que deben tomarse en cuenta a los efectos de la admisibilidad de las peticiones son los relacionados con la investigación penal y sanción de los responsables. Atendido lo anterior, la CIDH concluye que, en este aspecto de la petición, aplica la excepción al agotamiento de los recursos internos prevista en el artículo 46.2.c de la Convención Americana.</w:t>
      </w:r>
      <w:r w:rsidR="000951B6" w:rsidRPr="000951B6">
        <w:rPr>
          <w:lang w:val="es-ES"/>
        </w:rPr>
        <w:t xml:space="preserve"> </w:t>
      </w:r>
      <w:r w:rsidR="000951B6" w:rsidRPr="000951B6">
        <w:rPr>
          <w:rFonts w:asciiTheme="majorHAnsi" w:hAnsiTheme="majorHAnsi"/>
          <w:sz w:val="20"/>
          <w:szCs w:val="20"/>
          <w:lang w:val="es-UY"/>
        </w:rPr>
        <w:t xml:space="preserve">Por otra parte, la petición fue recibida el </w:t>
      </w:r>
      <w:r w:rsidR="008F7A4E">
        <w:rPr>
          <w:rFonts w:asciiTheme="majorHAnsi" w:hAnsiTheme="majorHAnsi"/>
          <w:sz w:val="20"/>
          <w:szCs w:val="20"/>
          <w:lang w:val="es-UY"/>
        </w:rPr>
        <w:t>4 de m</w:t>
      </w:r>
      <w:r w:rsidR="000951B6" w:rsidRPr="000951B6">
        <w:rPr>
          <w:rFonts w:asciiTheme="majorHAnsi" w:hAnsiTheme="majorHAnsi"/>
          <w:sz w:val="20"/>
          <w:szCs w:val="20"/>
          <w:lang w:val="es-UY"/>
        </w:rPr>
        <w:t>arzo de 2014</w:t>
      </w:r>
      <w:r w:rsidR="000951B6">
        <w:rPr>
          <w:rFonts w:asciiTheme="majorHAnsi" w:hAnsiTheme="majorHAnsi"/>
          <w:sz w:val="20"/>
          <w:szCs w:val="20"/>
          <w:lang w:val="es-UY"/>
        </w:rPr>
        <w:t xml:space="preserve"> </w:t>
      </w:r>
      <w:r w:rsidR="000951B6" w:rsidRPr="000951B6">
        <w:rPr>
          <w:rFonts w:asciiTheme="majorHAnsi" w:hAnsiTheme="majorHAnsi"/>
          <w:sz w:val="20"/>
          <w:szCs w:val="20"/>
          <w:lang w:val="es-UY"/>
        </w:rPr>
        <w:t xml:space="preserve">y los presuntos hechos materia del reclamo han tenido lugar desde </w:t>
      </w:r>
      <w:r w:rsidR="000951B6">
        <w:rPr>
          <w:rFonts w:asciiTheme="majorHAnsi" w:hAnsiTheme="majorHAnsi"/>
          <w:sz w:val="20"/>
          <w:szCs w:val="20"/>
          <w:lang w:val="es-UY"/>
        </w:rPr>
        <w:t xml:space="preserve">el </w:t>
      </w:r>
      <w:r w:rsidR="000951B6" w:rsidRPr="000951B6">
        <w:rPr>
          <w:rFonts w:asciiTheme="majorHAnsi" w:hAnsiTheme="majorHAnsi"/>
          <w:sz w:val="20"/>
          <w:szCs w:val="20"/>
          <w:lang w:val="es-UY"/>
        </w:rPr>
        <w:t>24 de noviembre de 1974 y sus efectos en términos de la alegada denegación de justicia y otras consecuencias se extenderían hasta el presente. Por lo tanto, en vista del contexto y las características de los hechos incluidos en el presente informe, la Comisión considera que la petición fue presentada dentro de un plazo razonable y que debe darse por satisfecho el requisito de admisibilidad referente al plazo de presentación.</w:t>
      </w:r>
    </w:p>
    <w:p w14:paraId="3B7CC51D" w14:textId="77777777" w:rsidR="002764B7" w:rsidRDefault="002764B7" w:rsidP="002764B7">
      <w:pPr>
        <w:pStyle w:val="ListParagraph"/>
        <w:jc w:val="both"/>
        <w:rPr>
          <w:rFonts w:asciiTheme="majorHAnsi" w:hAnsiTheme="majorHAnsi"/>
          <w:sz w:val="20"/>
          <w:szCs w:val="20"/>
          <w:lang w:val="es-UY"/>
        </w:rPr>
      </w:pPr>
    </w:p>
    <w:p w14:paraId="70D0534A" w14:textId="1167C7BE" w:rsidR="0078586B" w:rsidRPr="002764B7" w:rsidRDefault="000951B6" w:rsidP="002764B7">
      <w:pPr>
        <w:pStyle w:val="ListParagraph"/>
        <w:numPr>
          <w:ilvl w:val="0"/>
          <w:numId w:val="55"/>
        </w:numPr>
        <w:jc w:val="both"/>
        <w:rPr>
          <w:rFonts w:asciiTheme="majorHAnsi" w:hAnsiTheme="majorHAnsi"/>
          <w:sz w:val="20"/>
          <w:szCs w:val="20"/>
          <w:lang w:val="es-UY"/>
        </w:rPr>
      </w:pPr>
      <w:r w:rsidRPr="002764B7">
        <w:rPr>
          <w:rFonts w:asciiTheme="majorHAnsi" w:hAnsiTheme="majorHAnsi"/>
          <w:sz w:val="20"/>
          <w:szCs w:val="20"/>
          <w:lang w:val="es-ES"/>
        </w:rPr>
        <w:t>Respecto de las alegadas violaciones derivadas de la falta de reconocimiento de la calidad de víctima de la Señora López, y su consecuente indemnización, l</w:t>
      </w:r>
      <w:r w:rsidR="005A7148" w:rsidRPr="002764B7">
        <w:rPr>
          <w:rFonts w:asciiTheme="majorHAnsi" w:hAnsiTheme="majorHAnsi"/>
          <w:sz w:val="20"/>
          <w:szCs w:val="20"/>
          <w:lang w:val="es-ES"/>
        </w:rPr>
        <w:t>a Comisión observa que</w:t>
      </w:r>
      <w:r w:rsidR="0078586B" w:rsidRPr="002764B7">
        <w:rPr>
          <w:rFonts w:asciiTheme="majorHAnsi" w:hAnsiTheme="majorHAnsi"/>
          <w:sz w:val="20"/>
          <w:szCs w:val="20"/>
          <w:lang w:val="es-ES"/>
        </w:rPr>
        <w:t xml:space="preserve"> la decisión favorable al peticionario </w:t>
      </w:r>
      <w:r w:rsidR="007801FF" w:rsidRPr="002764B7">
        <w:rPr>
          <w:rFonts w:asciiTheme="majorHAnsi" w:hAnsiTheme="majorHAnsi"/>
          <w:sz w:val="20"/>
          <w:szCs w:val="20"/>
          <w:lang w:val="es-ES"/>
        </w:rPr>
        <w:t>fue revocada</w:t>
      </w:r>
      <w:r w:rsidR="007801FF" w:rsidRPr="002764B7">
        <w:rPr>
          <w:lang w:val="es-ES"/>
        </w:rPr>
        <w:t xml:space="preserve"> </w:t>
      </w:r>
      <w:r w:rsidR="0078586B" w:rsidRPr="002764B7">
        <w:rPr>
          <w:rFonts w:asciiTheme="majorHAnsi" w:hAnsiTheme="majorHAnsi"/>
          <w:sz w:val="20"/>
          <w:szCs w:val="20"/>
          <w:lang w:val="es-ES"/>
        </w:rPr>
        <w:t>el 24 de Febrero de 2015</w:t>
      </w:r>
      <w:r w:rsidRPr="002764B7">
        <w:rPr>
          <w:rFonts w:asciiTheme="majorHAnsi" w:hAnsiTheme="majorHAnsi"/>
          <w:sz w:val="20"/>
          <w:szCs w:val="20"/>
          <w:lang w:val="es-UY"/>
        </w:rPr>
        <w:t>,</w:t>
      </w:r>
      <w:r w:rsidR="00711F68" w:rsidRPr="002764B7">
        <w:rPr>
          <w:rFonts w:asciiTheme="majorHAnsi" w:hAnsiTheme="majorHAnsi"/>
          <w:sz w:val="20"/>
          <w:szCs w:val="20"/>
          <w:lang w:val="es-UY"/>
        </w:rPr>
        <w:t xml:space="preserve"> </w:t>
      </w:r>
      <w:r w:rsidRPr="002764B7">
        <w:rPr>
          <w:rFonts w:asciiTheme="majorHAnsi" w:hAnsiTheme="majorHAnsi"/>
          <w:sz w:val="20"/>
          <w:szCs w:val="20"/>
          <w:lang w:val="es-UY"/>
        </w:rPr>
        <w:t>ante lo cual el peticionario presentó</w:t>
      </w:r>
      <w:r w:rsidR="00B978B9" w:rsidRPr="002764B7">
        <w:rPr>
          <w:rFonts w:asciiTheme="majorHAnsi" w:hAnsiTheme="majorHAnsi"/>
          <w:sz w:val="20"/>
          <w:szCs w:val="20"/>
          <w:lang w:val="es-UY"/>
        </w:rPr>
        <w:t xml:space="preserve"> una acción inconstitucional, </w:t>
      </w:r>
      <w:r w:rsidRPr="002764B7">
        <w:rPr>
          <w:rFonts w:asciiTheme="majorHAnsi" w:hAnsiTheme="majorHAnsi"/>
          <w:sz w:val="20"/>
          <w:szCs w:val="20"/>
          <w:lang w:val="es-UY"/>
        </w:rPr>
        <w:t>que fue rechazada</w:t>
      </w:r>
      <w:r w:rsidR="00B978B9" w:rsidRPr="002764B7">
        <w:rPr>
          <w:rFonts w:asciiTheme="majorHAnsi" w:hAnsiTheme="majorHAnsi"/>
          <w:sz w:val="20"/>
          <w:szCs w:val="20"/>
          <w:lang w:val="es-UY"/>
        </w:rPr>
        <w:t xml:space="preserve"> el 12 de Junio de 2016</w:t>
      </w:r>
      <w:r w:rsidR="0078586B" w:rsidRPr="002764B7">
        <w:rPr>
          <w:rFonts w:asciiTheme="majorHAnsi" w:hAnsiTheme="majorHAnsi"/>
          <w:sz w:val="20"/>
          <w:szCs w:val="20"/>
          <w:lang w:val="es-UY"/>
        </w:rPr>
        <w:t>, agotando con ello los recursos de jurisdicción interna</w:t>
      </w:r>
      <w:r w:rsidR="00B978B9" w:rsidRPr="002764B7">
        <w:rPr>
          <w:rFonts w:asciiTheme="majorHAnsi" w:hAnsiTheme="majorHAnsi"/>
          <w:sz w:val="20"/>
          <w:szCs w:val="20"/>
          <w:lang w:val="es-UY"/>
        </w:rPr>
        <w:t xml:space="preserve">. </w:t>
      </w:r>
      <w:r w:rsidR="0078586B" w:rsidRPr="002764B7">
        <w:rPr>
          <w:rFonts w:asciiTheme="majorHAnsi" w:hAnsiTheme="majorHAnsi"/>
          <w:sz w:val="20"/>
          <w:szCs w:val="20"/>
          <w:lang w:val="es-UY"/>
        </w:rPr>
        <w:t xml:space="preserve">Por su parte, </w:t>
      </w:r>
      <w:r w:rsidR="007801FF" w:rsidRPr="002764B7">
        <w:rPr>
          <w:rFonts w:asciiTheme="majorHAnsi" w:hAnsiTheme="majorHAnsi"/>
          <w:sz w:val="20"/>
          <w:szCs w:val="20"/>
          <w:lang w:val="es-UY"/>
        </w:rPr>
        <w:t xml:space="preserve">el Estado alega respecto de este aspecto de la petición, que no se han agotado los recursos disponibles permaneciendo vigentes acciones ante la Defensoría. </w:t>
      </w:r>
      <w:r w:rsidR="0078586B" w:rsidRPr="002764B7">
        <w:rPr>
          <w:rFonts w:asciiTheme="majorHAnsi" w:hAnsiTheme="majorHAnsi"/>
          <w:sz w:val="20"/>
          <w:szCs w:val="20"/>
          <w:lang w:val="es-UY"/>
        </w:rPr>
        <w:t xml:space="preserve">Al respecto, 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como fue en este caso, la finalidad de la norma internacional está cumplida. </w:t>
      </w:r>
      <w:r w:rsidR="0078586B" w:rsidRPr="002764B7">
        <w:rPr>
          <w:bCs/>
          <w:sz w:val="20"/>
          <w:szCs w:val="20"/>
          <w:lang w:val="es-ES"/>
        </w:rPr>
        <w:t xml:space="preserve">Con base en ello, la Comisión concluye que </w:t>
      </w:r>
      <w:r w:rsidR="002764B7">
        <w:rPr>
          <w:bCs/>
          <w:sz w:val="20"/>
          <w:szCs w:val="20"/>
          <w:lang w:val="es-ES"/>
        </w:rPr>
        <w:t>este aspecto de la petición cumple</w:t>
      </w:r>
      <w:r w:rsidR="0078586B" w:rsidRPr="002764B7">
        <w:rPr>
          <w:bCs/>
          <w:sz w:val="20"/>
          <w:szCs w:val="20"/>
          <w:lang w:val="es-ES"/>
        </w:rPr>
        <w:t xml:space="preserve"> </w:t>
      </w:r>
      <w:r w:rsidR="002764B7">
        <w:rPr>
          <w:bCs/>
          <w:sz w:val="20"/>
          <w:szCs w:val="20"/>
          <w:lang w:val="es-ES"/>
        </w:rPr>
        <w:t xml:space="preserve">con </w:t>
      </w:r>
      <w:r w:rsidR="0078586B" w:rsidRPr="002764B7">
        <w:rPr>
          <w:bCs/>
          <w:sz w:val="20"/>
          <w:szCs w:val="20"/>
          <w:lang w:val="es-ES"/>
        </w:rPr>
        <w:t xml:space="preserve">el requisito establecido </w:t>
      </w:r>
      <w:r w:rsidR="0078586B" w:rsidRPr="002764B7">
        <w:rPr>
          <w:rFonts w:asciiTheme="majorHAnsi" w:hAnsiTheme="majorHAnsi"/>
          <w:bCs/>
          <w:sz w:val="20"/>
          <w:szCs w:val="20"/>
          <w:lang w:val="es-ES"/>
        </w:rPr>
        <w:t>en el artículo 46.1.a de la Convención.</w:t>
      </w:r>
      <w:r w:rsidR="008F7A4E" w:rsidRPr="002764B7">
        <w:rPr>
          <w:rFonts w:asciiTheme="majorHAnsi" w:hAnsiTheme="majorHAnsi"/>
          <w:sz w:val="20"/>
          <w:szCs w:val="20"/>
          <w:lang w:val="es-AR"/>
        </w:rPr>
        <w:t xml:space="preserve"> </w:t>
      </w:r>
      <w:r w:rsidR="008F7A4E" w:rsidRPr="002764B7">
        <w:rPr>
          <w:rFonts w:asciiTheme="majorHAnsi" w:eastAsia="Arial Unicode MS" w:hAnsiTheme="majorHAnsi" w:cs="Times New Roman"/>
          <w:color w:val="auto"/>
          <w:sz w:val="20"/>
          <w:szCs w:val="20"/>
          <w:lang w:val="es-AR" w:eastAsia="en-US"/>
        </w:rPr>
        <w:t>Con relación al plazo de presentación, los recursos habrían sido agotados el 12 de junio de 2016 mientras que la petición se hallaba bajo estudio de admisibilidad. De acuerdo a la doctrina de la CIDH, el análisis sobre los requisitos previstos en los artículos 46.1.b de la Convención debe hacerse a la luz de la situación vigente al momento en que se pronuncia sobre la admisibilidad o inadmisibilidad del reclamo. Ante lo anterior, corresponde dar el requisito por cumplido.</w:t>
      </w:r>
    </w:p>
    <w:p w14:paraId="502DA08E" w14:textId="77777777" w:rsidR="00B978B9" w:rsidRPr="007902FB" w:rsidRDefault="00B978B9" w:rsidP="00B978B9">
      <w:pPr>
        <w:jc w:val="both"/>
        <w:rPr>
          <w:rFonts w:asciiTheme="majorHAnsi" w:hAnsiTheme="majorHAnsi"/>
          <w:sz w:val="20"/>
          <w:szCs w:val="20"/>
          <w:lang w:val="es-ES"/>
        </w:rPr>
      </w:pPr>
    </w:p>
    <w:p w14:paraId="0175427A" w14:textId="22FB4A27" w:rsidR="00B978B9" w:rsidRPr="007902FB" w:rsidRDefault="008F7A4E" w:rsidP="00D63723">
      <w:pPr>
        <w:pStyle w:val="ListParagraph"/>
        <w:numPr>
          <w:ilvl w:val="0"/>
          <w:numId w:val="55"/>
        </w:numPr>
        <w:jc w:val="both"/>
        <w:rPr>
          <w:rFonts w:asciiTheme="majorHAnsi" w:hAnsiTheme="majorHAnsi"/>
          <w:sz w:val="20"/>
          <w:szCs w:val="20"/>
          <w:lang w:val="es-ES"/>
        </w:rPr>
      </w:pPr>
      <w:r>
        <w:rPr>
          <w:rFonts w:asciiTheme="majorHAnsi" w:hAnsiTheme="majorHAnsi"/>
          <w:sz w:val="20"/>
          <w:szCs w:val="20"/>
          <w:lang w:val="es-ES"/>
        </w:rPr>
        <w:t>Finalmente con relación a las vulneraciones denunciadas en el marco de la dema</w:t>
      </w:r>
      <w:r w:rsidR="00B5795B">
        <w:rPr>
          <w:rFonts w:asciiTheme="majorHAnsi" w:hAnsiTheme="majorHAnsi"/>
          <w:sz w:val="20"/>
          <w:szCs w:val="20"/>
          <w:lang w:val="es-ES"/>
        </w:rPr>
        <w:t xml:space="preserve">nda de indemnización contra </w:t>
      </w:r>
      <w:proofErr w:type="spellStart"/>
      <w:r w:rsidR="00B5795B">
        <w:rPr>
          <w:rFonts w:asciiTheme="majorHAnsi" w:hAnsiTheme="majorHAnsi"/>
          <w:sz w:val="20"/>
          <w:szCs w:val="20"/>
          <w:lang w:val="es-ES"/>
        </w:rPr>
        <w:t>Hirá</w:t>
      </w:r>
      <w:r>
        <w:rPr>
          <w:rFonts w:asciiTheme="majorHAnsi" w:hAnsiTheme="majorHAnsi"/>
          <w:sz w:val="20"/>
          <w:szCs w:val="20"/>
          <w:lang w:val="es-ES"/>
        </w:rPr>
        <w:t>n</w:t>
      </w:r>
      <w:proofErr w:type="spellEnd"/>
      <w:r>
        <w:rPr>
          <w:rFonts w:asciiTheme="majorHAnsi" w:hAnsiTheme="majorHAnsi"/>
          <w:sz w:val="20"/>
          <w:szCs w:val="20"/>
          <w:lang w:val="es-ES"/>
        </w:rPr>
        <w:t xml:space="preserve"> Delgado</w:t>
      </w:r>
      <w:r w:rsidR="00D907B9" w:rsidRPr="007902FB">
        <w:rPr>
          <w:rFonts w:asciiTheme="majorHAnsi" w:hAnsiTheme="majorHAnsi"/>
          <w:sz w:val="20"/>
          <w:szCs w:val="20"/>
          <w:lang w:val="es-ES"/>
        </w:rPr>
        <w:t>,</w:t>
      </w:r>
      <w:r>
        <w:rPr>
          <w:rFonts w:asciiTheme="majorHAnsi" w:hAnsiTheme="majorHAnsi"/>
          <w:sz w:val="20"/>
          <w:szCs w:val="20"/>
          <w:lang w:val="es-ES"/>
        </w:rPr>
        <w:t xml:space="preserve"> el peticionario alega que el agotamiento de los recursos internos se efectuó el </w:t>
      </w:r>
      <w:r w:rsidR="00B978B9" w:rsidRPr="007902FB">
        <w:rPr>
          <w:rFonts w:asciiTheme="majorHAnsi" w:hAnsiTheme="majorHAnsi"/>
          <w:sz w:val="20"/>
          <w:szCs w:val="20"/>
          <w:lang w:val="es-ES"/>
        </w:rPr>
        <w:t xml:space="preserve">23 de diciembre de 2013 con la </w:t>
      </w:r>
      <w:r w:rsidR="005A7148" w:rsidRPr="007902FB">
        <w:rPr>
          <w:rFonts w:asciiTheme="majorHAnsi" w:hAnsiTheme="majorHAnsi"/>
          <w:sz w:val="20"/>
          <w:szCs w:val="20"/>
          <w:lang w:val="es-ES"/>
        </w:rPr>
        <w:t>resolución de la Suprema C</w:t>
      </w:r>
      <w:r w:rsidR="009049E0" w:rsidRPr="007902FB">
        <w:rPr>
          <w:rFonts w:asciiTheme="majorHAnsi" w:hAnsiTheme="majorHAnsi"/>
          <w:sz w:val="20"/>
          <w:szCs w:val="20"/>
          <w:lang w:val="es-ES"/>
        </w:rPr>
        <w:t>orte</w:t>
      </w:r>
      <w:r>
        <w:rPr>
          <w:rFonts w:asciiTheme="majorHAnsi" w:hAnsiTheme="majorHAnsi"/>
          <w:sz w:val="20"/>
          <w:szCs w:val="20"/>
          <w:lang w:val="es-ES"/>
        </w:rPr>
        <w:t xml:space="preserve"> que rechaz</w:t>
      </w:r>
      <w:r w:rsidR="00B5795B">
        <w:rPr>
          <w:rFonts w:asciiTheme="majorHAnsi" w:hAnsiTheme="majorHAnsi"/>
          <w:sz w:val="20"/>
          <w:szCs w:val="20"/>
          <w:lang w:val="es-ES"/>
        </w:rPr>
        <w:t>ó</w:t>
      </w:r>
      <w:r>
        <w:rPr>
          <w:rFonts w:asciiTheme="majorHAnsi" w:hAnsiTheme="majorHAnsi"/>
          <w:sz w:val="20"/>
          <w:szCs w:val="20"/>
          <w:lang w:val="es-ES"/>
        </w:rPr>
        <w:t xml:space="preserve"> su solicitud de recusación</w:t>
      </w:r>
      <w:r w:rsidR="009049E0" w:rsidRPr="007902FB">
        <w:rPr>
          <w:rFonts w:asciiTheme="majorHAnsi" w:hAnsiTheme="majorHAnsi"/>
          <w:sz w:val="20"/>
          <w:szCs w:val="20"/>
          <w:lang w:val="es-ES"/>
        </w:rPr>
        <w:t xml:space="preserve">. </w:t>
      </w:r>
      <w:r>
        <w:rPr>
          <w:rFonts w:asciiTheme="majorHAnsi" w:hAnsiTheme="majorHAnsi"/>
          <w:sz w:val="20"/>
          <w:szCs w:val="20"/>
          <w:lang w:val="es-ES"/>
        </w:rPr>
        <w:t>Po</w:t>
      </w:r>
      <w:r w:rsidR="002764B7">
        <w:rPr>
          <w:rFonts w:asciiTheme="majorHAnsi" w:hAnsiTheme="majorHAnsi"/>
          <w:sz w:val="20"/>
          <w:szCs w:val="20"/>
          <w:lang w:val="es-ES"/>
        </w:rPr>
        <w:t>r su parte, el Estado alega que</w:t>
      </w:r>
      <w:r>
        <w:rPr>
          <w:rFonts w:asciiTheme="majorHAnsi" w:hAnsiTheme="majorHAnsi"/>
          <w:sz w:val="20"/>
          <w:szCs w:val="20"/>
          <w:lang w:val="es-ES"/>
        </w:rPr>
        <w:t xml:space="preserve"> debe considerarse la resolución que rechazó la apelación de 2 de octubre de 2012 como el recurso que constituyó la decisión judicial definitiva, y por tanto este aspecto de la petición seria extemporáneo. Al respecto</w:t>
      </w:r>
      <w:r w:rsidR="000A2A06" w:rsidRPr="000A2A06">
        <w:rPr>
          <w:rFonts w:asciiTheme="majorHAnsi" w:hAnsiTheme="majorHAnsi"/>
          <w:sz w:val="20"/>
          <w:szCs w:val="20"/>
          <w:lang w:val="es-ES"/>
        </w:rPr>
        <w:t>,</w:t>
      </w:r>
      <w:r w:rsidR="00D63723" w:rsidRPr="00D63723">
        <w:rPr>
          <w:lang w:val="es-ES"/>
        </w:rPr>
        <w:t xml:space="preserve"> </w:t>
      </w:r>
      <w:r w:rsidR="00D63723" w:rsidRPr="00D63723">
        <w:rPr>
          <w:rFonts w:asciiTheme="majorHAnsi" w:hAnsiTheme="majorHAnsi"/>
          <w:sz w:val="20"/>
          <w:szCs w:val="20"/>
          <w:lang w:val="es-ES"/>
        </w:rPr>
        <w:t>la CIDH reitera que los recursos internos que deben tenerse en cuenta a los efectos del agotamiento de los recursos internos son aquellos capaces de solucionar la situación jurídica infringida</w:t>
      </w:r>
      <w:r w:rsidR="000A2A06" w:rsidRPr="000A2A06">
        <w:rPr>
          <w:rFonts w:asciiTheme="majorHAnsi" w:hAnsiTheme="majorHAnsi"/>
          <w:sz w:val="20"/>
          <w:szCs w:val="20"/>
          <w:lang w:val="es-ES"/>
        </w:rPr>
        <w:t xml:space="preserve"> la Comisión </w:t>
      </w:r>
      <w:r w:rsidR="00D63723">
        <w:rPr>
          <w:rFonts w:asciiTheme="majorHAnsi" w:hAnsiTheme="majorHAnsi"/>
          <w:sz w:val="20"/>
          <w:szCs w:val="20"/>
          <w:lang w:val="es-ES"/>
        </w:rPr>
        <w:t xml:space="preserve">nota que el recurso intentado posee elementos que le permiten presumir que un resultado favorable habría permitido una nueva vista de la causa y por lo tanto, </w:t>
      </w:r>
      <w:r w:rsidR="000A2A06" w:rsidRPr="000A2A06">
        <w:rPr>
          <w:rFonts w:asciiTheme="majorHAnsi" w:hAnsiTheme="majorHAnsi"/>
          <w:sz w:val="20"/>
          <w:szCs w:val="20"/>
          <w:lang w:val="es-ES"/>
        </w:rPr>
        <w:t>entiende que en el presente caso se han interpuesto y agotado los recursos de la jurisdicción interna de conformidad con el artículo 46.1.a de la Convención Americana.</w:t>
      </w:r>
      <w:r w:rsidR="00D63723" w:rsidRPr="00D63723">
        <w:rPr>
          <w:rFonts w:asciiTheme="majorHAnsi" w:hAnsiTheme="majorHAnsi"/>
          <w:bCs/>
          <w:sz w:val="20"/>
          <w:szCs w:val="20"/>
          <w:lang w:val="es-ES"/>
        </w:rPr>
        <w:t xml:space="preserve"> </w:t>
      </w:r>
      <w:r w:rsidR="00D63723">
        <w:rPr>
          <w:rFonts w:asciiTheme="majorHAnsi" w:hAnsiTheme="majorHAnsi"/>
          <w:bCs/>
          <w:sz w:val="20"/>
          <w:szCs w:val="20"/>
          <w:lang w:val="es-ES"/>
        </w:rPr>
        <w:t>Asimismo, la petición fue presentada</w:t>
      </w:r>
      <w:r w:rsidR="00D63723" w:rsidRPr="001836CE">
        <w:rPr>
          <w:rFonts w:asciiTheme="majorHAnsi" w:hAnsiTheme="majorHAnsi"/>
          <w:bCs/>
          <w:sz w:val="20"/>
          <w:szCs w:val="20"/>
          <w:lang w:val="es-ES"/>
        </w:rPr>
        <w:t xml:space="preserve"> dentro del plazo de seis meses, contados a partir de la </w:t>
      </w:r>
      <w:r w:rsidR="00D63723">
        <w:rPr>
          <w:rFonts w:asciiTheme="majorHAnsi" w:hAnsiTheme="majorHAnsi"/>
          <w:bCs/>
          <w:sz w:val="20"/>
          <w:szCs w:val="20"/>
          <w:lang w:val="es-ES"/>
        </w:rPr>
        <w:t xml:space="preserve">fecha de </w:t>
      </w:r>
      <w:r w:rsidR="002764B7">
        <w:rPr>
          <w:rFonts w:asciiTheme="majorHAnsi" w:hAnsiTheme="majorHAnsi"/>
          <w:bCs/>
          <w:sz w:val="20"/>
          <w:szCs w:val="20"/>
          <w:lang w:val="es-ES"/>
        </w:rPr>
        <w:t>la decisión final</w:t>
      </w:r>
      <w:r w:rsidR="00D63723" w:rsidRPr="001836CE">
        <w:rPr>
          <w:rFonts w:asciiTheme="majorHAnsi" w:hAnsiTheme="majorHAnsi"/>
          <w:bCs/>
          <w:sz w:val="20"/>
          <w:szCs w:val="20"/>
          <w:lang w:val="es-ES"/>
        </w:rPr>
        <w:t>, cumpliendo co</w:t>
      </w:r>
      <w:r w:rsidR="00D63723">
        <w:rPr>
          <w:rFonts w:asciiTheme="majorHAnsi" w:hAnsiTheme="majorHAnsi"/>
          <w:bCs/>
          <w:sz w:val="20"/>
          <w:szCs w:val="20"/>
          <w:lang w:val="es-ES"/>
        </w:rPr>
        <w:t>n el requisito establecido en los</w:t>
      </w:r>
      <w:r w:rsidR="00D63723" w:rsidRPr="001836CE">
        <w:rPr>
          <w:rFonts w:asciiTheme="majorHAnsi" w:hAnsiTheme="majorHAnsi"/>
          <w:bCs/>
          <w:sz w:val="20"/>
          <w:szCs w:val="20"/>
          <w:lang w:val="es-ES"/>
        </w:rPr>
        <w:t xml:space="preserve"> artículo</w:t>
      </w:r>
      <w:r w:rsidR="00D63723">
        <w:rPr>
          <w:rFonts w:asciiTheme="majorHAnsi" w:hAnsiTheme="majorHAnsi"/>
          <w:bCs/>
          <w:sz w:val="20"/>
          <w:szCs w:val="20"/>
          <w:lang w:val="es-ES"/>
        </w:rPr>
        <w:t>s</w:t>
      </w:r>
      <w:r w:rsidR="00D63723" w:rsidRPr="001836CE">
        <w:rPr>
          <w:rFonts w:asciiTheme="majorHAnsi" w:hAnsiTheme="majorHAnsi"/>
          <w:bCs/>
          <w:sz w:val="20"/>
          <w:szCs w:val="20"/>
          <w:lang w:val="es-ES"/>
        </w:rPr>
        <w:t xml:space="preserve"> 46.1.b de la Convención y 32.1 del Reglamento.</w:t>
      </w:r>
    </w:p>
    <w:p w14:paraId="372F1164" w14:textId="77777777" w:rsidR="00B978B9" w:rsidRPr="007902FB" w:rsidRDefault="00B978B9" w:rsidP="00B978B9">
      <w:pPr>
        <w:jc w:val="center"/>
        <w:rPr>
          <w:rFonts w:asciiTheme="majorHAnsi" w:hAnsiTheme="majorHAnsi"/>
          <w:b/>
          <w:bCs/>
          <w:sz w:val="20"/>
          <w:szCs w:val="20"/>
          <w:lang w:val="es-ES"/>
        </w:rPr>
      </w:pPr>
    </w:p>
    <w:p w14:paraId="689C811C" w14:textId="18A5C45A" w:rsidR="00957B74" w:rsidRPr="007902FB" w:rsidRDefault="003239B8" w:rsidP="000A2A06">
      <w:pPr>
        <w:ind w:firstLine="720"/>
        <w:rPr>
          <w:rFonts w:asciiTheme="majorHAnsi" w:hAnsiTheme="majorHAnsi"/>
          <w:b/>
          <w:bCs/>
          <w:sz w:val="20"/>
          <w:szCs w:val="20"/>
          <w:lang w:val="es-UY"/>
        </w:rPr>
      </w:pPr>
      <w:r w:rsidRPr="007902FB">
        <w:rPr>
          <w:rFonts w:asciiTheme="majorHAnsi" w:hAnsiTheme="majorHAnsi"/>
          <w:b/>
          <w:bCs/>
          <w:sz w:val="20"/>
          <w:szCs w:val="20"/>
          <w:lang w:val="es-ES"/>
        </w:rPr>
        <w:t>VII.</w:t>
      </w:r>
      <w:r w:rsidRPr="007902FB">
        <w:rPr>
          <w:rFonts w:asciiTheme="majorHAnsi" w:hAnsiTheme="majorHAnsi"/>
          <w:b/>
          <w:bCs/>
          <w:sz w:val="20"/>
          <w:szCs w:val="20"/>
          <w:lang w:val="es-ES"/>
        </w:rPr>
        <w:tab/>
      </w:r>
      <w:r w:rsidR="004A6A54" w:rsidRPr="007902FB">
        <w:rPr>
          <w:rFonts w:asciiTheme="majorHAnsi" w:hAnsiTheme="majorHAnsi"/>
          <w:b/>
          <w:bCs/>
          <w:sz w:val="20"/>
          <w:szCs w:val="20"/>
          <w:lang w:val="es-ES_tradnl"/>
        </w:rPr>
        <w:t xml:space="preserve">ANÁLISIS DE </w:t>
      </w:r>
      <w:r w:rsidR="00C21FEF" w:rsidRPr="007902FB">
        <w:rPr>
          <w:rFonts w:asciiTheme="majorHAnsi" w:hAnsiTheme="majorHAnsi"/>
          <w:b/>
          <w:bCs/>
          <w:sz w:val="20"/>
          <w:szCs w:val="20"/>
          <w:lang w:val="es-ES"/>
        </w:rPr>
        <w:t xml:space="preserve">CARACTERIZACIÓN </w:t>
      </w:r>
      <w:r w:rsidR="00C21FEF" w:rsidRPr="007902FB">
        <w:rPr>
          <w:rFonts w:asciiTheme="majorHAnsi" w:hAnsiTheme="majorHAnsi"/>
          <w:b/>
          <w:bCs/>
          <w:sz w:val="20"/>
          <w:szCs w:val="20"/>
          <w:lang w:val="es-UY"/>
        </w:rPr>
        <w:t>DE LOS HECHOS ALEGADOS</w:t>
      </w:r>
    </w:p>
    <w:p w14:paraId="2A6A73C3" w14:textId="77777777" w:rsidR="007902FB" w:rsidRPr="007902FB" w:rsidRDefault="007902FB" w:rsidP="007902FB">
      <w:pPr>
        <w:jc w:val="center"/>
        <w:rPr>
          <w:rFonts w:asciiTheme="majorHAnsi" w:hAnsiTheme="majorHAnsi"/>
          <w:b/>
          <w:bCs/>
          <w:sz w:val="20"/>
          <w:szCs w:val="20"/>
          <w:lang w:val="es-UY"/>
        </w:rPr>
      </w:pPr>
    </w:p>
    <w:p w14:paraId="571205EF" w14:textId="0ED37150" w:rsidR="00957B74" w:rsidRDefault="00957B74" w:rsidP="00E44DA7">
      <w:pPr>
        <w:pStyle w:val="ListParagraph"/>
        <w:numPr>
          <w:ilvl w:val="0"/>
          <w:numId w:val="55"/>
        </w:numPr>
        <w:jc w:val="both"/>
        <w:rPr>
          <w:rFonts w:asciiTheme="majorHAnsi" w:eastAsia="Arial Unicode MS" w:hAnsiTheme="majorHAnsi" w:cs="Times New Roman"/>
          <w:color w:val="auto"/>
          <w:sz w:val="20"/>
          <w:szCs w:val="20"/>
          <w:lang w:val="es-CO" w:eastAsia="en-US"/>
        </w:rPr>
      </w:pPr>
      <w:r w:rsidRPr="00E44DA7">
        <w:rPr>
          <w:rFonts w:asciiTheme="majorHAnsi" w:hAnsiTheme="majorHAnsi"/>
          <w:sz w:val="20"/>
          <w:szCs w:val="20"/>
          <w:lang w:val="es-CO"/>
        </w:rPr>
        <w:t xml:space="preserve">Con fundamento en los elementos de hecho y de derecho presentados por las partes y la naturaleza del asunto puesto bajo su conocimiento, </w:t>
      </w:r>
      <w:r w:rsidR="00E44DA7">
        <w:rPr>
          <w:rFonts w:asciiTheme="majorHAnsi" w:hAnsiTheme="majorHAnsi"/>
          <w:sz w:val="20"/>
          <w:szCs w:val="20"/>
          <w:lang w:val="es-CO"/>
        </w:rPr>
        <w:t xml:space="preserve">y </w:t>
      </w:r>
      <w:r w:rsidRPr="00E44DA7">
        <w:rPr>
          <w:rFonts w:asciiTheme="majorHAnsi" w:hAnsiTheme="majorHAnsi"/>
          <w:sz w:val="20"/>
          <w:szCs w:val="20"/>
          <w:lang w:val="es-CO"/>
        </w:rPr>
        <w:t>del co</w:t>
      </w:r>
      <w:r w:rsidR="002764B7">
        <w:rPr>
          <w:rFonts w:asciiTheme="majorHAnsi" w:hAnsiTheme="majorHAnsi"/>
          <w:sz w:val="20"/>
          <w:szCs w:val="20"/>
          <w:lang w:val="es-CO"/>
        </w:rPr>
        <w:t>ntexto en el que se enmarcan la</w:t>
      </w:r>
      <w:r w:rsidRPr="00E44DA7">
        <w:rPr>
          <w:rFonts w:asciiTheme="majorHAnsi" w:hAnsiTheme="majorHAnsi"/>
          <w:sz w:val="20"/>
          <w:szCs w:val="20"/>
          <w:lang w:val="es-CO"/>
        </w:rPr>
        <w:t xml:space="preserve"> denuncia, la CI</w:t>
      </w:r>
      <w:r w:rsidR="00396DFD" w:rsidRPr="00E44DA7">
        <w:rPr>
          <w:rFonts w:asciiTheme="majorHAnsi" w:hAnsiTheme="majorHAnsi"/>
          <w:sz w:val="20"/>
          <w:szCs w:val="20"/>
          <w:lang w:val="es-CO"/>
        </w:rPr>
        <w:t>DH considera que, de ser probada</w:t>
      </w:r>
      <w:r w:rsidRPr="00E44DA7">
        <w:rPr>
          <w:rFonts w:asciiTheme="majorHAnsi" w:hAnsiTheme="majorHAnsi"/>
          <w:sz w:val="20"/>
          <w:szCs w:val="20"/>
          <w:lang w:val="es-CO"/>
        </w:rPr>
        <w:t>,</w:t>
      </w:r>
      <w:r w:rsidR="000A2A06" w:rsidRPr="00E44DA7">
        <w:rPr>
          <w:rFonts w:asciiTheme="majorHAnsi" w:hAnsiTheme="majorHAnsi"/>
          <w:sz w:val="20"/>
          <w:szCs w:val="20"/>
          <w:lang w:val="es-CO"/>
        </w:rPr>
        <w:t xml:space="preserve"> </w:t>
      </w:r>
      <w:r w:rsidR="00396DFD" w:rsidRPr="00E44DA7">
        <w:rPr>
          <w:rFonts w:asciiTheme="majorHAnsi" w:hAnsiTheme="majorHAnsi"/>
          <w:sz w:val="20"/>
          <w:szCs w:val="20"/>
          <w:lang w:val="es-CO"/>
        </w:rPr>
        <w:t xml:space="preserve">la falta de investigación y sanción de los responsables de los delitos contra la vida e integridad experimentados por el Señor Almada y la Señora López, además de la ausencia de </w:t>
      </w:r>
      <w:r w:rsidR="002764B7">
        <w:rPr>
          <w:rFonts w:asciiTheme="majorHAnsi" w:hAnsiTheme="majorHAnsi"/>
          <w:sz w:val="20"/>
          <w:szCs w:val="20"/>
          <w:lang w:val="es-CO"/>
        </w:rPr>
        <w:t>indemnización derivada del reconocimiento</w:t>
      </w:r>
      <w:r w:rsidR="00396DFD" w:rsidRPr="00E44DA7">
        <w:rPr>
          <w:rFonts w:asciiTheme="majorHAnsi" w:hAnsiTheme="majorHAnsi"/>
          <w:sz w:val="20"/>
          <w:szCs w:val="20"/>
          <w:lang w:val="es-CO"/>
        </w:rPr>
        <w:t xml:space="preserve"> de la calida</w:t>
      </w:r>
      <w:r w:rsidR="002764B7">
        <w:rPr>
          <w:rFonts w:asciiTheme="majorHAnsi" w:hAnsiTheme="majorHAnsi"/>
          <w:sz w:val="20"/>
          <w:szCs w:val="20"/>
          <w:lang w:val="es-CO"/>
        </w:rPr>
        <w:t>d de víctima de la dictadura de</w:t>
      </w:r>
      <w:r w:rsidR="00396DFD" w:rsidRPr="00E44DA7">
        <w:rPr>
          <w:rFonts w:asciiTheme="majorHAnsi" w:hAnsiTheme="majorHAnsi"/>
          <w:sz w:val="20"/>
          <w:szCs w:val="20"/>
          <w:lang w:val="es-CO"/>
        </w:rPr>
        <w:t xml:space="preserve"> la Señora Lópe</w:t>
      </w:r>
      <w:r w:rsidR="00396DFD" w:rsidRPr="002764B7">
        <w:rPr>
          <w:rFonts w:asciiTheme="majorHAnsi" w:hAnsiTheme="majorHAnsi"/>
          <w:sz w:val="20"/>
          <w:szCs w:val="20"/>
          <w:lang w:val="es-CO"/>
        </w:rPr>
        <w:t>z,</w:t>
      </w:r>
      <w:r w:rsidR="00E44DA7" w:rsidRPr="002764B7">
        <w:rPr>
          <w:sz w:val="20"/>
          <w:szCs w:val="20"/>
          <w:lang w:val="es-ES"/>
        </w:rPr>
        <w:t xml:space="preserve"> </w:t>
      </w:r>
      <w:r w:rsidR="002764B7" w:rsidRPr="002764B7">
        <w:rPr>
          <w:sz w:val="20"/>
          <w:szCs w:val="20"/>
          <w:lang w:val="es-ES"/>
        </w:rPr>
        <w:t xml:space="preserve">así como </w:t>
      </w:r>
      <w:r w:rsidR="00E44DA7" w:rsidRPr="002764B7">
        <w:rPr>
          <w:rFonts w:asciiTheme="majorHAnsi" w:hAnsiTheme="majorHAnsi"/>
          <w:sz w:val="20"/>
          <w:szCs w:val="20"/>
          <w:lang w:val="es-CO"/>
        </w:rPr>
        <w:t xml:space="preserve">el </w:t>
      </w:r>
      <w:r w:rsidR="00E44DA7" w:rsidRPr="00E44DA7">
        <w:rPr>
          <w:rFonts w:asciiTheme="majorHAnsi" w:hAnsiTheme="majorHAnsi"/>
          <w:sz w:val="20"/>
          <w:szCs w:val="20"/>
          <w:lang w:val="es-CO"/>
        </w:rPr>
        <w:t>presunto daño derivado de la denegación de justicia y adecuada reparación</w:t>
      </w:r>
      <w:r w:rsidR="00E44DA7">
        <w:rPr>
          <w:rFonts w:asciiTheme="majorHAnsi" w:hAnsiTheme="majorHAnsi"/>
          <w:sz w:val="20"/>
          <w:szCs w:val="20"/>
          <w:lang w:val="es-CO"/>
        </w:rPr>
        <w:t xml:space="preserve">, </w:t>
      </w:r>
      <w:r w:rsidRPr="00E44DA7">
        <w:rPr>
          <w:rFonts w:asciiTheme="majorHAnsi" w:hAnsiTheme="majorHAnsi"/>
          <w:sz w:val="20"/>
          <w:szCs w:val="20"/>
          <w:lang w:val="es-CO"/>
        </w:rPr>
        <w:t>podrían caracterizar posibles violaciones a los derechos protegidos en los artículos 5 (integridad personal), 8 (garantías judiciales)</w:t>
      </w:r>
      <w:r w:rsidR="00B5795B">
        <w:rPr>
          <w:rFonts w:asciiTheme="majorHAnsi" w:hAnsiTheme="majorHAnsi"/>
          <w:sz w:val="20"/>
          <w:szCs w:val="20"/>
          <w:lang w:val="es-CO"/>
        </w:rPr>
        <w:t xml:space="preserve">, 11 (honra y dignidad) </w:t>
      </w:r>
      <w:r w:rsidRPr="00E44DA7">
        <w:rPr>
          <w:rFonts w:asciiTheme="majorHAnsi" w:hAnsiTheme="majorHAnsi"/>
          <w:sz w:val="20"/>
          <w:szCs w:val="20"/>
          <w:lang w:val="es-CO"/>
        </w:rPr>
        <w:t xml:space="preserve">y 25 (protección judicial) de la Convención, en concordancia con los artículos 1.1 y 2 del mismo instrumento, así como de los artículos 1, 6 y 8 de la Convención Interamericana </w:t>
      </w:r>
      <w:r w:rsidRPr="00E44DA7">
        <w:rPr>
          <w:rFonts w:asciiTheme="majorHAnsi" w:hAnsiTheme="majorHAnsi"/>
          <w:sz w:val="20"/>
          <w:szCs w:val="20"/>
          <w:lang w:val="es-CO"/>
        </w:rPr>
        <w:lastRenderedPageBreak/>
        <w:t xml:space="preserve">para </w:t>
      </w:r>
      <w:r w:rsidR="000A2A06" w:rsidRPr="00E44DA7">
        <w:rPr>
          <w:rFonts w:asciiTheme="majorHAnsi" w:hAnsiTheme="majorHAnsi"/>
          <w:sz w:val="20"/>
          <w:szCs w:val="20"/>
          <w:lang w:val="es-CO"/>
        </w:rPr>
        <w:t>Prevenir y Sancionar la Tortura</w:t>
      </w:r>
      <w:r w:rsidR="00E44DA7">
        <w:rPr>
          <w:rFonts w:asciiTheme="majorHAnsi" w:hAnsiTheme="majorHAnsi"/>
          <w:sz w:val="20"/>
          <w:szCs w:val="20"/>
          <w:lang w:val="es-CO"/>
        </w:rPr>
        <w:t xml:space="preserve">, y </w:t>
      </w:r>
      <w:r w:rsidR="00E44DA7" w:rsidRPr="00E44DA7">
        <w:rPr>
          <w:rFonts w:asciiTheme="majorHAnsi" w:eastAsia="Arial Unicode MS" w:hAnsiTheme="majorHAnsi" w:cs="Times New Roman"/>
          <w:color w:val="auto"/>
          <w:sz w:val="20"/>
          <w:szCs w:val="20"/>
          <w:lang w:val="es-CO" w:eastAsia="en-US"/>
        </w:rPr>
        <w:t>de los artículos I</w:t>
      </w:r>
      <w:r w:rsidR="00B5795B">
        <w:rPr>
          <w:rFonts w:asciiTheme="majorHAnsi" w:eastAsia="Arial Unicode MS" w:hAnsiTheme="majorHAnsi" w:cs="Times New Roman"/>
          <w:color w:val="auto"/>
          <w:sz w:val="20"/>
          <w:szCs w:val="20"/>
          <w:lang w:val="es-CO" w:eastAsia="en-US"/>
        </w:rPr>
        <w:t>, V, VII</w:t>
      </w:r>
      <w:r w:rsidR="00E44DA7" w:rsidRPr="00E44DA7">
        <w:rPr>
          <w:rFonts w:asciiTheme="majorHAnsi" w:eastAsia="Arial Unicode MS" w:hAnsiTheme="majorHAnsi" w:cs="Times New Roman"/>
          <w:color w:val="auto"/>
          <w:sz w:val="20"/>
          <w:szCs w:val="20"/>
          <w:lang w:val="es-CO" w:eastAsia="en-US"/>
        </w:rPr>
        <w:t xml:space="preserve"> y XVIII de la Declaración Americana respecto a los alegados hechos que habrían ocurrido antes de la entrada en vigor de la Convención.</w:t>
      </w:r>
    </w:p>
    <w:p w14:paraId="74AE8837" w14:textId="77777777" w:rsidR="00E44DA7" w:rsidRPr="00E44DA7" w:rsidRDefault="00E44DA7" w:rsidP="00E44DA7">
      <w:pPr>
        <w:pStyle w:val="ListParagraph"/>
        <w:jc w:val="both"/>
        <w:rPr>
          <w:rFonts w:asciiTheme="majorHAnsi" w:eastAsia="Arial Unicode MS" w:hAnsiTheme="majorHAnsi" w:cs="Times New Roman"/>
          <w:color w:val="auto"/>
          <w:sz w:val="20"/>
          <w:szCs w:val="20"/>
          <w:lang w:val="es-CO" w:eastAsia="en-US"/>
        </w:rPr>
      </w:pPr>
    </w:p>
    <w:p w14:paraId="5E29F2F9" w14:textId="2DAE1AF6" w:rsidR="00062763" w:rsidRPr="00062763" w:rsidRDefault="00062763" w:rsidP="0006276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Respecto a los </w:t>
      </w:r>
      <w:r w:rsidRPr="00062763">
        <w:rPr>
          <w:rFonts w:asciiTheme="majorHAnsi" w:hAnsiTheme="majorHAnsi"/>
          <w:sz w:val="20"/>
          <w:szCs w:val="20"/>
          <w:lang w:val="es-ES"/>
        </w:rPr>
        <w:t>alegato</w:t>
      </w:r>
      <w:r>
        <w:rPr>
          <w:rFonts w:asciiTheme="majorHAnsi" w:hAnsiTheme="majorHAnsi"/>
          <w:sz w:val="20"/>
          <w:szCs w:val="20"/>
          <w:lang w:val="es-ES"/>
        </w:rPr>
        <w:t>s relativos a la falta de imparcialidad en el proceso seguido en contra de</w:t>
      </w:r>
      <w:r w:rsidRPr="00062763">
        <w:rPr>
          <w:lang w:val="es-ES"/>
        </w:rPr>
        <w:t xml:space="preserve"> </w:t>
      </w:r>
      <w:proofErr w:type="spellStart"/>
      <w:r w:rsidR="002764B7" w:rsidRPr="002764B7">
        <w:rPr>
          <w:rFonts w:asciiTheme="majorHAnsi" w:hAnsiTheme="majorHAnsi"/>
          <w:sz w:val="20"/>
          <w:szCs w:val="20"/>
          <w:lang w:val="es-ES"/>
        </w:rPr>
        <w:t>Hirán</w:t>
      </w:r>
      <w:proofErr w:type="spellEnd"/>
      <w:r w:rsidRPr="002764B7">
        <w:rPr>
          <w:rFonts w:asciiTheme="majorHAnsi" w:hAnsiTheme="majorHAnsi"/>
          <w:sz w:val="20"/>
          <w:szCs w:val="20"/>
          <w:lang w:val="es-ES"/>
        </w:rPr>
        <w:t xml:space="preserve"> Delgado Von </w:t>
      </w:r>
      <w:proofErr w:type="spellStart"/>
      <w:r w:rsidRPr="002764B7">
        <w:rPr>
          <w:rFonts w:asciiTheme="majorHAnsi" w:hAnsiTheme="majorHAnsi"/>
          <w:sz w:val="20"/>
          <w:szCs w:val="20"/>
          <w:lang w:val="es-ES"/>
        </w:rPr>
        <w:t>Leppel</w:t>
      </w:r>
      <w:proofErr w:type="spellEnd"/>
      <w:r>
        <w:rPr>
          <w:rFonts w:asciiTheme="majorHAnsi" w:hAnsiTheme="majorHAnsi"/>
          <w:sz w:val="20"/>
          <w:szCs w:val="20"/>
          <w:lang w:val="es-ES"/>
        </w:rPr>
        <w:t xml:space="preserve">. </w:t>
      </w:r>
      <w:r w:rsidRPr="00062763">
        <w:rPr>
          <w:rFonts w:asciiTheme="majorHAnsi" w:hAnsiTheme="majorHAnsi"/>
          <w:sz w:val="20"/>
          <w:szCs w:val="20"/>
          <w:lang w:val="es-ES"/>
        </w:rPr>
        <w:t>Con base</w:t>
      </w:r>
      <w:r>
        <w:rPr>
          <w:rFonts w:asciiTheme="majorHAnsi" w:hAnsiTheme="majorHAnsi"/>
          <w:sz w:val="20"/>
          <w:szCs w:val="20"/>
          <w:lang w:val="es-ES"/>
        </w:rPr>
        <w:t xml:space="preserve"> a los antecedentes aportados</w:t>
      </w:r>
      <w:r w:rsidRPr="00062763">
        <w:rPr>
          <w:rFonts w:asciiTheme="majorHAnsi" w:hAnsiTheme="majorHAnsi"/>
          <w:sz w:val="20"/>
          <w:szCs w:val="20"/>
          <w:lang w:val="es-ES"/>
        </w:rPr>
        <w:t>,</w:t>
      </w:r>
      <w:r w:rsidR="002764B7">
        <w:rPr>
          <w:rFonts w:asciiTheme="majorHAnsi" w:hAnsiTheme="majorHAnsi"/>
          <w:sz w:val="20"/>
          <w:szCs w:val="20"/>
          <w:lang w:val="es-ES"/>
        </w:rPr>
        <w:t xml:space="preserve"> y</w:t>
      </w:r>
      <w:r w:rsidRPr="00062763">
        <w:rPr>
          <w:rFonts w:asciiTheme="majorHAnsi" w:hAnsiTheme="majorHAnsi"/>
          <w:sz w:val="20"/>
          <w:szCs w:val="20"/>
          <w:lang w:val="es-ES"/>
        </w:rPr>
        <w:t xml:space="preserve"> bajo un estándar </w:t>
      </w:r>
      <w:r w:rsidRPr="00062763">
        <w:rPr>
          <w:rFonts w:asciiTheme="majorHAnsi" w:hAnsiTheme="majorHAnsi"/>
          <w:i/>
          <w:sz w:val="20"/>
          <w:szCs w:val="20"/>
          <w:lang w:val="es-ES"/>
        </w:rPr>
        <w:t>prima facie</w:t>
      </w:r>
      <w:r w:rsidRPr="00062763">
        <w:rPr>
          <w:rFonts w:asciiTheme="majorHAnsi" w:hAnsiTheme="majorHAnsi"/>
          <w:sz w:val="20"/>
          <w:szCs w:val="20"/>
          <w:lang w:val="es-ES"/>
        </w:rPr>
        <w:t>, la Comisión no identifica elementos de hecho o derecho que fundamenten</w:t>
      </w:r>
      <w:r w:rsidR="0049106F">
        <w:rPr>
          <w:rFonts w:asciiTheme="majorHAnsi" w:hAnsiTheme="majorHAnsi"/>
          <w:sz w:val="20"/>
          <w:szCs w:val="20"/>
          <w:lang w:val="es-ES"/>
        </w:rPr>
        <w:t xml:space="preserve"> posibles violaciones a los derechos humanos</w:t>
      </w:r>
      <w:r w:rsidRPr="00062763">
        <w:rPr>
          <w:rFonts w:asciiTheme="majorHAnsi" w:hAnsiTheme="majorHAnsi"/>
          <w:sz w:val="20"/>
          <w:szCs w:val="20"/>
          <w:lang w:val="es-ES"/>
        </w:rPr>
        <w:t>, y por ende declara inadmisible este aspecto.</w:t>
      </w:r>
    </w:p>
    <w:p w14:paraId="4AC538DD" w14:textId="68785FC7" w:rsidR="00062763" w:rsidRPr="00062763" w:rsidRDefault="002764B7" w:rsidP="00062763">
      <w:pPr>
        <w:pStyle w:val="ListParagraph"/>
        <w:numPr>
          <w:ilvl w:val="0"/>
          <w:numId w:val="55"/>
        </w:numPr>
        <w:jc w:val="both"/>
        <w:rPr>
          <w:rFonts w:asciiTheme="majorHAnsi" w:eastAsia="Arial Unicode MS" w:hAnsiTheme="majorHAnsi" w:cs="Times New Roman"/>
          <w:color w:val="auto"/>
          <w:sz w:val="20"/>
          <w:szCs w:val="20"/>
          <w:lang w:val="es-ES" w:eastAsia="en-US"/>
        </w:rPr>
      </w:pPr>
      <w:r>
        <w:rPr>
          <w:rFonts w:asciiTheme="majorHAnsi" w:eastAsia="Arial Unicode MS" w:hAnsiTheme="majorHAnsi" w:cs="Times New Roman"/>
          <w:color w:val="auto"/>
          <w:sz w:val="20"/>
          <w:szCs w:val="20"/>
          <w:lang w:val="es-ES" w:eastAsia="en-US"/>
        </w:rPr>
        <w:t>Finalmente, e</w:t>
      </w:r>
      <w:r w:rsidR="00062763" w:rsidRPr="00062763">
        <w:rPr>
          <w:rFonts w:asciiTheme="majorHAnsi" w:eastAsia="Arial Unicode MS" w:hAnsiTheme="majorHAnsi" w:cs="Times New Roman"/>
          <w:color w:val="auto"/>
          <w:sz w:val="20"/>
          <w:szCs w:val="20"/>
          <w:lang w:val="es-ES" w:eastAsia="en-US"/>
        </w:rPr>
        <w:t xml:space="preserve">n cuanto al reclamo sobre la presunta violación </w:t>
      </w:r>
      <w:r w:rsidR="00B5795B">
        <w:rPr>
          <w:rFonts w:asciiTheme="majorHAnsi" w:eastAsia="Arial Unicode MS" w:hAnsiTheme="majorHAnsi" w:cs="Times New Roman"/>
          <w:color w:val="auto"/>
          <w:sz w:val="20"/>
          <w:szCs w:val="20"/>
          <w:lang w:val="es-ES" w:eastAsia="en-US"/>
        </w:rPr>
        <w:t>del</w:t>
      </w:r>
      <w:r w:rsidR="00062763" w:rsidRPr="00062763">
        <w:rPr>
          <w:rFonts w:asciiTheme="majorHAnsi" w:eastAsia="Arial Unicode MS" w:hAnsiTheme="majorHAnsi" w:cs="Times New Roman"/>
          <w:color w:val="auto"/>
          <w:sz w:val="20"/>
          <w:szCs w:val="20"/>
          <w:lang w:val="es-ES" w:eastAsia="en-US"/>
        </w:rPr>
        <w:t xml:space="preserve"> artículo</w:t>
      </w:r>
      <w:r w:rsidR="00B5795B">
        <w:rPr>
          <w:rFonts w:asciiTheme="majorHAnsi" w:eastAsia="Arial Unicode MS" w:hAnsiTheme="majorHAnsi" w:cs="Times New Roman"/>
          <w:color w:val="auto"/>
          <w:sz w:val="20"/>
          <w:szCs w:val="20"/>
          <w:lang w:val="es-ES" w:eastAsia="en-US"/>
        </w:rPr>
        <w:t xml:space="preserve"> </w:t>
      </w:r>
      <w:r w:rsidR="00062763" w:rsidRPr="00062763">
        <w:rPr>
          <w:rFonts w:asciiTheme="majorHAnsi" w:eastAsia="Arial Unicode MS" w:hAnsiTheme="majorHAnsi" w:cs="Times New Roman"/>
          <w:color w:val="auto"/>
          <w:sz w:val="20"/>
          <w:szCs w:val="20"/>
          <w:lang w:val="es-ES" w:eastAsia="en-US"/>
        </w:rPr>
        <w:t>24 (igualda</w:t>
      </w:r>
      <w:r>
        <w:rPr>
          <w:rFonts w:asciiTheme="majorHAnsi" w:eastAsia="Arial Unicode MS" w:hAnsiTheme="majorHAnsi" w:cs="Times New Roman"/>
          <w:color w:val="auto"/>
          <w:sz w:val="20"/>
          <w:szCs w:val="20"/>
          <w:lang w:val="es-ES" w:eastAsia="en-US"/>
        </w:rPr>
        <w:t>d) de la Convención Americana</w:t>
      </w:r>
      <w:r w:rsidR="00062763" w:rsidRPr="00062763">
        <w:rPr>
          <w:rFonts w:asciiTheme="majorHAnsi" w:eastAsia="Arial Unicode MS" w:hAnsiTheme="majorHAnsi" w:cs="Times New Roman"/>
          <w:color w:val="auto"/>
          <w:sz w:val="20"/>
          <w:szCs w:val="20"/>
          <w:lang w:val="es-ES" w:eastAsia="en-US"/>
        </w:rPr>
        <w:t xml:space="preserve">, la Comisión observa que los peticionarios no han ofrecido sustento que permita considerar </w:t>
      </w:r>
      <w:r w:rsidR="00062763" w:rsidRPr="00062763">
        <w:rPr>
          <w:rFonts w:asciiTheme="majorHAnsi" w:eastAsia="Arial Unicode MS" w:hAnsiTheme="majorHAnsi" w:cs="Times New Roman"/>
          <w:i/>
          <w:color w:val="auto"/>
          <w:sz w:val="20"/>
          <w:szCs w:val="20"/>
          <w:lang w:val="es-ES" w:eastAsia="en-US"/>
        </w:rPr>
        <w:t xml:space="preserve">prima facie </w:t>
      </w:r>
      <w:r w:rsidR="00062763" w:rsidRPr="00062763">
        <w:rPr>
          <w:rFonts w:asciiTheme="majorHAnsi" w:eastAsia="Arial Unicode MS" w:hAnsiTheme="majorHAnsi" w:cs="Times New Roman"/>
          <w:color w:val="auto"/>
          <w:sz w:val="20"/>
          <w:szCs w:val="20"/>
          <w:lang w:val="es-ES" w:eastAsia="en-US"/>
        </w:rPr>
        <w:t>su posible violación.</w:t>
      </w:r>
    </w:p>
    <w:p w14:paraId="29BB41F5" w14:textId="77777777" w:rsidR="003239B8" w:rsidRPr="007902FB" w:rsidRDefault="003239B8" w:rsidP="003239B8">
      <w:pPr>
        <w:pStyle w:val="ListParagraph"/>
        <w:spacing w:before="240" w:after="240"/>
        <w:jc w:val="both"/>
        <w:rPr>
          <w:rFonts w:asciiTheme="majorHAnsi" w:hAnsiTheme="majorHAnsi"/>
          <w:b/>
          <w:bCs/>
          <w:sz w:val="20"/>
          <w:szCs w:val="20"/>
          <w:lang w:val="es-ES"/>
        </w:rPr>
      </w:pPr>
      <w:r w:rsidRPr="007902FB">
        <w:rPr>
          <w:rFonts w:asciiTheme="majorHAnsi" w:hAnsiTheme="majorHAnsi"/>
          <w:b/>
          <w:bCs/>
          <w:sz w:val="20"/>
          <w:szCs w:val="20"/>
          <w:lang w:val="es-ES"/>
        </w:rPr>
        <w:t xml:space="preserve">VIII. </w:t>
      </w:r>
      <w:r w:rsidRPr="007902FB">
        <w:rPr>
          <w:rFonts w:asciiTheme="majorHAnsi" w:hAnsiTheme="majorHAnsi"/>
          <w:b/>
          <w:bCs/>
          <w:sz w:val="20"/>
          <w:szCs w:val="20"/>
          <w:lang w:val="es-ES"/>
        </w:rPr>
        <w:tab/>
        <w:t>DECISIÓN</w:t>
      </w:r>
    </w:p>
    <w:p w14:paraId="41AA5BF6" w14:textId="154A0DD2" w:rsidR="000419AD" w:rsidRDefault="003239B8" w:rsidP="000627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902FB">
        <w:rPr>
          <w:rFonts w:asciiTheme="majorHAnsi" w:hAnsiTheme="majorHAnsi"/>
          <w:sz w:val="20"/>
          <w:szCs w:val="20"/>
          <w:lang w:val="es-ES"/>
        </w:rPr>
        <w:t xml:space="preserve">Declarar admisible la presente petición en relación con </w:t>
      </w:r>
      <w:r w:rsidR="00062763" w:rsidRPr="008E1E26">
        <w:rPr>
          <w:rFonts w:asciiTheme="majorHAnsi" w:hAnsiTheme="majorHAnsi"/>
          <w:sz w:val="20"/>
          <w:szCs w:val="20"/>
          <w:lang w:val="es-ES"/>
        </w:rPr>
        <w:t xml:space="preserve">los artículos 5, 8, </w:t>
      </w:r>
      <w:r w:rsidR="00B5795B">
        <w:rPr>
          <w:rFonts w:asciiTheme="majorHAnsi" w:hAnsiTheme="majorHAnsi"/>
          <w:sz w:val="20"/>
          <w:szCs w:val="20"/>
          <w:lang w:val="es-ES"/>
        </w:rPr>
        <w:t xml:space="preserve">11 </w:t>
      </w:r>
      <w:r w:rsidR="00062763" w:rsidRPr="008E1E26">
        <w:rPr>
          <w:rFonts w:asciiTheme="majorHAnsi" w:hAnsiTheme="majorHAnsi"/>
          <w:sz w:val="20"/>
          <w:szCs w:val="20"/>
          <w:lang w:val="es-ES"/>
        </w:rPr>
        <w:t>y 25 de la Convención Americana en conexión con los artículos 1.1 y 2 del mismo instrumento,</w:t>
      </w:r>
      <w:r w:rsidR="00062763" w:rsidRPr="00062763">
        <w:rPr>
          <w:lang w:val="es-ES"/>
        </w:rPr>
        <w:t xml:space="preserve"> </w:t>
      </w:r>
      <w:r w:rsidR="00062763">
        <w:rPr>
          <w:rFonts w:asciiTheme="majorHAnsi" w:hAnsiTheme="majorHAnsi"/>
          <w:sz w:val="20"/>
          <w:szCs w:val="20"/>
          <w:lang w:val="es-ES"/>
        </w:rPr>
        <w:t>así como</w:t>
      </w:r>
      <w:r w:rsidR="00062763" w:rsidRPr="00062763">
        <w:rPr>
          <w:rFonts w:asciiTheme="majorHAnsi" w:hAnsiTheme="majorHAnsi"/>
          <w:sz w:val="20"/>
          <w:szCs w:val="20"/>
          <w:lang w:val="es-ES"/>
        </w:rPr>
        <w:t xml:space="preserve"> los artículos 1, 6 y 8 de la Convención Interamericana para Prevenir y Sancionar la Tortura,</w:t>
      </w:r>
      <w:r w:rsidR="00062763" w:rsidRPr="008E1E26">
        <w:rPr>
          <w:rFonts w:asciiTheme="majorHAnsi" w:hAnsiTheme="majorHAnsi"/>
          <w:sz w:val="20"/>
          <w:szCs w:val="20"/>
          <w:lang w:val="es-ES"/>
        </w:rPr>
        <w:t xml:space="preserve"> y los artículos I</w:t>
      </w:r>
      <w:r w:rsidR="00B5795B">
        <w:rPr>
          <w:rFonts w:asciiTheme="majorHAnsi" w:hAnsiTheme="majorHAnsi"/>
          <w:sz w:val="20"/>
          <w:szCs w:val="20"/>
          <w:lang w:val="es-ES"/>
        </w:rPr>
        <w:t xml:space="preserve">, V, VII </w:t>
      </w:r>
      <w:r w:rsidR="00062763" w:rsidRPr="008E1E26">
        <w:rPr>
          <w:rFonts w:asciiTheme="majorHAnsi" w:hAnsiTheme="majorHAnsi"/>
          <w:sz w:val="20"/>
          <w:szCs w:val="20"/>
          <w:lang w:val="es-ES"/>
        </w:rPr>
        <w:t xml:space="preserve"> y XVIII de la Declaración Americana; </w:t>
      </w:r>
    </w:p>
    <w:p w14:paraId="6C0F9A29" w14:textId="5B6A4EA6" w:rsidR="00062763" w:rsidRPr="007902FB" w:rsidRDefault="00062763" w:rsidP="000627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142B1">
        <w:rPr>
          <w:rFonts w:asciiTheme="majorHAnsi" w:hAnsiTheme="majorHAnsi"/>
          <w:sz w:val="20"/>
          <w:szCs w:val="20"/>
          <w:lang w:val="es-ES"/>
        </w:rPr>
        <w:t xml:space="preserve">Declarar inadmisible la presente petición en relación con </w:t>
      </w:r>
      <w:r w:rsidR="00B5795B">
        <w:rPr>
          <w:rFonts w:asciiTheme="majorHAnsi" w:hAnsiTheme="majorHAnsi"/>
          <w:sz w:val="20"/>
          <w:szCs w:val="20"/>
          <w:lang w:val="es-ES"/>
        </w:rPr>
        <w:t>el artículo</w:t>
      </w:r>
      <w:r w:rsidRPr="006142B1">
        <w:rPr>
          <w:rFonts w:asciiTheme="majorHAnsi" w:hAnsiTheme="majorHAnsi"/>
          <w:sz w:val="20"/>
          <w:szCs w:val="20"/>
          <w:lang w:val="es-ES"/>
        </w:rPr>
        <w:t xml:space="preserve"> 24 de la Convención Americana</w:t>
      </w:r>
      <w:r>
        <w:rPr>
          <w:rFonts w:asciiTheme="majorHAnsi" w:hAnsiTheme="majorHAnsi"/>
          <w:sz w:val="20"/>
          <w:szCs w:val="20"/>
          <w:lang w:val="es-ES"/>
        </w:rPr>
        <w:t>;</w:t>
      </w:r>
      <w:r w:rsidRPr="006142B1">
        <w:rPr>
          <w:rFonts w:asciiTheme="majorHAnsi" w:hAnsiTheme="majorHAnsi"/>
          <w:sz w:val="20"/>
          <w:szCs w:val="20"/>
          <w:lang w:val="es-ES"/>
        </w:rPr>
        <w:t xml:space="preserve"> y</w:t>
      </w:r>
    </w:p>
    <w:p w14:paraId="6AC80CA6" w14:textId="5A18DD69" w:rsidR="00722C9F" w:rsidRDefault="004A6A54" w:rsidP="005A714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902FB">
        <w:rPr>
          <w:rFonts w:asciiTheme="majorHAnsi" w:hAnsiTheme="majorHAnsi"/>
          <w:sz w:val="20"/>
          <w:szCs w:val="20"/>
          <w:lang w:val="es-ES"/>
        </w:rPr>
        <w:t xml:space="preserve">Notificar a las partes la presente decisión; continuar con el análisis del fondo de la cuestión; y publicar esta decisión e incluirla en su Informe Anual a la Asamblea General de la Organización de los Estados </w:t>
      </w:r>
      <w:r w:rsidR="00BD6A00" w:rsidRPr="007902FB">
        <w:rPr>
          <w:rFonts w:asciiTheme="majorHAnsi" w:hAnsiTheme="majorHAnsi"/>
          <w:sz w:val="20"/>
          <w:szCs w:val="20"/>
          <w:lang w:val="es-ES"/>
        </w:rPr>
        <w:t>Americanos</w:t>
      </w:r>
      <w:r w:rsidRPr="007902FB">
        <w:rPr>
          <w:rFonts w:asciiTheme="majorHAnsi" w:hAnsiTheme="majorHAnsi"/>
          <w:sz w:val="20"/>
          <w:szCs w:val="20"/>
          <w:lang w:val="es-ES"/>
        </w:rPr>
        <w:t>.</w:t>
      </w:r>
    </w:p>
    <w:p w14:paraId="2E589F03" w14:textId="2E800DBF" w:rsidR="00684C63" w:rsidRPr="006F6B83" w:rsidRDefault="00684C63" w:rsidP="00684C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b/>
      </w:r>
      <w:r w:rsidRPr="006F6B83">
        <w:rPr>
          <w:rFonts w:ascii="Cambria" w:hAnsi="Cambria"/>
          <w:sz w:val="20"/>
          <w:szCs w:val="20"/>
          <w:lang w:val="es-ES"/>
        </w:rPr>
        <w:t xml:space="preserve">Aprobado por la Comisión Interamericana de Derechos Humanos a los </w:t>
      </w:r>
      <w:r>
        <w:rPr>
          <w:rFonts w:ascii="Cambria" w:hAnsi="Cambria" w:cs="Arial"/>
          <w:noProof/>
          <w:spacing w:val="-2"/>
          <w:sz w:val="20"/>
          <w:szCs w:val="20"/>
          <w:lang w:val="es-CL"/>
        </w:rPr>
        <w:t>2</w:t>
      </w:r>
      <w:r>
        <w:rPr>
          <w:rFonts w:ascii="Cambria" w:hAnsi="Cambria"/>
          <w:sz w:val="20"/>
          <w:szCs w:val="20"/>
          <w:lang w:val="es-ES"/>
        </w:rPr>
        <w:t>0</w:t>
      </w:r>
      <w:r w:rsidRPr="006F6B83">
        <w:rPr>
          <w:rFonts w:ascii="Cambria" w:hAnsi="Cambria"/>
          <w:sz w:val="20"/>
          <w:szCs w:val="20"/>
          <w:lang w:val="es-ES"/>
        </w:rPr>
        <w:t xml:space="preserve"> días del mes de </w:t>
      </w:r>
      <w:r>
        <w:rPr>
          <w:rFonts w:ascii="Cambria" w:hAnsi="Cambria" w:cs="Arial"/>
          <w:noProof/>
          <w:spacing w:val="-2"/>
          <w:sz w:val="20"/>
          <w:szCs w:val="20"/>
          <w:lang w:val="es-CL"/>
        </w:rPr>
        <w:t>noviembre</w:t>
      </w:r>
      <w:r w:rsidRPr="006F6B83">
        <w:rPr>
          <w:rFonts w:ascii="Cambria" w:hAnsi="Cambria"/>
          <w:sz w:val="20"/>
          <w:szCs w:val="20"/>
          <w:lang w:val="es-ES"/>
        </w:rPr>
        <w:t xml:space="preserve"> de 2018.  (Firmado): Margarette </w:t>
      </w:r>
      <w:proofErr w:type="spellStart"/>
      <w:r w:rsidRPr="006F6B83">
        <w:rPr>
          <w:rFonts w:ascii="Cambria" w:hAnsi="Cambria"/>
          <w:sz w:val="20"/>
          <w:szCs w:val="20"/>
          <w:lang w:val="es-ES"/>
        </w:rPr>
        <w:t>May</w:t>
      </w:r>
      <w:proofErr w:type="spellEnd"/>
      <w:r w:rsidRPr="006F6B83">
        <w:rPr>
          <w:rFonts w:ascii="Cambria" w:hAnsi="Cambria"/>
          <w:sz w:val="20"/>
          <w:szCs w:val="20"/>
          <w:lang w:val="es-ES"/>
        </w:rPr>
        <w:t xml:space="preserve"> Macaulay, Presidenta; Esmeralda E. Arosemena Bernal de </w:t>
      </w:r>
      <w:proofErr w:type="spellStart"/>
      <w:r w:rsidRPr="006F6B83">
        <w:rPr>
          <w:rFonts w:ascii="Cambria" w:hAnsi="Cambria"/>
          <w:sz w:val="20"/>
          <w:szCs w:val="20"/>
          <w:lang w:val="es-ES"/>
        </w:rPr>
        <w:t>Troitiño</w:t>
      </w:r>
      <w:proofErr w:type="spellEnd"/>
      <w:r w:rsidRPr="006F6B83">
        <w:rPr>
          <w:rFonts w:ascii="Cambria" w:hAnsi="Cambria"/>
          <w:sz w:val="20"/>
          <w:szCs w:val="20"/>
          <w:lang w:val="es-ES"/>
        </w:rPr>
        <w:t xml:space="preserve">, Primera Vicepresidenta; Luis Ernesto Vargas Silva, Segundo Vicepresidente; Francisco José Eguiguren Praeli, Joel Hernández García, Antonia Urrejola, y </w:t>
      </w:r>
      <w:proofErr w:type="spellStart"/>
      <w:r w:rsidRPr="006F6B83">
        <w:rPr>
          <w:rFonts w:ascii="Cambria" w:hAnsi="Cambria"/>
          <w:sz w:val="20"/>
          <w:szCs w:val="20"/>
          <w:lang w:val="es-ES"/>
        </w:rPr>
        <w:t>Flávia</w:t>
      </w:r>
      <w:proofErr w:type="spellEnd"/>
      <w:r w:rsidRPr="006F6B83">
        <w:rPr>
          <w:rFonts w:ascii="Cambria" w:hAnsi="Cambria"/>
          <w:sz w:val="20"/>
          <w:szCs w:val="20"/>
          <w:lang w:val="es-ES"/>
        </w:rPr>
        <w:t xml:space="preserve"> </w:t>
      </w:r>
      <w:proofErr w:type="spellStart"/>
      <w:r w:rsidRPr="006F6B83">
        <w:rPr>
          <w:rFonts w:ascii="Cambria" w:hAnsi="Cambria"/>
          <w:sz w:val="20"/>
          <w:szCs w:val="20"/>
          <w:lang w:val="es-ES"/>
        </w:rPr>
        <w:t>Piovesan</w:t>
      </w:r>
      <w:proofErr w:type="spellEnd"/>
      <w:r w:rsidRPr="006F6B83">
        <w:rPr>
          <w:rFonts w:ascii="Cambria" w:hAnsi="Cambria"/>
          <w:sz w:val="20"/>
          <w:szCs w:val="20"/>
          <w:lang w:val="es-ES"/>
        </w:rPr>
        <w:t>, Miembros de la Comisión.</w:t>
      </w:r>
    </w:p>
    <w:p w14:paraId="46DA7067" w14:textId="100E6B0A" w:rsidR="00123895" w:rsidRPr="00974491" w:rsidRDefault="00684C63" w:rsidP="00F516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sidRPr="006F6B83">
        <w:rPr>
          <w:rFonts w:ascii="Cambria" w:hAnsi="Cambria"/>
          <w:sz w:val="20"/>
          <w:szCs w:val="20"/>
          <w:lang w:val="es-ES"/>
        </w:rPr>
        <w:tab/>
      </w:r>
    </w:p>
    <w:p w14:paraId="7298066D" w14:textId="49F949C9" w:rsidR="00684C63" w:rsidRPr="00123895" w:rsidRDefault="00684C63" w:rsidP="001238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sectPr w:rsidR="00684C63" w:rsidRPr="0012389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FBCD9" w14:textId="77777777" w:rsidR="000B7381" w:rsidRDefault="000B7381">
      <w:r>
        <w:separator/>
      </w:r>
    </w:p>
  </w:endnote>
  <w:endnote w:type="continuationSeparator" w:id="0">
    <w:p w14:paraId="1F322EB4" w14:textId="77777777" w:rsidR="000B7381" w:rsidRDefault="000B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26B33" w14:textId="77777777" w:rsidR="00E1132B" w:rsidRDefault="00E11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E63A96" w:rsidRPr="00934A2C" w:rsidRDefault="00E63A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1132B">
          <w:rPr>
            <w:noProof/>
            <w:sz w:val="16"/>
            <w:szCs w:val="22"/>
          </w:rPr>
          <w:t>1</w:t>
        </w:r>
        <w:r w:rsidRPr="00934A2C">
          <w:rPr>
            <w:noProof/>
            <w:sz w:val="16"/>
            <w:szCs w:val="22"/>
          </w:rPr>
          <w:fldChar w:fldCharType="end"/>
        </w:r>
      </w:p>
    </w:sdtContent>
  </w:sdt>
  <w:p w14:paraId="68530E6A" w14:textId="77777777" w:rsidR="00E63A96" w:rsidRDefault="00E63A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E63A96" w:rsidRPr="00934A2C" w:rsidRDefault="00E63A96">
    <w:pPr>
      <w:pStyle w:val="Footer"/>
      <w:jc w:val="center"/>
      <w:rPr>
        <w:sz w:val="16"/>
        <w:szCs w:val="22"/>
      </w:rPr>
    </w:pPr>
  </w:p>
  <w:p w14:paraId="49059CE3" w14:textId="77777777" w:rsidR="00E63A96" w:rsidRDefault="00E63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3F387" w14:textId="77777777" w:rsidR="000B7381" w:rsidRPr="000F35ED" w:rsidRDefault="000B738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C20FC5" w14:textId="77777777" w:rsidR="000B7381" w:rsidRPr="000F35ED" w:rsidRDefault="000B7381" w:rsidP="000F35ED">
      <w:pPr>
        <w:rPr>
          <w:rFonts w:asciiTheme="majorHAnsi" w:hAnsiTheme="majorHAnsi"/>
          <w:sz w:val="16"/>
          <w:szCs w:val="16"/>
        </w:rPr>
      </w:pPr>
      <w:r w:rsidRPr="000F35ED">
        <w:rPr>
          <w:rFonts w:asciiTheme="majorHAnsi" w:hAnsiTheme="majorHAnsi"/>
          <w:sz w:val="16"/>
          <w:szCs w:val="16"/>
        </w:rPr>
        <w:separator/>
      </w:r>
    </w:p>
    <w:p w14:paraId="24E3FB65" w14:textId="77777777" w:rsidR="000B7381" w:rsidRPr="000F35ED" w:rsidRDefault="000B738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31D8A77" w14:textId="77777777" w:rsidR="000B7381" w:rsidRPr="000F35ED" w:rsidRDefault="000B738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253B3D7" w14:textId="6D2A7C11" w:rsidR="00E63A96" w:rsidRPr="00ED6FA8" w:rsidRDefault="00E63A96" w:rsidP="00827D15">
      <w:pPr>
        <w:pStyle w:val="FootnoteText"/>
        <w:ind w:firstLine="720"/>
        <w:jc w:val="both"/>
        <w:rPr>
          <w:rFonts w:asciiTheme="majorHAnsi" w:hAnsiTheme="majorHAnsi"/>
          <w:sz w:val="16"/>
          <w:szCs w:val="16"/>
          <w:lang w:val="es-CO"/>
        </w:rPr>
      </w:pPr>
      <w:r w:rsidRPr="00ED6FA8">
        <w:rPr>
          <w:rStyle w:val="FootnoteReference"/>
          <w:rFonts w:asciiTheme="majorHAnsi" w:hAnsiTheme="majorHAnsi"/>
          <w:sz w:val="16"/>
          <w:szCs w:val="16"/>
        </w:rPr>
        <w:footnoteRef/>
      </w:r>
      <w:r w:rsidRPr="00ED6FA8">
        <w:rPr>
          <w:rFonts w:asciiTheme="majorHAnsi" w:hAnsiTheme="majorHAnsi"/>
          <w:sz w:val="16"/>
          <w:szCs w:val="16"/>
          <w:lang w:val="es-CO"/>
        </w:rPr>
        <w:t xml:space="preserve"> La petición incluye como presunta víctima a la esposa del peticionario</w:t>
      </w:r>
      <w:r>
        <w:rPr>
          <w:rFonts w:asciiTheme="majorHAnsi" w:hAnsiTheme="majorHAnsi"/>
          <w:sz w:val="16"/>
          <w:szCs w:val="16"/>
          <w:lang w:val="es-CO"/>
        </w:rPr>
        <w:t>,</w:t>
      </w:r>
      <w:r w:rsidRPr="00ED6FA8">
        <w:rPr>
          <w:rFonts w:asciiTheme="majorHAnsi" w:hAnsiTheme="majorHAnsi"/>
          <w:sz w:val="16"/>
          <w:szCs w:val="16"/>
          <w:lang w:val="es-CO"/>
        </w:rPr>
        <w:t xml:space="preserve"> Celestina Pérez de Almada, así como los hijos e hija de ambos Ricardo M. Almada, Lincoln M. Almada, Celeste Almada, y su sobrino </w:t>
      </w:r>
      <w:r w:rsidRPr="00C033E8">
        <w:rPr>
          <w:rFonts w:asciiTheme="majorHAnsi" w:hAnsiTheme="majorHAnsi"/>
          <w:sz w:val="16"/>
          <w:szCs w:val="16"/>
          <w:lang w:val="es-CO"/>
        </w:rPr>
        <w:t>Lorenzo Delio Jara Pérez.</w:t>
      </w:r>
    </w:p>
  </w:footnote>
  <w:footnote w:id="3">
    <w:p w14:paraId="2E657B2D" w14:textId="44455FB3" w:rsidR="00E63A96" w:rsidRPr="00ED6FA8" w:rsidRDefault="00E63A96" w:rsidP="003837B5">
      <w:pPr>
        <w:pStyle w:val="FootnoteText"/>
        <w:ind w:firstLine="720"/>
        <w:jc w:val="both"/>
        <w:rPr>
          <w:rFonts w:asciiTheme="majorHAnsi" w:hAnsiTheme="majorHAnsi"/>
          <w:sz w:val="16"/>
          <w:szCs w:val="16"/>
          <w:lang w:val="es-CO"/>
        </w:rPr>
      </w:pPr>
      <w:r w:rsidRPr="00ED6FA8">
        <w:rPr>
          <w:rStyle w:val="FootnoteReference"/>
          <w:rFonts w:asciiTheme="majorHAnsi" w:hAnsiTheme="majorHAnsi"/>
          <w:sz w:val="16"/>
          <w:szCs w:val="16"/>
        </w:rPr>
        <w:footnoteRef/>
      </w:r>
      <w:r w:rsidRPr="00ED6FA8">
        <w:rPr>
          <w:rFonts w:asciiTheme="majorHAnsi" w:hAnsiTheme="majorHAnsi"/>
          <w:sz w:val="16"/>
          <w:szCs w:val="16"/>
          <w:lang w:val="es-CO"/>
        </w:rPr>
        <w:t xml:space="preserve"> En adelante “Convención” o “Convención Americana”. </w:t>
      </w:r>
    </w:p>
  </w:footnote>
  <w:footnote w:id="4">
    <w:p w14:paraId="1DA608B5" w14:textId="334B10F2" w:rsidR="00E63A96" w:rsidRPr="00ED6FA8" w:rsidRDefault="00E63A96" w:rsidP="003837B5">
      <w:pPr>
        <w:pStyle w:val="FootnoteText"/>
        <w:ind w:firstLine="720"/>
        <w:rPr>
          <w:rFonts w:asciiTheme="majorHAnsi" w:hAnsiTheme="majorHAnsi"/>
          <w:sz w:val="16"/>
          <w:szCs w:val="16"/>
          <w:lang w:val="es-ES"/>
        </w:rPr>
      </w:pPr>
      <w:r w:rsidRPr="00ED6FA8">
        <w:rPr>
          <w:rStyle w:val="FootnoteReference"/>
          <w:rFonts w:asciiTheme="majorHAnsi" w:hAnsiTheme="majorHAnsi"/>
          <w:sz w:val="16"/>
          <w:szCs w:val="16"/>
        </w:rPr>
        <w:footnoteRef/>
      </w:r>
      <w:r w:rsidRPr="00ED6FA8">
        <w:rPr>
          <w:rFonts w:asciiTheme="majorHAnsi" w:hAnsiTheme="majorHAnsi"/>
          <w:sz w:val="16"/>
          <w:szCs w:val="16"/>
          <w:lang w:val="es-ES"/>
        </w:rPr>
        <w:t xml:space="preserve"> </w:t>
      </w:r>
      <w:r>
        <w:rPr>
          <w:rFonts w:asciiTheme="majorHAnsi" w:hAnsiTheme="majorHAnsi"/>
          <w:bCs/>
          <w:sz w:val="16"/>
          <w:szCs w:val="16"/>
          <w:lang w:val="es-MX"/>
        </w:rPr>
        <w:t>A</w:t>
      </w:r>
      <w:r w:rsidRPr="00ED6FA8">
        <w:rPr>
          <w:rFonts w:asciiTheme="majorHAnsi" w:hAnsiTheme="majorHAnsi"/>
          <w:bCs/>
          <w:sz w:val="16"/>
          <w:szCs w:val="16"/>
          <w:lang w:val="es-MX"/>
        </w:rPr>
        <w:t xml:space="preserve">rtículo 7 de la Declaración Universal de Derechos Humanos </w:t>
      </w:r>
    </w:p>
  </w:footnote>
  <w:footnote w:id="5">
    <w:p w14:paraId="79F07139" w14:textId="77777777" w:rsidR="00E63A96" w:rsidRPr="003837B5" w:rsidRDefault="00E63A96" w:rsidP="003837B5">
      <w:pPr>
        <w:pStyle w:val="FootnoteText"/>
        <w:ind w:firstLine="720"/>
        <w:jc w:val="both"/>
        <w:rPr>
          <w:rFonts w:asciiTheme="majorHAnsi" w:hAnsiTheme="majorHAnsi"/>
          <w:sz w:val="16"/>
          <w:szCs w:val="16"/>
          <w:lang w:val="es-ES"/>
        </w:rPr>
      </w:pPr>
      <w:r w:rsidRPr="003837B5">
        <w:rPr>
          <w:rStyle w:val="FootnoteReference"/>
          <w:rFonts w:asciiTheme="majorHAnsi" w:hAnsiTheme="majorHAnsi"/>
          <w:sz w:val="16"/>
          <w:szCs w:val="16"/>
        </w:rPr>
        <w:footnoteRef/>
      </w:r>
      <w:r w:rsidRPr="003837B5">
        <w:rPr>
          <w:rFonts w:asciiTheme="majorHAnsi" w:hAnsiTheme="majorHAnsi"/>
          <w:sz w:val="16"/>
          <w:szCs w:val="16"/>
          <w:lang w:val="es-ES"/>
        </w:rPr>
        <w:t xml:space="preserve"> Las observaciones de cada parte fueron debidamente trasladadas a la parte contraria.</w:t>
      </w:r>
    </w:p>
  </w:footnote>
  <w:footnote w:id="6">
    <w:p w14:paraId="2527F31E" w14:textId="165D93D7" w:rsidR="00E63A96" w:rsidRPr="003837B5" w:rsidRDefault="00E63A96" w:rsidP="003837B5">
      <w:pPr>
        <w:pStyle w:val="FootnoteText"/>
        <w:ind w:firstLine="720"/>
        <w:rPr>
          <w:rFonts w:asciiTheme="majorHAnsi" w:hAnsiTheme="majorHAnsi"/>
          <w:lang w:val="es-ES"/>
        </w:rPr>
      </w:pPr>
      <w:r w:rsidRPr="003837B5">
        <w:rPr>
          <w:rStyle w:val="FootnoteReference"/>
          <w:rFonts w:asciiTheme="majorHAnsi" w:hAnsiTheme="majorHAnsi"/>
          <w:sz w:val="16"/>
          <w:szCs w:val="16"/>
        </w:rPr>
        <w:footnoteRef/>
      </w:r>
      <w:r w:rsidRPr="003837B5">
        <w:rPr>
          <w:rFonts w:asciiTheme="majorHAnsi" w:hAnsiTheme="majorHAnsi"/>
          <w:sz w:val="16"/>
          <w:szCs w:val="16"/>
          <w:lang w:val="es-ES"/>
        </w:rPr>
        <w:t xml:space="preserve"> En adelante “Declaración” o “Declaración Americana”.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E63A96" w:rsidRDefault="00E63A96" w:rsidP="00E63A9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63A96" w:rsidRDefault="00E63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E63A96" w:rsidRDefault="00E63A9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E63A96" w:rsidRPr="00EC7D62" w:rsidRDefault="000B738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3D41C" w14:textId="77777777" w:rsidR="00E1132B" w:rsidRDefault="00E11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F20A19B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D663431"/>
    <w:multiLevelType w:val="hybridMultilevel"/>
    <w:tmpl w:val="82C41330"/>
    <w:lvl w:ilvl="0" w:tplc="5B8A3B62">
      <w:start w:val="1"/>
      <w:numFmt w:val="decimal"/>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8"/>
  </w:num>
  <w:num w:numId="54">
    <w:abstractNumId w:val="42"/>
  </w:num>
  <w:num w:numId="55">
    <w:abstractNumId w:val="4"/>
  </w:num>
  <w:num w:numId="56">
    <w:abstractNumId w:val="40"/>
  </w:num>
  <w:num w:numId="57">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2086B"/>
    <w:rsid w:val="000215B5"/>
    <w:rsid w:val="00021F69"/>
    <w:rsid w:val="00031586"/>
    <w:rsid w:val="000337EF"/>
    <w:rsid w:val="00040C3A"/>
    <w:rsid w:val="000419AD"/>
    <w:rsid w:val="0004377F"/>
    <w:rsid w:val="00062763"/>
    <w:rsid w:val="0006784B"/>
    <w:rsid w:val="000716C5"/>
    <w:rsid w:val="00075C9D"/>
    <w:rsid w:val="00075E23"/>
    <w:rsid w:val="000810D4"/>
    <w:rsid w:val="00084B0B"/>
    <w:rsid w:val="0009344A"/>
    <w:rsid w:val="00094897"/>
    <w:rsid w:val="0009510C"/>
    <w:rsid w:val="000951B6"/>
    <w:rsid w:val="000A2A06"/>
    <w:rsid w:val="000A392E"/>
    <w:rsid w:val="000A575F"/>
    <w:rsid w:val="000B4C33"/>
    <w:rsid w:val="000B7381"/>
    <w:rsid w:val="000C0602"/>
    <w:rsid w:val="000C22D8"/>
    <w:rsid w:val="000D089F"/>
    <w:rsid w:val="000D10DB"/>
    <w:rsid w:val="000E5EB5"/>
    <w:rsid w:val="000E612E"/>
    <w:rsid w:val="000F35ED"/>
    <w:rsid w:val="00107131"/>
    <w:rsid w:val="0010736F"/>
    <w:rsid w:val="00113F73"/>
    <w:rsid w:val="00121CC2"/>
    <w:rsid w:val="00123895"/>
    <w:rsid w:val="00133EE5"/>
    <w:rsid w:val="00140F43"/>
    <w:rsid w:val="001437F7"/>
    <w:rsid w:val="0014506C"/>
    <w:rsid w:val="001520EC"/>
    <w:rsid w:val="001523F7"/>
    <w:rsid w:val="00153713"/>
    <w:rsid w:val="00154655"/>
    <w:rsid w:val="00154E71"/>
    <w:rsid w:val="00167A34"/>
    <w:rsid w:val="00180016"/>
    <w:rsid w:val="0018184F"/>
    <w:rsid w:val="001A4142"/>
    <w:rsid w:val="001A508B"/>
    <w:rsid w:val="001A7870"/>
    <w:rsid w:val="001B3A00"/>
    <w:rsid w:val="001C1B41"/>
    <w:rsid w:val="001C384F"/>
    <w:rsid w:val="001D0D0A"/>
    <w:rsid w:val="001D3213"/>
    <w:rsid w:val="001D65EF"/>
    <w:rsid w:val="001E49E7"/>
    <w:rsid w:val="001F7201"/>
    <w:rsid w:val="001F76DC"/>
    <w:rsid w:val="00203FA0"/>
    <w:rsid w:val="002076B1"/>
    <w:rsid w:val="002232E0"/>
    <w:rsid w:val="00223A29"/>
    <w:rsid w:val="002250A3"/>
    <w:rsid w:val="00226038"/>
    <w:rsid w:val="00234371"/>
    <w:rsid w:val="00235217"/>
    <w:rsid w:val="00240250"/>
    <w:rsid w:val="00246D1F"/>
    <w:rsid w:val="00247403"/>
    <w:rsid w:val="00247542"/>
    <w:rsid w:val="002514B2"/>
    <w:rsid w:val="00266B61"/>
    <w:rsid w:val="0026712A"/>
    <w:rsid w:val="00267DB8"/>
    <w:rsid w:val="002704DB"/>
    <w:rsid w:val="002764B7"/>
    <w:rsid w:val="00277822"/>
    <w:rsid w:val="0028399E"/>
    <w:rsid w:val="00291984"/>
    <w:rsid w:val="002A0AAE"/>
    <w:rsid w:val="002A5820"/>
    <w:rsid w:val="002B27B7"/>
    <w:rsid w:val="002D2B26"/>
    <w:rsid w:val="002D3001"/>
    <w:rsid w:val="002D4E93"/>
    <w:rsid w:val="002D7EA2"/>
    <w:rsid w:val="002E187C"/>
    <w:rsid w:val="002E688A"/>
    <w:rsid w:val="00302733"/>
    <w:rsid w:val="00312372"/>
    <w:rsid w:val="00314078"/>
    <w:rsid w:val="0031535D"/>
    <w:rsid w:val="00316393"/>
    <w:rsid w:val="00321058"/>
    <w:rsid w:val="003239B8"/>
    <w:rsid w:val="0033169F"/>
    <w:rsid w:val="00332429"/>
    <w:rsid w:val="00333961"/>
    <w:rsid w:val="00336E2C"/>
    <w:rsid w:val="00344977"/>
    <w:rsid w:val="00344B60"/>
    <w:rsid w:val="0034586F"/>
    <w:rsid w:val="00346C95"/>
    <w:rsid w:val="0035056F"/>
    <w:rsid w:val="00352EFC"/>
    <w:rsid w:val="00356185"/>
    <w:rsid w:val="00360380"/>
    <w:rsid w:val="003659A2"/>
    <w:rsid w:val="0037519E"/>
    <w:rsid w:val="003837B5"/>
    <w:rsid w:val="00384663"/>
    <w:rsid w:val="00386CF0"/>
    <w:rsid w:val="00396DFD"/>
    <w:rsid w:val="003A1510"/>
    <w:rsid w:val="003A1CFD"/>
    <w:rsid w:val="003A6601"/>
    <w:rsid w:val="003B6666"/>
    <w:rsid w:val="003B70FB"/>
    <w:rsid w:val="003C348C"/>
    <w:rsid w:val="003C4251"/>
    <w:rsid w:val="003C676B"/>
    <w:rsid w:val="003C67E2"/>
    <w:rsid w:val="003D3BC2"/>
    <w:rsid w:val="003E6CA1"/>
    <w:rsid w:val="004065A8"/>
    <w:rsid w:val="0040739A"/>
    <w:rsid w:val="004165C2"/>
    <w:rsid w:val="004347D9"/>
    <w:rsid w:val="00441ECB"/>
    <w:rsid w:val="00445193"/>
    <w:rsid w:val="00462C1B"/>
    <w:rsid w:val="00467B7E"/>
    <w:rsid w:val="0047225E"/>
    <w:rsid w:val="00473BB4"/>
    <w:rsid w:val="004740AE"/>
    <w:rsid w:val="004750DC"/>
    <w:rsid w:val="0047693A"/>
    <w:rsid w:val="00477592"/>
    <w:rsid w:val="004829D3"/>
    <w:rsid w:val="00486F1C"/>
    <w:rsid w:val="0049106F"/>
    <w:rsid w:val="0049419D"/>
    <w:rsid w:val="004960C0"/>
    <w:rsid w:val="004A42A7"/>
    <w:rsid w:val="004A6255"/>
    <w:rsid w:val="004A6A54"/>
    <w:rsid w:val="004B170C"/>
    <w:rsid w:val="004B5CB5"/>
    <w:rsid w:val="004B7A89"/>
    <w:rsid w:val="004B7B14"/>
    <w:rsid w:val="004C20D2"/>
    <w:rsid w:val="004C2312"/>
    <w:rsid w:val="004C4B62"/>
    <w:rsid w:val="004C54C9"/>
    <w:rsid w:val="004D4ABA"/>
    <w:rsid w:val="004D6025"/>
    <w:rsid w:val="004E2649"/>
    <w:rsid w:val="004E5E52"/>
    <w:rsid w:val="004E62B1"/>
    <w:rsid w:val="004E78C8"/>
    <w:rsid w:val="004F0DF8"/>
    <w:rsid w:val="004F1396"/>
    <w:rsid w:val="00501399"/>
    <w:rsid w:val="0050633D"/>
    <w:rsid w:val="00507BC4"/>
    <w:rsid w:val="005128E4"/>
    <w:rsid w:val="005133DB"/>
    <w:rsid w:val="00517280"/>
    <w:rsid w:val="00525560"/>
    <w:rsid w:val="005272CE"/>
    <w:rsid w:val="005334A9"/>
    <w:rsid w:val="00535A24"/>
    <w:rsid w:val="00536F23"/>
    <w:rsid w:val="00544AAF"/>
    <w:rsid w:val="00544C49"/>
    <w:rsid w:val="005516A1"/>
    <w:rsid w:val="00555B0D"/>
    <w:rsid w:val="00562A22"/>
    <w:rsid w:val="00563557"/>
    <w:rsid w:val="0056445A"/>
    <w:rsid w:val="005669FD"/>
    <w:rsid w:val="0057402A"/>
    <w:rsid w:val="00575E44"/>
    <w:rsid w:val="005771D0"/>
    <w:rsid w:val="0059191A"/>
    <w:rsid w:val="005921FF"/>
    <w:rsid w:val="0059370D"/>
    <w:rsid w:val="005965DE"/>
    <w:rsid w:val="00597243"/>
    <w:rsid w:val="005A24ED"/>
    <w:rsid w:val="005A6D0E"/>
    <w:rsid w:val="005A7148"/>
    <w:rsid w:val="005B1F1F"/>
    <w:rsid w:val="005B52B0"/>
    <w:rsid w:val="005B6806"/>
    <w:rsid w:val="005C147A"/>
    <w:rsid w:val="005C4225"/>
    <w:rsid w:val="005D1FD2"/>
    <w:rsid w:val="005D65E2"/>
    <w:rsid w:val="005E069C"/>
    <w:rsid w:val="005F0DAD"/>
    <w:rsid w:val="005F0F33"/>
    <w:rsid w:val="005F64D4"/>
    <w:rsid w:val="00600DEB"/>
    <w:rsid w:val="00601DB3"/>
    <w:rsid w:val="00607F9D"/>
    <w:rsid w:val="00610FE2"/>
    <w:rsid w:val="00614826"/>
    <w:rsid w:val="00617063"/>
    <w:rsid w:val="006218E4"/>
    <w:rsid w:val="00627C9F"/>
    <w:rsid w:val="006311E9"/>
    <w:rsid w:val="00632354"/>
    <w:rsid w:val="006371A8"/>
    <w:rsid w:val="00642810"/>
    <w:rsid w:val="00652333"/>
    <w:rsid w:val="006675CC"/>
    <w:rsid w:val="00674D58"/>
    <w:rsid w:val="0068009E"/>
    <w:rsid w:val="00682C3E"/>
    <w:rsid w:val="00684C63"/>
    <w:rsid w:val="00692219"/>
    <w:rsid w:val="006A09D4"/>
    <w:rsid w:val="006A17D2"/>
    <w:rsid w:val="006A4C33"/>
    <w:rsid w:val="006A73E6"/>
    <w:rsid w:val="006B2D5C"/>
    <w:rsid w:val="006C4671"/>
    <w:rsid w:val="006C4EB1"/>
    <w:rsid w:val="006D0F8C"/>
    <w:rsid w:val="006E0166"/>
    <w:rsid w:val="006E72AC"/>
    <w:rsid w:val="006E7B34"/>
    <w:rsid w:val="006F5CFD"/>
    <w:rsid w:val="0070688B"/>
    <w:rsid w:val="0070697F"/>
    <w:rsid w:val="00711F68"/>
    <w:rsid w:val="0072199C"/>
    <w:rsid w:val="00722C9F"/>
    <w:rsid w:val="00723490"/>
    <w:rsid w:val="007253B8"/>
    <w:rsid w:val="007270C6"/>
    <w:rsid w:val="00735CAA"/>
    <w:rsid w:val="0073741F"/>
    <w:rsid w:val="0076643F"/>
    <w:rsid w:val="00777F63"/>
    <w:rsid w:val="007801FF"/>
    <w:rsid w:val="0078167F"/>
    <w:rsid w:val="0078586B"/>
    <w:rsid w:val="007902FB"/>
    <w:rsid w:val="00790818"/>
    <w:rsid w:val="007933E5"/>
    <w:rsid w:val="007A5817"/>
    <w:rsid w:val="007A5F73"/>
    <w:rsid w:val="007B05C4"/>
    <w:rsid w:val="007B5171"/>
    <w:rsid w:val="007B5F9D"/>
    <w:rsid w:val="007B60E9"/>
    <w:rsid w:val="007B6CC3"/>
    <w:rsid w:val="007C3334"/>
    <w:rsid w:val="007D2B98"/>
    <w:rsid w:val="007E21BC"/>
    <w:rsid w:val="007E7C82"/>
    <w:rsid w:val="007F0A02"/>
    <w:rsid w:val="007F588D"/>
    <w:rsid w:val="007F6E48"/>
    <w:rsid w:val="00803F1C"/>
    <w:rsid w:val="00804E59"/>
    <w:rsid w:val="0080600E"/>
    <w:rsid w:val="00817612"/>
    <w:rsid w:val="00825910"/>
    <w:rsid w:val="008268B2"/>
    <w:rsid w:val="00827D15"/>
    <w:rsid w:val="00832B44"/>
    <w:rsid w:val="008338A4"/>
    <w:rsid w:val="00833C3A"/>
    <w:rsid w:val="00834D49"/>
    <w:rsid w:val="00836F54"/>
    <w:rsid w:val="008372DE"/>
    <w:rsid w:val="00837C45"/>
    <w:rsid w:val="00844730"/>
    <w:rsid w:val="008457C2"/>
    <w:rsid w:val="00850F5B"/>
    <w:rsid w:val="00853210"/>
    <w:rsid w:val="00853D40"/>
    <w:rsid w:val="00857A82"/>
    <w:rsid w:val="0087073F"/>
    <w:rsid w:val="0087210A"/>
    <w:rsid w:val="00873836"/>
    <w:rsid w:val="0088207D"/>
    <w:rsid w:val="00885737"/>
    <w:rsid w:val="00890650"/>
    <w:rsid w:val="00894869"/>
    <w:rsid w:val="00896F27"/>
    <w:rsid w:val="00897E12"/>
    <w:rsid w:val="008A5538"/>
    <w:rsid w:val="008A7E0F"/>
    <w:rsid w:val="008B12F5"/>
    <w:rsid w:val="008B3928"/>
    <w:rsid w:val="008D187D"/>
    <w:rsid w:val="008D75BB"/>
    <w:rsid w:val="008D768D"/>
    <w:rsid w:val="008E1E4F"/>
    <w:rsid w:val="008E3759"/>
    <w:rsid w:val="008E3951"/>
    <w:rsid w:val="008E3BFE"/>
    <w:rsid w:val="008E496B"/>
    <w:rsid w:val="008F1912"/>
    <w:rsid w:val="008F7A4E"/>
    <w:rsid w:val="0090270B"/>
    <w:rsid w:val="009041DC"/>
    <w:rsid w:val="009049E0"/>
    <w:rsid w:val="00904AF7"/>
    <w:rsid w:val="00906BAB"/>
    <w:rsid w:val="009124EE"/>
    <w:rsid w:val="0091490E"/>
    <w:rsid w:val="00915382"/>
    <w:rsid w:val="00915B5B"/>
    <w:rsid w:val="00917B5A"/>
    <w:rsid w:val="0092086B"/>
    <w:rsid w:val="00920A58"/>
    <w:rsid w:val="00920A8C"/>
    <w:rsid w:val="00934A2C"/>
    <w:rsid w:val="0094131A"/>
    <w:rsid w:val="00950D43"/>
    <w:rsid w:val="00955803"/>
    <w:rsid w:val="00957B74"/>
    <w:rsid w:val="0096706E"/>
    <w:rsid w:val="0097028A"/>
    <w:rsid w:val="00974491"/>
    <w:rsid w:val="00974515"/>
    <w:rsid w:val="00975C4E"/>
    <w:rsid w:val="0098091C"/>
    <w:rsid w:val="00981FBA"/>
    <w:rsid w:val="009825D2"/>
    <w:rsid w:val="00984F9E"/>
    <w:rsid w:val="00997BC5"/>
    <w:rsid w:val="009A19E2"/>
    <w:rsid w:val="009A4485"/>
    <w:rsid w:val="009A4F41"/>
    <w:rsid w:val="009A7F62"/>
    <w:rsid w:val="009B381B"/>
    <w:rsid w:val="009B7A8C"/>
    <w:rsid w:val="009D1753"/>
    <w:rsid w:val="009D3500"/>
    <w:rsid w:val="009D6DAC"/>
    <w:rsid w:val="009D7611"/>
    <w:rsid w:val="009E0B61"/>
    <w:rsid w:val="009E53DE"/>
    <w:rsid w:val="009F0999"/>
    <w:rsid w:val="009F15A2"/>
    <w:rsid w:val="00A11A4E"/>
    <w:rsid w:val="00A11E44"/>
    <w:rsid w:val="00A12A17"/>
    <w:rsid w:val="00A135AE"/>
    <w:rsid w:val="00A2235D"/>
    <w:rsid w:val="00A22C73"/>
    <w:rsid w:val="00A328B3"/>
    <w:rsid w:val="00A50FCF"/>
    <w:rsid w:val="00A51886"/>
    <w:rsid w:val="00A528D1"/>
    <w:rsid w:val="00A53CB7"/>
    <w:rsid w:val="00A610CD"/>
    <w:rsid w:val="00A64338"/>
    <w:rsid w:val="00A64ACA"/>
    <w:rsid w:val="00A758AA"/>
    <w:rsid w:val="00A81DD1"/>
    <w:rsid w:val="00A87C59"/>
    <w:rsid w:val="00A95476"/>
    <w:rsid w:val="00AA09A2"/>
    <w:rsid w:val="00AA138F"/>
    <w:rsid w:val="00AA1954"/>
    <w:rsid w:val="00AA7996"/>
    <w:rsid w:val="00AB39FC"/>
    <w:rsid w:val="00AB5005"/>
    <w:rsid w:val="00AB7F39"/>
    <w:rsid w:val="00AC1583"/>
    <w:rsid w:val="00AC19CB"/>
    <w:rsid w:val="00AD20AF"/>
    <w:rsid w:val="00AD3328"/>
    <w:rsid w:val="00AD4B1D"/>
    <w:rsid w:val="00AE0637"/>
    <w:rsid w:val="00AE5488"/>
    <w:rsid w:val="00AE6F91"/>
    <w:rsid w:val="00AF25F5"/>
    <w:rsid w:val="00AF5571"/>
    <w:rsid w:val="00B07341"/>
    <w:rsid w:val="00B102B0"/>
    <w:rsid w:val="00B12DFB"/>
    <w:rsid w:val="00B25BD9"/>
    <w:rsid w:val="00B30539"/>
    <w:rsid w:val="00B314DB"/>
    <w:rsid w:val="00B361F2"/>
    <w:rsid w:val="00B3718B"/>
    <w:rsid w:val="00B4632A"/>
    <w:rsid w:val="00B50BCB"/>
    <w:rsid w:val="00B530F1"/>
    <w:rsid w:val="00B5795B"/>
    <w:rsid w:val="00B63E6B"/>
    <w:rsid w:val="00B7166F"/>
    <w:rsid w:val="00B86892"/>
    <w:rsid w:val="00B90B7D"/>
    <w:rsid w:val="00B978B9"/>
    <w:rsid w:val="00BA276C"/>
    <w:rsid w:val="00BB306F"/>
    <w:rsid w:val="00BC1EE3"/>
    <w:rsid w:val="00BC4B22"/>
    <w:rsid w:val="00BD4B89"/>
    <w:rsid w:val="00BD5922"/>
    <w:rsid w:val="00BD6A00"/>
    <w:rsid w:val="00BE5B8C"/>
    <w:rsid w:val="00BF02CB"/>
    <w:rsid w:val="00BF6FD1"/>
    <w:rsid w:val="00BF6FD8"/>
    <w:rsid w:val="00C033E8"/>
    <w:rsid w:val="00C03680"/>
    <w:rsid w:val="00C054DF"/>
    <w:rsid w:val="00C077A3"/>
    <w:rsid w:val="00C13672"/>
    <w:rsid w:val="00C20FBF"/>
    <w:rsid w:val="00C21762"/>
    <w:rsid w:val="00C21FEF"/>
    <w:rsid w:val="00C24543"/>
    <w:rsid w:val="00C256A2"/>
    <w:rsid w:val="00C264BD"/>
    <w:rsid w:val="00C341D8"/>
    <w:rsid w:val="00C40EDF"/>
    <w:rsid w:val="00C51515"/>
    <w:rsid w:val="00C5660B"/>
    <w:rsid w:val="00C66B72"/>
    <w:rsid w:val="00C76CED"/>
    <w:rsid w:val="00C87AC4"/>
    <w:rsid w:val="00C902CE"/>
    <w:rsid w:val="00C9567A"/>
    <w:rsid w:val="00C96FFC"/>
    <w:rsid w:val="00C97546"/>
    <w:rsid w:val="00CA6C6A"/>
    <w:rsid w:val="00CB212D"/>
    <w:rsid w:val="00CB2622"/>
    <w:rsid w:val="00CB2660"/>
    <w:rsid w:val="00CC5E90"/>
    <w:rsid w:val="00CC7BAF"/>
    <w:rsid w:val="00CD046C"/>
    <w:rsid w:val="00CD45DB"/>
    <w:rsid w:val="00CE076C"/>
    <w:rsid w:val="00CE5199"/>
    <w:rsid w:val="00CE66D5"/>
    <w:rsid w:val="00CE6F8A"/>
    <w:rsid w:val="00CF0518"/>
    <w:rsid w:val="00CF08F9"/>
    <w:rsid w:val="00CF637A"/>
    <w:rsid w:val="00D059DE"/>
    <w:rsid w:val="00D05ABD"/>
    <w:rsid w:val="00D0672E"/>
    <w:rsid w:val="00D13FCE"/>
    <w:rsid w:val="00D25144"/>
    <w:rsid w:val="00D26534"/>
    <w:rsid w:val="00D306D1"/>
    <w:rsid w:val="00D30800"/>
    <w:rsid w:val="00D337C0"/>
    <w:rsid w:val="00D34786"/>
    <w:rsid w:val="00D361C4"/>
    <w:rsid w:val="00D37BFC"/>
    <w:rsid w:val="00D46177"/>
    <w:rsid w:val="00D47A8E"/>
    <w:rsid w:val="00D47E24"/>
    <w:rsid w:val="00D52D14"/>
    <w:rsid w:val="00D63723"/>
    <w:rsid w:val="00D63893"/>
    <w:rsid w:val="00D712D3"/>
    <w:rsid w:val="00D71422"/>
    <w:rsid w:val="00D72DC6"/>
    <w:rsid w:val="00D7558D"/>
    <w:rsid w:val="00D81D92"/>
    <w:rsid w:val="00D83216"/>
    <w:rsid w:val="00D87396"/>
    <w:rsid w:val="00D876F9"/>
    <w:rsid w:val="00D907B9"/>
    <w:rsid w:val="00D951EF"/>
    <w:rsid w:val="00DA7B5F"/>
    <w:rsid w:val="00DB4807"/>
    <w:rsid w:val="00DC11E7"/>
    <w:rsid w:val="00DC4DE5"/>
    <w:rsid w:val="00DC7023"/>
    <w:rsid w:val="00DC769A"/>
    <w:rsid w:val="00DD2668"/>
    <w:rsid w:val="00DD3D86"/>
    <w:rsid w:val="00DF1EC4"/>
    <w:rsid w:val="00E0340B"/>
    <w:rsid w:val="00E043DD"/>
    <w:rsid w:val="00E04A90"/>
    <w:rsid w:val="00E0551F"/>
    <w:rsid w:val="00E05C36"/>
    <w:rsid w:val="00E10323"/>
    <w:rsid w:val="00E1132B"/>
    <w:rsid w:val="00E219C7"/>
    <w:rsid w:val="00E4118C"/>
    <w:rsid w:val="00E42D9A"/>
    <w:rsid w:val="00E43157"/>
    <w:rsid w:val="00E44DA7"/>
    <w:rsid w:val="00E461CE"/>
    <w:rsid w:val="00E514C0"/>
    <w:rsid w:val="00E63A96"/>
    <w:rsid w:val="00E71573"/>
    <w:rsid w:val="00E720CA"/>
    <w:rsid w:val="00E75AB2"/>
    <w:rsid w:val="00E80417"/>
    <w:rsid w:val="00E80647"/>
    <w:rsid w:val="00E8304D"/>
    <w:rsid w:val="00E84828"/>
    <w:rsid w:val="00E84EB5"/>
    <w:rsid w:val="00E85662"/>
    <w:rsid w:val="00E8789F"/>
    <w:rsid w:val="00E97B71"/>
    <w:rsid w:val="00EA0C0F"/>
    <w:rsid w:val="00EA3D34"/>
    <w:rsid w:val="00EB454D"/>
    <w:rsid w:val="00EC33A0"/>
    <w:rsid w:val="00ED039D"/>
    <w:rsid w:val="00ED1798"/>
    <w:rsid w:val="00ED2AFA"/>
    <w:rsid w:val="00ED549D"/>
    <w:rsid w:val="00ED6FA8"/>
    <w:rsid w:val="00ED76BE"/>
    <w:rsid w:val="00EE00E9"/>
    <w:rsid w:val="00EE47DA"/>
    <w:rsid w:val="00EF2D50"/>
    <w:rsid w:val="00EF5556"/>
    <w:rsid w:val="00EF619B"/>
    <w:rsid w:val="00F0039F"/>
    <w:rsid w:val="00F00B55"/>
    <w:rsid w:val="00F02AD1"/>
    <w:rsid w:val="00F12B22"/>
    <w:rsid w:val="00F13DC1"/>
    <w:rsid w:val="00F14014"/>
    <w:rsid w:val="00F234DF"/>
    <w:rsid w:val="00F253CC"/>
    <w:rsid w:val="00F34A87"/>
    <w:rsid w:val="00F37106"/>
    <w:rsid w:val="00F5167B"/>
    <w:rsid w:val="00F519CF"/>
    <w:rsid w:val="00F5528B"/>
    <w:rsid w:val="00F56BA5"/>
    <w:rsid w:val="00F60E22"/>
    <w:rsid w:val="00F80DB2"/>
    <w:rsid w:val="00F81395"/>
    <w:rsid w:val="00F81BB8"/>
    <w:rsid w:val="00F9018E"/>
    <w:rsid w:val="00F902B6"/>
    <w:rsid w:val="00F917D1"/>
    <w:rsid w:val="00F9285C"/>
    <w:rsid w:val="00F9653B"/>
    <w:rsid w:val="00FA03F1"/>
    <w:rsid w:val="00FA25E8"/>
    <w:rsid w:val="00FB18D1"/>
    <w:rsid w:val="00FB4023"/>
    <w:rsid w:val="00FB62CF"/>
    <w:rsid w:val="00FD3C3B"/>
    <w:rsid w:val="00FE044C"/>
    <w:rsid w:val="00FE07DD"/>
    <w:rsid w:val="00FE2059"/>
    <w:rsid w:val="00FE6B45"/>
    <w:rsid w:val="00FF233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34155">
      <w:bodyDiv w:val="1"/>
      <w:marLeft w:val="0"/>
      <w:marRight w:val="0"/>
      <w:marTop w:val="0"/>
      <w:marBottom w:val="0"/>
      <w:divBdr>
        <w:top w:val="none" w:sz="0" w:space="0" w:color="auto"/>
        <w:left w:val="none" w:sz="0" w:space="0" w:color="auto"/>
        <w:bottom w:val="none" w:sz="0" w:space="0" w:color="auto"/>
        <w:right w:val="none" w:sz="0" w:space="0" w:color="auto"/>
      </w:divBdr>
    </w:div>
    <w:div w:id="600335730">
      <w:bodyDiv w:val="1"/>
      <w:marLeft w:val="0"/>
      <w:marRight w:val="0"/>
      <w:marTop w:val="0"/>
      <w:marBottom w:val="0"/>
      <w:divBdr>
        <w:top w:val="none" w:sz="0" w:space="0" w:color="auto"/>
        <w:left w:val="none" w:sz="0" w:space="0" w:color="auto"/>
        <w:bottom w:val="none" w:sz="0" w:space="0" w:color="auto"/>
        <w:right w:val="none" w:sz="0" w:space="0" w:color="auto"/>
      </w:divBdr>
    </w:div>
    <w:div w:id="611788839">
      <w:bodyDiv w:val="1"/>
      <w:marLeft w:val="0"/>
      <w:marRight w:val="0"/>
      <w:marTop w:val="0"/>
      <w:marBottom w:val="0"/>
      <w:divBdr>
        <w:top w:val="none" w:sz="0" w:space="0" w:color="auto"/>
        <w:left w:val="none" w:sz="0" w:space="0" w:color="auto"/>
        <w:bottom w:val="none" w:sz="0" w:space="0" w:color="auto"/>
        <w:right w:val="none" w:sz="0" w:space="0" w:color="auto"/>
      </w:divBdr>
    </w:div>
    <w:div w:id="935165355">
      <w:bodyDiv w:val="1"/>
      <w:marLeft w:val="0"/>
      <w:marRight w:val="0"/>
      <w:marTop w:val="0"/>
      <w:marBottom w:val="0"/>
      <w:divBdr>
        <w:top w:val="none" w:sz="0" w:space="0" w:color="auto"/>
        <w:left w:val="none" w:sz="0" w:space="0" w:color="auto"/>
        <w:bottom w:val="none" w:sz="0" w:space="0" w:color="auto"/>
        <w:right w:val="none" w:sz="0" w:space="0" w:color="auto"/>
      </w:divBdr>
    </w:div>
    <w:div w:id="137090969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18C9"/>
    <w:rsid w:val="00025C6D"/>
    <w:rsid w:val="00110B57"/>
    <w:rsid w:val="00200821"/>
    <w:rsid w:val="00290428"/>
    <w:rsid w:val="00394049"/>
    <w:rsid w:val="00415CE7"/>
    <w:rsid w:val="004F2DF8"/>
    <w:rsid w:val="0060264A"/>
    <w:rsid w:val="0063475F"/>
    <w:rsid w:val="006C72AA"/>
    <w:rsid w:val="00741317"/>
    <w:rsid w:val="007F0793"/>
    <w:rsid w:val="0080470D"/>
    <w:rsid w:val="00907F59"/>
    <w:rsid w:val="0095265A"/>
    <w:rsid w:val="009A261B"/>
    <w:rsid w:val="00AC15A4"/>
    <w:rsid w:val="00AE1594"/>
    <w:rsid w:val="00B0336C"/>
    <w:rsid w:val="00C17D43"/>
    <w:rsid w:val="00CA1C70"/>
    <w:rsid w:val="00D87B1B"/>
    <w:rsid w:val="00DC1A3B"/>
    <w:rsid w:val="00DE7283"/>
    <w:rsid w:val="00E06C96"/>
    <w:rsid w:val="00EB657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2A1A5-AABD-4C2C-B3E8-AE2AC4F3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2979</Words>
  <Characters>16182</Characters>
  <Application>Microsoft Office Word</Application>
  <DocSecurity>0</DocSecurity>
  <Lines>311</Lines>
  <Paragraphs>87</Paragraphs>
  <ScaleCrop>false</ScaleCrop>
  <Company/>
  <LinksUpToDate>false</LinksUpToDate>
  <CharactersWithSpaces>19074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139/18</dc:title>
  <dc:creator/>
  <cp:lastModifiedBy/>
  <cp:revision>1</cp:revision>
  <dcterms:created xsi:type="dcterms:W3CDTF">2019-01-07T21:45:00Z</dcterms:created>
  <dcterms:modified xsi:type="dcterms:W3CDTF">2019-01-07T21:45:00Z</dcterms:modified>
</cp:coreProperties>
</file>