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4F1BE1" w:rsidRDefault="00D306D1" w:rsidP="00627C9F">
      <w:pPr>
        <w:jc w:val="both"/>
        <w:rPr>
          <w:rFonts w:asciiTheme="majorHAnsi" w:hAnsiTheme="majorHAnsi" w:cs="Univers"/>
          <w:b/>
          <w:bCs/>
          <w:sz w:val="22"/>
          <w:szCs w:val="22"/>
          <w:lang w:val="es-ES_tradnl"/>
        </w:rPr>
      </w:pPr>
      <w:bookmarkStart w:id="0" w:name="_GoBack"/>
      <w:bookmarkEnd w:id="0"/>
      <w:r w:rsidRPr="004F1BE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29BB8F4" wp14:editId="1B13331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6785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F1BE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A9CF4DE" wp14:editId="026AC2D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258D" w:rsidRDefault="0099258D" w:rsidP="00AE5488">
                            <w:r>
                              <w:rPr>
                                <w:noProof/>
                              </w:rPr>
                              <w:drawing>
                                <wp:inline distT="0" distB="0" distL="0" distR="0" wp14:anchorId="57D31945" wp14:editId="587D612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CF4D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99258D" w:rsidRDefault="0099258D" w:rsidP="00AE5488">
                      <w:r>
                        <w:rPr>
                          <w:noProof/>
                        </w:rPr>
                        <w:drawing>
                          <wp:inline distT="0" distB="0" distL="0" distR="0" wp14:anchorId="57D31945" wp14:editId="587D612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F520AA" w:rsidRPr="004F1BE1">
        <w:rPr>
          <w:rFonts w:asciiTheme="majorHAnsi" w:hAnsiTheme="majorHAnsi" w:cs="Univers"/>
          <w:b/>
          <w:bCs/>
          <w:sz w:val="22"/>
          <w:szCs w:val="22"/>
          <w:lang w:val="es-ES_tradnl"/>
        </w:rPr>
        <w:t>Bon</w:t>
      </w:r>
    </w:p>
    <w:p w:rsidR="00040C3A" w:rsidRPr="004F1BE1" w:rsidRDefault="00040C3A" w:rsidP="00040C3A">
      <w:pPr>
        <w:tabs>
          <w:tab w:val="center" w:pos="5400"/>
        </w:tabs>
        <w:suppressAutoHyphens/>
        <w:jc w:val="both"/>
        <w:rPr>
          <w:rFonts w:asciiTheme="majorHAnsi" w:hAnsiTheme="majorHAnsi"/>
          <w:sz w:val="22"/>
          <w:szCs w:val="22"/>
          <w:lang w:val="es-ES"/>
        </w:rPr>
      </w:pPr>
    </w:p>
    <w:p w:rsidR="00040C3A" w:rsidRPr="004F1BE1" w:rsidRDefault="00040C3A" w:rsidP="00040C3A">
      <w:pPr>
        <w:tabs>
          <w:tab w:val="center" w:pos="5400"/>
        </w:tabs>
        <w:suppressAutoHyphens/>
        <w:jc w:val="both"/>
        <w:rPr>
          <w:rFonts w:asciiTheme="majorHAnsi" w:hAnsiTheme="majorHAnsi"/>
          <w:sz w:val="22"/>
          <w:szCs w:val="22"/>
          <w:lang w:val="es-ES"/>
        </w:rPr>
      </w:pPr>
    </w:p>
    <w:p w:rsidR="005128E4" w:rsidRPr="004F1BE1" w:rsidRDefault="005128E4" w:rsidP="00040C3A">
      <w:pPr>
        <w:tabs>
          <w:tab w:val="center" w:pos="5400"/>
        </w:tabs>
        <w:suppressAutoHyphens/>
        <w:rPr>
          <w:rFonts w:asciiTheme="majorHAnsi" w:hAnsiTheme="majorHAnsi"/>
          <w:sz w:val="22"/>
          <w:szCs w:val="22"/>
          <w:lang w:val="es-ES_tradnl"/>
        </w:rPr>
      </w:pPr>
    </w:p>
    <w:p w:rsidR="005128E4" w:rsidRPr="004F1BE1" w:rsidRDefault="005128E4" w:rsidP="00040C3A">
      <w:pPr>
        <w:tabs>
          <w:tab w:val="center" w:pos="5400"/>
        </w:tabs>
        <w:suppressAutoHyphens/>
        <w:rPr>
          <w:rFonts w:asciiTheme="majorHAnsi" w:hAnsiTheme="majorHAnsi"/>
          <w:sz w:val="22"/>
          <w:szCs w:val="22"/>
          <w:lang w:val="es-ES_tradnl"/>
        </w:rPr>
      </w:pPr>
    </w:p>
    <w:p w:rsidR="005128E4" w:rsidRPr="004F1BE1" w:rsidRDefault="005128E4" w:rsidP="00040C3A">
      <w:pPr>
        <w:tabs>
          <w:tab w:val="center" w:pos="5400"/>
        </w:tabs>
        <w:suppressAutoHyphens/>
        <w:rPr>
          <w:rFonts w:asciiTheme="majorHAnsi" w:hAnsiTheme="majorHAnsi"/>
          <w:sz w:val="22"/>
          <w:szCs w:val="22"/>
          <w:lang w:val="es-ES_tradnl"/>
        </w:rPr>
      </w:pPr>
    </w:p>
    <w:p w:rsidR="00040C3A" w:rsidRPr="004F1BE1" w:rsidRDefault="00040C3A" w:rsidP="005128E4">
      <w:pPr>
        <w:tabs>
          <w:tab w:val="center" w:pos="5400"/>
        </w:tabs>
        <w:suppressAutoHyphens/>
        <w:jc w:val="center"/>
        <w:rPr>
          <w:rFonts w:asciiTheme="majorHAnsi" w:hAnsiTheme="majorHAnsi"/>
          <w:sz w:val="22"/>
          <w:szCs w:val="22"/>
          <w:lang w:val="es-ES_tradnl"/>
        </w:rPr>
      </w:pPr>
    </w:p>
    <w:p w:rsidR="00040C3A" w:rsidRPr="004F1BE1" w:rsidRDefault="00040C3A" w:rsidP="005128E4">
      <w:pPr>
        <w:tabs>
          <w:tab w:val="center" w:pos="5400"/>
        </w:tabs>
        <w:suppressAutoHyphens/>
        <w:jc w:val="center"/>
        <w:rPr>
          <w:rFonts w:asciiTheme="majorHAnsi" w:hAnsiTheme="majorHAnsi"/>
          <w:sz w:val="22"/>
          <w:szCs w:val="22"/>
          <w:lang w:val="es-ES_tradnl"/>
        </w:rPr>
      </w:pPr>
    </w:p>
    <w:p w:rsidR="005B52B0" w:rsidRPr="004F1BE1" w:rsidRDefault="005B52B0" w:rsidP="005128E4">
      <w:pPr>
        <w:tabs>
          <w:tab w:val="center" w:pos="5400"/>
        </w:tabs>
        <w:suppressAutoHyphens/>
        <w:jc w:val="center"/>
        <w:rPr>
          <w:rFonts w:asciiTheme="majorHAnsi" w:hAnsiTheme="majorHAnsi"/>
          <w:sz w:val="22"/>
          <w:szCs w:val="22"/>
          <w:lang w:val="es-ES_tradnl"/>
        </w:rPr>
      </w:pPr>
    </w:p>
    <w:p w:rsidR="005B52B0" w:rsidRPr="004F1BE1" w:rsidRDefault="005B52B0" w:rsidP="005128E4">
      <w:pPr>
        <w:tabs>
          <w:tab w:val="center" w:pos="5400"/>
        </w:tabs>
        <w:suppressAutoHyphens/>
        <w:jc w:val="center"/>
        <w:rPr>
          <w:rFonts w:asciiTheme="majorHAnsi" w:hAnsiTheme="majorHAnsi"/>
          <w:sz w:val="22"/>
          <w:szCs w:val="22"/>
          <w:lang w:val="es-ES_tradnl"/>
        </w:rPr>
      </w:pPr>
    </w:p>
    <w:p w:rsidR="005B52B0" w:rsidRPr="004F1BE1" w:rsidRDefault="005B52B0" w:rsidP="005128E4">
      <w:pPr>
        <w:tabs>
          <w:tab w:val="center" w:pos="5400"/>
        </w:tabs>
        <w:suppressAutoHyphens/>
        <w:jc w:val="center"/>
        <w:rPr>
          <w:rFonts w:asciiTheme="majorHAnsi" w:hAnsiTheme="majorHAnsi"/>
          <w:sz w:val="22"/>
          <w:szCs w:val="22"/>
          <w:lang w:val="es-ES_tradnl"/>
        </w:rPr>
      </w:pPr>
    </w:p>
    <w:p w:rsidR="00040C3A" w:rsidRPr="004F1BE1" w:rsidRDefault="00040C3A" w:rsidP="00040C3A">
      <w:pPr>
        <w:tabs>
          <w:tab w:val="center" w:pos="5400"/>
        </w:tabs>
        <w:suppressAutoHyphens/>
        <w:jc w:val="center"/>
        <w:rPr>
          <w:rFonts w:asciiTheme="majorHAnsi" w:hAnsiTheme="majorHAnsi"/>
          <w:sz w:val="22"/>
          <w:szCs w:val="22"/>
          <w:lang w:val="es-ES_tradnl"/>
        </w:rPr>
      </w:pPr>
    </w:p>
    <w:p w:rsidR="00040C3A" w:rsidRPr="004F1BE1" w:rsidRDefault="00040C3A" w:rsidP="00040C3A">
      <w:pPr>
        <w:tabs>
          <w:tab w:val="center" w:pos="5400"/>
        </w:tabs>
        <w:suppressAutoHyphens/>
        <w:jc w:val="center"/>
        <w:rPr>
          <w:rFonts w:asciiTheme="majorHAnsi" w:hAnsiTheme="majorHAnsi"/>
          <w:sz w:val="22"/>
          <w:szCs w:val="22"/>
          <w:lang w:val="es-ES_tradnl"/>
        </w:rPr>
      </w:pPr>
    </w:p>
    <w:p w:rsidR="00040C3A" w:rsidRPr="004F1BE1" w:rsidRDefault="003D3BC2" w:rsidP="00040C3A">
      <w:pPr>
        <w:tabs>
          <w:tab w:val="center" w:pos="5400"/>
        </w:tabs>
        <w:suppressAutoHyphens/>
        <w:jc w:val="center"/>
        <w:rPr>
          <w:rFonts w:asciiTheme="majorHAnsi" w:hAnsiTheme="majorHAnsi"/>
          <w:sz w:val="22"/>
          <w:szCs w:val="22"/>
          <w:lang w:val="es-ES_tradnl"/>
        </w:rPr>
      </w:pPr>
      <w:r w:rsidRPr="004F1BE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4C2666F" wp14:editId="40E09B7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440F" w:rsidRPr="001E6302" w:rsidRDefault="00EF440F" w:rsidP="00EF440F">
                            <w:pPr>
                              <w:spacing w:line="276" w:lineRule="auto"/>
                              <w:rPr>
                                <w:rFonts w:asciiTheme="majorHAnsi" w:hAnsiTheme="majorHAnsi" w:cs="Arial"/>
                                <w:b/>
                                <w:bCs/>
                                <w:color w:val="0D0D0D" w:themeColor="text1" w:themeTint="F2"/>
                                <w:sz w:val="36"/>
                                <w:szCs w:val="40"/>
                                <w:lang w:val="es-ES"/>
                              </w:rPr>
                            </w:pPr>
                            <w:r w:rsidRPr="001E6302">
                              <w:rPr>
                                <w:rFonts w:asciiTheme="majorHAnsi" w:hAnsiTheme="majorHAnsi" w:cs="Arial"/>
                                <w:b/>
                                <w:bCs/>
                                <w:color w:val="0D0D0D" w:themeColor="text1" w:themeTint="F2"/>
                                <w:sz w:val="36"/>
                                <w:szCs w:val="40"/>
                                <w:lang w:val="es-ES"/>
                              </w:rPr>
                              <w:t xml:space="preserve">INFORME No. </w:t>
                            </w:r>
                            <w:r w:rsidR="008A0D5F">
                              <w:rPr>
                                <w:rFonts w:asciiTheme="majorHAnsi" w:hAnsiTheme="majorHAnsi" w:cs="Arial"/>
                                <w:b/>
                                <w:bCs/>
                                <w:color w:val="0D0D0D" w:themeColor="text1" w:themeTint="F2"/>
                                <w:sz w:val="36"/>
                                <w:szCs w:val="40"/>
                                <w:lang w:val="es-ES"/>
                              </w:rPr>
                              <w:t>190</w:t>
                            </w:r>
                            <w:r w:rsidRPr="001E6302">
                              <w:rPr>
                                <w:rFonts w:asciiTheme="majorHAnsi" w:hAnsiTheme="majorHAnsi" w:cs="Arial"/>
                                <w:b/>
                                <w:bCs/>
                                <w:color w:val="0D0D0D" w:themeColor="text1" w:themeTint="F2"/>
                                <w:sz w:val="36"/>
                                <w:szCs w:val="40"/>
                                <w:lang w:val="es-ES"/>
                              </w:rPr>
                              <w:t>/18</w:t>
                            </w:r>
                          </w:p>
                          <w:p w:rsidR="00EF440F" w:rsidRPr="001E6302" w:rsidRDefault="00EF440F" w:rsidP="00EF440F">
                            <w:pPr>
                              <w:spacing w:line="276" w:lineRule="auto"/>
                              <w:rPr>
                                <w:rFonts w:asciiTheme="majorHAnsi" w:hAnsiTheme="majorHAnsi" w:cs="Arial"/>
                                <w:b/>
                                <w:bCs/>
                                <w:color w:val="0D0D0D" w:themeColor="text1" w:themeTint="F2"/>
                                <w:sz w:val="36"/>
                                <w:szCs w:val="40"/>
                                <w:lang w:val="es-ES"/>
                              </w:rPr>
                            </w:pPr>
                            <w:r w:rsidRPr="001E6302">
                              <w:rPr>
                                <w:rFonts w:asciiTheme="majorHAnsi" w:hAnsiTheme="majorHAnsi" w:cs="Arial"/>
                                <w:b/>
                                <w:bCs/>
                                <w:color w:val="0D0D0D" w:themeColor="text1" w:themeTint="F2"/>
                                <w:sz w:val="36"/>
                                <w:szCs w:val="40"/>
                                <w:lang w:val="es-ES"/>
                              </w:rPr>
                              <w:t>PETICIÓN 468-08</w:t>
                            </w:r>
                          </w:p>
                          <w:p w:rsidR="00EF440F" w:rsidRPr="001E6302" w:rsidRDefault="00EF440F" w:rsidP="00EF440F">
                            <w:pPr>
                              <w:spacing w:line="276" w:lineRule="auto"/>
                              <w:rPr>
                                <w:rFonts w:asciiTheme="majorHAnsi" w:hAnsiTheme="majorHAnsi" w:cs="Arial"/>
                                <w:color w:val="0D0D0D" w:themeColor="text1" w:themeTint="F2"/>
                                <w:szCs w:val="22"/>
                                <w:lang w:val="es-ES"/>
                              </w:rPr>
                            </w:pPr>
                            <w:r w:rsidRPr="001E6302">
                              <w:rPr>
                                <w:rFonts w:asciiTheme="majorHAnsi" w:hAnsiTheme="majorHAnsi" w:cs="Arial"/>
                                <w:color w:val="0D0D0D" w:themeColor="text1" w:themeTint="F2"/>
                                <w:szCs w:val="22"/>
                                <w:lang w:val="es-ES"/>
                              </w:rPr>
                              <w:t>INFORME DE ADMISIBILIDAD</w:t>
                            </w:r>
                          </w:p>
                          <w:p w:rsidR="00EF440F" w:rsidRPr="001E6302" w:rsidRDefault="00EF440F" w:rsidP="00EF440F">
                            <w:pPr>
                              <w:spacing w:line="276" w:lineRule="auto"/>
                              <w:rPr>
                                <w:rFonts w:asciiTheme="majorHAnsi" w:hAnsiTheme="majorHAnsi" w:cs="Arial"/>
                                <w:color w:val="0D0D0D" w:themeColor="text1" w:themeTint="F2"/>
                                <w:szCs w:val="22"/>
                                <w:lang w:val="es-ES"/>
                              </w:rPr>
                            </w:pPr>
                          </w:p>
                          <w:p w:rsidR="00EF440F" w:rsidRPr="00EF440F" w:rsidRDefault="00EF440F" w:rsidP="00EF440F">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EF440F">
                              <w:rPr>
                                <w:rFonts w:ascii="Cambria" w:hAnsi="Cambria" w:cs="Arial"/>
                                <w:color w:val="0D0D0D"/>
                                <w:szCs w:val="22"/>
                                <w:lang w:val="es-ES"/>
                              </w:rPr>
                              <w:t>JES</w:t>
                            </w:r>
                            <w:r>
                              <w:rPr>
                                <w:rFonts w:ascii="Cambria" w:hAnsi="Cambria" w:cs="Arial"/>
                                <w:color w:val="0D0D0D"/>
                                <w:szCs w:val="22"/>
                                <w:lang w:val="es-ES"/>
                              </w:rPr>
                              <w:t>Ú</w:t>
                            </w:r>
                            <w:r w:rsidRPr="00EF440F">
                              <w:rPr>
                                <w:rFonts w:ascii="Cambria" w:hAnsi="Cambria" w:cs="Arial"/>
                                <w:color w:val="0D0D0D"/>
                                <w:szCs w:val="22"/>
                                <w:lang w:val="es-ES"/>
                              </w:rPr>
                              <w:t>S RODR</w:t>
                            </w:r>
                            <w:r>
                              <w:rPr>
                                <w:rFonts w:ascii="Cambria" w:hAnsi="Cambria" w:cs="Arial"/>
                                <w:color w:val="0D0D0D"/>
                                <w:szCs w:val="22"/>
                                <w:lang w:val="es-ES"/>
                              </w:rPr>
                              <w:t>Í</w:t>
                            </w:r>
                            <w:r w:rsidRPr="00EF440F">
                              <w:rPr>
                                <w:rFonts w:ascii="Cambria" w:hAnsi="Cambria" w:cs="Arial"/>
                                <w:color w:val="0D0D0D"/>
                                <w:szCs w:val="22"/>
                                <w:lang w:val="es-ES"/>
                              </w:rPr>
                              <w:t>GUEZ BARR</w:t>
                            </w:r>
                            <w:r>
                              <w:rPr>
                                <w:rFonts w:ascii="Cambria" w:hAnsi="Cambria" w:cs="Arial"/>
                                <w:color w:val="0D0D0D"/>
                                <w:szCs w:val="22"/>
                                <w:lang w:val="es-ES"/>
                              </w:rPr>
                              <w:t>Ó</w:t>
                            </w:r>
                            <w:r w:rsidRPr="00EF440F">
                              <w:rPr>
                                <w:rFonts w:ascii="Cambria" w:hAnsi="Cambria" w:cs="Arial"/>
                                <w:color w:val="0D0D0D"/>
                                <w:szCs w:val="22"/>
                                <w:lang w:val="es-ES"/>
                              </w:rPr>
                              <w:t>N</w:t>
                            </w:r>
                          </w:p>
                          <w:p w:rsidR="00EF440F" w:rsidRPr="00EF440F" w:rsidRDefault="00EF440F" w:rsidP="00EF440F">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EF440F">
                              <w:rPr>
                                <w:rFonts w:ascii="Cambria" w:hAnsi="Cambria" w:cs="Arial"/>
                                <w:color w:val="0D0D0D"/>
                                <w:szCs w:val="22"/>
                                <w:lang w:val="es-ES"/>
                              </w:rPr>
                              <w:t>ESTADOS UNIDOS DE AMÉRICA</w:t>
                            </w:r>
                          </w:p>
                          <w:p w:rsidR="00EF440F" w:rsidRPr="00EF440F" w:rsidRDefault="00EF440F" w:rsidP="00EF440F">
                            <w:pPr>
                              <w:spacing w:line="276" w:lineRule="auto"/>
                              <w:rPr>
                                <w:rFonts w:asciiTheme="majorHAnsi" w:hAnsiTheme="majorHAnsi"/>
                                <w:color w:val="0D0D0D" w:themeColor="text1" w:themeTint="F2"/>
                                <w:lang w:val="es-ES"/>
                              </w:rPr>
                            </w:pPr>
                          </w:p>
                          <w:p w:rsidR="0099258D" w:rsidRPr="00AE5488" w:rsidRDefault="0099258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2666F"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EF440F" w:rsidRPr="001E6302" w:rsidRDefault="00EF440F" w:rsidP="00EF440F">
                      <w:pPr>
                        <w:spacing w:line="276" w:lineRule="auto"/>
                        <w:rPr>
                          <w:rFonts w:asciiTheme="majorHAnsi" w:hAnsiTheme="majorHAnsi" w:cs="Arial"/>
                          <w:b/>
                          <w:bCs/>
                          <w:color w:val="0D0D0D" w:themeColor="text1" w:themeTint="F2"/>
                          <w:sz w:val="36"/>
                          <w:szCs w:val="40"/>
                          <w:lang w:val="es-ES"/>
                        </w:rPr>
                      </w:pPr>
                      <w:r w:rsidRPr="001E6302">
                        <w:rPr>
                          <w:rFonts w:asciiTheme="majorHAnsi" w:hAnsiTheme="majorHAnsi" w:cs="Arial"/>
                          <w:b/>
                          <w:bCs/>
                          <w:color w:val="0D0D0D" w:themeColor="text1" w:themeTint="F2"/>
                          <w:sz w:val="36"/>
                          <w:szCs w:val="40"/>
                          <w:lang w:val="es-ES"/>
                        </w:rPr>
                        <w:t xml:space="preserve">INFORME No. </w:t>
                      </w:r>
                      <w:r w:rsidR="008A0D5F">
                        <w:rPr>
                          <w:rFonts w:asciiTheme="majorHAnsi" w:hAnsiTheme="majorHAnsi" w:cs="Arial"/>
                          <w:b/>
                          <w:bCs/>
                          <w:color w:val="0D0D0D" w:themeColor="text1" w:themeTint="F2"/>
                          <w:sz w:val="36"/>
                          <w:szCs w:val="40"/>
                          <w:lang w:val="es-ES"/>
                        </w:rPr>
                        <w:t>190</w:t>
                      </w:r>
                      <w:r w:rsidRPr="001E6302">
                        <w:rPr>
                          <w:rFonts w:asciiTheme="majorHAnsi" w:hAnsiTheme="majorHAnsi" w:cs="Arial"/>
                          <w:b/>
                          <w:bCs/>
                          <w:color w:val="0D0D0D" w:themeColor="text1" w:themeTint="F2"/>
                          <w:sz w:val="36"/>
                          <w:szCs w:val="40"/>
                          <w:lang w:val="es-ES"/>
                        </w:rPr>
                        <w:t>/18</w:t>
                      </w:r>
                    </w:p>
                    <w:p w:rsidR="00EF440F" w:rsidRPr="001E6302" w:rsidRDefault="00EF440F" w:rsidP="00EF440F">
                      <w:pPr>
                        <w:spacing w:line="276" w:lineRule="auto"/>
                        <w:rPr>
                          <w:rFonts w:asciiTheme="majorHAnsi" w:hAnsiTheme="majorHAnsi" w:cs="Arial"/>
                          <w:b/>
                          <w:bCs/>
                          <w:color w:val="0D0D0D" w:themeColor="text1" w:themeTint="F2"/>
                          <w:sz w:val="36"/>
                          <w:szCs w:val="40"/>
                          <w:lang w:val="es-ES"/>
                        </w:rPr>
                      </w:pPr>
                      <w:r w:rsidRPr="001E6302">
                        <w:rPr>
                          <w:rFonts w:asciiTheme="majorHAnsi" w:hAnsiTheme="majorHAnsi" w:cs="Arial"/>
                          <w:b/>
                          <w:bCs/>
                          <w:color w:val="0D0D0D" w:themeColor="text1" w:themeTint="F2"/>
                          <w:sz w:val="36"/>
                          <w:szCs w:val="40"/>
                          <w:lang w:val="es-ES"/>
                        </w:rPr>
                        <w:t>PETICIÓN 468-08</w:t>
                      </w:r>
                    </w:p>
                    <w:p w:rsidR="00EF440F" w:rsidRPr="001E6302" w:rsidRDefault="00EF440F" w:rsidP="00EF440F">
                      <w:pPr>
                        <w:spacing w:line="276" w:lineRule="auto"/>
                        <w:rPr>
                          <w:rFonts w:asciiTheme="majorHAnsi" w:hAnsiTheme="majorHAnsi" w:cs="Arial"/>
                          <w:color w:val="0D0D0D" w:themeColor="text1" w:themeTint="F2"/>
                          <w:szCs w:val="22"/>
                          <w:lang w:val="es-ES"/>
                        </w:rPr>
                      </w:pPr>
                      <w:r w:rsidRPr="001E6302">
                        <w:rPr>
                          <w:rFonts w:asciiTheme="majorHAnsi" w:hAnsiTheme="majorHAnsi" w:cs="Arial"/>
                          <w:color w:val="0D0D0D" w:themeColor="text1" w:themeTint="F2"/>
                          <w:szCs w:val="22"/>
                          <w:lang w:val="es-ES"/>
                        </w:rPr>
                        <w:t>INFORME DE ADMISIBILIDAD</w:t>
                      </w:r>
                    </w:p>
                    <w:p w:rsidR="00EF440F" w:rsidRPr="001E6302" w:rsidRDefault="00EF440F" w:rsidP="00EF440F">
                      <w:pPr>
                        <w:spacing w:line="276" w:lineRule="auto"/>
                        <w:rPr>
                          <w:rFonts w:asciiTheme="majorHAnsi" w:hAnsiTheme="majorHAnsi" w:cs="Arial"/>
                          <w:color w:val="0D0D0D" w:themeColor="text1" w:themeTint="F2"/>
                          <w:szCs w:val="22"/>
                          <w:lang w:val="es-ES"/>
                        </w:rPr>
                      </w:pPr>
                    </w:p>
                    <w:p w:rsidR="00EF440F" w:rsidRPr="00EF440F" w:rsidRDefault="00EF440F" w:rsidP="00EF440F">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EF440F">
                        <w:rPr>
                          <w:rFonts w:ascii="Cambria" w:hAnsi="Cambria" w:cs="Arial"/>
                          <w:color w:val="0D0D0D"/>
                          <w:szCs w:val="22"/>
                          <w:lang w:val="es-ES"/>
                        </w:rPr>
                        <w:t>JES</w:t>
                      </w:r>
                      <w:r>
                        <w:rPr>
                          <w:rFonts w:ascii="Cambria" w:hAnsi="Cambria" w:cs="Arial"/>
                          <w:color w:val="0D0D0D"/>
                          <w:szCs w:val="22"/>
                          <w:lang w:val="es-ES"/>
                        </w:rPr>
                        <w:t>Ú</w:t>
                      </w:r>
                      <w:r w:rsidRPr="00EF440F">
                        <w:rPr>
                          <w:rFonts w:ascii="Cambria" w:hAnsi="Cambria" w:cs="Arial"/>
                          <w:color w:val="0D0D0D"/>
                          <w:szCs w:val="22"/>
                          <w:lang w:val="es-ES"/>
                        </w:rPr>
                        <w:t>S RODR</w:t>
                      </w:r>
                      <w:r>
                        <w:rPr>
                          <w:rFonts w:ascii="Cambria" w:hAnsi="Cambria" w:cs="Arial"/>
                          <w:color w:val="0D0D0D"/>
                          <w:szCs w:val="22"/>
                          <w:lang w:val="es-ES"/>
                        </w:rPr>
                        <w:t>Í</w:t>
                      </w:r>
                      <w:r w:rsidRPr="00EF440F">
                        <w:rPr>
                          <w:rFonts w:ascii="Cambria" w:hAnsi="Cambria" w:cs="Arial"/>
                          <w:color w:val="0D0D0D"/>
                          <w:szCs w:val="22"/>
                          <w:lang w:val="es-ES"/>
                        </w:rPr>
                        <w:t>GUEZ BARR</w:t>
                      </w:r>
                      <w:r>
                        <w:rPr>
                          <w:rFonts w:ascii="Cambria" w:hAnsi="Cambria" w:cs="Arial"/>
                          <w:color w:val="0D0D0D"/>
                          <w:szCs w:val="22"/>
                          <w:lang w:val="es-ES"/>
                        </w:rPr>
                        <w:t>Ó</w:t>
                      </w:r>
                      <w:r w:rsidRPr="00EF440F">
                        <w:rPr>
                          <w:rFonts w:ascii="Cambria" w:hAnsi="Cambria" w:cs="Arial"/>
                          <w:color w:val="0D0D0D"/>
                          <w:szCs w:val="22"/>
                          <w:lang w:val="es-ES"/>
                        </w:rPr>
                        <w:t>N</w:t>
                      </w:r>
                    </w:p>
                    <w:p w:rsidR="00EF440F" w:rsidRPr="00EF440F" w:rsidRDefault="00EF440F" w:rsidP="00EF440F">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EF440F">
                        <w:rPr>
                          <w:rFonts w:ascii="Cambria" w:hAnsi="Cambria" w:cs="Arial"/>
                          <w:color w:val="0D0D0D"/>
                          <w:szCs w:val="22"/>
                          <w:lang w:val="es-ES"/>
                        </w:rPr>
                        <w:t>ESTADOS UNIDOS DE AMÉRICA</w:t>
                      </w:r>
                    </w:p>
                    <w:p w:rsidR="00EF440F" w:rsidRPr="00EF440F" w:rsidRDefault="00EF440F" w:rsidP="00EF440F">
                      <w:pPr>
                        <w:spacing w:line="276" w:lineRule="auto"/>
                        <w:rPr>
                          <w:rFonts w:asciiTheme="majorHAnsi" w:hAnsiTheme="majorHAnsi"/>
                          <w:color w:val="0D0D0D" w:themeColor="text1" w:themeTint="F2"/>
                          <w:lang w:val="es-ES"/>
                        </w:rPr>
                      </w:pPr>
                    </w:p>
                    <w:p w:rsidR="0099258D" w:rsidRPr="00AE5488" w:rsidRDefault="0099258D" w:rsidP="007A5817">
                      <w:pPr>
                        <w:rPr>
                          <w:color w:val="0D0D0D" w:themeColor="text1" w:themeTint="F2"/>
                          <w:lang w:val="es-ES_tradnl"/>
                        </w:rPr>
                      </w:pPr>
                    </w:p>
                  </w:txbxContent>
                </v:textbox>
              </v:shape>
            </w:pict>
          </mc:Fallback>
        </mc:AlternateContent>
      </w:r>
      <w:r w:rsidR="004E2649" w:rsidRPr="004F1BE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3B95810" wp14:editId="78740EE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99258D" w:rsidRPr="004E2649" w:rsidRDefault="0099258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8A0D5F">
                              <w:rPr>
                                <w:rFonts w:asciiTheme="minorHAnsi" w:hAnsiTheme="minorHAnsi"/>
                                <w:color w:val="FFFFFF" w:themeColor="background1"/>
                                <w:sz w:val="22"/>
                                <w:lang w:val="pt-BR"/>
                              </w:rPr>
                              <w:t>215</w:t>
                            </w:r>
                          </w:p>
                          <w:p w:rsidR="0099258D" w:rsidRPr="007160BD" w:rsidRDefault="008A0D5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27 diciembre</w:t>
                            </w:r>
                            <w:r w:rsidR="0099258D" w:rsidRPr="007160BD">
                              <w:rPr>
                                <w:rFonts w:asciiTheme="minorHAnsi" w:hAnsiTheme="minorHAnsi"/>
                                <w:color w:val="FFFFFF" w:themeColor="background1"/>
                                <w:sz w:val="22"/>
                                <w:lang w:val="es-US"/>
                              </w:rPr>
                              <w:t xml:space="preserve">  2018</w:t>
                            </w:r>
                          </w:p>
                          <w:p w:rsidR="0099258D" w:rsidRPr="007160BD" w:rsidRDefault="00EF440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Original: 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95810"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99258D" w:rsidRPr="004E2649" w:rsidRDefault="0099258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8A0D5F">
                        <w:rPr>
                          <w:rFonts w:asciiTheme="minorHAnsi" w:hAnsiTheme="minorHAnsi"/>
                          <w:color w:val="FFFFFF" w:themeColor="background1"/>
                          <w:sz w:val="22"/>
                          <w:lang w:val="pt-BR"/>
                        </w:rPr>
                        <w:t>215</w:t>
                      </w:r>
                    </w:p>
                    <w:p w:rsidR="0099258D" w:rsidRPr="007160BD" w:rsidRDefault="008A0D5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27 diciembre</w:t>
                      </w:r>
                      <w:r w:rsidR="0099258D" w:rsidRPr="007160BD">
                        <w:rPr>
                          <w:rFonts w:asciiTheme="minorHAnsi" w:hAnsiTheme="minorHAnsi"/>
                          <w:color w:val="FFFFFF" w:themeColor="background1"/>
                          <w:sz w:val="22"/>
                          <w:lang w:val="es-US"/>
                        </w:rPr>
                        <w:t xml:space="preserve">  2018</w:t>
                      </w:r>
                    </w:p>
                    <w:p w:rsidR="0099258D" w:rsidRPr="007160BD" w:rsidRDefault="00EF440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Original: inglés</w:t>
                      </w:r>
                    </w:p>
                  </w:txbxContent>
                </v:textbox>
              </v:shape>
            </w:pict>
          </mc:Fallback>
        </mc:AlternateContent>
      </w:r>
    </w:p>
    <w:p w:rsidR="00040C3A" w:rsidRPr="004F1BE1" w:rsidRDefault="00040C3A" w:rsidP="00040C3A">
      <w:pPr>
        <w:tabs>
          <w:tab w:val="center" w:pos="5400"/>
        </w:tabs>
        <w:suppressAutoHyphens/>
        <w:jc w:val="center"/>
        <w:rPr>
          <w:rFonts w:asciiTheme="majorHAnsi" w:hAnsiTheme="majorHAnsi"/>
          <w:sz w:val="22"/>
          <w:szCs w:val="22"/>
          <w:lang w:val="es-ES_tradnl"/>
        </w:rPr>
      </w:pPr>
    </w:p>
    <w:p w:rsidR="00040C3A" w:rsidRPr="004F1BE1" w:rsidRDefault="00040C3A" w:rsidP="00040C3A">
      <w:pPr>
        <w:tabs>
          <w:tab w:val="center" w:pos="5400"/>
        </w:tabs>
        <w:suppressAutoHyphens/>
        <w:jc w:val="center"/>
        <w:rPr>
          <w:rFonts w:asciiTheme="majorHAnsi" w:hAnsiTheme="majorHAnsi"/>
          <w:sz w:val="22"/>
          <w:szCs w:val="22"/>
          <w:lang w:val="es-ES_tradnl"/>
        </w:rPr>
      </w:pPr>
    </w:p>
    <w:p w:rsidR="00040C3A" w:rsidRPr="004F1BE1" w:rsidRDefault="00040C3A" w:rsidP="00040C3A">
      <w:pPr>
        <w:tabs>
          <w:tab w:val="center" w:pos="5400"/>
        </w:tabs>
        <w:suppressAutoHyphens/>
        <w:jc w:val="center"/>
        <w:rPr>
          <w:rFonts w:asciiTheme="majorHAnsi" w:hAnsiTheme="majorHAnsi" w:cs="Arial"/>
          <w:sz w:val="22"/>
          <w:szCs w:val="22"/>
          <w:lang w:val="es-ES_tradnl"/>
        </w:rPr>
      </w:pPr>
    </w:p>
    <w:p w:rsidR="00040C3A" w:rsidRPr="004F1BE1" w:rsidRDefault="00040C3A" w:rsidP="00040C3A">
      <w:pPr>
        <w:tabs>
          <w:tab w:val="center" w:pos="5400"/>
        </w:tabs>
        <w:suppressAutoHyphens/>
        <w:jc w:val="center"/>
        <w:rPr>
          <w:rFonts w:asciiTheme="majorHAnsi" w:hAnsiTheme="majorHAnsi"/>
          <w:sz w:val="22"/>
          <w:szCs w:val="22"/>
          <w:lang w:val="es-ES_tradnl"/>
        </w:rPr>
      </w:pPr>
    </w:p>
    <w:p w:rsidR="00040C3A" w:rsidRPr="004F1BE1" w:rsidRDefault="00040C3A" w:rsidP="00040C3A">
      <w:pPr>
        <w:tabs>
          <w:tab w:val="center" w:pos="5400"/>
        </w:tabs>
        <w:suppressAutoHyphens/>
        <w:jc w:val="center"/>
        <w:rPr>
          <w:rFonts w:asciiTheme="majorHAnsi" w:hAnsiTheme="majorHAnsi"/>
          <w:sz w:val="22"/>
          <w:szCs w:val="22"/>
          <w:lang w:val="es-ES_tradnl"/>
        </w:rPr>
      </w:pPr>
    </w:p>
    <w:p w:rsidR="00040C3A" w:rsidRPr="004F1BE1" w:rsidRDefault="00040C3A" w:rsidP="00040C3A">
      <w:pPr>
        <w:tabs>
          <w:tab w:val="center" w:pos="5400"/>
        </w:tabs>
        <w:suppressAutoHyphens/>
        <w:jc w:val="center"/>
        <w:rPr>
          <w:rFonts w:asciiTheme="majorHAnsi" w:hAnsiTheme="majorHAnsi"/>
          <w:sz w:val="22"/>
          <w:szCs w:val="22"/>
          <w:lang w:val="es-ES_tradnl"/>
        </w:rPr>
      </w:pPr>
    </w:p>
    <w:p w:rsidR="00040C3A" w:rsidRPr="004F1BE1" w:rsidRDefault="00040C3A" w:rsidP="00040C3A">
      <w:pPr>
        <w:tabs>
          <w:tab w:val="center" w:pos="5400"/>
        </w:tabs>
        <w:suppressAutoHyphens/>
        <w:jc w:val="center"/>
        <w:rPr>
          <w:rFonts w:asciiTheme="majorHAnsi" w:hAnsiTheme="majorHAnsi"/>
          <w:sz w:val="22"/>
          <w:szCs w:val="22"/>
          <w:lang w:val="es-ES_tradnl"/>
        </w:rPr>
      </w:pPr>
    </w:p>
    <w:p w:rsidR="005128E4" w:rsidRPr="004F1BE1" w:rsidRDefault="005128E4" w:rsidP="00040C3A">
      <w:pPr>
        <w:tabs>
          <w:tab w:val="center" w:pos="5400"/>
        </w:tabs>
        <w:suppressAutoHyphens/>
        <w:jc w:val="center"/>
        <w:rPr>
          <w:rFonts w:asciiTheme="majorHAnsi" w:hAnsiTheme="majorHAnsi"/>
          <w:sz w:val="22"/>
          <w:szCs w:val="22"/>
          <w:lang w:val="es-ES_tradnl"/>
        </w:rPr>
      </w:pPr>
    </w:p>
    <w:p w:rsidR="00040C3A" w:rsidRPr="004F1BE1" w:rsidRDefault="00040C3A" w:rsidP="00040C3A">
      <w:pPr>
        <w:tabs>
          <w:tab w:val="center" w:pos="5400"/>
        </w:tabs>
        <w:suppressAutoHyphens/>
        <w:jc w:val="center"/>
        <w:rPr>
          <w:rFonts w:asciiTheme="majorHAnsi" w:hAnsiTheme="majorHAnsi"/>
          <w:sz w:val="22"/>
          <w:szCs w:val="22"/>
          <w:lang w:val="es-ES_tradnl"/>
        </w:rPr>
      </w:pPr>
    </w:p>
    <w:p w:rsidR="005128E4" w:rsidRPr="004F1BE1" w:rsidRDefault="005128E4" w:rsidP="00040C3A">
      <w:pPr>
        <w:tabs>
          <w:tab w:val="center" w:pos="5400"/>
        </w:tabs>
        <w:suppressAutoHyphens/>
        <w:jc w:val="center"/>
        <w:rPr>
          <w:rFonts w:asciiTheme="majorHAnsi" w:hAnsiTheme="majorHAnsi"/>
          <w:sz w:val="22"/>
          <w:szCs w:val="22"/>
          <w:lang w:val="es-ES_tradnl"/>
        </w:rPr>
      </w:pPr>
    </w:p>
    <w:p w:rsidR="005128E4" w:rsidRPr="004F1BE1" w:rsidRDefault="005128E4" w:rsidP="00040C3A">
      <w:pPr>
        <w:tabs>
          <w:tab w:val="center" w:pos="5400"/>
        </w:tabs>
        <w:suppressAutoHyphens/>
        <w:jc w:val="center"/>
        <w:rPr>
          <w:rFonts w:asciiTheme="majorHAnsi" w:hAnsiTheme="majorHAnsi"/>
          <w:sz w:val="22"/>
          <w:szCs w:val="22"/>
          <w:lang w:val="es-ES_tradnl"/>
        </w:rPr>
      </w:pPr>
    </w:p>
    <w:p w:rsidR="005128E4" w:rsidRPr="004F1BE1" w:rsidRDefault="005128E4" w:rsidP="00040C3A">
      <w:pPr>
        <w:tabs>
          <w:tab w:val="center" w:pos="5400"/>
        </w:tabs>
        <w:suppressAutoHyphens/>
        <w:jc w:val="center"/>
        <w:rPr>
          <w:rFonts w:asciiTheme="majorHAnsi" w:hAnsiTheme="majorHAnsi"/>
          <w:sz w:val="22"/>
          <w:szCs w:val="22"/>
          <w:lang w:val="es-ES_tradnl"/>
        </w:rPr>
      </w:pPr>
    </w:p>
    <w:p w:rsidR="00040C3A" w:rsidRPr="004F1BE1" w:rsidRDefault="00040C3A" w:rsidP="00040C3A">
      <w:pPr>
        <w:tabs>
          <w:tab w:val="center" w:pos="5400"/>
        </w:tabs>
        <w:suppressAutoHyphens/>
        <w:jc w:val="center"/>
        <w:rPr>
          <w:rFonts w:asciiTheme="majorHAnsi" w:hAnsiTheme="majorHAnsi"/>
          <w:sz w:val="22"/>
          <w:szCs w:val="22"/>
          <w:lang w:val="es-ES_tradnl"/>
        </w:rPr>
      </w:pPr>
    </w:p>
    <w:p w:rsidR="00040C3A" w:rsidRPr="004F1BE1" w:rsidRDefault="00040C3A" w:rsidP="00040C3A">
      <w:pPr>
        <w:tabs>
          <w:tab w:val="center" w:pos="5400"/>
        </w:tabs>
        <w:suppressAutoHyphens/>
        <w:jc w:val="center"/>
        <w:rPr>
          <w:rFonts w:asciiTheme="majorHAnsi" w:hAnsiTheme="majorHAnsi"/>
          <w:sz w:val="22"/>
          <w:szCs w:val="22"/>
          <w:lang w:val="es-ES_tradnl"/>
        </w:rPr>
      </w:pPr>
    </w:p>
    <w:p w:rsidR="00A50FCF" w:rsidRPr="004F1BE1" w:rsidRDefault="00A50FCF" w:rsidP="00040C3A">
      <w:pPr>
        <w:tabs>
          <w:tab w:val="center" w:pos="5400"/>
        </w:tabs>
        <w:suppressAutoHyphens/>
        <w:jc w:val="center"/>
        <w:rPr>
          <w:rFonts w:asciiTheme="majorHAnsi" w:hAnsiTheme="majorHAnsi"/>
          <w:sz w:val="18"/>
          <w:szCs w:val="22"/>
          <w:lang w:val="es-ES_tradnl"/>
        </w:rPr>
      </w:pPr>
    </w:p>
    <w:p w:rsidR="00A50FCF" w:rsidRPr="004F1BE1" w:rsidRDefault="00A50FCF" w:rsidP="00040C3A">
      <w:pPr>
        <w:tabs>
          <w:tab w:val="center" w:pos="5400"/>
        </w:tabs>
        <w:suppressAutoHyphens/>
        <w:jc w:val="center"/>
        <w:rPr>
          <w:rFonts w:asciiTheme="majorHAnsi" w:hAnsiTheme="majorHAnsi"/>
          <w:sz w:val="18"/>
          <w:szCs w:val="22"/>
          <w:lang w:val="es-ES_tradnl"/>
        </w:rPr>
      </w:pPr>
    </w:p>
    <w:p w:rsidR="00A50FCF" w:rsidRPr="004F1BE1" w:rsidRDefault="00A50FCF" w:rsidP="00040C3A">
      <w:pPr>
        <w:tabs>
          <w:tab w:val="center" w:pos="5400"/>
        </w:tabs>
        <w:suppressAutoHyphens/>
        <w:jc w:val="center"/>
        <w:rPr>
          <w:rFonts w:asciiTheme="majorHAnsi" w:hAnsiTheme="majorHAnsi"/>
          <w:sz w:val="18"/>
          <w:szCs w:val="22"/>
          <w:lang w:val="es-ES_tradnl"/>
        </w:rPr>
      </w:pPr>
    </w:p>
    <w:p w:rsidR="00A50FCF" w:rsidRPr="004F1BE1" w:rsidRDefault="00A50FCF" w:rsidP="00040C3A">
      <w:pPr>
        <w:tabs>
          <w:tab w:val="center" w:pos="5400"/>
        </w:tabs>
        <w:suppressAutoHyphens/>
        <w:jc w:val="center"/>
        <w:rPr>
          <w:rFonts w:asciiTheme="majorHAnsi" w:hAnsiTheme="majorHAnsi"/>
          <w:sz w:val="18"/>
          <w:szCs w:val="22"/>
          <w:lang w:val="es-ES_tradnl"/>
        </w:rPr>
      </w:pPr>
    </w:p>
    <w:p w:rsidR="00A50FCF" w:rsidRPr="004F1BE1" w:rsidRDefault="00A50FCF" w:rsidP="00040C3A">
      <w:pPr>
        <w:tabs>
          <w:tab w:val="center" w:pos="5400"/>
        </w:tabs>
        <w:suppressAutoHyphens/>
        <w:jc w:val="center"/>
        <w:rPr>
          <w:rFonts w:asciiTheme="majorHAnsi" w:hAnsiTheme="majorHAnsi"/>
          <w:sz w:val="18"/>
          <w:szCs w:val="22"/>
          <w:lang w:val="es-ES_tradnl"/>
        </w:rPr>
      </w:pPr>
    </w:p>
    <w:p w:rsidR="00A50FCF" w:rsidRPr="004F1BE1" w:rsidRDefault="00A50FCF" w:rsidP="00040C3A">
      <w:pPr>
        <w:tabs>
          <w:tab w:val="center" w:pos="5400"/>
        </w:tabs>
        <w:suppressAutoHyphens/>
        <w:jc w:val="center"/>
        <w:rPr>
          <w:rFonts w:asciiTheme="majorHAnsi" w:hAnsiTheme="majorHAnsi"/>
          <w:sz w:val="18"/>
          <w:szCs w:val="22"/>
          <w:lang w:val="es-ES_tradnl"/>
        </w:rPr>
      </w:pPr>
    </w:p>
    <w:p w:rsidR="00A50FCF" w:rsidRPr="004F1BE1" w:rsidRDefault="00A50FCF" w:rsidP="00040C3A">
      <w:pPr>
        <w:tabs>
          <w:tab w:val="center" w:pos="5400"/>
        </w:tabs>
        <w:suppressAutoHyphens/>
        <w:jc w:val="center"/>
        <w:rPr>
          <w:rFonts w:asciiTheme="majorHAnsi" w:hAnsiTheme="majorHAnsi"/>
          <w:sz w:val="18"/>
          <w:szCs w:val="22"/>
          <w:lang w:val="es-ES_tradnl"/>
        </w:rPr>
      </w:pPr>
    </w:p>
    <w:p w:rsidR="00A50FCF" w:rsidRPr="004F1BE1" w:rsidRDefault="00A50FCF" w:rsidP="00040C3A">
      <w:pPr>
        <w:tabs>
          <w:tab w:val="center" w:pos="5400"/>
        </w:tabs>
        <w:suppressAutoHyphens/>
        <w:jc w:val="center"/>
        <w:rPr>
          <w:rFonts w:asciiTheme="majorHAnsi" w:hAnsiTheme="majorHAnsi"/>
          <w:sz w:val="18"/>
          <w:szCs w:val="22"/>
          <w:lang w:val="es-ES_tradnl"/>
        </w:rPr>
      </w:pPr>
    </w:p>
    <w:p w:rsidR="00A50FCF" w:rsidRPr="004F1BE1" w:rsidRDefault="00A50FCF" w:rsidP="00040C3A">
      <w:pPr>
        <w:tabs>
          <w:tab w:val="center" w:pos="5400"/>
        </w:tabs>
        <w:suppressAutoHyphens/>
        <w:jc w:val="center"/>
        <w:rPr>
          <w:rFonts w:asciiTheme="majorHAnsi" w:hAnsiTheme="majorHAnsi"/>
          <w:sz w:val="18"/>
          <w:szCs w:val="22"/>
          <w:lang w:val="es-ES_tradnl"/>
        </w:rPr>
      </w:pPr>
    </w:p>
    <w:p w:rsidR="00A50FCF" w:rsidRPr="004F1BE1" w:rsidRDefault="00A50FCF" w:rsidP="00040C3A">
      <w:pPr>
        <w:tabs>
          <w:tab w:val="center" w:pos="5400"/>
        </w:tabs>
        <w:suppressAutoHyphens/>
        <w:jc w:val="center"/>
        <w:rPr>
          <w:rFonts w:asciiTheme="majorHAnsi" w:hAnsiTheme="majorHAnsi"/>
          <w:sz w:val="18"/>
          <w:szCs w:val="22"/>
          <w:lang w:val="es-ES_tradnl"/>
        </w:rPr>
      </w:pPr>
    </w:p>
    <w:p w:rsidR="00A50FCF" w:rsidRPr="004F1BE1" w:rsidRDefault="00A50FCF" w:rsidP="00040C3A">
      <w:pPr>
        <w:tabs>
          <w:tab w:val="center" w:pos="5400"/>
        </w:tabs>
        <w:suppressAutoHyphens/>
        <w:jc w:val="center"/>
        <w:rPr>
          <w:rFonts w:asciiTheme="majorHAnsi" w:hAnsiTheme="majorHAnsi"/>
          <w:sz w:val="18"/>
          <w:szCs w:val="22"/>
          <w:lang w:val="es-ES_tradnl"/>
        </w:rPr>
      </w:pPr>
    </w:p>
    <w:p w:rsidR="00A50FCF" w:rsidRPr="004F1BE1" w:rsidRDefault="00A50FCF" w:rsidP="00040C3A">
      <w:pPr>
        <w:tabs>
          <w:tab w:val="center" w:pos="5400"/>
        </w:tabs>
        <w:suppressAutoHyphens/>
        <w:jc w:val="center"/>
        <w:rPr>
          <w:rFonts w:asciiTheme="majorHAnsi" w:hAnsiTheme="majorHAnsi"/>
          <w:sz w:val="18"/>
          <w:szCs w:val="22"/>
          <w:lang w:val="es-ES_tradnl"/>
        </w:rPr>
      </w:pPr>
    </w:p>
    <w:p w:rsidR="00A50FCF" w:rsidRPr="004F1BE1" w:rsidRDefault="00A50FCF" w:rsidP="00040C3A">
      <w:pPr>
        <w:tabs>
          <w:tab w:val="center" w:pos="5400"/>
        </w:tabs>
        <w:suppressAutoHyphens/>
        <w:jc w:val="center"/>
        <w:rPr>
          <w:rFonts w:asciiTheme="majorHAnsi" w:hAnsiTheme="majorHAnsi"/>
          <w:sz w:val="18"/>
          <w:szCs w:val="22"/>
          <w:lang w:val="es-ES_tradnl"/>
        </w:rPr>
      </w:pPr>
    </w:p>
    <w:p w:rsidR="00A50FCF" w:rsidRPr="004F1BE1" w:rsidRDefault="00A50FCF" w:rsidP="00040C3A">
      <w:pPr>
        <w:tabs>
          <w:tab w:val="center" w:pos="5400"/>
        </w:tabs>
        <w:suppressAutoHyphens/>
        <w:jc w:val="center"/>
        <w:rPr>
          <w:rFonts w:asciiTheme="majorHAnsi" w:hAnsiTheme="majorHAnsi"/>
          <w:sz w:val="18"/>
          <w:szCs w:val="22"/>
          <w:lang w:val="es-ES_tradnl"/>
        </w:rPr>
      </w:pPr>
    </w:p>
    <w:p w:rsidR="00A50FCF" w:rsidRPr="004F1BE1" w:rsidRDefault="0090270B" w:rsidP="00040C3A">
      <w:pPr>
        <w:tabs>
          <w:tab w:val="center" w:pos="5400"/>
        </w:tabs>
        <w:suppressAutoHyphens/>
        <w:jc w:val="center"/>
        <w:rPr>
          <w:rFonts w:asciiTheme="majorHAnsi" w:hAnsiTheme="majorHAnsi"/>
          <w:sz w:val="18"/>
          <w:szCs w:val="22"/>
          <w:lang w:val="es-ES_tradnl"/>
        </w:rPr>
      </w:pPr>
      <w:r w:rsidRPr="004F1BE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76C19B2" wp14:editId="292285A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B39EC">
                              <w:rPr>
                                <w:rFonts w:asciiTheme="majorHAnsi" w:hAnsiTheme="majorHAnsi"/>
                                <w:color w:val="0D0D0D" w:themeColor="text1" w:themeTint="F2"/>
                                <w:sz w:val="18"/>
                                <w:szCs w:val="22"/>
                                <w:lang w:val="es-ES"/>
                              </w:rPr>
                              <w:t>27</w:t>
                            </w:r>
                            <w:r w:rsidRPr="00890650">
                              <w:rPr>
                                <w:rFonts w:asciiTheme="majorHAnsi" w:hAnsiTheme="majorHAnsi"/>
                                <w:color w:val="0D0D0D" w:themeColor="text1" w:themeTint="F2"/>
                                <w:sz w:val="18"/>
                                <w:szCs w:val="22"/>
                                <w:lang w:val="es-ES"/>
                              </w:rPr>
                              <w:t xml:space="preserve"> de </w:t>
                            </w:r>
                            <w:r w:rsidR="004B39EC">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1D52F1">
                              <w:rPr>
                                <w:rFonts w:asciiTheme="majorHAnsi" w:hAnsiTheme="majorHAnsi"/>
                                <w:color w:val="0D0D0D" w:themeColor="text1" w:themeTint="F2"/>
                                <w:sz w:val="18"/>
                                <w:szCs w:val="22"/>
                                <w:lang w:val="es-ES"/>
                              </w:rPr>
                              <w:t>.</w:t>
                            </w:r>
                          </w:p>
                          <w:p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C19B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B39EC">
                        <w:rPr>
                          <w:rFonts w:asciiTheme="majorHAnsi" w:hAnsiTheme="majorHAnsi"/>
                          <w:color w:val="0D0D0D" w:themeColor="text1" w:themeTint="F2"/>
                          <w:sz w:val="18"/>
                          <w:szCs w:val="22"/>
                          <w:lang w:val="es-ES"/>
                        </w:rPr>
                        <w:t>27</w:t>
                      </w:r>
                      <w:r w:rsidRPr="00890650">
                        <w:rPr>
                          <w:rFonts w:asciiTheme="majorHAnsi" w:hAnsiTheme="majorHAnsi"/>
                          <w:color w:val="0D0D0D" w:themeColor="text1" w:themeTint="F2"/>
                          <w:sz w:val="18"/>
                          <w:szCs w:val="22"/>
                          <w:lang w:val="es-ES"/>
                        </w:rPr>
                        <w:t xml:space="preserve"> de </w:t>
                      </w:r>
                      <w:r w:rsidR="004B39EC">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1D52F1">
                        <w:rPr>
                          <w:rFonts w:asciiTheme="majorHAnsi" w:hAnsiTheme="majorHAnsi"/>
                          <w:color w:val="0D0D0D" w:themeColor="text1" w:themeTint="F2"/>
                          <w:sz w:val="18"/>
                          <w:szCs w:val="22"/>
                          <w:lang w:val="es-ES"/>
                        </w:rPr>
                        <w:t>.</w:t>
                      </w:r>
                    </w:p>
                    <w:p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4F1BE1" w:rsidRDefault="00A50FCF" w:rsidP="00040C3A">
      <w:pPr>
        <w:tabs>
          <w:tab w:val="center" w:pos="5400"/>
        </w:tabs>
        <w:suppressAutoHyphens/>
        <w:jc w:val="center"/>
        <w:rPr>
          <w:rFonts w:asciiTheme="majorHAnsi" w:hAnsiTheme="majorHAnsi"/>
          <w:sz w:val="18"/>
          <w:szCs w:val="22"/>
          <w:lang w:val="es-ES_tradnl"/>
        </w:rPr>
      </w:pPr>
    </w:p>
    <w:p w:rsidR="00A50FCF" w:rsidRPr="004F1BE1" w:rsidRDefault="00A50FCF" w:rsidP="00040C3A">
      <w:pPr>
        <w:tabs>
          <w:tab w:val="center" w:pos="5400"/>
        </w:tabs>
        <w:suppressAutoHyphens/>
        <w:jc w:val="center"/>
        <w:rPr>
          <w:rFonts w:asciiTheme="majorHAnsi" w:hAnsiTheme="majorHAnsi"/>
          <w:sz w:val="18"/>
          <w:szCs w:val="22"/>
          <w:lang w:val="es-ES_tradnl"/>
        </w:rPr>
      </w:pPr>
    </w:p>
    <w:p w:rsidR="00A50FCF" w:rsidRPr="004F1BE1" w:rsidRDefault="00A50FCF" w:rsidP="00040C3A">
      <w:pPr>
        <w:tabs>
          <w:tab w:val="center" w:pos="5400"/>
        </w:tabs>
        <w:suppressAutoHyphens/>
        <w:jc w:val="center"/>
        <w:rPr>
          <w:rFonts w:asciiTheme="majorHAnsi" w:hAnsiTheme="majorHAnsi"/>
          <w:sz w:val="18"/>
          <w:szCs w:val="22"/>
          <w:lang w:val="es-ES_tradnl"/>
        </w:rPr>
      </w:pPr>
    </w:p>
    <w:p w:rsidR="00A50FCF" w:rsidRPr="004F1BE1" w:rsidRDefault="00A50FCF" w:rsidP="00040C3A">
      <w:pPr>
        <w:tabs>
          <w:tab w:val="center" w:pos="5400"/>
        </w:tabs>
        <w:suppressAutoHyphens/>
        <w:jc w:val="center"/>
        <w:rPr>
          <w:rFonts w:asciiTheme="majorHAnsi" w:hAnsiTheme="majorHAnsi"/>
          <w:sz w:val="18"/>
          <w:szCs w:val="22"/>
          <w:lang w:val="es-ES_tradnl"/>
        </w:rPr>
      </w:pPr>
    </w:p>
    <w:p w:rsidR="00A50FCF" w:rsidRPr="004F1BE1" w:rsidRDefault="0090270B" w:rsidP="00040C3A">
      <w:pPr>
        <w:tabs>
          <w:tab w:val="center" w:pos="5400"/>
        </w:tabs>
        <w:suppressAutoHyphens/>
        <w:jc w:val="center"/>
        <w:rPr>
          <w:rFonts w:asciiTheme="majorHAnsi" w:hAnsiTheme="majorHAnsi"/>
          <w:sz w:val="18"/>
          <w:szCs w:val="22"/>
          <w:lang w:val="es-ES_tradnl"/>
        </w:rPr>
      </w:pPr>
      <w:r w:rsidRPr="004F1BE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C6D1B4D" wp14:editId="70BD1A1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258D" w:rsidRPr="000C0B5F" w:rsidRDefault="000C0B5F" w:rsidP="000C0B5F">
                            <w:pPr>
                              <w:spacing w:line="276" w:lineRule="auto"/>
                              <w:jc w:val="both"/>
                              <w:rPr>
                                <w:rFonts w:asciiTheme="majorHAnsi" w:hAnsiTheme="majorHAnsi"/>
                                <w:color w:val="595959" w:themeColor="text1" w:themeTint="A6"/>
                                <w:sz w:val="18"/>
                              </w:rPr>
                            </w:pPr>
                            <w:r w:rsidRPr="001E6302">
                              <w:rPr>
                                <w:rFonts w:asciiTheme="majorHAnsi" w:hAnsiTheme="majorHAnsi"/>
                                <w:b/>
                                <w:color w:val="595959" w:themeColor="text1" w:themeTint="A6"/>
                                <w:sz w:val="18"/>
                                <w:lang w:val="pt-BR"/>
                              </w:rPr>
                              <w:t xml:space="preserve">Citar como: </w:t>
                            </w:r>
                            <w:r w:rsidRPr="001E6302">
                              <w:rPr>
                                <w:rFonts w:asciiTheme="majorHAnsi" w:hAnsiTheme="majorHAnsi"/>
                                <w:color w:val="595959" w:themeColor="text1" w:themeTint="A6"/>
                                <w:sz w:val="18"/>
                                <w:lang w:val="pt-BR"/>
                              </w:rPr>
                              <w:t xml:space="preserve">CIDH, Informe No. </w:t>
                            </w:r>
                            <w:r w:rsidR="004B39EC">
                              <w:rPr>
                                <w:rFonts w:asciiTheme="majorHAnsi" w:hAnsiTheme="majorHAnsi"/>
                                <w:color w:val="595959" w:themeColor="text1" w:themeTint="A6"/>
                                <w:sz w:val="18"/>
                                <w:lang w:val="pt-BR"/>
                              </w:rPr>
                              <w:t>190</w:t>
                            </w:r>
                            <w:r w:rsidRPr="001E6302">
                              <w:rPr>
                                <w:rFonts w:asciiTheme="majorHAnsi" w:hAnsiTheme="majorHAnsi"/>
                                <w:color w:val="595959" w:themeColor="text1" w:themeTint="A6"/>
                                <w:sz w:val="18"/>
                                <w:lang w:val="es-ES"/>
                              </w:rPr>
                              <w:t>/</w:t>
                            </w:r>
                            <w:r w:rsidR="004B39EC">
                              <w:rPr>
                                <w:rFonts w:asciiTheme="majorHAnsi" w:hAnsiTheme="majorHAnsi"/>
                                <w:color w:val="595959" w:themeColor="text1" w:themeTint="A6"/>
                                <w:sz w:val="18"/>
                                <w:lang w:val="es-ES"/>
                              </w:rPr>
                              <w:t>18</w:t>
                            </w:r>
                            <w:r w:rsidRPr="001E6302">
                              <w:rPr>
                                <w:rFonts w:asciiTheme="majorHAnsi" w:hAnsiTheme="majorHAnsi"/>
                                <w:color w:val="595959" w:themeColor="text1" w:themeTint="A6"/>
                                <w:sz w:val="18"/>
                                <w:lang w:val="es-ES"/>
                              </w:rPr>
                              <w:t xml:space="preserve">. Petición 468-08. Admisibilidad. Jesús Rodríguez Barrón. </w:t>
                            </w:r>
                            <w:proofErr w:type="spellStart"/>
                            <w:r w:rsidRPr="001E6302">
                              <w:rPr>
                                <w:rFonts w:asciiTheme="majorHAnsi" w:hAnsiTheme="majorHAnsi"/>
                                <w:color w:val="595959" w:themeColor="text1" w:themeTint="A6"/>
                                <w:sz w:val="18"/>
                              </w:rPr>
                              <w:t>Estados</w:t>
                            </w:r>
                            <w:proofErr w:type="spellEnd"/>
                            <w:r w:rsidRPr="001E6302">
                              <w:rPr>
                                <w:rFonts w:asciiTheme="majorHAnsi" w:hAnsiTheme="majorHAnsi"/>
                                <w:color w:val="595959" w:themeColor="text1" w:themeTint="A6"/>
                                <w:sz w:val="18"/>
                              </w:rPr>
                              <w:t xml:space="preserve"> </w:t>
                            </w:r>
                            <w:proofErr w:type="spellStart"/>
                            <w:r w:rsidRPr="001E6302">
                              <w:rPr>
                                <w:rFonts w:asciiTheme="majorHAnsi" w:hAnsiTheme="majorHAnsi"/>
                                <w:color w:val="595959" w:themeColor="text1" w:themeTint="A6"/>
                                <w:sz w:val="18"/>
                              </w:rPr>
                              <w:t>Unidos</w:t>
                            </w:r>
                            <w:proofErr w:type="spellEnd"/>
                            <w:r w:rsidR="004B39EC">
                              <w:rPr>
                                <w:rFonts w:asciiTheme="majorHAnsi" w:hAnsiTheme="majorHAnsi"/>
                                <w:color w:val="595959" w:themeColor="text1" w:themeTint="A6"/>
                                <w:sz w:val="18"/>
                              </w:rPr>
                              <w:t xml:space="preserve"> de </w:t>
                            </w:r>
                            <w:proofErr w:type="spellStart"/>
                            <w:r w:rsidR="004B39EC">
                              <w:rPr>
                                <w:rFonts w:asciiTheme="majorHAnsi" w:hAnsiTheme="majorHAnsi"/>
                                <w:color w:val="595959" w:themeColor="text1" w:themeTint="A6"/>
                                <w:sz w:val="18"/>
                              </w:rPr>
                              <w:t>América</w:t>
                            </w:r>
                            <w:proofErr w:type="spellEnd"/>
                            <w:r w:rsidR="004B39EC">
                              <w:rPr>
                                <w:rFonts w:asciiTheme="majorHAnsi" w:hAnsiTheme="majorHAnsi"/>
                                <w:color w:val="595959" w:themeColor="text1" w:themeTint="A6"/>
                                <w:sz w:val="18"/>
                              </w:rPr>
                              <w:t xml:space="preserve">. 27 de </w:t>
                            </w:r>
                            <w:proofErr w:type="spellStart"/>
                            <w:r w:rsidR="004B39EC">
                              <w:rPr>
                                <w:rFonts w:asciiTheme="majorHAnsi" w:hAnsiTheme="majorHAnsi"/>
                                <w:color w:val="595959" w:themeColor="text1" w:themeTint="A6"/>
                                <w:sz w:val="18"/>
                              </w:rPr>
                              <w:t>diciembre</w:t>
                            </w:r>
                            <w:proofErr w:type="spellEnd"/>
                            <w:r w:rsidR="004B39EC">
                              <w:rPr>
                                <w:rFonts w:asciiTheme="majorHAnsi" w:hAnsiTheme="majorHAnsi"/>
                                <w:color w:val="595959" w:themeColor="text1" w:themeTint="A6"/>
                                <w:sz w:val="18"/>
                              </w:rPr>
                              <w:t xml:space="preserve"> de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D1B4D"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99258D" w:rsidRPr="000C0B5F" w:rsidRDefault="000C0B5F" w:rsidP="000C0B5F">
                      <w:pPr>
                        <w:spacing w:line="276" w:lineRule="auto"/>
                        <w:jc w:val="both"/>
                        <w:rPr>
                          <w:rFonts w:asciiTheme="majorHAnsi" w:hAnsiTheme="majorHAnsi"/>
                          <w:color w:val="595959" w:themeColor="text1" w:themeTint="A6"/>
                          <w:sz w:val="18"/>
                        </w:rPr>
                      </w:pPr>
                      <w:r w:rsidRPr="001E6302">
                        <w:rPr>
                          <w:rFonts w:asciiTheme="majorHAnsi" w:hAnsiTheme="majorHAnsi"/>
                          <w:b/>
                          <w:color w:val="595959" w:themeColor="text1" w:themeTint="A6"/>
                          <w:sz w:val="18"/>
                          <w:lang w:val="pt-BR"/>
                        </w:rPr>
                        <w:t xml:space="preserve">Citar como: </w:t>
                      </w:r>
                      <w:r w:rsidRPr="001E6302">
                        <w:rPr>
                          <w:rFonts w:asciiTheme="majorHAnsi" w:hAnsiTheme="majorHAnsi"/>
                          <w:color w:val="595959" w:themeColor="text1" w:themeTint="A6"/>
                          <w:sz w:val="18"/>
                          <w:lang w:val="pt-BR"/>
                        </w:rPr>
                        <w:t xml:space="preserve">CIDH, Informe No. </w:t>
                      </w:r>
                      <w:r w:rsidR="004B39EC">
                        <w:rPr>
                          <w:rFonts w:asciiTheme="majorHAnsi" w:hAnsiTheme="majorHAnsi"/>
                          <w:color w:val="595959" w:themeColor="text1" w:themeTint="A6"/>
                          <w:sz w:val="18"/>
                          <w:lang w:val="pt-BR"/>
                        </w:rPr>
                        <w:t>190</w:t>
                      </w:r>
                      <w:r w:rsidRPr="001E6302">
                        <w:rPr>
                          <w:rFonts w:asciiTheme="majorHAnsi" w:hAnsiTheme="majorHAnsi"/>
                          <w:color w:val="595959" w:themeColor="text1" w:themeTint="A6"/>
                          <w:sz w:val="18"/>
                          <w:lang w:val="es-ES"/>
                        </w:rPr>
                        <w:t>/</w:t>
                      </w:r>
                      <w:r w:rsidR="004B39EC">
                        <w:rPr>
                          <w:rFonts w:asciiTheme="majorHAnsi" w:hAnsiTheme="majorHAnsi"/>
                          <w:color w:val="595959" w:themeColor="text1" w:themeTint="A6"/>
                          <w:sz w:val="18"/>
                          <w:lang w:val="es-ES"/>
                        </w:rPr>
                        <w:t>18</w:t>
                      </w:r>
                      <w:r w:rsidRPr="001E6302">
                        <w:rPr>
                          <w:rFonts w:asciiTheme="majorHAnsi" w:hAnsiTheme="majorHAnsi"/>
                          <w:color w:val="595959" w:themeColor="text1" w:themeTint="A6"/>
                          <w:sz w:val="18"/>
                          <w:lang w:val="es-ES"/>
                        </w:rPr>
                        <w:t xml:space="preserve">. Petición 468-08. Admisibilidad. Jesús Rodríguez Barrón. </w:t>
                      </w:r>
                      <w:proofErr w:type="spellStart"/>
                      <w:r w:rsidRPr="001E6302">
                        <w:rPr>
                          <w:rFonts w:asciiTheme="majorHAnsi" w:hAnsiTheme="majorHAnsi"/>
                          <w:color w:val="595959" w:themeColor="text1" w:themeTint="A6"/>
                          <w:sz w:val="18"/>
                        </w:rPr>
                        <w:t>Estados</w:t>
                      </w:r>
                      <w:proofErr w:type="spellEnd"/>
                      <w:r w:rsidRPr="001E6302">
                        <w:rPr>
                          <w:rFonts w:asciiTheme="majorHAnsi" w:hAnsiTheme="majorHAnsi"/>
                          <w:color w:val="595959" w:themeColor="text1" w:themeTint="A6"/>
                          <w:sz w:val="18"/>
                        </w:rPr>
                        <w:t xml:space="preserve"> </w:t>
                      </w:r>
                      <w:proofErr w:type="spellStart"/>
                      <w:r w:rsidRPr="001E6302">
                        <w:rPr>
                          <w:rFonts w:asciiTheme="majorHAnsi" w:hAnsiTheme="majorHAnsi"/>
                          <w:color w:val="595959" w:themeColor="text1" w:themeTint="A6"/>
                          <w:sz w:val="18"/>
                        </w:rPr>
                        <w:t>Unidos</w:t>
                      </w:r>
                      <w:proofErr w:type="spellEnd"/>
                      <w:r w:rsidR="004B39EC">
                        <w:rPr>
                          <w:rFonts w:asciiTheme="majorHAnsi" w:hAnsiTheme="majorHAnsi"/>
                          <w:color w:val="595959" w:themeColor="text1" w:themeTint="A6"/>
                          <w:sz w:val="18"/>
                        </w:rPr>
                        <w:t xml:space="preserve"> de </w:t>
                      </w:r>
                      <w:proofErr w:type="spellStart"/>
                      <w:r w:rsidR="004B39EC">
                        <w:rPr>
                          <w:rFonts w:asciiTheme="majorHAnsi" w:hAnsiTheme="majorHAnsi"/>
                          <w:color w:val="595959" w:themeColor="text1" w:themeTint="A6"/>
                          <w:sz w:val="18"/>
                        </w:rPr>
                        <w:t>América</w:t>
                      </w:r>
                      <w:proofErr w:type="spellEnd"/>
                      <w:r w:rsidR="004B39EC">
                        <w:rPr>
                          <w:rFonts w:asciiTheme="majorHAnsi" w:hAnsiTheme="majorHAnsi"/>
                          <w:color w:val="595959" w:themeColor="text1" w:themeTint="A6"/>
                          <w:sz w:val="18"/>
                        </w:rPr>
                        <w:t xml:space="preserve">. 27 de </w:t>
                      </w:r>
                      <w:proofErr w:type="spellStart"/>
                      <w:r w:rsidR="004B39EC">
                        <w:rPr>
                          <w:rFonts w:asciiTheme="majorHAnsi" w:hAnsiTheme="majorHAnsi"/>
                          <w:color w:val="595959" w:themeColor="text1" w:themeTint="A6"/>
                          <w:sz w:val="18"/>
                        </w:rPr>
                        <w:t>diciembre</w:t>
                      </w:r>
                      <w:proofErr w:type="spellEnd"/>
                      <w:r w:rsidR="004B39EC">
                        <w:rPr>
                          <w:rFonts w:asciiTheme="majorHAnsi" w:hAnsiTheme="majorHAnsi"/>
                          <w:color w:val="595959" w:themeColor="text1" w:themeTint="A6"/>
                          <w:sz w:val="18"/>
                        </w:rPr>
                        <w:t xml:space="preserve"> de 2018.</w:t>
                      </w:r>
                    </w:p>
                  </w:txbxContent>
                </v:textbox>
              </v:shape>
            </w:pict>
          </mc:Fallback>
        </mc:AlternateContent>
      </w:r>
    </w:p>
    <w:p w:rsidR="00A50FCF" w:rsidRPr="004F1BE1" w:rsidRDefault="00A50FCF" w:rsidP="00040C3A">
      <w:pPr>
        <w:tabs>
          <w:tab w:val="center" w:pos="5400"/>
        </w:tabs>
        <w:suppressAutoHyphens/>
        <w:jc w:val="center"/>
        <w:rPr>
          <w:rFonts w:asciiTheme="majorHAnsi" w:hAnsiTheme="majorHAnsi"/>
          <w:sz w:val="18"/>
          <w:szCs w:val="22"/>
          <w:lang w:val="es-ES_tradnl"/>
        </w:rPr>
      </w:pPr>
    </w:p>
    <w:p w:rsidR="0090270B" w:rsidRPr="004F1BE1" w:rsidRDefault="00D306D1" w:rsidP="005516A1">
      <w:pPr>
        <w:tabs>
          <w:tab w:val="center" w:pos="5400"/>
        </w:tabs>
        <w:suppressAutoHyphens/>
        <w:jc w:val="center"/>
        <w:rPr>
          <w:rFonts w:asciiTheme="majorHAnsi" w:hAnsiTheme="majorHAnsi"/>
          <w:b/>
          <w:sz w:val="20"/>
          <w:lang w:val="es-ES_tradnl"/>
        </w:rPr>
      </w:pPr>
      <w:r w:rsidRPr="004F1BE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19E91EA" wp14:editId="5B50824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258D" w:rsidRPr="00D72DC6" w:rsidRDefault="0099258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CE8F083" wp14:editId="5F5F8A62">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E91EA"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99258D" w:rsidRPr="00D72DC6" w:rsidRDefault="0099258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CE8F083" wp14:editId="5F5F8A62">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4F1BE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AA256C0" wp14:editId="00E6DAB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56C0"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4F1BE1" w:rsidRDefault="004A6A54" w:rsidP="005516A1">
      <w:pPr>
        <w:tabs>
          <w:tab w:val="center" w:pos="5400"/>
        </w:tabs>
        <w:suppressAutoHyphens/>
        <w:jc w:val="center"/>
        <w:rPr>
          <w:rFonts w:asciiTheme="majorHAnsi" w:hAnsiTheme="majorHAnsi"/>
          <w:b/>
          <w:sz w:val="20"/>
          <w:lang w:val="es-ES_tradnl"/>
        </w:rPr>
        <w:sectPr w:rsidR="0070697F" w:rsidRPr="004F1BE1"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4F1BE1">
        <w:rPr>
          <w:rFonts w:asciiTheme="majorHAnsi" w:hAnsiTheme="majorHAnsi"/>
          <w:b/>
          <w:sz w:val="20"/>
          <w:lang w:val="es-ES_tradnl"/>
        </w:rPr>
        <w:tab/>
      </w:r>
    </w:p>
    <w:p w:rsidR="003239B8" w:rsidRPr="004F1BE1" w:rsidRDefault="003239B8" w:rsidP="004A6A54">
      <w:pPr>
        <w:spacing w:after="240"/>
        <w:ind w:firstLine="720"/>
        <w:jc w:val="both"/>
        <w:rPr>
          <w:rFonts w:asciiTheme="majorHAnsi" w:hAnsiTheme="majorHAnsi"/>
          <w:b/>
          <w:bCs/>
          <w:sz w:val="20"/>
          <w:szCs w:val="20"/>
          <w:lang w:val="es-ES"/>
        </w:rPr>
      </w:pPr>
      <w:r w:rsidRPr="004F1BE1">
        <w:rPr>
          <w:rFonts w:asciiTheme="majorHAnsi" w:hAnsiTheme="majorHAnsi"/>
          <w:b/>
          <w:bCs/>
          <w:sz w:val="20"/>
          <w:szCs w:val="20"/>
          <w:lang w:val="es-ES"/>
        </w:rPr>
        <w:lastRenderedPageBreak/>
        <w:t>I.</w:t>
      </w:r>
      <w:r w:rsidRPr="004F1BE1">
        <w:rPr>
          <w:rFonts w:asciiTheme="majorHAnsi" w:hAnsiTheme="majorHAnsi"/>
          <w:b/>
          <w:bCs/>
          <w:sz w:val="20"/>
          <w:szCs w:val="20"/>
          <w:lang w:val="es-ES"/>
        </w:rPr>
        <w:tab/>
        <w:t xml:space="preserve">DATOS DE LA PETICIÓN </w:t>
      </w:r>
    </w:p>
    <w:tbl>
      <w:tblPr>
        <w:tblStyle w:val="TableGrid"/>
        <w:tblW w:w="9356" w:type="dxa"/>
        <w:tblInd w:w="108" w:type="dxa"/>
        <w:tblBorders>
          <w:insideH w:val="single" w:sz="6" w:space="0" w:color="auto"/>
          <w:insideV w:val="single" w:sz="6" w:space="0" w:color="auto"/>
        </w:tblBorders>
        <w:tblLook w:val="04A0" w:firstRow="1" w:lastRow="0" w:firstColumn="1" w:lastColumn="0" w:noHBand="0" w:noVBand="1"/>
      </w:tblPr>
      <w:tblGrid>
        <w:gridCol w:w="3544"/>
        <w:gridCol w:w="5812"/>
      </w:tblGrid>
      <w:tr w:rsidR="00AE669E" w:rsidRPr="004F1BE1" w:rsidTr="00AE669E">
        <w:tc>
          <w:tcPr>
            <w:tcW w:w="3544" w:type="dxa"/>
            <w:tcBorders>
              <w:top w:val="single" w:sz="4" w:space="0" w:color="auto"/>
              <w:bottom w:val="single" w:sz="6" w:space="0" w:color="auto"/>
            </w:tcBorders>
            <w:shd w:val="clear" w:color="auto" w:fill="386294"/>
            <w:vAlign w:val="center"/>
          </w:tcPr>
          <w:p w:rsidR="00AE669E" w:rsidRPr="004F1BE1" w:rsidRDefault="00AE669E" w:rsidP="0099258D">
            <w:pPr>
              <w:jc w:val="center"/>
              <w:rPr>
                <w:rFonts w:ascii="Cambria" w:hAnsi="Cambria"/>
                <w:b/>
                <w:bCs/>
                <w:color w:val="FFFFFF" w:themeColor="background1"/>
                <w:sz w:val="20"/>
                <w:szCs w:val="20"/>
                <w:lang w:val="es-ES"/>
              </w:rPr>
            </w:pPr>
            <w:r w:rsidRPr="004F1BE1">
              <w:rPr>
                <w:rFonts w:ascii="Cambria" w:hAnsi="Cambria"/>
                <w:b/>
                <w:bCs/>
                <w:color w:val="FFFFFF" w:themeColor="background1"/>
                <w:sz w:val="20"/>
                <w:szCs w:val="20"/>
                <w:lang w:val="es-ES"/>
              </w:rPr>
              <w:t>Parte peticionaria:</w:t>
            </w:r>
          </w:p>
        </w:tc>
        <w:tc>
          <w:tcPr>
            <w:tcW w:w="5812" w:type="dxa"/>
            <w:vAlign w:val="center"/>
          </w:tcPr>
          <w:p w:rsidR="00AE669E" w:rsidRPr="004F1BE1" w:rsidRDefault="00AE669E" w:rsidP="003F31FE">
            <w:pPr>
              <w:jc w:val="both"/>
              <w:rPr>
                <w:rFonts w:ascii="Cambria" w:hAnsi="Cambria"/>
                <w:bCs/>
                <w:sz w:val="20"/>
                <w:szCs w:val="20"/>
                <w:lang w:val="es-ES"/>
              </w:rPr>
            </w:pPr>
            <w:r w:rsidRPr="004F1BE1">
              <w:rPr>
                <w:rFonts w:ascii="Cambria" w:hAnsi="Cambria"/>
                <w:bCs/>
                <w:sz w:val="20"/>
                <w:szCs w:val="20"/>
                <w:lang w:val="es-ES"/>
              </w:rPr>
              <w:t>Jesús Rodríguez Barrón</w:t>
            </w:r>
          </w:p>
        </w:tc>
      </w:tr>
      <w:tr w:rsidR="00AE669E" w:rsidRPr="004F1BE1" w:rsidTr="00AE669E">
        <w:tc>
          <w:tcPr>
            <w:tcW w:w="3544" w:type="dxa"/>
            <w:tcBorders>
              <w:top w:val="single" w:sz="6" w:space="0" w:color="auto"/>
              <w:bottom w:val="single" w:sz="6" w:space="0" w:color="auto"/>
            </w:tcBorders>
            <w:shd w:val="clear" w:color="auto" w:fill="386294"/>
            <w:vAlign w:val="center"/>
          </w:tcPr>
          <w:p w:rsidR="00AE669E" w:rsidRPr="004F1BE1" w:rsidRDefault="008869AB" w:rsidP="0099258D">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27A94D9A2AE54DDC812086D3625A292F"/>
                </w:placeholder>
                <w:dropDownList>
                  <w:listItem w:value="Choose an item."/>
                  <w:listItem w:displayText="Presunta víctima" w:value="Presunta víctima"/>
                  <w:listItem w:displayText="Presuntas víctimas" w:value="Presuntas víctimas"/>
                </w:dropDownList>
              </w:sdtPr>
              <w:sdtEndPr/>
              <w:sdtContent>
                <w:r w:rsidR="00AE669E" w:rsidRPr="004F1BE1">
                  <w:rPr>
                    <w:rFonts w:ascii="Cambria" w:hAnsi="Cambria"/>
                    <w:b/>
                    <w:bCs/>
                    <w:color w:val="FFFFFF" w:themeColor="background1"/>
                    <w:sz w:val="20"/>
                    <w:szCs w:val="20"/>
                    <w:lang w:val="es-ES"/>
                  </w:rPr>
                  <w:t>Presunta víctima</w:t>
                </w:r>
              </w:sdtContent>
            </w:sdt>
            <w:r w:rsidR="00AE669E" w:rsidRPr="004F1BE1">
              <w:rPr>
                <w:rFonts w:ascii="Cambria" w:hAnsi="Cambria"/>
                <w:b/>
                <w:bCs/>
                <w:color w:val="FFFFFF" w:themeColor="background1"/>
                <w:sz w:val="20"/>
                <w:szCs w:val="20"/>
                <w:lang w:val="es-ES"/>
              </w:rPr>
              <w:t>:</w:t>
            </w:r>
          </w:p>
        </w:tc>
        <w:tc>
          <w:tcPr>
            <w:tcW w:w="5812" w:type="dxa"/>
            <w:vAlign w:val="center"/>
          </w:tcPr>
          <w:p w:rsidR="00AE669E" w:rsidRPr="004F1BE1" w:rsidRDefault="00AE669E" w:rsidP="003F31FE">
            <w:pPr>
              <w:jc w:val="both"/>
              <w:rPr>
                <w:rFonts w:ascii="Cambria" w:hAnsi="Cambria"/>
                <w:bCs/>
                <w:sz w:val="20"/>
                <w:szCs w:val="20"/>
                <w:lang w:val="es-ES"/>
              </w:rPr>
            </w:pPr>
            <w:r w:rsidRPr="004F1BE1">
              <w:rPr>
                <w:rFonts w:ascii="Cambria" w:hAnsi="Cambria"/>
                <w:bCs/>
                <w:sz w:val="20"/>
                <w:szCs w:val="20"/>
                <w:lang w:val="es-ES"/>
              </w:rPr>
              <w:t>Jesús Rodríguez Barrón</w:t>
            </w:r>
          </w:p>
        </w:tc>
      </w:tr>
      <w:tr w:rsidR="00AE669E" w:rsidRPr="004F1BE1" w:rsidTr="00AE669E">
        <w:tc>
          <w:tcPr>
            <w:tcW w:w="3544" w:type="dxa"/>
            <w:tcBorders>
              <w:top w:val="single" w:sz="6" w:space="0" w:color="auto"/>
              <w:bottom w:val="single" w:sz="6" w:space="0" w:color="auto"/>
            </w:tcBorders>
            <w:shd w:val="clear" w:color="auto" w:fill="386294"/>
            <w:vAlign w:val="center"/>
          </w:tcPr>
          <w:p w:rsidR="00AE669E" w:rsidRPr="004F1BE1" w:rsidRDefault="00AE669E" w:rsidP="0099258D">
            <w:pPr>
              <w:jc w:val="center"/>
              <w:rPr>
                <w:rFonts w:ascii="Cambria" w:hAnsi="Cambria"/>
                <w:b/>
                <w:bCs/>
                <w:color w:val="FFFFFF" w:themeColor="background1"/>
                <w:sz w:val="20"/>
                <w:szCs w:val="20"/>
                <w:lang w:val="es-ES"/>
              </w:rPr>
            </w:pPr>
            <w:r w:rsidRPr="004F1BE1">
              <w:rPr>
                <w:rFonts w:ascii="Cambria" w:hAnsi="Cambria"/>
                <w:b/>
                <w:bCs/>
                <w:color w:val="FFFFFF" w:themeColor="background1"/>
                <w:sz w:val="20"/>
                <w:szCs w:val="20"/>
                <w:lang w:val="es-ES"/>
              </w:rPr>
              <w:t>Estado denunciado:</w:t>
            </w:r>
          </w:p>
        </w:tc>
        <w:tc>
          <w:tcPr>
            <w:tcW w:w="5812" w:type="dxa"/>
            <w:vAlign w:val="center"/>
          </w:tcPr>
          <w:p w:rsidR="00AE669E" w:rsidRPr="004F1BE1" w:rsidRDefault="00AE669E" w:rsidP="003F31FE">
            <w:pPr>
              <w:jc w:val="both"/>
              <w:rPr>
                <w:rFonts w:asciiTheme="majorHAnsi" w:hAnsiTheme="majorHAnsi"/>
                <w:bCs/>
                <w:sz w:val="20"/>
                <w:szCs w:val="20"/>
                <w:lang w:val="es-ES"/>
              </w:rPr>
            </w:pPr>
            <w:r w:rsidRPr="004F1BE1">
              <w:rPr>
                <w:rFonts w:asciiTheme="majorHAnsi" w:hAnsiTheme="majorHAnsi"/>
                <w:bCs/>
                <w:sz w:val="20"/>
                <w:szCs w:val="20"/>
                <w:lang w:val="es-ES"/>
              </w:rPr>
              <w:t>Estados Unidos de América</w:t>
            </w:r>
            <w:r w:rsidRPr="004F1BE1">
              <w:rPr>
                <w:rStyle w:val="FootnoteReference"/>
                <w:rFonts w:asciiTheme="majorHAnsi" w:hAnsiTheme="majorHAnsi"/>
                <w:bCs/>
                <w:sz w:val="20"/>
                <w:szCs w:val="20"/>
                <w:lang w:val="es-ES"/>
              </w:rPr>
              <w:footnoteReference w:id="2"/>
            </w:r>
          </w:p>
        </w:tc>
      </w:tr>
      <w:tr w:rsidR="00AE669E" w:rsidRPr="00D3320B" w:rsidTr="00AE669E">
        <w:tc>
          <w:tcPr>
            <w:tcW w:w="3544" w:type="dxa"/>
            <w:tcBorders>
              <w:top w:val="single" w:sz="6" w:space="0" w:color="auto"/>
              <w:bottom w:val="single" w:sz="6" w:space="0" w:color="auto"/>
            </w:tcBorders>
            <w:shd w:val="clear" w:color="auto" w:fill="386294"/>
            <w:vAlign w:val="center"/>
          </w:tcPr>
          <w:p w:rsidR="00AE669E" w:rsidRPr="004F1BE1" w:rsidRDefault="00AE669E" w:rsidP="00E4118C">
            <w:pPr>
              <w:jc w:val="center"/>
              <w:rPr>
                <w:rFonts w:ascii="Cambria" w:hAnsi="Cambria"/>
                <w:b/>
                <w:bCs/>
                <w:color w:val="FFFFFF" w:themeColor="background1"/>
                <w:sz w:val="20"/>
                <w:szCs w:val="20"/>
                <w:lang w:val="es-ES"/>
              </w:rPr>
            </w:pPr>
            <w:r w:rsidRPr="004F1BE1">
              <w:rPr>
                <w:rFonts w:ascii="Cambria" w:hAnsi="Cambria"/>
                <w:b/>
                <w:bCs/>
                <w:color w:val="FFFFFF" w:themeColor="background1"/>
                <w:sz w:val="20"/>
                <w:szCs w:val="20"/>
                <w:lang w:val="es-ES"/>
              </w:rPr>
              <w:t>Derechos invocados:</w:t>
            </w:r>
          </w:p>
        </w:tc>
        <w:tc>
          <w:tcPr>
            <w:tcW w:w="5812" w:type="dxa"/>
            <w:vAlign w:val="center"/>
          </w:tcPr>
          <w:p w:rsidR="00AE669E" w:rsidRPr="004F1BE1" w:rsidRDefault="00AE669E" w:rsidP="003F31FE">
            <w:pPr>
              <w:jc w:val="both"/>
              <w:rPr>
                <w:rFonts w:ascii="Cambria" w:hAnsi="Cambria"/>
                <w:bCs/>
                <w:sz w:val="20"/>
                <w:szCs w:val="20"/>
                <w:lang w:val="es-ES"/>
              </w:rPr>
            </w:pPr>
            <w:r w:rsidRPr="004F1BE1">
              <w:rPr>
                <w:rFonts w:ascii="Cambria" w:hAnsi="Cambria"/>
                <w:bCs/>
                <w:sz w:val="20"/>
                <w:szCs w:val="20"/>
                <w:lang w:val="es-ES"/>
              </w:rPr>
              <w:t>Artículos 4 (vida), 5 (integridad personal) y 24 (igualdad ante la Ley) de la Convención Americana y otros tratados internacionales</w:t>
            </w:r>
            <w:r w:rsidRPr="004F1BE1">
              <w:rPr>
                <w:rStyle w:val="FootnoteReference"/>
                <w:rFonts w:ascii="Cambria" w:hAnsi="Cambria"/>
                <w:bCs/>
                <w:sz w:val="20"/>
                <w:szCs w:val="20"/>
                <w:lang w:val="es-ES"/>
              </w:rPr>
              <w:footnoteReference w:id="3"/>
            </w:r>
          </w:p>
        </w:tc>
      </w:tr>
    </w:tbl>
    <w:p w:rsidR="003239B8" w:rsidRPr="004F1BE1" w:rsidRDefault="003239B8" w:rsidP="003239B8">
      <w:pPr>
        <w:spacing w:before="240" w:after="240"/>
        <w:ind w:firstLine="720"/>
        <w:jc w:val="both"/>
        <w:rPr>
          <w:rFonts w:asciiTheme="majorHAnsi" w:hAnsiTheme="majorHAnsi"/>
          <w:b/>
          <w:bCs/>
          <w:sz w:val="20"/>
          <w:szCs w:val="20"/>
          <w:lang w:val="es-ES"/>
        </w:rPr>
      </w:pPr>
      <w:r w:rsidRPr="004F1BE1">
        <w:rPr>
          <w:rFonts w:asciiTheme="majorHAnsi" w:hAnsiTheme="majorHAnsi"/>
          <w:b/>
          <w:bCs/>
          <w:sz w:val="20"/>
          <w:szCs w:val="20"/>
          <w:lang w:val="es-ES"/>
        </w:rPr>
        <w:t>II.</w:t>
      </w:r>
      <w:r w:rsidRPr="004F1BE1">
        <w:rPr>
          <w:rFonts w:asciiTheme="majorHAnsi" w:hAnsiTheme="majorHAnsi"/>
          <w:b/>
          <w:bCs/>
          <w:sz w:val="20"/>
          <w:szCs w:val="20"/>
          <w:lang w:val="es-ES"/>
        </w:rPr>
        <w:tab/>
        <w:t>TRÁMITE ANTE LA CIDH</w:t>
      </w:r>
      <w:r w:rsidR="008E3BFE" w:rsidRPr="004F1BE1">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E669E" w:rsidRPr="004F1BE1" w:rsidTr="00AE669E">
        <w:tc>
          <w:tcPr>
            <w:tcW w:w="3600" w:type="dxa"/>
            <w:tcBorders>
              <w:top w:val="single" w:sz="6" w:space="0" w:color="auto"/>
              <w:bottom w:val="single" w:sz="6" w:space="0" w:color="auto"/>
            </w:tcBorders>
            <w:shd w:val="clear" w:color="auto" w:fill="386294"/>
            <w:vAlign w:val="center"/>
          </w:tcPr>
          <w:p w:rsidR="00AE669E" w:rsidRPr="004F1BE1" w:rsidRDefault="00AE669E" w:rsidP="004A6A54">
            <w:pPr>
              <w:jc w:val="center"/>
              <w:rPr>
                <w:rFonts w:ascii="Cambria" w:hAnsi="Cambria"/>
                <w:b/>
                <w:bCs/>
                <w:color w:val="FFFFFF" w:themeColor="background1"/>
                <w:sz w:val="20"/>
                <w:szCs w:val="20"/>
                <w:lang w:val="es-ES"/>
              </w:rPr>
            </w:pPr>
            <w:r w:rsidRPr="004F1BE1">
              <w:rPr>
                <w:rFonts w:ascii="Cambria" w:hAnsi="Cambria"/>
                <w:b/>
                <w:bCs/>
                <w:color w:val="FFFFFF" w:themeColor="background1"/>
                <w:sz w:val="20"/>
                <w:szCs w:val="20"/>
                <w:lang w:val="es-ES"/>
              </w:rPr>
              <w:t>Presentación de la petición:</w:t>
            </w:r>
          </w:p>
        </w:tc>
        <w:tc>
          <w:tcPr>
            <w:tcW w:w="5760" w:type="dxa"/>
            <w:vAlign w:val="center"/>
          </w:tcPr>
          <w:p w:rsidR="00AE669E" w:rsidRPr="004F1BE1" w:rsidRDefault="00AE669E" w:rsidP="003F31FE">
            <w:pPr>
              <w:jc w:val="both"/>
              <w:rPr>
                <w:rFonts w:ascii="Cambria" w:hAnsi="Cambria"/>
                <w:bCs/>
                <w:sz w:val="20"/>
                <w:szCs w:val="20"/>
                <w:lang w:val="es-ES"/>
              </w:rPr>
            </w:pPr>
            <w:r w:rsidRPr="004F1BE1">
              <w:rPr>
                <w:rFonts w:ascii="Cambria" w:hAnsi="Cambria"/>
                <w:bCs/>
                <w:sz w:val="20"/>
                <w:szCs w:val="20"/>
                <w:lang w:val="es-ES"/>
              </w:rPr>
              <w:t>8 de abril de 2008</w:t>
            </w:r>
          </w:p>
        </w:tc>
      </w:tr>
      <w:tr w:rsidR="00AE669E" w:rsidRPr="00D3320B" w:rsidTr="00AE669E">
        <w:tc>
          <w:tcPr>
            <w:tcW w:w="3600" w:type="dxa"/>
            <w:tcBorders>
              <w:top w:val="single" w:sz="6" w:space="0" w:color="auto"/>
              <w:bottom w:val="single" w:sz="6" w:space="0" w:color="auto"/>
            </w:tcBorders>
            <w:shd w:val="clear" w:color="auto" w:fill="386294"/>
            <w:vAlign w:val="center"/>
          </w:tcPr>
          <w:p w:rsidR="00AE669E" w:rsidRPr="004F1BE1" w:rsidRDefault="00AE669E" w:rsidP="001E49E7">
            <w:pPr>
              <w:jc w:val="center"/>
              <w:rPr>
                <w:rFonts w:ascii="Cambria" w:hAnsi="Cambria"/>
                <w:b/>
                <w:bCs/>
                <w:color w:val="FFFFFF" w:themeColor="background1"/>
                <w:sz w:val="20"/>
                <w:szCs w:val="20"/>
                <w:lang w:val="es-ES"/>
              </w:rPr>
            </w:pPr>
            <w:r w:rsidRPr="004F1BE1">
              <w:rPr>
                <w:rFonts w:ascii="Cambria" w:hAnsi="Cambria"/>
                <w:b/>
                <w:bCs/>
                <w:color w:val="FFFFFF" w:themeColor="background1"/>
                <w:sz w:val="20"/>
                <w:szCs w:val="20"/>
                <w:lang w:val="es-ES"/>
              </w:rPr>
              <w:t>Información adicional recibida durante la etapa de estudio:</w:t>
            </w:r>
          </w:p>
        </w:tc>
        <w:tc>
          <w:tcPr>
            <w:tcW w:w="5760" w:type="dxa"/>
            <w:vAlign w:val="center"/>
          </w:tcPr>
          <w:p w:rsidR="00AE669E" w:rsidRPr="004F1BE1" w:rsidRDefault="00AE669E" w:rsidP="003F31FE">
            <w:pPr>
              <w:jc w:val="both"/>
              <w:rPr>
                <w:rFonts w:ascii="Cambria" w:hAnsi="Cambria"/>
                <w:bCs/>
                <w:sz w:val="20"/>
                <w:szCs w:val="20"/>
                <w:lang w:val="es-ES"/>
              </w:rPr>
            </w:pPr>
            <w:r w:rsidRPr="004F1BE1">
              <w:rPr>
                <w:rFonts w:ascii="Cambria" w:hAnsi="Cambria"/>
                <w:bCs/>
                <w:sz w:val="20"/>
                <w:szCs w:val="20"/>
                <w:lang w:val="es-ES"/>
              </w:rPr>
              <w:t>18 de diciembre de 2008; 23 de febrero, 4 de marzo, 13 de abril y 14 de agosto de 2009; 16 de septiembre de 2011</w:t>
            </w:r>
          </w:p>
        </w:tc>
      </w:tr>
      <w:tr w:rsidR="00AE669E" w:rsidRPr="004F1BE1" w:rsidTr="00AE669E">
        <w:tc>
          <w:tcPr>
            <w:tcW w:w="3600" w:type="dxa"/>
            <w:tcBorders>
              <w:top w:val="single" w:sz="6" w:space="0" w:color="auto"/>
              <w:bottom w:val="single" w:sz="6" w:space="0" w:color="auto"/>
            </w:tcBorders>
            <w:shd w:val="clear" w:color="auto" w:fill="386294"/>
            <w:vAlign w:val="center"/>
          </w:tcPr>
          <w:p w:rsidR="00AE669E" w:rsidRPr="004F1BE1" w:rsidRDefault="00AE669E" w:rsidP="004A6A54">
            <w:pPr>
              <w:jc w:val="center"/>
              <w:rPr>
                <w:rFonts w:ascii="Cambria" w:hAnsi="Cambria"/>
                <w:b/>
                <w:bCs/>
                <w:color w:val="FFFFFF" w:themeColor="background1"/>
                <w:sz w:val="20"/>
                <w:szCs w:val="20"/>
                <w:lang w:val="es-ES"/>
              </w:rPr>
            </w:pPr>
            <w:r w:rsidRPr="004F1BE1">
              <w:rPr>
                <w:rFonts w:ascii="Cambria" w:hAnsi="Cambria"/>
                <w:b/>
                <w:color w:val="FFFFFF" w:themeColor="background1"/>
                <w:sz w:val="20"/>
                <w:szCs w:val="20"/>
                <w:lang w:val="es-ES"/>
              </w:rPr>
              <w:t>Notificación de la petición al Estado:</w:t>
            </w:r>
          </w:p>
        </w:tc>
        <w:tc>
          <w:tcPr>
            <w:tcW w:w="5760" w:type="dxa"/>
            <w:vAlign w:val="center"/>
          </w:tcPr>
          <w:p w:rsidR="00AE669E" w:rsidRPr="004F1BE1" w:rsidRDefault="00AE669E" w:rsidP="003F31FE">
            <w:pPr>
              <w:jc w:val="both"/>
              <w:rPr>
                <w:rFonts w:ascii="Cambria" w:hAnsi="Cambria"/>
                <w:bCs/>
                <w:sz w:val="20"/>
                <w:szCs w:val="20"/>
                <w:lang w:val="es-ES"/>
              </w:rPr>
            </w:pPr>
            <w:r w:rsidRPr="004F1BE1">
              <w:rPr>
                <w:rFonts w:ascii="Cambria" w:hAnsi="Cambria"/>
                <w:bCs/>
                <w:sz w:val="20"/>
                <w:szCs w:val="20"/>
                <w:lang w:val="es-ES"/>
              </w:rPr>
              <w:t>27 de junio de 2014</w:t>
            </w:r>
          </w:p>
        </w:tc>
      </w:tr>
      <w:tr w:rsidR="00AE669E" w:rsidRPr="004F1BE1" w:rsidTr="00AE669E">
        <w:tc>
          <w:tcPr>
            <w:tcW w:w="3600" w:type="dxa"/>
            <w:tcBorders>
              <w:top w:val="single" w:sz="6" w:space="0" w:color="auto"/>
              <w:bottom w:val="single" w:sz="6" w:space="0" w:color="auto"/>
            </w:tcBorders>
            <w:shd w:val="clear" w:color="auto" w:fill="386294"/>
            <w:vAlign w:val="center"/>
          </w:tcPr>
          <w:p w:rsidR="00AE669E" w:rsidRPr="004F1BE1" w:rsidRDefault="00AE669E" w:rsidP="004A6A54">
            <w:pPr>
              <w:jc w:val="center"/>
              <w:rPr>
                <w:rFonts w:ascii="Cambria" w:hAnsi="Cambria"/>
                <w:b/>
                <w:bCs/>
                <w:color w:val="FFFFFF" w:themeColor="background1"/>
                <w:sz w:val="20"/>
                <w:szCs w:val="20"/>
                <w:lang w:val="es-ES"/>
              </w:rPr>
            </w:pPr>
            <w:r w:rsidRPr="004F1BE1">
              <w:rPr>
                <w:rFonts w:ascii="Cambria" w:hAnsi="Cambria"/>
                <w:b/>
                <w:color w:val="FFFFFF" w:themeColor="background1"/>
                <w:sz w:val="20"/>
                <w:szCs w:val="20"/>
                <w:lang w:val="es-ES"/>
              </w:rPr>
              <w:t>Primera respuesta del Estado:</w:t>
            </w:r>
          </w:p>
        </w:tc>
        <w:tc>
          <w:tcPr>
            <w:tcW w:w="5760" w:type="dxa"/>
            <w:vAlign w:val="center"/>
          </w:tcPr>
          <w:p w:rsidR="00AE669E" w:rsidRPr="004F1BE1" w:rsidRDefault="00AE669E" w:rsidP="003F31FE">
            <w:pPr>
              <w:jc w:val="both"/>
              <w:rPr>
                <w:rFonts w:ascii="Cambria" w:hAnsi="Cambria"/>
                <w:bCs/>
                <w:sz w:val="20"/>
                <w:szCs w:val="20"/>
                <w:lang w:val="es-ES"/>
              </w:rPr>
            </w:pPr>
            <w:r w:rsidRPr="004F1BE1">
              <w:rPr>
                <w:rFonts w:ascii="Cambria" w:hAnsi="Cambria"/>
                <w:bCs/>
                <w:sz w:val="20"/>
                <w:szCs w:val="20"/>
                <w:lang w:val="es-ES"/>
              </w:rPr>
              <w:t xml:space="preserve">22 de octubre de 2014 </w:t>
            </w:r>
          </w:p>
        </w:tc>
      </w:tr>
      <w:tr w:rsidR="00AE669E" w:rsidRPr="00D3320B" w:rsidTr="00AE669E">
        <w:tc>
          <w:tcPr>
            <w:tcW w:w="3600" w:type="dxa"/>
            <w:tcBorders>
              <w:top w:val="single" w:sz="6" w:space="0" w:color="auto"/>
              <w:bottom w:val="single" w:sz="6" w:space="0" w:color="auto"/>
            </w:tcBorders>
            <w:shd w:val="clear" w:color="auto" w:fill="386294"/>
            <w:vAlign w:val="center"/>
          </w:tcPr>
          <w:p w:rsidR="00AE669E" w:rsidRPr="004F1BE1" w:rsidRDefault="00AE669E" w:rsidP="008E3BFE">
            <w:pPr>
              <w:jc w:val="center"/>
              <w:rPr>
                <w:rFonts w:ascii="Cambria" w:hAnsi="Cambria"/>
                <w:b/>
                <w:bCs/>
                <w:color w:val="FFFFFF" w:themeColor="background1"/>
                <w:sz w:val="20"/>
                <w:szCs w:val="20"/>
                <w:lang w:val="es-ES"/>
              </w:rPr>
            </w:pPr>
            <w:r w:rsidRPr="004F1BE1">
              <w:rPr>
                <w:rFonts w:ascii="Cambria" w:hAnsi="Cambria"/>
                <w:b/>
                <w:bCs/>
                <w:color w:val="FFFFFF" w:themeColor="background1"/>
                <w:sz w:val="20"/>
                <w:szCs w:val="20"/>
                <w:lang w:val="es-ES"/>
              </w:rPr>
              <w:t>Observaciones adicionales de la parte peticionaria:</w:t>
            </w:r>
          </w:p>
        </w:tc>
        <w:tc>
          <w:tcPr>
            <w:tcW w:w="5760" w:type="dxa"/>
            <w:vAlign w:val="center"/>
          </w:tcPr>
          <w:p w:rsidR="00AE669E" w:rsidRPr="004F1BE1" w:rsidRDefault="00AE669E" w:rsidP="003F31FE">
            <w:pPr>
              <w:jc w:val="both"/>
              <w:rPr>
                <w:rFonts w:ascii="Cambria" w:hAnsi="Cambria"/>
                <w:bCs/>
                <w:sz w:val="20"/>
                <w:szCs w:val="20"/>
                <w:lang w:val="es-ES"/>
              </w:rPr>
            </w:pPr>
            <w:r w:rsidRPr="004F1BE1">
              <w:rPr>
                <w:rFonts w:ascii="Cambria" w:hAnsi="Cambria"/>
                <w:bCs/>
                <w:sz w:val="20"/>
                <w:szCs w:val="20"/>
                <w:lang w:val="es-ES"/>
              </w:rPr>
              <w:t xml:space="preserve">30 de octubre de 2017 y 23 de enero de 2018 </w:t>
            </w:r>
          </w:p>
        </w:tc>
      </w:tr>
      <w:tr w:rsidR="00AE669E" w:rsidRPr="004F1BE1" w:rsidTr="00AE669E">
        <w:tc>
          <w:tcPr>
            <w:tcW w:w="3600" w:type="dxa"/>
            <w:tcBorders>
              <w:top w:val="single" w:sz="6" w:space="0" w:color="auto"/>
              <w:bottom w:val="single" w:sz="6" w:space="0" w:color="auto"/>
            </w:tcBorders>
            <w:shd w:val="clear" w:color="auto" w:fill="386294"/>
            <w:vAlign w:val="center"/>
          </w:tcPr>
          <w:p w:rsidR="00AE669E" w:rsidRPr="004F1BE1" w:rsidRDefault="00F86309" w:rsidP="008E3BFE">
            <w:pPr>
              <w:jc w:val="center"/>
              <w:rPr>
                <w:rFonts w:ascii="Cambria" w:hAnsi="Cambria"/>
                <w:b/>
                <w:bCs/>
                <w:color w:val="FFFFFF" w:themeColor="background1"/>
                <w:sz w:val="20"/>
                <w:szCs w:val="20"/>
                <w:lang w:val="es-ES"/>
              </w:rPr>
            </w:pPr>
            <w:r w:rsidRPr="004F1BE1">
              <w:rPr>
                <w:rFonts w:ascii="Cambria" w:hAnsi="Cambria"/>
                <w:b/>
                <w:bCs/>
                <w:color w:val="FFFFFF" w:themeColor="background1"/>
                <w:sz w:val="20"/>
                <w:szCs w:val="20"/>
                <w:lang w:val="es-ES"/>
              </w:rPr>
              <w:t>Advertencia sobre posible archivo:</w:t>
            </w:r>
          </w:p>
        </w:tc>
        <w:tc>
          <w:tcPr>
            <w:tcW w:w="5760" w:type="dxa"/>
            <w:vAlign w:val="center"/>
          </w:tcPr>
          <w:p w:rsidR="00AE669E" w:rsidRPr="004F1BE1" w:rsidRDefault="00AE669E" w:rsidP="003F31FE">
            <w:pPr>
              <w:jc w:val="both"/>
              <w:rPr>
                <w:rFonts w:ascii="Cambria" w:hAnsi="Cambria"/>
                <w:bCs/>
                <w:sz w:val="20"/>
                <w:szCs w:val="20"/>
                <w:lang w:val="es-ES"/>
              </w:rPr>
            </w:pPr>
            <w:r w:rsidRPr="004F1BE1">
              <w:rPr>
                <w:rFonts w:ascii="Cambria" w:hAnsi="Cambria"/>
                <w:bCs/>
                <w:sz w:val="20"/>
                <w:szCs w:val="20"/>
                <w:lang w:val="es-ES"/>
              </w:rPr>
              <w:t xml:space="preserve">13 de septiembre de 2017 </w:t>
            </w:r>
          </w:p>
        </w:tc>
      </w:tr>
      <w:tr w:rsidR="00AE669E" w:rsidRPr="004F1BE1" w:rsidTr="00AE669E">
        <w:tc>
          <w:tcPr>
            <w:tcW w:w="3600" w:type="dxa"/>
            <w:tcBorders>
              <w:top w:val="single" w:sz="6" w:space="0" w:color="auto"/>
              <w:bottom w:val="single" w:sz="6" w:space="0" w:color="auto"/>
            </w:tcBorders>
            <w:shd w:val="clear" w:color="auto" w:fill="386294"/>
            <w:vAlign w:val="center"/>
          </w:tcPr>
          <w:p w:rsidR="00AE669E" w:rsidRPr="004F1BE1" w:rsidRDefault="00F86309" w:rsidP="008E3BFE">
            <w:pPr>
              <w:jc w:val="center"/>
              <w:rPr>
                <w:rFonts w:ascii="Cambria" w:hAnsi="Cambria"/>
                <w:b/>
                <w:bCs/>
                <w:color w:val="FFFFFF" w:themeColor="background1"/>
                <w:sz w:val="20"/>
                <w:szCs w:val="20"/>
                <w:lang w:val="es-ES"/>
              </w:rPr>
            </w:pPr>
            <w:r w:rsidRPr="004F1BE1">
              <w:rPr>
                <w:rFonts w:ascii="Cambria" w:hAnsi="Cambria"/>
                <w:b/>
                <w:bCs/>
                <w:color w:val="FFFFFF" w:themeColor="background1"/>
                <w:sz w:val="20"/>
                <w:szCs w:val="20"/>
                <w:lang w:val="es-ES"/>
              </w:rPr>
              <w:t>Respuesta de la parte peticionaria ante advertencia de posible archivo:</w:t>
            </w:r>
          </w:p>
        </w:tc>
        <w:tc>
          <w:tcPr>
            <w:tcW w:w="5760" w:type="dxa"/>
            <w:vAlign w:val="center"/>
          </w:tcPr>
          <w:p w:rsidR="00AE669E" w:rsidRPr="004F1BE1" w:rsidRDefault="00AE669E" w:rsidP="003F31FE">
            <w:pPr>
              <w:jc w:val="both"/>
              <w:rPr>
                <w:rFonts w:ascii="Cambria" w:hAnsi="Cambria"/>
                <w:bCs/>
                <w:sz w:val="20"/>
                <w:szCs w:val="20"/>
                <w:lang w:val="es-ES"/>
              </w:rPr>
            </w:pPr>
            <w:r w:rsidRPr="004F1BE1">
              <w:rPr>
                <w:rFonts w:ascii="Cambria" w:hAnsi="Cambria"/>
                <w:bCs/>
                <w:sz w:val="20"/>
                <w:szCs w:val="20"/>
                <w:lang w:val="es-ES"/>
              </w:rPr>
              <w:t xml:space="preserve">23 y 30 de octubre de 2017 </w:t>
            </w:r>
          </w:p>
        </w:tc>
      </w:tr>
    </w:tbl>
    <w:p w:rsidR="003239B8" w:rsidRPr="004F1BE1" w:rsidRDefault="003239B8" w:rsidP="003239B8">
      <w:pPr>
        <w:spacing w:before="240" w:after="240"/>
        <w:ind w:firstLine="720"/>
        <w:jc w:val="both"/>
        <w:rPr>
          <w:rFonts w:asciiTheme="majorHAnsi" w:hAnsiTheme="majorHAnsi"/>
          <w:b/>
          <w:bCs/>
          <w:sz w:val="20"/>
          <w:szCs w:val="20"/>
          <w:lang w:val="es-ES"/>
        </w:rPr>
      </w:pPr>
      <w:r w:rsidRPr="004F1BE1">
        <w:rPr>
          <w:rFonts w:asciiTheme="majorHAnsi" w:hAnsiTheme="majorHAnsi"/>
          <w:b/>
          <w:bCs/>
          <w:sz w:val="20"/>
          <w:szCs w:val="20"/>
          <w:lang w:val="es-ES"/>
        </w:rPr>
        <w:t xml:space="preserve">III. </w:t>
      </w:r>
      <w:r w:rsidRPr="004F1BE1">
        <w:rPr>
          <w:rFonts w:asciiTheme="majorHAnsi" w:hAnsiTheme="majorHAnsi"/>
          <w:b/>
          <w:bCs/>
          <w:sz w:val="20"/>
          <w:szCs w:val="20"/>
          <w:lang w:val="es-ES"/>
        </w:rPr>
        <w:tab/>
        <w:t>COMPETENCIA</w:t>
      </w:r>
      <w:r w:rsidR="00EE00E9" w:rsidRPr="004F1BE1">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523894" w:rsidRPr="004F1BE1" w:rsidTr="00523894">
        <w:trPr>
          <w:cantSplit/>
        </w:trPr>
        <w:tc>
          <w:tcPr>
            <w:tcW w:w="3600" w:type="dxa"/>
            <w:tcBorders>
              <w:top w:val="single" w:sz="4" w:space="0" w:color="auto"/>
              <w:bottom w:val="single" w:sz="6" w:space="0" w:color="auto"/>
            </w:tcBorders>
            <w:shd w:val="clear" w:color="auto" w:fill="386294"/>
            <w:vAlign w:val="center"/>
          </w:tcPr>
          <w:p w:rsidR="00523894" w:rsidRPr="004F1BE1" w:rsidRDefault="00523894" w:rsidP="0099258D">
            <w:pPr>
              <w:jc w:val="center"/>
              <w:rPr>
                <w:rFonts w:ascii="Cambria" w:hAnsi="Cambria"/>
                <w:b/>
                <w:bCs/>
                <w:i/>
                <w:color w:val="FFFFFF" w:themeColor="background1"/>
                <w:sz w:val="20"/>
                <w:szCs w:val="20"/>
                <w:lang w:val="es-ES"/>
              </w:rPr>
            </w:pPr>
            <w:r w:rsidRPr="004F1BE1">
              <w:rPr>
                <w:rFonts w:ascii="Cambria" w:hAnsi="Cambria"/>
                <w:b/>
                <w:bCs/>
                <w:color w:val="FFFFFF" w:themeColor="background1"/>
                <w:sz w:val="20"/>
                <w:szCs w:val="20"/>
                <w:lang w:val="es-ES"/>
              </w:rPr>
              <w:t>Competencia</w:t>
            </w:r>
            <w:r w:rsidRPr="004F1BE1">
              <w:rPr>
                <w:rFonts w:ascii="Cambria" w:hAnsi="Cambria"/>
                <w:b/>
                <w:bCs/>
                <w:i/>
                <w:color w:val="FFFFFF" w:themeColor="background1"/>
                <w:sz w:val="20"/>
                <w:szCs w:val="20"/>
                <w:lang w:val="es-ES"/>
              </w:rPr>
              <w:t xml:space="preserve"> Ratione personae:</w:t>
            </w:r>
          </w:p>
        </w:tc>
        <w:tc>
          <w:tcPr>
            <w:tcW w:w="5760" w:type="dxa"/>
            <w:vAlign w:val="center"/>
          </w:tcPr>
          <w:p w:rsidR="00523894" w:rsidRPr="004F1BE1" w:rsidRDefault="00523894" w:rsidP="003F31FE">
            <w:pPr>
              <w:rPr>
                <w:rFonts w:asciiTheme="majorHAnsi" w:hAnsiTheme="majorHAnsi"/>
                <w:bCs/>
                <w:sz w:val="20"/>
                <w:szCs w:val="20"/>
                <w:lang w:val="es-ES"/>
              </w:rPr>
            </w:pPr>
            <w:r w:rsidRPr="004F1BE1">
              <w:rPr>
                <w:rFonts w:asciiTheme="majorHAnsi" w:hAnsiTheme="majorHAnsi"/>
                <w:bCs/>
                <w:sz w:val="20"/>
                <w:szCs w:val="20"/>
                <w:lang w:val="es-ES"/>
              </w:rPr>
              <w:t>Sí</w:t>
            </w:r>
          </w:p>
        </w:tc>
      </w:tr>
      <w:tr w:rsidR="00523894" w:rsidRPr="004F1BE1" w:rsidTr="00523894">
        <w:trPr>
          <w:cantSplit/>
        </w:trPr>
        <w:tc>
          <w:tcPr>
            <w:tcW w:w="3600" w:type="dxa"/>
            <w:tcBorders>
              <w:top w:val="single" w:sz="6" w:space="0" w:color="auto"/>
              <w:bottom w:val="single" w:sz="6" w:space="0" w:color="auto"/>
            </w:tcBorders>
            <w:shd w:val="clear" w:color="auto" w:fill="386294"/>
            <w:vAlign w:val="center"/>
          </w:tcPr>
          <w:p w:rsidR="00523894" w:rsidRPr="004F1BE1" w:rsidRDefault="00523894" w:rsidP="0099258D">
            <w:pPr>
              <w:jc w:val="center"/>
              <w:rPr>
                <w:rFonts w:ascii="Cambria" w:hAnsi="Cambria"/>
                <w:b/>
                <w:bCs/>
                <w:color w:val="FFFFFF" w:themeColor="background1"/>
                <w:sz w:val="20"/>
                <w:szCs w:val="20"/>
                <w:lang w:val="es-ES"/>
              </w:rPr>
            </w:pPr>
            <w:r w:rsidRPr="004F1BE1">
              <w:rPr>
                <w:rFonts w:ascii="Cambria" w:hAnsi="Cambria"/>
                <w:b/>
                <w:bCs/>
                <w:color w:val="FFFFFF" w:themeColor="background1"/>
                <w:sz w:val="20"/>
                <w:szCs w:val="20"/>
                <w:lang w:val="es-ES"/>
              </w:rPr>
              <w:t>Competencia</w:t>
            </w:r>
            <w:r w:rsidRPr="004F1BE1">
              <w:rPr>
                <w:rFonts w:ascii="Cambria" w:hAnsi="Cambria"/>
                <w:b/>
                <w:bCs/>
                <w:i/>
                <w:color w:val="FFFFFF" w:themeColor="background1"/>
                <w:sz w:val="20"/>
                <w:szCs w:val="20"/>
                <w:lang w:val="es-ES"/>
              </w:rPr>
              <w:t xml:space="preserve"> Ratione loci</w:t>
            </w:r>
            <w:r w:rsidRPr="004F1BE1">
              <w:rPr>
                <w:rFonts w:ascii="Cambria" w:hAnsi="Cambria"/>
                <w:b/>
                <w:bCs/>
                <w:color w:val="FFFFFF" w:themeColor="background1"/>
                <w:sz w:val="20"/>
                <w:szCs w:val="20"/>
                <w:lang w:val="es-ES"/>
              </w:rPr>
              <w:t>:</w:t>
            </w:r>
          </w:p>
        </w:tc>
        <w:tc>
          <w:tcPr>
            <w:tcW w:w="5760" w:type="dxa"/>
            <w:vAlign w:val="center"/>
          </w:tcPr>
          <w:p w:rsidR="00523894" w:rsidRPr="004F1BE1" w:rsidRDefault="00523894" w:rsidP="003F31FE">
            <w:pPr>
              <w:rPr>
                <w:rFonts w:asciiTheme="majorHAnsi" w:hAnsiTheme="majorHAnsi"/>
                <w:bCs/>
                <w:sz w:val="20"/>
                <w:szCs w:val="20"/>
                <w:lang w:val="es-ES"/>
              </w:rPr>
            </w:pPr>
            <w:r w:rsidRPr="004F1BE1">
              <w:rPr>
                <w:rFonts w:asciiTheme="majorHAnsi" w:hAnsiTheme="majorHAnsi"/>
                <w:bCs/>
                <w:sz w:val="20"/>
                <w:szCs w:val="20"/>
                <w:lang w:val="es-ES"/>
              </w:rPr>
              <w:t>Sí</w:t>
            </w:r>
          </w:p>
        </w:tc>
      </w:tr>
      <w:tr w:rsidR="00523894" w:rsidRPr="004F1BE1" w:rsidTr="00523894">
        <w:trPr>
          <w:cantSplit/>
        </w:trPr>
        <w:tc>
          <w:tcPr>
            <w:tcW w:w="3600" w:type="dxa"/>
            <w:tcBorders>
              <w:top w:val="single" w:sz="6" w:space="0" w:color="auto"/>
              <w:bottom w:val="single" w:sz="6" w:space="0" w:color="auto"/>
            </w:tcBorders>
            <w:shd w:val="clear" w:color="auto" w:fill="386294"/>
            <w:vAlign w:val="center"/>
          </w:tcPr>
          <w:p w:rsidR="00523894" w:rsidRPr="004F1BE1" w:rsidRDefault="00523894" w:rsidP="0099258D">
            <w:pPr>
              <w:jc w:val="center"/>
              <w:rPr>
                <w:rFonts w:ascii="Cambria" w:hAnsi="Cambria"/>
                <w:b/>
                <w:bCs/>
                <w:color w:val="FFFFFF" w:themeColor="background1"/>
                <w:sz w:val="20"/>
                <w:szCs w:val="20"/>
                <w:lang w:val="es-ES"/>
              </w:rPr>
            </w:pPr>
            <w:r w:rsidRPr="004F1BE1">
              <w:rPr>
                <w:rFonts w:ascii="Cambria" w:hAnsi="Cambria"/>
                <w:b/>
                <w:bCs/>
                <w:color w:val="FFFFFF" w:themeColor="background1"/>
                <w:sz w:val="20"/>
                <w:szCs w:val="20"/>
                <w:lang w:val="es-ES"/>
              </w:rPr>
              <w:t>Competencia</w:t>
            </w:r>
            <w:r w:rsidRPr="004F1BE1">
              <w:rPr>
                <w:rFonts w:ascii="Cambria" w:hAnsi="Cambria"/>
                <w:b/>
                <w:bCs/>
                <w:i/>
                <w:color w:val="FFFFFF" w:themeColor="background1"/>
                <w:sz w:val="20"/>
                <w:szCs w:val="20"/>
                <w:lang w:val="es-ES"/>
              </w:rPr>
              <w:t xml:space="preserve"> Ratione temporis</w:t>
            </w:r>
            <w:r w:rsidRPr="004F1BE1">
              <w:rPr>
                <w:rFonts w:ascii="Cambria" w:hAnsi="Cambria"/>
                <w:b/>
                <w:bCs/>
                <w:color w:val="FFFFFF" w:themeColor="background1"/>
                <w:sz w:val="20"/>
                <w:szCs w:val="20"/>
                <w:lang w:val="es-ES"/>
              </w:rPr>
              <w:t>:</w:t>
            </w:r>
          </w:p>
        </w:tc>
        <w:tc>
          <w:tcPr>
            <w:tcW w:w="5760" w:type="dxa"/>
            <w:vAlign w:val="center"/>
          </w:tcPr>
          <w:p w:rsidR="00523894" w:rsidRPr="004F1BE1" w:rsidRDefault="00523894" w:rsidP="003F31FE">
            <w:pPr>
              <w:rPr>
                <w:rFonts w:asciiTheme="majorHAnsi" w:hAnsiTheme="majorHAnsi"/>
                <w:bCs/>
                <w:sz w:val="20"/>
                <w:szCs w:val="20"/>
                <w:lang w:val="es-ES"/>
              </w:rPr>
            </w:pPr>
            <w:r w:rsidRPr="004F1BE1">
              <w:rPr>
                <w:rFonts w:asciiTheme="majorHAnsi" w:hAnsiTheme="majorHAnsi"/>
                <w:bCs/>
                <w:sz w:val="20"/>
                <w:szCs w:val="20"/>
                <w:lang w:val="es-ES"/>
              </w:rPr>
              <w:t>Sí</w:t>
            </w:r>
          </w:p>
        </w:tc>
      </w:tr>
      <w:tr w:rsidR="00523894" w:rsidRPr="00D3320B" w:rsidTr="00523894">
        <w:trPr>
          <w:cantSplit/>
        </w:trPr>
        <w:tc>
          <w:tcPr>
            <w:tcW w:w="3600" w:type="dxa"/>
            <w:tcBorders>
              <w:top w:val="single" w:sz="6" w:space="0" w:color="auto"/>
              <w:bottom w:val="single" w:sz="6" w:space="0" w:color="auto"/>
            </w:tcBorders>
            <w:shd w:val="clear" w:color="auto" w:fill="386294"/>
            <w:vAlign w:val="center"/>
          </w:tcPr>
          <w:p w:rsidR="00523894" w:rsidRPr="004F1BE1" w:rsidRDefault="00523894" w:rsidP="0099258D">
            <w:pPr>
              <w:jc w:val="center"/>
              <w:rPr>
                <w:rFonts w:ascii="Cambria" w:hAnsi="Cambria"/>
                <w:b/>
                <w:bCs/>
                <w:color w:val="FFFFFF" w:themeColor="background1"/>
                <w:sz w:val="20"/>
                <w:szCs w:val="20"/>
                <w:lang w:val="es-ES"/>
              </w:rPr>
            </w:pPr>
            <w:r w:rsidRPr="004F1BE1">
              <w:rPr>
                <w:rFonts w:ascii="Cambria" w:hAnsi="Cambria"/>
                <w:b/>
                <w:bCs/>
                <w:color w:val="FFFFFF" w:themeColor="background1"/>
                <w:sz w:val="20"/>
                <w:szCs w:val="20"/>
                <w:lang w:val="es-ES"/>
              </w:rPr>
              <w:t>Competencia</w:t>
            </w:r>
            <w:r w:rsidRPr="004F1BE1">
              <w:rPr>
                <w:rFonts w:ascii="Cambria" w:hAnsi="Cambria"/>
                <w:b/>
                <w:bCs/>
                <w:i/>
                <w:color w:val="FFFFFF" w:themeColor="background1"/>
                <w:sz w:val="20"/>
                <w:szCs w:val="20"/>
                <w:lang w:val="es-ES"/>
              </w:rPr>
              <w:t xml:space="preserve"> Ratione materiae</w:t>
            </w:r>
            <w:r w:rsidRPr="004F1BE1">
              <w:rPr>
                <w:rFonts w:ascii="Cambria" w:hAnsi="Cambria"/>
                <w:b/>
                <w:bCs/>
                <w:color w:val="FFFFFF" w:themeColor="background1"/>
                <w:sz w:val="20"/>
                <w:szCs w:val="20"/>
                <w:lang w:val="es-ES"/>
              </w:rPr>
              <w:t>:</w:t>
            </w:r>
          </w:p>
        </w:tc>
        <w:tc>
          <w:tcPr>
            <w:tcW w:w="5760" w:type="dxa"/>
            <w:vAlign w:val="center"/>
          </w:tcPr>
          <w:p w:rsidR="00523894" w:rsidRPr="004F1BE1" w:rsidRDefault="00523894" w:rsidP="003F31FE">
            <w:pPr>
              <w:jc w:val="both"/>
              <w:rPr>
                <w:rFonts w:asciiTheme="majorHAnsi" w:hAnsiTheme="majorHAnsi"/>
                <w:bCs/>
                <w:sz w:val="20"/>
                <w:szCs w:val="20"/>
                <w:lang w:val="es-ES"/>
              </w:rPr>
            </w:pPr>
            <w:r w:rsidRPr="004F1BE1">
              <w:rPr>
                <w:rFonts w:asciiTheme="majorHAnsi" w:hAnsiTheme="majorHAnsi"/>
                <w:bCs/>
                <w:sz w:val="20"/>
                <w:szCs w:val="20"/>
                <w:lang w:val="es-ES"/>
              </w:rPr>
              <w:t>Sí, Declaración Americana de los Derechos y Deberes del Hombre</w:t>
            </w:r>
            <w:r w:rsidRPr="004F1BE1">
              <w:rPr>
                <w:rStyle w:val="FootnoteReference"/>
                <w:rFonts w:asciiTheme="majorHAnsi" w:hAnsiTheme="majorHAnsi"/>
                <w:bCs/>
                <w:sz w:val="20"/>
                <w:szCs w:val="20"/>
                <w:lang w:val="es-ES"/>
              </w:rPr>
              <w:footnoteReference w:id="5"/>
            </w:r>
            <w:r w:rsidRPr="004F1BE1">
              <w:rPr>
                <w:rFonts w:asciiTheme="majorHAnsi" w:hAnsiTheme="majorHAnsi"/>
                <w:bCs/>
                <w:sz w:val="20"/>
                <w:szCs w:val="20"/>
                <w:lang w:val="es-ES"/>
              </w:rPr>
              <w:t xml:space="preserve"> (depósito de instrumento de ratificación de la Carta de la OEA el 19 de junio de 1951)</w:t>
            </w:r>
          </w:p>
        </w:tc>
      </w:tr>
    </w:tbl>
    <w:p w:rsidR="003239B8" w:rsidRPr="004F1BE1" w:rsidRDefault="003239B8" w:rsidP="003239B8">
      <w:pPr>
        <w:spacing w:before="240" w:after="240"/>
        <w:ind w:firstLine="720"/>
        <w:jc w:val="both"/>
        <w:rPr>
          <w:rFonts w:asciiTheme="majorHAnsi" w:hAnsiTheme="majorHAnsi"/>
          <w:b/>
          <w:bCs/>
          <w:sz w:val="20"/>
          <w:szCs w:val="20"/>
          <w:lang w:val="es-ES"/>
        </w:rPr>
      </w:pPr>
      <w:r w:rsidRPr="004F1BE1">
        <w:rPr>
          <w:rFonts w:asciiTheme="majorHAnsi" w:hAnsiTheme="majorHAnsi"/>
          <w:b/>
          <w:bCs/>
          <w:sz w:val="20"/>
          <w:szCs w:val="20"/>
          <w:lang w:val="es-ES"/>
        </w:rPr>
        <w:t xml:space="preserve">IV. </w:t>
      </w:r>
      <w:r w:rsidRPr="004F1BE1">
        <w:rPr>
          <w:rFonts w:asciiTheme="majorHAnsi" w:hAnsiTheme="majorHAnsi"/>
          <w:b/>
          <w:bCs/>
          <w:sz w:val="20"/>
          <w:szCs w:val="20"/>
          <w:lang w:val="es-ES"/>
        </w:rPr>
        <w:tab/>
      </w:r>
      <w:r w:rsidR="00EE00E9" w:rsidRPr="004F1BE1">
        <w:rPr>
          <w:rFonts w:asciiTheme="majorHAnsi" w:hAnsiTheme="majorHAnsi"/>
          <w:b/>
          <w:bCs/>
          <w:sz w:val="20"/>
          <w:szCs w:val="20"/>
          <w:lang w:val="es-ES"/>
        </w:rPr>
        <w:t>DUPLICACIÓN</w:t>
      </w:r>
      <w:r w:rsidR="00EE00E9" w:rsidRPr="004F1BE1">
        <w:rPr>
          <w:rFonts w:asciiTheme="majorHAnsi" w:hAnsiTheme="majorHAnsi"/>
          <w:b/>
          <w:bCs/>
          <w:color w:val="FFFFFF" w:themeColor="background1"/>
          <w:sz w:val="20"/>
          <w:szCs w:val="20"/>
          <w:lang w:val="es-ES"/>
        </w:rPr>
        <w:t xml:space="preserve"> </w:t>
      </w:r>
      <w:r w:rsidR="00EE00E9" w:rsidRPr="004F1BE1">
        <w:rPr>
          <w:rFonts w:asciiTheme="majorHAnsi" w:hAnsiTheme="majorHAnsi"/>
          <w:b/>
          <w:bCs/>
          <w:sz w:val="20"/>
          <w:szCs w:val="20"/>
          <w:lang w:val="es-ES"/>
        </w:rPr>
        <w:t>DE PRCEDIMIENTOS Y COSA JUZGADA</w:t>
      </w:r>
      <w:r w:rsidR="00EE00E9" w:rsidRPr="004F1BE1">
        <w:rPr>
          <w:rFonts w:asciiTheme="majorHAnsi" w:hAnsiTheme="majorHAnsi"/>
          <w:b/>
          <w:bCs/>
          <w:i/>
          <w:sz w:val="20"/>
          <w:szCs w:val="20"/>
          <w:lang w:val="es-ES"/>
        </w:rPr>
        <w:t xml:space="preserve"> </w:t>
      </w:r>
      <w:r w:rsidR="00EE00E9" w:rsidRPr="004F1BE1">
        <w:rPr>
          <w:rFonts w:asciiTheme="majorHAnsi" w:hAnsiTheme="majorHAnsi"/>
          <w:b/>
          <w:bCs/>
          <w:sz w:val="20"/>
          <w:szCs w:val="20"/>
          <w:lang w:val="es-ES"/>
        </w:rPr>
        <w:t xml:space="preserve">INTERNACIONAL, </w:t>
      </w:r>
      <w:r w:rsidRPr="004F1BE1">
        <w:rPr>
          <w:rFonts w:asciiTheme="majorHAnsi" w:hAnsiTheme="majorHAnsi"/>
          <w:b/>
          <w:bCs/>
          <w:sz w:val="20"/>
          <w:szCs w:val="20"/>
          <w:lang w:val="es-ES"/>
        </w:rPr>
        <w:t xml:space="preserve"> CARACTERIZACIÓN, </w:t>
      </w:r>
      <w:r w:rsidRPr="004F1BE1">
        <w:rPr>
          <w:rFonts w:asciiTheme="majorHAnsi" w:hAnsiTheme="majorHAnsi"/>
          <w:b/>
          <w:sz w:val="20"/>
          <w:szCs w:val="20"/>
          <w:lang w:val="es-ES"/>
        </w:rPr>
        <w:t>AGOTAMIENTO DE LO RECURSOS INTERNOS Y PLAZO DE PRESENTACIÓN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523894" w:rsidRPr="004F1BE1" w:rsidTr="00523894">
        <w:trPr>
          <w:cantSplit/>
        </w:trPr>
        <w:tc>
          <w:tcPr>
            <w:tcW w:w="3600" w:type="dxa"/>
            <w:tcBorders>
              <w:top w:val="single" w:sz="4" w:space="0" w:color="auto"/>
              <w:bottom w:val="single" w:sz="6" w:space="0" w:color="auto"/>
            </w:tcBorders>
            <w:shd w:val="clear" w:color="auto" w:fill="386294"/>
            <w:vAlign w:val="center"/>
          </w:tcPr>
          <w:p w:rsidR="00523894" w:rsidRPr="004F1BE1" w:rsidRDefault="00523894" w:rsidP="0099258D">
            <w:pPr>
              <w:jc w:val="center"/>
              <w:rPr>
                <w:rFonts w:ascii="Cambria" w:hAnsi="Cambria"/>
                <w:b/>
                <w:bCs/>
                <w:color w:val="FFFFFF" w:themeColor="background1"/>
                <w:sz w:val="20"/>
                <w:szCs w:val="20"/>
                <w:lang w:val="es-ES"/>
              </w:rPr>
            </w:pPr>
            <w:r w:rsidRPr="004F1BE1">
              <w:rPr>
                <w:rFonts w:ascii="Cambria" w:hAnsi="Cambria"/>
                <w:b/>
                <w:bCs/>
                <w:color w:val="FFFFFF" w:themeColor="background1"/>
                <w:sz w:val="20"/>
                <w:szCs w:val="20"/>
                <w:lang w:val="es-ES"/>
              </w:rPr>
              <w:t>Duplicación de procedimientos y cosa juzgada internacional:</w:t>
            </w:r>
          </w:p>
        </w:tc>
        <w:tc>
          <w:tcPr>
            <w:tcW w:w="5760" w:type="dxa"/>
            <w:vAlign w:val="center"/>
          </w:tcPr>
          <w:p w:rsidR="00523894" w:rsidRPr="004F1BE1" w:rsidRDefault="00523894" w:rsidP="003F31FE">
            <w:pPr>
              <w:jc w:val="both"/>
              <w:rPr>
                <w:rFonts w:ascii="Cambria" w:hAnsi="Cambria"/>
                <w:bCs/>
                <w:sz w:val="20"/>
                <w:szCs w:val="20"/>
                <w:lang w:val="es-ES"/>
              </w:rPr>
            </w:pPr>
            <w:r w:rsidRPr="004F1BE1">
              <w:rPr>
                <w:rFonts w:ascii="Cambria" w:hAnsi="Cambria"/>
                <w:bCs/>
                <w:sz w:val="20"/>
                <w:szCs w:val="20"/>
                <w:lang w:val="es-ES"/>
              </w:rPr>
              <w:t>No</w:t>
            </w:r>
          </w:p>
        </w:tc>
      </w:tr>
      <w:tr w:rsidR="00523894" w:rsidRPr="00D3320B" w:rsidTr="00523894">
        <w:trPr>
          <w:cantSplit/>
        </w:trPr>
        <w:tc>
          <w:tcPr>
            <w:tcW w:w="3600" w:type="dxa"/>
            <w:tcBorders>
              <w:top w:val="single" w:sz="4" w:space="0" w:color="auto"/>
              <w:bottom w:val="single" w:sz="6" w:space="0" w:color="auto"/>
            </w:tcBorders>
            <w:shd w:val="clear" w:color="auto" w:fill="386294"/>
            <w:vAlign w:val="center"/>
          </w:tcPr>
          <w:p w:rsidR="00523894" w:rsidRPr="004F1BE1" w:rsidRDefault="00523894" w:rsidP="0099258D">
            <w:pPr>
              <w:jc w:val="center"/>
              <w:rPr>
                <w:rFonts w:ascii="Cambria" w:hAnsi="Cambria"/>
                <w:b/>
                <w:bCs/>
                <w:i/>
                <w:color w:val="FFFFFF" w:themeColor="background1"/>
                <w:sz w:val="20"/>
                <w:szCs w:val="20"/>
                <w:lang w:val="es-ES"/>
              </w:rPr>
            </w:pPr>
            <w:r w:rsidRPr="004F1BE1">
              <w:rPr>
                <w:rFonts w:ascii="Cambria" w:hAnsi="Cambria"/>
                <w:b/>
                <w:bCs/>
                <w:color w:val="FFFFFF" w:themeColor="background1"/>
                <w:sz w:val="20"/>
                <w:szCs w:val="20"/>
                <w:lang w:val="es-ES"/>
              </w:rPr>
              <w:t>Derechos declarados admisibles</w:t>
            </w:r>
            <w:r w:rsidRPr="004F1BE1">
              <w:rPr>
                <w:rFonts w:ascii="Cambria" w:hAnsi="Cambria"/>
                <w:b/>
                <w:bCs/>
                <w:i/>
                <w:color w:val="FFFFFF" w:themeColor="background1"/>
                <w:sz w:val="20"/>
                <w:szCs w:val="20"/>
                <w:lang w:val="es-ES"/>
              </w:rPr>
              <w:t>:</w:t>
            </w:r>
          </w:p>
        </w:tc>
        <w:tc>
          <w:tcPr>
            <w:tcW w:w="5760" w:type="dxa"/>
            <w:vAlign w:val="center"/>
          </w:tcPr>
          <w:p w:rsidR="00523894" w:rsidRPr="004F1BE1" w:rsidRDefault="00523894" w:rsidP="00FA0F8E">
            <w:pPr>
              <w:jc w:val="both"/>
              <w:rPr>
                <w:rFonts w:ascii="Cambria" w:hAnsi="Cambria"/>
                <w:bCs/>
                <w:sz w:val="20"/>
                <w:szCs w:val="20"/>
                <w:lang w:val="es-ES"/>
              </w:rPr>
            </w:pPr>
            <w:r w:rsidRPr="004F1BE1">
              <w:rPr>
                <w:rFonts w:ascii="Cambria" w:hAnsi="Cambria"/>
                <w:bCs/>
                <w:sz w:val="20"/>
                <w:szCs w:val="20"/>
                <w:lang w:val="es-ES"/>
              </w:rPr>
              <w:t>Artículo</w:t>
            </w:r>
            <w:r w:rsidR="00FA0F8E" w:rsidRPr="004F1BE1">
              <w:rPr>
                <w:rFonts w:ascii="Cambria" w:hAnsi="Cambria"/>
                <w:bCs/>
                <w:sz w:val="20"/>
                <w:szCs w:val="20"/>
                <w:lang w:val="es-ES"/>
              </w:rPr>
              <w:t>s</w:t>
            </w:r>
            <w:r w:rsidRPr="004F1BE1">
              <w:rPr>
                <w:rFonts w:ascii="Cambria" w:hAnsi="Cambria"/>
                <w:bCs/>
                <w:sz w:val="20"/>
                <w:szCs w:val="20"/>
                <w:lang w:val="es-ES"/>
              </w:rPr>
              <w:t xml:space="preserve"> I (vida, libertad</w:t>
            </w:r>
            <w:r w:rsidR="00F520AA" w:rsidRPr="004F1BE1">
              <w:rPr>
                <w:rFonts w:ascii="Cambria" w:hAnsi="Cambria"/>
                <w:bCs/>
                <w:sz w:val="20"/>
                <w:szCs w:val="20"/>
                <w:lang w:val="es-ES"/>
              </w:rPr>
              <w:t>, seguridad</w:t>
            </w:r>
            <w:r w:rsidRPr="004F1BE1">
              <w:rPr>
                <w:rFonts w:ascii="Cambria" w:hAnsi="Cambria"/>
                <w:bCs/>
                <w:sz w:val="20"/>
                <w:szCs w:val="20"/>
                <w:lang w:val="es-ES"/>
              </w:rPr>
              <w:t xml:space="preserve"> e integridad de la persona), II (igualdad ante la Ley), XVIII (justicia) y XXVI (proceso regular) de la Declaración Americana</w:t>
            </w:r>
            <w:r w:rsidR="00FA0F8E" w:rsidRPr="004F1BE1">
              <w:rPr>
                <w:rFonts w:ascii="Cambria" w:hAnsi="Cambria"/>
                <w:bCs/>
                <w:sz w:val="20"/>
                <w:szCs w:val="20"/>
                <w:lang w:val="es-ES"/>
              </w:rPr>
              <w:t xml:space="preserve"> </w:t>
            </w:r>
          </w:p>
        </w:tc>
      </w:tr>
      <w:tr w:rsidR="00523894" w:rsidRPr="00D3320B" w:rsidTr="00523894">
        <w:trPr>
          <w:cantSplit/>
        </w:trPr>
        <w:tc>
          <w:tcPr>
            <w:tcW w:w="3600" w:type="dxa"/>
            <w:tcBorders>
              <w:top w:val="single" w:sz="6" w:space="0" w:color="auto"/>
              <w:bottom w:val="single" w:sz="6" w:space="0" w:color="auto"/>
            </w:tcBorders>
            <w:shd w:val="clear" w:color="auto" w:fill="386294"/>
            <w:vAlign w:val="center"/>
          </w:tcPr>
          <w:p w:rsidR="00523894" w:rsidRPr="004F1BE1" w:rsidRDefault="00523894" w:rsidP="0099258D">
            <w:pPr>
              <w:jc w:val="center"/>
              <w:rPr>
                <w:rFonts w:ascii="Cambria" w:hAnsi="Cambria"/>
                <w:b/>
                <w:bCs/>
                <w:color w:val="FFFFFF" w:themeColor="background1"/>
                <w:sz w:val="20"/>
                <w:szCs w:val="20"/>
                <w:lang w:val="es-ES"/>
              </w:rPr>
            </w:pPr>
            <w:r w:rsidRPr="004F1BE1">
              <w:rPr>
                <w:rFonts w:ascii="Cambria" w:hAnsi="Cambria"/>
                <w:b/>
                <w:bCs/>
                <w:color w:val="FFFFFF" w:themeColor="background1"/>
                <w:sz w:val="20"/>
                <w:szCs w:val="20"/>
                <w:lang w:val="es-ES"/>
              </w:rPr>
              <w:t>Agotamiento de recursos internos o procedencia de una excepción:</w:t>
            </w:r>
          </w:p>
        </w:tc>
        <w:tc>
          <w:tcPr>
            <w:tcW w:w="5760" w:type="dxa"/>
            <w:vAlign w:val="center"/>
          </w:tcPr>
          <w:p w:rsidR="00523894" w:rsidRPr="004F1BE1" w:rsidRDefault="00523894" w:rsidP="003F31FE">
            <w:pPr>
              <w:rPr>
                <w:rFonts w:ascii="Cambria" w:hAnsi="Cambria"/>
                <w:bCs/>
                <w:sz w:val="20"/>
                <w:szCs w:val="20"/>
                <w:lang w:val="es-ES"/>
              </w:rPr>
            </w:pPr>
            <w:r w:rsidRPr="004F1BE1">
              <w:rPr>
                <w:rFonts w:ascii="Cambria" w:hAnsi="Cambria"/>
                <w:bCs/>
                <w:sz w:val="20"/>
                <w:szCs w:val="20"/>
                <w:lang w:val="es-ES"/>
              </w:rPr>
              <w:t>Sí, en los términos de la sección VI</w:t>
            </w:r>
          </w:p>
          <w:p w:rsidR="00523894" w:rsidRPr="004F1BE1" w:rsidRDefault="00523894" w:rsidP="003F31FE">
            <w:pPr>
              <w:rPr>
                <w:rFonts w:ascii="Cambria" w:hAnsi="Cambria"/>
                <w:bCs/>
                <w:sz w:val="20"/>
                <w:szCs w:val="20"/>
                <w:lang w:val="es-ES"/>
              </w:rPr>
            </w:pPr>
          </w:p>
        </w:tc>
      </w:tr>
      <w:tr w:rsidR="00523894" w:rsidRPr="00D3320B" w:rsidTr="00523894">
        <w:trPr>
          <w:cantSplit/>
        </w:trPr>
        <w:tc>
          <w:tcPr>
            <w:tcW w:w="3600" w:type="dxa"/>
            <w:tcBorders>
              <w:top w:val="single" w:sz="6" w:space="0" w:color="auto"/>
              <w:bottom w:val="single" w:sz="6" w:space="0" w:color="auto"/>
            </w:tcBorders>
            <w:shd w:val="clear" w:color="auto" w:fill="386294"/>
            <w:vAlign w:val="center"/>
          </w:tcPr>
          <w:p w:rsidR="00523894" w:rsidRPr="004F1BE1" w:rsidRDefault="00523894" w:rsidP="0099258D">
            <w:pPr>
              <w:jc w:val="center"/>
              <w:rPr>
                <w:rFonts w:ascii="Cambria" w:hAnsi="Cambria"/>
                <w:b/>
                <w:bCs/>
                <w:color w:val="FFFFFF" w:themeColor="background1"/>
                <w:sz w:val="20"/>
                <w:szCs w:val="20"/>
                <w:lang w:val="es-ES"/>
              </w:rPr>
            </w:pPr>
            <w:r w:rsidRPr="004F1BE1">
              <w:rPr>
                <w:rFonts w:ascii="Cambria" w:hAnsi="Cambria"/>
                <w:b/>
                <w:bCs/>
                <w:color w:val="FFFFFF" w:themeColor="background1"/>
                <w:sz w:val="20"/>
                <w:szCs w:val="20"/>
                <w:lang w:val="es-ES"/>
              </w:rPr>
              <w:t>Presentación dentro de plazo:</w:t>
            </w:r>
          </w:p>
        </w:tc>
        <w:tc>
          <w:tcPr>
            <w:tcW w:w="5760" w:type="dxa"/>
            <w:vAlign w:val="center"/>
          </w:tcPr>
          <w:p w:rsidR="00523894" w:rsidRPr="004F1BE1" w:rsidRDefault="00523894" w:rsidP="003F31FE">
            <w:pPr>
              <w:rPr>
                <w:rFonts w:asciiTheme="majorHAnsi" w:hAnsiTheme="majorHAnsi"/>
                <w:bCs/>
                <w:sz w:val="20"/>
                <w:szCs w:val="20"/>
                <w:lang w:val="es-ES"/>
              </w:rPr>
            </w:pPr>
            <w:r w:rsidRPr="004F1BE1">
              <w:rPr>
                <w:rFonts w:asciiTheme="majorHAnsi" w:hAnsiTheme="majorHAnsi"/>
                <w:bCs/>
                <w:sz w:val="20"/>
                <w:szCs w:val="20"/>
                <w:lang w:val="es-ES"/>
              </w:rPr>
              <w:t>Sí, en los términos de la sección VI</w:t>
            </w:r>
          </w:p>
        </w:tc>
      </w:tr>
    </w:tbl>
    <w:p w:rsidR="003239B8" w:rsidRPr="004F1BE1" w:rsidRDefault="00223A29" w:rsidP="003239B8">
      <w:pPr>
        <w:spacing w:before="240" w:after="240"/>
        <w:ind w:firstLine="720"/>
        <w:jc w:val="both"/>
        <w:rPr>
          <w:rFonts w:asciiTheme="majorHAnsi" w:hAnsiTheme="majorHAnsi"/>
          <w:b/>
          <w:sz w:val="20"/>
          <w:szCs w:val="20"/>
          <w:lang w:val="es-UY"/>
        </w:rPr>
      </w:pPr>
      <w:r w:rsidRPr="004F1BE1">
        <w:rPr>
          <w:rFonts w:asciiTheme="majorHAnsi" w:hAnsiTheme="majorHAnsi"/>
          <w:b/>
          <w:sz w:val="20"/>
          <w:szCs w:val="20"/>
          <w:lang w:val="es-UY"/>
        </w:rPr>
        <w:t xml:space="preserve">V. </w:t>
      </w:r>
      <w:r w:rsidRPr="004F1BE1">
        <w:rPr>
          <w:rFonts w:asciiTheme="majorHAnsi" w:hAnsiTheme="majorHAnsi"/>
          <w:b/>
          <w:sz w:val="20"/>
          <w:szCs w:val="20"/>
          <w:lang w:val="es-UY"/>
        </w:rPr>
        <w:tab/>
      </w:r>
      <w:r w:rsidR="003239B8" w:rsidRPr="004F1BE1">
        <w:rPr>
          <w:rFonts w:asciiTheme="majorHAnsi" w:hAnsiTheme="majorHAnsi"/>
          <w:b/>
          <w:sz w:val="20"/>
          <w:szCs w:val="20"/>
          <w:lang w:val="es-UY"/>
        </w:rPr>
        <w:t xml:space="preserve">HECHOS ALEGADOS </w:t>
      </w:r>
    </w:p>
    <w:p w:rsidR="00654574" w:rsidRPr="004F1BE1" w:rsidRDefault="00711C21" w:rsidP="006545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F1BE1">
        <w:rPr>
          <w:rFonts w:ascii="Cambria" w:hAnsi="Cambria"/>
          <w:sz w:val="20"/>
          <w:szCs w:val="20"/>
          <w:lang w:val="es-PA"/>
        </w:rPr>
        <w:t xml:space="preserve">  </w:t>
      </w:r>
      <w:r w:rsidR="00654574" w:rsidRPr="004F1BE1">
        <w:rPr>
          <w:rFonts w:ascii="Cambria" w:hAnsi="Cambria"/>
          <w:sz w:val="20"/>
          <w:szCs w:val="20"/>
          <w:lang w:val="es-ES"/>
        </w:rPr>
        <w:t xml:space="preserve">El señor Jesús (Jessie) Rodríguez Barrón, el peticionario y alegada víctima, de nacionalidad mexicana, alega que en el momento de su detención las autoridades estadounidenses no le informaron sobre </w:t>
      </w:r>
      <w:r w:rsidR="00654574" w:rsidRPr="004F1BE1">
        <w:rPr>
          <w:rFonts w:ascii="Cambria" w:hAnsi="Cambria"/>
          <w:sz w:val="20"/>
          <w:szCs w:val="20"/>
          <w:lang w:val="es-ES"/>
        </w:rPr>
        <w:lastRenderedPageBreak/>
        <w:t xml:space="preserve">su derecho a recibir asistencia consular de acuerdo con el artículo 36 de la Convención de Viena sobre las Relaciones Consulares. El 15 de junio de 1994 la Corte del Distrito Central emitió un auto de acusación contra el peticionario por los delitos de conspiración para instigar a la fabricación de metanfetaminas, conspiración para distribuir un precursor, conspiración para lavar activos, posesión de un precursor, distribución de un precursor e instigación al lavado de activos. El peticionario habría sido arrestado el 11 de enero de 2001 sin orden judicial. Luego de ser procesado ante la Corte de Distrito de Estados Unidos para el Distrito Central de California, fue sentenciado a cadena perpetua el 18 de marzo de 2002. Aduce además que durante dichos procedimientos sus bienes fueron confiscados, cuyo valor ascendía a un millón de dólares estadounidenses. </w:t>
      </w:r>
    </w:p>
    <w:p w:rsidR="00654574" w:rsidRPr="004F1BE1" w:rsidRDefault="00654574" w:rsidP="006545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F1BE1">
        <w:rPr>
          <w:rFonts w:ascii="Cambria" w:hAnsi="Cambria"/>
          <w:sz w:val="20"/>
          <w:szCs w:val="20"/>
          <w:lang w:val="es-ES"/>
        </w:rPr>
        <w:t xml:space="preserve">El peticionario indica que el agente policial que lo arrestó y las autoridades nacionales competentes no le informaron sobre su derecho a la asistencia consular ni notificaron de inmediato a la embajada mexicana, lo que contravino la obligación estatal prevista en la Convención de Viena. Manifiesta que fue ilegalmente arrestado, detenido, procesado por decomiso penal y civil y condenado a prisión perpetua. Reclama que el tribunal de primera instancia debía informarle sus derechos según la Convención de Viena, lo cual esta no habría hecho, y que la defensa pública asignada resultó ineficiente y favorable al Estado. </w:t>
      </w:r>
    </w:p>
    <w:p w:rsidR="00654574" w:rsidRPr="004F1BE1" w:rsidRDefault="00654574" w:rsidP="006545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F1BE1">
        <w:rPr>
          <w:rFonts w:ascii="Cambria" w:hAnsi="Cambria"/>
          <w:sz w:val="20"/>
          <w:szCs w:val="20"/>
          <w:lang w:val="es-ES"/>
        </w:rPr>
        <w:t xml:space="preserve">El 8 de mayo de 2008 el peticionario presento una “acción </w:t>
      </w:r>
      <w:proofErr w:type="spellStart"/>
      <w:r w:rsidRPr="004F1BE1">
        <w:rPr>
          <w:rFonts w:ascii="Cambria" w:hAnsi="Cambria"/>
          <w:sz w:val="20"/>
          <w:szCs w:val="20"/>
          <w:lang w:val="es-ES"/>
        </w:rPr>
        <w:t>Bivens</w:t>
      </w:r>
      <w:proofErr w:type="spellEnd"/>
      <w:r w:rsidRPr="004F1BE1">
        <w:rPr>
          <w:rFonts w:ascii="Cambria" w:hAnsi="Cambria"/>
          <w:sz w:val="20"/>
          <w:szCs w:val="20"/>
          <w:lang w:val="es-ES"/>
        </w:rPr>
        <w:t>” y una demanda por agravio contra extranjeros en su nombre y en el de “mexicanos en situación similar”. En esta última indicó que la violación de la Convención de Viena</w:t>
      </w:r>
      <w:r w:rsidR="00F16F9D" w:rsidRPr="004F1BE1">
        <w:rPr>
          <w:rFonts w:ascii="Cambria" w:hAnsi="Cambria"/>
          <w:sz w:val="20"/>
          <w:szCs w:val="20"/>
          <w:lang w:val="es-ES"/>
        </w:rPr>
        <w:t xml:space="preserve"> proporcionaba un fundamento jurídico para</w:t>
      </w:r>
      <w:r w:rsidRPr="004F1BE1">
        <w:rPr>
          <w:rFonts w:ascii="Cambria" w:hAnsi="Cambria"/>
          <w:sz w:val="20"/>
          <w:szCs w:val="20"/>
          <w:lang w:val="es-ES"/>
        </w:rPr>
        <w:t xml:space="preserve"> una acción civil contra la confiscación de sus bienes. </w:t>
      </w:r>
      <w:r w:rsidR="00AE2FE5" w:rsidRPr="004F1BE1">
        <w:rPr>
          <w:rFonts w:ascii="Cambria" w:hAnsi="Cambria"/>
          <w:sz w:val="20"/>
          <w:szCs w:val="20"/>
          <w:lang w:val="es-ES"/>
        </w:rPr>
        <w:t xml:space="preserve">Alegó </w:t>
      </w:r>
      <w:r w:rsidRPr="004F1BE1">
        <w:rPr>
          <w:rFonts w:ascii="Cambria" w:hAnsi="Cambria"/>
          <w:sz w:val="20"/>
          <w:szCs w:val="20"/>
          <w:lang w:val="es-ES"/>
        </w:rPr>
        <w:t xml:space="preserve">que funcionarios y agentes del orden público del Estado de Nevada y del Estado de California lo arrestaron de forma arbitraria e ilegal, detuvieron y procesaron por decomiso penal y civil, así como también confiscaron sus bienes de forma injustificada y sin haberle informado sus derechos conforme a la Convención de Viena o notificado a la embajada de su país. Adicionalmente manifestó que recibió un trato más severo que sus pares europeos, por lo que alega un proceso judicial discriminatorio y selectivo. El peticionario intentó obtener una reparación por daños y perjuicios de 5 millones de dólares y un desagravio declaratorio. No ha presentado información sobre el estado de este proceso. Según la información aportada por el peticionario, este además presentó una queja de derechos civiles ante la Corte de Distrito de Estados Unidos para el Distrito Central de California el 25 de junio de 2009 con fundamento en las alegadas violaciones del artículo 36 de la Convención de Viena. Señala asimismo que fue llamado a comparecer en una audiencia para una nueva sentencia el 11 de enero de 2018, en la cual se le asignó un defensor de oficio. No se dispone de mayores detalles acerca de dicho proceso judicial. </w:t>
      </w:r>
    </w:p>
    <w:p w:rsidR="00654574" w:rsidRPr="004F1BE1" w:rsidRDefault="00654574" w:rsidP="006545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F1BE1">
        <w:rPr>
          <w:rFonts w:ascii="Cambria" w:hAnsi="Cambria"/>
          <w:sz w:val="20"/>
          <w:szCs w:val="20"/>
          <w:lang w:val="es-ES"/>
        </w:rPr>
        <w:t xml:space="preserve">Por su parte, el Estado manifiesta que el peticionario no alega una violación de derechos humanos a la luz de la Declaración Americana y que de acuerdo con la información suministrada por la Comisión, el peticionario no había agotado los recursos internos al momento de presentar su petición. Por tanto, alega que la presente petición no reúne los requisitos de admisibilidad establecidos en el Reglamento de la Comisión. </w:t>
      </w:r>
    </w:p>
    <w:p w:rsidR="00654574" w:rsidRPr="004F1BE1" w:rsidRDefault="00654574" w:rsidP="00654574">
      <w:pPr>
        <w:spacing w:before="240" w:after="240"/>
        <w:ind w:firstLine="720"/>
        <w:jc w:val="both"/>
        <w:rPr>
          <w:rFonts w:ascii="Cambria" w:hAnsi="Cambria"/>
          <w:sz w:val="20"/>
          <w:szCs w:val="20"/>
          <w:lang w:val="es-ES"/>
        </w:rPr>
      </w:pPr>
      <w:r w:rsidRPr="004F1BE1">
        <w:rPr>
          <w:rFonts w:asciiTheme="majorHAnsi" w:eastAsia="Cambria" w:hAnsiTheme="majorHAnsi" w:cs="Cambria"/>
          <w:b/>
          <w:bCs/>
          <w:color w:val="000000"/>
          <w:sz w:val="20"/>
          <w:szCs w:val="20"/>
          <w:u w:color="000000"/>
          <w:lang w:val="es-ES" w:eastAsia="es-ES"/>
        </w:rPr>
        <w:t>VI.</w:t>
      </w:r>
      <w:r w:rsidRPr="004F1BE1">
        <w:rPr>
          <w:rFonts w:asciiTheme="majorHAnsi" w:eastAsia="Cambria" w:hAnsiTheme="majorHAnsi" w:cs="Cambria"/>
          <w:b/>
          <w:bCs/>
          <w:color w:val="000000"/>
          <w:sz w:val="20"/>
          <w:szCs w:val="20"/>
          <w:u w:color="000000"/>
          <w:lang w:val="es-ES" w:eastAsia="es-ES"/>
        </w:rPr>
        <w:tab/>
      </w:r>
      <w:r w:rsidRPr="004F1BE1">
        <w:rPr>
          <w:rFonts w:asciiTheme="majorHAnsi" w:hAnsiTheme="majorHAnsi"/>
          <w:b/>
          <w:bCs/>
          <w:sz w:val="20"/>
          <w:szCs w:val="20"/>
          <w:lang w:val="es-ES"/>
        </w:rPr>
        <w:t>ANÁLISIS DE AGOTAMIENTO DE LOS RECURSOS INTERNOS Y PLAZO DE LA PRESENTACIÓN</w:t>
      </w:r>
      <w:r w:rsidRPr="004F1BE1">
        <w:rPr>
          <w:rFonts w:asciiTheme="majorHAnsi" w:eastAsia="Cambria" w:hAnsiTheme="majorHAnsi" w:cs="Cambria"/>
          <w:b/>
          <w:bCs/>
          <w:color w:val="000000"/>
          <w:sz w:val="20"/>
          <w:szCs w:val="20"/>
          <w:u w:color="000000"/>
          <w:lang w:val="es-ES" w:eastAsia="es-ES"/>
        </w:rPr>
        <w:t xml:space="preserve"> </w:t>
      </w:r>
    </w:p>
    <w:p w:rsidR="00654574" w:rsidRPr="004F1BE1" w:rsidRDefault="00654574" w:rsidP="006545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F1BE1">
        <w:rPr>
          <w:rFonts w:ascii="Cambria" w:hAnsi="Cambria"/>
          <w:sz w:val="20"/>
          <w:szCs w:val="20"/>
          <w:lang w:val="es-ES"/>
        </w:rPr>
        <w:t xml:space="preserve">El peticionario alega que el 18 de marzo de 2002 la Corte de Distrito de Estados Unidos para el Distrito Central de California emitió sentencia de prisión perpetua en su contra. El 8 de mayo de 2008 presentó una </w:t>
      </w:r>
      <w:r w:rsidR="00523894" w:rsidRPr="004F1BE1">
        <w:rPr>
          <w:rFonts w:ascii="Cambria" w:hAnsi="Cambria"/>
          <w:sz w:val="20"/>
          <w:szCs w:val="20"/>
          <w:lang w:val="es-ES"/>
        </w:rPr>
        <w:t>“</w:t>
      </w:r>
      <w:r w:rsidRPr="004F1BE1">
        <w:rPr>
          <w:rFonts w:ascii="Cambria" w:hAnsi="Cambria"/>
          <w:sz w:val="20"/>
          <w:szCs w:val="20"/>
          <w:lang w:val="es-ES"/>
        </w:rPr>
        <w:t xml:space="preserve">acción </w:t>
      </w:r>
      <w:proofErr w:type="spellStart"/>
      <w:r w:rsidRPr="004F1BE1">
        <w:rPr>
          <w:rFonts w:ascii="Cambria" w:hAnsi="Cambria"/>
          <w:sz w:val="20"/>
          <w:szCs w:val="20"/>
          <w:lang w:val="es-ES"/>
        </w:rPr>
        <w:t>Bivens</w:t>
      </w:r>
      <w:proofErr w:type="spellEnd"/>
      <w:r w:rsidR="00523894" w:rsidRPr="004F1BE1">
        <w:rPr>
          <w:rFonts w:ascii="Cambria" w:hAnsi="Cambria"/>
          <w:sz w:val="20"/>
          <w:szCs w:val="20"/>
          <w:lang w:val="es-ES"/>
        </w:rPr>
        <w:t>”</w:t>
      </w:r>
      <w:r w:rsidRPr="004F1BE1">
        <w:rPr>
          <w:rFonts w:ascii="Cambria" w:hAnsi="Cambria"/>
          <w:sz w:val="20"/>
          <w:szCs w:val="20"/>
          <w:lang w:val="es-ES"/>
        </w:rPr>
        <w:t xml:space="preserve"> y una demanda por agravio contra extranjeros, en la cual alegó que la </w:t>
      </w:r>
      <w:r w:rsidR="00FE1521" w:rsidRPr="004F1BE1">
        <w:rPr>
          <w:rFonts w:ascii="Cambria" w:hAnsi="Cambria"/>
          <w:sz w:val="20"/>
          <w:szCs w:val="20"/>
          <w:lang w:val="es-ES"/>
        </w:rPr>
        <w:t>falta de acceso a la información sobre asistencia consular</w:t>
      </w:r>
      <w:r w:rsidR="00F16F9D" w:rsidRPr="004F1BE1">
        <w:rPr>
          <w:rFonts w:ascii="Cambria" w:hAnsi="Cambria"/>
          <w:sz w:val="20"/>
          <w:szCs w:val="20"/>
          <w:lang w:val="es-ES"/>
        </w:rPr>
        <w:t xml:space="preserve"> establecía </w:t>
      </w:r>
      <w:r w:rsidR="00F001E9" w:rsidRPr="004F1BE1">
        <w:rPr>
          <w:rFonts w:ascii="Cambria" w:hAnsi="Cambria"/>
          <w:sz w:val="20"/>
          <w:szCs w:val="20"/>
          <w:lang w:val="es-ES"/>
        </w:rPr>
        <w:t>une base legal</w:t>
      </w:r>
      <w:r w:rsidR="00F16F9D" w:rsidRPr="004F1BE1">
        <w:rPr>
          <w:rFonts w:ascii="Cambria" w:hAnsi="Cambria"/>
          <w:sz w:val="20"/>
          <w:szCs w:val="20"/>
          <w:lang w:val="es-ES"/>
        </w:rPr>
        <w:t xml:space="preserve"> para</w:t>
      </w:r>
      <w:r w:rsidRPr="004F1BE1">
        <w:rPr>
          <w:rFonts w:ascii="Cambria" w:hAnsi="Cambria"/>
          <w:sz w:val="20"/>
          <w:szCs w:val="20"/>
          <w:lang w:val="es-ES"/>
        </w:rPr>
        <w:t xml:space="preserve"> una demanda civil contra la confiscación de sus bienes. También presentó una queja de derechos civiles el 25 de junio de 2009 en la cual adujo violaciones de sus derechos según la Convención de Viena. A partir de la documentación disponible al público surge que dicha queja fue rechazada debido que el derecho del peticionario a recibir asistencia consular no era legalmente exigible, y que el peticionario no supo probar en qué sentido los acusados habrían ocasionado las mencionadas afectaciones. El 31 de diciembre de 2009 el peticionario presentó una queja</w:t>
      </w:r>
      <w:r w:rsidR="00F16F9D" w:rsidRPr="004F1BE1">
        <w:rPr>
          <w:rFonts w:ascii="Cambria" w:hAnsi="Cambria"/>
          <w:sz w:val="20"/>
          <w:szCs w:val="20"/>
          <w:lang w:val="es-ES"/>
        </w:rPr>
        <w:t xml:space="preserve"> enmendada</w:t>
      </w:r>
      <w:r w:rsidRPr="004F1BE1">
        <w:rPr>
          <w:rFonts w:ascii="Cambria" w:hAnsi="Cambria"/>
          <w:sz w:val="20"/>
          <w:szCs w:val="20"/>
          <w:lang w:val="es-ES"/>
        </w:rPr>
        <w:t xml:space="preserve"> de derechos civiles, que incluía los mismos alegatos de la queja inicial y que fue rechazada. Esta denegatoria fue confirmada en segunda instancia el 19 de febrero de 2010 por la Corte de Distrito de Estados </w:t>
      </w:r>
      <w:r w:rsidRPr="004F1BE1">
        <w:rPr>
          <w:rFonts w:ascii="Cambria" w:hAnsi="Cambria"/>
          <w:sz w:val="20"/>
          <w:szCs w:val="20"/>
          <w:lang w:val="es-ES"/>
        </w:rPr>
        <w:lastRenderedPageBreak/>
        <w:t>Unidos para el Distrito Central de California</w:t>
      </w:r>
      <w:r w:rsidR="00B13562" w:rsidRPr="004F1BE1">
        <w:rPr>
          <w:rStyle w:val="FootnoteReference"/>
          <w:rFonts w:ascii="Cambria" w:hAnsi="Cambria"/>
          <w:sz w:val="20"/>
          <w:szCs w:val="20"/>
        </w:rPr>
        <w:footnoteReference w:id="6"/>
      </w:r>
      <w:r w:rsidRPr="004F1BE1">
        <w:rPr>
          <w:rFonts w:ascii="Cambria" w:hAnsi="Cambria"/>
          <w:sz w:val="20"/>
          <w:szCs w:val="20"/>
          <w:lang w:val="es-ES"/>
        </w:rPr>
        <w:t xml:space="preserve">. Por último señala que se lo convocó a una audiencia para una nueva sentencia el 11 de enero de 2018, en la cual se le asignó un defensor de oficio. No se han presentado mayores detalles sobre la cuestión. El Estado, por su parte, sostiene que la información brindada por la Comisión indica que el peticionario aún no ha agotado los recursos internos, sin identificar los recursos que deben agotarse. </w:t>
      </w:r>
    </w:p>
    <w:p w:rsidR="00654574" w:rsidRPr="004F1BE1" w:rsidRDefault="00654574" w:rsidP="006545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F1BE1">
        <w:rPr>
          <w:rFonts w:ascii="Cambria" w:hAnsi="Cambria"/>
          <w:sz w:val="20"/>
          <w:szCs w:val="20"/>
          <w:lang w:val="es-ES"/>
        </w:rPr>
        <w:t xml:space="preserve">La Comisión observa que la petición se refiere a dos procesos judiciales diferentes. El primero es una acción penal acerca de la cual la Comisión nota que, si bien aquellas cuestiones no se denuncian en el presente trámite, el peticionario alega violaciones a sus derechos supuestamente ocurridas antes de su condena y la ineficiencia de la defensa pública. De acuerdo con la información disponible, la Comisión considera que la alegada falta de representación legal efectiva habría impedido </w:t>
      </w:r>
      <w:r w:rsidRPr="004F1BE1">
        <w:rPr>
          <w:rFonts w:ascii="Cambria" w:hAnsi="Cambria"/>
          <w:i/>
          <w:sz w:val="20"/>
          <w:szCs w:val="20"/>
          <w:lang w:val="es-ES"/>
        </w:rPr>
        <w:t>prima facie</w:t>
      </w:r>
      <w:r w:rsidRPr="004F1BE1">
        <w:rPr>
          <w:rFonts w:ascii="Cambria" w:hAnsi="Cambria"/>
          <w:sz w:val="20"/>
          <w:szCs w:val="20"/>
          <w:lang w:val="es-ES"/>
        </w:rPr>
        <w:t xml:space="preserve"> que el peticionario agotara los recursos disponibles en la legislación interna en relación con dicho proceso y que, en consecuencia, la excepción referida al previo agotamiento de los recursos internos establecida en el artículo 31.2.b del Reglamento es aplicable en el presente caso. En este sentido, la CIDH nota que las causas y los efectos que aparentemente impidieron el agotamiento de los recursos internos deberán ser analizados, en lo pertinente, en el informe que la Comisión adopte sobre el fondo de la controversia, a fin de constatar si efectivamente configuran violaciones a la Declaración Americana. El segundo proceso es una acción civil, respecto de la cual la Comisión considera que los recursos internos efectivamente fueron agotados a través del fallo emitido por la Corte de Distrito de Estados Unidos, Distrito Central de California el 19 de febrero de 2010. </w:t>
      </w:r>
    </w:p>
    <w:p w:rsidR="00654574" w:rsidRPr="004F1BE1" w:rsidRDefault="00654574" w:rsidP="006545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F1BE1">
        <w:rPr>
          <w:rFonts w:ascii="Cambria" w:hAnsi="Cambria"/>
          <w:sz w:val="20"/>
          <w:szCs w:val="20"/>
          <w:lang w:val="es-ES"/>
        </w:rPr>
        <w:t xml:space="preserve">Con respecto al requisito del plazo de presentación, la Comisión considera que los hechos alegados ocurrieron entre 2001 y 2002, que el peticionario presentó dos acciones civiles (una en 2008 y otra en 2009), que según la información adicional el peticionario fue convocado una audiencia para una nueva sentencia el 11 de enero de 2018 y que la petición a la CIDH fue recibida el 8 de abril de 2008. Por tanto, la Comisión concluye que la presente petición fue presentada dentro de un plazo razonable y que, en consecuencia, cumple con el requisito establecido en el artículo 32.2 del Reglamento de la CIDH. </w:t>
      </w:r>
    </w:p>
    <w:p w:rsidR="00654574" w:rsidRPr="004F1BE1" w:rsidRDefault="00654574" w:rsidP="00654574">
      <w:pPr>
        <w:pStyle w:val="ListParagraph"/>
        <w:spacing w:before="240" w:after="240"/>
        <w:jc w:val="both"/>
        <w:rPr>
          <w:rFonts w:asciiTheme="majorHAnsi" w:hAnsiTheme="majorHAnsi"/>
          <w:b/>
          <w:sz w:val="20"/>
          <w:szCs w:val="20"/>
          <w:lang w:val="es-ES"/>
        </w:rPr>
      </w:pPr>
      <w:r w:rsidRPr="004F1BE1">
        <w:rPr>
          <w:rFonts w:asciiTheme="majorHAnsi" w:hAnsiTheme="majorHAnsi"/>
          <w:b/>
          <w:bCs/>
          <w:sz w:val="20"/>
          <w:szCs w:val="20"/>
          <w:lang w:val="es-ES"/>
        </w:rPr>
        <w:t>VII.</w:t>
      </w:r>
      <w:r w:rsidRPr="004F1BE1">
        <w:rPr>
          <w:rFonts w:asciiTheme="majorHAnsi" w:hAnsiTheme="majorHAnsi"/>
          <w:b/>
          <w:bCs/>
          <w:sz w:val="20"/>
          <w:szCs w:val="20"/>
          <w:lang w:val="es-ES"/>
        </w:rPr>
        <w:tab/>
        <w:t>ANÁLISIS DE CARACTERIZACIÓN DE LOS HECHOS ALEGADOS</w:t>
      </w:r>
    </w:p>
    <w:p w:rsidR="00654574" w:rsidRPr="004F1BE1" w:rsidRDefault="00654574" w:rsidP="006545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F1BE1">
        <w:rPr>
          <w:rFonts w:ascii="Cambria" w:hAnsi="Cambria"/>
          <w:sz w:val="20"/>
          <w:szCs w:val="20"/>
          <w:lang w:val="es-ES"/>
        </w:rPr>
        <w:t xml:space="preserve">En vista de los elementos de hecho y de derecho </w:t>
      </w:r>
      <w:r w:rsidR="004502EF" w:rsidRPr="004F1BE1">
        <w:rPr>
          <w:rFonts w:ascii="Cambria" w:hAnsi="Cambria"/>
          <w:sz w:val="20"/>
          <w:szCs w:val="20"/>
          <w:lang w:val="es-ES"/>
        </w:rPr>
        <w:t xml:space="preserve">expuestos </w:t>
      </w:r>
      <w:r w:rsidRPr="004F1BE1">
        <w:rPr>
          <w:rFonts w:ascii="Cambria" w:hAnsi="Cambria"/>
          <w:sz w:val="20"/>
          <w:szCs w:val="20"/>
          <w:lang w:val="es-ES"/>
        </w:rPr>
        <w:t>por las partes</w:t>
      </w:r>
      <w:r w:rsidR="004502EF" w:rsidRPr="004F1BE1">
        <w:rPr>
          <w:rFonts w:ascii="Cambria" w:hAnsi="Cambria"/>
          <w:sz w:val="20"/>
          <w:szCs w:val="20"/>
          <w:lang w:val="es-ES"/>
        </w:rPr>
        <w:t xml:space="preserve"> y la naturaleza del asunto puesto bajo su conocimiento</w:t>
      </w:r>
      <w:r w:rsidRPr="004F1BE1">
        <w:rPr>
          <w:rFonts w:ascii="Cambria" w:hAnsi="Cambria"/>
          <w:sz w:val="20"/>
          <w:szCs w:val="20"/>
          <w:lang w:val="es-ES"/>
        </w:rPr>
        <w:t xml:space="preserve">, la Comisión considera que, </w:t>
      </w:r>
      <w:r w:rsidR="004502EF" w:rsidRPr="004F1BE1">
        <w:rPr>
          <w:rFonts w:ascii="Cambria" w:hAnsi="Cambria"/>
          <w:sz w:val="20"/>
          <w:szCs w:val="20"/>
          <w:lang w:val="es-ES"/>
        </w:rPr>
        <w:t>de ser</w:t>
      </w:r>
      <w:r w:rsidRPr="004F1BE1">
        <w:rPr>
          <w:rFonts w:ascii="Cambria" w:hAnsi="Cambria"/>
          <w:sz w:val="20"/>
          <w:szCs w:val="20"/>
          <w:lang w:val="es-ES"/>
        </w:rPr>
        <w:t xml:space="preserve"> probados, los alegatos sobre </w:t>
      </w:r>
      <w:r w:rsidR="00FE1521" w:rsidRPr="004F1BE1">
        <w:rPr>
          <w:rFonts w:ascii="Cambria" w:hAnsi="Cambria"/>
          <w:sz w:val="20"/>
          <w:szCs w:val="20"/>
          <w:lang w:val="es-ES"/>
        </w:rPr>
        <w:t xml:space="preserve">la falta de garantías del debido proceso penal, específicamente la falta de acceso a la información sobre la asistencia consular y la falta de una asistencia técnica adecuada por parte del Estado, así </w:t>
      </w:r>
      <w:r w:rsidR="004502EF" w:rsidRPr="004F1BE1">
        <w:rPr>
          <w:rFonts w:ascii="Cambria" w:hAnsi="Cambria"/>
          <w:sz w:val="20"/>
          <w:szCs w:val="20"/>
          <w:lang w:val="es-ES"/>
        </w:rPr>
        <w:t xml:space="preserve">cómo </w:t>
      </w:r>
      <w:r w:rsidRPr="004F1BE1">
        <w:rPr>
          <w:rFonts w:ascii="Cambria" w:hAnsi="Cambria"/>
          <w:sz w:val="20"/>
          <w:szCs w:val="20"/>
          <w:lang w:val="es-ES"/>
        </w:rPr>
        <w:t xml:space="preserve">su posible impacto en los procesos penal y civil, podrían caracterizar violaciones de los artículos I (vida, libertad, seguridad e integridad de la persona), II (igualdad ante la Ley), XVIII (justicia) y XXVI (proceso regular) de la Declaración Americana. La Comisión destaca que los hechos serán analizados a la luz de la Declaración Americana, puesto que es el instrumento </w:t>
      </w:r>
      <w:r w:rsidR="00B75061" w:rsidRPr="004F1BE1">
        <w:rPr>
          <w:rFonts w:ascii="Cambria" w:hAnsi="Cambria"/>
          <w:sz w:val="20"/>
          <w:szCs w:val="20"/>
          <w:lang w:val="es-ES"/>
        </w:rPr>
        <w:t>aplicable a</w:t>
      </w:r>
      <w:r w:rsidRPr="004F1BE1">
        <w:rPr>
          <w:rFonts w:ascii="Cambria" w:hAnsi="Cambria"/>
          <w:sz w:val="20"/>
          <w:szCs w:val="20"/>
          <w:lang w:val="es-ES"/>
        </w:rPr>
        <w:t xml:space="preserve"> </w:t>
      </w:r>
      <w:r w:rsidR="00B75061" w:rsidRPr="004F1BE1">
        <w:rPr>
          <w:rFonts w:ascii="Cambria" w:hAnsi="Cambria"/>
          <w:sz w:val="20"/>
          <w:szCs w:val="20"/>
          <w:lang w:val="es-ES"/>
        </w:rPr>
        <w:t xml:space="preserve">los </w:t>
      </w:r>
      <w:r w:rsidRPr="004F1BE1">
        <w:rPr>
          <w:rFonts w:ascii="Cambria" w:hAnsi="Cambria"/>
          <w:sz w:val="20"/>
          <w:szCs w:val="20"/>
          <w:lang w:val="es-ES"/>
        </w:rPr>
        <w:t xml:space="preserve">Estados Unidos. Adicionalmente, en cuanto a la Declaración Universal de Derechos Humanos y el Pacto Internacional de Derechos Civiles y Políticos, la Comisión no es competente para establecer violaciones a las disposiciones de dichos tratados. </w:t>
      </w:r>
    </w:p>
    <w:p w:rsidR="00654574" w:rsidRPr="004F1BE1" w:rsidRDefault="00654574" w:rsidP="00654574">
      <w:pPr>
        <w:pStyle w:val="ListParagraph"/>
        <w:spacing w:before="240" w:after="240"/>
        <w:jc w:val="both"/>
        <w:rPr>
          <w:rFonts w:asciiTheme="majorHAnsi" w:hAnsiTheme="majorHAnsi"/>
          <w:b/>
          <w:bCs/>
          <w:sz w:val="20"/>
          <w:szCs w:val="20"/>
        </w:rPr>
      </w:pPr>
      <w:r w:rsidRPr="004F1BE1">
        <w:rPr>
          <w:rFonts w:asciiTheme="majorHAnsi" w:hAnsiTheme="majorHAnsi"/>
          <w:b/>
          <w:bCs/>
          <w:sz w:val="20"/>
          <w:szCs w:val="20"/>
        </w:rPr>
        <w:t xml:space="preserve">VIII. </w:t>
      </w:r>
      <w:r w:rsidRPr="004F1BE1">
        <w:rPr>
          <w:rFonts w:asciiTheme="majorHAnsi" w:hAnsiTheme="majorHAnsi"/>
          <w:b/>
          <w:bCs/>
          <w:sz w:val="20"/>
          <w:szCs w:val="20"/>
        </w:rPr>
        <w:tab/>
        <w:t>DECISIÓN</w:t>
      </w:r>
    </w:p>
    <w:p w:rsidR="00654574" w:rsidRPr="004F1BE1" w:rsidRDefault="00654574" w:rsidP="00B750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4F1BE1">
        <w:rPr>
          <w:rFonts w:asciiTheme="majorHAnsi" w:hAnsiTheme="majorHAnsi"/>
          <w:sz w:val="20"/>
          <w:szCs w:val="20"/>
          <w:lang w:val="es-ES"/>
        </w:rPr>
        <w:t xml:space="preserve">Declarar admisible la presente petición en relación con los artículos I, II, XVIII y XXVI  de la Declaración Americana; y </w:t>
      </w:r>
    </w:p>
    <w:p w:rsidR="00654574" w:rsidRDefault="00654574" w:rsidP="00B750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4F1BE1">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r w:rsidR="0020758D" w:rsidRPr="004F1BE1">
        <w:rPr>
          <w:rFonts w:asciiTheme="majorHAnsi" w:hAnsiTheme="majorHAnsi"/>
          <w:sz w:val="20"/>
          <w:szCs w:val="20"/>
          <w:lang w:val="es-ES"/>
        </w:rPr>
        <w:t xml:space="preserve"> </w:t>
      </w:r>
    </w:p>
    <w:p w:rsidR="008A0D5F" w:rsidRDefault="008A0D5F" w:rsidP="008A0D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
        </w:rPr>
      </w:pPr>
    </w:p>
    <w:p w:rsidR="008A0D5F" w:rsidRPr="008A0D5F" w:rsidRDefault="008A0D5F" w:rsidP="008A0D5F">
      <w:pPr>
        <w:pStyle w:val="ListParagraph"/>
        <w:suppressAutoHyphens/>
        <w:spacing w:before="240" w:after="240"/>
        <w:ind w:left="0" w:firstLine="720"/>
        <w:jc w:val="both"/>
        <w:rPr>
          <w:rFonts w:asciiTheme="majorHAnsi" w:hAnsiTheme="majorHAnsi"/>
          <w:sz w:val="20"/>
          <w:szCs w:val="20"/>
          <w:lang w:val="pt-BR"/>
        </w:rPr>
      </w:pPr>
      <w:r w:rsidRPr="008A0D5F">
        <w:rPr>
          <w:rFonts w:asciiTheme="majorHAnsi" w:hAnsiTheme="majorHAnsi"/>
          <w:sz w:val="20"/>
          <w:szCs w:val="20"/>
          <w:lang w:val="pt-BR"/>
        </w:rPr>
        <w:lastRenderedPageBreak/>
        <w:t>Aprobado por la Comisión Interamericana de Derechos Humanos a los 2</w:t>
      </w:r>
      <w:r>
        <w:rPr>
          <w:rFonts w:asciiTheme="majorHAnsi" w:hAnsiTheme="majorHAnsi"/>
          <w:sz w:val="20"/>
          <w:szCs w:val="20"/>
          <w:lang w:val="pt-BR"/>
        </w:rPr>
        <w:t>7</w:t>
      </w:r>
      <w:r w:rsidRPr="008A0D5F">
        <w:rPr>
          <w:rFonts w:asciiTheme="majorHAnsi" w:hAnsiTheme="majorHAnsi"/>
          <w:sz w:val="20"/>
          <w:szCs w:val="20"/>
          <w:lang w:val="pt-BR"/>
        </w:rPr>
        <w:t xml:space="preserve"> días del mes de diciembre de 2018.  (Firmado): Margarette May Macaulay, Presidenta; Esmeralda E. Arosemena Bernal de Troitiño, Primera Vicepresidenta; Luis Ernesto Vargas Silva, Segundo Vicepresidente; Francisco José Eguiguren Praeli, Joel Hernández García, Antonia Urrejola y Flávia Piovesan, Miembros de la Comisión.</w:t>
      </w:r>
    </w:p>
    <w:p w:rsidR="008A0D5F" w:rsidRPr="008A0D5F" w:rsidRDefault="008A0D5F" w:rsidP="008A0D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pt-BR"/>
        </w:rPr>
      </w:pPr>
    </w:p>
    <w:p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9AB" w:rsidRDefault="008869AB">
      <w:r>
        <w:separator/>
      </w:r>
    </w:p>
  </w:endnote>
  <w:endnote w:type="continuationSeparator" w:id="0">
    <w:p w:rsidR="008869AB" w:rsidRDefault="0088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20B" w:rsidRDefault="00D332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99258D" w:rsidRPr="00934A2C" w:rsidRDefault="0099258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3320B">
          <w:rPr>
            <w:noProof/>
            <w:sz w:val="16"/>
            <w:szCs w:val="22"/>
          </w:rPr>
          <w:t>3</w:t>
        </w:r>
        <w:r w:rsidRPr="00934A2C">
          <w:rPr>
            <w:noProof/>
            <w:sz w:val="16"/>
            <w:szCs w:val="22"/>
          </w:rPr>
          <w:fldChar w:fldCharType="end"/>
        </w:r>
      </w:p>
    </w:sdtContent>
  </w:sdt>
  <w:p w:rsidR="0099258D" w:rsidRDefault="00992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8D" w:rsidRPr="00934A2C" w:rsidRDefault="0099258D">
    <w:pPr>
      <w:pStyle w:val="Footer"/>
      <w:jc w:val="center"/>
      <w:rPr>
        <w:sz w:val="16"/>
        <w:szCs w:val="22"/>
      </w:rPr>
    </w:pPr>
  </w:p>
  <w:p w:rsidR="0099258D" w:rsidRDefault="0099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9AB" w:rsidRPr="000F35ED" w:rsidRDefault="008869A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8869AB" w:rsidRPr="000F35ED" w:rsidRDefault="008869AB" w:rsidP="000F35ED">
      <w:pPr>
        <w:rPr>
          <w:rFonts w:asciiTheme="majorHAnsi" w:hAnsiTheme="majorHAnsi"/>
          <w:sz w:val="16"/>
          <w:szCs w:val="16"/>
        </w:rPr>
      </w:pPr>
      <w:r w:rsidRPr="000F35ED">
        <w:rPr>
          <w:rFonts w:asciiTheme="majorHAnsi" w:hAnsiTheme="majorHAnsi"/>
          <w:sz w:val="16"/>
          <w:szCs w:val="16"/>
        </w:rPr>
        <w:separator/>
      </w:r>
    </w:p>
    <w:p w:rsidR="008869AB" w:rsidRPr="000F35ED" w:rsidRDefault="008869A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8869AB" w:rsidRPr="000F35ED" w:rsidRDefault="008869A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AE669E" w:rsidRPr="001E6302" w:rsidRDefault="00AE669E" w:rsidP="00AE669E">
      <w:pPr>
        <w:pStyle w:val="FootnoteText"/>
        <w:ind w:left="720"/>
        <w:rPr>
          <w:lang w:val="es-ES"/>
        </w:rPr>
      </w:pPr>
      <w:r>
        <w:rPr>
          <w:rStyle w:val="FootnoteReference"/>
        </w:rPr>
        <w:footnoteRef/>
      </w:r>
      <w:r w:rsidRPr="001E6302">
        <w:rPr>
          <w:lang w:val="es-ES"/>
        </w:rPr>
        <w:t xml:space="preserve"> </w:t>
      </w:r>
      <w:r w:rsidRPr="001E6302">
        <w:rPr>
          <w:rFonts w:ascii="Cambria" w:hAnsi="Cambria"/>
          <w:sz w:val="16"/>
          <w:szCs w:val="16"/>
          <w:lang w:val="es-ES"/>
        </w:rPr>
        <w:t xml:space="preserve">En adelante </w:t>
      </w:r>
      <w:r w:rsidR="00523894">
        <w:rPr>
          <w:rFonts w:ascii="Cambria" w:hAnsi="Cambria"/>
          <w:sz w:val="16"/>
          <w:szCs w:val="16"/>
          <w:lang w:val="es-ES"/>
        </w:rPr>
        <w:t>“</w:t>
      </w:r>
      <w:r w:rsidRPr="001E6302">
        <w:rPr>
          <w:rFonts w:ascii="Cambria" w:hAnsi="Cambria"/>
          <w:sz w:val="16"/>
          <w:szCs w:val="16"/>
          <w:lang w:val="es-ES"/>
        </w:rPr>
        <w:t>Estados Unidos</w:t>
      </w:r>
      <w:r w:rsidR="00523894">
        <w:rPr>
          <w:rFonts w:ascii="Cambria" w:hAnsi="Cambria"/>
          <w:sz w:val="16"/>
          <w:szCs w:val="16"/>
          <w:lang w:val="es-ES"/>
        </w:rPr>
        <w:t>”</w:t>
      </w:r>
      <w:r w:rsidRPr="001E6302">
        <w:rPr>
          <w:rFonts w:ascii="Cambria" w:hAnsi="Cambria"/>
          <w:sz w:val="16"/>
          <w:szCs w:val="16"/>
          <w:lang w:val="es-ES"/>
        </w:rPr>
        <w:t>.</w:t>
      </w:r>
    </w:p>
  </w:footnote>
  <w:footnote w:id="3">
    <w:p w:rsidR="00AE669E" w:rsidRPr="001E6302" w:rsidRDefault="00AE669E" w:rsidP="00AE669E">
      <w:pPr>
        <w:pStyle w:val="FootnoteText"/>
        <w:ind w:left="720"/>
        <w:rPr>
          <w:rFonts w:ascii="Cambria" w:hAnsi="Cambria"/>
          <w:sz w:val="16"/>
          <w:szCs w:val="16"/>
          <w:lang w:val="es-ES"/>
        </w:rPr>
      </w:pPr>
      <w:r w:rsidRPr="006C3A03">
        <w:rPr>
          <w:rStyle w:val="FootnoteReference"/>
          <w:rFonts w:ascii="Cambria" w:hAnsi="Cambria"/>
          <w:sz w:val="16"/>
          <w:szCs w:val="16"/>
        </w:rPr>
        <w:footnoteRef/>
      </w:r>
      <w:r w:rsidRPr="001E6302">
        <w:rPr>
          <w:rFonts w:ascii="Cambria" w:hAnsi="Cambria"/>
          <w:sz w:val="16"/>
          <w:szCs w:val="16"/>
          <w:lang w:val="es-ES"/>
        </w:rPr>
        <w:t xml:space="preserve"> Artículos 3 y 9 de la Declaración Universal de Derechos Humanos; artículo 9 del Pacto Internacional de Derechos Civiles y Políticos.</w:t>
      </w:r>
    </w:p>
  </w:footnote>
  <w:footnote w:id="4">
    <w:p w:rsidR="0099258D" w:rsidRPr="00537490" w:rsidRDefault="0099258D" w:rsidP="00AE669E">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rsidR="00523894" w:rsidRPr="001E6302" w:rsidRDefault="00523894" w:rsidP="00AE669E">
      <w:pPr>
        <w:pStyle w:val="FootnoteText"/>
        <w:ind w:left="720"/>
        <w:rPr>
          <w:lang w:val="es-ES"/>
        </w:rPr>
      </w:pPr>
      <w:r>
        <w:rPr>
          <w:rStyle w:val="FootnoteReference"/>
        </w:rPr>
        <w:footnoteRef/>
      </w:r>
      <w:r w:rsidRPr="001E6302">
        <w:rPr>
          <w:lang w:val="es-ES"/>
        </w:rPr>
        <w:t xml:space="preserve"> </w:t>
      </w:r>
      <w:r w:rsidRPr="001E6302">
        <w:rPr>
          <w:rFonts w:ascii="Cambria" w:hAnsi="Cambria"/>
          <w:sz w:val="16"/>
          <w:lang w:val="es-ES"/>
        </w:rPr>
        <w:t xml:space="preserve">En adelante </w:t>
      </w:r>
      <w:r>
        <w:rPr>
          <w:rFonts w:ascii="Cambria" w:hAnsi="Cambria"/>
          <w:sz w:val="16"/>
          <w:lang w:val="es-ES"/>
        </w:rPr>
        <w:t>“</w:t>
      </w:r>
      <w:r w:rsidRPr="001E6302">
        <w:rPr>
          <w:rFonts w:ascii="Cambria" w:hAnsi="Cambria"/>
          <w:sz w:val="16"/>
          <w:lang w:val="es-ES"/>
        </w:rPr>
        <w:t>Declaración Americana</w:t>
      </w:r>
      <w:r>
        <w:rPr>
          <w:rFonts w:ascii="Cambria" w:hAnsi="Cambria"/>
          <w:sz w:val="16"/>
          <w:lang w:val="es-ES"/>
        </w:rPr>
        <w:t>”</w:t>
      </w:r>
      <w:r w:rsidRPr="001E6302">
        <w:rPr>
          <w:rFonts w:ascii="Cambria" w:hAnsi="Cambria"/>
          <w:sz w:val="16"/>
          <w:lang w:val="es-ES"/>
        </w:rPr>
        <w:t>.</w:t>
      </w:r>
    </w:p>
  </w:footnote>
  <w:footnote w:id="6">
    <w:p w:rsidR="00B13562" w:rsidRPr="001E6302" w:rsidRDefault="00B13562" w:rsidP="00B13562">
      <w:pPr>
        <w:pStyle w:val="FootnoteText"/>
        <w:ind w:left="720"/>
        <w:rPr>
          <w:rFonts w:ascii="Cambria" w:hAnsi="Cambria"/>
          <w:sz w:val="16"/>
          <w:szCs w:val="16"/>
          <w:lang w:val="es-ES"/>
        </w:rPr>
      </w:pPr>
      <w:r w:rsidRPr="00306873">
        <w:rPr>
          <w:rStyle w:val="FootnoteReference"/>
          <w:rFonts w:ascii="Cambria" w:hAnsi="Cambria"/>
          <w:sz w:val="16"/>
          <w:szCs w:val="16"/>
        </w:rPr>
        <w:footnoteRef/>
      </w:r>
      <w:r w:rsidRPr="001E6302">
        <w:rPr>
          <w:rFonts w:ascii="Cambria" w:hAnsi="Cambria"/>
          <w:sz w:val="16"/>
          <w:szCs w:val="16"/>
          <w:lang w:val="es-ES"/>
        </w:rPr>
        <w:t xml:space="preserve"> Información disponible en https://www.leagle.com/decision/infdco20100223750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8D" w:rsidRDefault="0099258D" w:rsidP="009925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99258D" w:rsidRDefault="00992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8D" w:rsidRDefault="0099258D" w:rsidP="00A50FCF">
    <w:pPr>
      <w:pStyle w:val="Header"/>
      <w:tabs>
        <w:tab w:val="clear" w:pos="4320"/>
        <w:tab w:val="clear" w:pos="8640"/>
      </w:tabs>
      <w:jc w:val="center"/>
      <w:rPr>
        <w:sz w:val="22"/>
        <w:szCs w:val="22"/>
      </w:rPr>
    </w:pPr>
    <w:r>
      <w:rPr>
        <w:noProof/>
        <w:sz w:val="22"/>
        <w:szCs w:val="22"/>
      </w:rPr>
      <w:drawing>
        <wp:inline distT="0" distB="0" distL="0" distR="0" wp14:anchorId="7AE4CCCE" wp14:editId="3691EB2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99258D" w:rsidRPr="00EC7D62" w:rsidRDefault="008869AB"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20B" w:rsidRDefault="00D332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7F2D61A"/>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21EF"/>
    <w:rsid w:val="0001560F"/>
    <w:rsid w:val="0001788C"/>
    <w:rsid w:val="000337EF"/>
    <w:rsid w:val="00040C3A"/>
    <w:rsid w:val="000419AD"/>
    <w:rsid w:val="00046260"/>
    <w:rsid w:val="00050465"/>
    <w:rsid w:val="00066698"/>
    <w:rsid w:val="000716C5"/>
    <w:rsid w:val="00075E23"/>
    <w:rsid w:val="0009344A"/>
    <w:rsid w:val="000A392E"/>
    <w:rsid w:val="000A575F"/>
    <w:rsid w:val="000A785C"/>
    <w:rsid w:val="000C0B5F"/>
    <w:rsid w:val="000C0F58"/>
    <w:rsid w:val="000C521D"/>
    <w:rsid w:val="000C5F6A"/>
    <w:rsid w:val="000D10DB"/>
    <w:rsid w:val="000D4CF5"/>
    <w:rsid w:val="000E5EB5"/>
    <w:rsid w:val="000F35ED"/>
    <w:rsid w:val="00107131"/>
    <w:rsid w:val="0010736F"/>
    <w:rsid w:val="001136CF"/>
    <w:rsid w:val="00113F73"/>
    <w:rsid w:val="00121CC2"/>
    <w:rsid w:val="00133EE5"/>
    <w:rsid w:val="0013619C"/>
    <w:rsid w:val="00157768"/>
    <w:rsid w:val="00167A34"/>
    <w:rsid w:val="00170E59"/>
    <w:rsid w:val="00171A7E"/>
    <w:rsid w:val="001A7870"/>
    <w:rsid w:val="001B31B5"/>
    <w:rsid w:val="001B3A00"/>
    <w:rsid w:val="001C1B41"/>
    <w:rsid w:val="001D52F1"/>
    <w:rsid w:val="001D65EF"/>
    <w:rsid w:val="001E49E7"/>
    <w:rsid w:val="001F2501"/>
    <w:rsid w:val="001F7201"/>
    <w:rsid w:val="001F76DC"/>
    <w:rsid w:val="002031A3"/>
    <w:rsid w:val="00207299"/>
    <w:rsid w:val="0020758D"/>
    <w:rsid w:val="00210EC0"/>
    <w:rsid w:val="0021484C"/>
    <w:rsid w:val="00217C73"/>
    <w:rsid w:val="00223A29"/>
    <w:rsid w:val="002250A3"/>
    <w:rsid w:val="00231998"/>
    <w:rsid w:val="00235217"/>
    <w:rsid w:val="0024549B"/>
    <w:rsid w:val="00246D1F"/>
    <w:rsid w:val="00247403"/>
    <w:rsid w:val="00247542"/>
    <w:rsid w:val="00266B61"/>
    <w:rsid w:val="0026712A"/>
    <w:rsid w:val="002704DB"/>
    <w:rsid w:val="002A0AAE"/>
    <w:rsid w:val="002A5820"/>
    <w:rsid w:val="002B0C4E"/>
    <w:rsid w:val="002D2B26"/>
    <w:rsid w:val="002D5DFD"/>
    <w:rsid w:val="002D7EA2"/>
    <w:rsid w:val="002E187C"/>
    <w:rsid w:val="00302733"/>
    <w:rsid w:val="00312CCC"/>
    <w:rsid w:val="00314078"/>
    <w:rsid w:val="0031535D"/>
    <w:rsid w:val="003239B8"/>
    <w:rsid w:val="0032427A"/>
    <w:rsid w:val="0033169F"/>
    <w:rsid w:val="00335E12"/>
    <w:rsid w:val="00337F78"/>
    <w:rsid w:val="00344977"/>
    <w:rsid w:val="00346C95"/>
    <w:rsid w:val="00356185"/>
    <w:rsid w:val="00360380"/>
    <w:rsid w:val="00364C3F"/>
    <w:rsid w:val="00370BFD"/>
    <w:rsid w:val="00374E78"/>
    <w:rsid w:val="0037519E"/>
    <w:rsid w:val="00380585"/>
    <w:rsid w:val="0038168A"/>
    <w:rsid w:val="0038296C"/>
    <w:rsid w:val="0038518C"/>
    <w:rsid w:val="00386CF0"/>
    <w:rsid w:val="0038744C"/>
    <w:rsid w:val="0039180C"/>
    <w:rsid w:val="003A7451"/>
    <w:rsid w:val="003B2204"/>
    <w:rsid w:val="003B6B4F"/>
    <w:rsid w:val="003B70FB"/>
    <w:rsid w:val="003C093F"/>
    <w:rsid w:val="003C676B"/>
    <w:rsid w:val="003D3BC2"/>
    <w:rsid w:val="003E05E8"/>
    <w:rsid w:val="003E2C82"/>
    <w:rsid w:val="003E6CA1"/>
    <w:rsid w:val="004065A8"/>
    <w:rsid w:val="004165C2"/>
    <w:rsid w:val="00427755"/>
    <w:rsid w:val="00440B44"/>
    <w:rsid w:val="00441ECB"/>
    <w:rsid w:val="00445193"/>
    <w:rsid w:val="00447897"/>
    <w:rsid w:val="00447BBF"/>
    <w:rsid w:val="004502EF"/>
    <w:rsid w:val="00454503"/>
    <w:rsid w:val="00462C1B"/>
    <w:rsid w:val="00467B7E"/>
    <w:rsid w:val="00473BB4"/>
    <w:rsid w:val="00477592"/>
    <w:rsid w:val="00486F1C"/>
    <w:rsid w:val="0049419D"/>
    <w:rsid w:val="004A6A54"/>
    <w:rsid w:val="004B39EC"/>
    <w:rsid w:val="004C20D2"/>
    <w:rsid w:val="004C2312"/>
    <w:rsid w:val="004C4B62"/>
    <w:rsid w:val="004C54C9"/>
    <w:rsid w:val="004D4ABA"/>
    <w:rsid w:val="004D6025"/>
    <w:rsid w:val="004D78C1"/>
    <w:rsid w:val="004E1619"/>
    <w:rsid w:val="004E2649"/>
    <w:rsid w:val="004F1BE1"/>
    <w:rsid w:val="00501399"/>
    <w:rsid w:val="0050633D"/>
    <w:rsid w:val="00507951"/>
    <w:rsid w:val="00507BC4"/>
    <w:rsid w:val="005128E4"/>
    <w:rsid w:val="005133DB"/>
    <w:rsid w:val="0051652D"/>
    <w:rsid w:val="00523894"/>
    <w:rsid w:val="00525560"/>
    <w:rsid w:val="00544C49"/>
    <w:rsid w:val="00544E91"/>
    <w:rsid w:val="00547814"/>
    <w:rsid w:val="005516A1"/>
    <w:rsid w:val="00563557"/>
    <w:rsid w:val="00566CB8"/>
    <w:rsid w:val="0057402A"/>
    <w:rsid w:val="005771D0"/>
    <w:rsid w:val="00585D5F"/>
    <w:rsid w:val="00590296"/>
    <w:rsid w:val="0059191A"/>
    <w:rsid w:val="005921FF"/>
    <w:rsid w:val="0059369B"/>
    <w:rsid w:val="005A24ED"/>
    <w:rsid w:val="005A28CC"/>
    <w:rsid w:val="005A6D0E"/>
    <w:rsid w:val="005B226B"/>
    <w:rsid w:val="005B52B0"/>
    <w:rsid w:val="005B6806"/>
    <w:rsid w:val="005C0010"/>
    <w:rsid w:val="005C4225"/>
    <w:rsid w:val="005C5CCF"/>
    <w:rsid w:val="005E5869"/>
    <w:rsid w:val="005F0DAD"/>
    <w:rsid w:val="005F0F33"/>
    <w:rsid w:val="00600DEB"/>
    <w:rsid w:val="0060356B"/>
    <w:rsid w:val="00606CDA"/>
    <w:rsid w:val="00613C8A"/>
    <w:rsid w:val="006218E4"/>
    <w:rsid w:val="00622697"/>
    <w:rsid w:val="00623C62"/>
    <w:rsid w:val="00627C9F"/>
    <w:rsid w:val="00627DA9"/>
    <w:rsid w:val="006311E9"/>
    <w:rsid w:val="00632354"/>
    <w:rsid w:val="00642810"/>
    <w:rsid w:val="00652333"/>
    <w:rsid w:val="00654574"/>
    <w:rsid w:val="00663E46"/>
    <w:rsid w:val="006731B9"/>
    <w:rsid w:val="0068009E"/>
    <w:rsid w:val="00692219"/>
    <w:rsid w:val="006A17D2"/>
    <w:rsid w:val="006A3251"/>
    <w:rsid w:val="006A73E6"/>
    <w:rsid w:val="006B2D5C"/>
    <w:rsid w:val="006C4EB1"/>
    <w:rsid w:val="006D421B"/>
    <w:rsid w:val="006E0166"/>
    <w:rsid w:val="006E2CC0"/>
    <w:rsid w:val="006E7B34"/>
    <w:rsid w:val="006F00E7"/>
    <w:rsid w:val="006F084F"/>
    <w:rsid w:val="006F1C9E"/>
    <w:rsid w:val="00706149"/>
    <w:rsid w:val="007067C6"/>
    <w:rsid w:val="0070697F"/>
    <w:rsid w:val="00710CE8"/>
    <w:rsid w:val="00711C21"/>
    <w:rsid w:val="007160BD"/>
    <w:rsid w:val="00717535"/>
    <w:rsid w:val="007218F1"/>
    <w:rsid w:val="0072199C"/>
    <w:rsid w:val="00722C9F"/>
    <w:rsid w:val="007253B8"/>
    <w:rsid w:val="0073741F"/>
    <w:rsid w:val="00742890"/>
    <w:rsid w:val="00742E25"/>
    <w:rsid w:val="00756F85"/>
    <w:rsid w:val="0076643F"/>
    <w:rsid w:val="00777F63"/>
    <w:rsid w:val="0078681C"/>
    <w:rsid w:val="007A0CDE"/>
    <w:rsid w:val="007A5817"/>
    <w:rsid w:val="007B05C4"/>
    <w:rsid w:val="007B60E9"/>
    <w:rsid w:val="007B6CC3"/>
    <w:rsid w:val="007C3334"/>
    <w:rsid w:val="007D2B98"/>
    <w:rsid w:val="007D48DE"/>
    <w:rsid w:val="007E21BC"/>
    <w:rsid w:val="007E7C82"/>
    <w:rsid w:val="007F203C"/>
    <w:rsid w:val="007F588D"/>
    <w:rsid w:val="00803F1C"/>
    <w:rsid w:val="0080600E"/>
    <w:rsid w:val="0080687A"/>
    <w:rsid w:val="00817612"/>
    <w:rsid w:val="008338A4"/>
    <w:rsid w:val="00834D49"/>
    <w:rsid w:val="00837C45"/>
    <w:rsid w:val="00844730"/>
    <w:rsid w:val="008457C2"/>
    <w:rsid w:val="00857A82"/>
    <w:rsid w:val="00866F3B"/>
    <w:rsid w:val="00873836"/>
    <w:rsid w:val="00876D62"/>
    <w:rsid w:val="00883BDD"/>
    <w:rsid w:val="00885737"/>
    <w:rsid w:val="008869AB"/>
    <w:rsid w:val="00890650"/>
    <w:rsid w:val="00890AD8"/>
    <w:rsid w:val="00893CA2"/>
    <w:rsid w:val="008948FF"/>
    <w:rsid w:val="00897E12"/>
    <w:rsid w:val="008A0D5F"/>
    <w:rsid w:val="008A7E0F"/>
    <w:rsid w:val="008B12F5"/>
    <w:rsid w:val="008B20E6"/>
    <w:rsid w:val="008D00AC"/>
    <w:rsid w:val="008D768D"/>
    <w:rsid w:val="008E3759"/>
    <w:rsid w:val="008E3BFE"/>
    <w:rsid w:val="008F1912"/>
    <w:rsid w:val="008F22E7"/>
    <w:rsid w:val="0090270B"/>
    <w:rsid w:val="009041DC"/>
    <w:rsid w:val="00917B5A"/>
    <w:rsid w:val="00920A58"/>
    <w:rsid w:val="00920A8C"/>
    <w:rsid w:val="009223E3"/>
    <w:rsid w:val="009225CF"/>
    <w:rsid w:val="00931F51"/>
    <w:rsid w:val="00933F6A"/>
    <w:rsid w:val="00934A2C"/>
    <w:rsid w:val="00934B2B"/>
    <w:rsid w:val="009559CD"/>
    <w:rsid w:val="00960625"/>
    <w:rsid w:val="0096706E"/>
    <w:rsid w:val="0096709F"/>
    <w:rsid w:val="00974491"/>
    <w:rsid w:val="00975C4E"/>
    <w:rsid w:val="00981FBA"/>
    <w:rsid w:val="00986116"/>
    <w:rsid w:val="0099258D"/>
    <w:rsid w:val="00997BC5"/>
    <w:rsid w:val="009A4F41"/>
    <w:rsid w:val="009B381B"/>
    <w:rsid w:val="009C42F3"/>
    <w:rsid w:val="009D0562"/>
    <w:rsid w:val="009D1753"/>
    <w:rsid w:val="009D7611"/>
    <w:rsid w:val="009E0B61"/>
    <w:rsid w:val="009E53DE"/>
    <w:rsid w:val="00A11E44"/>
    <w:rsid w:val="00A1365F"/>
    <w:rsid w:val="00A218EF"/>
    <w:rsid w:val="00A24333"/>
    <w:rsid w:val="00A328B3"/>
    <w:rsid w:val="00A3717F"/>
    <w:rsid w:val="00A50FCF"/>
    <w:rsid w:val="00A528D1"/>
    <w:rsid w:val="00A610CD"/>
    <w:rsid w:val="00A65E58"/>
    <w:rsid w:val="00A758AA"/>
    <w:rsid w:val="00AA09A2"/>
    <w:rsid w:val="00AA7996"/>
    <w:rsid w:val="00AC19CB"/>
    <w:rsid w:val="00AE2FE5"/>
    <w:rsid w:val="00AE33F9"/>
    <w:rsid w:val="00AE5488"/>
    <w:rsid w:val="00AE669E"/>
    <w:rsid w:val="00AE6F91"/>
    <w:rsid w:val="00AE7900"/>
    <w:rsid w:val="00AF5571"/>
    <w:rsid w:val="00B07341"/>
    <w:rsid w:val="00B13562"/>
    <w:rsid w:val="00B165FF"/>
    <w:rsid w:val="00B30539"/>
    <w:rsid w:val="00B314DB"/>
    <w:rsid w:val="00B361F2"/>
    <w:rsid w:val="00B3718B"/>
    <w:rsid w:val="00B44E2A"/>
    <w:rsid w:val="00B4632A"/>
    <w:rsid w:val="00B46C68"/>
    <w:rsid w:val="00B530F1"/>
    <w:rsid w:val="00B532AA"/>
    <w:rsid w:val="00B60C16"/>
    <w:rsid w:val="00B643B4"/>
    <w:rsid w:val="00B7300C"/>
    <w:rsid w:val="00B73438"/>
    <w:rsid w:val="00B75061"/>
    <w:rsid w:val="00BA276C"/>
    <w:rsid w:val="00BB306F"/>
    <w:rsid w:val="00BC1EE3"/>
    <w:rsid w:val="00BD4B89"/>
    <w:rsid w:val="00BD5460"/>
    <w:rsid w:val="00BD5922"/>
    <w:rsid w:val="00BF02CB"/>
    <w:rsid w:val="00BF6FD8"/>
    <w:rsid w:val="00C03680"/>
    <w:rsid w:val="00C05296"/>
    <w:rsid w:val="00C054DF"/>
    <w:rsid w:val="00C21762"/>
    <w:rsid w:val="00C21FEF"/>
    <w:rsid w:val="00C225C4"/>
    <w:rsid w:val="00C24543"/>
    <w:rsid w:val="00C256A2"/>
    <w:rsid w:val="00C26D0A"/>
    <w:rsid w:val="00C450AE"/>
    <w:rsid w:val="00C51515"/>
    <w:rsid w:val="00C51795"/>
    <w:rsid w:val="00C53201"/>
    <w:rsid w:val="00C5660B"/>
    <w:rsid w:val="00C66B72"/>
    <w:rsid w:val="00C725B5"/>
    <w:rsid w:val="00C74340"/>
    <w:rsid w:val="00C74927"/>
    <w:rsid w:val="00C765B7"/>
    <w:rsid w:val="00C76649"/>
    <w:rsid w:val="00C87AC4"/>
    <w:rsid w:val="00C9567A"/>
    <w:rsid w:val="00CA5964"/>
    <w:rsid w:val="00CB212D"/>
    <w:rsid w:val="00CB2660"/>
    <w:rsid w:val="00CB2E5A"/>
    <w:rsid w:val="00CC09CB"/>
    <w:rsid w:val="00CC0AD2"/>
    <w:rsid w:val="00CC5E90"/>
    <w:rsid w:val="00CD046C"/>
    <w:rsid w:val="00CE076C"/>
    <w:rsid w:val="00CE5199"/>
    <w:rsid w:val="00CE66D5"/>
    <w:rsid w:val="00CF637A"/>
    <w:rsid w:val="00D059DE"/>
    <w:rsid w:val="00D05ABD"/>
    <w:rsid w:val="00D13FCE"/>
    <w:rsid w:val="00D14F60"/>
    <w:rsid w:val="00D306D1"/>
    <w:rsid w:val="00D30800"/>
    <w:rsid w:val="00D3320B"/>
    <w:rsid w:val="00D34786"/>
    <w:rsid w:val="00D37BFC"/>
    <w:rsid w:val="00D4529C"/>
    <w:rsid w:val="00D45905"/>
    <w:rsid w:val="00D47A8E"/>
    <w:rsid w:val="00D52D14"/>
    <w:rsid w:val="00D64F28"/>
    <w:rsid w:val="00D712D3"/>
    <w:rsid w:val="00D71422"/>
    <w:rsid w:val="00D72DC6"/>
    <w:rsid w:val="00D7558D"/>
    <w:rsid w:val="00D81471"/>
    <w:rsid w:val="00D81D92"/>
    <w:rsid w:val="00D876F9"/>
    <w:rsid w:val="00DA2715"/>
    <w:rsid w:val="00DA671F"/>
    <w:rsid w:val="00DA7B5F"/>
    <w:rsid w:val="00DB42D0"/>
    <w:rsid w:val="00DC11E7"/>
    <w:rsid w:val="00DC3F25"/>
    <w:rsid w:val="00DC7023"/>
    <w:rsid w:val="00DC769A"/>
    <w:rsid w:val="00DD26CE"/>
    <w:rsid w:val="00DD3D86"/>
    <w:rsid w:val="00DE02AB"/>
    <w:rsid w:val="00DF1EC4"/>
    <w:rsid w:val="00E0340B"/>
    <w:rsid w:val="00E04A90"/>
    <w:rsid w:val="00E0551F"/>
    <w:rsid w:val="00E069A1"/>
    <w:rsid w:val="00E219C7"/>
    <w:rsid w:val="00E25F59"/>
    <w:rsid w:val="00E2743A"/>
    <w:rsid w:val="00E4118C"/>
    <w:rsid w:val="00E43157"/>
    <w:rsid w:val="00E44035"/>
    <w:rsid w:val="00E461CE"/>
    <w:rsid w:val="00E47256"/>
    <w:rsid w:val="00E50BE8"/>
    <w:rsid w:val="00E6386B"/>
    <w:rsid w:val="00E720CA"/>
    <w:rsid w:val="00E75E2E"/>
    <w:rsid w:val="00E84EB5"/>
    <w:rsid w:val="00E85662"/>
    <w:rsid w:val="00E8734F"/>
    <w:rsid w:val="00E8789F"/>
    <w:rsid w:val="00E91F8C"/>
    <w:rsid w:val="00E97B71"/>
    <w:rsid w:val="00EA3D34"/>
    <w:rsid w:val="00EB454D"/>
    <w:rsid w:val="00EC33A0"/>
    <w:rsid w:val="00EC3C2F"/>
    <w:rsid w:val="00ED0C98"/>
    <w:rsid w:val="00ED549D"/>
    <w:rsid w:val="00ED76BE"/>
    <w:rsid w:val="00EE00E9"/>
    <w:rsid w:val="00EE28EE"/>
    <w:rsid w:val="00EF440F"/>
    <w:rsid w:val="00EF619B"/>
    <w:rsid w:val="00F001E9"/>
    <w:rsid w:val="00F00B55"/>
    <w:rsid w:val="00F02AD1"/>
    <w:rsid w:val="00F02C97"/>
    <w:rsid w:val="00F16F9D"/>
    <w:rsid w:val="00F253CC"/>
    <w:rsid w:val="00F34AFF"/>
    <w:rsid w:val="00F37106"/>
    <w:rsid w:val="00F519CF"/>
    <w:rsid w:val="00F520AA"/>
    <w:rsid w:val="00F55B4E"/>
    <w:rsid w:val="00F56253"/>
    <w:rsid w:val="00F56BA5"/>
    <w:rsid w:val="00F60E22"/>
    <w:rsid w:val="00F717C2"/>
    <w:rsid w:val="00F730D3"/>
    <w:rsid w:val="00F81395"/>
    <w:rsid w:val="00F81BB8"/>
    <w:rsid w:val="00F86309"/>
    <w:rsid w:val="00F917D1"/>
    <w:rsid w:val="00F9653B"/>
    <w:rsid w:val="00FA0F8E"/>
    <w:rsid w:val="00FB62CF"/>
    <w:rsid w:val="00FB7E33"/>
    <w:rsid w:val="00FC46BD"/>
    <w:rsid w:val="00FD3C3B"/>
    <w:rsid w:val="00FD42AD"/>
    <w:rsid w:val="00FD62AD"/>
    <w:rsid w:val="00FE07DD"/>
    <w:rsid w:val="00FE1521"/>
    <w:rsid w:val="00FE6B45"/>
    <w:rsid w:val="00FF1323"/>
    <w:rsid w:val="00FF3683"/>
    <w:rsid w:val="00FF55F3"/>
    <w:rsid w:val="00FF5851"/>
    <w:rsid w:val="00FF628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09F"/>
    <w:rPr>
      <w:sz w:val="16"/>
      <w:szCs w:val="16"/>
    </w:rPr>
  </w:style>
  <w:style w:type="paragraph" w:styleId="CommentText">
    <w:name w:val="annotation text"/>
    <w:basedOn w:val="Normal"/>
    <w:link w:val="CommentTextChar"/>
    <w:uiPriority w:val="99"/>
    <w:semiHidden/>
    <w:unhideWhenUsed/>
    <w:rsid w:val="0096709F"/>
    <w:rPr>
      <w:sz w:val="20"/>
      <w:szCs w:val="20"/>
    </w:rPr>
  </w:style>
  <w:style w:type="character" w:customStyle="1" w:styleId="CommentTextChar">
    <w:name w:val="Comment Text Char"/>
    <w:basedOn w:val="DefaultParagraphFont"/>
    <w:link w:val="CommentText"/>
    <w:uiPriority w:val="99"/>
    <w:semiHidden/>
    <w:rsid w:val="0096709F"/>
    <w:rPr>
      <w:lang w:val="en-US" w:eastAsia="en-US"/>
    </w:rPr>
  </w:style>
  <w:style w:type="paragraph" w:styleId="CommentSubject">
    <w:name w:val="annotation subject"/>
    <w:basedOn w:val="CommentText"/>
    <w:next w:val="CommentText"/>
    <w:link w:val="CommentSubjectChar"/>
    <w:uiPriority w:val="99"/>
    <w:semiHidden/>
    <w:unhideWhenUsed/>
    <w:rsid w:val="0096709F"/>
    <w:rPr>
      <w:b/>
      <w:bCs/>
    </w:rPr>
  </w:style>
  <w:style w:type="character" w:customStyle="1" w:styleId="CommentSubjectChar">
    <w:name w:val="Comment Subject Char"/>
    <w:basedOn w:val="CommentTextChar"/>
    <w:link w:val="CommentSubject"/>
    <w:uiPriority w:val="99"/>
    <w:semiHidden/>
    <w:rsid w:val="0096709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A94D9A2AE54DDC812086D3625A292F"/>
        <w:category>
          <w:name w:val="General"/>
          <w:gallery w:val="placeholder"/>
        </w:category>
        <w:types>
          <w:type w:val="bbPlcHdr"/>
        </w:types>
        <w:behaviors>
          <w:behavior w:val="content"/>
        </w:behaviors>
        <w:guid w:val="{C34C56AB-B80A-49DB-8DAC-BD7702039DB9}"/>
      </w:docPartPr>
      <w:docPartBody>
        <w:p w:rsidR="00C96DD4" w:rsidRDefault="00D85CE5" w:rsidP="00D85CE5">
          <w:pPr>
            <w:pStyle w:val="27A94D9A2AE54DDC812086D3625A292F"/>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639B"/>
    <w:rsid w:val="001C6D50"/>
    <w:rsid w:val="00200821"/>
    <w:rsid w:val="00230D58"/>
    <w:rsid w:val="00233774"/>
    <w:rsid w:val="00394049"/>
    <w:rsid w:val="004F2DF8"/>
    <w:rsid w:val="005E52E6"/>
    <w:rsid w:val="005F1A2F"/>
    <w:rsid w:val="0060264A"/>
    <w:rsid w:val="007010A6"/>
    <w:rsid w:val="007200C3"/>
    <w:rsid w:val="0073427B"/>
    <w:rsid w:val="00782223"/>
    <w:rsid w:val="009A261B"/>
    <w:rsid w:val="00A20A57"/>
    <w:rsid w:val="00A56429"/>
    <w:rsid w:val="00AC0348"/>
    <w:rsid w:val="00AC15A4"/>
    <w:rsid w:val="00B0336C"/>
    <w:rsid w:val="00C96DD4"/>
    <w:rsid w:val="00D223B1"/>
    <w:rsid w:val="00D435D1"/>
    <w:rsid w:val="00D85CE5"/>
    <w:rsid w:val="00DE7283"/>
    <w:rsid w:val="00E114B9"/>
    <w:rsid w:val="00E23167"/>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CE5"/>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BEC911C59E5F4A1AAC4F3DF5804F7AC3">
    <w:name w:val="BEC911C59E5F4A1AAC4F3DF5804F7AC3"/>
    <w:rsid w:val="00233774"/>
    <w:rPr>
      <w:lang w:val="en-GB" w:eastAsia="en-GB"/>
    </w:rPr>
  </w:style>
  <w:style w:type="paragraph" w:customStyle="1" w:styleId="863FF9A67CA24C9188B31A5B16E40309">
    <w:name w:val="863FF9A67CA24C9188B31A5B16E40309"/>
    <w:rsid w:val="00233774"/>
    <w:rPr>
      <w:lang w:val="en-GB" w:eastAsia="en-GB"/>
    </w:rPr>
  </w:style>
  <w:style w:type="paragraph" w:customStyle="1" w:styleId="E065DD10ECF64A568B1C669E7B23DD9E">
    <w:name w:val="E065DD10ECF64A568B1C669E7B23DD9E"/>
    <w:rsid w:val="00233774"/>
    <w:rPr>
      <w:lang w:val="en-GB" w:eastAsia="en-GB"/>
    </w:rPr>
  </w:style>
  <w:style w:type="paragraph" w:customStyle="1" w:styleId="595EDA5F150846F49E41E956415FB3EC">
    <w:name w:val="595EDA5F150846F49E41E956415FB3EC"/>
    <w:rsid w:val="00D85CE5"/>
    <w:rPr>
      <w:lang w:val="en-GB" w:eastAsia="en-GB"/>
    </w:rPr>
  </w:style>
  <w:style w:type="paragraph" w:customStyle="1" w:styleId="B892EB95DE594029907E99C0C1626E25">
    <w:name w:val="B892EB95DE594029907E99C0C1626E25"/>
    <w:rsid w:val="00D85CE5"/>
    <w:rPr>
      <w:lang w:val="en-GB" w:eastAsia="en-GB"/>
    </w:rPr>
  </w:style>
  <w:style w:type="paragraph" w:customStyle="1" w:styleId="27A94D9A2AE54DDC812086D3625A292F">
    <w:name w:val="27A94D9A2AE54DDC812086D3625A292F"/>
    <w:rsid w:val="00D85CE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F3DAA-AEF4-4EA9-8082-F3B3800C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1656</Words>
  <Characters>9444</Characters>
  <Application>Microsoft Office Word</Application>
  <DocSecurity>0</DocSecurity>
  <Lines>78</Lines>
  <Paragraphs>22</Paragraphs>
  <ScaleCrop>false</ScaleCrop>
  <Company/>
  <LinksUpToDate>false</LinksUpToDate>
  <CharactersWithSpaces>11078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190/18</dc:title>
  <dc:creator/>
  <cp:lastModifiedBy/>
  <cp:revision>1</cp:revision>
  <dcterms:created xsi:type="dcterms:W3CDTF">2019-03-07T20:51:00Z</dcterms:created>
  <dcterms:modified xsi:type="dcterms:W3CDTF">2019-03-07T20:51:00Z</dcterms:modified>
</cp:coreProperties>
</file>