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60A6E" w:rsidRDefault="00D306D1" w:rsidP="00627C9F">
      <w:pPr>
        <w:jc w:val="both"/>
        <w:rPr>
          <w:rFonts w:asciiTheme="majorHAnsi" w:hAnsiTheme="majorHAnsi" w:cs="Univers"/>
          <w:b/>
          <w:bCs/>
          <w:sz w:val="22"/>
          <w:szCs w:val="22"/>
          <w:lang w:val="es-ES"/>
        </w:rPr>
      </w:pPr>
      <w:bookmarkStart w:id="0" w:name="_GoBack"/>
      <w:bookmarkEnd w:id="0"/>
      <w:r w:rsidRPr="00360A6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7F3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60A6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F71" w:rsidRDefault="00082F7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82F71" w:rsidRDefault="00082F7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360A6E" w:rsidRDefault="00040C3A" w:rsidP="00040C3A">
      <w:pPr>
        <w:tabs>
          <w:tab w:val="center" w:pos="5400"/>
        </w:tabs>
        <w:suppressAutoHyphens/>
        <w:jc w:val="both"/>
        <w:rPr>
          <w:rFonts w:asciiTheme="majorHAnsi" w:hAnsiTheme="majorHAnsi"/>
          <w:sz w:val="22"/>
          <w:szCs w:val="22"/>
          <w:lang w:val="es-ES"/>
        </w:rPr>
      </w:pPr>
    </w:p>
    <w:p w:rsidR="00040C3A" w:rsidRPr="00360A6E" w:rsidRDefault="00040C3A" w:rsidP="00040C3A">
      <w:pPr>
        <w:tabs>
          <w:tab w:val="center" w:pos="5400"/>
        </w:tabs>
        <w:suppressAutoHyphens/>
        <w:jc w:val="both"/>
        <w:rPr>
          <w:rFonts w:asciiTheme="majorHAnsi" w:hAnsiTheme="majorHAnsi"/>
          <w:sz w:val="22"/>
          <w:szCs w:val="22"/>
          <w:lang w:val="es-ES"/>
        </w:rPr>
      </w:pPr>
    </w:p>
    <w:p w:rsidR="005128E4" w:rsidRPr="00360A6E" w:rsidRDefault="005128E4" w:rsidP="00040C3A">
      <w:pPr>
        <w:tabs>
          <w:tab w:val="center" w:pos="5400"/>
        </w:tabs>
        <w:suppressAutoHyphens/>
        <w:rPr>
          <w:rFonts w:asciiTheme="majorHAnsi" w:hAnsiTheme="majorHAnsi"/>
          <w:sz w:val="22"/>
          <w:szCs w:val="22"/>
          <w:lang w:val="es-ES"/>
        </w:rPr>
      </w:pPr>
    </w:p>
    <w:p w:rsidR="005128E4" w:rsidRPr="00360A6E" w:rsidRDefault="005128E4" w:rsidP="00040C3A">
      <w:pPr>
        <w:tabs>
          <w:tab w:val="center" w:pos="5400"/>
        </w:tabs>
        <w:suppressAutoHyphens/>
        <w:rPr>
          <w:rFonts w:asciiTheme="majorHAnsi" w:hAnsiTheme="majorHAnsi"/>
          <w:sz w:val="22"/>
          <w:szCs w:val="22"/>
          <w:lang w:val="es-ES"/>
        </w:rPr>
      </w:pPr>
    </w:p>
    <w:p w:rsidR="005128E4" w:rsidRPr="00360A6E" w:rsidRDefault="005128E4" w:rsidP="00040C3A">
      <w:pPr>
        <w:tabs>
          <w:tab w:val="center" w:pos="5400"/>
        </w:tabs>
        <w:suppressAutoHyphens/>
        <w:rPr>
          <w:rFonts w:asciiTheme="majorHAnsi" w:hAnsiTheme="majorHAnsi"/>
          <w:sz w:val="22"/>
          <w:szCs w:val="22"/>
          <w:lang w:val="es-ES"/>
        </w:rPr>
      </w:pPr>
    </w:p>
    <w:p w:rsidR="00040C3A" w:rsidRPr="00360A6E" w:rsidRDefault="00040C3A" w:rsidP="005128E4">
      <w:pPr>
        <w:tabs>
          <w:tab w:val="center" w:pos="5400"/>
        </w:tabs>
        <w:suppressAutoHyphens/>
        <w:jc w:val="center"/>
        <w:rPr>
          <w:rFonts w:asciiTheme="majorHAnsi" w:hAnsiTheme="majorHAnsi"/>
          <w:sz w:val="22"/>
          <w:szCs w:val="22"/>
          <w:lang w:val="es-ES"/>
        </w:rPr>
      </w:pPr>
    </w:p>
    <w:p w:rsidR="00040C3A" w:rsidRPr="00360A6E" w:rsidRDefault="00040C3A" w:rsidP="005128E4">
      <w:pPr>
        <w:tabs>
          <w:tab w:val="center" w:pos="5400"/>
        </w:tabs>
        <w:suppressAutoHyphens/>
        <w:jc w:val="center"/>
        <w:rPr>
          <w:rFonts w:asciiTheme="majorHAnsi" w:hAnsiTheme="majorHAnsi"/>
          <w:sz w:val="22"/>
          <w:szCs w:val="22"/>
          <w:lang w:val="es-ES"/>
        </w:rPr>
      </w:pPr>
    </w:p>
    <w:p w:rsidR="005B52B0" w:rsidRPr="00360A6E" w:rsidRDefault="005B52B0" w:rsidP="005128E4">
      <w:pPr>
        <w:tabs>
          <w:tab w:val="center" w:pos="5400"/>
        </w:tabs>
        <w:suppressAutoHyphens/>
        <w:jc w:val="center"/>
        <w:rPr>
          <w:rFonts w:asciiTheme="majorHAnsi" w:hAnsiTheme="majorHAnsi"/>
          <w:sz w:val="22"/>
          <w:szCs w:val="22"/>
          <w:lang w:val="es-ES"/>
        </w:rPr>
      </w:pPr>
    </w:p>
    <w:p w:rsidR="005B52B0" w:rsidRPr="00360A6E" w:rsidRDefault="005B52B0" w:rsidP="005128E4">
      <w:pPr>
        <w:tabs>
          <w:tab w:val="center" w:pos="5400"/>
        </w:tabs>
        <w:suppressAutoHyphens/>
        <w:jc w:val="center"/>
        <w:rPr>
          <w:rFonts w:asciiTheme="majorHAnsi" w:hAnsiTheme="majorHAnsi"/>
          <w:sz w:val="22"/>
          <w:szCs w:val="22"/>
          <w:lang w:val="es-ES"/>
        </w:rPr>
      </w:pPr>
    </w:p>
    <w:p w:rsidR="005B52B0" w:rsidRPr="00360A6E" w:rsidRDefault="005B52B0" w:rsidP="005128E4">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3D3BC2" w:rsidP="00040C3A">
      <w:pPr>
        <w:tabs>
          <w:tab w:val="center" w:pos="5400"/>
        </w:tabs>
        <w:suppressAutoHyphens/>
        <w:jc w:val="center"/>
        <w:rPr>
          <w:rFonts w:asciiTheme="majorHAnsi" w:hAnsiTheme="majorHAnsi"/>
          <w:sz w:val="22"/>
          <w:szCs w:val="22"/>
          <w:lang w:val="es-ES"/>
        </w:rPr>
      </w:pPr>
      <w:r w:rsidRPr="00360A6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F71" w:rsidRPr="004E2649" w:rsidRDefault="00082F7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9616A">
                              <w:rPr>
                                <w:rFonts w:asciiTheme="majorHAnsi" w:hAnsiTheme="majorHAnsi" w:cs="Arial"/>
                                <w:b/>
                                <w:bCs/>
                                <w:color w:val="0D0D0D" w:themeColor="text1" w:themeTint="F2"/>
                                <w:sz w:val="36"/>
                                <w:szCs w:val="22"/>
                                <w:lang w:val="es-ES_tradnl"/>
                              </w:rPr>
                              <w:t>138</w:t>
                            </w:r>
                            <w:r>
                              <w:rPr>
                                <w:rFonts w:asciiTheme="majorHAnsi" w:hAnsiTheme="majorHAnsi" w:cs="Arial"/>
                                <w:b/>
                                <w:bCs/>
                                <w:color w:val="0D0D0D" w:themeColor="text1" w:themeTint="F2"/>
                                <w:sz w:val="36"/>
                                <w:szCs w:val="22"/>
                                <w:lang w:val="es-ES_tradnl"/>
                              </w:rPr>
                              <w:t>/19</w:t>
                            </w:r>
                          </w:p>
                          <w:p w:rsidR="00082F71" w:rsidRDefault="00082F7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082F71" w:rsidRPr="0010736F" w:rsidRDefault="00082F7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082F71" w:rsidRPr="0010736F" w:rsidRDefault="00082F71" w:rsidP="00997BC5">
                            <w:pPr>
                              <w:spacing w:line="276" w:lineRule="auto"/>
                              <w:rPr>
                                <w:rFonts w:asciiTheme="majorHAnsi" w:hAnsiTheme="majorHAnsi" w:cs="Arial"/>
                                <w:color w:val="0D0D0D" w:themeColor="text1" w:themeTint="F2"/>
                                <w:szCs w:val="22"/>
                                <w:lang w:val="es-ES_tradnl"/>
                              </w:rPr>
                            </w:pPr>
                            <w:bookmarkStart w:id="1" w:name="_ftnref1"/>
                          </w:p>
                          <w:p w:rsidR="00082F71" w:rsidRPr="0010736F" w:rsidRDefault="00082F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OSLVADO GIMENEZ Y AURORA PARDIÑO</w:t>
                            </w:r>
                          </w:p>
                          <w:bookmarkEnd w:id="1"/>
                          <w:p w:rsidR="00082F71" w:rsidRPr="0010736F" w:rsidRDefault="00082F7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082F71" w:rsidRPr="00AE5488" w:rsidRDefault="00082F7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82F71" w:rsidRPr="004E2649" w:rsidRDefault="00082F7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9616A">
                        <w:rPr>
                          <w:rFonts w:asciiTheme="majorHAnsi" w:hAnsiTheme="majorHAnsi" w:cs="Arial"/>
                          <w:b/>
                          <w:bCs/>
                          <w:color w:val="0D0D0D" w:themeColor="text1" w:themeTint="F2"/>
                          <w:sz w:val="36"/>
                          <w:szCs w:val="22"/>
                          <w:lang w:val="es-ES_tradnl"/>
                        </w:rPr>
                        <w:t>138</w:t>
                      </w:r>
                      <w:r>
                        <w:rPr>
                          <w:rFonts w:asciiTheme="majorHAnsi" w:hAnsiTheme="majorHAnsi" w:cs="Arial"/>
                          <w:b/>
                          <w:bCs/>
                          <w:color w:val="0D0D0D" w:themeColor="text1" w:themeTint="F2"/>
                          <w:sz w:val="36"/>
                          <w:szCs w:val="22"/>
                          <w:lang w:val="es-ES_tradnl"/>
                        </w:rPr>
                        <w:t>/19</w:t>
                      </w:r>
                    </w:p>
                    <w:p w:rsidR="00082F71" w:rsidRDefault="00082F7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082F71" w:rsidRPr="0010736F" w:rsidRDefault="00082F7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082F71" w:rsidRPr="0010736F" w:rsidRDefault="00082F71" w:rsidP="00997BC5">
                      <w:pPr>
                        <w:spacing w:line="276" w:lineRule="auto"/>
                        <w:rPr>
                          <w:rFonts w:asciiTheme="majorHAnsi" w:hAnsiTheme="majorHAnsi" w:cs="Arial"/>
                          <w:color w:val="0D0D0D" w:themeColor="text1" w:themeTint="F2"/>
                          <w:szCs w:val="22"/>
                          <w:lang w:val="es-ES_tradnl"/>
                        </w:rPr>
                      </w:pPr>
                      <w:bookmarkStart w:id="2" w:name="_ftnref1"/>
                    </w:p>
                    <w:p w:rsidR="00082F71" w:rsidRPr="0010736F" w:rsidRDefault="00082F7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OSLVADO GIMENEZ Y AURORA PARDIÑO</w:t>
                      </w:r>
                    </w:p>
                    <w:bookmarkEnd w:id="2"/>
                    <w:p w:rsidR="00082F71" w:rsidRPr="0010736F" w:rsidRDefault="00082F7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082F71" w:rsidRPr="00AE5488" w:rsidRDefault="00082F71" w:rsidP="007A5817">
                      <w:pPr>
                        <w:rPr>
                          <w:color w:val="0D0D0D" w:themeColor="text1" w:themeTint="F2"/>
                          <w:lang w:val="es-ES_tradnl"/>
                        </w:rPr>
                      </w:pPr>
                    </w:p>
                  </w:txbxContent>
                </v:textbox>
              </v:shape>
            </w:pict>
          </mc:Fallback>
        </mc:AlternateContent>
      </w:r>
      <w:r w:rsidR="004E2649" w:rsidRPr="00360A6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F71" w:rsidRPr="004E2649" w:rsidRDefault="00082F7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82F71" w:rsidRPr="004E2649" w:rsidRDefault="00082F7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9616A">
                              <w:rPr>
                                <w:rFonts w:asciiTheme="minorHAnsi" w:hAnsiTheme="minorHAnsi"/>
                                <w:color w:val="FFFFFF" w:themeColor="background1"/>
                                <w:sz w:val="22"/>
                                <w:lang w:val="pt-BR"/>
                              </w:rPr>
                              <w:t>148</w:t>
                            </w:r>
                          </w:p>
                          <w:p w:rsidR="00082F71" w:rsidRPr="004E2649" w:rsidRDefault="00F9616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agosto</w:t>
                            </w:r>
                            <w:proofErr w:type="spellEnd"/>
                            <w:r w:rsidR="00082F71" w:rsidRPr="004E2649">
                              <w:rPr>
                                <w:rFonts w:asciiTheme="minorHAnsi" w:hAnsiTheme="minorHAnsi"/>
                                <w:color w:val="FFFFFF" w:themeColor="background1"/>
                                <w:sz w:val="22"/>
                              </w:rPr>
                              <w:t xml:space="preserve"> 201</w:t>
                            </w:r>
                            <w:r w:rsidR="00082F71">
                              <w:rPr>
                                <w:rFonts w:asciiTheme="minorHAnsi" w:hAnsiTheme="minorHAnsi"/>
                                <w:color w:val="FFFFFF" w:themeColor="background1"/>
                                <w:sz w:val="22"/>
                              </w:rPr>
                              <w:t>9</w:t>
                            </w:r>
                          </w:p>
                          <w:p w:rsidR="00082F71" w:rsidRPr="004E2649" w:rsidRDefault="00082F71"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82F71" w:rsidRPr="004E2649" w:rsidRDefault="00082F7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82F71" w:rsidRPr="004E2649" w:rsidRDefault="00082F7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9616A">
                        <w:rPr>
                          <w:rFonts w:asciiTheme="minorHAnsi" w:hAnsiTheme="minorHAnsi"/>
                          <w:color w:val="FFFFFF" w:themeColor="background1"/>
                          <w:sz w:val="22"/>
                          <w:lang w:val="pt-BR"/>
                        </w:rPr>
                        <w:t>148</w:t>
                      </w:r>
                    </w:p>
                    <w:p w:rsidR="00082F71" w:rsidRPr="004E2649" w:rsidRDefault="00F9616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agosto</w:t>
                      </w:r>
                      <w:proofErr w:type="spellEnd"/>
                      <w:r w:rsidR="00082F71" w:rsidRPr="004E2649">
                        <w:rPr>
                          <w:rFonts w:asciiTheme="minorHAnsi" w:hAnsiTheme="minorHAnsi"/>
                          <w:color w:val="FFFFFF" w:themeColor="background1"/>
                          <w:sz w:val="22"/>
                        </w:rPr>
                        <w:t xml:space="preserve"> 201</w:t>
                      </w:r>
                      <w:r w:rsidR="00082F71">
                        <w:rPr>
                          <w:rFonts w:asciiTheme="minorHAnsi" w:hAnsiTheme="minorHAnsi"/>
                          <w:color w:val="FFFFFF" w:themeColor="background1"/>
                          <w:sz w:val="22"/>
                        </w:rPr>
                        <w:t>9</w:t>
                      </w:r>
                    </w:p>
                    <w:p w:rsidR="00082F71" w:rsidRPr="004E2649" w:rsidRDefault="00082F71"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cs="Arial"/>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5128E4" w:rsidRPr="00360A6E" w:rsidRDefault="005128E4"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5128E4" w:rsidRPr="00360A6E" w:rsidRDefault="005128E4" w:rsidP="00040C3A">
      <w:pPr>
        <w:tabs>
          <w:tab w:val="center" w:pos="5400"/>
        </w:tabs>
        <w:suppressAutoHyphens/>
        <w:jc w:val="center"/>
        <w:rPr>
          <w:rFonts w:asciiTheme="majorHAnsi" w:hAnsiTheme="majorHAnsi"/>
          <w:sz w:val="22"/>
          <w:szCs w:val="22"/>
          <w:lang w:val="es-ES"/>
        </w:rPr>
      </w:pPr>
    </w:p>
    <w:p w:rsidR="005128E4" w:rsidRPr="00360A6E" w:rsidRDefault="005128E4" w:rsidP="00040C3A">
      <w:pPr>
        <w:tabs>
          <w:tab w:val="center" w:pos="5400"/>
        </w:tabs>
        <w:suppressAutoHyphens/>
        <w:jc w:val="center"/>
        <w:rPr>
          <w:rFonts w:asciiTheme="majorHAnsi" w:hAnsiTheme="majorHAnsi"/>
          <w:sz w:val="22"/>
          <w:szCs w:val="22"/>
          <w:lang w:val="es-ES"/>
        </w:rPr>
      </w:pPr>
    </w:p>
    <w:p w:rsidR="005128E4" w:rsidRPr="00360A6E" w:rsidRDefault="005128E4"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040C3A" w:rsidRPr="00360A6E" w:rsidRDefault="00040C3A" w:rsidP="00040C3A">
      <w:pPr>
        <w:tabs>
          <w:tab w:val="center" w:pos="5400"/>
        </w:tabs>
        <w:suppressAutoHyphens/>
        <w:jc w:val="center"/>
        <w:rPr>
          <w:rFonts w:asciiTheme="majorHAnsi" w:hAnsiTheme="majorHAnsi"/>
          <w:sz w:val="22"/>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90270B" w:rsidP="00040C3A">
      <w:pPr>
        <w:tabs>
          <w:tab w:val="center" w:pos="5400"/>
        </w:tabs>
        <w:suppressAutoHyphens/>
        <w:jc w:val="center"/>
        <w:rPr>
          <w:rFonts w:asciiTheme="majorHAnsi" w:hAnsiTheme="majorHAnsi"/>
          <w:sz w:val="18"/>
          <w:szCs w:val="22"/>
          <w:lang w:val="es-ES"/>
        </w:rPr>
      </w:pPr>
      <w:r w:rsidRPr="00360A6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F71" w:rsidRPr="00890650" w:rsidRDefault="00082F7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616A">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F9616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AF6C3F">
                              <w:rPr>
                                <w:rFonts w:asciiTheme="majorHAnsi" w:hAnsiTheme="majorHAnsi"/>
                                <w:color w:val="0D0D0D" w:themeColor="text1" w:themeTint="F2"/>
                                <w:sz w:val="18"/>
                                <w:szCs w:val="22"/>
                                <w:lang w:val="es-ES"/>
                              </w:rPr>
                              <w:t>.</w:t>
                            </w:r>
                          </w:p>
                          <w:p w:rsidR="00082F71" w:rsidRPr="007A5817" w:rsidRDefault="00082F71" w:rsidP="00247403">
                            <w:pPr>
                              <w:tabs>
                                <w:tab w:val="center" w:pos="5400"/>
                              </w:tabs>
                              <w:suppressAutoHyphens/>
                              <w:spacing w:before="60"/>
                              <w:rPr>
                                <w:rFonts w:asciiTheme="minorHAnsi" w:hAnsiTheme="minorHAnsi" w:cs="Univers"/>
                                <w:color w:val="0D0D0D" w:themeColor="text1" w:themeTint="F2"/>
                                <w:sz w:val="20"/>
                                <w:szCs w:val="20"/>
                                <w:lang w:val="es-ES"/>
                              </w:rPr>
                            </w:pPr>
                          </w:p>
                          <w:p w:rsidR="00082F71" w:rsidRPr="00167A34" w:rsidRDefault="00082F7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82F71" w:rsidRPr="00890650" w:rsidRDefault="00082F7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616A">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F9616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AF6C3F">
                        <w:rPr>
                          <w:rFonts w:asciiTheme="majorHAnsi" w:hAnsiTheme="majorHAnsi"/>
                          <w:color w:val="0D0D0D" w:themeColor="text1" w:themeTint="F2"/>
                          <w:sz w:val="18"/>
                          <w:szCs w:val="22"/>
                          <w:lang w:val="es-ES"/>
                        </w:rPr>
                        <w:t>.</w:t>
                      </w:r>
                    </w:p>
                    <w:p w:rsidR="00082F71" w:rsidRPr="007A5817" w:rsidRDefault="00082F71" w:rsidP="00247403">
                      <w:pPr>
                        <w:tabs>
                          <w:tab w:val="center" w:pos="5400"/>
                        </w:tabs>
                        <w:suppressAutoHyphens/>
                        <w:spacing w:before="60"/>
                        <w:rPr>
                          <w:rFonts w:asciiTheme="minorHAnsi" w:hAnsiTheme="minorHAnsi" w:cs="Univers"/>
                          <w:color w:val="0D0D0D" w:themeColor="text1" w:themeTint="F2"/>
                          <w:sz w:val="20"/>
                          <w:szCs w:val="20"/>
                          <w:lang w:val="es-ES"/>
                        </w:rPr>
                      </w:pPr>
                    </w:p>
                    <w:p w:rsidR="00082F71" w:rsidRPr="00167A34" w:rsidRDefault="00082F7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A50FCF" w:rsidP="00040C3A">
      <w:pPr>
        <w:tabs>
          <w:tab w:val="center" w:pos="5400"/>
        </w:tabs>
        <w:suppressAutoHyphens/>
        <w:jc w:val="center"/>
        <w:rPr>
          <w:rFonts w:asciiTheme="majorHAnsi" w:hAnsiTheme="majorHAnsi"/>
          <w:sz w:val="18"/>
          <w:szCs w:val="22"/>
          <w:lang w:val="es-ES"/>
        </w:rPr>
      </w:pPr>
    </w:p>
    <w:p w:rsidR="00A50FCF" w:rsidRPr="00360A6E" w:rsidRDefault="0090270B" w:rsidP="00040C3A">
      <w:pPr>
        <w:tabs>
          <w:tab w:val="center" w:pos="5400"/>
        </w:tabs>
        <w:suppressAutoHyphens/>
        <w:jc w:val="center"/>
        <w:rPr>
          <w:rFonts w:asciiTheme="majorHAnsi" w:hAnsiTheme="majorHAnsi"/>
          <w:sz w:val="18"/>
          <w:szCs w:val="22"/>
          <w:lang w:val="es-ES"/>
        </w:rPr>
      </w:pPr>
      <w:r w:rsidRPr="00360A6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F71" w:rsidRPr="007B05C4" w:rsidRDefault="00082F7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616A" w:rsidRPr="00F9616A">
                              <w:rPr>
                                <w:rFonts w:asciiTheme="majorHAnsi" w:hAnsiTheme="majorHAnsi"/>
                                <w:color w:val="595959" w:themeColor="text1" w:themeTint="A6"/>
                                <w:sz w:val="18"/>
                                <w:szCs w:val="18"/>
                                <w:lang w:val="pt-BR"/>
                              </w:rPr>
                              <w:t>138</w:t>
                            </w:r>
                            <w:r w:rsidRPr="00F9616A">
                              <w:rPr>
                                <w:rFonts w:asciiTheme="majorHAnsi" w:hAnsiTheme="majorHAnsi"/>
                                <w:color w:val="595959" w:themeColor="text1" w:themeTint="A6"/>
                                <w:sz w:val="18"/>
                                <w:szCs w:val="18"/>
                                <w:lang w:val="pt-BR"/>
                              </w:rPr>
                              <w:t>/</w:t>
                            </w:r>
                            <w:r w:rsidR="00F9616A" w:rsidRPr="00F9616A">
                              <w:rPr>
                                <w:rFonts w:asciiTheme="majorHAnsi" w:hAnsiTheme="majorHAnsi"/>
                                <w:color w:val="595959" w:themeColor="text1" w:themeTint="A6"/>
                                <w:sz w:val="18"/>
                                <w:szCs w:val="18"/>
                                <w:lang w:val="pt-BR"/>
                              </w:rPr>
                              <w:t>19</w:t>
                            </w:r>
                            <w:r w:rsidRPr="00F961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9616A">
                              <w:rPr>
                                <w:rFonts w:asciiTheme="majorHAnsi" w:hAnsiTheme="majorHAnsi"/>
                                <w:color w:val="595959" w:themeColor="text1" w:themeTint="A6"/>
                                <w:sz w:val="18"/>
                                <w:szCs w:val="18"/>
                                <w:lang w:val="es-ES"/>
                              </w:rPr>
                              <w:t>389</w:t>
                            </w:r>
                            <w:r>
                              <w:rPr>
                                <w:rFonts w:asciiTheme="majorHAnsi" w:hAnsiTheme="majorHAnsi"/>
                                <w:color w:val="595959" w:themeColor="text1" w:themeTint="A6"/>
                                <w:sz w:val="18"/>
                                <w:szCs w:val="18"/>
                                <w:lang w:val="es-ES"/>
                              </w:rPr>
                              <w:t>-</w:t>
                            </w:r>
                            <w:r w:rsidR="00F9616A">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F9616A">
                              <w:rPr>
                                <w:rFonts w:asciiTheme="majorHAnsi" w:hAnsiTheme="majorHAnsi"/>
                                <w:color w:val="595959" w:themeColor="text1" w:themeTint="A6"/>
                                <w:sz w:val="18"/>
                                <w:szCs w:val="18"/>
                                <w:lang w:val="es-ES_tradnl"/>
                              </w:rPr>
                              <w:t xml:space="preserve">Diego </w:t>
                            </w:r>
                            <w:proofErr w:type="spellStart"/>
                            <w:r w:rsidR="00F9616A">
                              <w:rPr>
                                <w:rFonts w:asciiTheme="majorHAnsi" w:hAnsiTheme="majorHAnsi"/>
                                <w:color w:val="595959" w:themeColor="text1" w:themeTint="A6"/>
                                <w:sz w:val="18"/>
                                <w:szCs w:val="18"/>
                                <w:lang w:val="es-ES_tradnl"/>
                              </w:rPr>
                              <w:t>Oslvado</w:t>
                            </w:r>
                            <w:proofErr w:type="spellEnd"/>
                            <w:r w:rsidR="00F9616A">
                              <w:rPr>
                                <w:rFonts w:asciiTheme="majorHAnsi" w:hAnsiTheme="majorHAnsi"/>
                                <w:color w:val="595959" w:themeColor="text1" w:themeTint="A6"/>
                                <w:sz w:val="18"/>
                                <w:szCs w:val="18"/>
                                <w:lang w:val="es-ES_tradnl"/>
                              </w:rPr>
                              <w:t xml:space="preserve"> </w:t>
                            </w:r>
                            <w:proofErr w:type="spellStart"/>
                            <w:r w:rsidR="00F9616A">
                              <w:rPr>
                                <w:rFonts w:asciiTheme="majorHAnsi" w:hAnsiTheme="majorHAnsi"/>
                                <w:color w:val="595959" w:themeColor="text1" w:themeTint="A6"/>
                                <w:sz w:val="18"/>
                                <w:szCs w:val="18"/>
                                <w:lang w:val="es-ES_tradnl"/>
                              </w:rPr>
                              <w:t>Gimenez</w:t>
                            </w:r>
                            <w:proofErr w:type="spellEnd"/>
                            <w:r w:rsidR="00F9616A">
                              <w:rPr>
                                <w:rFonts w:asciiTheme="majorHAnsi" w:hAnsiTheme="majorHAnsi"/>
                                <w:color w:val="595959" w:themeColor="text1" w:themeTint="A6"/>
                                <w:sz w:val="18"/>
                                <w:szCs w:val="18"/>
                                <w:lang w:val="es-ES_tradnl"/>
                              </w:rPr>
                              <w:t xml:space="preserve"> y Aurora </w:t>
                            </w:r>
                            <w:proofErr w:type="spellStart"/>
                            <w:r w:rsidR="00F9616A">
                              <w:rPr>
                                <w:rFonts w:asciiTheme="majorHAnsi" w:hAnsiTheme="majorHAnsi"/>
                                <w:color w:val="595959" w:themeColor="text1" w:themeTint="A6"/>
                                <w:sz w:val="18"/>
                                <w:szCs w:val="18"/>
                                <w:lang w:val="es-ES_tradnl"/>
                              </w:rPr>
                              <w:t>Pardi</w:t>
                            </w:r>
                            <w:r w:rsidR="00F9616A" w:rsidRPr="00F9616A">
                              <w:rPr>
                                <w:rFonts w:asciiTheme="majorHAnsi" w:hAnsiTheme="majorHAnsi"/>
                                <w:color w:val="595959" w:themeColor="text1" w:themeTint="A6"/>
                                <w:sz w:val="18"/>
                                <w:szCs w:val="18"/>
                                <w:lang w:val="es-ES"/>
                              </w:rPr>
                              <w:t>ño</w:t>
                            </w:r>
                            <w:proofErr w:type="spellEnd"/>
                            <w:r w:rsidRPr="00890650">
                              <w:rPr>
                                <w:rFonts w:asciiTheme="majorHAnsi" w:hAnsiTheme="majorHAnsi"/>
                                <w:color w:val="595959" w:themeColor="text1" w:themeTint="A6"/>
                                <w:sz w:val="18"/>
                                <w:szCs w:val="18"/>
                                <w:lang w:val="es-ES_tradnl"/>
                              </w:rPr>
                              <w:t xml:space="preserve">. </w:t>
                            </w:r>
                            <w:r w:rsidR="00F9616A">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9616A">
                              <w:rPr>
                                <w:rFonts w:asciiTheme="majorHAnsi" w:hAnsiTheme="majorHAnsi"/>
                                <w:color w:val="595959" w:themeColor="text1" w:themeTint="A6"/>
                                <w:sz w:val="18"/>
                                <w:szCs w:val="18"/>
                                <w:lang w:val="es-ES"/>
                              </w:rPr>
                              <w:t>27 de agosto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82F71" w:rsidRPr="007B05C4" w:rsidRDefault="00082F7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616A" w:rsidRPr="00F9616A">
                        <w:rPr>
                          <w:rFonts w:asciiTheme="majorHAnsi" w:hAnsiTheme="majorHAnsi"/>
                          <w:color w:val="595959" w:themeColor="text1" w:themeTint="A6"/>
                          <w:sz w:val="18"/>
                          <w:szCs w:val="18"/>
                          <w:lang w:val="pt-BR"/>
                        </w:rPr>
                        <w:t>138</w:t>
                      </w:r>
                      <w:r w:rsidRPr="00F9616A">
                        <w:rPr>
                          <w:rFonts w:asciiTheme="majorHAnsi" w:hAnsiTheme="majorHAnsi"/>
                          <w:color w:val="595959" w:themeColor="text1" w:themeTint="A6"/>
                          <w:sz w:val="18"/>
                          <w:szCs w:val="18"/>
                          <w:lang w:val="pt-BR"/>
                        </w:rPr>
                        <w:t>/</w:t>
                      </w:r>
                      <w:r w:rsidR="00F9616A" w:rsidRPr="00F9616A">
                        <w:rPr>
                          <w:rFonts w:asciiTheme="majorHAnsi" w:hAnsiTheme="majorHAnsi"/>
                          <w:color w:val="595959" w:themeColor="text1" w:themeTint="A6"/>
                          <w:sz w:val="18"/>
                          <w:szCs w:val="18"/>
                          <w:lang w:val="pt-BR"/>
                        </w:rPr>
                        <w:t>19</w:t>
                      </w:r>
                      <w:r w:rsidRPr="00F961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9616A">
                        <w:rPr>
                          <w:rFonts w:asciiTheme="majorHAnsi" w:hAnsiTheme="majorHAnsi"/>
                          <w:color w:val="595959" w:themeColor="text1" w:themeTint="A6"/>
                          <w:sz w:val="18"/>
                          <w:szCs w:val="18"/>
                          <w:lang w:val="es-ES"/>
                        </w:rPr>
                        <w:t>389</w:t>
                      </w:r>
                      <w:r>
                        <w:rPr>
                          <w:rFonts w:asciiTheme="majorHAnsi" w:hAnsiTheme="majorHAnsi"/>
                          <w:color w:val="595959" w:themeColor="text1" w:themeTint="A6"/>
                          <w:sz w:val="18"/>
                          <w:szCs w:val="18"/>
                          <w:lang w:val="es-ES"/>
                        </w:rPr>
                        <w:t>-</w:t>
                      </w:r>
                      <w:r w:rsidR="00F9616A">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F9616A">
                        <w:rPr>
                          <w:rFonts w:asciiTheme="majorHAnsi" w:hAnsiTheme="majorHAnsi"/>
                          <w:color w:val="595959" w:themeColor="text1" w:themeTint="A6"/>
                          <w:sz w:val="18"/>
                          <w:szCs w:val="18"/>
                          <w:lang w:val="es-ES_tradnl"/>
                        </w:rPr>
                        <w:t xml:space="preserve">Diego </w:t>
                      </w:r>
                      <w:proofErr w:type="spellStart"/>
                      <w:r w:rsidR="00F9616A">
                        <w:rPr>
                          <w:rFonts w:asciiTheme="majorHAnsi" w:hAnsiTheme="majorHAnsi"/>
                          <w:color w:val="595959" w:themeColor="text1" w:themeTint="A6"/>
                          <w:sz w:val="18"/>
                          <w:szCs w:val="18"/>
                          <w:lang w:val="es-ES_tradnl"/>
                        </w:rPr>
                        <w:t>Oslvado</w:t>
                      </w:r>
                      <w:proofErr w:type="spellEnd"/>
                      <w:r w:rsidR="00F9616A">
                        <w:rPr>
                          <w:rFonts w:asciiTheme="majorHAnsi" w:hAnsiTheme="majorHAnsi"/>
                          <w:color w:val="595959" w:themeColor="text1" w:themeTint="A6"/>
                          <w:sz w:val="18"/>
                          <w:szCs w:val="18"/>
                          <w:lang w:val="es-ES_tradnl"/>
                        </w:rPr>
                        <w:t xml:space="preserve"> </w:t>
                      </w:r>
                      <w:proofErr w:type="spellStart"/>
                      <w:r w:rsidR="00F9616A">
                        <w:rPr>
                          <w:rFonts w:asciiTheme="majorHAnsi" w:hAnsiTheme="majorHAnsi"/>
                          <w:color w:val="595959" w:themeColor="text1" w:themeTint="A6"/>
                          <w:sz w:val="18"/>
                          <w:szCs w:val="18"/>
                          <w:lang w:val="es-ES_tradnl"/>
                        </w:rPr>
                        <w:t>Gimenez</w:t>
                      </w:r>
                      <w:proofErr w:type="spellEnd"/>
                      <w:r w:rsidR="00F9616A">
                        <w:rPr>
                          <w:rFonts w:asciiTheme="majorHAnsi" w:hAnsiTheme="majorHAnsi"/>
                          <w:color w:val="595959" w:themeColor="text1" w:themeTint="A6"/>
                          <w:sz w:val="18"/>
                          <w:szCs w:val="18"/>
                          <w:lang w:val="es-ES_tradnl"/>
                        </w:rPr>
                        <w:t xml:space="preserve"> y Aurora </w:t>
                      </w:r>
                      <w:proofErr w:type="spellStart"/>
                      <w:r w:rsidR="00F9616A">
                        <w:rPr>
                          <w:rFonts w:asciiTheme="majorHAnsi" w:hAnsiTheme="majorHAnsi"/>
                          <w:color w:val="595959" w:themeColor="text1" w:themeTint="A6"/>
                          <w:sz w:val="18"/>
                          <w:szCs w:val="18"/>
                          <w:lang w:val="es-ES_tradnl"/>
                        </w:rPr>
                        <w:t>Pardi</w:t>
                      </w:r>
                      <w:r w:rsidR="00F9616A" w:rsidRPr="00F9616A">
                        <w:rPr>
                          <w:rFonts w:asciiTheme="majorHAnsi" w:hAnsiTheme="majorHAnsi"/>
                          <w:color w:val="595959" w:themeColor="text1" w:themeTint="A6"/>
                          <w:sz w:val="18"/>
                          <w:szCs w:val="18"/>
                          <w:lang w:val="es-ES"/>
                        </w:rPr>
                        <w:t>ño</w:t>
                      </w:r>
                      <w:proofErr w:type="spellEnd"/>
                      <w:r w:rsidRPr="00890650">
                        <w:rPr>
                          <w:rFonts w:asciiTheme="majorHAnsi" w:hAnsiTheme="majorHAnsi"/>
                          <w:color w:val="595959" w:themeColor="text1" w:themeTint="A6"/>
                          <w:sz w:val="18"/>
                          <w:szCs w:val="18"/>
                          <w:lang w:val="es-ES_tradnl"/>
                        </w:rPr>
                        <w:t xml:space="preserve">. </w:t>
                      </w:r>
                      <w:r w:rsidR="00F9616A">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9616A">
                        <w:rPr>
                          <w:rFonts w:asciiTheme="majorHAnsi" w:hAnsiTheme="majorHAnsi"/>
                          <w:color w:val="595959" w:themeColor="text1" w:themeTint="A6"/>
                          <w:sz w:val="18"/>
                          <w:szCs w:val="18"/>
                          <w:lang w:val="es-ES"/>
                        </w:rPr>
                        <w:t>27 de agosto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360A6E" w:rsidRDefault="00A50FCF" w:rsidP="00040C3A">
      <w:pPr>
        <w:tabs>
          <w:tab w:val="center" w:pos="5400"/>
        </w:tabs>
        <w:suppressAutoHyphens/>
        <w:jc w:val="center"/>
        <w:rPr>
          <w:rFonts w:asciiTheme="majorHAnsi" w:hAnsiTheme="majorHAnsi"/>
          <w:sz w:val="18"/>
          <w:szCs w:val="22"/>
          <w:lang w:val="es-ES"/>
        </w:rPr>
      </w:pPr>
    </w:p>
    <w:p w:rsidR="0090270B" w:rsidRPr="00360A6E" w:rsidRDefault="00D306D1" w:rsidP="005516A1">
      <w:pPr>
        <w:tabs>
          <w:tab w:val="center" w:pos="5400"/>
        </w:tabs>
        <w:suppressAutoHyphens/>
        <w:jc w:val="center"/>
        <w:rPr>
          <w:rFonts w:asciiTheme="majorHAnsi" w:hAnsiTheme="majorHAnsi"/>
          <w:b/>
          <w:sz w:val="20"/>
          <w:lang w:val="es-ES"/>
        </w:rPr>
      </w:pPr>
      <w:r w:rsidRPr="00360A6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2F71" w:rsidRPr="00D72DC6" w:rsidRDefault="00AF6C3F" w:rsidP="00F02AD1">
                            <w:pPr>
                              <w:rPr>
                                <w:color w:val="FFFFFF" w:themeColor="background1"/>
                                <w14:textFill>
                                  <w14:noFill/>
                                </w14:textFill>
                              </w:rPr>
                            </w:pPr>
                            <w:r>
                              <w:rPr>
                                <w:noProof/>
                              </w:rPr>
                              <w:drawing>
                                <wp:inline distT="0" distB="0" distL="0" distR="0" wp14:anchorId="1EF01E30" wp14:editId="58A45C88">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82F71" w:rsidRPr="00D72DC6" w:rsidRDefault="00AF6C3F" w:rsidP="00F02AD1">
                      <w:pPr>
                        <w:rPr>
                          <w:color w:val="FFFFFF" w:themeColor="background1"/>
                          <w14:textFill>
                            <w14:noFill/>
                          </w14:textFill>
                        </w:rPr>
                      </w:pPr>
                      <w:r>
                        <w:rPr>
                          <w:noProof/>
                        </w:rPr>
                        <w:drawing>
                          <wp:inline distT="0" distB="0" distL="0" distR="0" wp14:anchorId="1EF01E30" wp14:editId="58A45C88">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60A6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F71" w:rsidRPr="004B7EB6" w:rsidRDefault="00082F7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82F71" w:rsidRPr="004B7EB6" w:rsidRDefault="00082F7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60A6E" w:rsidRDefault="004A6A54" w:rsidP="005516A1">
      <w:pPr>
        <w:tabs>
          <w:tab w:val="center" w:pos="5400"/>
        </w:tabs>
        <w:suppressAutoHyphens/>
        <w:jc w:val="center"/>
        <w:rPr>
          <w:rFonts w:asciiTheme="majorHAnsi" w:hAnsiTheme="majorHAnsi"/>
          <w:b/>
          <w:sz w:val="20"/>
          <w:lang w:val="es-ES"/>
        </w:rPr>
        <w:sectPr w:rsidR="0070697F" w:rsidRPr="00360A6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360A6E">
        <w:rPr>
          <w:rFonts w:asciiTheme="majorHAnsi" w:hAnsiTheme="majorHAnsi"/>
          <w:b/>
          <w:sz w:val="20"/>
          <w:lang w:val="es-ES"/>
        </w:rPr>
        <w:tab/>
      </w:r>
    </w:p>
    <w:p w:rsidR="003239B8" w:rsidRPr="00F52FC6" w:rsidRDefault="003239B8" w:rsidP="001F317B">
      <w:pPr>
        <w:spacing w:after="120"/>
        <w:ind w:firstLine="720"/>
        <w:jc w:val="both"/>
        <w:rPr>
          <w:rFonts w:asciiTheme="majorHAnsi" w:hAnsiTheme="majorHAnsi"/>
          <w:b/>
          <w:bCs/>
          <w:sz w:val="19"/>
          <w:szCs w:val="19"/>
          <w:lang w:val="es-ES"/>
        </w:rPr>
      </w:pPr>
      <w:r w:rsidRPr="00F52FC6">
        <w:rPr>
          <w:rFonts w:asciiTheme="majorHAnsi" w:hAnsiTheme="majorHAnsi"/>
          <w:b/>
          <w:bCs/>
          <w:sz w:val="19"/>
          <w:szCs w:val="19"/>
          <w:lang w:val="es-ES"/>
        </w:rPr>
        <w:lastRenderedPageBreak/>
        <w:t>I.</w:t>
      </w:r>
      <w:r w:rsidRPr="00F52FC6">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B0F20" w:rsidTr="004A6A54">
        <w:tc>
          <w:tcPr>
            <w:tcW w:w="3600" w:type="dxa"/>
            <w:tcBorders>
              <w:top w:val="single" w:sz="4"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Parte peticionaria:</w:t>
            </w:r>
          </w:p>
        </w:tc>
        <w:tc>
          <w:tcPr>
            <w:tcW w:w="5760" w:type="dxa"/>
            <w:vAlign w:val="center"/>
          </w:tcPr>
          <w:p w:rsidR="003239B8" w:rsidRPr="00F52FC6" w:rsidRDefault="00F52F86" w:rsidP="0004078E">
            <w:pPr>
              <w:jc w:val="both"/>
              <w:rPr>
                <w:rFonts w:asciiTheme="majorHAnsi" w:hAnsiTheme="majorHAnsi"/>
                <w:bCs/>
                <w:sz w:val="19"/>
                <w:szCs w:val="19"/>
                <w:lang w:val="es-ES"/>
              </w:rPr>
            </w:pPr>
            <w:r w:rsidRPr="00F52FC6">
              <w:rPr>
                <w:rFonts w:asciiTheme="majorHAnsi" w:hAnsiTheme="majorHAnsi"/>
                <w:bCs/>
                <w:sz w:val="19"/>
                <w:szCs w:val="19"/>
                <w:lang w:val="es-ES"/>
              </w:rPr>
              <w:t>Diego Osvaldo Gimé</w:t>
            </w:r>
            <w:r w:rsidR="0030581F" w:rsidRPr="00F52FC6">
              <w:rPr>
                <w:rFonts w:asciiTheme="majorHAnsi" w:hAnsiTheme="majorHAnsi"/>
                <w:bCs/>
                <w:sz w:val="19"/>
                <w:szCs w:val="19"/>
                <w:lang w:val="es-ES"/>
              </w:rPr>
              <w:t>nez</w:t>
            </w:r>
            <w:r w:rsidR="00BB25E4" w:rsidRPr="00F52FC6">
              <w:rPr>
                <w:rFonts w:asciiTheme="majorHAnsi" w:hAnsiTheme="majorHAnsi"/>
                <w:bCs/>
                <w:sz w:val="19"/>
                <w:szCs w:val="19"/>
                <w:lang w:val="es-ES"/>
              </w:rPr>
              <w:t xml:space="preserve">, </w:t>
            </w:r>
            <w:r w:rsidR="00995100" w:rsidRPr="00F52FC6">
              <w:rPr>
                <w:rFonts w:asciiTheme="majorHAnsi" w:hAnsiTheme="majorHAnsi"/>
                <w:bCs/>
                <w:sz w:val="19"/>
                <w:szCs w:val="19"/>
                <w:lang w:val="es-ES"/>
              </w:rPr>
              <w:t>Flavia Lorena Rojas</w:t>
            </w:r>
            <w:r w:rsidR="00995100" w:rsidRPr="00F52FC6">
              <w:rPr>
                <w:rFonts w:asciiTheme="majorHAnsi" w:hAnsiTheme="majorHAnsi"/>
                <w:bCs/>
                <w:sz w:val="19"/>
                <w:szCs w:val="19"/>
                <w:vertAlign w:val="superscript"/>
                <w:lang w:val="es-ES"/>
              </w:rPr>
              <w:footnoteReference w:id="2"/>
            </w:r>
            <w:r w:rsidR="00BB25E4" w:rsidRPr="00F52FC6">
              <w:rPr>
                <w:rFonts w:asciiTheme="majorHAnsi" w:hAnsiTheme="majorHAnsi"/>
                <w:bCs/>
                <w:sz w:val="19"/>
                <w:szCs w:val="19"/>
                <w:lang w:val="es-ES"/>
              </w:rPr>
              <w:t xml:space="preserve"> y Grupo de Mujeres de Argentina</w:t>
            </w:r>
            <w:r w:rsidR="00BB25E4" w:rsidRPr="00F52FC6">
              <w:rPr>
                <w:rFonts w:asciiTheme="majorHAnsi" w:hAnsiTheme="majorHAnsi"/>
                <w:bCs/>
                <w:sz w:val="19"/>
                <w:szCs w:val="19"/>
                <w:vertAlign w:val="superscript"/>
                <w:lang w:val="es-ES"/>
              </w:rPr>
              <w:footnoteReference w:id="3"/>
            </w:r>
          </w:p>
        </w:tc>
      </w:tr>
      <w:tr w:rsidR="003239B8" w:rsidRPr="009B0F20" w:rsidTr="004A6A54">
        <w:tc>
          <w:tcPr>
            <w:tcW w:w="3600" w:type="dxa"/>
            <w:tcBorders>
              <w:top w:val="single" w:sz="6" w:space="0" w:color="auto"/>
              <w:bottom w:val="single" w:sz="6" w:space="0" w:color="auto"/>
            </w:tcBorders>
            <w:shd w:val="clear" w:color="auto" w:fill="386294"/>
            <w:vAlign w:val="center"/>
          </w:tcPr>
          <w:p w:rsidR="003239B8" w:rsidRPr="00F52FC6" w:rsidRDefault="005F3479" w:rsidP="00934783">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52FC6">
                  <w:rPr>
                    <w:rFonts w:asciiTheme="majorHAnsi" w:hAnsiTheme="majorHAnsi"/>
                    <w:b/>
                    <w:bCs/>
                    <w:color w:val="FFFFFF" w:themeColor="background1"/>
                    <w:sz w:val="19"/>
                    <w:szCs w:val="19"/>
                    <w:lang w:val="es-ES"/>
                  </w:rPr>
                  <w:t>Presunta víctima</w:t>
                </w:r>
              </w:sdtContent>
            </w:sdt>
            <w:r w:rsidR="003239B8" w:rsidRPr="00F52FC6">
              <w:rPr>
                <w:rFonts w:asciiTheme="majorHAnsi" w:hAnsiTheme="majorHAnsi"/>
                <w:b/>
                <w:bCs/>
                <w:color w:val="FFFFFF" w:themeColor="background1"/>
                <w:sz w:val="19"/>
                <w:szCs w:val="19"/>
                <w:lang w:val="es-ES"/>
              </w:rPr>
              <w:t>:</w:t>
            </w:r>
          </w:p>
        </w:tc>
        <w:tc>
          <w:tcPr>
            <w:tcW w:w="5760" w:type="dxa"/>
            <w:vAlign w:val="center"/>
          </w:tcPr>
          <w:p w:rsidR="003239B8" w:rsidRPr="00F52FC6" w:rsidRDefault="00F52F86" w:rsidP="00056406">
            <w:pPr>
              <w:jc w:val="both"/>
              <w:rPr>
                <w:rFonts w:asciiTheme="majorHAnsi" w:hAnsiTheme="majorHAnsi"/>
                <w:bCs/>
                <w:sz w:val="19"/>
                <w:szCs w:val="19"/>
                <w:lang w:val="es-ES"/>
              </w:rPr>
            </w:pPr>
            <w:r w:rsidRPr="00F52FC6">
              <w:rPr>
                <w:rFonts w:asciiTheme="majorHAnsi" w:hAnsiTheme="majorHAnsi"/>
                <w:bCs/>
                <w:sz w:val="19"/>
                <w:szCs w:val="19"/>
                <w:lang w:val="es-ES"/>
              </w:rPr>
              <w:t>Diego Osvaldo Gimé</w:t>
            </w:r>
            <w:r w:rsidR="0030581F" w:rsidRPr="00F52FC6">
              <w:rPr>
                <w:rFonts w:asciiTheme="majorHAnsi" w:hAnsiTheme="majorHAnsi"/>
                <w:bCs/>
                <w:sz w:val="19"/>
                <w:szCs w:val="19"/>
                <w:lang w:val="es-ES"/>
              </w:rPr>
              <w:t>nez</w:t>
            </w:r>
            <w:r w:rsidR="00995100" w:rsidRPr="00F52FC6">
              <w:rPr>
                <w:rFonts w:asciiTheme="majorHAnsi" w:hAnsiTheme="majorHAnsi"/>
                <w:bCs/>
                <w:sz w:val="19"/>
                <w:szCs w:val="19"/>
                <w:lang w:val="es-ES"/>
              </w:rPr>
              <w:t xml:space="preserve"> y Aurora </w:t>
            </w:r>
            <w:proofErr w:type="spellStart"/>
            <w:r w:rsidR="00995100" w:rsidRPr="00F52FC6">
              <w:rPr>
                <w:rFonts w:asciiTheme="majorHAnsi" w:hAnsiTheme="majorHAnsi"/>
                <w:bCs/>
                <w:sz w:val="19"/>
                <w:szCs w:val="19"/>
                <w:lang w:val="es-ES"/>
              </w:rPr>
              <w:t>Pardiño</w:t>
            </w:r>
            <w:proofErr w:type="spellEnd"/>
          </w:p>
        </w:tc>
      </w:tr>
      <w:tr w:rsidR="003239B8" w:rsidRPr="00F52FC6" w:rsidTr="004A6A54">
        <w:tc>
          <w:tcPr>
            <w:tcW w:w="3600" w:type="dxa"/>
            <w:tcBorders>
              <w:top w:val="single" w:sz="6"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Estado denunciado:</w:t>
            </w:r>
          </w:p>
        </w:tc>
        <w:tc>
          <w:tcPr>
            <w:tcW w:w="5760" w:type="dxa"/>
            <w:vAlign w:val="center"/>
          </w:tcPr>
          <w:p w:rsidR="003239B8" w:rsidRPr="00F52FC6" w:rsidRDefault="0030581F" w:rsidP="00934783">
            <w:pPr>
              <w:jc w:val="both"/>
              <w:rPr>
                <w:rFonts w:asciiTheme="majorHAnsi" w:hAnsiTheme="majorHAnsi"/>
                <w:bCs/>
                <w:sz w:val="19"/>
                <w:szCs w:val="19"/>
                <w:lang w:val="es-ES"/>
              </w:rPr>
            </w:pPr>
            <w:r w:rsidRPr="00F52FC6">
              <w:rPr>
                <w:rFonts w:asciiTheme="majorHAnsi" w:hAnsiTheme="majorHAnsi"/>
                <w:bCs/>
                <w:sz w:val="19"/>
                <w:szCs w:val="19"/>
                <w:lang w:val="es-ES"/>
              </w:rPr>
              <w:t>Argentina</w:t>
            </w:r>
          </w:p>
        </w:tc>
      </w:tr>
      <w:tr w:rsidR="00223A29" w:rsidRPr="009B0F20" w:rsidTr="004A6A54">
        <w:tc>
          <w:tcPr>
            <w:tcW w:w="3600" w:type="dxa"/>
            <w:tcBorders>
              <w:top w:val="single" w:sz="6" w:space="0" w:color="auto"/>
              <w:bottom w:val="single" w:sz="6" w:space="0" w:color="auto"/>
            </w:tcBorders>
            <w:shd w:val="clear" w:color="auto" w:fill="386294"/>
            <w:vAlign w:val="center"/>
          </w:tcPr>
          <w:p w:rsidR="00223A29" w:rsidRPr="00F52FC6" w:rsidRDefault="001B3A00" w:rsidP="00E4118C">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 xml:space="preserve">Derechos </w:t>
            </w:r>
            <w:r w:rsidR="00E4118C" w:rsidRPr="00F52FC6">
              <w:rPr>
                <w:rFonts w:asciiTheme="majorHAnsi" w:hAnsiTheme="majorHAnsi"/>
                <w:b/>
                <w:bCs/>
                <w:color w:val="FFFFFF" w:themeColor="background1"/>
                <w:sz w:val="19"/>
                <w:szCs w:val="19"/>
                <w:lang w:val="es-ES"/>
              </w:rPr>
              <w:t>invocados</w:t>
            </w:r>
            <w:r w:rsidRPr="00F52FC6">
              <w:rPr>
                <w:rFonts w:asciiTheme="majorHAnsi" w:hAnsiTheme="majorHAnsi"/>
                <w:b/>
                <w:bCs/>
                <w:color w:val="FFFFFF" w:themeColor="background1"/>
                <w:sz w:val="19"/>
                <w:szCs w:val="19"/>
                <w:lang w:val="es-ES"/>
              </w:rPr>
              <w:t>:</w:t>
            </w:r>
          </w:p>
        </w:tc>
        <w:tc>
          <w:tcPr>
            <w:tcW w:w="5760" w:type="dxa"/>
            <w:vAlign w:val="center"/>
          </w:tcPr>
          <w:p w:rsidR="00223A29" w:rsidRPr="00F52FC6" w:rsidRDefault="0030581F" w:rsidP="00056406">
            <w:pPr>
              <w:jc w:val="both"/>
              <w:rPr>
                <w:rFonts w:asciiTheme="majorHAnsi" w:hAnsiTheme="majorHAnsi"/>
                <w:bCs/>
                <w:sz w:val="19"/>
                <w:szCs w:val="19"/>
                <w:lang w:val="es-ES"/>
              </w:rPr>
            </w:pPr>
            <w:r w:rsidRPr="00F52FC6">
              <w:rPr>
                <w:rFonts w:asciiTheme="majorHAnsi" w:hAnsiTheme="majorHAnsi"/>
                <w:bCs/>
                <w:sz w:val="19"/>
                <w:szCs w:val="19"/>
                <w:lang w:val="es-ES"/>
              </w:rPr>
              <w:t>Artículo</w:t>
            </w:r>
            <w:r w:rsidR="00412079" w:rsidRPr="00F52FC6">
              <w:rPr>
                <w:rFonts w:asciiTheme="majorHAnsi" w:hAnsiTheme="majorHAnsi"/>
                <w:bCs/>
                <w:sz w:val="19"/>
                <w:szCs w:val="19"/>
                <w:lang w:val="es-ES"/>
              </w:rPr>
              <w:t>s</w:t>
            </w:r>
            <w:r w:rsidRPr="00F52FC6">
              <w:rPr>
                <w:rFonts w:asciiTheme="majorHAnsi" w:hAnsiTheme="majorHAnsi"/>
                <w:bCs/>
                <w:sz w:val="19"/>
                <w:szCs w:val="19"/>
                <w:lang w:val="es-ES"/>
              </w:rPr>
              <w:t xml:space="preserve"> </w:t>
            </w:r>
            <w:r w:rsidR="00412079" w:rsidRPr="00F52FC6">
              <w:rPr>
                <w:rFonts w:asciiTheme="majorHAnsi" w:hAnsiTheme="majorHAnsi"/>
                <w:bCs/>
                <w:sz w:val="19"/>
                <w:szCs w:val="19"/>
                <w:lang w:val="es-ES"/>
              </w:rPr>
              <w:t xml:space="preserve">4 (vida), 5 (integridad personal), 7 (libertad personal), 8 (garantías judiciales), </w:t>
            </w:r>
            <w:r w:rsidR="00F80EAC" w:rsidRPr="00F52FC6">
              <w:rPr>
                <w:rFonts w:asciiTheme="majorHAnsi" w:hAnsiTheme="majorHAnsi"/>
                <w:bCs/>
                <w:sz w:val="19"/>
                <w:szCs w:val="19"/>
                <w:lang w:val="es-ES"/>
              </w:rPr>
              <w:t>24 (igualdad ante la ley</w:t>
            </w:r>
            <w:r w:rsidR="00F52F86" w:rsidRPr="00F52FC6">
              <w:rPr>
                <w:rFonts w:asciiTheme="majorHAnsi" w:hAnsiTheme="majorHAnsi"/>
                <w:bCs/>
                <w:sz w:val="19"/>
                <w:szCs w:val="19"/>
                <w:lang w:val="es-ES"/>
              </w:rPr>
              <w:t xml:space="preserve">) y 25 (protección judicial) de </w:t>
            </w:r>
            <w:r w:rsidR="00F80EAC" w:rsidRPr="00F52FC6">
              <w:rPr>
                <w:rFonts w:asciiTheme="majorHAnsi" w:hAnsiTheme="majorHAnsi"/>
                <w:bCs/>
                <w:sz w:val="19"/>
                <w:szCs w:val="19"/>
                <w:lang w:val="es-ES"/>
              </w:rPr>
              <w:t>la Convención Americana sobre Derechos Humanos</w:t>
            </w:r>
            <w:r w:rsidR="00056406" w:rsidRPr="00F52FC6">
              <w:rPr>
                <w:rStyle w:val="FootnoteReference"/>
                <w:rFonts w:asciiTheme="majorHAnsi" w:hAnsiTheme="majorHAnsi"/>
                <w:sz w:val="19"/>
                <w:szCs w:val="19"/>
                <w:lang w:val="es-ES"/>
              </w:rPr>
              <w:footnoteReference w:id="4"/>
            </w:r>
            <w:r w:rsidR="00F80EAC" w:rsidRPr="00F52FC6">
              <w:rPr>
                <w:rFonts w:asciiTheme="majorHAnsi" w:hAnsiTheme="majorHAnsi"/>
                <w:bCs/>
                <w:sz w:val="19"/>
                <w:szCs w:val="19"/>
                <w:lang w:val="es-ES"/>
              </w:rPr>
              <w:t xml:space="preserve"> en relación con su artículo 1 (obligación de respetar los derechos)</w:t>
            </w:r>
            <w:r w:rsidR="00971456" w:rsidRPr="00F52FC6">
              <w:rPr>
                <w:rFonts w:asciiTheme="majorHAnsi" w:hAnsiTheme="majorHAnsi"/>
                <w:bCs/>
                <w:sz w:val="19"/>
                <w:szCs w:val="19"/>
                <w:lang w:val="es-ES"/>
              </w:rPr>
              <w:t>;</w:t>
            </w:r>
            <w:r w:rsidR="00F80EAC" w:rsidRPr="00F52FC6">
              <w:rPr>
                <w:rFonts w:asciiTheme="majorHAnsi" w:hAnsiTheme="majorHAnsi"/>
                <w:bCs/>
                <w:sz w:val="19"/>
                <w:szCs w:val="19"/>
                <w:lang w:val="es-ES"/>
              </w:rPr>
              <w:t xml:space="preserve"> </w:t>
            </w:r>
            <w:r w:rsidR="00056406" w:rsidRPr="00F52FC6">
              <w:rPr>
                <w:rFonts w:asciiTheme="majorHAnsi" w:hAnsiTheme="majorHAnsi"/>
                <w:bCs/>
                <w:sz w:val="19"/>
                <w:szCs w:val="19"/>
                <w:lang w:val="es-ES"/>
              </w:rPr>
              <w:t xml:space="preserve">artículos </w:t>
            </w:r>
            <w:r w:rsidR="00994FAE" w:rsidRPr="00F52FC6">
              <w:rPr>
                <w:rFonts w:asciiTheme="majorHAnsi" w:hAnsiTheme="majorHAnsi"/>
                <w:bCs/>
                <w:sz w:val="19"/>
                <w:szCs w:val="19"/>
                <w:lang w:val="es-ES"/>
              </w:rPr>
              <w:t>1, 6 y 8 de la Convención Interamericana para Prevenir y Sancionar la Tortura</w:t>
            </w:r>
            <w:r w:rsidR="006D463B" w:rsidRPr="00F52FC6">
              <w:rPr>
                <w:rStyle w:val="FootnoteReference"/>
                <w:rFonts w:asciiTheme="majorHAnsi" w:hAnsiTheme="majorHAnsi"/>
                <w:sz w:val="19"/>
                <w:szCs w:val="19"/>
                <w:lang w:val="es-ES"/>
              </w:rPr>
              <w:footnoteReference w:id="5"/>
            </w:r>
            <w:r w:rsidR="006D463B" w:rsidRPr="00F52FC6">
              <w:rPr>
                <w:rFonts w:asciiTheme="majorHAnsi" w:hAnsiTheme="majorHAnsi"/>
                <w:bCs/>
                <w:sz w:val="19"/>
                <w:szCs w:val="19"/>
                <w:lang w:val="es-ES"/>
              </w:rPr>
              <w:t xml:space="preserve"> </w:t>
            </w:r>
          </w:p>
        </w:tc>
      </w:tr>
    </w:tbl>
    <w:p w:rsidR="003239B8" w:rsidRPr="00F52FC6" w:rsidRDefault="003239B8" w:rsidP="001F317B">
      <w:pPr>
        <w:spacing w:before="120" w:after="120"/>
        <w:ind w:firstLine="720"/>
        <w:jc w:val="both"/>
        <w:rPr>
          <w:rFonts w:asciiTheme="majorHAnsi" w:hAnsiTheme="majorHAnsi"/>
          <w:b/>
          <w:bCs/>
          <w:sz w:val="19"/>
          <w:szCs w:val="19"/>
          <w:lang w:val="es-ES"/>
        </w:rPr>
      </w:pPr>
      <w:r w:rsidRPr="00F52FC6">
        <w:rPr>
          <w:rFonts w:asciiTheme="majorHAnsi" w:hAnsiTheme="majorHAnsi"/>
          <w:b/>
          <w:bCs/>
          <w:sz w:val="19"/>
          <w:szCs w:val="19"/>
          <w:lang w:val="es-ES"/>
        </w:rPr>
        <w:t>II.</w:t>
      </w:r>
      <w:r w:rsidRPr="00F52FC6">
        <w:rPr>
          <w:rFonts w:asciiTheme="majorHAnsi" w:hAnsiTheme="majorHAnsi"/>
          <w:b/>
          <w:bCs/>
          <w:sz w:val="19"/>
          <w:szCs w:val="19"/>
          <w:lang w:val="es-ES"/>
        </w:rPr>
        <w:tab/>
        <w:t>TRÁMITE ANTE LA CIDH</w:t>
      </w:r>
      <w:r w:rsidR="008E3BFE" w:rsidRPr="00F52FC6">
        <w:rPr>
          <w:rStyle w:val="FootnoteReference"/>
          <w:rFonts w:asciiTheme="majorHAnsi" w:hAnsiTheme="majorHAnsi"/>
          <w:b/>
          <w:sz w:val="19"/>
          <w:szCs w:val="19"/>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52FC6" w:rsidTr="004A6A54">
        <w:tc>
          <w:tcPr>
            <w:tcW w:w="3600" w:type="dxa"/>
            <w:tcBorders>
              <w:top w:val="single" w:sz="6" w:space="0" w:color="auto"/>
              <w:bottom w:val="single" w:sz="6" w:space="0" w:color="auto"/>
            </w:tcBorders>
            <w:shd w:val="clear" w:color="auto" w:fill="386294"/>
            <w:vAlign w:val="center"/>
          </w:tcPr>
          <w:p w:rsidR="004C2312" w:rsidRPr="00F52FC6" w:rsidRDefault="004A6A54" w:rsidP="004A6A54">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P</w:t>
            </w:r>
            <w:r w:rsidR="004C2312" w:rsidRPr="00F52FC6">
              <w:rPr>
                <w:rFonts w:asciiTheme="majorHAnsi" w:hAnsiTheme="majorHAnsi"/>
                <w:b/>
                <w:bCs/>
                <w:color w:val="FFFFFF" w:themeColor="background1"/>
                <w:sz w:val="19"/>
                <w:szCs w:val="19"/>
                <w:lang w:val="es-ES"/>
              </w:rPr>
              <w:t>resentación de la petición:</w:t>
            </w:r>
          </w:p>
        </w:tc>
        <w:tc>
          <w:tcPr>
            <w:tcW w:w="5760" w:type="dxa"/>
            <w:vAlign w:val="center"/>
          </w:tcPr>
          <w:p w:rsidR="004C2312" w:rsidRPr="00F52FC6" w:rsidRDefault="006D463B" w:rsidP="00934783">
            <w:pPr>
              <w:jc w:val="both"/>
              <w:rPr>
                <w:rFonts w:asciiTheme="majorHAnsi" w:hAnsiTheme="majorHAnsi"/>
                <w:bCs/>
                <w:sz w:val="19"/>
                <w:szCs w:val="19"/>
                <w:lang w:val="es-ES"/>
              </w:rPr>
            </w:pPr>
            <w:r w:rsidRPr="00F52FC6">
              <w:rPr>
                <w:rFonts w:asciiTheme="majorHAnsi" w:hAnsiTheme="majorHAnsi"/>
                <w:bCs/>
                <w:sz w:val="19"/>
                <w:szCs w:val="19"/>
                <w:lang w:val="es-ES"/>
              </w:rPr>
              <w:t xml:space="preserve">2 de abril de 2009 </w:t>
            </w:r>
          </w:p>
        </w:tc>
      </w:tr>
      <w:tr w:rsidR="001E49E7" w:rsidRPr="00F52FC6" w:rsidTr="004A6A54">
        <w:tc>
          <w:tcPr>
            <w:tcW w:w="3600" w:type="dxa"/>
            <w:tcBorders>
              <w:top w:val="single" w:sz="6" w:space="0" w:color="auto"/>
              <w:bottom w:val="single" w:sz="6" w:space="0" w:color="auto"/>
            </w:tcBorders>
            <w:shd w:val="clear" w:color="auto" w:fill="386294"/>
            <w:vAlign w:val="center"/>
          </w:tcPr>
          <w:p w:rsidR="001E49E7" w:rsidRPr="00F52FC6" w:rsidRDefault="001E49E7" w:rsidP="001E49E7">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F52FC6" w:rsidRDefault="006D463B" w:rsidP="00056406">
            <w:pPr>
              <w:rPr>
                <w:rFonts w:asciiTheme="majorHAnsi" w:hAnsiTheme="majorHAnsi"/>
                <w:bCs/>
                <w:sz w:val="19"/>
                <w:szCs w:val="19"/>
                <w:lang w:val="es-ES"/>
              </w:rPr>
            </w:pPr>
            <w:r w:rsidRPr="00F52FC6">
              <w:rPr>
                <w:rFonts w:asciiTheme="majorHAnsi" w:hAnsiTheme="majorHAnsi"/>
                <w:bCs/>
                <w:sz w:val="19"/>
                <w:szCs w:val="19"/>
                <w:lang w:val="es-ES"/>
              </w:rPr>
              <w:t xml:space="preserve">30 de septiembre de </w:t>
            </w:r>
            <w:r w:rsidR="00971456" w:rsidRPr="00F52FC6">
              <w:rPr>
                <w:rFonts w:asciiTheme="majorHAnsi" w:hAnsiTheme="majorHAnsi"/>
                <w:bCs/>
                <w:sz w:val="19"/>
                <w:szCs w:val="19"/>
                <w:lang w:val="es-ES"/>
              </w:rPr>
              <w:t>2009</w:t>
            </w:r>
          </w:p>
        </w:tc>
      </w:tr>
      <w:tr w:rsidR="004C2312" w:rsidRPr="00F52FC6" w:rsidTr="004A6A54">
        <w:tc>
          <w:tcPr>
            <w:tcW w:w="3600" w:type="dxa"/>
            <w:tcBorders>
              <w:top w:val="single" w:sz="6" w:space="0" w:color="auto"/>
              <w:bottom w:val="single" w:sz="6" w:space="0" w:color="auto"/>
            </w:tcBorders>
            <w:shd w:val="clear" w:color="auto" w:fill="386294"/>
            <w:vAlign w:val="center"/>
          </w:tcPr>
          <w:p w:rsidR="004C2312" w:rsidRPr="00F52FC6" w:rsidRDefault="004A6A54" w:rsidP="004A6A54">
            <w:pPr>
              <w:jc w:val="center"/>
              <w:rPr>
                <w:rFonts w:asciiTheme="majorHAnsi" w:hAnsiTheme="majorHAnsi"/>
                <w:b/>
                <w:bCs/>
                <w:color w:val="FFFFFF" w:themeColor="background1"/>
                <w:sz w:val="19"/>
                <w:szCs w:val="19"/>
                <w:lang w:val="es-ES"/>
              </w:rPr>
            </w:pPr>
            <w:r w:rsidRPr="00F52FC6">
              <w:rPr>
                <w:rFonts w:asciiTheme="majorHAnsi" w:hAnsiTheme="majorHAnsi"/>
                <w:b/>
                <w:color w:val="FFFFFF" w:themeColor="background1"/>
                <w:sz w:val="19"/>
                <w:szCs w:val="19"/>
                <w:lang w:val="es-ES"/>
              </w:rPr>
              <w:t>N</w:t>
            </w:r>
            <w:r w:rsidR="004C2312" w:rsidRPr="00F52FC6">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F52FC6" w:rsidRDefault="00971456" w:rsidP="00934783">
            <w:pPr>
              <w:jc w:val="both"/>
              <w:rPr>
                <w:rFonts w:asciiTheme="majorHAnsi" w:hAnsiTheme="majorHAnsi"/>
                <w:bCs/>
                <w:sz w:val="19"/>
                <w:szCs w:val="19"/>
                <w:lang w:val="es-ES"/>
              </w:rPr>
            </w:pPr>
            <w:r w:rsidRPr="00F52FC6">
              <w:rPr>
                <w:rFonts w:asciiTheme="majorHAnsi" w:hAnsiTheme="majorHAnsi"/>
                <w:bCs/>
                <w:sz w:val="19"/>
                <w:szCs w:val="19"/>
                <w:lang w:val="es-ES"/>
              </w:rPr>
              <w:t>11 de julio de 2012</w:t>
            </w:r>
          </w:p>
        </w:tc>
      </w:tr>
      <w:tr w:rsidR="004C2312" w:rsidRPr="009B0F20" w:rsidTr="004A6A54">
        <w:tc>
          <w:tcPr>
            <w:tcW w:w="3600" w:type="dxa"/>
            <w:tcBorders>
              <w:top w:val="single" w:sz="6" w:space="0" w:color="auto"/>
              <w:bottom w:val="single" w:sz="6" w:space="0" w:color="auto"/>
            </w:tcBorders>
            <w:shd w:val="clear" w:color="auto" w:fill="386294"/>
            <w:vAlign w:val="center"/>
          </w:tcPr>
          <w:p w:rsidR="004C2312" w:rsidRPr="00F52FC6" w:rsidRDefault="004A6A54" w:rsidP="004A6A54">
            <w:pPr>
              <w:jc w:val="center"/>
              <w:rPr>
                <w:rFonts w:asciiTheme="majorHAnsi" w:hAnsiTheme="majorHAnsi"/>
                <w:b/>
                <w:bCs/>
                <w:color w:val="FFFFFF" w:themeColor="background1"/>
                <w:sz w:val="19"/>
                <w:szCs w:val="19"/>
                <w:lang w:val="es-ES"/>
              </w:rPr>
            </w:pPr>
            <w:r w:rsidRPr="00F52FC6">
              <w:rPr>
                <w:rFonts w:asciiTheme="majorHAnsi" w:hAnsiTheme="majorHAnsi"/>
                <w:b/>
                <w:color w:val="FFFFFF" w:themeColor="background1"/>
                <w:sz w:val="19"/>
                <w:szCs w:val="19"/>
                <w:lang w:val="es-ES"/>
              </w:rPr>
              <w:t>P</w:t>
            </w:r>
            <w:r w:rsidR="004C2312" w:rsidRPr="00F52FC6">
              <w:rPr>
                <w:rFonts w:asciiTheme="majorHAnsi" w:hAnsiTheme="majorHAnsi"/>
                <w:b/>
                <w:color w:val="FFFFFF" w:themeColor="background1"/>
                <w:sz w:val="19"/>
                <w:szCs w:val="19"/>
                <w:lang w:val="es-ES"/>
              </w:rPr>
              <w:t>rimera respuesta del Estado:</w:t>
            </w:r>
          </w:p>
        </w:tc>
        <w:tc>
          <w:tcPr>
            <w:tcW w:w="5760" w:type="dxa"/>
            <w:vAlign w:val="center"/>
          </w:tcPr>
          <w:p w:rsidR="004C2312" w:rsidRPr="00F52FC6" w:rsidRDefault="005F413B" w:rsidP="005F413B">
            <w:pPr>
              <w:jc w:val="both"/>
              <w:rPr>
                <w:rFonts w:asciiTheme="majorHAnsi" w:hAnsiTheme="majorHAnsi"/>
                <w:bCs/>
                <w:sz w:val="19"/>
                <w:szCs w:val="19"/>
                <w:lang w:val="es-ES"/>
              </w:rPr>
            </w:pPr>
            <w:r w:rsidRPr="00F52FC6">
              <w:rPr>
                <w:rFonts w:asciiTheme="majorHAnsi" w:hAnsiTheme="majorHAnsi"/>
                <w:bCs/>
                <w:sz w:val="19"/>
                <w:szCs w:val="19"/>
                <w:lang w:val="es-ES"/>
              </w:rPr>
              <w:t xml:space="preserve">29 de septiembre de 2014 y </w:t>
            </w:r>
            <w:r w:rsidR="00191BF2" w:rsidRPr="00F52FC6">
              <w:rPr>
                <w:rFonts w:asciiTheme="majorHAnsi" w:hAnsiTheme="majorHAnsi"/>
                <w:bCs/>
                <w:sz w:val="19"/>
                <w:szCs w:val="19"/>
                <w:lang w:val="es-ES"/>
              </w:rPr>
              <w:t>18 de noviembre de 2015</w:t>
            </w:r>
          </w:p>
        </w:tc>
      </w:tr>
      <w:tr w:rsidR="004C2312" w:rsidRPr="009B0F20" w:rsidTr="004A6A54">
        <w:tc>
          <w:tcPr>
            <w:tcW w:w="3600" w:type="dxa"/>
            <w:tcBorders>
              <w:top w:val="single" w:sz="6" w:space="0" w:color="auto"/>
              <w:bottom w:val="single" w:sz="6" w:space="0" w:color="auto"/>
            </w:tcBorders>
            <w:shd w:val="clear" w:color="auto" w:fill="386294"/>
            <w:vAlign w:val="center"/>
          </w:tcPr>
          <w:p w:rsidR="004C2312" w:rsidRPr="00F52FC6" w:rsidRDefault="008E3BFE" w:rsidP="008E3BFE">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F52FC6" w:rsidRDefault="00056406" w:rsidP="009C5C4A">
            <w:pPr>
              <w:jc w:val="both"/>
              <w:rPr>
                <w:rFonts w:asciiTheme="majorHAnsi" w:hAnsiTheme="majorHAnsi"/>
                <w:bCs/>
                <w:sz w:val="19"/>
                <w:szCs w:val="19"/>
                <w:lang w:val="es-ES"/>
              </w:rPr>
            </w:pPr>
            <w:r w:rsidRPr="00F52FC6">
              <w:rPr>
                <w:rFonts w:asciiTheme="majorHAnsi" w:hAnsiTheme="majorHAnsi"/>
                <w:bCs/>
                <w:sz w:val="19"/>
                <w:szCs w:val="19"/>
                <w:lang w:val="es-ES"/>
              </w:rPr>
              <w:t xml:space="preserve">26 de febrero </w:t>
            </w:r>
            <w:r w:rsidR="009C5C4A" w:rsidRPr="00F52FC6">
              <w:rPr>
                <w:rFonts w:asciiTheme="majorHAnsi" w:hAnsiTheme="majorHAnsi"/>
                <w:bCs/>
                <w:sz w:val="19"/>
                <w:szCs w:val="19"/>
                <w:lang w:val="es-ES"/>
              </w:rPr>
              <w:t xml:space="preserve">y 11 de junio </w:t>
            </w:r>
            <w:r w:rsidRPr="00F52FC6">
              <w:rPr>
                <w:rFonts w:asciiTheme="majorHAnsi" w:hAnsiTheme="majorHAnsi"/>
                <w:bCs/>
                <w:sz w:val="19"/>
                <w:szCs w:val="19"/>
                <w:lang w:val="es-ES"/>
              </w:rPr>
              <w:t>de 2014</w:t>
            </w:r>
          </w:p>
        </w:tc>
      </w:tr>
      <w:tr w:rsidR="004C2312" w:rsidRPr="00F52FC6" w:rsidTr="004A6A54">
        <w:tc>
          <w:tcPr>
            <w:tcW w:w="3600" w:type="dxa"/>
            <w:tcBorders>
              <w:top w:val="single" w:sz="6" w:space="0" w:color="auto"/>
              <w:bottom w:val="single" w:sz="6" w:space="0" w:color="auto"/>
            </w:tcBorders>
            <w:shd w:val="clear" w:color="auto" w:fill="386294"/>
            <w:vAlign w:val="center"/>
          </w:tcPr>
          <w:p w:rsidR="004C2312" w:rsidRPr="00F52FC6" w:rsidRDefault="004C2312" w:rsidP="008E3BFE">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F52FC6" w:rsidRDefault="003B4E42" w:rsidP="00934783">
            <w:pPr>
              <w:jc w:val="both"/>
              <w:rPr>
                <w:rFonts w:asciiTheme="majorHAnsi" w:hAnsiTheme="majorHAnsi"/>
                <w:bCs/>
                <w:sz w:val="19"/>
                <w:szCs w:val="19"/>
                <w:lang w:val="es-ES"/>
              </w:rPr>
            </w:pPr>
            <w:r w:rsidRPr="00F52FC6">
              <w:rPr>
                <w:rFonts w:asciiTheme="majorHAnsi" w:hAnsiTheme="majorHAnsi"/>
                <w:bCs/>
                <w:sz w:val="19"/>
                <w:szCs w:val="19"/>
                <w:lang w:val="es-ES"/>
              </w:rPr>
              <w:t>15 de septiembre de 2017</w:t>
            </w:r>
          </w:p>
        </w:tc>
      </w:tr>
    </w:tbl>
    <w:p w:rsidR="003239B8" w:rsidRPr="00F52FC6" w:rsidRDefault="003239B8" w:rsidP="001F317B">
      <w:pPr>
        <w:spacing w:before="120" w:after="120"/>
        <w:ind w:firstLine="720"/>
        <w:jc w:val="both"/>
        <w:rPr>
          <w:rFonts w:asciiTheme="majorHAnsi" w:hAnsiTheme="majorHAnsi"/>
          <w:b/>
          <w:bCs/>
          <w:sz w:val="19"/>
          <w:szCs w:val="19"/>
          <w:lang w:val="es-ES"/>
        </w:rPr>
      </w:pPr>
      <w:r w:rsidRPr="00F52FC6">
        <w:rPr>
          <w:rFonts w:asciiTheme="majorHAnsi" w:hAnsiTheme="majorHAnsi"/>
          <w:b/>
          <w:bCs/>
          <w:sz w:val="19"/>
          <w:szCs w:val="19"/>
          <w:lang w:val="es-ES"/>
        </w:rPr>
        <w:t xml:space="preserve">III. </w:t>
      </w:r>
      <w:r w:rsidRPr="00F52FC6">
        <w:rPr>
          <w:rFonts w:asciiTheme="majorHAnsi" w:hAnsiTheme="majorHAnsi"/>
          <w:b/>
          <w:bCs/>
          <w:sz w:val="19"/>
          <w:szCs w:val="19"/>
          <w:lang w:val="es-ES"/>
        </w:rPr>
        <w:tab/>
        <w:t>COMPETENCIA</w:t>
      </w:r>
      <w:r w:rsidR="00EE00E9" w:rsidRPr="00F52FC6">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52FC6" w:rsidTr="004A6A54">
        <w:trPr>
          <w:cantSplit/>
        </w:trPr>
        <w:tc>
          <w:tcPr>
            <w:tcW w:w="3600" w:type="dxa"/>
            <w:tcBorders>
              <w:top w:val="single" w:sz="4"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i/>
                <w:color w:val="FFFFFF" w:themeColor="background1"/>
                <w:sz w:val="19"/>
                <w:szCs w:val="19"/>
                <w:lang w:val="es-ES"/>
              </w:rPr>
            </w:pPr>
            <w:r w:rsidRPr="00F52FC6">
              <w:rPr>
                <w:rFonts w:asciiTheme="majorHAnsi" w:hAnsiTheme="majorHAnsi"/>
                <w:b/>
                <w:bCs/>
                <w:color w:val="FFFFFF" w:themeColor="background1"/>
                <w:sz w:val="19"/>
                <w:szCs w:val="19"/>
                <w:lang w:val="es-ES"/>
              </w:rPr>
              <w:t>Competencia</w:t>
            </w:r>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Ratione</w:t>
            </w:r>
            <w:proofErr w:type="spellEnd"/>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personae</w:t>
            </w:r>
            <w:proofErr w:type="spellEnd"/>
            <w:r w:rsidRPr="00F52FC6">
              <w:rPr>
                <w:rFonts w:asciiTheme="majorHAnsi" w:hAnsiTheme="majorHAnsi"/>
                <w:b/>
                <w:bCs/>
                <w:i/>
                <w:color w:val="FFFFFF" w:themeColor="background1"/>
                <w:sz w:val="19"/>
                <w:szCs w:val="19"/>
                <w:lang w:val="es-ES"/>
              </w:rPr>
              <w:t>:</w:t>
            </w:r>
          </w:p>
        </w:tc>
        <w:tc>
          <w:tcPr>
            <w:tcW w:w="5760" w:type="dxa"/>
            <w:vAlign w:val="center"/>
          </w:tcPr>
          <w:p w:rsidR="003239B8" w:rsidRPr="00F52FC6" w:rsidRDefault="000953BB" w:rsidP="00934783">
            <w:pPr>
              <w:rPr>
                <w:rFonts w:asciiTheme="majorHAnsi" w:hAnsiTheme="majorHAnsi"/>
                <w:bCs/>
                <w:sz w:val="19"/>
                <w:szCs w:val="19"/>
                <w:lang w:val="es-ES"/>
              </w:rPr>
            </w:pPr>
            <w:r w:rsidRPr="00F52FC6">
              <w:rPr>
                <w:rFonts w:asciiTheme="majorHAnsi" w:hAnsiTheme="majorHAnsi"/>
                <w:bCs/>
                <w:sz w:val="19"/>
                <w:szCs w:val="19"/>
                <w:lang w:val="es-ES"/>
              </w:rPr>
              <w:t>Sí</w:t>
            </w:r>
          </w:p>
        </w:tc>
      </w:tr>
      <w:tr w:rsidR="003239B8" w:rsidRPr="00F52FC6" w:rsidTr="004A6A54">
        <w:trPr>
          <w:cantSplit/>
        </w:trPr>
        <w:tc>
          <w:tcPr>
            <w:tcW w:w="3600" w:type="dxa"/>
            <w:tcBorders>
              <w:top w:val="single" w:sz="6"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Competencia</w:t>
            </w:r>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Ratione</w:t>
            </w:r>
            <w:proofErr w:type="spellEnd"/>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loci</w:t>
            </w:r>
            <w:proofErr w:type="spellEnd"/>
            <w:r w:rsidRPr="00F52FC6">
              <w:rPr>
                <w:rFonts w:asciiTheme="majorHAnsi" w:hAnsiTheme="majorHAnsi"/>
                <w:b/>
                <w:bCs/>
                <w:color w:val="FFFFFF" w:themeColor="background1"/>
                <w:sz w:val="19"/>
                <w:szCs w:val="19"/>
                <w:lang w:val="es-ES"/>
              </w:rPr>
              <w:t>:</w:t>
            </w:r>
          </w:p>
        </w:tc>
        <w:tc>
          <w:tcPr>
            <w:tcW w:w="5760" w:type="dxa"/>
            <w:vAlign w:val="center"/>
          </w:tcPr>
          <w:p w:rsidR="003239B8" w:rsidRPr="00F52FC6" w:rsidRDefault="000953BB" w:rsidP="00934783">
            <w:pPr>
              <w:rPr>
                <w:rFonts w:asciiTheme="majorHAnsi" w:hAnsiTheme="majorHAnsi"/>
                <w:bCs/>
                <w:sz w:val="19"/>
                <w:szCs w:val="19"/>
                <w:lang w:val="es-ES"/>
              </w:rPr>
            </w:pPr>
            <w:r w:rsidRPr="00F52FC6">
              <w:rPr>
                <w:rFonts w:asciiTheme="majorHAnsi" w:hAnsiTheme="majorHAnsi"/>
                <w:bCs/>
                <w:sz w:val="19"/>
                <w:szCs w:val="19"/>
                <w:lang w:val="es-ES"/>
              </w:rPr>
              <w:t>Sí</w:t>
            </w:r>
          </w:p>
        </w:tc>
      </w:tr>
      <w:tr w:rsidR="003239B8" w:rsidRPr="00F52FC6" w:rsidTr="004A6A54">
        <w:trPr>
          <w:cantSplit/>
        </w:trPr>
        <w:tc>
          <w:tcPr>
            <w:tcW w:w="3600" w:type="dxa"/>
            <w:tcBorders>
              <w:top w:val="single" w:sz="6"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Competencia</w:t>
            </w:r>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Ratione</w:t>
            </w:r>
            <w:proofErr w:type="spellEnd"/>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temporis</w:t>
            </w:r>
            <w:proofErr w:type="spellEnd"/>
            <w:r w:rsidRPr="00F52FC6">
              <w:rPr>
                <w:rFonts w:asciiTheme="majorHAnsi" w:hAnsiTheme="majorHAnsi"/>
                <w:b/>
                <w:bCs/>
                <w:color w:val="FFFFFF" w:themeColor="background1"/>
                <w:sz w:val="19"/>
                <w:szCs w:val="19"/>
                <w:lang w:val="es-ES"/>
              </w:rPr>
              <w:t>:</w:t>
            </w:r>
          </w:p>
        </w:tc>
        <w:tc>
          <w:tcPr>
            <w:tcW w:w="5760" w:type="dxa"/>
            <w:vAlign w:val="center"/>
          </w:tcPr>
          <w:p w:rsidR="003239B8" w:rsidRPr="00F52FC6" w:rsidRDefault="000953BB" w:rsidP="00934783">
            <w:pPr>
              <w:rPr>
                <w:rFonts w:asciiTheme="majorHAnsi" w:hAnsiTheme="majorHAnsi"/>
                <w:bCs/>
                <w:sz w:val="19"/>
                <w:szCs w:val="19"/>
                <w:lang w:val="es-ES"/>
              </w:rPr>
            </w:pPr>
            <w:r w:rsidRPr="00F52FC6">
              <w:rPr>
                <w:rFonts w:asciiTheme="majorHAnsi" w:hAnsiTheme="majorHAnsi"/>
                <w:bCs/>
                <w:sz w:val="19"/>
                <w:szCs w:val="19"/>
                <w:lang w:val="es-ES"/>
              </w:rPr>
              <w:t>Sí</w:t>
            </w:r>
          </w:p>
        </w:tc>
      </w:tr>
      <w:tr w:rsidR="003239B8" w:rsidRPr="009B0F20" w:rsidTr="004A6A54">
        <w:trPr>
          <w:cantSplit/>
        </w:trPr>
        <w:tc>
          <w:tcPr>
            <w:tcW w:w="3600" w:type="dxa"/>
            <w:tcBorders>
              <w:top w:val="single" w:sz="6"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Competencia</w:t>
            </w:r>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Ratione</w:t>
            </w:r>
            <w:proofErr w:type="spellEnd"/>
            <w:r w:rsidRPr="00F52FC6">
              <w:rPr>
                <w:rFonts w:asciiTheme="majorHAnsi" w:hAnsiTheme="majorHAnsi"/>
                <w:b/>
                <w:bCs/>
                <w:i/>
                <w:color w:val="FFFFFF" w:themeColor="background1"/>
                <w:sz w:val="19"/>
                <w:szCs w:val="19"/>
                <w:lang w:val="es-ES"/>
              </w:rPr>
              <w:t xml:space="preserve"> </w:t>
            </w:r>
            <w:proofErr w:type="spellStart"/>
            <w:r w:rsidRPr="00F52FC6">
              <w:rPr>
                <w:rFonts w:asciiTheme="majorHAnsi" w:hAnsiTheme="majorHAnsi"/>
                <w:b/>
                <w:bCs/>
                <w:i/>
                <w:color w:val="FFFFFF" w:themeColor="background1"/>
                <w:sz w:val="19"/>
                <w:szCs w:val="19"/>
                <w:lang w:val="es-ES"/>
              </w:rPr>
              <w:t>materia</w:t>
            </w:r>
            <w:r w:rsidR="00EE00E9" w:rsidRPr="00F52FC6">
              <w:rPr>
                <w:rFonts w:asciiTheme="majorHAnsi" w:hAnsiTheme="majorHAnsi"/>
                <w:b/>
                <w:bCs/>
                <w:i/>
                <w:color w:val="FFFFFF" w:themeColor="background1"/>
                <w:sz w:val="19"/>
                <w:szCs w:val="19"/>
                <w:lang w:val="es-ES"/>
              </w:rPr>
              <w:t>e</w:t>
            </w:r>
            <w:proofErr w:type="spellEnd"/>
            <w:r w:rsidRPr="00F52FC6">
              <w:rPr>
                <w:rFonts w:asciiTheme="majorHAnsi" w:hAnsiTheme="majorHAnsi"/>
                <w:b/>
                <w:bCs/>
                <w:color w:val="FFFFFF" w:themeColor="background1"/>
                <w:sz w:val="19"/>
                <w:szCs w:val="19"/>
                <w:lang w:val="es-ES"/>
              </w:rPr>
              <w:t>:</w:t>
            </w:r>
          </w:p>
        </w:tc>
        <w:tc>
          <w:tcPr>
            <w:tcW w:w="5760" w:type="dxa"/>
            <w:vAlign w:val="center"/>
          </w:tcPr>
          <w:p w:rsidR="003239B8" w:rsidRPr="00F52FC6" w:rsidRDefault="000953BB" w:rsidP="000953BB">
            <w:pPr>
              <w:jc w:val="both"/>
              <w:rPr>
                <w:rFonts w:asciiTheme="majorHAnsi" w:hAnsiTheme="majorHAnsi"/>
                <w:bCs/>
                <w:sz w:val="19"/>
                <w:szCs w:val="19"/>
                <w:lang w:val="es-ES"/>
              </w:rPr>
            </w:pPr>
            <w:r w:rsidRPr="00F52FC6">
              <w:rPr>
                <w:rFonts w:asciiTheme="majorHAnsi" w:hAnsiTheme="majorHAnsi"/>
                <w:bCs/>
                <w:sz w:val="19"/>
                <w:szCs w:val="19"/>
                <w:lang w:val="es-ES"/>
              </w:rPr>
              <w:t>Sí, Convención Americana (depósito de instrumento realizado el 5 de septiembre de 1984);  CIPST (depósito de instrumento el 31 de marzo de 1989)</w:t>
            </w:r>
          </w:p>
        </w:tc>
      </w:tr>
    </w:tbl>
    <w:p w:rsidR="003239B8" w:rsidRPr="00F52FC6" w:rsidRDefault="003239B8" w:rsidP="001F317B">
      <w:pPr>
        <w:spacing w:before="120" w:after="120"/>
        <w:ind w:firstLine="720"/>
        <w:jc w:val="both"/>
        <w:rPr>
          <w:rFonts w:asciiTheme="majorHAnsi" w:hAnsiTheme="majorHAnsi"/>
          <w:b/>
          <w:bCs/>
          <w:sz w:val="19"/>
          <w:szCs w:val="19"/>
          <w:lang w:val="es-ES"/>
        </w:rPr>
      </w:pPr>
      <w:r w:rsidRPr="00F52FC6">
        <w:rPr>
          <w:rFonts w:asciiTheme="majorHAnsi" w:hAnsiTheme="majorHAnsi"/>
          <w:b/>
          <w:bCs/>
          <w:sz w:val="19"/>
          <w:szCs w:val="19"/>
          <w:lang w:val="es-ES"/>
        </w:rPr>
        <w:t xml:space="preserve">IV. </w:t>
      </w:r>
      <w:r w:rsidRPr="00F52FC6">
        <w:rPr>
          <w:rFonts w:asciiTheme="majorHAnsi" w:hAnsiTheme="majorHAnsi"/>
          <w:b/>
          <w:bCs/>
          <w:sz w:val="19"/>
          <w:szCs w:val="19"/>
          <w:lang w:val="es-ES"/>
        </w:rPr>
        <w:tab/>
      </w:r>
      <w:r w:rsidR="00EE00E9" w:rsidRPr="00F52FC6">
        <w:rPr>
          <w:rFonts w:asciiTheme="majorHAnsi" w:hAnsiTheme="majorHAnsi"/>
          <w:b/>
          <w:bCs/>
          <w:sz w:val="19"/>
          <w:szCs w:val="19"/>
          <w:lang w:val="es-ES"/>
        </w:rPr>
        <w:t>DUPLICACIÓN</w:t>
      </w:r>
      <w:r w:rsidR="00EE00E9" w:rsidRPr="00F52FC6">
        <w:rPr>
          <w:rFonts w:asciiTheme="majorHAnsi" w:hAnsiTheme="majorHAnsi"/>
          <w:b/>
          <w:bCs/>
          <w:color w:val="FFFFFF" w:themeColor="background1"/>
          <w:sz w:val="19"/>
          <w:szCs w:val="19"/>
          <w:lang w:val="es-ES"/>
        </w:rPr>
        <w:t xml:space="preserve"> </w:t>
      </w:r>
      <w:r w:rsidR="00EE00E9" w:rsidRPr="00F52FC6">
        <w:rPr>
          <w:rFonts w:asciiTheme="majorHAnsi" w:hAnsiTheme="majorHAnsi"/>
          <w:b/>
          <w:bCs/>
          <w:sz w:val="19"/>
          <w:szCs w:val="19"/>
          <w:lang w:val="es-ES"/>
        </w:rPr>
        <w:t>DE PROCEDIMIENTOS Y COSA JUZGADA</w:t>
      </w:r>
      <w:r w:rsidR="00EE00E9" w:rsidRPr="00F52FC6">
        <w:rPr>
          <w:rFonts w:asciiTheme="majorHAnsi" w:hAnsiTheme="majorHAnsi"/>
          <w:b/>
          <w:bCs/>
          <w:i/>
          <w:sz w:val="19"/>
          <w:szCs w:val="19"/>
          <w:lang w:val="es-ES"/>
        </w:rPr>
        <w:t xml:space="preserve"> </w:t>
      </w:r>
      <w:r w:rsidR="00EE00E9" w:rsidRPr="00F52FC6">
        <w:rPr>
          <w:rFonts w:asciiTheme="majorHAnsi" w:hAnsiTheme="majorHAnsi"/>
          <w:b/>
          <w:bCs/>
          <w:sz w:val="19"/>
          <w:szCs w:val="19"/>
          <w:lang w:val="es-ES"/>
        </w:rPr>
        <w:t xml:space="preserve">INTERNACIONAL, </w:t>
      </w:r>
      <w:r w:rsidRPr="00F52FC6">
        <w:rPr>
          <w:rFonts w:asciiTheme="majorHAnsi" w:hAnsiTheme="majorHAnsi"/>
          <w:b/>
          <w:bCs/>
          <w:sz w:val="19"/>
          <w:szCs w:val="19"/>
          <w:lang w:val="es-ES"/>
        </w:rPr>
        <w:t xml:space="preserve"> CARACTERIZACIÓN, </w:t>
      </w:r>
      <w:r w:rsidRPr="00F52FC6">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52FC6" w:rsidTr="004A6A54">
        <w:trPr>
          <w:cantSplit/>
        </w:trPr>
        <w:tc>
          <w:tcPr>
            <w:tcW w:w="3600" w:type="dxa"/>
            <w:tcBorders>
              <w:top w:val="single" w:sz="4" w:space="0" w:color="auto"/>
              <w:bottom w:val="single" w:sz="6" w:space="0" w:color="auto"/>
            </w:tcBorders>
            <w:shd w:val="clear" w:color="auto" w:fill="386294"/>
            <w:vAlign w:val="center"/>
          </w:tcPr>
          <w:p w:rsidR="00EE00E9" w:rsidRPr="00F52FC6" w:rsidRDefault="00EE00E9"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F52FC6" w:rsidRDefault="000953BB" w:rsidP="00934783">
            <w:pPr>
              <w:jc w:val="both"/>
              <w:rPr>
                <w:rFonts w:asciiTheme="majorHAnsi" w:hAnsiTheme="majorHAnsi"/>
                <w:bCs/>
                <w:sz w:val="19"/>
                <w:szCs w:val="19"/>
                <w:lang w:val="es-ES"/>
              </w:rPr>
            </w:pPr>
            <w:r w:rsidRPr="00F52FC6">
              <w:rPr>
                <w:rFonts w:asciiTheme="majorHAnsi" w:hAnsiTheme="majorHAnsi"/>
                <w:bCs/>
                <w:sz w:val="19"/>
                <w:szCs w:val="19"/>
                <w:lang w:val="es-ES"/>
              </w:rPr>
              <w:t>No</w:t>
            </w:r>
          </w:p>
        </w:tc>
      </w:tr>
      <w:tr w:rsidR="003239B8" w:rsidRPr="009B0F20" w:rsidTr="004A6A54">
        <w:trPr>
          <w:cantSplit/>
        </w:trPr>
        <w:tc>
          <w:tcPr>
            <w:tcW w:w="3600" w:type="dxa"/>
            <w:tcBorders>
              <w:top w:val="single" w:sz="4"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i/>
                <w:color w:val="FFFFFF" w:themeColor="background1"/>
                <w:sz w:val="19"/>
                <w:szCs w:val="19"/>
                <w:lang w:val="es-ES"/>
              </w:rPr>
            </w:pPr>
            <w:r w:rsidRPr="00F52FC6">
              <w:rPr>
                <w:rFonts w:asciiTheme="majorHAnsi" w:hAnsiTheme="majorHAnsi"/>
                <w:b/>
                <w:bCs/>
                <w:color w:val="FFFFFF" w:themeColor="background1"/>
                <w:sz w:val="19"/>
                <w:szCs w:val="19"/>
                <w:lang w:val="es-ES"/>
              </w:rPr>
              <w:t>Derechos declarados admisibles</w:t>
            </w:r>
            <w:r w:rsidRPr="00F52FC6">
              <w:rPr>
                <w:rFonts w:asciiTheme="majorHAnsi" w:hAnsiTheme="majorHAnsi"/>
                <w:b/>
                <w:bCs/>
                <w:i/>
                <w:color w:val="FFFFFF" w:themeColor="background1"/>
                <w:sz w:val="19"/>
                <w:szCs w:val="19"/>
                <w:lang w:val="es-ES"/>
              </w:rPr>
              <w:t>:</w:t>
            </w:r>
          </w:p>
        </w:tc>
        <w:tc>
          <w:tcPr>
            <w:tcW w:w="5760" w:type="dxa"/>
            <w:vAlign w:val="center"/>
          </w:tcPr>
          <w:p w:rsidR="003239B8" w:rsidRPr="00F52FC6" w:rsidRDefault="004235BC" w:rsidP="001F317B">
            <w:pPr>
              <w:jc w:val="both"/>
              <w:rPr>
                <w:rFonts w:asciiTheme="majorHAnsi" w:hAnsiTheme="majorHAnsi"/>
                <w:bCs/>
                <w:sz w:val="19"/>
                <w:szCs w:val="19"/>
                <w:lang w:val="es-ES"/>
              </w:rPr>
            </w:pPr>
            <w:r w:rsidRPr="00F52FC6">
              <w:rPr>
                <w:rFonts w:asciiTheme="majorHAnsi" w:hAnsiTheme="majorHAnsi"/>
                <w:bCs/>
                <w:sz w:val="19"/>
                <w:szCs w:val="19"/>
                <w:lang w:val="es-ES"/>
              </w:rPr>
              <w:t>Artículos 5 (integridad personal), 7 (libertad pers</w:t>
            </w:r>
            <w:r w:rsidR="00F52FC6" w:rsidRPr="00F52FC6">
              <w:rPr>
                <w:rFonts w:asciiTheme="majorHAnsi" w:hAnsiTheme="majorHAnsi"/>
                <w:bCs/>
                <w:sz w:val="19"/>
                <w:szCs w:val="19"/>
                <w:lang w:val="es-ES"/>
              </w:rPr>
              <w:t xml:space="preserve">onal), 8 (garantías judiciales), 24 (igualdad ante la ley) </w:t>
            </w:r>
            <w:r w:rsidRPr="00F52FC6">
              <w:rPr>
                <w:rFonts w:asciiTheme="majorHAnsi" w:hAnsiTheme="majorHAnsi"/>
                <w:bCs/>
                <w:sz w:val="19"/>
                <w:szCs w:val="19"/>
                <w:lang w:val="es-ES"/>
              </w:rPr>
              <w:t>y 25 (protección judicial) de la Convención Americana</w:t>
            </w:r>
            <w:r w:rsidR="00FE7008" w:rsidRPr="00F52FC6">
              <w:rPr>
                <w:rFonts w:asciiTheme="majorHAnsi" w:hAnsiTheme="majorHAnsi"/>
                <w:bCs/>
                <w:sz w:val="19"/>
                <w:szCs w:val="19"/>
                <w:lang w:val="es-ES"/>
              </w:rPr>
              <w:t xml:space="preserve"> en concordancia con el artículo 1.1 del mismo instrumento</w:t>
            </w:r>
            <w:r w:rsidRPr="00F52FC6">
              <w:rPr>
                <w:rFonts w:asciiTheme="majorHAnsi" w:hAnsiTheme="majorHAnsi"/>
                <w:bCs/>
                <w:sz w:val="19"/>
                <w:szCs w:val="19"/>
                <w:lang w:val="es-ES"/>
              </w:rPr>
              <w:t xml:space="preserve">; </w:t>
            </w:r>
            <w:r w:rsidR="001F317B" w:rsidRPr="00F52FC6">
              <w:rPr>
                <w:rFonts w:asciiTheme="majorHAnsi" w:hAnsiTheme="majorHAnsi"/>
                <w:bCs/>
                <w:sz w:val="19"/>
                <w:szCs w:val="19"/>
                <w:lang w:val="es-ES"/>
              </w:rPr>
              <w:t xml:space="preserve">artículos </w:t>
            </w:r>
            <w:r w:rsidRPr="00F52FC6">
              <w:rPr>
                <w:rFonts w:asciiTheme="majorHAnsi" w:hAnsiTheme="majorHAnsi"/>
                <w:bCs/>
                <w:sz w:val="19"/>
                <w:szCs w:val="19"/>
                <w:lang w:val="es-ES"/>
              </w:rPr>
              <w:t xml:space="preserve">1, 6 y 8 de la </w:t>
            </w:r>
            <w:r w:rsidR="001F317B" w:rsidRPr="00F52FC6">
              <w:rPr>
                <w:rFonts w:asciiTheme="majorHAnsi" w:hAnsiTheme="majorHAnsi"/>
                <w:bCs/>
                <w:sz w:val="19"/>
                <w:szCs w:val="19"/>
                <w:lang w:val="es-ES"/>
              </w:rPr>
              <w:t>CIPST</w:t>
            </w:r>
            <w:r w:rsidR="00F52FC6" w:rsidRPr="00F52FC6">
              <w:rPr>
                <w:rFonts w:asciiTheme="majorHAnsi" w:hAnsiTheme="majorHAnsi"/>
                <w:bCs/>
                <w:sz w:val="19"/>
                <w:szCs w:val="19"/>
                <w:lang w:val="es-ES"/>
              </w:rPr>
              <w:t xml:space="preserve"> y artículo 7 de la Convención Interamericana para Prevenir, Sancionar y Erradicar la Violencia contra la Mujer</w:t>
            </w:r>
            <w:r w:rsidR="00F52FC6" w:rsidRPr="00F52FC6">
              <w:rPr>
                <w:rStyle w:val="FootnoteReference"/>
                <w:rFonts w:asciiTheme="majorHAnsi" w:hAnsiTheme="majorHAnsi"/>
                <w:bCs/>
                <w:sz w:val="19"/>
                <w:szCs w:val="19"/>
                <w:lang w:val="es-ES"/>
              </w:rPr>
              <w:footnoteReference w:id="7"/>
            </w:r>
            <w:r w:rsidR="00F52FC6" w:rsidRPr="00F52FC6">
              <w:rPr>
                <w:rFonts w:asciiTheme="majorHAnsi" w:hAnsiTheme="majorHAnsi"/>
                <w:bCs/>
                <w:sz w:val="19"/>
                <w:szCs w:val="19"/>
                <w:lang w:val="es-ES"/>
              </w:rPr>
              <w:t>de Belém do Pará</w:t>
            </w:r>
          </w:p>
        </w:tc>
      </w:tr>
      <w:tr w:rsidR="003239B8" w:rsidRPr="009B0F20" w:rsidTr="004A6A54">
        <w:trPr>
          <w:cantSplit/>
        </w:trPr>
        <w:tc>
          <w:tcPr>
            <w:tcW w:w="3600" w:type="dxa"/>
            <w:tcBorders>
              <w:top w:val="single" w:sz="6"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Agotamiento de recursos internos</w:t>
            </w:r>
            <w:r w:rsidR="00EE00E9" w:rsidRPr="00F52FC6">
              <w:rPr>
                <w:rFonts w:asciiTheme="majorHAnsi" w:hAnsiTheme="majorHAnsi"/>
                <w:b/>
                <w:bCs/>
                <w:color w:val="FFFFFF" w:themeColor="background1"/>
                <w:sz w:val="19"/>
                <w:szCs w:val="19"/>
                <w:lang w:val="es-ES"/>
              </w:rPr>
              <w:t xml:space="preserve"> o procedencia de una excepción</w:t>
            </w:r>
            <w:r w:rsidRPr="00F52FC6">
              <w:rPr>
                <w:rFonts w:asciiTheme="majorHAnsi" w:hAnsiTheme="majorHAnsi"/>
                <w:b/>
                <w:bCs/>
                <w:color w:val="FFFFFF" w:themeColor="background1"/>
                <w:sz w:val="19"/>
                <w:szCs w:val="19"/>
                <w:lang w:val="es-ES"/>
              </w:rPr>
              <w:t>:</w:t>
            </w:r>
          </w:p>
        </w:tc>
        <w:tc>
          <w:tcPr>
            <w:tcW w:w="5760" w:type="dxa"/>
            <w:vAlign w:val="center"/>
          </w:tcPr>
          <w:p w:rsidR="003239B8" w:rsidRPr="00F52FC6" w:rsidRDefault="00BF6CE3" w:rsidP="00934783">
            <w:pPr>
              <w:rPr>
                <w:rFonts w:asciiTheme="majorHAnsi" w:hAnsiTheme="majorHAnsi"/>
                <w:bCs/>
                <w:sz w:val="19"/>
                <w:szCs w:val="19"/>
                <w:lang w:val="es-ES"/>
              </w:rPr>
            </w:pPr>
            <w:r w:rsidRPr="00F52FC6">
              <w:rPr>
                <w:rFonts w:asciiTheme="majorHAnsi" w:hAnsiTheme="majorHAnsi"/>
                <w:bCs/>
                <w:sz w:val="19"/>
                <w:szCs w:val="19"/>
                <w:lang w:val="es-ES"/>
              </w:rPr>
              <w:t>Sí, en los términos de la sección VI</w:t>
            </w:r>
          </w:p>
        </w:tc>
      </w:tr>
      <w:tr w:rsidR="003239B8" w:rsidRPr="009B0F20" w:rsidTr="004A6A54">
        <w:trPr>
          <w:cantSplit/>
        </w:trPr>
        <w:tc>
          <w:tcPr>
            <w:tcW w:w="3600" w:type="dxa"/>
            <w:tcBorders>
              <w:top w:val="single" w:sz="6" w:space="0" w:color="auto"/>
              <w:bottom w:val="single" w:sz="6" w:space="0" w:color="auto"/>
            </w:tcBorders>
            <w:shd w:val="clear" w:color="auto" w:fill="386294"/>
            <w:vAlign w:val="center"/>
          </w:tcPr>
          <w:p w:rsidR="003239B8" w:rsidRPr="00F52FC6" w:rsidRDefault="003239B8" w:rsidP="00934783">
            <w:pPr>
              <w:jc w:val="center"/>
              <w:rPr>
                <w:rFonts w:asciiTheme="majorHAnsi" w:hAnsiTheme="majorHAnsi"/>
                <w:b/>
                <w:bCs/>
                <w:color w:val="FFFFFF" w:themeColor="background1"/>
                <w:sz w:val="19"/>
                <w:szCs w:val="19"/>
                <w:lang w:val="es-ES"/>
              </w:rPr>
            </w:pPr>
            <w:r w:rsidRPr="00F52FC6">
              <w:rPr>
                <w:rFonts w:asciiTheme="majorHAnsi" w:hAnsiTheme="majorHAnsi"/>
                <w:b/>
                <w:bCs/>
                <w:color w:val="FFFFFF" w:themeColor="background1"/>
                <w:sz w:val="19"/>
                <w:szCs w:val="19"/>
                <w:lang w:val="es-ES"/>
              </w:rPr>
              <w:t>Presentación dentro de plazo:</w:t>
            </w:r>
          </w:p>
        </w:tc>
        <w:tc>
          <w:tcPr>
            <w:tcW w:w="5760" w:type="dxa"/>
            <w:vAlign w:val="center"/>
          </w:tcPr>
          <w:p w:rsidR="003239B8" w:rsidRPr="00F52FC6" w:rsidRDefault="00BF6CE3" w:rsidP="00934783">
            <w:pPr>
              <w:rPr>
                <w:rFonts w:asciiTheme="majorHAnsi" w:hAnsiTheme="majorHAnsi"/>
                <w:bCs/>
                <w:sz w:val="19"/>
                <w:szCs w:val="19"/>
                <w:lang w:val="es-ES"/>
              </w:rPr>
            </w:pPr>
            <w:r w:rsidRPr="00F52FC6">
              <w:rPr>
                <w:rFonts w:asciiTheme="majorHAnsi" w:hAnsiTheme="majorHAnsi"/>
                <w:bCs/>
                <w:sz w:val="19"/>
                <w:szCs w:val="19"/>
                <w:lang w:val="es-ES"/>
              </w:rPr>
              <w:t>Sí, en los términos de la sección VI</w:t>
            </w:r>
          </w:p>
        </w:tc>
      </w:tr>
    </w:tbl>
    <w:p w:rsidR="003239B8" w:rsidRPr="00360A6E" w:rsidRDefault="00223A29" w:rsidP="003239B8">
      <w:pPr>
        <w:spacing w:before="240" w:after="240"/>
        <w:ind w:firstLine="720"/>
        <w:jc w:val="both"/>
        <w:rPr>
          <w:rFonts w:asciiTheme="majorHAnsi" w:hAnsiTheme="majorHAnsi"/>
          <w:b/>
          <w:sz w:val="20"/>
          <w:szCs w:val="20"/>
          <w:lang w:val="es-ES"/>
        </w:rPr>
      </w:pPr>
      <w:r w:rsidRPr="00360A6E">
        <w:rPr>
          <w:rFonts w:asciiTheme="majorHAnsi" w:hAnsiTheme="majorHAnsi"/>
          <w:b/>
          <w:sz w:val="20"/>
          <w:szCs w:val="20"/>
          <w:lang w:val="es-ES"/>
        </w:rPr>
        <w:t xml:space="preserve">V. </w:t>
      </w:r>
      <w:r w:rsidRPr="00360A6E">
        <w:rPr>
          <w:rFonts w:asciiTheme="majorHAnsi" w:hAnsiTheme="majorHAnsi"/>
          <w:b/>
          <w:sz w:val="20"/>
          <w:szCs w:val="20"/>
          <w:lang w:val="es-ES"/>
        </w:rPr>
        <w:tab/>
      </w:r>
      <w:r w:rsidR="003239B8" w:rsidRPr="00360A6E">
        <w:rPr>
          <w:rFonts w:asciiTheme="majorHAnsi" w:hAnsiTheme="majorHAnsi"/>
          <w:b/>
          <w:sz w:val="20"/>
          <w:szCs w:val="20"/>
          <w:lang w:val="es-ES"/>
        </w:rPr>
        <w:t xml:space="preserve">HECHOS ALEGADOS </w:t>
      </w:r>
    </w:p>
    <w:p w:rsidR="006C7320" w:rsidRPr="00360A6E" w:rsidRDefault="009C5C4A" w:rsidP="006C73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360A6E">
        <w:rPr>
          <w:rFonts w:ascii="Cambria" w:hAnsi="Cambria"/>
          <w:sz w:val="20"/>
          <w:szCs w:val="20"/>
          <w:lang w:val="es-ES"/>
        </w:rPr>
        <w:t>En la petición se alega que el Estado de Argentina</w:t>
      </w:r>
      <w:r w:rsidR="00911D3D" w:rsidRPr="00360A6E">
        <w:rPr>
          <w:rFonts w:ascii="Cambria" w:hAnsi="Cambria"/>
          <w:sz w:val="20"/>
          <w:szCs w:val="20"/>
          <w:lang w:val="es-ES"/>
        </w:rPr>
        <w:t xml:space="preserve"> </w:t>
      </w:r>
      <w:r w:rsidR="008D77F2">
        <w:rPr>
          <w:rFonts w:ascii="Cambria" w:hAnsi="Cambria"/>
          <w:sz w:val="20"/>
          <w:szCs w:val="20"/>
          <w:lang w:val="es-ES"/>
        </w:rPr>
        <w:t xml:space="preserve">detuvo </w:t>
      </w:r>
      <w:r w:rsidR="00911D3D" w:rsidRPr="00360A6E">
        <w:rPr>
          <w:rFonts w:ascii="Cambria" w:hAnsi="Cambria"/>
          <w:sz w:val="20"/>
          <w:szCs w:val="20"/>
          <w:lang w:val="es-ES"/>
        </w:rPr>
        <w:t>ilegalmente</w:t>
      </w:r>
      <w:r w:rsidR="008D77F2">
        <w:rPr>
          <w:rFonts w:ascii="Cambria" w:hAnsi="Cambria"/>
          <w:sz w:val="20"/>
          <w:szCs w:val="20"/>
          <w:lang w:val="es-ES"/>
        </w:rPr>
        <w:t>, torturó y amenazó</w:t>
      </w:r>
      <w:r w:rsidR="00911D3D" w:rsidRPr="00360A6E">
        <w:rPr>
          <w:rFonts w:ascii="Cambria" w:hAnsi="Cambria"/>
          <w:sz w:val="20"/>
          <w:szCs w:val="20"/>
          <w:lang w:val="es-ES"/>
        </w:rPr>
        <w:t xml:space="preserve"> a</w:t>
      </w:r>
      <w:r w:rsidRPr="00360A6E">
        <w:rPr>
          <w:rFonts w:ascii="Cambria" w:hAnsi="Cambria"/>
          <w:sz w:val="20"/>
          <w:szCs w:val="20"/>
          <w:lang w:val="es-ES"/>
        </w:rPr>
        <w:t xml:space="preserve"> </w:t>
      </w:r>
      <w:r w:rsidR="00D0410D" w:rsidRPr="00360A6E">
        <w:rPr>
          <w:rFonts w:ascii="Cambria" w:hAnsi="Cambria"/>
          <w:sz w:val="20"/>
          <w:szCs w:val="20"/>
          <w:lang w:val="es-ES"/>
        </w:rPr>
        <w:t xml:space="preserve">Diego Osvaldo </w:t>
      </w:r>
      <w:r w:rsidR="00F52F86" w:rsidRPr="00360A6E">
        <w:rPr>
          <w:rFonts w:ascii="Cambria" w:hAnsi="Cambria"/>
          <w:sz w:val="20"/>
          <w:szCs w:val="20"/>
          <w:lang w:val="es-ES"/>
        </w:rPr>
        <w:t>Giménez</w:t>
      </w:r>
      <w:r w:rsidR="00D0410D" w:rsidRPr="00360A6E">
        <w:rPr>
          <w:rFonts w:ascii="Cambria" w:hAnsi="Cambria"/>
          <w:sz w:val="20"/>
          <w:szCs w:val="20"/>
          <w:lang w:val="es-ES"/>
        </w:rPr>
        <w:t xml:space="preserve"> </w:t>
      </w:r>
      <w:r w:rsidR="00F52FC6">
        <w:rPr>
          <w:rFonts w:ascii="Cambria" w:hAnsi="Cambria"/>
          <w:sz w:val="20"/>
          <w:szCs w:val="20"/>
          <w:lang w:val="es-ES"/>
        </w:rPr>
        <w:t xml:space="preserve">y su ex pareja, Aurora </w:t>
      </w:r>
      <w:proofErr w:type="spellStart"/>
      <w:r w:rsidR="00F52FC6">
        <w:rPr>
          <w:rFonts w:ascii="Cambria" w:hAnsi="Cambria"/>
          <w:sz w:val="20"/>
          <w:szCs w:val="20"/>
          <w:lang w:val="es-ES"/>
        </w:rPr>
        <w:t>Pardiño</w:t>
      </w:r>
      <w:proofErr w:type="spellEnd"/>
      <w:r w:rsidR="00401423" w:rsidRPr="00360A6E">
        <w:rPr>
          <w:rFonts w:ascii="Cambria" w:hAnsi="Cambria"/>
          <w:sz w:val="20"/>
          <w:szCs w:val="20"/>
          <w:lang w:val="es-ES"/>
        </w:rPr>
        <w:t xml:space="preserve">, </w:t>
      </w:r>
      <w:r w:rsidR="00F9638F">
        <w:rPr>
          <w:rFonts w:ascii="Cambria" w:hAnsi="Cambria"/>
          <w:sz w:val="20"/>
          <w:szCs w:val="20"/>
          <w:lang w:val="es-ES"/>
        </w:rPr>
        <w:t xml:space="preserve">con el objeto de responsabilizar </w:t>
      </w:r>
      <w:r w:rsidR="00911D3D" w:rsidRPr="00360A6E">
        <w:rPr>
          <w:rFonts w:ascii="Cambria" w:hAnsi="Cambria"/>
          <w:sz w:val="20"/>
          <w:szCs w:val="20"/>
          <w:lang w:val="es-ES"/>
        </w:rPr>
        <w:t xml:space="preserve"> a</w:t>
      </w:r>
      <w:r w:rsidR="00401423" w:rsidRPr="00360A6E">
        <w:rPr>
          <w:rFonts w:ascii="Cambria" w:hAnsi="Cambria"/>
          <w:sz w:val="20"/>
          <w:szCs w:val="20"/>
          <w:lang w:val="es-ES"/>
        </w:rPr>
        <w:t xml:space="preserve">l señor Giménez en </w:t>
      </w:r>
      <w:r w:rsidR="00401423" w:rsidRPr="00360A6E">
        <w:rPr>
          <w:rFonts w:ascii="Cambria" w:hAnsi="Cambria"/>
          <w:sz w:val="20"/>
          <w:szCs w:val="20"/>
          <w:lang w:val="es-ES"/>
        </w:rPr>
        <w:lastRenderedPageBreak/>
        <w:t>un homicidio</w:t>
      </w:r>
      <w:r w:rsidR="00F074D5">
        <w:rPr>
          <w:rStyle w:val="FootnoteReference"/>
          <w:rFonts w:ascii="Cambria" w:hAnsi="Cambria"/>
          <w:sz w:val="20"/>
          <w:szCs w:val="20"/>
          <w:lang w:val="es-ES"/>
        </w:rPr>
        <w:footnoteReference w:id="8"/>
      </w:r>
      <w:r w:rsidR="00231192">
        <w:rPr>
          <w:rFonts w:ascii="Cambria" w:hAnsi="Cambria"/>
          <w:sz w:val="20"/>
          <w:szCs w:val="20"/>
          <w:lang w:val="es-ES"/>
        </w:rPr>
        <w:t>.  Indica que</w:t>
      </w:r>
      <w:r w:rsidR="0000264A">
        <w:rPr>
          <w:rFonts w:ascii="Cambria" w:hAnsi="Cambria"/>
          <w:sz w:val="20"/>
          <w:szCs w:val="20"/>
          <w:lang w:val="es-ES"/>
        </w:rPr>
        <w:t xml:space="preserve"> no </w:t>
      </w:r>
      <w:r w:rsidR="00231192">
        <w:rPr>
          <w:rFonts w:ascii="Cambria" w:hAnsi="Cambria"/>
          <w:sz w:val="20"/>
          <w:szCs w:val="20"/>
          <w:lang w:val="es-ES"/>
        </w:rPr>
        <w:t xml:space="preserve">se </w:t>
      </w:r>
      <w:r w:rsidR="00F9638F">
        <w:rPr>
          <w:rFonts w:ascii="Cambria" w:hAnsi="Cambria"/>
          <w:sz w:val="20"/>
          <w:szCs w:val="20"/>
          <w:lang w:val="es-ES"/>
        </w:rPr>
        <w:t xml:space="preserve">investigaron los </w:t>
      </w:r>
      <w:r w:rsidR="0000264A">
        <w:rPr>
          <w:rFonts w:ascii="Cambria" w:hAnsi="Cambria"/>
          <w:sz w:val="20"/>
          <w:szCs w:val="20"/>
          <w:lang w:val="es-ES"/>
        </w:rPr>
        <w:t>hechos</w:t>
      </w:r>
      <w:r w:rsidR="00401423" w:rsidRPr="00360A6E">
        <w:rPr>
          <w:rFonts w:ascii="Cambria" w:hAnsi="Cambria"/>
          <w:sz w:val="20"/>
          <w:szCs w:val="20"/>
          <w:lang w:val="es-ES"/>
        </w:rPr>
        <w:t xml:space="preserve"> </w:t>
      </w:r>
      <w:r w:rsidR="00F9638F">
        <w:rPr>
          <w:rFonts w:ascii="Cambria" w:hAnsi="Cambria"/>
          <w:sz w:val="20"/>
          <w:szCs w:val="20"/>
          <w:lang w:val="es-ES"/>
        </w:rPr>
        <w:t xml:space="preserve">y que </w:t>
      </w:r>
      <w:r w:rsidR="00401423" w:rsidRPr="00360A6E">
        <w:rPr>
          <w:rFonts w:ascii="Cambria" w:hAnsi="Cambria"/>
          <w:sz w:val="20"/>
          <w:szCs w:val="20"/>
          <w:lang w:val="es-ES"/>
        </w:rPr>
        <w:t xml:space="preserve">injustamente </w:t>
      </w:r>
      <w:r w:rsidR="00231192">
        <w:rPr>
          <w:rFonts w:ascii="Cambria" w:hAnsi="Cambria"/>
          <w:sz w:val="20"/>
          <w:szCs w:val="20"/>
          <w:lang w:val="es-ES"/>
        </w:rPr>
        <w:t xml:space="preserve">se </w:t>
      </w:r>
      <w:r w:rsidR="00401423" w:rsidRPr="00360A6E">
        <w:rPr>
          <w:rFonts w:ascii="Cambria" w:hAnsi="Cambria"/>
          <w:sz w:val="20"/>
          <w:szCs w:val="20"/>
          <w:lang w:val="es-ES"/>
        </w:rPr>
        <w:t>condenó al señor Giménez por un delito que no cometió</w:t>
      </w:r>
      <w:r w:rsidR="00231192">
        <w:rPr>
          <w:rFonts w:ascii="Cambria" w:hAnsi="Cambria"/>
          <w:sz w:val="20"/>
          <w:szCs w:val="20"/>
          <w:lang w:val="es-ES"/>
        </w:rPr>
        <w:t>,</w:t>
      </w:r>
      <w:r w:rsidR="0016483E" w:rsidRPr="00360A6E">
        <w:rPr>
          <w:rFonts w:ascii="Cambria" w:hAnsi="Cambria"/>
          <w:sz w:val="20"/>
          <w:szCs w:val="20"/>
          <w:lang w:val="es-ES"/>
        </w:rPr>
        <w:t xml:space="preserve"> tras un proceso penal que fue llevado a cabo </w:t>
      </w:r>
      <w:r w:rsidR="00F52FC6">
        <w:rPr>
          <w:rFonts w:ascii="Cambria" w:hAnsi="Cambria"/>
          <w:sz w:val="20"/>
          <w:szCs w:val="20"/>
          <w:lang w:val="es-ES"/>
        </w:rPr>
        <w:t>sin</w:t>
      </w:r>
      <w:r w:rsidR="0016483E" w:rsidRPr="00360A6E">
        <w:rPr>
          <w:rFonts w:ascii="Cambria" w:hAnsi="Cambria"/>
          <w:sz w:val="20"/>
          <w:szCs w:val="20"/>
          <w:lang w:val="es-ES"/>
        </w:rPr>
        <w:t xml:space="preserve"> garantías del debido proceso</w:t>
      </w:r>
      <w:r w:rsidR="00401423" w:rsidRPr="00360A6E">
        <w:rPr>
          <w:rFonts w:ascii="Cambria" w:hAnsi="Cambria"/>
          <w:sz w:val="20"/>
          <w:szCs w:val="20"/>
          <w:lang w:val="es-ES"/>
        </w:rPr>
        <w:t>.</w:t>
      </w:r>
      <w:r w:rsidR="00CB3B0E" w:rsidRPr="00360A6E">
        <w:rPr>
          <w:rFonts w:ascii="Cambria" w:hAnsi="Cambria"/>
          <w:sz w:val="20"/>
          <w:szCs w:val="20"/>
          <w:lang w:val="es-ES"/>
        </w:rPr>
        <w:t xml:space="preserve"> </w:t>
      </w:r>
    </w:p>
    <w:p w:rsidR="00DD5C66" w:rsidRPr="00C15FAB" w:rsidRDefault="008E61A9" w:rsidP="004747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5FAB">
        <w:rPr>
          <w:rFonts w:ascii="Cambria" w:hAnsi="Cambria"/>
          <w:sz w:val="20"/>
          <w:szCs w:val="20"/>
          <w:lang w:val="es-ES"/>
        </w:rPr>
        <w:t>Los peticionarios</w:t>
      </w:r>
      <w:r w:rsidR="000D66B4" w:rsidRPr="00C15FAB">
        <w:rPr>
          <w:rFonts w:ascii="Cambria" w:hAnsi="Cambria"/>
          <w:sz w:val="20"/>
          <w:szCs w:val="20"/>
          <w:lang w:val="es-ES"/>
        </w:rPr>
        <w:t xml:space="preserve"> manifiesta</w:t>
      </w:r>
      <w:r w:rsidRPr="00C15FAB">
        <w:rPr>
          <w:rFonts w:ascii="Cambria" w:hAnsi="Cambria"/>
          <w:sz w:val="20"/>
          <w:szCs w:val="20"/>
          <w:lang w:val="es-ES"/>
        </w:rPr>
        <w:t>n</w:t>
      </w:r>
      <w:r w:rsidR="000D66B4" w:rsidRPr="00C15FAB">
        <w:rPr>
          <w:rFonts w:ascii="Cambria" w:hAnsi="Cambria"/>
          <w:sz w:val="20"/>
          <w:szCs w:val="20"/>
          <w:lang w:val="es-ES"/>
        </w:rPr>
        <w:t xml:space="preserve"> que</w:t>
      </w:r>
      <w:r w:rsidR="00946717" w:rsidRPr="00C15FAB">
        <w:rPr>
          <w:rFonts w:ascii="Cambria" w:hAnsi="Cambria"/>
          <w:sz w:val="20"/>
          <w:szCs w:val="20"/>
          <w:lang w:val="es-ES"/>
        </w:rPr>
        <w:t xml:space="preserve"> </w:t>
      </w:r>
      <w:r w:rsidR="000D66B4" w:rsidRPr="00C15FAB">
        <w:rPr>
          <w:rFonts w:ascii="Cambria" w:hAnsi="Cambria"/>
          <w:sz w:val="20"/>
          <w:szCs w:val="20"/>
          <w:lang w:val="es-ES"/>
        </w:rPr>
        <w:t xml:space="preserve">el 3 de febrero de 2007 </w:t>
      </w:r>
      <w:r w:rsidRPr="00C15FAB">
        <w:rPr>
          <w:rFonts w:ascii="Cambria" w:hAnsi="Cambria"/>
          <w:sz w:val="20"/>
          <w:szCs w:val="20"/>
          <w:lang w:val="es-ES"/>
        </w:rPr>
        <w:t xml:space="preserve">el señor Giménez y la señora </w:t>
      </w:r>
      <w:proofErr w:type="spellStart"/>
      <w:r w:rsidRPr="00C15FAB">
        <w:rPr>
          <w:rFonts w:ascii="Cambria" w:hAnsi="Cambria"/>
          <w:sz w:val="20"/>
          <w:szCs w:val="20"/>
          <w:lang w:val="es-ES"/>
        </w:rPr>
        <w:t>Pardiño</w:t>
      </w:r>
      <w:proofErr w:type="spellEnd"/>
      <w:r w:rsidRPr="00C15FAB">
        <w:rPr>
          <w:rFonts w:ascii="Cambria" w:hAnsi="Cambria"/>
          <w:sz w:val="20"/>
          <w:szCs w:val="20"/>
          <w:lang w:val="es-ES"/>
        </w:rPr>
        <w:t xml:space="preserve"> </w:t>
      </w:r>
      <w:r w:rsidR="000D66B4" w:rsidRPr="00C15FAB">
        <w:rPr>
          <w:rFonts w:ascii="Cambria" w:hAnsi="Cambria"/>
          <w:sz w:val="20"/>
          <w:szCs w:val="20"/>
          <w:lang w:val="es-ES"/>
        </w:rPr>
        <w:t>se encontraba</w:t>
      </w:r>
      <w:r w:rsidRPr="00C15FAB">
        <w:rPr>
          <w:rFonts w:ascii="Cambria" w:hAnsi="Cambria"/>
          <w:sz w:val="20"/>
          <w:szCs w:val="20"/>
          <w:lang w:val="es-ES"/>
        </w:rPr>
        <w:t>n</w:t>
      </w:r>
      <w:r w:rsidR="000D66B4" w:rsidRPr="00C15FAB">
        <w:rPr>
          <w:rFonts w:ascii="Cambria" w:hAnsi="Cambria"/>
          <w:sz w:val="20"/>
          <w:szCs w:val="20"/>
          <w:lang w:val="es-ES"/>
        </w:rPr>
        <w:t xml:space="preserve"> en su </w:t>
      </w:r>
      <w:r w:rsidR="00534216">
        <w:rPr>
          <w:rFonts w:ascii="Cambria" w:hAnsi="Cambria"/>
          <w:sz w:val="20"/>
          <w:szCs w:val="20"/>
          <w:lang w:val="es-ES"/>
        </w:rPr>
        <w:t>cas</w:t>
      </w:r>
      <w:r w:rsidR="007975E1">
        <w:rPr>
          <w:rFonts w:ascii="Cambria" w:hAnsi="Cambria"/>
          <w:sz w:val="20"/>
          <w:szCs w:val="20"/>
          <w:lang w:val="es-ES"/>
        </w:rPr>
        <w:t xml:space="preserve">a </w:t>
      </w:r>
      <w:r w:rsidR="000D66B4" w:rsidRPr="00C15FAB">
        <w:rPr>
          <w:rFonts w:ascii="Cambria" w:hAnsi="Cambria"/>
          <w:sz w:val="20"/>
          <w:szCs w:val="20"/>
          <w:lang w:val="es-ES"/>
        </w:rPr>
        <w:t>y alr</w:t>
      </w:r>
      <w:r w:rsidR="00055532" w:rsidRPr="00C15FAB">
        <w:rPr>
          <w:rFonts w:ascii="Cambria" w:hAnsi="Cambria"/>
          <w:sz w:val="20"/>
          <w:szCs w:val="20"/>
          <w:lang w:val="es-ES"/>
        </w:rPr>
        <w:t xml:space="preserve">ededor de las 13 horas </w:t>
      </w:r>
      <w:r w:rsidR="006C7320" w:rsidRPr="00C15FAB">
        <w:rPr>
          <w:rFonts w:ascii="Cambria" w:hAnsi="Cambria"/>
          <w:sz w:val="20"/>
          <w:szCs w:val="20"/>
          <w:lang w:val="es-ES"/>
        </w:rPr>
        <w:t xml:space="preserve">la señora </w:t>
      </w:r>
      <w:proofErr w:type="spellStart"/>
      <w:r w:rsidR="006C7320" w:rsidRPr="00C15FAB">
        <w:rPr>
          <w:rFonts w:ascii="Cambria" w:hAnsi="Cambria"/>
          <w:sz w:val="20"/>
          <w:szCs w:val="20"/>
          <w:lang w:val="es-ES"/>
        </w:rPr>
        <w:t>Pardiño</w:t>
      </w:r>
      <w:proofErr w:type="spellEnd"/>
      <w:r w:rsidR="006C7320" w:rsidRPr="00C15FAB">
        <w:rPr>
          <w:rFonts w:ascii="Cambria" w:hAnsi="Cambria"/>
          <w:sz w:val="20"/>
          <w:szCs w:val="20"/>
          <w:lang w:val="es-ES"/>
        </w:rPr>
        <w:t xml:space="preserve"> </w:t>
      </w:r>
      <w:r w:rsidR="007C39AC" w:rsidRPr="00C15FAB">
        <w:rPr>
          <w:rFonts w:ascii="Cambria" w:hAnsi="Cambria"/>
          <w:sz w:val="20"/>
          <w:szCs w:val="20"/>
          <w:lang w:val="es-ES"/>
        </w:rPr>
        <w:t>salió</w:t>
      </w:r>
      <w:r w:rsidR="000D66B4" w:rsidRPr="00C15FAB">
        <w:rPr>
          <w:rFonts w:ascii="Cambria" w:hAnsi="Cambria"/>
          <w:sz w:val="20"/>
          <w:szCs w:val="20"/>
          <w:lang w:val="es-ES"/>
        </w:rPr>
        <w:t xml:space="preserve"> a hacer compras. En el trayecto</w:t>
      </w:r>
      <w:r w:rsidR="00A72B19">
        <w:rPr>
          <w:rFonts w:ascii="Cambria" w:hAnsi="Cambria"/>
          <w:sz w:val="20"/>
          <w:szCs w:val="20"/>
          <w:lang w:val="es-ES"/>
        </w:rPr>
        <w:t>,</w:t>
      </w:r>
      <w:r w:rsidR="000D66B4" w:rsidRPr="00C15FAB">
        <w:rPr>
          <w:rFonts w:ascii="Cambria" w:hAnsi="Cambria"/>
          <w:sz w:val="20"/>
          <w:szCs w:val="20"/>
          <w:lang w:val="es-ES"/>
        </w:rPr>
        <w:t xml:space="preserve"> </w:t>
      </w:r>
      <w:r w:rsidR="007C39AC" w:rsidRPr="00C15FAB">
        <w:rPr>
          <w:rFonts w:ascii="Cambria" w:hAnsi="Cambria"/>
          <w:sz w:val="20"/>
          <w:szCs w:val="20"/>
          <w:lang w:val="es-ES"/>
        </w:rPr>
        <w:t xml:space="preserve">un vehículo </w:t>
      </w:r>
      <w:r w:rsidR="0000264A" w:rsidRPr="00C15FAB">
        <w:rPr>
          <w:rFonts w:ascii="Cambria" w:hAnsi="Cambria"/>
          <w:sz w:val="20"/>
          <w:szCs w:val="20"/>
          <w:lang w:val="es-ES"/>
        </w:rPr>
        <w:t>la interceptó</w:t>
      </w:r>
      <w:r w:rsidRPr="00C15FAB">
        <w:rPr>
          <w:rFonts w:ascii="Cambria" w:hAnsi="Cambria"/>
          <w:sz w:val="20"/>
          <w:szCs w:val="20"/>
          <w:lang w:val="es-ES"/>
        </w:rPr>
        <w:t xml:space="preserve"> y</w:t>
      </w:r>
      <w:r w:rsidR="000D66B4" w:rsidRPr="00C15FAB">
        <w:rPr>
          <w:rFonts w:ascii="Cambria" w:hAnsi="Cambria"/>
          <w:sz w:val="20"/>
          <w:szCs w:val="20"/>
          <w:lang w:val="es-ES"/>
        </w:rPr>
        <w:t xml:space="preserve"> dos </w:t>
      </w:r>
      <w:r w:rsidRPr="00C15FAB">
        <w:rPr>
          <w:rFonts w:ascii="Cambria" w:hAnsi="Cambria"/>
          <w:sz w:val="20"/>
          <w:szCs w:val="20"/>
          <w:lang w:val="es-ES"/>
        </w:rPr>
        <w:t xml:space="preserve">policías </w:t>
      </w:r>
      <w:r w:rsidR="000D66B4" w:rsidRPr="00C15FAB">
        <w:rPr>
          <w:rFonts w:ascii="Cambria" w:hAnsi="Cambria"/>
          <w:sz w:val="20"/>
          <w:szCs w:val="20"/>
          <w:lang w:val="es-ES"/>
        </w:rPr>
        <w:t xml:space="preserve">la </w:t>
      </w:r>
      <w:r w:rsidR="0000264A" w:rsidRPr="00C15FAB">
        <w:rPr>
          <w:rFonts w:ascii="Cambria" w:hAnsi="Cambria"/>
          <w:sz w:val="20"/>
          <w:szCs w:val="20"/>
          <w:lang w:val="es-ES"/>
        </w:rPr>
        <w:t>forzaron a entrar</w:t>
      </w:r>
      <w:r w:rsidR="000D66B4" w:rsidRPr="00C15FAB">
        <w:rPr>
          <w:rFonts w:ascii="Cambria" w:hAnsi="Cambria"/>
          <w:sz w:val="20"/>
          <w:szCs w:val="20"/>
          <w:lang w:val="es-ES"/>
        </w:rPr>
        <w:t xml:space="preserve"> al </w:t>
      </w:r>
      <w:r w:rsidRPr="00C15FAB">
        <w:rPr>
          <w:rFonts w:ascii="Cambria" w:hAnsi="Cambria"/>
          <w:sz w:val="20"/>
          <w:szCs w:val="20"/>
          <w:lang w:val="es-ES"/>
        </w:rPr>
        <w:t>vehículo y</w:t>
      </w:r>
      <w:r w:rsidR="00911D3D" w:rsidRPr="00C15FAB">
        <w:rPr>
          <w:rFonts w:ascii="Cambria" w:hAnsi="Cambria"/>
          <w:sz w:val="20"/>
          <w:szCs w:val="20"/>
          <w:lang w:val="es-ES"/>
        </w:rPr>
        <w:t xml:space="preserve"> </w:t>
      </w:r>
      <w:r w:rsidRPr="00C15FAB">
        <w:rPr>
          <w:rFonts w:ascii="Cambria" w:hAnsi="Cambria"/>
          <w:sz w:val="20"/>
          <w:szCs w:val="20"/>
          <w:lang w:val="es-ES"/>
        </w:rPr>
        <w:t>la</w:t>
      </w:r>
      <w:r w:rsidR="000D66B4" w:rsidRPr="00C15FAB">
        <w:rPr>
          <w:rFonts w:ascii="Cambria" w:hAnsi="Cambria"/>
          <w:sz w:val="20"/>
          <w:szCs w:val="20"/>
          <w:lang w:val="es-ES"/>
        </w:rPr>
        <w:t xml:space="preserve"> </w:t>
      </w:r>
      <w:r w:rsidRPr="00C15FAB">
        <w:rPr>
          <w:rFonts w:ascii="Cambria" w:hAnsi="Cambria"/>
          <w:sz w:val="20"/>
          <w:szCs w:val="20"/>
          <w:lang w:val="es-ES"/>
        </w:rPr>
        <w:t xml:space="preserve">trasladaron </w:t>
      </w:r>
      <w:r w:rsidR="000D66B4" w:rsidRPr="00C15FAB">
        <w:rPr>
          <w:rFonts w:ascii="Cambria" w:hAnsi="Cambria"/>
          <w:sz w:val="20"/>
          <w:szCs w:val="20"/>
          <w:lang w:val="es-ES"/>
        </w:rPr>
        <w:t xml:space="preserve">a la </w:t>
      </w:r>
      <w:r w:rsidRPr="00C15FAB">
        <w:rPr>
          <w:rFonts w:ascii="Cambria" w:hAnsi="Cambria"/>
          <w:sz w:val="20"/>
          <w:szCs w:val="20"/>
          <w:lang w:val="es-ES"/>
        </w:rPr>
        <w:t>c</w:t>
      </w:r>
      <w:r w:rsidR="000D66B4" w:rsidRPr="00C15FAB">
        <w:rPr>
          <w:rFonts w:ascii="Cambria" w:hAnsi="Cambria"/>
          <w:sz w:val="20"/>
          <w:szCs w:val="20"/>
          <w:lang w:val="es-ES"/>
        </w:rPr>
        <w:t>omisaría</w:t>
      </w:r>
      <w:r w:rsidRPr="00C15FAB">
        <w:rPr>
          <w:rFonts w:ascii="Cambria" w:hAnsi="Cambria"/>
          <w:sz w:val="20"/>
          <w:szCs w:val="20"/>
          <w:lang w:val="es-ES"/>
        </w:rPr>
        <w:t>. Allí</w:t>
      </w:r>
      <w:r w:rsidR="00231192">
        <w:rPr>
          <w:rFonts w:ascii="Cambria" w:hAnsi="Cambria"/>
          <w:sz w:val="20"/>
          <w:szCs w:val="20"/>
          <w:lang w:val="es-ES"/>
        </w:rPr>
        <w:t>,</w:t>
      </w:r>
      <w:r w:rsidRPr="00C15FAB">
        <w:rPr>
          <w:rFonts w:ascii="Cambria" w:hAnsi="Cambria"/>
          <w:sz w:val="20"/>
          <w:szCs w:val="20"/>
          <w:lang w:val="es-ES"/>
        </w:rPr>
        <w:t xml:space="preserve"> fue</w:t>
      </w:r>
      <w:r w:rsidR="00992DD2" w:rsidRPr="00C15FAB">
        <w:rPr>
          <w:rFonts w:ascii="Cambria" w:hAnsi="Cambria"/>
          <w:sz w:val="20"/>
          <w:szCs w:val="20"/>
          <w:lang w:val="es-ES"/>
        </w:rPr>
        <w:t xml:space="preserve"> amenazada y maltratada</w:t>
      </w:r>
      <w:r w:rsidR="00911D3D" w:rsidRPr="00C15FAB">
        <w:rPr>
          <w:rFonts w:ascii="Cambria" w:hAnsi="Cambria"/>
          <w:sz w:val="20"/>
          <w:szCs w:val="20"/>
          <w:lang w:val="es-ES"/>
        </w:rPr>
        <w:t xml:space="preserve"> y los policías </w:t>
      </w:r>
      <w:r w:rsidR="00A72B19">
        <w:rPr>
          <w:rFonts w:ascii="Cambria" w:hAnsi="Cambria"/>
          <w:sz w:val="20"/>
          <w:szCs w:val="20"/>
          <w:lang w:val="es-ES"/>
        </w:rPr>
        <w:t xml:space="preserve">le </w:t>
      </w:r>
      <w:r w:rsidR="00911D3D" w:rsidRPr="00C15FAB">
        <w:rPr>
          <w:rFonts w:ascii="Cambria" w:hAnsi="Cambria"/>
          <w:sz w:val="20"/>
          <w:szCs w:val="20"/>
          <w:lang w:val="es-ES"/>
        </w:rPr>
        <w:t xml:space="preserve">pidieron </w:t>
      </w:r>
      <w:r w:rsidR="00A72B19">
        <w:rPr>
          <w:rFonts w:ascii="Cambria" w:hAnsi="Cambria"/>
          <w:sz w:val="20"/>
          <w:szCs w:val="20"/>
          <w:lang w:val="es-ES"/>
        </w:rPr>
        <w:t>información sobre el</w:t>
      </w:r>
      <w:r w:rsidR="00911D3D" w:rsidRPr="00C15FAB">
        <w:rPr>
          <w:rFonts w:ascii="Cambria" w:hAnsi="Cambria"/>
          <w:sz w:val="20"/>
          <w:szCs w:val="20"/>
          <w:lang w:val="es-ES"/>
        </w:rPr>
        <w:t xml:space="preserve"> señor Giménez.</w:t>
      </w:r>
      <w:r w:rsidR="00A72B19">
        <w:rPr>
          <w:rFonts w:ascii="Cambria" w:hAnsi="Cambria"/>
          <w:sz w:val="20"/>
          <w:szCs w:val="20"/>
          <w:lang w:val="es-ES"/>
        </w:rPr>
        <w:t xml:space="preserve"> Seguidamente,</w:t>
      </w:r>
      <w:r w:rsidR="00911D3D" w:rsidRPr="00C15FAB">
        <w:rPr>
          <w:rFonts w:ascii="Cambria" w:hAnsi="Cambria"/>
          <w:sz w:val="20"/>
          <w:szCs w:val="20"/>
          <w:lang w:val="es-ES"/>
        </w:rPr>
        <w:t xml:space="preserve"> </w:t>
      </w:r>
      <w:r w:rsidR="00534216">
        <w:rPr>
          <w:rFonts w:ascii="Cambria" w:hAnsi="Cambria"/>
          <w:sz w:val="20"/>
          <w:szCs w:val="20"/>
          <w:lang w:val="es-ES"/>
        </w:rPr>
        <w:t xml:space="preserve">lo </w:t>
      </w:r>
      <w:r w:rsidR="00952400" w:rsidRPr="00C15FAB">
        <w:rPr>
          <w:rFonts w:ascii="Cambria" w:hAnsi="Cambria"/>
          <w:sz w:val="20"/>
          <w:szCs w:val="20"/>
          <w:lang w:val="es-ES"/>
        </w:rPr>
        <w:t xml:space="preserve">llamaron </w:t>
      </w:r>
      <w:r w:rsidR="00911D3D" w:rsidRPr="00C15FAB">
        <w:rPr>
          <w:rFonts w:ascii="Cambria" w:hAnsi="Cambria"/>
          <w:sz w:val="20"/>
          <w:szCs w:val="20"/>
          <w:lang w:val="es-ES"/>
        </w:rPr>
        <w:t xml:space="preserve">y le </w:t>
      </w:r>
      <w:r w:rsidR="00CC7256" w:rsidRPr="00C15FAB">
        <w:rPr>
          <w:rFonts w:ascii="Cambria" w:hAnsi="Cambria"/>
          <w:sz w:val="20"/>
          <w:szCs w:val="20"/>
          <w:lang w:val="es-ES"/>
        </w:rPr>
        <w:t xml:space="preserve">indicaron que </w:t>
      </w:r>
      <w:r w:rsidR="00911D3D" w:rsidRPr="00C15FAB">
        <w:rPr>
          <w:rFonts w:ascii="Cambria" w:hAnsi="Cambria"/>
          <w:sz w:val="20"/>
          <w:szCs w:val="20"/>
          <w:lang w:val="es-ES"/>
        </w:rPr>
        <w:t xml:space="preserve">la señora </w:t>
      </w:r>
      <w:proofErr w:type="spellStart"/>
      <w:r w:rsidR="00911D3D" w:rsidRPr="00C15FAB">
        <w:rPr>
          <w:rFonts w:ascii="Cambria" w:hAnsi="Cambria"/>
          <w:sz w:val="20"/>
          <w:szCs w:val="20"/>
          <w:lang w:val="es-ES"/>
        </w:rPr>
        <w:t>Pardiño</w:t>
      </w:r>
      <w:proofErr w:type="spellEnd"/>
      <w:r w:rsidR="00992DD2" w:rsidRPr="00C15FAB">
        <w:rPr>
          <w:rFonts w:ascii="Cambria" w:hAnsi="Cambria"/>
          <w:sz w:val="20"/>
          <w:szCs w:val="20"/>
          <w:lang w:val="es-ES"/>
        </w:rPr>
        <w:t xml:space="preserve"> había tenido un accidente y se encontraba en el hospital. </w:t>
      </w:r>
      <w:r w:rsidR="00CE3AEB">
        <w:rPr>
          <w:rFonts w:ascii="Cambria" w:hAnsi="Cambria"/>
          <w:sz w:val="20"/>
          <w:szCs w:val="20"/>
          <w:lang w:val="es-ES"/>
        </w:rPr>
        <w:t>A</w:t>
      </w:r>
      <w:r w:rsidR="00992DD2" w:rsidRPr="00C15FAB">
        <w:rPr>
          <w:rFonts w:ascii="Cambria" w:hAnsi="Cambria"/>
          <w:sz w:val="20"/>
          <w:szCs w:val="20"/>
          <w:lang w:val="es-ES"/>
        </w:rPr>
        <w:t>l momento de salir de su residencia para dirigirse al hospital</w:t>
      </w:r>
      <w:r w:rsidR="0016483E" w:rsidRPr="00C15FAB">
        <w:rPr>
          <w:rFonts w:ascii="Cambria" w:hAnsi="Cambria"/>
          <w:sz w:val="20"/>
          <w:szCs w:val="20"/>
          <w:lang w:val="es-ES"/>
        </w:rPr>
        <w:t>, el señor Giménez</w:t>
      </w:r>
      <w:r w:rsidR="00992DD2" w:rsidRPr="00C15FAB">
        <w:rPr>
          <w:rFonts w:ascii="Cambria" w:hAnsi="Cambria"/>
          <w:sz w:val="20"/>
          <w:szCs w:val="20"/>
          <w:lang w:val="es-ES"/>
        </w:rPr>
        <w:t xml:space="preserve"> </w:t>
      </w:r>
      <w:r w:rsidR="00911D3D" w:rsidRPr="00C15FAB">
        <w:rPr>
          <w:rFonts w:ascii="Cambria" w:hAnsi="Cambria"/>
          <w:sz w:val="20"/>
          <w:szCs w:val="20"/>
          <w:lang w:val="es-ES"/>
        </w:rPr>
        <w:t>fue intervenido por policías</w:t>
      </w:r>
      <w:r w:rsidR="00992DD2" w:rsidRPr="00C15FAB">
        <w:rPr>
          <w:rFonts w:ascii="Cambria" w:hAnsi="Cambria"/>
          <w:sz w:val="20"/>
          <w:szCs w:val="20"/>
          <w:lang w:val="es-ES"/>
        </w:rPr>
        <w:t xml:space="preserve"> </w:t>
      </w:r>
      <w:r w:rsidR="00CC7256" w:rsidRPr="00C15FAB">
        <w:rPr>
          <w:rFonts w:ascii="Cambria" w:hAnsi="Cambria"/>
          <w:sz w:val="20"/>
          <w:szCs w:val="20"/>
          <w:lang w:val="es-ES"/>
        </w:rPr>
        <w:t>que lo llevaron a</w:t>
      </w:r>
      <w:r w:rsidR="00A100F6" w:rsidRPr="00C15FAB">
        <w:rPr>
          <w:rFonts w:ascii="Cambria" w:hAnsi="Cambria"/>
          <w:sz w:val="20"/>
          <w:szCs w:val="20"/>
          <w:lang w:val="es-ES"/>
        </w:rPr>
        <w:t xml:space="preserve"> la </w:t>
      </w:r>
      <w:r w:rsidR="0016483E" w:rsidRPr="00C15FAB">
        <w:rPr>
          <w:rFonts w:ascii="Cambria" w:hAnsi="Cambria"/>
          <w:sz w:val="20"/>
          <w:szCs w:val="20"/>
          <w:lang w:val="es-ES"/>
        </w:rPr>
        <w:t>comisaría</w:t>
      </w:r>
      <w:r w:rsidR="002268AC" w:rsidRPr="00C15FAB">
        <w:rPr>
          <w:rFonts w:ascii="Cambria" w:hAnsi="Cambria"/>
          <w:sz w:val="20"/>
          <w:szCs w:val="20"/>
          <w:lang w:val="es-ES"/>
        </w:rPr>
        <w:t>.</w:t>
      </w:r>
      <w:r w:rsidR="00231192">
        <w:rPr>
          <w:rFonts w:ascii="Cambria" w:hAnsi="Cambria"/>
          <w:sz w:val="20"/>
          <w:szCs w:val="20"/>
          <w:lang w:val="es-ES"/>
        </w:rPr>
        <w:t xml:space="preserve"> </w:t>
      </w:r>
      <w:r w:rsidR="00CE3AEB">
        <w:rPr>
          <w:rFonts w:ascii="Cambria" w:hAnsi="Cambria"/>
          <w:sz w:val="20"/>
          <w:szCs w:val="20"/>
          <w:lang w:val="es-ES"/>
        </w:rPr>
        <w:t>Allí,</w:t>
      </w:r>
      <w:r w:rsidR="00685497" w:rsidRPr="00C15FAB">
        <w:rPr>
          <w:rFonts w:ascii="Cambria" w:hAnsi="Cambria"/>
          <w:sz w:val="20"/>
          <w:szCs w:val="20"/>
          <w:lang w:val="es-ES"/>
        </w:rPr>
        <w:t xml:space="preserve"> un subcomisario y </w:t>
      </w:r>
      <w:r w:rsidR="00A72B19">
        <w:rPr>
          <w:rFonts w:ascii="Cambria" w:hAnsi="Cambria"/>
          <w:sz w:val="20"/>
          <w:szCs w:val="20"/>
          <w:lang w:val="es-ES"/>
        </w:rPr>
        <w:t>“</w:t>
      </w:r>
      <w:r w:rsidR="00685497" w:rsidRPr="00C15FAB">
        <w:rPr>
          <w:rFonts w:ascii="Cambria" w:hAnsi="Cambria"/>
          <w:sz w:val="20"/>
          <w:szCs w:val="20"/>
          <w:lang w:val="es-ES"/>
        </w:rPr>
        <w:t>su ayudante</w:t>
      </w:r>
      <w:r w:rsidR="00A72B19">
        <w:rPr>
          <w:rFonts w:ascii="Cambria" w:hAnsi="Cambria"/>
          <w:sz w:val="20"/>
          <w:szCs w:val="20"/>
          <w:lang w:val="es-ES"/>
        </w:rPr>
        <w:t>”</w:t>
      </w:r>
      <w:r w:rsidR="00685497" w:rsidRPr="00C15FAB">
        <w:rPr>
          <w:rFonts w:ascii="Cambria" w:hAnsi="Cambria"/>
          <w:sz w:val="20"/>
          <w:szCs w:val="20"/>
          <w:lang w:val="es-ES"/>
        </w:rPr>
        <w:t xml:space="preserve"> </w:t>
      </w:r>
      <w:r w:rsidR="00A72B19">
        <w:rPr>
          <w:rFonts w:ascii="Cambria" w:hAnsi="Cambria"/>
          <w:sz w:val="20"/>
          <w:szCs w:val="20"/>
          <w:lang w:val="es-ES"/>
        </w:rPr>
        <w:t xml:space="preserve">empezaron a imputarle la comisión de un delito y a indicarle que tenían </w:t>
      </w:r>
      <w:r w:rsidR="00685497" w:rsidRPr="00C15FAB">
        <w:rPr>
          <w:rFonts w:ascii="Cambria" w:hAnsi="Cambria"/>
          <w:sz w:val="20"/>
          <w:szCs w:val="20"/>
          <w:lang w:val="es-ES"/>
        </w:rPr>
        <w:t>prueb</w:t>
      </w:r>
      <w:r w:rsidR="007C39AC" w:rsidRPr="00C15FAB">
        <w:rPr>
          <w:rFonts w:ascii="Cambria" w:hAnsi="Cambria"/>
          <w:sz w:val="20"/>
          <w:szCs w:val="20"/>
          <w:lang w:val="es-ES"/>
        </w:rPr>
        <w:t>as en su contra</w:t>
      </w:r>
      <w:r w:rsidR="00685497" w:rsidRPr="00C15FAB">
        <w:rPr>
          <w:rFonts w:ascii="Cambria" w:hAnsi="Cambria"/>
          <w:sz w:val="20"/>
          <w:szCs w:val="20"/>
          <w:lang w:val="es-ES"/>
        </w:rPr>
        <w:t xml:space="preserve">. </w:t>
      </w:r>
      <w:r w:rsidR="00952400" w:rsidRPr="00C15FAB">
        <w:rPr>
          <w:rFonts w:ascii="Cambria" w:hAnsi="Cambria"/>
          <w:sz w:val="20"/>
          <w:szCs w:val="20"/>
          <w:lang w:val="es-ES"/>
        </w:rPr>
        <w:t>Añaden</w:t>
      </w:r>
      <w:r w:rsidR="0016483E" w:rsidRPr="00C15FAB">
        <w:rPr>
          <w:rFonts w:ascii="Cambria" w:hAnsi="Cambria"/>
          <w:sz w:val="20"/>
          <w:szCs w:val="20"/>
          <w:lang w:val="es-ES"/>
        </w:rPr>
        <w:t xml:space="preserve"> que allí fue</w:t>
      </w:r>
      <w:r w:rsidR="00685497" w:rsidRPr="00C15FAB">
        <w:rPr>
          <w:rFonts w:ascii="Cambria" w:hAnsi="Cambria"/>
          <w:sz w:val="20"/>
          <w:szCs w:val="20"/>
          <w:lang w:val="es-ES"/>
        </w:rPr>
        <w:t xml:space="preserve"> revis</w:t>
      </w:r>
      <w:r w:rsidR="00DD5C66" w:rsidRPr="00C15FAB">
        <w:rPr>
          <w:rFonts w:ascii="Cambria" w:hAnsi="Cambria"/>
          <w:sz w:val="20"/>
          <w:szCs w:val="20"/>
          <w:lang w:val="es-ES"/>
        </w:rPr>
        <w:t>ado por un médico y posteriormente</w:t>
      </w:r>
      <w:r w:rsidR="00CE3AEB">
        <w:rPr>
          <w:rFonts w:ascii="Cambria" w:hAnsi="Cambria"/>
          <w:sz w:val="20"/>
          <w:szCs w:val="20"/>
          <w:lang w:val="es-ES"/>
        </w:rPr>
        <w:t>,</w:t>
      </w:r>
      <w:r w:rsidR="00DD5C66" w:rsidRPr="00C15FAB">
        <w:rPr>
          <w:rFonts w:ascii="Cambria" w:hAnsi="Cambria"/>
          <w:sz w:val="20"/>
          <w:szCs w:val="20"/>
          <w:lang w:val="es-ES"/>
        </w:rPr>
        <w:t xml:space="preserve"> golpeado </w:t>
      </w:r>
      <w:r w:rsidR="00845780" w:rsidRPr="00C15FAB">
        <w:rPr>
          <w:rFonts w:ascii="Cambria" w:hAnsi="Cambria"/>
          <w:sz w:val="20"/>
          <w:szCs w:val="20"/>
          <w:lang w:val="es-ES"/>
        </w:rPr>
        <w:t xml:space="preserve">y amenazado </w:t>
      </w:r>
      <w:r w:rsidR="00DD5C66" w:rsidRPr="00C15FAB">
        <w:rPr>
          <w:rFonts w:ascii="Cambria" w:hAnsi="Cambria"/>
          <w:sz w:val="20"/>
          <w:szCs w:val="20"/>
          <w:lang w:val="es-ES"/>
        </w:rPr>
        <w:t xml:space="preserve">para que se hiciera cargo del </w:t>
      </w:r>
      <w:r w:rsidR="0016483E" w:rsidRPr="00C15FAB">
        <w:rPr>
          <w:rFonts w:ascii="Cambria" w:hAnsi="Cambria"/>
          <w:sz w:val="20"/>
          <w:szCs w:val="20"/>
          <w:lang w:val="es-ES"/>
        </w:rPr>
        <w:t>delito</w:t>
      </w:r>
      <w:r w:rsidR="00952400" w:rsidRPr="00C15FAB">
        <w:rPr>
          <w:rFonts w:ascii="Cambria" w:hAnsi="Cambria"/>
          <w:sz w:val="20"/>
          <w:szCs w:val="20"/>
          <w:lang w:val="es-ES"/>
        </w:rPr>
        <w:t>.</w:t>
      </w:r>
      <w:r w:rsidR="00DD5C66" w:rsidRPr="00C15FAB">
        <w:rPr>
          <w:rFonts w:ascii="Cambria" w:hAnsi="Cambria"/>
          <w:sz w:val="20"/>
          <w:szCs w:val="20"/>
          <w:lang w:val="es-ES"/>
        </w:rPr>
        <w:t xml:space="preserve"> </w:t>
      </w:r>
    </w:p>
    <w:p w:rsidR="00DD5FBC" w:rsidRPr="00360A6E" w:rsidRDefault="00952400" w:rsidP="002F0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w:t>
      </w:r>
      <w:r w:rsidR="006E574A" w:rsidRPr="00360A6E">
        <w:rPr>
          <w:rFonts w:ascii="Cambria" w:hAnsi="Cambria"/>
          <w:sz w:val="20"/>
          <w:szCs w:val="20"/>
          <w:lang w:val="es-ES"/>
        </w:rPr>
        <w:t xml:space="preserve"> día siguiente se </w:t>
      </w:r>
      <w:r w:rsidR="007975E1">
        <w:rPr>
          <w:rFonts w:ascii="Cambria" w:hAnsi="Cambria"/>
          <w:sz w:val="20"/>
          <w:szCs w:val="20"/>
          <w:lang w:val="es-ES"/>
        </w:rPr>
        <w:t>confisc</w:t>
      </w:r>
      <w:r w:rsidR="007975E1" w:rsidRPr="00360A6E">
        <w:rPr>
          <w:rFonts w:ascii="Cambria" w:hAnsi="Cambria"/>
          <w:sz w:val="20"/>
          <w:szCs w:val="20"/>
          <w:lang w:val="es-ES"/>
        </w:rPr>
        <w:t>ó</w:t>
      </w:r>
      <w:r w:rsidR="006E574A" w:rsidRPr="00360A6E">
        <w:rPr>
          <w:rFonts w:ascii="Cambria" w:hAnsi="Cambria"/>
          <w:sz w:val="20"/>
          <w:szCs w:val="20"/>
          <w:lang w:val="es-ES"/>
        </w:rPr>
        <w:t xml:space="preserve"> </w:t>
      </w:r>
      <w:r w:rsidR="00483840" w:rsidRPr="00360A6E">
        <w:rPr>
          <w:rFonts w:ascii="Cambria" w:hAnsi="Cambria"/>
          <w:sz w:val="20"/>
          <w:szCs w:val="20"/>
          <w:lang w:val="es-ES"/>
        </w:rPr>
        <w:t xml:space="preserve">la </w:t>
      </w:r>
      <w:r w:rsidR="006E574A" w:rsidRPr="00360A6E">
        <w:rPr>
          <w:rFonts w:ascii="Cambria" w:hAnsi="Cambria"/>
          <w:sz w:val="20"/>
          <w:szCs w:val="20"/>
          <w:lang w:val="es-ES"/>
        </w:rPr>
        <w:t>ve</w:t>
      </w:r>
      <w:r w:rsidR="00DD5FBC" w:rsidRPr="00360A6E">
        <w:rPr>
          <w:rFonts w:ascii="Cambria" w:hAnsi="Cambria"/>
          <w:sz w:val="20"/>
          <w:szCs w:val="20"/>
          <w:lang w:val="es-ES"/>
        </w:rPr>
        <w:t>stimenta</w:t>
      </w:r>
      <w:r w:rsidR="00A22DCE" w:rsidRPr="00360A6E">
        <w:rPr>
          <w:rFonts w:ascii="Cambria" w:hAnsi="Cambria"/>
          <w:sz w:val="20"/>
          <w:szCs w:val="20"/>
          <w:lang w:val="es-ES"/>
        </w:rPr>
        <w:t xml:space="preserve"> </w:t>
      </w:r>
      <w:r w:rsidR="00483840" w:rsidRPr="00360A6E">
        <w:rPr>
          <w:rFonts w:ascii="Cambria" w:hAnsi="Cambria"/>
          <w:sz w:val="20"/>
          <w:szCs w:val="20"/>
          <w:lang w:val="es-ES"/>
        </w:rPr>
        <w:t xml:space="preserve">y el calzado del señor Giménez </w:t>
      </w:r>
      <w:r w:rsidR="00A22DCE" w:rsidRPr="00360A6E">
        <w:rPr>
          <w:rFonts w:ascii="Cambria" w:hAnsi="Cambria"/>
          <w:sz w:val="20"/>
          <w:szCs w:val="20"/>
          <w:lang w:val="es-ES"/>
        </w:rPr>
        <w:t>sin orden judicial</w:t>
      </w:r>
      <w:r w:rsidR="00CE3AEB">
        <w:rPr>
          <w:rFonts w:ascii="Cambria" w:hAnsi="Cambria"/>
          <w:sz w:val="20"/>
          <w:szCs w:val="20"/>
          <w:lang w:val="es-ES"/>
        </w:rPr>
        <w:t xml:space="preserve"> y continuaron los golpes para que se </w:t>
      </w:r>
      <w:proofErr w:type="spellStart"/>
      <w:r w:rsidR="00CE3AEB">
        <w:rPr>
          <w:rFonts w:ascii="Cambria" w:hAnsi="Cambria"/>
          <w:sz w:val="20"/>
          <w:szCs w:val="20"/>
          <w:lang w:val="es-ES"/>
        </w:rPr>
        <w:t>autoinculpara</w:t>
      </w:r>
      <w:proofErr w:type="spellEnd"/>
      <w:r w:rsidR="00A22DCE" w:rsidRPr="00360A6E">
        <w:rPr>
          <w:rFonts w:ascii="Cambria" w:hAnsi="Cambria"/>
          <w:sz w:val="20"/>
          <w:szCs w:val="20"/>
          <w:lang w:val="es-ES"/>
        </w:rPr>
        <w:t xml:space="preserve">. </w:t>
      </w:r>
      <w:r w:rsidR="00DD5FBC" w:rsidRPr="00360A6E">
        <w:rPr>
          <w:rFonts w:ascii="Cambria" w:hAnsi="Cambria"/>
          <w:sz w:val="20"/>
          <w:szCs w:val="20"/>
          <w:lang w:val="es-ES"/>
        </w:rPr>
        <w:t>Manifiesta</w:t>
      </w:r>
      <w:r w:rsidR="00483840" w:rsidRPr="00360A6E">
        <w:rPr>
          <w:rFonts w:ascii="Cambria" w:hAnsi="Cambria"/>
          <w:sz w:val="20"/>
          <w:szCs w:val="20"/>
          <w:lang w:val="es-ES"/>
        </w:rPr>
        <w:t>n</w:t>
      </w:r>
      <w:r w:rsidR="00DD5FBC" w:rsidRPr="00360A6E">
        <w:rPr>
          <w:rFonts w:ascii="Cambria" w:hAnsi="Cambria"/>
          <w:sz w:val="20"/>
          <w:szCs w:val="20"/>
          <w:lang w:val="es-ES"/>
        </w:rPr>
        <w:t xml:space="preserve"> que </w:t>
      </w:r>
      <w:r w:rsidR="00483840" w:rsidRPr="00360A6E">
        <w:rPr>
          <w:rFonts w:ascii="Cambria" w:hAnsi="Cambria"/>
          <w:sz w:val="20"/>
          <w:szCs w:val="20"/>
          <w:lang w:val="es-ES"/>
        </w:rPr>
        <w:t>el señor Giménez fue presentado a</w:t>
      </w:r>
      <w:r w:rsidR="00CE3AEB">
        <w:rPr>
          <w:rFonts w:ascii="Cambria" w:hAnsi="Cambria"/>
          <w:sz w:val="20"/>
          <w:szCs w:val="20"/>
          <w:lang w:val="es-ES"/>
        </w:rPr>
        <w:t>nte un</w:t>
      </w:r>
      <w:r w:rsidR="00483840" w:rsidRPr="00360A6E">
        <w:rPr>
          <w:rFonts w:ascii="Cambria" w:hAnsi="Cambria"/>
          <w:sz w:val="20"/>
          <w:szCs w:val="20"/>
          <w:lang w:val="es-ES"/>
        </w:rPr>
        <w:t xml:space="preserve"> fiscal </w:t>
      </w:r>
      <w:r w:rsidR="00D80C25" w:rsidRPr="00360A6E">
        <w:rPr>
          <w:rFonts w:ascii="Cambria" w:hAnsi="Cambria"/>
          <w:sz w:val="20"/>
          <w:szCs w:val="20"/>
          <w:lang w:val="es-ES"/>
        </w:rPr>
        <w:t>con el rostro cubierto de sangre</w:t>
      </w:r>
      <w:r w:rsidR="00DD5FBC" w:rsidRPr="00360A6E">
        <w:rPr>
          <w:rFonts w:ascii="Cambria" w:hAnsi="Cambria"/>
          <w:sz w:val="20"/>
          <w:szCs w:val="20"/>
          <w:lang w:val="es-ES"/>
        </w:rPr>
        <w:t xml:space="preserve"> </w:t>
      </w:r>
      <w:r w:rsidR="00447CF0" w:rsidRPr="00360A6E">
        <w:rPr>
          <w:rFonts w:ascii="Cambria" w:hAnsi="Cambria"/>
          <w:sz w:val="20"/>
          <w:szCs w:val="20"/>
          <w:lang w:val="es-ES"/>
        </w:rPr>
        <w:t xml:space="preserve">y </w:t>
      </w:r>
      <w:r w:rsidR="00483840" w:rsidRPr="00360A6E">
        <w:rPr>
          <w:rFonts w:ascii="Cambria" w:hAnsi="Cambria"/>
          <w:sz w:val="20"/>
          <w:szCs w:val="20"/>
          <w:lang w:val="es-ES"/>
        </w:rPr>
        <w:t xml:space="preserve">esposado </w:t>
      </w:r>
      <w:r w:rsidR="00447CF0" w:rsidRPr="00360A6E">
        <w:rPr>
          <w:rFonts w:ascii="Cambria" w:hAnsi="Cambria"/>
          <w:sz w:val="20"/>
          <w:szCs w:val="20"/>
          <w:lang w:val="es-ES"/>
        </w:rPr>
        <w:t>con las manos en la espalda</w:t>
      </w:r>
      <w:r w:rsidR="00D35157" w:rsidRPr="00360A6E">
        <w:rPr>
          <w:rFonts w:ascii="Cambria" w:hAnsi="Cambria"/>
          <w:sz w:val="20"/>
          <w:szCs w:val="20"/>
          <w:lang w:val="es-ES"/>
        </w:rPr>
        <w:t xml:space="preserve"> y</w:t>
      </w:r>
      <w:r>
        <w:rPr>
          <w:rFonts w:ascii="Cambria" w:hAnsi="Cambria"/>
          <w:sz w:val="20"/>
          <w:szCs w:val="20"/>
          <w:lang w:val="es-ES"/>
        </w:rPr>
        <w:t xml:space="preserve"> que</w:t>
      </w:r>
      <w:r w:rsidR="00C0472C" w:rsidRPr="00360A6E">
        <w:rPr>
          <w:rFonts w:ascii="Cambria" w:hAnsi="Cambria"/>
          <w:sz w:val="20"/>
          <w:szCs w:val="20"/>
          <w:lang w:val="es-ES"/>
        </w:rPr>
        <w:t xml:space="preserve"> el fiscal se retiró cuando el señor Giménez se negó a </w:t>
      </w:r>
      <w:r w:rsidR="00DD5FBC" w:rsidRPr="00360A6E">
        <w:rPr>
          <w:rFonts w:ascii="Cambria" w:hAnsi="Cambria"/>
          <w:sz w:val="20"/>
          <w:szCs w:val="20"/>
          <w:lang w:val="es-ES"/>
        </w:rPr>
        <w:t>declararse culpable</w:t>
      </w:r>
      <w:r w:rsidR="00450755">
        <w:rPr>
          <w:rStyle w:val="FootnoteReference"/>
          <w:rFonts w:ascii="Cambria" w:hAnsi="Cambria"/>
          <w:sz w:val="20"/>
          <w:szCs w:val="20"/>
          <w:lang w:val="es-ES"/>
        </w:rPr>
        <w:footnoteReference w:id="9"/>
      </w:r>
      <w:r w:rsidR="00447CF0" w:rsidRPr="00360A6E">
        <w:rPr>
          <w:rFonts w:ascii="Cambria" w:hAnsi="Cambria"/>
          <w:sz w:val="20"/>
          <w:szCs w:val="20"/>
          <w:lang w:val="es-ES"/>
        </w:rPr>
        <w:t>.</w:t>
      </w:r>
      <w:r w:rsidR="005F00E8" w:rsidRPr="00360A6E">
        <w:rPr>
          <w:rFonts w:ascii="Cambria" w:hAnsi="Cambria"/>
          <w:sz w:val="20"/>
          <w:szCs w:val="20"/>
          <w:lang w:val="es-ES"/>
        </w:rPr>
        <w:t xml:space="preserve"> </w:t>
      </w:r>
    </w:p>
    <w:p w:rsidR="00474755" w:rsidRPr="00360A6E" w:rsidRDefault="00F310F9" w:rsidP="002F0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T</w:t>
      </w:r>
      <w:r w:rsidR="00474755" w:rsidRPr="00360A6E">
        <w:rPr>
          <w:rFonts w:ascii="Cambria" w:hAnsi="Cambria"/>
          <w:sz w:val="20"/>
          <w:szCs w:val="20"/>
          <w:lang w:val="es-ES"/>
        </w:rPr>
        <w:t xml:space="preserve">res días </w:t>
      </w:r>
      <w:r w:rsidR="003F72D4">
        <w:rPr>
          <w:rFonts w:ascii="Cambria" w:hAnsi="Cambria"/>
          <w:sz w:val="20"/>
          <w:szCs w:val="20"/>
          <w:lang w:val="es-ES"/>
        </w:rPr>
        <w:t>después de</w:t>
      </w:r>
      <w:r w:rsidR="00474755" w:rsidRPr="00360A6E">
        <w:rPr>
          <w:rFonts w:ascii="Cambria" w:hAnsi="Cambria"/>
          <w:sz w:val="20"/>
          <w:szCs w:val="20"/>
          <w:lang w:val="es-ES"/>
        </w:rPr>
        <w:t xml:space="preserve"> la detención del señor Giménez, </w:t>
      </w:r>
      <w:r>
        <w:rPr>
          <w:rFonts w:ascii="Cambria" w:hAnsi="Cambria"/>
          <w:sz w:val="20"/>
          <w:szCs w:val="20"/>
          <w:lang w:val="es-ES"/>
        </w:rPr>
        <w:t xml:space="preserve">la señora </w:t>
      </w:r>
      <w:proofErr w:type="spellStart"/>
      <w:r>
        <w:rPr>
          <w:rFonts w:ascii="Cambria" w:hAnsi="Cambria"/>
          <w:sz w:val="20"/>
          <w:szCs w:val="20"/>
          <w:lang w:val="es-ES"/>
        </w:rPr>
        <w:t>Pardiño</w:t>
      </w:r>
      <w:proofErr w:type="spellEnd"/>
      <w:r>
        <w:rPr>
          <w:rFonts w:ascii="Cambria" w:hAnsi="Cambria"/>
          <w:sz w:val="20"/>
          <w:szCs w:val="20"/>
          <w:lang w:val="es-ES"/>
        </w:rPr>
        <w:t xml:space="preserve"> fue </w:t>
      </w:r>
      <w:r w:rsidR="00474755" w:rsidRPr="00360A6E">
        <w:rPr>
          <w:rFonts w:ascii="Cambria" w:hAnsi="Cambria"/>
          <w:sz w:val="20"/>
          <w:szCs w:val="20"/>
          <w:lang w:val="es-ES"/>
        </w:rPr>
        <w:t>interroga</w:t>
      </w:r>
      <w:r w:rsidR="00F074D5">
        <w:rPr>
          <w:rFonts w:ascii="Cambria" w:hAnsi="Cambria"/>
          <w:sz w:val="20"/>
          <w:szCs w:val="20"/>
          <w:lang w:val="es-ES"/>
        </w:rPr>
        <w:t>d</w:t>
      </w:r>
      <w:r w:rsidR="00474755" w:rsidRPr="00360A6E">
        <w:rPr>
          <w:rFonts w:ascii="Cambria" w:hAnsi="Cambria"/>
          <w:sz w:val="20"/>
          <w:szCs w:val="20"/>
          <w:lang w:val="es-ES"/>
        </w:rPr>
        <w:t>a. Expresa</w:t>
      </w:r>
      <w:r w:rsidR="00D35157" w:rsidRPr="00360A6E">
        <w:rPr>
          <w:rFonts w:ascii="Cambria" w:hAnsi="Cambria"/>
          <w:sz w:val="20"/>
          <w:szCs w:val="20"/>
          <w:lang w:val="es-ES"/>
        </w:rPr>
        <w:t>n</w:t>
      </w:r>
      <w:r w:rsidR="00474755" w:rsidRPr="00360A6E">
        <w:rPr>
          <w:rFonts w:ascii="Cambria" w:hAnsi="Cambria"/>
          <w:sz w:val="20"/>
          <w:szCs w:val="20"/>
          <w:lang w:val="es-ES"/>
        </w:rPr>
        <w:t xml:space="preserve"> que la hicieron ingresar a un calabozo y un médico la revisó haciéndola desvestir en frente de varios uniformados. Manifiesta</w:t>
      </w:r>
      <w:r w:rsidR="00D35157" w:rsidRPr="00360A6E">
        <w:rPr>
          <w:rFonts w:ascii="Cambria" w:hAnsi="Cambria"/>
          <w:sz w:val="20"/>
          <w:szCs w:val="20"/>
          <w:lang w:val="es-ES"/>
        </w:rPr>
        <w:t>n</w:t>
      </w:r>
      <w:r w:rsidR="00474755" w:rsidRPr="00360A6E">
        <w:rPr>
          <w:rFonts w:ascii="Cambria" w:hAnsi="Cambria"/>
          <w:sz w:val="20"/>
          <w:szCs w:val="20"/>
          <w:lang w:val="es-ES"/>
        </w:rPr>
        <w:t xml:space="preserve"> que esa misma noche un oficial de nombre “Nelson” le dijo que de tener relaciones</w:t>
      </w:r>
      <w:r w:rsidR="00D35157" w:rsidRPr="00360A6E">
        <w:rPr>
          <w:rFonts w:ascii="Cambria" w:hAnsi="Cambria"/>
          <w:sz w:val="20"/>
          <w:szCs w:val="20"/>
          <w:lang w:val="es-ES"/>
        </w:rPr>
        <w:t xml:space="preserve"> sexuales</w:t>
      </w:r>
      <w:r w:rsidR="00474755" w:rsidRPr="00360A6E">
        <w:rPr>
          <w:rFonts w:ascii="Cambria" w:hAnsi="Cambria"/>
          <w:sz w:val="20"/>
          <w:szCs w:val="20"/>
          <w:lang w:val="es-ES"/>
        </w:rPr>
        <w:t xml:space="preserve"> iba a recuperar la libertad más rápidamente. </w:t>
      </w:r>
      <w:r w:rsidR="00D35157" w:rsidRPr="00360A6E">
        <w:rPr>
          <w:rFonts w:ascii="Cambria" w:hAnsi="Cambria"/>
          <w:sz w:val="20"/>
          <w:szCs w:val="20"/>
          <w:lang w:val="es-ES"/>
        </w:rPr>
        <w:t xml:space="preserve">Expresan que, ante </w:t>
      </w:r>
      <w:r w:rsidR="00474755" w:rsidRPr="00360A6E">
        <w:rPr>
          <w:rFonts w:ascii="Cambria" w:hAnsi="Cambria"/>
          <w:sz w:val="20"/>
          <w:szCs w:val="20"/>
          <w:lang w:val="es-ES"/>
        </w:rPr>
        <w:t>su negativa, le arrojaron un balde con agua y la dejaron encerrada. Indica</w:t>
      </w:r>
      <w:r w:rsidR="00D35157" w:rsidRPr="00360A6E">
        <w:rPr>
          <w:rFonts w:ascii="Cambria" w:hAnsi="Cambria"/>
          <w:sz w:val="20"/>
          <w:szCs w:val="20"/>
          <w:lang w:val="es-ES"/>
        </w:rPr>
        <w:t>n</w:t>
      </w:r>
      <w:r w:rsidR="00474755" w:rsidRPr="00360A6E">
        <w:rPr>
          <w:rFonts w:ascii="Cambria" w:hAnsi="Cambria"/>
          <w:sz w:val="20"/>
          <w:szCs w:val="20"/>
          <w:lang w:val="es-ES"/>
        </w:rPr>
        <w:t xml:space="preserve"> que en otra oportunidad </w:t>
      </w:r>
      <w:r>
        <w:rPr>
          <w:rFonts w:ascii="Cambria" w:hAnsi="Cambria"/>
          <w:sz w:val="20"/>
          <w:szCs w:val="20"/>
          <w:lang w:val="es-ES"/>
        </w:rPr>
        <w:t xml:space="preserve">fue increpada y amenazada por </w:t>
      </w:r>
      <w:r w:rsidR="00474755" w:rsidRPr="00360A6E">
        <w:rPr>
          <w:rFonts w:ascii="Cambria" w:hAnsi="Cambria"/>
          <w:sz w:val="20"/>
          <w:szCs w:val="20"/>
          <w:lang w:val="es-ES"/>
        </w:rPr>
        <w:t>un comisario.</w:t>
      </w:r>
    </w:p>
    <w:p w:rsidR="00FE2453" w:rsidRPr="00360A6E" w:rsidRDefault="00D35157" w:rsidP="002F0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60A6E">
        <w:rPr>
          <w:rFonts w:ascii="Cambria" w:hAnsi="Cambria"/>
          <w:sz w:val="20"/>
          <w:szCs w:val="20"/>
          <w:lang w:val="es-ES"/>
        </w:rPr>
        <w:t>Según los peticionarios,</w:t>
      </w:r>
      <w:r w:rsidR="0083739F" w:rsidRPr="00360A6E">
        <w:rPr>
          <w:rFonts w:ascii="Cambria" w:hAnsi="Cambria"/>
          <w:sz w:val="20"/>
          <w:szCs w:val="20"/>
          <w:lang w:val="es-ES"/>
        </w:rPr>
        <w:t xml:space="preserve"> en las primeras declaraciones con presencia de una defensora de oficio, </w:t>
      </w:r>
      <w:r w:rsidRPr="00360A6E">
        <w:rPr>
          <w:rFonts w:ascii="Cambria" w:hAnsi="Cambria"/>
          <w:sz w:val="20"/>
          <w:szCs w:val="20"/>
          <w:lang w:val="es-ES"/>
        </w:rPr>
        <w:t xml:space="preserve">el señor Giménez </w:t>
      </w:r>
      <w:r w:rsidR="0083739F" w:rsidRPr="00360A6E">
        <w:rPr>
          <w:rFonts w:ascii="Cambria" w:hAnsi="Cambria"/>
          <w:sz w:val="20"/>
          <w:szCs w:val="20"/>
          <w:lang w:val="es-ES"/>
        </w:rPr>
        <w:t xml:space="preserve">permaneció en silencio acatando la orientación recibida de su representante legal. </w:t>
      </w:r>
      <w:r w:rsidR="00CB333C" w:rsidRPr="00360A6E">
        <w:rPr>
          <w:rFonts w:ascii="Cambria" w:hAnsi="Cambria"/>
          <w:sz w:val="20"/>
          <w:szCs w:val="20"/>
          <w:lang w:val="es-ES"/>
        </w:rPr>
        <w:t xml:space="preserve">Posteriormente, </w:t>
      </w:r>
      <w:r w:rsidR="003F72D4">
        <w:rPr>
          <w:rFonts w:ascii="Cambria" w:hAnsi="Cambria"/>
          <w:sz w:val="20"/>
          <w:szCs w:val="20"/>
          <w:lang w:val="es-ES"/>
        </w:rPr>
        <w:t>en el marco del</w:t>
      </w:r>
      <w:r w:rsidR="00CB333C" w:rsidRPr="00360A6E">
        <w:rPr>
          <w:rFonts w:ascii="Cambria" w:hAnsi="Cambria"/>
          <w:sz w:val="20"/>
          <w:szCs w:val="20"/>
          <w:lang w:val="es-ES"/>
        </w:rPr>
        <w:t xml:space="preserve"> proceso penal</w:t>
      </w:r>
      <w:r w:rsidR="003F72D4">
        <w:rPr>
          <w:rFonts w:ascii="Cambria" w:hAnsi="Cambria"/>
          <w:sz w:val="20"/>
          <w:szCs w:val="20"/>
          <w:lang w:val="es-ES"/>
        </w:rPr>
        <w:t xml:space="preserve"> iniciado</w:t>
      </w:r>
      <w:r w:rsidR="00CB333C" w:rsidRPr="00360A6E">
        <w:rPr>
          <w:rFonts w:ascii="Cambria" w:hAnsi="Cambria"/>
          <w:sz w:val="20"/>
          <w:szCs w:val="20"/>
          <w:lang w:val="es-ES"/>
        </w:rPr>
        <w:t xml:space="preserve"> en su contra</w:t>
      </w:r>
      <w:r w:rsidR="003F72D4">
        <w:rPr>
          <w:rFonts w:ascii="Cambria" w:hAnsi="Cambria"/>
          <w:sz w:val="20"/>
          <w:szCs w:val="20"/>
          <w:lang w:val="es-ES"/>
        </w:rPr>
        <w:t>,</w:t>
      </w:r>
      <w:r w:rsidR="00CB333C" w:rsidRPr="00360A6E">
        <w:rPr>
          <w:rFonts w:ascii="Cambria" w:hAnsi="Cambria"/>
          <w:sz w:val="20"/>
          <w:szCs w:val="20"/>
          <w:lang w:val="es-ES"/>
        </w:rPr>
        <w:t xml:space="preserve"> </w:t>
      </w:r>
      <w:r w:rsidR="003F72D4">
        <w:rPr>
          <w:rFonts w:ascii="Cambria" w:hAnsi="Cambria"/>
          <w:sz w:val="20"/>
          <w:szCs w:val="20"/>
          <w:lang w:val="es-ES"/>
        </w:rPr>
        <w:t>otro</w:t>
      </w:r>
      <w:r w:rsidR="00FE2453" w:rsidRPr="00360A6E">
        <w:rPr>
          <w:rFonts w:ascii="Cambria" w:hAnsi="Cambria"/>
          <w:sz w:val="20"/>
          <w:szCs w:val="20"/>
          <w:lang w:val="es-ES"/>
        </w:rPr>
        <w:t xml:space="preserve"> defensor </w:t>
      </w:r>
      <w:r w:rsidR="003F72D4">
        <w:rPr>
          <w:rFonts w:ascii="Cambria" w:hAnsi="Cambria"/>
          <w:sz w:val="20"/>
          <w:szCs w:val="20"/>
          <w:lang w:val="es-ES"/>
        </w:rPr>
        <w:t>asignado a su caso</w:t>
      </w:r>
      <w:r w:rsidR="003F72D4" w:rsidRPr="00360A6E">
        <w:rPr>
          <w:rFonts w:ascii="Cambria" w:hAnsi="Cambria"/>
          <w:sz w:val="20"/>
          <w:szCs w:val="20"/>
          <w:lang w:val="es-ES"/>
        </w:rPr>
        <w:t xml:space="preserve"> </w:t>
      </w:r>
      <w:r w:rsidR="000C4BD3" w:rsidRPr="00360A6E">
        <w:rPr>
          <w:rFonts w:ascii="Cambria" w:hAnsi="Cambria"/>
          <w:sz w:val="20"/>
          <w:szCs w:val="20"/>
          <w:lang w:val="es-ES"/>
        </w:rPr>
        <w:t xml:space="preserve">denunció </w:t>
      </w:r>
      <w:r w:rsidR="00CB333C" w:rsidRPr="00360A6E">
        <w:rPr>
          <w:rFonts w:ascii="Cambria" w:hAnsi="Cambria"/>
          <w:sz w:val="20"/>
          <w:szCs w:val="20"/>
          <w:lang w:val="es-ES"/>
        </w:rPr>
        <w:t xml:space="preserve">los </w:t>
      </w:r>
      <w:r w:rsidR="000C4BD3" w:rsidRPr="00360A6E">
        <w:rPr>
          <w:rFonts w:ascii="Cambria" w:hAnsi="Cambria"/>
          <w:sz w:val="20"/>
          <w:szCs w:val="20"/>
          <w:lang w:val="es-ES"/>
        </w:rPr>
        <w:t>apremios ilegales</w:t>
      </w:r>
      <w:r w:rsidR="00CB333C" w:rsidRPr="00360A6E">
        <w:rPr>
          <w:rFonts w:ascii="Cambria" w:hAnsi="Cambria"/>
          <w:sz w:val="20"/>
          <w:szCs w:val="20"/>
          <w:lang w:val="es-ES"/>
        </w:rPr>
        <w:t xml:space="preserve"> acaecidos al señor Giménez y a la señora </w:t>
      </w:r>
      <w:proofErr w:type="spellStart"/>
      <w:r w:rsidR="00CB333C" w:rsidRPr="00360A6E">
        <w:rPr>
          <w:rFonts w:ascii="Cambria" w:hAnsi="Cambria"/>
          <w:sz w:val="20"/>
          <w:szCs w:val="20"/>
          <w:lang w:val="es-ES"/>
        </w:rPr>
        <w:t>Pardiño</w:t>
      </w:r>
      <w:proofErr w:type="spellEnd"/>
      <w:r w:rsidR="000C4BD3" w:rsidRPr="00360A6E">
        <w:rPr>
          <w:rFonts w:ascii="Cambria" w:hAnsi="Cambria"/>
          <w:sz w:val="20"/>
          <w:szCs w:val="20"/>
          <w:lang w:val="es-ES"/>
        </w:rPr>
        <w:t>.</w:t>
      </w:r>
      <w:r w:rsidR="00ED06CB" w:rsidRPr="00360A6E">
        <w:rPr>
          <w:rFonts w:ascii="Cambria" w:hAnsi="Cambria"/>
          <w:sz w:val="20"/>
          <w:szCs w:val="20"/>
          <w:lang w:val="es-ES"/>
        </w:rPr>
        <w:t xml:space="preserve"> </w:t>
      </w:r>
      <w:r w:rsidR="00554982">
        <w:rPr>
          <w:rFonts w:ascii="Cambria" w:hAnsi="Cambria"/>
          <w:sz w:val="20"/>
          <w:szCs w:val="20"/>
          <w:lang w:val="es-ES"/>
        </w:rPr>
        <w:t>S</w:t>
      </w:r>
      <w:r w:rsidR="00ED06CB" w:rsidRPr="00360A6E">
        <w:rPr>
          <w:rFonts w:ascii="Cambria" w:hAnsi="Cambria"/>
          <w:sz w:val="20"/>
          <w:szCs w:val="20"/>
          <w:lang w:val="es-ES"/>
        </w:rPr>
        <w:t xml:space="preserve">egún se desprende de información aportada por </w:t>
      </w:r>
      <w:r w:rsidR="001E1DAA" w:rsidRPr="00360A6E">
        <w:rPr>
          <w:rFonts w:ascii="Cambria" w:hAnsi="Cambria"/>
          <w:sz w:val="20"/>
          <w:szCs w:val="20"/>
          <w:lang w:val="es-ES"/>
        </w:rPr>
        <w:t>los peticionarios</w:t>
      </w:r>
      <w:r w:rsidR="00ED06CB" w:rsidRPr="00360A6E">
        <w:rPr>
          <w:rFonts w:ascii="Cambria" w:hAnsi="Cambria"/>
          <w:sz w:val="20"/>
          <w:szCs w:val="20"/>
          <w:lang w:val="es-ES"/>
        </w:rPr>
        <w:t xml:space="preserve">, el defensor del señor Giménez explicó que estos hechos no habían sido denunciados anteriormente por temor a represalias. Los peticionarios afirman que no se inició una investigación </w:t>
      </w:r>
      <w:r w:rsidR="0044075A">
        <w:rPr>
          <w:rFonts w:ascii="Cambria" w:hAnsi="Cambria"/>
          <w:sz w:val="20"/>
          <w:szCs w:val="20"/>
          <w:lang w:val="es-ES"/>
        </w:rPr>
        <w:t xml:space="preserve">respecto de las alegadas torturas y amenazas </w:t>
      </w:r>
      <w:r w:rsidR="00ED06CB" w:rsidRPr="00360A6E">
        <w:rPr>
          <w:rFonts w:ascii="Cambria" w:hAnsi="Cambria"/>
          <w:sz w:val="20"/>
          <w:szCs w:val="20"/>
          <w:lang w:val="es-ES"/>
        </w:rPr>
        <w:t xml:space="preserve">y que </w:t>
      </w:r>
      <w:r w:rsidR="00403040" w:rsidRPr="00360A6E">
        <w:rPr>
          <w:rFonts w:ascii="Cambria" w:hAnsi="Cambria"/>
          <w:sz w:val="20"/>
          <w:szCs w:val="20"/>
          <w:lang w:val="es-ES"/>
        </w:rPr>
        <w:t xml:space="preserve">el 26 de noviembre de 2008 el señor Giménez </w:t>
      </w:r>
      <w:r w:rsidR="003F72D4">
        <w:rPr>
          <w:rFonts w:ascii="Cambria" w:hAnsi="Cambria"/>
          <w:sz w:val="20"/>
          <w:szCs w:val="20"/>
          <w:lang w:val="es-ES"/>
        </w:rPr>
        <w:t xml:space="preserve">fue condenado en primera instancia </w:t>
      </w:r>
      <w:r w:rsidR="00403040" w:rsidRPr="00360A6E">
        <w:rPr>
          <w:rFonts w:ascii="Cambria" w:hAnsi="Cambria"/>
          <w:sz w:val="20"/>
          <w:szCs w:val="20"/>
          <w:lang w:val="es-ES"/>
        </w:rPr>
        <w:t xml:space="preserve">por </w:t>
      </w:r>
      <w:r w:rsidR="00F074D5">
        <w:rPr>
          <w:rFonts w:ascii="Cambria" w:hAnsi="Cambria"/>
          <w:sz w:val="20"/>
          <w:szCs w:val="20"/>
          <w:lang w:val="es-ES"/>
        </w:rPr>
        <w:t>homicidio</w:t>
      </w:r>
      <w:r w:rsidR="00403040" w:rsidRPr="00360A6E">
        <w:rPr>
          <w:rFonts w:ascii="Cambria" w:hAnsi="Cambria"/>
          <w:sz w:val="20"/>
          <w:szCs w:val="20"/>
          <w:lang w:val="es-ES"/>
        </w:rPr>
        <w:t>. En la ocasión, el tribunal observó que en sus primeras declaraciones el imputado se mantuvo callado y bajo el nuevo defensor denunció los apremios ilegales en la comisaría. No obstante, según la información del expediente, el tribunal consideró que la posibilidad de que le hubieran pegado en la comisaría no surgía ni siquiera a nivel de mera sospecha del legajo dado que el personal policial y el fiscal habían negado tal contingencia, no emergían signos de golpiza del certificado médico y él no parecía lesionado en una fotografía que le tomaron en la comisaría.</w:t>
      </w:r>
      <w:r w:rsidR="000C4BD3" w:rsidRPr="00360A6E">
        <w:rPr>
          <w:rFonts w:ascii="Cambria" w:hAnsi="Cambria"/>
          <w:sz w:val="20"/>
          <w:szCs w:val="20"/>
          <w:lang w:val="es-ES"/>
        </w:rPr>
        <w:t xml:space="preserve"> </w:t>
      </w:r>
      <w:r w:rsidR="00A75329">
        <w:rPr>
          <w:rFonts w:ascii="Cambria" w:hAnsi="Cambria"/>
          <w:sz w:val="20"/>
          <w:szCs w:val="20"/>
          <w:lang w:val="es-ES"/>
        </w:rPr>
        <w:t xml:space="preserve">Según </w:t>
      </w:r>
      <w:r w:rsidR="00AD6C6D">
        <w:rPr>
          <w:rFonts w:ascii="Cambria" w:hAnsi="Cambria"/>
          <w:sz w:val="20"/>
          <w:szCs w:val="20"/>
          <w:lang w:val="es-ES"/>
        </w:rPr>
        <w:t>el señor Giménez</w:t>
      </w:r>
      <w:r w:rsidR="00A75329">
        <w:rPr>
          <w:rFonts w:ascii="Cambria" w:hAnsi="Cambria"/>
          <w:sz w:val="20"/>
          <w:szCs w:val="20"/>
          <w:lang w:val="es-ES"/>
        </w:rPr>
        <w:t>, l</w:t>
      </w:r>
      <w:r w:rsidR="00A75329" w:rsidRPr="00360A6E">
        <w:rPr>
          <w:rFonts w:ascii="Cambria" w:hAnsi="Cambria"/>
          <w:sz w:val="20"/>
          <w:szCs w:val="20"/>
          <w:lang w:val="es-ES"/>
        </w:rPr>
        <w:t xml:space="preserve">a </w:t>
      </w:r>
      <w:r w:rsidR="00A75329">
        <w:rPr>
          <w:rFonts w:ascii="Cambria" w:hAnsi="Cambria"/>
          <w:sz w:val="20"/>
          <w:szCs w:val="20"/>
          <w:lang w:val="es-ES"/>
        </w:rPr>
        <w:t xml:space="preserve">actuación </w:t>
      </w:r>
      <w:r w:rsidR="005A130C" w:rsidRPr="00360A6E">
        <w:rPr>
          <w:rFonts w:ascii="Cambria" w:hAnsi="Cambria"/>
          <w:sz w:val="20"/>
          <w:szCs w:val="20"/>
          <w:lang w:val="es-ES"/>
        </w:rPr>
        <w:t xml:space="preserve">de su defensor </w:t>
      </w:r>
      <w:r w:rsidR="00554982">
        <w:rPr>
          <w:rFonts w:ascii="Cambria" w:hAnsi="Cambria"/>
          <w:sz w:val="20"/>
          <w:szCs w:val="20"/>
          <w:lang w:val="es-ES"/>
        </w:rPr>
        <w:t xml:space="preserve">de oficio </w:t>
      </w:r>
      <w:r w:rsidR="00A75329">
        <w:rPr>
          <w:rFonts w:ascii="Cambria" w:hAnsi="Cambria"/>
          <w:sz w:val="20"/>
          <w:szCs w:val="20"/>
          <w:lang w:val="es-ES"/>
        </w:rPr>
        <w:t>no fue adecuada dado que él</w:t>
      </w:r>
      <w:r w:rsidR="005A130C" w:rsidRPr="00360A6E">
        <w:rPr>
          <w:rFonts w:ascii="Cambria" w:hAnsi="Cambria"/>
          <w:sz w:val="20"/>
          <w:szCs w:val="20"/>
          <w:lang w:val="es-ES"/>
        </w:rPr>
        <w:t xml:space="preserve"> </w:t>
      </w:r>
      <w:r w:rsidR="00FE2453" w:rsidRPr="00360A6E">
        <w:rPr>
          <w:rFonts w:ascii="Cambria" w:hAnsi="Cambria"/>
          <w:sz w:val="20"/>
          <w:szCs w:val="20"/>
          <w:lang w:val="es-ES"/>
        </w:rPr>
        <w:t xml:space="preserve">instó a </w:t>
      </w:r>
      <w:r w:rsidR="00AD6C6D">
        <w:rPr>
          <w:rFonts w:ascii="Cambria" w:hAnsi="Cambria"/>
          <w:sz w:val="20"/>
          <w:szCs w:val="20"/>
          <w:lang w:val="es-ES"/>
        </w:rPr>
        <w:t xml:space="preserve">la señora </w:t>
      </w:r>
      <w:proofErr w:type="spellStart"/>
      <w:r w:rsidR="00AD6C6D">
        <w:rPr>
          <w:rFonts w:ascii="Cambria" w:hAnsi="Cambria"/>
          <w:sz w:val="20"/>
          <w:szCs w:val="20"/>
          <w:lang w:val="es-ES"/>
        </w:rPr>
        <w:t>Pardiño</w:t>
      </w:r>
      <w:proofErr w:type="spellEnd"/>
      <w:r w:rsidR="00AD6C6D">
        <w:rPr>
          <w:rFonts w:ascii="Cambria" w:hAnsi="Cambria"/>
          <w:sz w:val="20"/>
          <w:szCs w:val="20"/>
          <w:lang w:val="es-ES"/>
        </w:rPr>
        <w:t xml:space="preserve"> a </w:t>
      </w:r>
      <w:r w:rsidR="005A130C" w:rsidRPr="00360A6E">
        <w:rPr>
          <w:rFonts w:ascii="Cambria" w:hAnsi="Cambria"/>
          <w:sz w:val="20"/>
          <w:szCs w:val="20"/>
          <w:lang w:val="es-ES"/>
        </w:rPr>
        <w:t>declarar cosas incoherentes en su contra para dejarlo involucrado</w:t>
      </w:r>
      <w:r w:rsidR="00C36C94" w:rsidRPr="00360A6E">
        <w:rPr>
          <w:rFonts w:ascii="Cambria" w:hAnsi="Cambria"/>
          <w:sz w:val="20"/>
          <w:szCs w:val="20"/>
          <w:lang w:val="es-ES"/>
        </w:rPr>
        <w:t xml:space="preserve">. </w:t>
      </w:r>
    </w:p>
    <w:p w:rsidR="008742B9" w:rsidRDefault="00764BA1" w:rsidP="002C12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360A6E">
        <w:rPr>
          <w:sz w:val="20"/>
          <w:szCs w:val="20"/>
          <w:lang w:val="es-ES"/>
        </w:rPr>
        <w:t xml:space="preserve">El 5 de diciembre de 2008 </w:t>
      </w:r>
      <w:r w:rsidR="00017D4F">
        <w:rPr>
          <w:sz w:val="20"/>
          <w:szCs w:val="20"/>
          <w:lang w:val="es-ES"/>
        </w:rPr>
        <w:t>el señor Giménez</w:t>
      </w:r>
      <w:r w:rsidR="00017D4F" w:rsidRPr="00360A6E">
        <w:rPr>
          <w:sz w:val="20"/>
          <w:szCs w:val="20"/>
          <w:lang w:val="es-ES"/>
        </w:rPr>
        <w:t xml:space="preserve"> </w:t>
      </w:r>
      <w:r w:rsidRPr="00360A6E">
        <w:rPr>
          <w:sz w:val="20"/>
          <w:szCs w:val="20"/>
          <w:lang w:val="es-ES"/>
        </w:rPr>
        <w:t xml:space="preserve">interpuso </w:t>
      </w:r>
      <w:r w:rsidR="00017D4F">
        <w:rPr>
          <w:sz w:val="20"/>
          <w:szCs w:val="20"/>
          <w:lang w:val="es-ES"/>
        </w:rPr>
        <w:t>un</w:t>
      </w:r>
      <w:r w:rsidR="00017D4F" w:rsidRPr="00360A6E">
        <w:rPr>
          <w:sz w:val="20"/>
          <w:szCs w:val="20"/>
          <w:lang w:val="es-ES"/>
        </w:rPr>
        <w:t xml:space="preserve"> </w:t>
      </w:r>
      <w:r w:rsidRPr="00360A6E">
        <w:rPr>
          <w:sz w:val="20"/>
          <w:szCs w:val="20"/>
          <w:lang w:val="es-ES"/>
        </w:rPr>
        <w:t>recurso de casación</w:t>
      </w:r>
      <w:r w:rsidR="000B54AA">
        <w:rPr>
          <w:sz w:val="20"/>
          <w:szCs w:val="20"/>
          <w:lang w:val="es-ES"/>
        </w:rPr>
        <w:t xml:space="preserve"> que, según precedentes de la </w:t>
      </w:r>
      <w:r w:rsidR="000B54AA" w:rsidRPr="00C15FAB">
        <w:rPr>
          <w:sz w:val="20"/>
          <w:szCs w:val="20"/>
          <w:lang w:val="es-ES"/>
        </w:rPr>
        <w:t>Corte Suprema de Justicia de la Nación (en adelante “la CSJN”)</w:t>
      </w:r>
      <w:r w:rsidR="00BE38B8">
        <w:rPr>
          <w:sz w:val="20"/>
          <w:szCs w:val="20"/>
          <w:lang w:val="es-ES"/>
        </w:rPr>
        <w:t>,</w:t>
      </w:r>
      <w:r w:rsidR="00BE38B8" w:rsidRPr="00360A6E">
        <w:rPr>
          <w:sz w:val="20"/>
          <w:szCs w:val="20"/>
          <w:lang w:val="es-ES"/>
        </w:rPr>
        <w:t xml:space="preserve"> debería</w:t>
      </w:r>
      <w:r w:rsidR="007054F1" w:rsidRPr="00360A6E">
        <w:rPr>
          <w:sz w:val="20"/>
          <w:szCs w:val="20"/>
          <w:lang w:val="es-ES"/>
        </w:rPr>
        <w:t xml:space="preserve"> servir para una revisión amplia e integral</w:t>
      </w:r>
      <w:r w:rsidR="000B54AA">
        <w:rPr>
          <w:sz w:val="20"/>
          <w:szCs w:val="20"/>
          <w:lang w:val="es-ES"/>
        </w:rPr>
        <w:t xml:space="preserve"> de su condena</w:t>
      </w:r>
      <w:r w:rsidR="007054F1" w:rsidRPr="00360A6E">
        <w:rPr>
          <w:sz w:val="20"/>
          <w:szCs w:val="20"/>
          <w:lang w:val="es-ES"/>
        </w:rPr>
        <w:t xml:space="preserve"> </w:t>
      </w:r>
      <w:r w:rsidR="00017D4F">
        <w:rPr>
          <w:sz w:val="20"/>
          <w:szCs w:val="20"/>
          <w:lang w:val="es-ES"/>
        </w:rPr>
        <w:t>a fin de</w:t>
      </w:r>
      <w:r w:rsidR="00017D4F" w:rsidRPr="00360A6E">
        <w:rPr>
          <w:sz w:val="20"/>
          <w:szCs w:val="20"/>
          <w:lang w:val="es-ES"/>
        </w:rPr>
        <w:t xml:space="preserve"> </w:t>
      </w:r>
      <w:r w:rsidR="007054F1" w:rsidRPr="00360A6E">
        <w:rPr>
          <w:sz w:val="20"/>
          <w:szCs w:val="20"/>
          <w:lang w:val="es-ES"/>
        </w:rPr>
        <w:t>garantizar el principio de doble instancia</w:t>
      </w:r>
      <w:r w:rsidR="000B54AA">
        <w:rPr>
          <w:sz w:val="20"/>
          <w:szCs w:val="20"/>
          <w:lang w:val="es-ES"/>
        </w:rPr>
        <w:t xml:space="preserve">. En su recurso </w:t>
      </w:r>
      <w:r w:rsidR="00017D4F">
        <w:rPr>
          <w:sz w:val="20"/>
          <w:szCs w:val="20"/>
          <w:lang w:val="es-ES"/>
        </w:rPr>
        <w:t>sostuvo que</w:t>
      </w:r>
      <w:r w:rsidR="007054F1" w:rsidRPr="00360A6E">
        <w:rPr>
          <w:sz w:val="20"/>
          <w:szCs w:val="20"/>
          <w:lang w:val="es-ES"/>
        </w:rPr>
        <w:t xml:space="preserve"> </w:t>
      </w:r>
      <w:r w:rsidR="00017D4F">
        <w:rPr>
          <w:sz w:val="20"/>
          <w:szCs w:val="20"/>
          <w:lang w:val="es-ES"/>
        </w:rPr>
        <w:t xml:space="preserve">el tribunal de primera instancia </w:t>
      </w:r>
      <w:r w:rsidR="00450755">
        <w:rPr>
          <w:sz w:val="20"/>
          <w:szCs w:val="20"/>
          <w:lang w:val="es-ES"/>
        </w:rPr>
        <w:t xml:space="preserve">se </w:t>
      </w:r>
      <w:r w:rsidR="00017D4F">
        <w:rPr>
          <w:sz w:val="20"/>
          <w:szCs w:val="20"/>
          <w:lang w:val="es-ES"/>
        </w:rPr>
        <w:t xml:space="preserve">había  equivocado al utilizar </w:t>
      </w:r>
      <w:r w:rsidR="001E1DAA" w:rsidRPr="00360A6E">
        <w:rPr>
          <w:sz w:val="20"/>
          <w:szCs w:val="20"/>
          <w:lang w:val="es-ES"/>
        </w:rPr>
        <w:t xml:space="preserve">su </w:t>
      </w:r>
      <w:r w:rsidR="00C70131" w:rsidRPr="00360A6E">
        <w:rPr>
          <w:sz w:val="20"/>
          <w:szCs w:val="20"/>
          <w:lang w:val="es-ES"/>
        </w:rPr>
        <w:t xml:space="preserve">supuesta autoincriminación con </w:t>
      </w:r>
      <w:r w:rsidR="008C0D40" w:rsidRPr="00360A6E">
        <w:rPr>
          <w:sz w:val="20"/>
          <w:szCs w:val="20"/>
          <w:lang w:val="es-ES"/>
        </w:rPr>
        <w:t xml:space="preserve">base en </w:t>
      </w:r>
      <w:r w:rsidR="00C70131" w:rsidRPr="00360A6E">
        <w:rPr>
          <w:sz w:val="20"/>
          <w:szCs w:val="20"/>
          <w:lang w:val="es-ES"/>
        </w:rPr>
        <w:t>la doctrina del “fruto del árbol prohibido”</w:t>
      </w:r>
      <w:r w:rsidR="000B54AA">
        <w:rPr>
          <w:sz w:val="20"/>
          <w:szCs w:val="20"/>
          <w:lang w:val="es-ES"/>
        </w:rPr>
        <w:t xml:space="preserve">, </w:t>
      </w:r>
      <w:r w:rsidR="00C70131" w:rsidRPr="00360A6E">
        <w:rPr>
          <w:sz w:val="20"/>
          <w:szCs w:val="20"/>
          <w:lang w:val="es-ES"/>
        </w:rPr>
        <w:t xml:space="preserve">que </w:t>
      </w:r>
      <w:r w:rsidR="001E1DAA" w:rsidRPr="00360A6E">
        <w:rPr>
          <w:sz w:val="20"/>
          <w:szCs w:val="20"/>
          <w:lang w:val="es-ES"/>
        </w:rPr>
        <w:t xml:space="preserve">su </w:t>
      </w:r>
      <w:r w:rsidR="00C70131" w:rsidRPr="00360A6E">
        <w:rPr>
          <w:sz w:val="20"/>
          <w:szCs w:val="20"/>
          <w:lang w:val="es-ES"/>
        </w:rPr>
        <w:t xml:space="preserve">supuesta confesión </w:t>
      </w:r>
      <w:r w:rsidR="008C0D40" w:rsidRPr="00360A6E">
        <w:rPr>
          <w:sz w:val="20"/>
          <w:szCs w:val="20"/>
          <w:lang w:val="es-ES"/>
        </w:rPr>
        <w:t xml:space="preserve">no </w:t>
      </w:r>
      <w:r w:rsidR="00C70131" w:rsidRPr="00360A6E">
        <w:rPr>
          <w:sz w:val="20"/>
          <w:szCs w:val="20"/>
          <w:lang w:val="es-ES"/>
        </w:rPr>
        <w:t>ha</w:t>
      </w:r>
      <w:r w:rsidR="008C0D40" w:rsidRPr="00360A6E">
        <w:rPr>
          <w:sz w:val="20"/>
          <w:szCs w:val="20"/>
          <w:lang w:val="es-ES"/>
        </w:rPr>
        <w:t xml:space="preserve">bía sido hecha en presencia del juez de la causa o </w:t>
      </w:r>
      <w:r w:rsidR="001E1DAA" w:rsidRPr="00360A6E">
        <w:rPr>
          <w:sz w:val="20"/>
          <w:szCs w:val="20"/>
          <w:lang w:val="es-ES"/>
        </w:rPr>
        <w:t xml:space="preserve">con </w:t>
      </w:r>
      <w:r w:rsidR="008C0D40" w:rsidRPr="00360A6E">
        <w:rPr>
          <w:sz w:val="20"/>
          <w:szCs w:val="20"/>
          <w:lang w:val="es-ES"/>
        </w:rPr>
        <w:t xml:space="preserve">la asistencia de su defensa, </w:t>
      </w:r>
      <w:r w:rsidR="000B54AA">
        <w:rPr>
          <w:sz w:val="20"/>
          <w:szCs w:val="20"/>
          <w:lang w:val="es-ES"/>
        </w:rPr>
        <w:t>que él no había firmado un</w:t>
      </w:r>
      <w:r w:rsidR="008C0D40" w:rsidRPr="00360A6E">
        <w:rPr>
          <w:sz w:val="20"/>
          <w:szCs w:val="20"/>
          <w:lang w:val="es-ES"/>
        </w:rPr>
        <w:t xml:space="preserve"> acta policial</w:t>
      </w:r>
      <w:r w:rsidR="000B54AA">
        <w:rPr>
          <w:sz w:val="20"/>
          <w:szCs w:val="20"/>
          <w:lang w:val="es-ES"/>
        </w:rPr>
        <w:t xml:space="preserve"> que la misma había sido obtenida mediante coacción y que el personal médico le había revisado antes de recibir las </w:t>
      </w:r>
      <w:r w:rsidR="000B54AA">
        <w:rPr>
          <w:sz w:val="20"/>
          <w:szCs w:val="20"/>
          <w:lang w:val="es-ES"/>
        </w:rPr>
        <w:lastRenderedPageBreak/>
        <w:t>golpizas</w:t>
      </w:r>
      <w:r w:rsidR="008C0D40" w:rsidRPr="00360A6E">
        <w:rPr>
          <w:sz w:val="20"/>
          <w:szCs w:val="20"/>
          <w:lang w:val="es-ES"/>
        </w:rPr>
        <w:t>. Adem</w:t>
      </w:r>
      <w:r w:rsidR="004C44CA" w:rsidRPr="00360A6E">
        <w:rPr>
          <w:sz w:val="20"/>
          <w:szCs w:val="20"/>
          <w:lang w:val="es-ES"/>
        </w:rPr>
        <w:t xml:space="preserve">ás </w:t>
      </w:r>
      <w:r w:rsidR="001E1DAA" w:rsidRPr="00360A6E">
        <w:rPr>
          <w:sz w:val="20"/>
          <w:szCs w:val="20"/>
          <w:lang w:val="es-ES"/>
        </w:rPr>
        <w:t>afi</w:t>
      </w:r>
      <w:r w:rsidR="004667E7">
        <w:rPr>
          <w:sz w:val="20"/>
          <w:szCs w:val="20"/>
          <w:lang w:val="es-ES"/>
        </w:rPr>
        <w:t>r</w:t>
      </w:r>
      <w:r w:rsidR="001E1DAA" w:rsidRPr="00360A6E">
        <w:rPr>
          <w:sz w:val="20"/>
          <w:szCs w:val="20"/>
          <w:lang w:val="es-ES"/>
        </w:rPr>
        <w:t xml:space="preserve">mó </w:t>
      </w:r>
      <w:r w:rsidR="004C44CA" w:rsidRPr="00360A6E">
        <w:rPr>
          <w:sz w:val="20"/>
          <w:szCs w:val="20"/>
          <w:lang w:val="es-ES"/>
        </w:rPr>
        <w:t xml:space="preserve">que el personal de la policía y el fiscal que actuaron como testigos, eran los mismos encargados de investigar el hecho ilícito y quienes fueron </w:t>
      </w:r>
      <w:r w:rsidR="003C6888" w:rsidRPr="00360A6E">
        <w:rPr>
          <w:sz w:val="20"/>
          <w:szCs w:val="20"/>
          <w:lang w:val="es-ES"/>
        </w:rPr>
        <w:t>denunciados</w:t>
      </w:r>
      <w:r w:rsidR="004C44CA" w:rsidRPr="00360A6E">
        <w:rPr>
          <w:sz w:val="20"/>
          <w:szCs w:val="20"/>
          <w:lang w:val="es-ES"/>
        </w:rPr>
        <w:t xml:space="preserve"> </w:t>
      </w:r>
      <w:r w:rsidR="004667E7">
        <w:rPr>
          <w:sz w:val="20"/>
          <w:szCs w:val="20"/>
          <w:lang w:val="es-ES"/>
        </w:rPr>
        <w:t>por</w:t>
      </w:r>
      <w:r w:rsidR="005E4D2C" w:rsidRPr="00360A6E">
        <w:rPr>
          <w:sz w:val="20"/>
          <w:szCs w:val="20"/>
          <w:lang w:val="es-ES"/>
        </w:rPr>
        <w:t xml:space="preserve"> los apremios y coacciones</w:t>
      </w:r>
      <w:r w:rsidR="000B54AA">
        <w:rPr>
          <w:sz w:val="20"/>
          <w:szCs w:val="20"/>
          <w:lang w:val="es-ES"/>
        </w:rPr>
        <w:t xml:space="preserve"> y sus declaraciones no eran confiables</w:t>
      </w:r>
      <w:r w:rsidR="003C6888" w:rsidRPr="00360A6E">
        <w:rPr>
          <w:sz w:val="20"/>
          <w:szCs w:val="20"/>
          <w:lang w:val="es-ES"/>
        </w:rPr>
        <w:t xml:space="preserve">. </w:t>
      </w:r>
      <w:r w:rsidR="000B54AA">
        <w:rPr>
          <w:sz w:val="20"/>
          <w:szCs w:val="20"/>
          <w:lang w:val="es-ES"/>
        </w:rPr>
        <w:t>Además, e</w:t>
      </w:r>
      <w:r w:rsidR="00934783">
        <w:rPr>
          <w:sz w:val="20"/>
          <w:szCs w:val="20"/>
          <w:lang w:val="es-ES"/>
        </w:rPr>
        <w:t xml:space="preserve">n el recurso también se alegó que la sentencia </w:t>
      </w:r>
      <w:r w:rsidR="00D710DC">
        <w:rPr>
          <w:sz w:val="20"/>
          <w:szCs w:val="20"/>
          <w:lang w:val="es-ES"/>
        </w:rPr>
        <w:t xml:space="preserve">de primera instancia </w:t>
      </w:r>
      <w:r w:rsidR="00934783">
        <w:rPr>
          <w:sz w:val="20"/>
          <w:szCs w:val="20"/>
          <w:lang w:val="es-ES"/>
        </w:rPr>
        <w:t>era arbitraria y</w:t>
      </w:r>
      <w:r w:rsidR="00D710DC">
        <w:rPr>
          <w:sz w:val="20"/>
          <w:szCs w:val="20"/>
          <w:lang w:val="es-ES"/>
        </w:rPr>
        <w:t xml:space="preserve"> que el tribunal había se equivocado en la calificación legal del delito.</w:t>
      </w:r>
      <w:r w:rsidR="00934783">
        <w:rPr>
          <w:sz w:val="20"/>
          <w:szCs w:val="20"/>
          <w:lang w:val="es-ES"/>
        </w:rPr>
        <w:t xml:space="preserve"> </w:t>
      </w:r>
    </w:p>
    <w:p w:rsidR="008742B9" w:rsidRPr="008742B9" w:rsidRDefault="008742B9" w:rsidP="008742B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p>
    <w:p w:rsidR="00DA6779" w:rsidRPr="00360A6E" w:rsidRDefault="00DA6779" w:rsidP="002C12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360A6E">
        <w:rPr>
          <w:sz w:val="20"/>
          <w:szCs w:val="20"/>
          <w:lang w:val="es-ES"/>
        </w:rPr>
        <w:t xml:space="preserve">El </w:t>
      </w:r>
      <w:r w:rsidR="00934783">
        <w:rPr>
          <w:sz w:val="20"/>
          <w:szCs w:val="20"/>
          <w:lang w:val="es-ES"/>
        </w:rPr>
        <w:t xml:space="preserve">18 de diciembre de 2008, el </w:t>
      </w:r>
      <w:r w:rsidRPr="00360A6E">
        <w:rPr>
          <w:sz w:val="20"/>
          <w:szCs w:val="20"/>
          <w:lang w:val="es-ES"/>
        </w:rPr>
        <w:t>Superior Tribunal de Justicia de Río Negro</w:t>
      </w:r>
      <w:r w:rsidR="00DB4517" w:rsidRPr="00360A6E">
        <w:rPr>
          <w:sz w:val="20"/>
          <w:szCs w:val="20"/>
          <w:lang w:val="es-ES"/>
        </w:rPr>
        <w:t xml:space="preserve"> (en adelante, “el STJ”)</w:t>
      </w:r>
      <w:r w:rsidRPr="00360A6E">
        <w:rPr>
          <w:sz w:val="20"/>
          <w:szCs w:val="20"/>
          <w:lang w:val="es-ES"/>
        </w:rPr>
        <w:t xml:space="preserve"> </w:t>
      </w:r>
      <w:r w:rsidR="00DB4517" w:rsidRPr="00360A6E">
        <w:rPr>
          <w:sz w:val="20"/>
          <w:szCs w:val="20"/>
          <w:lang w:val="es-ES"/>
        </w:rPr>
        <w:t xml:space="preserve">admitió </w:t>
      </w:r>
      <w:r w:rsidRPr="00360A6E">
        <w:rPr>
          <w:sz w:val="20"/>
          <w:szCs w:val="20"/>
          <w:lang w:val="es-ES"/>
        </w:rPr>
        <w:t xml:space="preserve">parcialmente el recurso de casación en cuanto a calificación legal del delito y lo </w:t>
      </w:r>
      <w:r w:rsidR="00DB4517" w:rsidRPr="00360A6E">
        <w:rPr>
          <w:sz w:val="20"/>
          <w:szCs w:val="20"/>
          <w:lang w:val="es-ES"/>
        </w:rPr>
        <w:t xml:space="preserve">declaró </w:t>
      </w:r>
      <w:r w:rsidRPr="00360A6E">
        <w:rPr>
          <w:sz w:val="20"/>
          <w:szCs w:val="20"/>
          <w:lang w:val="es-ES"/>
        </w:rPr>
        <w:t xml:space="preserve">inadmisible respecto a los demás agravios. </w:t>
      </w:r>
      <w:r w:rsidR="00017D4F" w:rsidRPr="0044075A">
        <w:rPr>
          <w:sz w:val="20"/>
          <w:szCs w:val="20"/>
          <w:lang w:val="es-ES"/>
        </w:rPr>
        <w:t>Al</w:t>
      </w:r>
      <w:r w:rsidR="00017D4F">
        <w:rPr>
          <w:sz w:val="20"/>
          <w:szCs w:val="20"/>
          <w:lang w:val="es-ES"/>
        </w:rPr>
        <w:t xml:space="preserve"> declarar inadmisible los demás argumentos, </w:t>
      </w:r>
      <w:r w:rsidR="000B54AA">
        <w:rPr>
          <w:sz w:val="20"/>
          <w:szCs w:val="20"/>
          <w:lang w:val="es-ES"/>
        </w:rPr>
        <w:t>el</w:t>
      </w:r>
      <w:r w:rsidR="00072589">
        <w:rPr>
          <w:sz w:val="20"/>
          <w:szCs w:val="20"/>
          <w:lang w:val="es-ES"/>
        </w:rPr>
        <w:t xml:space="preserve"> </w:t>
      </w:r>
      <w:r w:rsidR="008F63A1">
        <w:rPr>
          <w:sz w:val="20"/>
          <w:szCs w:val="20"/>
          <w:lang w:val="es-ES"/>
        </w:rPr>
        <w:t>t</w:t>
      </w:r>
      <w:r w:rsidR="00017D4F">
        <w:rPr>
          <w:sz w:val="20"/>
          <w:szCs w:val="20"/>
          <w:lang w:val="es-ES"/>
        </w:rPr>
        <w:t xml:space="preserve">ribunal consideró que la declaración que la presunta víctima habría brindado a los policías y al fiscal </w:t>
      </w:r>
      <w:r w:rsidR="000B54AA">
        <w:rPr>
          <w:sz w:val="20"/>
          <w:szCs w:val="20"/>
          <w:lang w:val="es-ES"/>
        </w:rPr>
        <w:t>había sido espontánea y podía haber sido utilizada como prueba. A</w:t>
      </w:r>
      <w:r w:rsidR="00072589">
        <w:rPr>
          <w:sz w:val="20"/>
          <w:szCs w:val="20"/>
          <w:lang w:val="es-ES"/>
        </w:rPr>
        <w:t xml:space="preserve">l llegar a esta conclusión, el </w:t>
      </w:r>
      <w:r w:rsidR="000B54AA">
        <w:rPr>
          <w:sz w:val="20"/>
          <w:szCs w:val="20"/>
          <w:lang w:val="es-ES"/>
        </w:rPr>
        <w:t xml:space="preserve">STJ consideró que </w:t>
      </w:r>
      <w:r w:rsidR="00B50FAD">
        <w:rPr>
          <w:sz w:val="20"/>
          <w:szCs w:val="20"/>
          <w:lang w:val="es-ES"/>
        </w:rPr>
        <w:t>la declaración de los policías y de los fiscales demo</w:t>
      </w:r>
      <w:r w:rsidR="00072589">
        <w:rPr>
          <w:sz w:val="20"/>
          <w:szCs w:val="20"/>
          <w:lang w:val="es-ES"/>
        </w:rPr>
        <w:t>straban que la declaración que e</w:t>
      </w:r>
      <w:r w:rsidR="00B50FAD">
        <w:rPr>
          <w:sz w:val="20"/>
          <w:szCs w:val="20"/>
          <w:lang w:val="es-ES"/>
        </w:rPr>
        <w:t>l señor Giménez habría brindado a ellos había sido espontánea, que la pericia médica del señor Giménez fue realizada con posterioridad a la declaración que él habría brindado a los policías y al fiscal y no había constancia de lesiones y que en sus declaraciones indagatorias el señor Giménez no había hecho referencia a apremios y amenazas.</w:t>
      </w:r>
      <w:r w:rsidR="00B50FAD" w:rsidRPr="00B50FAD">
        <w:rPr>
          <w:sz w:val="20"/>
          <w:szCs w:val="20"/>
          <w:lang w:val="es-ES"/>
        </w:rPr>
        <w:t xml:space="preserve"> </w:t>
      </w:r>
      <w:r w:rsidR="00B50FAD" w:rsidRPr="00360A6E">
        <w:rPr>
          <w:sz w:val="20"/>
          <w:szCs w:val="20"/>
          <w:lang w:val="es-ES"/>
        </w:rPr>
        <w:t>El 28 de octubre de 2009 el STJ</w:t>
      </w:r>
      <w:r w:rsidR="00B50FAD">
        <w:rPr>
          <w:sz w:val="20"/>
          <w:szCs w:val="20"/>
          <w:lang w:val="es-ES"/>
        </w:rPr>
        <w:t xml:space="preserve"> analizó la cuestión relacionada con la calificación legal del delito y</w:t>
      </w:r>
      <w:r w:rsidR="00B50FAD" w:rsidRPr="00360A6E">
        <w:rPr>
          <w:sz w:val="20"/>
          <w:szCs w:val="20"/>
          <w:lang w:val="es-ES"/>
        </w:rPr>
        <w:t xml:space="preserve"> </w:t>
      </w:r>
      <w:r w:rsidR="00B50FAD">
        <w:rPr>
          <w:sz w:val="20"/>
          <w:szCs w:val="20"/>
          <w:lang w:val="es-ES"/>
        </w:rPr>
        <w:t>rechazó</w:t>
      </w:r>
      <w:r w:rsidR="00B50FAD" w:rsidRPr="00360A6E">
        <w:rPr>
          <w:sz w:val="20"/>
          <w:szCs w:val="20"/>
          <w:lang w:val="es-ES"/>
        </w:rPr>
        <w:t xml:space="preserve"> el recurso de casación </w:t>
      </w:r>
      <w:r w:rsidR="00B50FAD">
        <w:rPr>
          <w:sz w:val="20"/>
          <w:szCs w:val="20"/>
          <w:lang w:val="es-ES"/>
        </w:rPr>
        <w:t>por considerar que el delito había sido correctamente calificado</w:t>
      </w:r>
    </w:p>
    <w:p w:rsidR="00D46183" w:rsidRPr="00360A6E" w:rsidRDefault="00DA6779" w:rsidP="00BE38B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ascii="Cambria" w:hAnsi="Cambria"/>
          <w:sz w:val="20"/>
          <w:szCs w:val="20"/>
          <w:lang w:val="es-ES"/>
        </w:rPr>
      </w:pPr>
      <w:r w:rsidRPr="00360A6E">
        <w:rPr>
          <w:rFonts w:ascii="Cambria" w:hAnsi="Cambria"/>
          <w:sz w:val="20"/>
          <w:szCs w:val="20"/>
          <w:lang w:val="es-ES"/>
        </w:rPr>
        <w:t xml:space="preserve"> </w:t>
      </w:r>
    </w:p>
    <w:p w:rsidR="00C15FAB" w:rsidRDefault="00CA5D5A" w:rsidP="00027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C15FAB">
        <w:rPr>
          <w:rFonts w:ascii="Cambria" w:hAnsi="Cambria"/>
          <w:sz w:val="20"/>
          <w:szCs w:val="20"/>
          <w:lang w:val="es-ES"/>
        </w:rPr>
        <w:t>El 2</w:t>
      </w:r>
      <w:r w:rsidR="008658A1" w:rsidRPr="00C15FAB">
        <w:rPr>
          <w:rFonts w:ascii="Cambria" w:hAnsi="Cambria"/>
          <w:sz w:val="20"/>
          <w:szCs w:val="20"/>
          <w:lang w:val="es-ES"/>
        </w:rPr>
        <w:t>1</w:t>
      </w:r>
      <w:r w:rsidRPr="00C15FAB">
        <w:rPr>
          <w:rFonts w:ascii="Cambria" w:hAnsi="Cambria"/>
          <w:sz w:val="20"/>
          <w:szCs w:val="20"/>
          <w:lang w:val="es-ES"/>
        </w:rPr>
        <w:t xml:space="preserve"> de diciembre de 2009 </w:t>
      </w:r>
      <w:r w:rsidR="008658A1" w:rsidRPr="00C15FAB">
        <w:rPr>
          <w:rFonts w:ascii="Cambria" w:hAnsi="Cambria"/>
          <w:sz w:val="20"/>
          <w:szCs w:val="20"/>
          <w:lang w:val="es-ES"/>
        </w:rPr>
        <w:t>el</w:t>
      </w:r>
      <w:r w:rsidRPr="00C15FAB">
        <w:rPr>
          <w:rFonts w:ascii="Cambria" w:hAnsi="Cambria"/>
          <w:sz w:val="20"/>
          <w:szCs w:val="20"/>
          <w:lang w:val="es-ES"/>
        </w:rPr>
        <w:t xml:space="preserve"> señor Giménez </w:t>
      </w:r>
      <w:r w:rsidR="00DB4517" w:rsidRPr="00C15FAB">
        <w:rPr>
          <w:rFonts w:ascii="Cambria" w:hAnsi="Cambria"/>
          <w:sz w:val="20"/>
          <w:szCs w:val="20"/>
          <w:lang w:val="es-ES"/>
        </w:rPr>
        <w:t xml:space="preserve">interpuso </w:t>
      </w:r>
      <w:r w:rsidRPr="00C15FAB">
        <w:rPr>
          <w:rFonts w:ascii="Cambria" w:hAnsi="Cambria"/>
          <w:sz w:val="20"/>
          <w:szCs w:val="20"/>
          <w:lang w:val="es-ES"/>
        </w:rPr>
        <w:t xml:space="preserve">recurso extraordinario federal </w:t>
      </w:r>
      <w:r w:rsidRPr="00C15FAB">
        <w:rPr>
          <w:rFonts w:ascii="Cambria" w:hAnsi="Cambria"/>
          <w:i/>
          <w:sz w:val="20"/>
          <w:szCs w:val="20"/>
          <w:lang w:val="es-ES"/>
        </w:rPr>
        <w:t xml:space="preserve">in </w:t>
      </w:r>
      <w:proofErr w:type="spellStart"/>
      <w:r w:rsidRPr="00C15FAB">
        <w:rPr>
          <w:rFonts w:ascii="Cambria" w:hAnsi="Cambria"/>
          <w:i/>
          <w:sz w:val="20"/>
          <w:szCs w:val="20"/>
          <w:lang w:val="es-ES"/>
        </w:rPr>
        <w:t>pauperis</w:t>
      </w:r>
      <w:proofErr w:type="spellEnd"/>
      <w:r w:rsidR="008658A1" w:rsidRPr="00C15FAB">
        <w:rPr>
          <w:rFonts w:ascii="Cambria" w:hAnsi="Cambria"/>
          <w:sz w:val="20"/>
          <w:szCs w:val="20"/>
          <w:lang w:val="es-ES"/>
        </w:rPr>
        <w:t>. Su recurso fue sostenido por su defensa técnica que</w:t>
      </w:r>
      <w:r w:rsidRPr="00C15FAB">
        <w:rPr>
          <w:rFonts w:ascii="Cambria" w:hAnsi="Cambria"/>
          <w:sz w:val="20"/>
          <w:szCs w:val="20"/>
          <w:lang w:val="es-ES"/>
        </w:rPr>
        <w:t xml:space="preserve"> nuevamente </w:t>
      </w:r>
      <w:r w:rsidR="00DB4517" w:rsidRPr="00C15FAB">
        <w:rPr>
          <w:rFonts w:ascii="Cambria" w:hAnsi="Cambria"/>
          <w:sz w:val="20"/>
          <w:szCs w:val="20"/>
          <w:lang w:val="es-ES"/>
        </w:rPr>
        <w:t>hizo</w:t>
      </w:r>
      <w:r w:rsidRPr="00C15FAB">
        <w:rPr>
          <w:rFonts w:ascii="Cambria" w:hAnsi="Cambria"/>
          <w:sz w:val="20"/>
          <w:szCs w:val="20"/>
          <w:lang w:val="es-ES"/>
        </w:rPr>
        <w:t xml:space="preserve"> </w:t>
      </w:r>
      <w:r w:rsidR="00D46183" w:rsidRPr="00C15FAB">
        <w:rPr>
          <w:rFonts w:ascii="Cambria" w:hAnsi="Cambria"/>
          <w:sz w:val="20"/>
          <w:szCs w:val="20"/>
          <w:lang w:val="es-ES"/>
        </w:rPr>
        <w:t xml:space="preserve">referencia </w:t>
      </w:r>
      <w:r w:rsidRPr="00C15FAB">
        <w:rPr>
          <w:rFonts w:ascii="Cambria" w:hAnsi="Cambria"/>
          <w:sz w:val="20"/>
          <w:szCs w:val="20"/>
          <w:lang w:val="es-ES"/>
        </w:rPr>
        <w:t xml:space="preserve">a los actos intimidatorios </w:t>
      </w:r>
      <w:r w:rsidR="00D46183" w:rsidRPr="00C15FAB">
        <w:rPr>
          <w:rFonts w:ascii="Cambria" w:hAnsi="Cambria"/>
          <w:sz w:val="20"/>
          <w:szCs w:val="20"/>
          <w:lang w:val="es-ES"/>
        </w:rPr>
        <w:t xml:space="preserve">y agresiones </w:t>
      </w:r>
      <w:r w:rsidRPr="00C15FAB">
        <w:rPr>
          <w:rFonts w:ascii="Cambria" w:hAnsi="Cambria"/>
          <w:sz w:val="20"/>
          <w:szCs w:val="20"/>
          <w:lang w:val="es-ES"/>
        </w:rPr>
        <w:t>que sufrieron las presuntas víctimas</w:t>
      </w:r>
      <w:r w:rsidR="00DB4517" w:rsidRPr="00C15FAB">
        <w:rPr>
          <w:rFonts w:ascii="Cambria" w:hAnsi="Cambria"/>
          <w:sz w:val="20"/>
          <w:szCs w:val="20"/>
          <w:lang w:val="es-ES"/>
        </w:rPr>
        <w:t>, bien</w:t>
      </w:r>
      <w:r w:rsidRPr="00C15FAB">
        <w:rPr>
          <w:rFonts w:ascii="Cambria" w:hAnsi="Cambria"/>
          <w:sz w:val="20"/>
          <w:szCs w:val="20"/>
          <w:lang w:val="es-ES"/>
        </w:rPr>
        <w:t xml:space="preserve"> como la arbitrariedad de la sentencia condenatoria por la parcialidad en la valoración de la prueba. </w:t>
      </w:r>
      <w:r w:rsidR="00C63984" w:rsidRPr="00C15FAB">
        <w:rPr>
          <w:rFonts w:ascii="Cambria" w:hAnsi="Cambria"/>
          <w:sz w:val="20"/>
          <w:szCs w:val="20"/>
          <w:lang w:val="es-ES"/>
        </w:rPr>
        <w:t>Este recurso fue denegado por el STJ</w:t>
      </w:r>
      <w:r w:rsidR="00D46183" w:rsidRPr="00C15FAB">
        <w:rPr>
          <w:rFonts w:ascii="Cambria" w:hAnsi="Cambria"/>
          <w:sz w:val="20"/>
          <w:szCs w:val="20"/>
          <w:lang w:val="es-ES"/>
        </w:rPr>
        <w:t xml:space="preserve"> por extemporáneo. Según el tribunal, el plazo para interponer dicho recurso empezó a correr a partir del </w:t>
      </w:r>
      <w:r w:rsidR="00C63984" w:rsidRPr="00C15FAB">
        <w:rPr>
          <w:rFonts w:ascii="Cambria" w:hAnsi="Cambria"/>
          <w:sz w:val="20"/>
          <w:szCs w:val="20"/>
          <w:lang w:val="es-ES"/>
        </w:rPr>
        <w:t xml:space="preserve">acto de lectura de la </w:t>
      </w:r>
      <w:r w:rsidR="00D46183" w:rsidRPr="00C15FAB">
        <w:rPr>
          <w:rFonts w:ascii="Cambria" w:hAnsi="Cambria"/>
          <w:sz w:val="20"/>
          <w:szCs w:val="20"/>
          <w:lang w:val="es-ES"/>
        </w:rPr>
        <w:t xml:space="preserve">resolución que denegó </w:t>
      </w:r>
      <w:r w:rsidR="00C63984" w:rsidRPr="00C15FAB">
        <w:rPr>
          <w:rFonts w:ascii="Cambria" w:hAnsi="Cambria"/>
          <w:sz w:val="20"/>
          <w:szCs w:val="20"/>
          <w:lang w:val="es-ES"/>
        </w:rPr>
        <w:t>el recurso de casación</w:t>
      </w:r>
      <w:r w:rsidR="00D46183" w:rsidRPr="00C15FAB">
        <w:rPr>
          <w:rFonts w:ascii="Cambria" w:hAnsi="Cambria"/>
          <w:sz w:val="20"/>
          <w:szCs w:val="20"/>
          <w:lang w:val="es-ES"/>
        </w:rPr>
        <w:t xml:space="preserve"> a pesar de que</w:t>
      </w:r>
      <w:r w:rsidR="00C63984" w:rsidRPr="00C15FAB">
        <w:rPr>
          <w:rFonts w:ascii="Cambria" w:hAnsi="Cambria"/>
          <w:sz w:val="20"/>
          <w:szCs w:val="20"/>
          <w:lang w:val="es-ES"/>
        </w:rPr>
        <w:t xml:space="preserve"> ni el señor Giménez ni su defensa se encontraban presentes </w:t>
      </w:r>
      <w:r w:rsidR="00D46183" w:rsidRPr="00C15FAB">
        <w:rPr>
          <w:rFonts w:ascii="Cambria" w:hAnsi="Cambria"/>
          <w:sz w:val="20"/>
          <w:szCs w:val="20"/>
          <w:lang w:val="es-ES"/>
        </w:rPr>
        <w:t>en el acto.</w:t>
      </w:r>
      <w:r w:rsidR="00C63984" w:rsidRPr="00C15FAB">
        <w:rPr>
          <w:rFonts w:ascii="Cambria" w:hAnsi="Cambria"/>
          <w:sz w:val="20"/>
          <w:szCs w:val="20"/>
          <w:lang w:val="es-ES"/>
        </w:rPr>
        <w:t xml:space="preserve"> </w:t>
      </w:r>
      <w:r w:rsidR="00A75329" w:rsidRPr="00C15FAB">
        <w:rPr>
          <w:rFonts w:ascii="Cambria" w:hAnsi="Cambria"/>
          <w:sz w:val="20"/>
          <w:szCs w:val="20"/>
          <w:lang w:val="es-ES"/>
        </w:rPr>
        <w:t xml:space="preserve">Además, el STJ consideró que en el recurso no se encontraba en disputa una cuestión federal y que las críticas de la defensa atendían a cuestiones de hecho y prueba. </w:t>
      </w:r>
    </w:p>
    <w:p w:rsidR="00C15FAB" w:rsidRDefault="00C15FAB" w:rsidP="00C15F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9505F3" w:rsidRPr="00C15FAB" w:rsidRDefault="008471F2" w:rsidP="00027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C15FAB">
        <w:rPr>
          <w:rFonts w:ascii="Cambria" w:hAnsi="Cambria"/>
          <w:sz w:val="20"/>
          <w:szCs w:val="20"/>
          <w:lang w:val="es-ES"/>
        </w:rPr>
        <w:t xml:space="preserve">Contra esta decisión el señor Giménez interpuso un recurso de queja </w:t>
      </w:r>
      <w:r w:rsidR="008658A1" w:rsidRPr="00C15FAB">
        <w:rPr>
          <w:rFonts w:ascii="Cambria" w:hAnsi="Cambria"/>
          <w:i/>
          <w:sz w:val="20"/>
          <w:szCs w:val="20"/>
          <w:lang w:val="es-ES"/>
        </w:rPr>
        <w:t xml:space="preserve">in </w:t>
      </w:r>
      <w:proofErr w:type="spellStart"/>
      <w:r w:rsidR="008658A1" w:rsidRPr="00C15FAB">
        <w:rPr>
          <w:rFonts w:ascii="Cambria" w:hAnsi="Cambria"/>
          <w:i/>
          <w:sz w:val="20"/>
          <w:szCs w:val="20"/>
          <w:lang w:val="es-ES"/>
        </w:rPr>
        <w:t>pauperis</w:t>
      </w:r>
      <w:proofErr w:type="spellEnd"/>
      <w:r w:rsidR="00807D65">
        <w:rPr>
          <w:rFonts w:ascii="Cambria" w:hAnsi="Cambria"/>
          <w:sz w:val="20"/>
          <w:szCs w:val="20"/>
          <w:lang w:val="es-ES"/>
        </w:rPr>
        <w:t xml:space="preserve"> que fue posteriormente fundamentado por su defensa técnica.</w:t>
      </w:r>
      <w:r w:rsidRPr="00C15FAB">
        <w:rPr>
          <w:rFonts w:ascii="Cambria" w:hAnsi="Cambria"/>
          <w:sz w:val="20"/>
          <w:szCs w:val="20"/>
          <w:lang w:val="es-ES"/>
        </w:rPr>
        <w:t xml:space="preserve"> En </w:t>
      </w:r>
      <w:r w:rsidR="00807D65">
        <w:rPr>
          <w:rFonts w:ascii="Cambria" w:hAnsi="Cambria"/>
          <w:sz w:val="20"/>
          <w:szCs w:val="20"/>
          <w:lang w:val="es-ES"/>
        </w:rPr>
        <w:t>éste</w:t>
      </w:r>
      <w:r w:rsidR="00BE38B8">
        <w:rPr>
          <w:rFonts w:ascii="Cambria" w:hAnsi="Cambria"/>
          <w:sz w:val="20"/>
          <w:szCs w:val="20"/>
          <w:lang w:val="es-ES"/>
        </w:rPr>
        <w:t xml:space="preserve"> </w:t>
      </w:r>
      <w:r w:rsidR="00807D65">
        <w:rPr>
          <w:rFonts w:ascii="Cambria" w:hAnsi="Cambria"/>
          <w:sz w:val="20"/>
          <w:szCs w:val="20"/>
          <w:lang w:val="es-ES"/>
        </w:rPr>
        <w:t>su</w:t>
      </w:r>
      <w:r w:rsidRPr="00C15FAB">
        <w:rPr>
          <w:rFonts w:ascii="Cambria" w:hAnsi="Cambria"/>
          <w:sz w:val="20"/>
          <w:szCs w:val="20"/>
          <w:lang w:val="es-ES"/>
        </w:rPr>
        <w:t xml:space="preserve"> defensa </w:t>
      </w:r>
      <w:r w:rsidR="00807D65">
        <w:rPr>
          <w:rFonts w:ascii="Cambria" w:hAnsi="Cambria"/>
          <w:sz w:val="20"/>
          <w:szCs w:val="20"/>
          <w:lang w:val="es-ES"/>
        </w:rPr>
        <w:t>sostuvo que</w:t>
      </w:r>
      <w:r w:rsidRPr="00C15FAB">
        <w:rPr>
          <w:rFonts w:ascii="Cambria" w:hAnsi="Cambria"/>
          <w:sz w:val="20"/>
          <w:szCs w:val="20"/>
          <w:lang w:val="es-ES"/>
        </w:rPr>
        <w:t xml:space="preserve"> el STJ se había equivocado </w:t>
      </w:r>
      <w:r w:rsidR="00807D65">
        <w:rPr>
          <w:rFonts w:ascii="Cambria" w:hAnsi="Cambria"/>
          <w:sz w:val="20"/>
          <w:szCs w:val="20"/>
          <w:lang w:val="es-ES"/>
        </w:rPr>
        <w:t>al</w:t>
      </w:r>
      <w:r w:rsidRPr="00C15FAB">
        <w:rPr>
          <w:rFonts w:ascii="Cambria" w:hAnsi="Cambria"/>
          <w:sz w:val="20"/>
          <w:szCs w:val="20"/>
          <w:lang w:val="es-ES"/>
        </w:rPr>
        <w:t xml:space="preserve"> </w:t>
      </w:r>
      <w:r w:rsidR="00807D65">
        <w:rPr>
          <w:rFonts w:ascii="Cambria" w:hAnsi="Cambria"/>
          <w:sz w:val="20"/>
          <w:szCs w:val="20"/>
          <w:lang w:val="es-ES"/>
        </w:rPr>
        <w:t>computar</w:t>
      </w:r>
      <w:r w:rsidRPr="00C15FAB">
        <w:rPr>
          <w:rFonts w:ascii="Cambria" w:hAnsi="Cambria"/>
          <w:sz w:val="20"/>
          <w:szCs w:val="20"/>
          <w:lang w:val="es-ES"/>
        </w:rPr>
        <w:t xml:space="preserve"> el plazo para la interposición del recurso extraordinario federal</w:t>
      </w:r>
      <w:r w:rsidR="00807D65">
        <w:rPr>
          <w:rFonts w:ascii="Cambria" w:hAnsi="Cambria"/>
          <w:sz w:val="20"/>
          <w:szCs w:val="20"/>
          <w:lang w:val="es-ES"/>
        </w:rPr>
        <w:t xml:space="preserve"> a partir del acto de lectura de la resolución que rechazó el recurso de casación. En ese sentido, sostuvo que esta decisión del STJ fue arbitraria porque ni la defensa ni el señor Giménez fueron notificados del día que se realizaría la lectura y no pudieron estar presentes para este acto. Además, el tribunal tampoco había ordenado el traslado del señor Giménez de la cárcel al juzgado para que pudiera estar presente. </w:t>
      </w:r>
      <w:r w:rsidR="004667E7" w:rsidRPr="00C15FAB">
        <w:rPr>
          <w:rFonts w:ascii="Cambria" w:hAnsi="Cambria"/>
          <w:sz w:val="20"/>
          <w:szCs w:val="20"/>
          <w:lang w:val="es-ES"/>
        </w:rPr>
        <w:t xml:space="preserve">El recurso </w:t>
      </w:r>
      <w:r w:rsidR="009505F3" w:rsidRPr="00C15FAB">
        <w:rPr>
          <w:rFonts w:ascii="Cambria" w:hAnsi="Cambria"/>
          <w:sz w:val="20"/>
          <w:szCs w:val="20"/>
          <w:lang w:val="es-ES"/>
        </w:rPr>
        <w:t xml:space="preserve">fue </w:t>
      </w:r>
      <w:r w:rsidR="00143EBB" w:rsidRPr="00C15FAB">
        <w:rPr>
          <w:rFonts w:ascii="Cambria" w:hAnsi="Cambria"/>
          <w:sz w:val="20"/>
          <w:szCs w:val="20"/>
          <w:lang w:val="es-ES"/>
        </w:rPr>
        <w:t xml:space="preserve">declarado inadmisible </w:t>
      </w:r>
      <w:r w:rsidR="009505F3" w:rsidRPr="00C15FAB">
        <w:rPr>
          <w:rFonts w:ascii="Cambria" w:hAnsi="Cambria"/>
          <w:sz w:val="20"/>
          <w:szCs w:val="20"/>
          <w:lang w:val="es-ES"/>
        </w:rPr>
        <w:t xml:space="preserve">por la </w:t>
      </w:r>
      <w:r w:rsidR="00EA0F72" w:rsidRPr="00C15FAB">
        <w:rPr>
          <w:rFonts w:ascii="Cambria" w:hAnsi="Cambria"/>
          <w:sz w:val="20"/>
          <w:szCs w:val="20"/>
          <w:lang w:val="es-ES"/>
        </w:rPr>
        <w:t xml:space="preserve">CSJN </w:t>
      </w:r>
      <w:r w:rsidR="009505F3" w:rsidRPr="00C15FAB">
        <w:rPr>
          <w:rFonts w:ascii="Cambria" w:hAnsi="Cambria"/>
          <w:sz w:val="20"/>
          <w:szCs w:val="20"/>
          <w:lang w:val="es-ES"/>
        </w:rPr>
        <w:t xml:space="preserve">el 28 de noviembre de 2013 por </w:t>
      </w:r>
      <w:r w:rsidR="00A75329" w:rsidRPr="00C15FAB">
        <w:rPr>
          <w:rFonts w:ascii="Cambria" w:hAnsi="Cambria"/>
          <w:sz w:val="20"/>
          <w:szCs w:val="20"/>
          <w:lang w:val="es-ES"/>
        </w:rPr>
        <w:t xml:space="preserve">considerar que la defensa técnica </w:t>
      </w:r>
      <w:r w:rsidR="009505F3" w:rsidRPr="00C15FAB">
        <w:rPr>
          <w:rFonts w:ascii="Cambria" w:hAnsi="Cambria"/>
          <w:sz w:val="20"/>
          <w:szCs w:val="20"/>
          <w:lang w:val="es-ES"/>
        </w:rPr>
        <w:t xml:space="preserve">no </w:t>
      </w:r>
      <w:r w:rsidR="00143EBB" w:rsidRPr="00C15FAB">
        <w:rPr>
          <w:rFonts w:ascii="Cambria" w:hAnsi="Cambria"/>
          <w:sz w:val="20"/>
          <w:szCs w:val="20"/>
          <w:lang w:val="es-ES"/>
        </w:rPr>
        <w:t>adjunt</w:t>
      </w:r>
      <w:r w:rsidR="00A75329" w:rsidRPr="00C15FAB">
        <w:rPr>
          <w:rFonts w:ascii="Cambria" w:hAnsi="Cambria"/>
          <w:sz w:val="20"/>
          <w:szCs w:val="20"/>
          <w:lang w:val="es-ES"/>
        </w:rPr>
        <w:t>ó</w:t>
      </w:r>
      <w:r w:rsidR="00143EBB" w:rsidRPr="00C15FAB">
        <w:rPr>
          <w:rFonts w:ascii="Cambria" w:hAnsi="Cambria"/>
          <w:sz w:val="20"/>
          <w:szCs w:val="20"/>
          <w:lang w:val="es-ES"/>
        </w:rPr>
        <w:t xml:space="preserve"> uno de los documentos exigidos para </w:t>
      </w:r>
      <w:r w:rsidR="00A75329" w:rsidRPr="00C15FAB">
        <w:rPr>
          <w:rFonts w:ascii="Cambria" w:hAnsi="Cambria"/>
          <w:sz w:val="20"/>
          <w:szCs w:val="20"/>
          <w:lang w:val="es-ES"/>
        </w:rPr>
        <w:t>la</w:t>
      </w:r>
      <w:r w:rsidR="00143EBB" w:rsidRPr="00C15FAB">
        <w:rPr>
          <w:rFonts w:ascii="Cambria" w:hAnsi="Cambria"/>
          <w:sz w:val="20"/>
          <w:szCs w:val="20"/>
          <w:lang w:val="es-ES"/>
        </w:rPr>
        <w:t xml:space="preserve"> </w:t>
      </w:r>
      <w:r w:rsidR="00A75329" w:rsidRPr="00C15FAB">
        <w:rPr>
          <w:rFonts w:ascii="Cambria" w:hAnsi="Cambria"/>
          <w:sz w:val="20"/>
          <w:szCs w:val="20"/>
          <w:lang w:val="es-ES"/>
        </w:rPr>
        <w:t>interposición del recurso</w:t>
      </w:r>
      <w:r w:rsidR="009505F3" w:rsidRPr="00C15FAB">
        <w:rPr>
          <w:rFonts w:ascii="Cambria" w:hAnsi="Cambria"/>
          <w:sz w:val="20"/>
          <w:szCs w:val="20"/>
          <w:lang w:val="es-ES"/>
        </w:rPr>
        <w:t xml:space="preserve">.  </w:t>
      </w:r>
    </w:p>
    <w:p w:rsidR="00262993" w:rsidRPr="00360A6E" w:rsidRDefault="00262993" w:rsidP="009505F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p>
    <w:p w:rsidR="0045385B" w:rsidRPr="00360A6E" w:rsidRDefault="004421CA" w:rsidP="005E7D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su parte, el Estado controvierte los hechos alegados por los peticionarios y sostiene que el señor Giménez, en la presencia de un fiscal y de dos policías, confesó la autoría del delito a pesar de haber sido informado de su derecho de mantenerse en silencio. Agrega que, dado a la falta de un acta de confesión, las personas que presenciaron esta manifestación espontánea del señor Giménez dieron su declaración durante el proceso y estas declaraciones fueron valoradas junto con todas las demás pruebas obradas en el proceso.  </w:t>
      </w:r>
      <w:r w:rsidR="00082F71">
        <w:rPr>
          <w:rFonts w:ascii="Cambria" w:hAnsi="Cambria"/>
          <w:sz w:val="20"/>
          <w:szCs w:val="20"/>
          <w:lang w:val="es-ES"/>
        </w:rPr>
        <w:t>Además, señala</w:t>
      </w:r>
      <w:r w:rsidR="00082F71" w:rsidRPr="00360A6E">
        <w:rPr>
          <w:rFonts w:ascii="Cambria" w:hAnsi="Cambria"/>
          <w:sz w:val="20"/>
          <w:szCs w:val="20"/>
          <w:lang w:val="es-ES"/>
        </w:rPr>
        <w:t xml:space="preserve"> </w:t>
      </w:r>
      <w:r w:rsidR="00F56718" w:rsidRPr="00360A6E">
        <w:rPr>
          <w:rFonts w:ascii="Cambria" w:hAnsi="Cambria"/>
          <w:sz w:val="20"/>
          <w:szCs w:val="20"/>
          <w:lang w:val="es-ES"/>
        </w:rPr>
        <w:t>que la condena</w:t>
      </w:r>
      <w:r w:rsidR="00082F71">
        <w:rPr>
          <w:rFonts w:ascii="Cambria" w:hAnsi="Cambria"/>
          <w:sz w:val="20"/>
          <w:szCs w:val="20"/>
          <w:lang w:val="es-ES"/>
        </w:rPr>
        <w:t xml:space="preserve"> del señor Giménez</w:t>
      </w:r>
      <w:r w:rsidR="00F56718" w:rsidRPr="00360A6E">
        <w:rPr>
          <w:rFonts w:ascii="Cambria" w:hAnsi="Cambria"/>
          <w:sz w:val="20"/>
          <w:szCs w:val="20"/>
          <w:lang w:val="es-ES"/>
        </w:rPr>
        <w:t xml:space="preserve"> no se basa exclusivamente en la declaración </w:t>
      </w:r>
      <w:r w:rsidR="00082F71">
        <w:rPr>
          <w:rFonts w:ascii="Cambria" w:hAnsi="Cambria"/>
          <w:sz w:val="20"/>
          <w:szCs w:val="20"/>
          <w:lang w:val="es-ES"/>
        </w:rPr>
        <w:t>que brindó a los policías y al fiscal</w:t>
      </w:r>
      <w:r w:rsidR="00F56718" w:rsidRPr="00360A6E">
        <w:rPr>
          <w:rFonts w:ascii="Cambria" w:hAnsi="Cambria"/>
          <w:sz w:val="20"/>
          <w:szCs w:val="20"/>
          <w:lang w:val="es-ES"/>
        </w:rPr>
        <w:t xml:space="preserve"> sino que el tribunal consideró que existían elementos probatorios suficientes para dar por acreditada su intervención punible teniendo en cuenta la declaración de otras personas </w:t>
      </w:r>
      <w:r w:rsidR="00082F71">
        <w:rPr>
          <w:rFonts w:ascii="Cambria" w:hAnsi="Cambria"/>
          <w:sz w:val="20"/>
          <w:szCs w:val="20"/>
          <w:lang w:val="es-ES"/>
        </w:rPr>
        <w:t xml:space="preserve">que le habían visto en la localidad dónde el taxi fue tomado </w:t>
      </w:r>
      <w:r w:rsidR="00F56718" w:rsidRPr="00360A6E">
        <w:rPr>
          <w:rFonts w:ascii="Cambria" w:hAnsi="Cambria"/>
          <w:sz w:val="20"/>
          <w:szCs w:val="20"/>
          <w:lang w:val="es-ES"/>
        </w:rPr>
        <w:t>y otras pruebas realizadas</w:t>
      </w:r>
      <w:r w:rsidR="00082F71">
        <w:rPr>
          <w:rFonts w:ascii="Cambria" w:hAnsi="Cambria"/>
          <w:sz w:val="20"/>
          <w:szCs w:val="20"/>
          <w:lang w:val="es-ES"/>
        </w:rPr>
        <w:t xml:space="preserve"> como la pericia que determinó la compatibilidad de una huella encontrada con la huella de las alpargatas que él utilizaba</w:t>
      </w:r>
      <w:r w:rsidR="009E0154" w:rsidRPr="00360A6E">
        <w:rPr>
          <w:rFonts w:ascii="Cambria" w:hAnsi="Cambria"/>
          <w:sz w:val="20"/>
          <w:szCs w:val="20"/>
          <w:lang w:val="es-ES"/>
        </w:rPr>
        <w:t xml:space="preserve">. </w:t>
      </w:r>
    </w:p>
    <w:p w:rsidR="004C617E" w:rsidRPr="00360A6E" w:rsidRDefault="00055532" w:rsidP="002F0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60A6E">
        <w:rPr>
          <w:rFonts w:ascii="Cambria" w:hAnsi="Cambria"/>
          <w:sz w:val="20"/>
          <w:szCs w:val="20"/>
          <w:lang w:val="es-ES"/>
        </w:rPr>
        <w:t xml:space="preserve">Frente a las críticas del accionar de su </w:t>
      </w:r>
      <w:r w:rsidR="00F56718" w:rsidRPr="00360A6E">
        <w:rPr>
          <w:rFonts w:ascii="Cambria" w:hAnsi="Cambria"/>
          <w:sz w:val="20"/>
          <w:szCs w:val="20"/>
          <w:lang w:val="es-ES"/>
        </w:rPr>
        <w:t xml:space="preserve">defensor </w:t>
      </w:r>
      <w:r w:rsidRPr="00360A6E">
        <w:rPr>
          <w:rFonts w:ascii="Cambria" w:hAnsi="Cambria"/>
          <w:sz w:val="20"/>
          <w:szCs w:val="20"/>
          <w:lang w:val="es-ES"/>
        </w:rPr>
        <w:t xml:space="preserve">oficial, el Estado señala que no consta impugnación de la misma dentro del proceso, ni la solicitud de </w:t>
      </w:r>
      <w:r w:rsidR="004C617E" w:rsidRPr="00360A6E">
        <w:rPr>
          <w:rFonts w:ascii="Cambria" w:hAnsi="Cambria"/>
          <w:sz w:val="20"/>
          <w:szCs w:val="20"/>
          <w:lang w:val="es-ES"/>
        </w:rPr>
        <w:t>sustitución que hubiere correspondido ante el Ministerio Público de la Defensa que cuenta con un mecanismo para ello.</w:t>
      </w:r>
      <w:r w:rsidR="003650FC" w:rsidRPr="00360A6E">
        <w:rPr>
          <w:rFonts w:ascii="Cambria" w:hAnsi="Cambria"/>
          <w:sz w:val="20"/>
          <w:szCs w:val="20"/>
          <w:lang w:val="es-ES"/>
        </w:rPr>
        <w:t xml:space="preserve"> </w:t>
      </w:r>
    </w:p>
    <w:p w:rsidR="004421CA" w:rsidRPr="00360A6E" w:rsidRDefault="00082F71" w:rsidP="004421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w:t>
      </w:r>
      <w:r w:rsidR="004421CA" w:rsidRPr="00360A6E">
        <w:rPr>
          <w:rFonts w:ascii="Cambria" w:hAnsi="Cambria"/>
          <w:sz w:val="20"/>
          <w:szCs w:val="20"/>
          <w:lang w:val="es-ES"/>
        </w:rPr>
        <w:t xml:space="preserve"> respecto a los supuestos hechos de tortura, malos tratos y amenazas sufridos por las presuntas víctimas, </w:t>
      </w:r>
      <w:r>
        <w:rPr>
          <w:rFonts w:ascii="Cambria" w:hAnsi="Cambria"/>
          <w:sz w:val="20"/>
          <w:szCs w:val="20"/>
          <w:lang w:val="es-ES"/>
        </w:rPr>
        <w:t xml:space="preserve">el Estado alega que </w:t>
      </w:r>
      <w:r w:rsidR="004421CA" w:rsidRPr="00360A6E">
        <w:rPr>
          <w:rFonts w:ascii="Cambria" w:hAnsi="Cambria"/>
          <w:sz w:val="20"/>
          <w:szCs w:val="20"/>
          <w:lang w:val="es-ES"/>
        </w:rPr>
        <w:t xml:space="preserve">los peticionarios no han acreditado la interposición de una denuncia, así como tampoco la conclusión de su trámite en sede interna. Asimismo, el Estado cuestiona el hecho que en la declaración espontánea del señor Giménez, no hubo mención a estas denuncias como tampoco interpuso </w:t>
      </w:r>
      <w:r w:rsidR="004421CA" w:rsidRPr="00360A6E">
        <w:rPr>
          <w:rFonts w:ascii="Cambria" w:hAnsi="Cambria"/>
          <w:sz w:val="20"/>
          <w:szCs w:val="20"/>
          <w:lang w:val="es-ES"/>
        </w:rPr>
        <w:lastRenderedPageBreak/>
        <w:t xml:space="preserve">excepciones, peticiones o nulidades. Es por ello, que para el Estado no se ha agotado los recursos internos, razón por la cual la petición debería ser declarada inadmisible. Además, agrega que el supuesto temor de las presuntas víctimas a tener una decisión desfavorable no es razón suficiente para configurar una excepción al requisito de agotamiento de los recursos. </w:t>
      </w:r>
    </w:p>
    <w:p w:rsidR="004C617E" w:rsidRPr="00360A6E" w:rsidRDefault="004C617E" w:rsidP="002F0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60A6E">
        <w:rPr>
          <w:rFonts w:ascii="Cambria" w:hAnsi="Cambria"/>
          <w:sz w:val="20"/>
          <w:szCs w:val="20"/>
          <w:lang w:val="es-ES"/>
        </w:rPr>
        <w:t xml:space="preserve">Por último, el Estado hace referencia a </w:t>
      </w:r>
      <w:r w:rsidR="00E33AAA" w:rsidRPr="00360A6E">
        <w:rPr>
          <w:rFonts w:ascii="Cambria" w:hAnsi="Cambria"/>
          <w:sz w:val="20"/>
          <w:szCs w:val="20"/>
          <w:lang w:val="es-ES"/>
        </w:rPr>
        <w:t>que el señor Giménez ha tenido acceso a los recursos de jurisdicción interna, en los cuales expuso su pretensión y aportó pruebas, obteniendo respuestas a todos sus planteos, con imparcialidad y absoluto respeto a las reglas del debido proceso. Aduce que los peticionarios ahora acuden a la CIDH como un tribunal de cuarta instancia por estar inconformes con las decisiones emitidas por las autoridades nacionales</w:t>
      </w:r>
      <w:r w:rsidR="009E12D2" w:rsidRPr="00360A6E">
        <w:rPr>
          <w:rFonts w:ascii="Cambria" w:hAnsi="Cambria"/>
          <w:sz w:val="20"/>
          <w:szCs w:val="20"/>
          <w:lang w:val="es-ES"/>
        </w:rPr>
        <w:t xml:space="preserve">. </w:t>
      </w:r>
    </w:p>
    <w:p w:rsidR="00815CAC" w:rsidRPr="00360A6E" w:rsidRDefault="003239B8" w:rsidP="00815CAC">
      <w:pPr>
        <w:spacing w:before="240" w:after="240"/>
        <w:ind w:firstLine="720"/>
        <w:jc w:val="both"/>
        <w:rPr>
          <w:rFonts w:asciiTheme="majorHAnsi" w:eastAsia="Cambria" w:hAnsiTheme="majorHAnsi" w:cs="Cambria"/>
          <w:b/>
          <w:bCs/>
          <w:color w:val="000000"/>
          <w:sz w:val="20"/>
          <w:szCs w:val="20"/>
          <w:u w:color="000000"/>
          <w:lang w:val="es-ES" w:eastAsia="es-ES"/>
        </w:rPr>
      </w:pPr>
      <w:r w:rsidRPr="00360A6E">
        <w:rPr>
          <w:rFonts w:asciiTheme="majorHAnsi" w:eastAsia="Cambria" w:hAnsiTheme="majorHAnsi" w:cs="Cambria"/>
          <w:b/>
          <w:bCs/>
          <w:color w:val="000000"/>
          <w:sz w:val="20"/>
          <w:szCs w:val="20"/>
          <w:u w:color="000000"/>
          <w:lang w:val="es-ES" w:eastAsia="es-ES"/>
        </w:rPr>
        <w:t>VI.</w:t>
      </w:r>
      <w:r w:rsidRPr="00360A6E">
        <w:rPr>
          <w:rFonts w:asciiTheme="majorHAnsi" w:eastAsia="Cambria" w:hAnsiTheme="majorHAnsi" w:cs="Cambria"/>
          <w:b/>
          <w:bCs/>
          <w:color w:val="000000"/>
          <w:sz w:val="20"/>
          <w:szCs w:val="20"/>
          <w:u w:color="000000"/>
          <w:lang w:val="es-ES" w:eastAsia="es-ES"/>
        </w:rPr>
        <w:tab/>
      </w:r>
      <w:r w:rsidR="004A6A54" w:rsidRPr="00BE38B8">
        <w:rPr>
          <w:rFonts w:asciiTheme="majorHAnsi" w:hAnsiTheme="majorHAnsi"/>
          <w:b/>
          <w:bCs/>
          <w:sz w:val="19"/>
          <w:szCs w:val="19"/>
          <w:lang w:val="es-ES"/>
        </w:rPr>
        <w:t xml:space="preserve">ANÁLISIS DE </w:t>
      </w:r>
      <w:r w:rsidR="00C21FEF" w:rsidRPr="00BE38B8">
        <w:rPr>
          <w:rFonts w:asciiTheme="majorHAnsi" w:hAnsiTheme="majorHAnsi"/>
          <w:b/>
          <w:sz w:val="19"/>
          <w:szCs w:val="19"/>
          <w:lang w:val="es-ES"/>
        </w:rPr>
        <w:t>AGOTAMIENTO DE LOS RECURSOS INTERNOS Y PLAZO DE PRESENTACIÓN</w:t>
      </w:r>
      <w:r w:rsidR="00C21FEF" w:rsidRPr="00360A6E">
        <w:rPr>
          <w:rFonts w:asciiTheme="majorHAnsi" w:eastAsia="Cambria" w:hAnsiTheme="majorHAnsi" w:cs="Cambria"/>
          <w:b/>
          <w:bCs/>
          <w:color w:val="000000"/>
          <w:sz w:val="20"/>
          <w:szCs w:val="20"/>
          <w:u w:color="000000"/>
          <w:lang w:val="es-ES" w:eastAsia="es-ES"/>
        </w:rPr>
        <w:t xml:space="preserve"> </w:t>
      </w:r>
    </w:p>
    <w:p w:rsidR="00815CAC" w:rsidRPr="00360A6E" w:rsidRDefault="007F56C9" w:rsidP="009002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60A6E">
        <w:rPr>
          <w:rFonts w:cs="Calibri"/>
          <w:sz w:val="20"/>
          <w:szCs w:val="20"/>
          <w:lang w:val="es-ES"/>
        </w:rPr>
        <w:t xml:space="preserve">La Comisión Interamericana toma nota </w:t>
      </w:r>
      <w:r w:rsidR="00346987">
        <w:rPr>
          <w:rFonts w:cs="Calibri"/>
          <w:sz w:val="20"/>
          <w:szCs w:val="20"/>
          <w:lang w:val="es-ES"/>
        </w:rPr>
        <w:t>que el Estado reclama</w:t>
      </w:r>
      <w:r w:rsidRPr="00360A6E">
        <w:rPr>
          <w:rFonts w:cs="Calibri"/>
          <w:sz w:val="20"/>
          <w:szCs w:val="20"/>
          <w:lang w:val="es-ES"/>
        </w:rPr>
        <w:t xml:space="preserve"> sobre lo que describe o califica como la extemporaneidad en el traslado de la petición</w:t>
      </w:r>
      <w:r w:rsidR="00EA0F72">
        <w:rPr>
          <w:rFonts w:cs="Calibri"/>
          <w:sz w:val="20"/>
          <w:szCs w:val="20"/>
          <w:lang w:val="es-ES"/>
        </w:rPr>
        <w:t>, pero recuerda</w:t>
      </w:r>
      <w:r w:rsidRPr="00360A6E">
        <w:rPr>
          <w:rFonts w:cs="Calibri"/>
          <w:sz w:val="20"/>
          <w:szCs w:val="20"/>
          <w:lang w:val="es-ES"/>
        </w:rPr>
        <w:t xml:space="preserve">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r w:rsidR="0090026C" w:rsidRPr="00360A6E">
        <w:rPr>
          <w:rFonts w:cs="Calibri"/>
          <w:sz w:val="20"/>
          <w:szCs w:val="20"/>
          <w:lang w:val="es-ES"/>
        </w:rPr>
        <w:t xml:space="preserve"> </w:t>
      </w:r>
      <w:r w:rsidR="00346987">
        <w:rPr>
          <w:rFonts w:asciiTheme="majorHAnsi" w:hAnsiTheme="majorHAnsi"/>
          <w:sz w:val="20"/>
          <w:szCs w:val="20"/>
          <w:lang w:val="es-ES"/>
        </w:rPr>
        <w:t>L</w:t>
      </w:r>
      <w:r w:rsidR="0090026C" w:rsidRPr="00360A6E">
        <w:rPr>
          <w:rFonts w:asciiTheme="majorHAnsi" w:hAnsiTheme="majorHAnsi"/>
          <w:sz w:val="20"/>
          <w:szCs w:val="20"/>
          <w:lang w:val="es-ES"/>
        </w:rPr>
        <w:t xml:space="preserve">a CIDH también toma nota del reclamo del Estado </w:t>
      </w:r>
      <w:r w:rsidR="00C15FAB">
        <w:rPr>
          <w:rFonts w:asciiTheme="majorHAnsi" w:hAnsiTheme="majorHAnsi"/>
          <w:sz w:val="20"/>
          <w:szCs w:val="20"/>
          <w:lang w:val="es-ES"/>
        </w:rPr>
        <w:t>sobre</w:t>
      </w:r>
      <w:r w:rsidR="0090026C" w:rsidRPr="00360A6E">
        <w:rPr>
          <w:rFonts w:asciiTheme="majorHAnsi" w:hAnsiTheme="majorHAnsi"/>
          <w:sz w:val="20"/>
          <w:szCs w:val="20"/>
          <w:lang w:val="es-ES"/>
        </w:rPr>
        <w:t xml:space="preserve"> la falta de agotamiento de los recursos internos a la hora de presentar la petición y recuerda que el análisis del requisito de agotamiento de los recursos se hace </w:t>
      </w:r>
      <w:r w:rsidR="00815CAC" w:rsidRPr="00360A6E">
        <w:rPr>
          <w:rFonts w:asciiTheme="majorHAnsi" w:hAnsiTheme="majorHAnsi"/>
          <w:color w:val="000000"/>
          <w:sz w:val="20"/>
          <w:szCs w:val="20"/>
          <w:lang w:val="es-ES"/>
        </w:rPr>
        <w:t>con base en la situación vigente al momento del pronunciamiento de admisibilidad</w:t>
      </w:r>
      <w:r w:rsidR="00360A6E" w:rsidRPr="00360A6E">
        <w:rPr>
          <w:rStyle w:val="FootnoteReference"/>
          <w:rFonts w:ascii="Cambria" w:hAnsi="Cambria" w:cs="Calibri"/>
          <w:sz w:val="20"/>
          <w:szCs w:val="20"/>
          <w:lang w:val="es-ES"/>
        </w:rPr>
        <w:footnoteReference w:id="10"/>
      </w:r>
      <w:r w:rsidR="00815CAC" w:rsidRPr="00360A6E">
        <w:rPr>
          <w:rFonts w:asciiTheme="majorHAnsi" w:hAnsiTheme="majorHAnsi"/>
          <w:color w:val="000000"/>
          <w:sz w:val="20"/>
          <w:szCs w:val="20"/>
          <w:lang w:val="es-ES"/>
        </w:rPr>
        <w:t>.</w:t>
      </w:r>
      <w:r w:rsidR="00815CAC" w:rsidRPr="00360A6E">
        <w:rPr>
          <w:rFonts w:ascii="Verdana" w:hAnsi="Verdana"/>
          <w:color w:val="000000"/>
          <w:sz w:val="20"/>
          <w:szCs w:val="20"/>
          <w:lang w:val="es-ES"/>
        </w:rPr>
        <w:t xml:space="preserve"> </w:t>
      </w:r>
    </w:p>
    <w:p w:rsidR="00A55D5D" w:rsidRPr="00360A6E" w:rsidRDefault="008703FA" w:rsidP="00A55D5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relación con la supuesta</w:t>
      </w:r>
      <w:r w:rsidR="00815CAC" w:rsidRPr="00360A6E">
        <w:rPr>
          <w:rFonts w:ascii="Cambria" w:hAnsi="Cambria"/>
          <w:sz w:val="20"/>
          <w:szCs w:val="20"/>
          <w:lang w:val="es-ES"/>
        </w:rPr>
        <w:t xml:space="preserve"> tortura, el Estado aduce que no hubo agotamiento. No obstante, </w:t>
      </w:r>
      <w:r w:rsidR="00213987" w:rsidRPr="00360A6E">
        <w:rPr>
          <w:rFonts w:ascii="Cambria" w:hAnsi="Cambria"/>
          <w:sz w:val="20"/>
          <w:szCs w:val="20"/>
          <w:lang w:val="es-ES"/>
        </w:rPr>
        <w:t xml:space="preserve">la CIDH observa </w:t>
      </w:r>
      <w:r>
        <w:rPr>
          <w:rFonts w:ascii="Cambria" w:hAnsi="Cambria"/>
          <w:sz w:val="20"/>
          <w:szCs w:val="20"/>
          <w:lang w:val="es-ES"/>
        </w:rPr>
        <w:t>en el marco del proceso penal la defensa del señor Giménez hizo</w:t>
      </w:r>
      <w:r w:rsidR="00213987" w:rsidRPr="00360A6E">
        <w:rPr>
          <w:rFonts w:ascii="Cambria" w:hAnsi="Cambria"/>
          <w:sz w:val="20"/>
          <w:szCs w:val="20"/>
          <w:lang w:val="es-ES"/>
        </w:rPr>
        <w:t xml:space="preserve"> referencia a los hechos de violencia y amenazas que habrían sufrido</w:t>
      </w:r>
      <w:r w:rsidR="00800974">
        <w:rPr>
          <w:rFonts w:ascii="Cambria" w:hAnsi="Cambria"/>
          <w:sz w:val="20"/>
          <w:szCs w:val="20"/>
          <w:lang w:val="es-ES"/>
        </w:rPr>
        <w:t xml:space="preserve"> las presuntas víctimas</w:t>
      </w:r>
      <w:r w:rsidR="00815CAC" w:rsidRPr="00360A6E">
        <w:rPr>
          <w:rFonts w:ascii="Cambria" w:hAnsi="Cambria"/>
          <w:sz w:val="20"/>
          <w:szCs w:val="20"/>
          <w:lang w:val="es-ES"/>
        </w:rPr>
        <w:t xml:space="preserve">. </w:t>
      </w:r>
      <w:r w:rsidR="00815CAC" w:rsidRPr="00360A6E">
        <w:rPr>
          <w:rFonts w:asciiTheme="majorHAnsi" w:hAnsiTheme="majorHAnsi"/>
          <w:sz w:val="20"/>
          <w:szCs w:val="20"/>
          <w:lang w:val="es-ES"/>
        </w:rPr>
        <w:t>En estas circunstancias, la CIDH considera que se puede dar por satisfecho que las autoridades fueron alertadas sobre la situación de la</w:t>
      </w:r>
      <w:r w:rsidR="00213987" w:rsidRPr="00360A6E">
        <w:rPr>
          <w:rFonts w:asciiTheme="majorHAnsi" w:hAnsiTheme="majorHAnsi"/>
          <w:sz w:val="20"/>
          <w:szCs w:val="20"/>
          <w:lang w:val="es-ES"/>
        </w:rPr>
        <w:t>s</w:t>
      </w:r>
      <w:r w:rsidR="00815CAC" w:rsidRPr="00360A6E">
        <w:rPr>
          <w:rFonts w:asciiTheme="majorHAnsi" w:hAnsiTheme="majorHAnsi"/>
          <w:sz w:val="20"/>
          <w:szCs w:val="20"/>
          <w:lang w:val="es-ES"/>
        </w:rPr>
        <w:t xml:space="preserve"> presunta</w:t>
      </w:r>
      <w:r w:rsidR="00213987" w:rsidRPr="00360A6E">
        <w:rPr>
          <w:rFonts w:asciiTheme="majorHAnsi" w:hAnsiTheme="majorHAnsi"/>
          <w:sz w:val="20"/>
          <w:szCs w:val="20"/>
          <w:lang w:val="es-ES"/>
        </w:rPr>
        <w:t>s</w:t>
      </w:r>
      <w:r w:rsidR="00815CAC" w:rsidRPr="00360A6E">
        <w:rPr>
          <w:rFonts w:asciiTheme="majorHAnsi" w:hAnsiTheme="majorHAnsi"/>
          <w:sz w:val="20"/>
          <w:szCs w:val="20"/>
          <w:lang w:val="es-ES"/>
        </w:rPr>
        <w:t xml:space="preserve"> víctima</w:t>
      </w:r>
      <w:r w:rsidR="00213987" w:rsidRPr="00360A6E">
        <w:rPr>
          <w:rFonts w:asciiTheme="majorHAnsi" w:hAnsiTheme="majorHAnsi"/>
          <w:sz w:val="20"/>
          <w:szCs w:val="20"/>
          <w:lang w:val="es-ES"/>
        </w:rPr>
        <w:t>s</w:t>
      </w:r>
      <w:r w:rsidR="00815CAC" w:rsidRPr="00360A6E">
        <w:rPr>
          <w:rFonts w:asciiTheme="majorHAnsi" w:hAnsiTheme="majorHAnsi"/>
          <w:sz w:val="20"/>
          <w:szCs w:val="20"/>
          <w:lang w:val="es-ES"/>
        </w:rPr>
        <w:t xml:space="preserve"> y recuerda que, en casos donde se alega que se cometió un presunto delito perseguible de oficio, el proceso interno que debe ser agotado es la investigación penal, la cual debe ser asumida e impulsada por el Estado</w:t>
      </w:r>
      <w:r w:rsidR="00815CAC" w:rsidRPr="00360A6E">
        <w:rPr>
          <w:rFonts w:asciiTheme="majorHAnsi" w:hAnsiTheme="majorHAnsi"/>
          <w:sz w:val="20"/>
          <w:szCs w:val="20"/>
          <w:vertAlign w:val="superscript"/>
          <w:lang w:val="es-ES"/>
        </w:rPr>
        <w:footnoteReference w:id="11"/>
      </w:r>
      <w:r w:rsidR="00815CAC" w:rsidRPr="00360A6E">
        <w:rPr>
          <w:rFonts w:asciiTheme="majorHAnsi" w:hAnsiTheme="majorHAnsi"/>
          <w:sz w:val="20"/>
          <w:szCs w:val="20"/>
          <w:lang w:val="es-ES"/>
        </w:rPr>
        <w:t xml:space="preserve">. Dado que </w:t>
      </w:r>
      <w:r w:rsidR="00800974">
        <w:rPr>
          <w:rFonts w:asciiTheme="majorHAnsi" w:hAnsiTheme="majorHAnsi"/>
          <w:sz w:val="20"/>
          <w:szCs w:val="20"/>
          <w:lang w:val="es-ES"/>
        </w:rPr>
        <w:t>no hay información sobre</w:t>
      </w:r>
      <w:r w:rsidR="00815CAC" w:rsidRPr="00360A6E">
        <w:rPr>
          <w:rFonts w:asciiTheme="majorHAnsi" w:hAnsiTheme="majorHAnsi"/>
          <w:sz w:val="20"/>
          <w:szCs w:val="20"/>
          <w:lang w:val="es-ES"/>
        </w:rPr>
        <w:t xml:space="preserve"> una investigación dirigida a investigar estos supuestos, la CIDH concluye que a este aspecto de la petición se aplica la excepción prevista en el artículo 46.2.c. de la Convención. </w:t>
      </w:r>
      <w:r w:rsidR="00626D13" w:rsidRPr="00360A6E">
        <w:rPr>
          <w:rFonts w:asciiTheme="majorHAnsi" w:hAnsiTheme="majorHAnsi"/>
          <w:sz w:val="20"/>
          <w:szCs w:val="20"/>
          <w:lang w:val="es-ES"/>
        </w:rPr>
        <w:t xml:space="preserve">Además, dado que los supuestos hechos de violencia y amenazas fueron informados a las autoridades judiciales entre 2008 y 2009 sin que, según la información del expediente, se haya iniciado una investigación y tal situación persistiría hasta la actualidad, la CIDH considera que este reclamo fue presentado dentro de un plazo razonable en conformidad con el artículo 32.2 del Reglamento de la CIDH. </w:t>
      </w:r>
    </w:p>
    <w:p w:rsidR="00D548A8" w:rsidRPr="0000264A" w:rsidRDefault="00D548A8" w:rsidP="00D710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264A">
        <w:rPr>
          <w:rFonts w:ascii="Cambria" w:hAnsi="Cambria"/>
          <w:sz w:val="20"/>
          <w:szCs w:val="20"/>
          <w:lang w:val="es-ES"/>
        </w:rPr>
        <w:t xml:space="preserve">En cuanto a las alegadas violaciones al debido proceso, la CIDH observa que las mismas fueron planteadas en los diversos recursos, ordinarios y extraordinarios, interpuestos por la presunta víctima tras su condena. Al respecto, el recurso de casación fue el último recurso ordinario disponible y </w:t>
      </w:r>
      <w:r w:rsidR="002D623B" w:rsidRPr="0000264A">
        <w:rPr>
          <w:rFonts w:ascii="Cambria" w:hAnsi="Cambria"/>
          <w:sz w:val="20"/>
          <w:szCs w:val="20"/>
          <w:lang w:val="es-ES"/>
        </w:rPr>
        <w:t>éste</w:t>
      </w:r>
      <w:r w:rsidRPr="0000264A">
        <w:rPr>
          <w:rFonts w:ascii="Cambria" w:hAnsi="Cambria"/>
          <w:sz w:val="20"/>
          <w:szCs w:val="20"/>
          <w:lang w:val="es-ES"/>
        </w:rPr>
        <w:t xml:space="preserve"> fue resuelt</w:t>
      </w:r>
      <w:r w:rsidR="002D623B" w:rsidRPr="0000264A">
        <w:rPr>
          <w:rFonts w:ascii="Cambria" w:hAnsi="Cambria"/>
          <w:sz w:val="20"/>
          <w:szCs w:val="20"/>
          <w:lang w:val="es-ES"/>
        </w:rPr>
        <w:t>o</w:t>
      </w:r>
      <w:r w:rsidRPr="0000264A">
        <w:rPr>
          <w:rFonts w:ascii="Cambria" w:hAnsi="Cambria"/>
          <w:sz w:val="20"/>
          <w:szCs w:val="20"/>
          <w:lang w:val="es-ES"/>
        </w:rPr>
        <w:t xml:space="preserve"> el 28 de octubre de 2009.</w:t>
      </w:r>
      <w:r w:rsidR="00800974" w:rsidRPr="0000264A">
        <w:rPr>
          <w:rFonts w:ascii="Cambria" w:hAnsi="Cambria"/>
          <w:sz w:val="20"/>
          <w:szCs w:val="20"/>
          <w:lang w:val="es-ES"/>
        </w:rPr>
        <w:t xml:space="preserve"> </w:t>
      </w:r>
      <w:r w:rsidR="002D623B" w:rsidRPr="0000264A">
        <w:rPr>
          <w:rFonts w:ascii="Cambria" w:hAnsi="Cambria"/>
          <w:sz w:val="20"/>
          <w:szCs w:val="20"/>
          <w:lang w:val="es-ES"/>
        </w:rPr>
        <w:t>En relación con los recursos extraordinarios, la CIDH</w:t>
      </w:r>
      <w:r w:rsidR="00B5666E" w:rsidRPr="0000264A">
        <w:rPr>
          <w:rFonts w:ascii="Cambria" w:hAnsi="Cambria"/>
          <w:sz w:val="20"/>
          <w:szCs w:val="20"/>
          <w:lang w:val="es-ES"/>
        </w:rPr>
        <w:t>, por un lado,</w:t>
      </w:r>
      <w:r w:rsidR="002D623B" w:rsidRPr="0000264A">
        <w:rPr>
          <w:rFonts w:ascii="Cambria" w:hAnsi="Cambria"/>
          <w:sz w:val="20"/>
          <w:szCs w:val="20"/>
          <w:lang w:val="es-ES"/>
        </w:rPr>
        <w:t xml:space="preserve"> </w:t>
      </w:r>
      <w:r w:rsidR="002D623B" w:rsidRPr="0000264A">
        <w:rPr>
          <w:rFonts w:ascii="Cambria" w:hAnsi="Cambria" w:cs="Calibri"/>
          <w:sz w:val="20"/>
          <w:szCs w:val="20"/>
          <w:lang w:val="es-ES"/>
        </w:rPr>
        <w:t>ha sostenido anteriormente que como norma general los únicos recursos que son necesarios agotar son aquellos cuyas funciones, dentro del sistema jurídico, son apropiados para brindar protección tendiente a remediar una infracción de determinado derecho legal. En principio, se trata de recursos ordinarios y no extraordinarios</w:t>
      </w:r>
      <w:r w:rsidR="002D623B" w:rsidRPr="00360A6E">
        <w:rPr>
          <w:rStyle w:val="FootnoteReference"/>
          <w:rFonts w:ascii="Cambria" w:hAnsi="Cambria" w:cs="Calibri"/>
          <w:sz w:val="20"/>
          <w:szCs w:val="20"/>
          <w:lang w:val="es-ES"/>
        </w:rPr>
        <w:footnoteReference w:id="12"/>
      </w:r>
      <w:r w:rsidR="00B5666E" w:rsidRPr="0000264A">
        <w:rPr>
          <w:rFonts w:ascii="Cambria" w:hAnsi="Cambria" w:cs="Calibri"/>
          <w:sz w:val="20"/>
          <w:szCs w:val="20"/>
          <w:lang w:val="es-ES"/>
        </w:rPr>
        <w:t>. Por otro lado, la Comisión ha definido que</w:t>
      </w:r>
      <w:r w:rsidR="00360A6E" w:rsidRPr="0000264A">
        <w:rPr>
          <w:rFonts w:ascii="Cambria" w:eastAsia="Calibri" w:hAnsi="Cambria" w:cs="Calibri"/>
          <w:sz w:val="20"/>
          <w:szCs w:val="20"/>
          <w:bdr w:val="none" w:sz="0" w:space="0" w:color="auto"/>
          <w:lang w:val="es-ES"/>
        </w:rPr>
        <w:t xml:space="preserve"> </w:t>
      </w:r>
      <w:r w:rsidR="00360A6E" w:rsidRPr="0000264A">
        <w:rPr>
          <w:rFonts w:ascii="Cambria" w:hAnsi="Cambria" w:cs="Calibri"/>
          <w:sz w:val="20"/>
          <w:szCs w:val="20"/>
          <w:lang w:val="es-ES"/>
        </w:rPr>
        <w:t xml:space="preserve">si un peticionario considera que los recursos extraordinarios pueden tener un resultado favorable en el remedio de la situación jurídica </w:t>
      </w:r>
      <w:proofErr w:type="spellStart"/>
      <w:r w:rsidR="00360A6E" w:rsidRPr="0000264A">
        <w:rPr>
          <w:rFonts w:ascii="Cambria" w:hAnsi="Cambria" w:cs="Calibri"/>
          <w:sz w:val="20"/>
          <w:szCs w:val="20"/>
          <w:lang w:val="es-ES"/>
        </w:rPr>
        <w:t>alegadamente</w:t>
      </w:r>
      <w:proofErr w:type="spellEnd"/>
      <w:r w:rsidR="00360A6E" w:rsidRPr="0000264A">
        <w:rPr>
          <w:rFonts w:ascii="Cambria" w:hAnsi="Cambria" w:cs="Calibri"/>
          <w:sz w:val="20"/>
          <w:szCs w:val="20"/>
          <w:lang w:val="es-ES"/>
        </w:rPr>
        <w:t xml:space="preserve"> vulnerada y decide</w:t>
      </w:r>
      <w:r w:rsidR="0000264A" w:rsidRPr="0000264A">
        <w:rPr>
          <w:rFonts w:ascii="Cambria" w:hAnsi="Cambria" w:cs="Calibri"/>
          <w:sz w:val="20"/>
          <w:szCs w:val="20"/>
          <w:lang w:val="es-ES"/>
        </w:rPr>
        <w:t xml:space="preserve"> </w:t>
      </w:r>
      <w:r w:rsidR="00360A6E" w:rsidRPr="0000264A">
        <w:rPr>
          <w:rFonts w:ascii="Cambria" w:hAnsi="Cambria" w:cs="Calibri"/>
          <w:sz w:val="20"/>
          <w:szCs w:val="20"/>
          <w:lang w:val="es-ES"/>
        </w:rPr>
        <w:t>acudir a esta vía, debe agotarlos de conformidad con las normas procesales vigentes, siempre que las condiciones de acceso a los mismos sean razonables</w:t>
      </w:r>
      <w:r w:rsidR="00360A6E" w:rsidRPr="00360A6E">
        <w:rPr>
          <w:rStyle w:val="FootnoteReference"/>
          <w:rFonts w:ascii="Cambria" w:hAnsi="Cambria" w:cs="Calibri"/>
          <w:sz w:val="20"/>
          <w:szCs w:val="20"/>
          <w:lang w:val="es-ES"/>
        </w:rPr>
        <w:footnoteReference w:id="13"/>
      </w:r>
      <w:r w:rsidR="00B5666E" w:rsidRPr="0000264A">
        <w:rPr>
          <w:rFonts w:ascii="Cambria" w:hAnsi="Cambria" w:cs="Calibri"/>
          <w:sz w:val="20"/>
          <w:szCs w:val="20"/>
          <w:lang w:val="es-ES"/>
        </w:rPr>
        <w:t>.</w:t>
      </w:r>
    </w:p>
    <w:p w:rsidR="00316BAF" w:rsidRPr="007123E1" w:rsidRDefault="00B5666E" w:rsidP="007123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60A6E">
        <w:rPr>
          <w:rFonts w:ascii="Cambria" w:hAnsi="Cambria"/>
          <w:sz w:val="20"/>
          <w:szCs w:val="20"/>
          <w:lang w:val="es-ES"/>
        </w:rPr>
        <w:t xml:space="preserve">En el presente caso, </w:t>
      </w:r>
      <w:r w:rsidR="00800974">
        <w:rPr>
          <w:rFonts w:ascii="Cambria" w:hAnsi="Cambria"/>
          <w:sz w:val="20"/>
          <w:szCs w:val="20"/>
          <w:lang w:val="es-ES"/>
        </w:rPr>
        <w:t>el Estado señala que los recursos extraordinarios fueron interpuestos con deficiencias formales. Al respecto</w:t>
      </w:r>
      <w:r w:rsidR="00800974" w:rsidRPr="00360A6E">
        <w:rPr>
          <w:rFonts w:ascii="Cambria" w:hAnsi="Cambria"/>
          <w:sz w:val="20"/>
          <w:szCs w:val="20"/>
          <w:lang w:val="es-ES"/>
        </w:rPr>
        <w:t xml:space="preserve"> </w:t>
      </w:r>
      <w:r w:rsidRPr="00360A6E">
        <w:rPr>
          <w:rFonts w:ascii="Cambria" w:hAnsi="Cambria"/>
          <w:sz w:val="20"/>
          <w:szCs w:val="20"/>
          <w:lang w:val="es-ES"/>
        </w:rPr>
        <w:t xml:space="preserve">la CIDH observa que el señor Giménez, quien estuvo representado </w:t>
      </w:r>
      <w:r w:rsidRPr="00360A6E">
        <w:rPr>
          <w:rFonts w:ascii="Cambria" w:hAnsi="Cambria"/>
          <w:sz w:val="20"/>
          <w:szCs w:val="20"/>
          <w:lang w:val="es-ES"/>
        </w:rPr>
        <w:lastRenderedPageBreak/>
        <w:t xml:space="preserve">durante el proceso penal por defensores de oficio, tuvo que presentar sus recursos extraordinarios </w:t>
      </w:r>
      <w:r w:rsidR="00AD6C6D">
        <w:rPr>
          <w:rFonts w:ascii="Cambria" w:hAnsi="Cambria"/>
          <w:i/>
          <w:sz w:val="20"/>
          <w:szCs w:val="20"/>
          <w:lang w:val="es-ES"/>
        </w:rPr>
        <w:t xml:space="preserve">in </w:t>
      </w:r>
      <w:proofErr w:type="spellStart"/>
      <w:r w:rsidR="00AD6C6D">
        <w:rPr>
          <w:rFonts w:ascii="Cambria" w:hAnsi="Cambria"/>
          <w:i/>
          <w:sz w:val="20"/>
          <w:szCs w:val="20"/>
          <w:lang w:val="es-ES"/>
        </w:rPr>
        <w:t>pauperis</w:t>
      </w:r>
      <w:proofErr w:type="spellEnd"/>
      <w:r w:rsidRPr="00360A6E">
        <w:rPr>
          <w:rFonts w:ascii="Cambria" w:hAnsi="Cambria"/>
          <w:sz w:val="20"/>
          <w:szCs w:val="20"/>
          <w:lang w:val="es-ES"/>
        </w:rPr>
        <w:t xml:space="preserve"> y que los mismos fueron posteriormente fundamentados por defensores de oficio. Asimismo, la CIDH observa que según estos defensores y las propias autoridades judiciales, el cómputo para presentar el recurso extraordinario federal se inició con el acto de lectura de la resolución que rechazó el recurso de casación </w:t>
      </w:r>
      <w:r w:rsidR="00800974">
        <w:rPr>
          <w:rFonts w:ascii="Cambria" w:hAnsi="Cambria"/>
          <w:sz w:val="20"/>
          <w:szCs w:val="20"/>
          <w:lang w:val="es-ES"/>
        </w:rPr>
        <w:t>a pesar de que ni el</w:t>
      </w:r>
      <w:r w:rsidRPr="00360A6E">
        <w:rPr>
          <w:rFonts w:ascii="Cambria" w:hAnsi="Cambria"/>
          <w:sz w:val="20"/>
          <w:szCs w:val="20"/>
          <w:lang w:val="es-ES"/>
        </w:rPr>
        <w:t xml:space="preserve"> señor Giménez ni su defensa técnica estuvieron presentes ni fueron notificados del acto. </w:t>
      </w:r>
      <w:r w:rsidR="00AD6C6D">
        <w:rPr>
          <w:rFonts w:ascii="Cambria" w:hAnsi="Cambria"/>
          <w:sz w:val="20"/>
          <w:szCs w:val="20"/>
          <w:lang w:val="es-ES"/>
        </w:rPr>
        <w:t xml:space="preserve">Además, según se desprende de la sentencia de la CSJN, el recurso de queja no cumplió con los requisitos formales debido a que la defensa no adjuntó uno de los documentos exigidos para la interposición de este recurso. </w:t>
      </w:r>
      <w:r w:rsidRPr="00360A6E">
        <w:rPr>
          <w:rFonts w:ascii="Cambria" w:hAnsi="Cambria"/>
          <w:sz w:val="20"/>
          <w:szCs w:val="20"/>
          <w:lang w:val="es-ES"/>
        </w:rPr>
        <w:t xml:space="preserve">En estas circunstancias, </w:t>
      </w:r>
      <w:r w:rsidR="00AD6C6D">
        <w:rPr>
          <w:rFonts w:ascii="Cambria" w:hAnsi="Cambria"/>
          <w:sz w:val="20"/>
          <w:szCs w:val="20"/>
          <w:lang w:val="es-ES"/>
        </w:rPr>
        <w:t>considerando las deficiencias de los recursos extraordinarios</w:t>
      </w:r>
      <w:r w:rsidR="00800974">
        <w:rPr>
          <w:rFonts w:ascii="Cambria" w:hAnsi="Cambria"/>
          <w:sz w:val="20"/>
          <w:szCs w:val="20"/>
          <w:lang w:val="es-ES"/>
        </w:rPr>
        <w:t>, su ausencia durante la lectura de la resolución que rechazó el recurso de casación</w:t>
      </w:r>
      <w:r w:rsidR="00AD6C6D">
        <w:rPr>
          <w:rFonts w:ascii="Cambria" w:hAnsi="Cambria"/>
          <w:sz w:val="20"/>
          <w:szCs w:val="20"/>
          <w:lang w:val="es-ES"/>
        </w:rPr>
        <w:t xml:space="preserve"> y el hecho de que el señor Giménez estuvo asistido por defensores de oficio del Estado, </w:t>
      </w:r>
      <w:r w:rsidRPr="00360A6E">
        <w:rPr>
          <w:rFonts w:ascii="Cambria" w:hAnsi="Cambria"/>
          <w:sz w:val="20"/>
          <w:szCs w:val="20"/>
          <w:lang w:val="es-ES"/>
        </w:rPr>
        <w:t xml:space="preserve">la CIDH considera que </w:t>
      </w:r>
      <w:r w:rsidR="00102B73" w:rsidRPr="00360A6E">
        <w:rPr>
          <w:rFonts w:ascii="Cambria" w:hAnsi="Cambria"/>
          <w:sz w:val="20"/>
          <w:szCs w:val="20"/>
          <w:lang w:val="es-ES"/>
        </w:rPr>
        <w:t xml:space="preserve">el señor Giménez estuvo impedido de adecuadamente agotar los recursos extraordinarios, aplicándose en este extremo la excepción prevista en el artículo 46.2.b de la Convención. Adicionalmente, dado que la presentación de estos recursos ocurrió mientras que la petición ya se encontraba bajo el análisis de la CIDH y que la petición original fue presentada pocos meses antes de la resolución del recurso de casación, la Comisión considera que la petición también cumple con el requisito del artículo 32.2 del Reglamento de la CIDH. </w:t>
      </w:r>
    </w:p>
    <w:p w:rsidR="00AB01F4" w:rsidRPr="00360A6E" w:rsidRDefault="003239B8" w:rsidP="00E6116C">
      <w:pPr>
        <w:pStyle w:val="ListParagraph"/>
        <w:tabs>
          <w:tab w:val="left" w:pos="720"/>
          <w:tab w:val="left" w:pos="1440"/>
          <w:tab w:val="left" w:pos="2160"/>
          <w:tab w:val="left" w:pos="2880"/>
          <w:tab w:val="left" w:pos="3600"/>
          <w:tab w:val="left" w:pos="4320"/>
          <w:tab w:val="left" w:pos="5040"/>
          <w:tab w:val="left" w:pos="5760"/>
          <w:tab w:val="left" w:pos="6480"/>
          <w:tab w:val="left" w:pos="7500"/>
        </w:tabs>
        <w:spacing w:before="240" w:after="240"/>
        <w:jc w:val="both"/>
        <w:rPr>
          <w:rFonts w:asciiTheme="majorHAnsi" w:hAnsiTheme="majorHAnsi"/>
          <w:b/>
          <w:bCs/>
          <w:sz w:val="20"/>
          <w:szCs w:val="20"/>
          <w:lang w:val="es-ES"/>
        </w:rPr>
      </w:pPr>
      <w:r w:rsidRPr="00360A6E">
        <w:rPr>
          <w:rFonts w:asciiTheme="majorHAnsi" w:hAnsiTheme="majorHAnsi"/>
          <w:b/>
          <w:bCs/>
          <w:sz w:val="20"/>
          <w:szCs w:val="20"/>
          <w:lang w:val="es-ES"/>
        </w:rPr>
        <w:t>VII.</w:t>
      </w:r>
      <w:r w:rsidRPr="00360A6E">
        <w:rPr>
          <w:rFonts w:asciiTheme="majorHAnsi" w:hAnsiTheme="majorHAnsi"/>
          <w:b/>
          <w:bCs/>
          <w:sz w:val="20"/>
          <w:szCs w:val="20"/>
          <w:lang w:val="es-ES"/>
        </w:rPr>
        <w:tab/>
      </w:r>
      <w:r w:rsidR="004A6A54" w:rsidRPr="00360A6E">
        <w:rPr>
          <w:rFonts w:asciiTheme="majorHAnsi" w:hAnsiTheme="majorHAnsi"/>
          <w:b/>
          <w:bCs/>
          <w:sz w:val="20"/>
          <w:szCs w:val="20"/>
          <w:lang w:val="es-ES"/>
        </w:rPr>
        <w:t xml:space="preserve">ANÁLISIS DE </w:t>
      </w:r>
      <w:r w:rsidR="00C21FEF" w:rsidRPr="00360A6E">
        <w:rPr>
          <w:rFonts w:asciiTheme="majorHAnsi" w:hAnsiTheme="majorHAnsi"/>
          <w:b/>
          <w:bCs/>
          <w:sz w:val="20"/>
          <w:szCs w:val="20"/>
          <w:lang w:val="es-ES"/>
        </w:rPr>
        <w:t>CARACTERIZACIÓN DE LOS HECH</w:t>
      </w:r>
      <w:r w:rsidR="00013942" w:rsidRPr="00360A6E">
        <w:rPr>
          <w:rFonts w:asciiTheme="majorHAnsi" w:hAnsiTheme="majorHAnsi"/>
          <w:b/>
          <w:bCs/>
          <w:sz w:val="20"/>
          <w:szCs w:val="20"/>
          <w:lang w:val="es-ES"/>
        </w:rPr>
        <w:t>-</w:t>
      </w:r>
      <w:r w:rsidR="00C21FEF" w:rsidRPr="00360A6E">
        <w:rPr>
          <w:rFonts w:asciiTheme="majorHAnsi" w:hAnsiTheme="majorHAnsi"/>
          <w:b/>
          <w:bCs/>
          <w:sz w:val="20"/>
          <w:szCs w:val="20"/>
          <w:lang w:val="es-ES"/>
        </w:rPr>
        <w:t>OS ALEGADOS</w:t>
      </w:r>
      <w:r w:rsidR="00E6116C" w:rsidRPr="00360A6E">
        <w:rPr>
          <w:rFonts w:asciiTheme="majorHAnsi" w:hAnsiTheme="majorHAnsi"/>
          <w:b/>
          <w:bCs/>
          <w:sz w:val="20"/>
          <w:szCs w:val="20"/>
          <w:lang w:val="es-ES"/>
        </w:rPr>
        <w:tab/>
      </w:r>
    </w:p>
    <w:p w:rsidR="00A11E44" w:rsidRPr="00360A6E" w:rsidRDefault="00AB01F4" w:rsidP="002F0B51">
      <w:pPr>
        <w:pStyle w:val="ListParagraph"/>
        <w:numPr>
          <w:ilvl w:val="0"/>
          <w:numId w:val="55"/>
        </w:numPr>
        <w:spacing w:before="240" w:after="240"/>
        <w:jc w:val="both"/>
        <w:rPr>
          <w:sz w:val="20"/>
          <w:szCs w:val="20"/>
          <w:lang w:val="es-ES"/>
        </w:rPr>
      </w:pPr>
      <w:r w:rsidRPr="00360A6E">
        <w:rPr>
          <w:sz w:val="20"/>
          <w:szCs w:val="20"/>
          <w:lang w:val="es-ES"/>
        </w:rPr>
        <w:t xml:space="preserve">La </w:t>
      </w:r>
      <w:r w:rsidR="00AA31FD" w:rsidRPr="00360A6E">
        <w:rPr>
          <w:sz w:val="20"/>
          <w:szCs w:val="20"/>
          <w:lang w:val="es-ES"/>
        </w:rPr>
        <w:t>CIDH</w:t>
      </w:r>
      <w:r w:rsidRPr="00360A6E">
        <w:rPr>
          <w:sz w:val="20"/>
          <w:szCs w:val="20"/>
          <w:lang w:val="es-ES"/>
        </w:rPr>
        <w:t xml:space="preserve"> considera que de ser probados los supuestos hechos de tortura y la falta de investiga</w:t>
      </w:r>
      <w:r w:rsidR="007B5D31">
        <w:rPr>
          <w:sz w:val="20"/>
          <w:szCs w:val="20"/>
          <w:lang w:val="es-ES"/>
        </w:rPr>
        <w:t xml:space="preserve">ción de la misma, la condena del señor Giménez </w:t>
      </w:r>
      <w:r w:rsidRPr="00360A6E">
        <w:rPr>
          <w:sz w:val="20"/>
          <w:szCs w:val="20"/>
          <w:lang w:val="es-ES"/>
        </w:rPr>
        <w:t xml:space="preserve">con base en prueba obtenida mediante este método y la afectación que esto habría generado a </w:t>
      </w:r>
      <w:r w:rsidR="007B5D31">
        <w:rPr>
          <w:sz w:val="20"/>
          <w:szCs w:val="20"/>
          <w:lang w:val="es-ES"/>
        </w:rPr>
        <w:t>su</w:t>
      </w:r>
      <w:r w:rsidRPr="00360A6E">
        <w:rPr>
          <w:sz w:val="20"/>
          <w:szCs w:val="20"/>
          <w:lang w:val="es-ES"/>
        </w:rPr>
        <w:t xml:space="preserve"> libertad personal, éstos podrían configurar una violación a los derechos consagrados en los artículos 5 (integridad personal), 7 (libertad personal), 8 (garantías judiciales) y 25 (protección judicial) de la Convención Americana en concordancia con el artículo 1.1 del mismo instrumento</w:t>
      </w:r>
      <w:r w:rsidR="007B5D31">
        <w:rPr>
          <w:sz w:val="20"/>
          <w:szCs w:val="20"/>
          <w:lang w:val="es-ES"/>
        </w:rPr>
        <w:t xml:space="preserve"> en perjuicio del señor Giménez.</w:t>
      </w:r>
      <w:r w:rsidRPr="00360A6E">
        <w:rPr>
          <w:sz w:val="20"/>
          <w:szCs w:val="20"/>
          <w:lang w:val="es-ES"/>
        </w:rPr>
        <w:t xml:space="preserve"> Asimismo, los presuntos hechos podrían, de ser probados, configurar violaciones a los derechos consagrados en los artículos 1, 6, 8 y de la CIPST. </w:t>
      </w:r>
      <w:r w:rsidR="007B5D31">
        <w:rPr>
          <w:sz w:val="20"/>
          <w:szCs w:val="20"/>
          <w:lang w:val="es-ES"/>
        </w:rPr>
        <w:t xml:space="preserve">Similarmente, la CIDH analizará si los alegatos relacionados con los supuestos actos de violencia y amenazas en contra de la señora </w:t>
      </w:r>
      <w:proofErr w:type="spellStart"/>
      <w:r w:rsidR="007B5D31">
        <w:rPr>
          <w:sz w:val="20"/>
          <w:szCs w:val="20"/>
          <w:lang w:val="es-ES"/>
        </w:rPr>
        <w:t>Pardiño</w:t>
      </w:r>
      <w:proofErr w:type="spellEnd"/>
      <w:r w:rsidR="007B5D31">
        <w:rPr>
          <w:sz w:val="20"/>
          <w:szCs w:val="20"/>
          <w:lang w:val="es-ES"/>
        </w:rPr>
        <w:t>, bien como la falta de investigación de los mismos, de ser probados, podrían configurar violaciones a los derechos consagrados en los artículos 5 (</w:t>
      </w:r>
      <w:r w:rsidR="007B5D31" w:rsidRPr="00360A6E">
        <w:rPr>
          <w:sz w:val="20"/>
          <w:szCs w:val="20"/>
          <w:lang w:val="es-ES"/>
        </w:rPr>
        <w:t>integridad personal), 8 (garantías judiciales)</w:t>
      </w:r>
      <w:r w:rsidR="00BE38B8">
        <w:rPr>
          <w:sz w:val="20"/>
          <w:szCs w:val="20"/>
          <w:lang w:val="es-ES"/>
        </w:rPr>
        <w:t>, 24 (igualdad ante la ley)</w:t>
      </w:r>
      <w:r w:rsidR="007B5D31" w:rsidRPr="00360A6E">
        <w:rPr>
          <w:sz w:val="20"/>
          <w:szCs w:val="20"/>
          <w:lang w:val="es-ES"/>
        </w:rPr>
        <w:t xml:space="preserve"> y 25 (protección judicial) de la Convención Americana en concordancia con el artículo 1.1 del mismo instrumento</w:t>
      </w:r>
      <w:r w:rsidR="00BE38B8">
        <w:rPr>
          <w:sz w:val="20"/>
          <w:szCs w:val="20"/>
          <w:lang w:val="es-ES"/>
        </w:rPr>
        <w:t>, del artículo 7 de la Convención de Belém do Pará</w:t>
      </w:r>
      <w:r w:rsidR="007B5D31">
        <w:rPr>
          <w:sz w:val="20"/>
          <w:szCs w:val="20"/>
          <w:lang w:val="es-ES"/>
        </w:rPr>
        <w:t xml:space="preserve"> y </w:t>
      </w:r>
      <w:r w:rsidR="007B5D31" w:rsidRPr="00360A6E">
        <w:rPr>
          <w:sz w:val="20"/>
          <w:szCs w:val="20"/>
          <w:lang w:val="es-ES"/>
        </w:rPr>
        <w:t xml:space="preserve">los </w:t>
      </w:r>
      <w:r w:rsidR="007B5D31">
        <w:rPr>
          <w:sz w:val="20"/>
          <w:szCs w:val="20"/>
          <w:lang w:val="es-ES"/>
        </w:rPr>
        <w:t xml:space="preserve">artículos 1, 6, 8 y de la CIPST en perjuicio de la señora </w:t>
      </w:r>
      <w:proofErr w:type="spellStart"/>
      <w:r w:rsidR="007B5D31">
        <w:rPr>
          <w:sz w:val="20"/>
          <w:szCs w:val="20"/>
          <w:lang w:val="es-ES"/>
        </w:rPr>
        <w:t>Pardiño</w:t>
      </w:r>
      <w:proofErr w:type="spellEnd"/>
      <w:r w:rsidR="007B5D31">
        <w:rPr>
          <w:sz w:val="20"/>
          <w:szCs w:val="20"/>
          <w:lang w:val="es-ES"/>
        </w:rPr>
        <w:t>.</w:t>
      </w:r>
    </w:p>
    <w:p w:rsidR="00482E9D" w:rsidRPr="00360A6E" w:rsidRDefault="00482E9D" w:rsidP="002F0B51">
      <w:pPr>
        <w:pStyle w:val="ListParagraph"/>
        <w:numPr>
          <w:ilvl w:val="0"/>
          <w:numId w:val="55"/>
        </w:numPr>
        <w:spacing w:before="240" w:after="240"/>
        <w:jc w:val="both"/>
        <w:rPr>
          <w:rFonts w:asciiTheme="majorHAnsi" w:hAnsiTheme="majorHAnsi"/>
          <w:b/>
          <w:sz w:val="20"/>
          <w:szCs w:val="20"/>
          <w:lang w:val="es-ES"/>
        </w:rPr>
      </w:pPr>
      <w:r w:rsidRPr="00360A6E">
        <w:rPr>
          <w:sz w:val="20"/>
          <w:szCs w:val="20"/>
          <w:lang w:val="es-ES"/>
        </w:rPr>
        <w:t xml:space="preserve">Además, en la etapa de fondo la CIDH analizará si el señor Giménez pudo obtener una revisión integral de la sentencia condenatoria en conformidad con las garantías del artículo 8 y 25 de la Convención Americana. </w:t>
      </w:r>
      <w:r w:rsidR="007B5D31">
        <w:rPr>
          <w:sz w:val="20"/>
          <w:szCs w:val="20"/>
          <w:lang w:val="es-ES"/>
        </w:rPr>
        <w:t>Adicionalmente</w:t>
      </w:r>
      <w:r w:rsidRPr="00360A6E">
        <w:rPr>
          <w:sz w:val="20"/>
          <w:szCs w:val="20"/>
          <w:lang w:val="es-ES"/>
        </w:rPr>
        <w:t>, la CIDH analizará si los defensores técnicos proporcionados por el Estado al señor Giménez actuaron diligentemente para garantiza</w:t>
      </w:r>
      <w:r w:rsidR="00622E38">
        <w:rPr>
          <w:sz w:val="20"/>
          <w:szCs w:val="20"/>
          <w:lang w:val="es-ES"/>
        </w:rPr>
        <w:t>r</w:t>
      </w:r>
      <w:r w:rsidRPr="00360A6E">
        <w:rPr>
          <w:sz w:val="20"/>
          <w:szCs w:val="20"/>
          <w:lang w:val="es-ES"/>
        </w:rPr>
        <w:t xml:space="preserve"> su derecho de defensa en conformidad con el artículo 8 de la Convención. </w:t>
      </w:r>
    </w:p>
    <w:p w:rsidR="00A17B7B" w:rsidRPr="00360A6E" w:rsidRDefault="00A17B7B" w:rsidP="00A17B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60A6E">
        <w:rPr>
          <w:rFonts w:asciiTheme="majorHAnsi" w:hAnsiTheme="majorHAnsi" w:cs="Calibri"/>
          <w:sz w:val="20"/>
          <w:szCs w:val="20"/>
          <w:lang w:val="es-ES"/>
        </w:rPr>
        <w:t xml:space="preserve">Respecto a los alegatos del Estado referidos a la fórmula de cuarta instancia, la CIDH </w:t>
      </w:r>
      <w:r w:rsidR="00AB1CA5">
        <w:rPr>
          <w:rFonts w:asciiTheme="majorHAnsi" w:hAnsiTheme="majorHAnsi" w:cs="Calibri"/>
          <w:sz w:val="20"/>
          <w:szCs w:val="20"/>
          <w:lang w:val="es-ES"/>
        </w:rPr>
        <w:t>recuerda</w:t>
      </w:r>
      <w:r w:rsidRPr="00360A6E">
        <w:rPr>
          <w:rFonts w:asciiTheme="majorHAnsi" w:hAnsiTheme="majorHAnsi" w:cs="Calibri"/>
          <w:sz w:val="20"/>
          <w:szCs w:val="20"/>
          <w:lang w:val="es-ES"/>
        </w:rPr>
        <w:t xml:space="preserve"> que dentro del marco de su mandato sí es competente para declarar admisible una petición y fallar sobre el fondo cuando ésta se refiere a procesos internos que podrían ser violatorios de derechos garantizados por la Convención Americana.</w:t>
      </w:r>
    </w:p>
    <w:p w:rsidR="003239B8" w:rsidRPr="00360A6E" w:rsidRDefault="003239B8" w:rsidP="003239B8">
      <w:pPr>
        <w:pStyle w:val="ListParagraph"/>
        <w:spacing w:before="240" w:after="240"/>
        <w:jc w:val="both"/>
        <w:rPr>
          <w:rFonts w:asciiTheme="majorHAnsi" w:hAnsiTheme="majorHAnsi"/>
          <w:b/>
          <w:bCs/>
          <w:sz w:val="20"/>
          <w:szCs w:val="20"/>
          <w:lang w:val="es-ES"/>
        </w:rPr>
      </w:pPr>
      <w:r w:rsidRPr="00360A6E">
        <w:rPr>
          <w:rFonts w:asciiTheme="majorHAnsi" w:hAnsiTheme="majorHAnsi"/>
          <w:b/>
          <w:bCs/>
          <w:sz w:val="20"/>
          <w:szCs w:val="20"/>
          <w:lang w:val="es-ES"/>
        </w:rPr>
        <w:t xml:space="preserve">VIII. </w:t>
      </w:r>
      <w:r w:rsidRPr="00360A6E">
        <w:rPr>
          <w:rFonts w:asciiTheme="majorHAnsi" w:hAnsiTheme="majorHAnsi"/>
          <w:b/>
          <w:bCs/>
          <w:sz w:val="20"/>
          <w:szCs w:val="20"/>
          <w:lang w:val="es-ES"/>
        </w:rPr>
        <w:tab/>
        <w:t>DECISIÓN</w:t>
      </w:r>
    </w:p>
    <w:p w:rsidR="00F91E9E" w:rsidRPr="00BE38B8" w:rsidRDefault="001032A5" w:rsidP="001032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BE38B8">
        <w:rPr>
          <w:rFonts w:asciiTheme="majorHAnsi" w:hAnsiTheme="majorHAnsi"/>
          <w:sz w:val="20"/>
          <w:szCs w:val="20"/>
          <w:lang w:val="es-ES"/>
        </w:rPr>
        <w:t xml:space="preserve">Declarar admisible la presente petición en relación con los </w:t>
      </w:r>
      <w:r w:rsidRPr="00BE38B8">
        <w:rPr>
          <w:sz w:val="20"/>
          <w:szCs w:val="20"/>
          <w:lang w:val="es-ES"/>
        </w:rPr>
        <w:t>artículos 5, 7, 8</w:t>
      </w:r>
      <w:r w:rsidR="00BE38B8">
        <w:rPr>
          <w:sz w:val="20"/>
          <w:szCs w:val="20"/>
          <w:lang w:val="es-ES"/>
        </w:rPr>
        <w:t>, 24</w:t>
      </w:r>
      <w:r w:rsidRPr="00BE38B8">
        <w:rPr>
          <w:sz w:val="20"/>
          <w:szCs w:val="20"/>
          <w:lang w:val="es-ES"/>
        </w:rPr>
        <w:t xml:space="preserve"> y 25 de la Convención Americana en concordancia con el artículo 1.1 del mismo instrumento</w:t>
      </w:r>
      <w:r w:rsidRPr="00BE38B8">
        <w:rPr>
          <w:rFonts w:asciiTheme="majorHAnsi" w:hAnsiTheme="majorHAnsi"/>
          <w:sz w:val="20"/>
          <w:szCs w:val="20"/>
          <w:lang w:val="es-ES"/>
        </w:rPr>
        <w:t>;</w:t>
      </w:r>
      <w:r w:rsidR="00BE38B8" w:rsidRPr="00BE38B8">
        <w:rPr>
          <w:rFonts w:asciiTheme="majorHAnsi" w:hAnsiTheme="majorHAnsi"/>
          <w:sz w:val="20"/>
          <w:szCs w:val="20"/>
          <w:lang w:val="es-ES"/>
        </w:rPr>
        <w:t xml:space="preserve"> </w:t>
      </w:r>
      <w:r w:rsidR="00EA0F72" w:rsidRPr="00BE38B8">
        <w:rPr>
          <w:rFonts w:asciiTheme="majorHAnsi" w:hAnsiTheme="majorHAnsi"/>
          <w:sz w:val="20"/>
          <w:szCs w:val="20"/>
          <w:lang w:val="es-ES"/>
        </w:rPr>
        <w:t xml:space="preserve">los </w:t>
      </w:r>
      <w:r w:rsidR="00EA0F72" w:rsidRPr="00BE38B8">
        <w:rPr>
          <w:sz w:val="20"/>
          <w:szCs w:val="20"/>
          <w:lang w:val="es-ES"/>
        </w:rPr>
        <w:t>artículos 1, 6 y 8  de la CIPST</w:t>
      </w:r>
      <w:r w:rsidR="00F91E9E" w:rsidRPr="00BE38B8">
        <w:rPr>
          <w:sz w:val="20"/>
          <w:szCs w:val="20"/>
          <w:lang w:val="es-ES"/>
        </w:rPr>
        <w:t>;</w:t>
      </w:r>
      <w:r w:rsidR="00BE38B8">
        <w:rPr>
          <w:sz w:val="20"/>
          <w:szCs w:val="20"/>
          <w:lang w:val="es-ES"/>
        </w:rPr>
        <w:t xml:space="preserve"> y el artículo 7 de la Convención de Belém do Pará; </w:t>
      </w:r>
    </w:p>
    <w:p w:rsidR="00722C9F" w:rsidRPr="00F9616A" w:rsidRDefault="004A6A54" w:rsidP="00AB1C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Calibri"/>
          <w:sz w:val="20"/>
          <w:szCs w:val="20"/>
          <w:lang w:val="es-ES"/>
        </w:rPr>
      </w:pPr>
      <w:r w:rsidRPr="00AB1CA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9B0F20" w:rsidRPr="00A741D9" w:rsidRDefault="009B0F20" w:rsidP="009B0F20">
      <w:pPr>
        <w:suppressAutoHyphens/>
        <w:jc w:val="both"/>
        <w:rPr>
          <w:rFonts w:ascii="Cambria" w:hAnsi="Cambria"/>
          <w:sz w:val="20"/>
          <w:szCs w:val="20"/>
          <w:lang w:val="es-ES"/>
        </w:rPr>
      </w:pPr>
      <w:r>
        <w:rPr>
          <w:rFonts w:ascii="Cambria" w:hAnsi="Cambria"/>
          <w:sz w:val="20"/>
          <w:szCs w:val="20"/>
          <w:lang w:val="es-ES"/>
        </w:rPr>
        <w:tab/>
      </w:r>
      <w:r w:rsidR="00F9616A">
        <w:rPr>
          <w:rFonts w:ascii="Cambria" w:hAnsi="Cambria"/>
          <w:sz w:val="20"/>
          <w:szCs w:val="20"/>
          <w:lang w:val="es-ES"/>
        </w:rPr>
        <w:t xml:space="preserve">Aprobado por la Comisión Interamericana de Derechos Humanos a los 27 días del mes de </w:t>
      </w:r>
      <w:r w:rsidR="00F9616A">
        <w:rPr>
          <w:rFonts w:ascii="Cambria" w:hAnsi="Cambria" w:cs="Arial"/>
          <w:noProof/>
          <w:spacing w:val="-2"/>
          <w:sz w:val="20"/>
          <w:szCs w:val="20"/>
          <w:lang w:val="es-CL"/>
        </w:rPr>
        <w:t>agosto</w:t>
      </w:r>
      <w:r w:rsidR="00F9616A">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w:t>
      </w:r>
      <w:proofErr w:type="spellStart"/>
      <w:r w:rsidRPr="00A741D9">
        <w:rPr>
          <w:rFonts w:ascii="Cambria" w:hAnsi="Cambria"/>
          <w:sz w:val="20"/>
          <w:szCs w:val="20"/>
          <w:lang w:val="es-ES"/>
        </w:rPr>
        <w:t>Troitiño</w:t>
      </w:r>
      <w:proofErr w:type="spellEnd"/>
      <w:r w:rsidRPr="00A741D9">
        <w:rPr>
          <w:rFonts w:ascii="Cambria" w:hAnsi="Cambria"/>
          <w:sz w:val="20"/>
          <w:szCs w:val="20"/>
          <w:lang w:val="es-ES"/>
        </w:rPr>
        <w:t xml:space="preserve">, Presidenta; Joel Hernández García, </w:t>
      </w:r>
      <w:r w:rsidRPr="00A741D9">
        <w:rPr>
          <w:rFonts w:ascii="Cambria" w:hAnsi="Cambria"/>
          <w:spacing w:val="-2"/>
          <w:sz w:val="20"/>
          <w:szCs w:val="20"/>
          <w:lang w:val="es-ES"/>
        </w:rPr>
        <w:t xml:space="preserve">Primer </w:t>
      </w:r>
      <w:r w:rsidRPr="00A741D9">
        <w:rPr>
          <w:rFonts w:ascii="Cambria" w:hAnsi="Cambria"/>
          <w:spacing w:val="-2"/>
          <w:sz w:val="20"/>
          <w:szCs w:val="20"/>
          <w:lang w:val="es-ES"/>
        </w:rPr>
        <w:lastRenderedPageBreak/>
        <w:t xml:space="preserve">Vicepresidente; </w:t>
      </w:r>
      <w:r w:rsidRPr="00A741D9">
        <w:rPr>
          <w:rFonts w:ascii="Cambria" w:hAnsi="Cambria"/>
          <w:sz w:val="20"/>
          <w:szCs w:val="20"/>
          <w:lang w:val="es-ES"/>
        </w:rPr>
        <w:t xml:space="preserve">Antonia Urrejola Noguera, Segunda Vicepresidenta; Margarette May Macaulay, Francisco José Eguiguren Praeli, Luis Ernesto Vargas Silva y </w:t>
      </w:r>
      <w:proofErr w:type="spellStart"/>
      <w:r w:rsidRPr="00A741D9">
        <w:rPr>
          <w:rFonts w:ascii="Cambria" w:hAnsi="Cambria"/>
          <w:sz w:val="20"/>
          <w:szCs w:val="20"/>
          <w:lang w:val="es-ES"/>
        </w:rPr>
        <w:t>Flávia</w:t>
      </w:r>
      <w:proofErr w:type="spellEnd"/>
      <w:r w:rsidRPr="00A741D9">
        <w:rPr>
          <w:rFonts w:ascii="Cambria" w:hAnsi="Cambria"/>
          <w:sz w:val="20"/>
          <w:szCs w:val="20"/>
          <w:lang w:val="es-ES"/>
        </w:rPr>
        <w:t xml:space="preserve"> </w:t>
      </w:r>
      <w:proofErr w:type="spellStart"/>
      <w:r w:rsidRPr="00A741D9">
        <w:rPr>
          <w:rFonts w:ascii="Cambria" w:hAnsi="Cambria"/>
          <w:sz w:val="20"/>
          <w:szCs w:val="20"/>
          <w:lang w:val="es-ES"/>
        </w:rPr>
        <w:t>Piovesan</w:t>
      </w:r>
      <w:proofErr w:type="spellEnd"/>
      <w:r w:rsidRPr="00A741D9">
        <w:rPr>
          <w:rFonts w:ascii="Cambria" w:hAnsi="Cambria"/>
          <w:sz w:val="20"/>
          <w:szCs w:val="20"/>
          <w:lang w:val="es-ES"/>
        </w:rPr>
        <w:t>, Miembros de la Comisión.</w:t>
      </w:r>
    </w:p>
    <w:p w:rsidR="009B0F20" w:rsidRPr="00A741D9" w:rsidRDefault="009B0F20" w:rsidP="009B0F20">
      <w:pPr>
        <w:rPr>
          <w:rFonts w:ascii="Cambria" w:hAnsi="Cambria" w:cs="Calibri"/>
          <w:sz w:val="20"/>
          <w:szCs w:val="20"/>
          <w:lang w:val="es-ES"/>
        </w:rPr>
      </w:pPr>
    </w:p>
    <w:p w:rsidR="009B0F20" w:rsidRPr="00A741D9" w:rsidRDefault="009B0F20" w:rsidP="00AF6C3F">
      <w:pPr>
        <w:jc w:val="both"/>
        <w:rPr>
          <w:rFonts w:ascii="Cambria" w:hAnsi="Cambria" w:cs="Calibri"/>
          <w:sz w:val="20"/>
          <w:szCs w:val="20"/>
          <w:lang w:val="es-ES"/>
        </w:rPr>
      </w:pPr>
      <w:r w:rsidRPr="00A741D9">
        <w:rPr>
          <w:rFonts w:ascii="Cambria" w:hAnsi="Cambria" w:cs="Calibri"/>
          <w:sz w:val="20"/>
          <w:szCs w:val="20"/>
          <w:lang w:val="es-ES"/>
        </w:rPr>
        <w:tab/>
      </w:r>
    </w:p>
    <w:sectPr w:rsidR="009B0F20"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79" w:rsidRDefault="005F3479">
      <w:r>
        <w:separator/>
      </w:r>
    </w:p>
  </w:endnote>
  <w:endnote w:type="continuationSeparator" w:id="0">
    <w:p w:rsidR="005F3479" w:rsidRDefault="005F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4A0" w:rsidRDefault="001A0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082F71" w:rsidRPr="00934A2C" w:rsidRDefault="00082F7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A04A0">
          <w:rPr>
            <w:noProof/>
            <w:sz w:val="16"/>
            <w:szCs w:val="22"/>
          </w:rPr>
          <w:t>6</w:t>
        </w:r>
        <w:r w:rsidRPr="00934A2C">
          <w:rPr>
            <w:noProof/>
            <w:sz w:val="16"/>
            <w:szCs w:val="22"/>
          </w:rPr>
          <w:fldChar w:fldCharType="end"/>
        </w:r>
      </w:p>
    </w:sdtContent>
  </w:sdt>
  <w:p w:rsidR="00082F71" w:rsidRDefault="00082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71" w:rsidRPr="00934A2C" w:rsidRDefault="00082F71">
    <w:pPr>
      <w:pStyle w:val="Footer"/>
      <w:jc w:val="center"/>
      <w:rPr>
        <w:sz w:val="16"/>
        <w:szCs w:val="22"/>
      </w:rPr>
    </w:pPr>
  </w:p>
  <w:p w:rsidR="00082F71" w:rsidRDefault="00082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79" w:rsidRPr="000F35ED" w:rsidRDefault="005F347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F3479" w:rsidRPr="000F35ED" w:rsidRDefault="005F3479" w:rsidP="000F35ED">
      <w:pPr>
        <w:rPr>
          <w:rFonts w:asciiTheme="majorHAnsi" w:hAnsiTheme="majorHAnsi"/>
          <w:sz w:val="16"/>
          <w:szCs w:val="16"/>
        </w:rPr>
      </w:pPr>
      <w:r w:rsidRPr="000F35ED">
        <w:rPr>
          <w:rFonts w:asciiTheme="majorHAnsi" w:hAnsiTheme="majorHAnsi"/>
          <w:sz w:val="16"/>
          <w:szCs w:val="16"/>
        </w:rPr>
        <w:separator/>
      </w:r>
    </w:p>
    <w:p w:rsidR="005F3479" w:rsidRPr="000F35ED" w:rsidRDefault="005F347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F3479" w:rsidRPr="000F35ED" w:rsidRDefault="005F347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082F71" w:rsidRPr="00F52FC6" w:rsidRDefault="00082F71" w:rsidP="001032A5">
      <w:pPr>
        <w:pStyle w:val="FootnoteText"/>
        <w:ind w:firstLine="720"/>
        <w:jc w:val="both"/>
        <w:rPr>
          <w:rFonts w:asciiTheme="majorHAnsi" w:hAnsiTheme="majorHAnsi"/>
          <w:sz w:val="16"/>
          <w:szCs w:val="16"/>
          <w:lang w:val="es-AR"/>
        </w:rPr>
      </w:pP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w:t>
      </w:r>
      <w:r w:rsidRPr="00F52FC6">
        <w:rPr>
          <w:rFonts w:asciiTheme="majorHAnsi" w:hAnsiTheme="majorHAnsi"/>
          <w:sz w:val="16"/>
          <w:szCs w:val="16"/>
          <w:lang w:val="es-AR"/>
        </w:rPr>
        <w:t xml:space="preserve">Incorporada como </w:t>
      </w:r>
      <w:proofErr w:type="spellStart"/>
      <w:r w:rsidRPr="00F52FC6">
        <w:rPr>
          <w:rFonts w:asciiTheme="majorHAnsi" w:hAnsiTheme="majorHAnsi"/>
          <w:sz w:val="16"/>
          <w:szCs w:val="16"/>
          <w:lang w:val="es-AR"/>
        </w:rPr>
        <w:t>co</w:t>
      </w:r>
      <w:proofErr w:type="spellEnd"/>
      <w:r w:rsidRPr="00F52FC6">
        <w:rPr>
          <w:rFonts w:asciiTheme="majorHAnsi" w:hAnsiTheme="majorHAnsi"/>
          <w:sz w:val="16"/>
          <w:szCs w:val="16"/>
          <w:lang w:val="es-AR"/>
        </w:rPr>
        <w:t xml:space="preserve">-peticionaria el 10 de agosto de 2017. </w:t>
      </w:r>
    </w:p>
  </w:footnote>
  <w:footnote w:id="3">
    <w:p w:rsidR="00082F71" w:rsidRPr="00F52FC6" w:rsidRDefault="00082F71" w:rsidP="00BB25E4">
      <w:pPr>
        <w:pStyle w:val="FootnoteText"/>
        <w:ind w:firstLine="720"/>
        <w:jc w:val="both"/>
        <w:rPr>
          <w:rFonts w:asciiTheme="majorHAnsi" w:hAnsiTheme="majorHAnsi"/>
          <w:sz w:val="16"/>
          <w:szCs w:val="16"/>
          <w:lang w:val="es-AR"/>
        </w:rPr>
      </w:pP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w:t>
      </w:r>
      <w:r w:rsidRPr="00F52FC6">
        <w:rPr>
          <w:rFonts w:asciiTheme="majorHAnsi" w:hAnsiTheme="majorHAnsi"/>
          <w:sz w:val="16"/>
          <w:szCs w:val="16"/>
          <w:lang w:val="es-AR"/>
        </w:rPr>
        <w:t xml:space="preserve">Incorporados como </w:t>
      </w:r>
      <w:proofErr w:type="spellStart"/>
      <w:r w:rsidRPr="00F52FC6">
        <w:rPr>
          <w:rFonts w:asciiTheme="majorHAnsi" w:hAnsiTheme="majorHAnsi"/>
          <w:sz w:val="16"/>
          <w:szCs w:val="16"/>
          <w:lang w:val="es-AR"/>
        </w:rPr>
        <w:t>co</w:t>
      </w:r>
      <w:proofErr w:type="spellEnd"/>
      <w:r w:rsidRPr="00F52FC6">
        <w:rPr>
          <w:rFonts w:asciiTheme="majorHAnsi" w:hAnsiTheme="majorHAnsi"/>
          <w:sz w:val="16"/>
          <w:szCs w:val="16"/>
          <w:lang w:val="es-AR"/>
        </w:rPr>
        <w:t xml:space="preserve">-peticionarios el 10 de agosto de 2017. </w:t>
      </w:r>
    </w:p>
  </w:footnote>
  <w:footnote w:id="4">
    <w:p w:rsidR="00082F71" w:rsidRPr="00F52FC6" w:rsidRDefault="00082F71" w:rsidP="00056406">
      <w:pPr>
        <w:pStyle w:val="FootnoteText"/>
        <w:ind w:firstLine="720"/>
        <w:jc w:val="both"/>
        <w:rPr>
          <w:rFonts w:asciiTheme="majorHAnsi" w:hAnsiTheme="majorHAnsi"/>
          <w:sz w:val="16"/>
          <w:szCs w:val="16"/>
          <w:lang w:val="es-ES"/>
        </w:rPr>
      </w:pP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En adelante “la Convención Americana” o “la Convención”. </w:t>
      </w:r>
    </w:p>
  </w:footnote>
  <w:footnote w:id="5">
    <w:p w:rsidR="00082F71" w:rsidRPr="00F52FC6" w:rsidRDefault="00082F71" w:rsidP="001032A5">
      <w:pPr>
        <w:pStyle w:val="FootnoteText"/>
        <w:tabs>
          <w:tab w:val="left" w:pos="5180"/>
        </w:tabs>
        <w:ind w:firstLine="720"/>
        <w:jc w:val="both"/>
        <w:rPr>
          <w:rFonts w:asciiTheme="majorHAnsi" w:hAnsiTheme="majorHAnsi"/>
          <w:sz w:val="16"/>
          <w:szCs w:val="16"/>
          <w:lang w:val="es-ES"/>
        </w:rPr>
      </w:pP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En adelante “la CIPST”.</w:t>
      </w:r>
    </w:p>
  </w:footnote>
  <w:footnote w:id="6">
    <w:p w:rsidR="00082F71" w:rsidRPr="00F52FC6" w:rsidRDefault="00082F71" w:rsidP="001032A5">
      <w:pPr>
        <w:pStyle w:val="FootnoteText"/>
        <w:ind w:firstLine="720"/>
        <w:jc w:val="both"/>
        <w:rPr>
          <w:rFonts w:asciiTheme="majorHAnsi" w:hAnsiTheme="majorHAnsi"/>
          <w:sz w:val="16"/>
          <w:szCs w:val="16"/>
          <w:lang w:val="es-ES"/>
        </w:rPr>
      </w:pP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Las observaciones de cada parte fueron debidamente trasladadas a la parte contraria.</w:t>
      </w:r>
    </w:p>
  </w:footnote>
  <w:footnote w:id="7">
    <w:p w:rsidR="00F52FC6" w:rsidRPr="00F52FC6" w:rsidRDefault="00F52FC6" w:rsidP="00F52FC6">
      <w:pPr>
        <w:pStyle w:val="FootnoteText"/>
        <w:ind w:firstLine="720"/>
        <w:rPr>
          <w:rFonts w:asciiTheme="majorHAnsi" w:hAnsiTheme="majorHAnsi"/>
          <w:sz w:val="16"/>
          <w:szCs w:val="16"/>
          <w:lang w:val="es-CR"/>
        </w:rPr>
      </w:pPr>
      <w:r w:rsidRPr="00F52FC6">
        <w:rPr>
          <w:rStyle w:val="FootnoteReference"/>
          <w:rFonts w:asciiTheme="majorHAnsi" w:hAnsiTheme="majorHAnsi"/>
          <w:sz w:val="16"/>
          <w:szCs w:val="16"/>
        </w:rPr>
        <w:footnoteRef/>
      </w:r>
      <w:r w:rsidRPr="00F52FC6">
        <w:rPr>
          <w:rFonts w:asciiTheme="majorHAnsi" w:hAnsiTheme="majorHAnsi"/>
          <w:sz w:val="16"/>
          <w:szCs w:val="16"/>
          <w:lang w:val="es-CR"/>
        </w:rPr>
        <w:t xml:space="preserve"> En adelante “la Convención Belém do Pará”.</w:t>
      </w:r>
    </w:p>
  </w:footnote>
  <w:footnote w:id="8">
    <w:p w:rsidR="00F074D5" w:rsidRPr="00F52FC6" w:rsidRDefault="00F074D5" w:rsidP="00450755">
      <w:pPr>
        <w:pStyle w:val="FootnoteText"/>
        <w:ind w:firstLine="720"/>
        <w:jc w:val="both"/>
        <w:rPr>
          <w:rFonts w:asciiTheme="majorHAnsi" w:hAnsiTheme="majorHAnsi"/>
          <w:sz w:val="16"/>
          <w:szCs w:val="16"/>
          <w:lang w:val="es-ES"/>
        </w:rPr>
      </w:pPr>
      <w:r w:rsidRPr="00F52FC6">
        <w:rPr>
          <w:rStyle w:val="FootnoteReference"/>
          <w:rFonts w:asciiTheme="majorHAnsi" w:hAnsiTheme="majorHAnsi"/>
          <w:sz w:val="16"/>
          <w:szCs w:val="16"/>
        </w:rPr>
        <w:footnoteRef/>
      </w:r>
      <w:r w:rsidRPr="00F52FC6">
        <w:rPr>
          <w:rFonts w:asciiTheme="majorHAnsi" w:hAnsiTheme="majorHAnsi"/>
          <w:sz w:val="16"/>
          <w:szCs w:val="16"/>
          <w:lang w:val="es-CR"/>
        </w:rPr>
        <w:t xml:space="preserve"> </w:t>
      </w:r>
      <w:r w:rsidRPr="00F52FC6">
        <w:rPr>
          <w:rFonts w:asciiTheme="majorHAnsi" w:hAnsiTheme="majorHAnsi"/>
          <w:sz w:val="16"/>
          <w:szCs w:val="16"/>
          <w:lang w:val="es-ES"/>
        </w:rPr>
        <w:t>De las actuaciones judiciales se desprende que el 31 de enero de 2007 el señor José Reinaldo Vázquez, taxista, fue asesinado por un pasajero que se dio a la fuga. Según los peticionarios, el caso generó protestas, gran visibilidad mediática, y presión para que las autoridades encontraran al responsable</w:t>
      </w:r>
      <w:r w:rsidR="00BE38B8" w:rsidRPr="00F52FC6">
        <w:rPr>
          <w:rFonts w:asciiTheme="majorHAnsi" w:hAnsiTheme="majorHAnsi"/>
          <w:sz w:val="16"/>
          <w:szCs w:val="16"/>
          <w:lang w:val="es-ES"/>
        </w:rPr>
        <w:t>.</w:t>
      </w:r>
    </w:p>
  </w:footnote>
  <w:footnote w:id="9">
    <w:p w:rsidR="00450755" w:rsidRPr="00F52FC6" w:rsidRDefault="00450755" w:rsidP="004507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lang w:val="es-CR"/>
        </w:rPr>
      </w:pPr>
      <w:r w:rsidRPr="00F52FC6">
        <w:rPr>
          <w:rStyle w:val="FootnoteReference"/>
          <w:rFonts w:asciiTheme="majorHAnsi" w:hAnsiTheme="majorHAnsi"/>
          <w:sz w:val="16"/>
          <w:szCs w:val="16"/>
        </w:rPr>
        <w:footnoteRef/>
      </w:r>
      <w:r w:rsidRPr="00F52FC6">
        <w:rPr>
          <w:rFonts w:asciiTheme="majorHAnsi" w:hAnsiTheme="majorHAnsi"/>
          <w:sz w:val="16"/>
          <w:szCs w:val="16"/>
          <w:lang w:val="es-CR"/>
        </w:rPr>
        <w:t xml:space="preserve"> En el proceso el fiscal y dos policías habrían declarado que la presunta víctima confesó el día de su detención; sin embargo, él rechaza la supuesta confesión </w:t>
      </w:r>
      <w:r w:rsidR="00BE38B8" w:rsidRPr="00F52FC6">
        <w:rPr>
          <w:rFonts w:asciiTheme="majorHAnsi" w:hAnsiTheme="majorHAnsi"/>
          <w:sz w:val="16"/>
          <w:szCs w:val="16"/>
          <w:lang w:val="es-CR"/>
        </w:rPr>
        <w:t xml:space="preserve">y sostiene </w:t>
      </w:r>
      <w:r w:rsidRPr="00F52FC6">
        <w:rPr>
          <w:rFonts w:asciiTheme="majorHAnsi" w:hAnsiTheme="majorHAnsi"/>
          <w:sz w:val="16"/>
          <w:szCs w:val="16"/>
          <w:lang w:val="es-CR"/>
        </w:rPr>
        <w:t>que cuando fue llevado ante el fiscal con señal de golpizas y se negó a confesar.</w:t>
      </w:r>
    </w:p>
  </w:footnote>
  <w:footnote w:id="10">
    <w:p w:rsidR="00082F71" w:rsidRPr="00F52FC6" w:rsidRDefault="00082F71" w:rsidP="00360A6E">
      <w:pPr>
        <w:pStyle w:val="FootnoteText"/>
        <w:jc w:val="both"/>
        <w:rPr>
          <w:rFonts w:asciiTheme="majorHAnsi" w:hAnsiTheme="majorHAnsi"/>
          <w:sz w:val="16"/>
          <w:szCs w:val="16"/>
          <w:lang w:val="es-ES"/>
        </w:rPr>
      </w:pPr>
      <w:r w:rsidRPr="00F52FC6">
        <w:rPr>
          <w:rFonts w:asciiTheme="majorHAnsi" w:hAnsiTheme="majorHAnsi"/>
          <w:sz w:val="16"/>
          <w:szCs w:val="16"/>
          <w:lang w:val="es-ES"/>
        </w:rPr>
        <w:tab/>
      </w: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CIDH, Informe No. 15/15, </w:t>
      </w:r>
      <w:r w:rsidRPr="00F52FC6">
        <w:rPr>
          <w:rFonts w:asciiTheme="majorHAnsi" w:hAnsiTheme="majorHAnsi"/>
          <w:sz w:val="16"/>
          <w:szCs w:val="16"/>
          <w:lang w:val="es-ES_tradnl"/>
        </w:rPr>
        <w:t>Petición</w:t>
      </w:r>
      <w:r w:rsidRPr="00F52FC6">
        <w:rPr>
          <w:rFonts w:asciiTheme="majorHAnsi" w:hAnsiTheme="majorHAnsi"/>
          <w:sz w:val="16"/>
          <w:szCs w:val="16"/>
          <w:lang w:val="es-ES"/>
        </w:rPr>
        <w:t xml:space="preserve"> 374-05. Admisibilidad. Trabajadores del Sindicato de Trabajadores de la Federación Nacional de Cafeteros de Colombia. Colombia. 24 de marzo de 2015, párr. 39.</w:t>
      </w:r>
    </w:p>
  </w:footnote>
  <w:footnote w:id="11">
    <w:p w:rsidR="00082F71" w:rsidRPr="00F52FC6" w:rsidRDefault="00082F71" w:rsidP="00815CAC">
      <w:pPr>
        <w:pStyle w:val="FootnoteText"/>
        <w:jc w:val="both"/>
        <w:rPr>
          <w:rFonts w:asciiTheme="majorHAnsi" w:hAnsiTheme="majorHAnsi"/>
          <w:sz w:val="16"/>
          <w:szCs w:val="16"/>
          <w:lang w:val="es-ES"/>
        </w:rPr>
      </w:pPr>
      <w:r w:rsidRPr="00F52FC6">
        <w:rPr>
          <w:rFonts w:asciiTheme="majorHAnsi" w:hAnsiTheme="majorHAnsi"/>
          <w:sz w:val="16"/>
          <w:szCs w:val="16"/>
          <w:lang w:val="es-ES"/>
        </w:rPr>
        <w:tab/>
      </w: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CIDH, Informe No. 144/17. Petición 49-12. Ernestina Ascencio Rosario y otras. México. 26 de octubre de 2017, párr. 6.</w:t>
      </w:r>
    </w:p>
  </w:footnote>
  <w:footnote w:id="12">
    <w:p w:rsidR="00082F71" w:rsidRPr="00F52FC6" w:rsidRDefault="00082F71" w:rsidP="002D623B">
      <w:pPr>
        <w:pStyle w:val="FootnoteText"/>
        <w:jc w:val="both"/>
        <w:rPr>
          <w:rFonts w:asciiTheme="majorHAnsi" w:hAnsiTheme="majorHAnsi"/>
          <w:sz w:val="16"/>
          <w:szCs w:val="16"/>
          <w:lang w:val="es-ES"/>
        </w:rPr>
      </w:pPr>
      <w:r w:rsidRPr="00F52FC6">
        <w:rPr>
          <w:rFonts w:asciiTheme="majorHAnsi" w:hAnsiTheme="majorHAnsi"/>
          <w:sz w:val="16"/>
          <w:szCs w:val="16"/>
          <w:lang w:val="es-ES"/>
        </w:rPr>
        <w:tab/>
      </w: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CIDH, Informe No. 161/17. Admisibilidad. Andy Williams Garcés Suárez y familia. Perú. 30 de noviembre de 2017, párr. 12.</w:t>
      </w:r>
    </w:p>
  </w:footnote>
  <w:footnote w:id="13">
    <w:p w:rsidR="00082F71" w:rsidRPr="00F52FC6" w:rsidRDefault="00082F71" w:rsidP="00360A6E">
      <w:pPr>
        <w:pStyle w:val="FootnoteText"/>
        <w:jc w:val="both"/>
        <w:rPr>
          <w:rFonts w:asciiTheme="majorHAnsi" w:hAnsiTheme="majorHAnsi"/>
          <w:sz w:val="16"/>
          <w:szCs w:val="16"/>
          <w:lang w:val="es-ES"/>
        </w:rPr>
      </w:pPr>
      <w:r w:rsidRPr="00F52FC6">
        <w:rPr>
          <w:rFonts w:asciiTheme="majorHAnsi" w:hAnsiTheme="majorHAnsi"/>
          <w:sz w:val="16"/>
          <w:szCs w:val="16"/>
          <w:lang w:val="es-ES"/>
        </w:rPr>
        <w:tab/>
      </w:r>
      <w:r w:rsidRPr="00F52FC6">
        <w:rPr>
          <w:rStyle w:val="FootnoteReference"/>
          <w:rFonts w:asciiTheme="majorHAnsi" w:hAnsiTheme="majorHAnsi"/>
          <w:sz w:val="16"/>
          <w:szCs w:val="16"/>
        </w:rPr>
        <w:footnoteRef/>
      </w:r>
      <w:r w:rsidRPr="00F52FC6">
        <w:rPr>
          <w:rFonts w:asciiTheme="majorHAnsi" w:hAnsiTheme="majorHAnsi"/>
          <w:sz w:val="16"/>
          <w:szCs w:val="16"/>
          <w:lang w:val="es-ES"/>
        </w:rPr>
        <w:t xml:space="preserve"> CIDH, Informe No. 135/18, Petición 1045-07. Inadmisibilidad. Enrique Alberto Elías </w:t>
      </w:r>
      <w:proofErr w:type="spellStart"/>
      <w:r w:rsidRPr="00F52FC6">
        <w:rPr>
          <w:rFonts w:asciiTheme="majorHAnsi" w:hAnsiTheme="majorHAnsi"/>
          <w:sz w:val="16"/>
          <w:szCs w:val="16"/>
          <w:lang w:val="es-ES"/>
        </w:rPr>
        <w:t>Waiman</w:t>
      </w:r>
      <w:proofErr w:type="spellEnd"/>
      <w:r w:rsidRPr="00F52FC6">
        <w:rPr>
          <w:rFonts w:asciiTheme="majorHAnsi" w:hAnsiTheme="majorHAnsi"/>
          <w:sz w:val="16"/>
          <w:szCs w:val="16"/>
          <w:lang w:val="es-ES"/>
        </w:rPr>
        <w:t xml:space="preserve">. Argentina. 20 de noviembre de 2018, </w:t>
      </w:r>
      <w:proofErr w:type="spellStart"/>
      <w:r w:rsidRPr="00F52FC6">
        <w:rPr>
          <w:rFonts w:asciiTheme="majorHAnsi" w:hAnsiTheme="majorHAnsi"/>
          <w:sz w:val="16"/>
          <w:szCs w:val="16"/>
          <w:lang w:val="es-ES"/>
        </w:rPr>
        <w:t>párrs</w:t>
      </w:r>
      <w:proofErr w:type="spellEnd"/>
      <w:r w:rsidRPr="00F52FC6">
        <w:rPr>
          <w:rFonts w:asciiTheme="majorHAnsi" w:hAnsiTheme="majorHAnsi"/>
          <w:sz w:val="16"/>
          <w:szCs w:val="16"/>
          <w:lang w:val="es-ES"/>
        </w:rPr>
        <w:t>. 9 y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71" w:rsidRDefault="00082F71" w:rsidP="0093478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82F71" w:rsidRDefault="00082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71" w:rsidRDefault="00082F7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82F71" w:rsidRPr="00EC7D62" w:rsidRDefault="005F347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4A0" w:rsidRDefault="001A0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396"/>
    <w:multiLevelType w:val="hybridMultilevel"/>
    <w:tmpl w:val="EFB6B48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2D5DEF"/>
    <w:multiLevelType w:val="hybridMultilevel"/>
    <w:tmpl w:val="959298C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3722FF4"/>
    <w:lvl w:ilvl="0" w:tplc="EE5E454C">
      <w:start w:val="1"/>
      <w:numFmt w:val="decimal"/>
      <w:lvlText w:val="%1."/>
      <w:lvlJc w:val="left"/>
      <w:pPr>
        <w:tabs>
          <w:tab w:val="num" w:pos="720"/>
        </w:tabs>
        <w:ind w:left="0" w:firstLine="720"/>
      </w:pPr>
      <w:rPr>
        <w:rFonts w:ascii="Cambria" w:hAnsi="Cambria"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924643"/>
    <w:multiLevelType w:val="hybridMultilevel"/>
    <w:tmpl w:val="A3463862"/>
    <w:lvl w:ilvl="0" w:tplc="D402E1D2">
      <w:start w:val="1"/>
      <w:numFmt w:val="decimal"/>
      <w:lvlText w:val="%1."/>
      <w:lvlJc w:val="left"/>
      <w:pPr>
        <w:ind w:left="1440" w:hanging="360"/>
      </w:pPr>
      <w:rPr>
        <w:rFonts w:hint="default"/>
        <w:color w:val="auto"/>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45D3B64"/>
    <w:multiLevelType w:val="hybridMultilevel"/>
    <w:tmpl w:val="65D868B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614E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9DC4881"/>
    <w:multiLevelType w:val="hybridMultilevel"/>
    <w:tmpl w:val="959298C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B893A6C"/>
    <w:multiLevelType w:val="hybridMultilevel"/>
    <w:tmpl w:val="061498DE"/>
    <w:lvl w:ilvl="0" w:tplc="A9FEF18C">
      <w:start w:val="1"/>
      <w:numFmt w:val="decimal"/>
      <w:lvlText w:val="%1."/>
      <w:lvlJc w:val="left"/>
      <w:pPr>
        <w:ind w:left="1440" w:hanging="360"/>
      </w:pPr>
      <w:rPr>
        <w:rFonts w:hint="default"/>
        <w:color w:val="auto"/>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3" w15:restartNumberingAfterBreak="0">
    <w:nsid w:val="6C7645BE"/>
    <w:multiLevelType w:val="hybridMultilevel"/>
    <w:tmpl w:val="DA489C5A"/>
    <w:lvl w:ilvl="0" w:tplc="091E004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8"/>
  </w:num>
  <w:num w:numId="4">
    <w:abstractNumId w:val="24"/>
  </w:num>
  <w:num w:numId="5">
    <w:abstractNumId w:val="50"/>
  </w:num>
  <w:num w:numId="6">
    <w:abstractNumId w:val="29"/>
  </w:num>
  <w:num w:numId="7">
    <w:abstractNumId w:val="9"/>
  </w:num>
  <w:num w:numId="8">
    <w:abstractNumId w:val="20"/>
  </w:num>
  <w:num w:numId="9">
    <w:abstractNumId w:val="45"/>
  </w:num>
  <w:num w:numId="10">
    <w:abstractNumId w:val="1"/>
  </w:num>
  <w:num w:numId="11">
    <w:abstractNumId w:val="40"/>
  </w:num>
  <w:num w:numId="12">
    <w:abstractNumId w:val="41"/>
  </w:num>
  <w:num w:numId="13">
    <w:abstractNumId w:val="47"/>
  </w:num>
  <w:num w:numId="14">
    <w:abstractNumId w:val="2"/>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2"/>
  </w:num>
  <w:num w:numId="40">
    <w:abstractNumId w:val="43"/>
  </w:num>
  <w:num w:numId="41">
    <w:abstractNumId w:val="49"/>
  </w:num>
  <w:num w:numId="42">
    <w:abstractNumId w:val="51"/>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3"/>
  </w:num>
  <w:num w:numId="52">
    <w:abstractNumId w:val="44"/>
  </w:num>
  <w:num w:numId="53">
    <w:abstractNumId w:val="55"/>
  </w:num>
  <w:num w:numId="54">
    <w:abstractNumId w:val="48"/>
  </w:num>
  <w:num w:numId="55">
    <w:abstractNumId w:val="6"/>
  </w:num>
  <w:num w:numId="56">
    <w:abstractNumId w:val="46"/>
  </w:num>
  <w:num w:numId="57">
    <w:abstractNumId w:val="8"/>
  </w:num>
  <w:num w:numId="58">
    <w:abstractNumId w:val="52"/>
  </w:num>
  <w:num w:numId="59">
    <w:abstractNumId w:val="39"/>
  </w:num>
  <w:num w:numId="60">
    <w:abstractNumId w:val="4"/>
  </w:num>
  <w:num w:numId="61">
    <w:abstractNumId w:val="53"/>
  </w:num>
  <w:num w:numId="62">
    <w:abstractNumId w:val="38"/>
  </w:num>
  <w:num w:numId="63">
    <w:abstractNumId w:val="0"/>
  </w:num>
  <w:num w:numId="64">
    <w:abstractNumId w:val="17"/>
  </w:num>
  <w:num w:numId="65">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850"/>
    <w:rsid w:val="0000264A"/>
    <w:rsid w:val="00002AB1"/>
    <w:rsid w:val="00006E1F"/>
    <w:rsid w:val="000070D7"/>
    <w:rsid w:val="00013942"/>
    <w:rsid w:val="00015B6D"/>
    <w:rsid w:val="0001788C"/>
    <w:rsid w:val="00017D4F"/>
    <w:rsid w:val="00027D86"/>
    <w:rsid w:val="000337EF"/>
    <w:rsid w:val="0004078E"/>
    <w:rsid w:val="00040C3A"/>
    <w:rsid w:val="000419AD"/>
    <w:rsid w:val="000433C9"/>
    <w:rsid w:val="0005421B"/>
    <w:rsid w:val="00055532"/>
    <w:rsid w:val="00056406"/>
    <w:rsid w:val="000578A8"/>
    <w:rsid w:val="000716C5"/>
    <w:rsid w:val="00072589"/>
    <w:rsid w:val="00075E23"/>
    <w:rsid w:val="00080CDF"/>
    <w:rsid w:val="00082F71"/>
    <w:rsid w:val="0009344A"/>
    <w:rsid w:val="000953BB"/>
    <w:rsid w:val="00095751"/>
    <w:rsid w:val="000A392E"/>
    <w:rsid w:val="000A575F"/>
    <w:rsid w:val="000B0E55"/>
    <w:rsid w:val="000B54AA"/>
    <w:rsid w:val="000C3F86"/>
    <w:rsid w:val="000C4BD3"/>
    <w:rsid w:val="000D05CB"/>
    <w:rsid w:val="000D10DB"/>
    <w:rsid w:val="000D4665"/>
    <w:rsid w:val="000D60FB"/>
    <w:rsid w:val="000D66B4"/>
    <w:rsid w:val="000E5EB5"/>
    <w:rsid w:val="000F35ED"/>
    <w:rsid w:val="00102B73"/>
    <w:rsid w:val="001032A5"/>
    <w:rsid w:val="00107131"/>
    <w:rsid w:val="0010736F"/>
    <w:rsid w:val="00113F73"/>
    <w:rsid w:val="00114406"/>
    <w:rsid w:val="00121CC2"/>
    <w:rsid w:val="00133EE5"/>
    <w:rsid w:val="00141F98"/>
    <w:rsid w:val="00143EBB"/>
    <w:rsid w:val="0015332E"/>
    <w:rsid w:val="0016195C"/>
    <w:rsid w:val="0016483E"/>
    <w:rsid w:val="00167A34"/>
    <w:rsid w:val="001802EF"/>
    <w:rsid w:val="00180EBD"/>
    <w:rsid w:val="00191BF2"/>
    <w:rsid w:val="001A04A0"/>
    <w:rsid w:val="001A7870"/>
    <w:rsid w:val="001B3A00"/>
    <w:rsid w:val="001C1B41"/>
    <w:rsid w:val="001D65EF"/>
    <w:rsid w:val="001E0AEB"/>
    <w:rsid w:val="001E1DAA"/>
    <w:rsid w:val="001E49E7"/>
    <w:rsid w:val="001E5D99"/>
    <w:rsid w:val="001F317B"/>
    <w:rsid w:val="001F7201"/>
    <w:rsid w:val="001F768C"/>
    <w:rsid w:val="00205996"/>
    <w:rsid w:val="00213987"/>
    <w:rsid w:val="0021736C"/>
    <w:rsid w:val="00223A29"/>
    <w:rsid w:val="002250A3"/>
    <w:rsid w:val="002268AC"/>
    <w:rsid w:val="00231192"/>
    <w:rsid w:val="00235217"/>
    <w:rsid w:val="00246D1F"/>
    <w:rsid w:val="00247403"/>
    <w:rsid w:val="00247542"/>
    <w:rsid w:val="00262993"/>
    <w:rsid w:val="00266B61"/>
    <w:rsid w:val="0026712A"/>
    <w:rsid w:val="002704DB"/>
    <w:rsid w:val="00277ECE"/>
    <w:rsid w:val="00283B92"/>
    <w:rsid w:val="0029792A"/>
    <w:rsid w:val="002A0AAE"/>
    <w:rsid w:val="002A0DDD"/>
    <w:rsid w:val="002A4573"/>
    <w:rsid w:val="002A5820"/>
    <w:rsid w:val="002C12C5"/>
    <w:rsid w:val="002D2B26"/>
    <w:rsid w:val="002D623B"/>
    <w:rsid w:val="002D7EA2"/>
    <w:rsid w:val="002E187C"/>
    <w:rsid w:val="002F0B51"/>
    <w:rsid w:val="002F526B"/>
    <w:rsid w:val="00302733"/>
    <w:rsid w:val="0030581F"/>
    <w:rsid w:val="00311E03"/>
    <w:rsid w:val="00314078"/>
    <w:rsid w:val="0031535D"/>
    <w:rsid w:val="00316BAF"/>
    <w:rsid w:val="003239B8"/>
    <w:rsid w:val="00323C39"/>
    <w:rsid w:val="0033169F"/>
    <w:rsid w:val="00344977"/>
    <w:rsid w:val="00346987"/>
    <w:rsid w:val="00346C95"/>
    <w:rsid w:val="00347B3A"/>
    <w:rsid w:val="00351F91"/>
    <w:rsid w:val="00356185"/>
    <w:rsid w:val="00360380"/>
    <w:rsid w:val="00360A6E"/>
    <w:rsid w:val="003650FC"/>
    <w:rsid w:val="003718D0"/>
    <w:rsid w:val="0037519E"/>
    <w:rsid w:val="00386CF0"/>
    <w:rsid w:val="003970E6"/>
    <w:rsid w:val="003B0E56"/>
    <w:rsid w:val="003B43FA"/>
    <w:rsid w:val="003B4E42"/>
    <w:rsid w:val="003B70FB"/>
    <w:rsid w:val="003C676B"/>
    <w:rsid w:val="003C6888"/>
    <w:rsid w:val="003D1D7A"/>
    <w:rsid w:val="003D3BC2"/>
    <w:rsid w:val="003E1748"/>
    <w:rsid w:val="003E6CA1"/>
    <w:rsid w:val="003F72D4"/>
    <w:rsid w:val="00401423"/>
    <w:rsid w:val="00403040"/>
    <w:rsid w:val="004065A8"/>
    <w:rsid w:val="00407CCF"/>
    <w:rsid w:val="00412079"/>
    <w:rsid w:val="004165C2"/>
    <w:rsid w:val="004235BC"/>
    <w:rsid w:val="00435823"/>
    <w:rsid w:val="0044075A"/>
    <w:rsid w:val="00441ECB"/>
    <w:rsid w:val="004421CA"/>
    <w:rsid w:val="00445193"/>
    <w:rsid w:val="00447CF0"/>
    <w:rsid w:val="00450755"/>
    <w:rsid w:val="0045385B"/>
    <w:rsid w:val="00462C1B"/>
    <w:rsid w:val="00463531"/>
    <w:rsid w:val="004667E7"/>
    <w:rsid w:val="00467B7E"/>
    <w:rsid w:val="00473BB4"/>
    <w:rsid w:val="00474755"/>
    <w:rsid w:val="00477592"/>
    <w:rsid w:val="00482816"/>
    <w:rsid w:val="00482E9D"/>
    <w:rsid w:val="00483840"/>
    <w:rsid w:val="00486F1C"/>
    <w:rsid w:val="00487F6E"/>
    <w:rsid w:val="0049419D"/>
    <w:rsid w:val="004941C5"/>
    <w:rsid w:val="004A6A54"/>
    <w:rsid w:val="004A71B2"/>
    <w:rsid w:val="004B5CD8"/>
    <w:rsid w:val="004C1D6D"/>
    <w:rsid w:val="004C20D2"/>
    <w:rsid w:val="004C2312"/>
    <w:rsid w:val="004C44CA"/>
    <w:rsid w:val="004C4B62"/>
    <w:rsid w:val="004C54C9"/>
    <w:rsid w:val="004C617E"/>
    <w:rsid w:val="004D2C24"/>
    <w:rsid w:val="004D4ABA"/>
    <w:rsid w:val="004D6025"/>
    <w:rsid w:val="004E1547"/>
    <w:rsid w:val="004E212E"/>
    <w:rsid w:val="004E2649"/>
    <w:rsid w:val="004E58B2"/>
    <w:rsid w:val="004F7857"/>
    <w:rsid w:val="00501399"/>
    <w:rsid w:val="0050633D"/>
    <w:rsid w:val="00507BC4"/>
    <w:rsid w:val="005128E4"/>
    <w:rsid w:val="005133DB"/>
    <w:rsid w:val="005150C9"/>
    <w:rsid w:val="00525560"/>
    <w:rsid w:val="00534216"/>
    <w:rsid w:val="00544C49"/>
    <w:rsid w:val="005516A1"/>
    <w:rsid w:val="00554982"/>
    <w:rsid w:val="00561F2C"/>
    <w:rsid w:val="00563557"/>
    <w:rsid w:val="005669C2"/>
    <w:rsid w:val="0057402A"/>
    <w:rsid w:val="00574B42"/>
    <w:rsid w:val="005771D0"/>
    <w:rsid w:val="005815CE"/>
    <w:rsid w:val="0059191A"/>
    <w:rsid w:val="005921FF"/>
    <w:rsid w:val="005A130C"/>
    <w:rsid w:val="005A24ED"/>
    <w:rsid w:val="005A4181"/>
    <w:rsid w:val="005A6D0E"/>
    <w:rsid w:val="005B0377"/>
    <w:rsid w:val="005B52B0"/>
    <w:rsid w:val="005B6806"/>
    <w:rsid w:val="005C0734"/>
    <w:rsid w:val="005C4225"/>
    <w:rsid w:val="005D0F60"/>
    <w:rsid w:val="005E4D2C"/>
    <w:rsid w:val="005E7D0A"/>
    <w:rsid w:val="005F00E8"/>
    <w:rsid w:val="005F0DAD"/>
    <w:rsid w:val="005F0F33"/>
    <w:rsid w:val="005F18F1"/>
    <w:rsid w:val="005F3479"/>
    <w:rsid w:val="005F413B"/>
    <w:rsid w:val="00600DEB"/>
    <w:rsid w:val="00612041"/>
    <w:rsid w:val="00622E38"/>
    <w:rsid w:val="00626D13"/>
    <w:rsid w:val="00627C9F"/>
    <w:rsid w:val="006311E9"/>
    <w:rsid w:val="00632354"/>
    <w:rsid w:val="00635DA2"/>
    <w:rsid w:val="00642810"/>
    <w:rsid w:val="00652333"/>
    <w:rsid w:val="00655C45"/>
    <w:rsid w:val="00656E6D"/>
    <w:rsid w:val="00671887"/>
    <w:rsid w:val="00677E2C"/>
    <w:rsid w:val="0068009E"/>
    <w:rsid w:val="00680ACB"/>
    <w:rsid w:val="00685497"/>
    <w:rsid w:val="00691D1E"/>
    <w:rsid w:val="00692219"/>
    <w:rsid w:val="00692993"/>
    <w:rsid w:val="006A17D2"/>
    <w:rsid w:val="006A196A"/>
    <w:rsid w:val="006A73E6"/>
    <w:rsid w:val="006B2D5C"/>
    <w:rsid w:val="006C4E25"/>
    <w:rsid w:val="006C4EB1"/>
    <w:rsid w:val="006C7320"/>
    <w:rsid w:val="006D463B"/>
    <w:rsid w:val="006E0166"/>
    <w:rsid w:val="006E2086"/>
    <w:rsid w:val="006E2FFB"/>
    <w:rsid w:val="006E4140"/>
    <w:rsid w:val="006E574A"/>
    <w:rsid w:val="006E7B34"/>
    <w:rsid w:val="006F4BAA"/>
    <w:rsid w:val="007054F1"/>
    <w:rsid w:val="0070697F"/>
    <w:rsid w:val="00707142"/>
    <w:rsid w:val="007123E1"/>
    <w:rsid w:val="0072199C"/>
    <w:rsid w:val="00722C9F"/>
    <w:rsid w:val="0072462B"/>
    <w:rsid w:val="007253B8"/>
    <w:rsid w:val="007344B1"/>
    <w:rsid w:val="0073741F"/>
    <w:rsid w:val="00753D7F"/>
    <w:rsid w:val="007558F6"/>
    <w:rsid w:val="00764BA1"/>
    <w:rsid w:val="0076643F"/>
    <w:rsid w:val="00775B69"/>
    <w:rsid w:val="00777F63"/>
    <w:rsid w:val="00787F62"/>
    <w:rsid w:val="0079420D"/>
    <w:rsid w:val="00794B36"/>
    <w:rsid w:val="007975E1"/>
    <w:rsid w:val="007A5817"/>
    <w:rsid w:val="007A5C92"/>
    <w:rsid w:val="007B05C4"/>
    <w:rsid w:val="007B4A7A"/>
    <w:rsid w:val="007B5D31"/>
    <w:rsid w:val="007B60E9"/>
    <w:rsid w:val="007B6CC3"/>
    <w:rsid w:val="007B76D3"/>
    <w:rsid w:val="007C3334"/>
    <w:rsid w:val="007C39AC"/>
    <w:rsid w:val="007D2B98"/>
    <w:rsid w:val="007D4726"/>
    <w:rsid w:val="007E21BC"/>
    <w:rsid w:val="007E5268"/>
    <w:rsid w:val="007E7C82"/>
    <w:rsid w:val="007F3982"/>
    <w:rsid w:val="007F56C9"/>
    <w:rsid w:val="007F588D"/>
    <w:rsid w:val="00800974"/>
    <w:rsid w:val="00803F1C"/>
    <w:rsid w:val="0080600E"/>
    <w:rsid w:val="00807D65"/>
    <w:rsid w:val="00815CAC"/>
    <w:rsid w:val="00817612"/>
    <w:rsid w:val="008338A4"/>
    <w:rsid w:val="00834D49"/>
    <w:rsid w:val="00835A18"/>
    <w:rsid w:val="0083739F"/>
    <w:rsid w:val="00837C45"/>
    <w:rsid w:val="00844730"/>
    <w:rsid w:val="00845780"/>
    <w:rsid w:val="008457C2"/>
    <w:rsid w:val="00846A95"/>
    <w:rsid w:val="008471F2"/>
    <w:rsid w:val="00857A82"/>
    <w:rsid w:val="008658A1"/>
    <w:rsid w:val="008703FA"/>
    <w:rsid w:val="00873836"/>
    <w:rsid w:val="008742B9"/>
    <w:rsid w:val="00885737"/>
    <w:rsid w:val="00890650"/>
    <w:rsid w:val="00896155"/>
    <w:rsid w:val="00897E12"/>
    <w:rsid w:val="008A7E0F"/>
    <w:rsid w:val="008B12F5"/>
    <w:rsid w:val="008C0D40"/>
    <w:rsid w:val="008C35D4"/>
    <w:rsid w:val="008D768D"/>
    <w:rsid w:val="008D77F2"/>
    <w:rsid w:val="008E3759"/>
    <w:rsid w:val="008E3BFE"/>
    <w:rsid w:val="008E6089"/>
    <w:rsid w:val="008E61A9"/>
    <w:rsid w:val="008F1717"/>
    <w:rsid w:val="008F1912"/>
    <w:rsid w:val="008F2AFB"/>
    <w:rsid w:val="008F63A1"/>
    <w:rsid w:val="0090020C"/>
    <w:rsid w:val="0090026C"/>
    <w:rsid w:val="0090270B"/>
    <w:rsid w:val="009041DC"/>
    <w:rsid w:val="00911D3D"/>
    <w:rsid w:val="00917B5A"/>
    <w:rsid w:val="00920A58"/>
    <w:rsid w:val="00920A8C"/>
    <w:rsid w:val="0092503A"/>
    <w:rsid w:val="00934783"/>
    <w:rsid w:val="00934A2C"/>
    <w:rsid w:val="00936FC3"/>
    <w:rsid w:val="009417E5"/>
    <w:rsid w:val="00942912"/>
    <w:rsid w:val="00946717"/>
    <w:rsid w:val="009505F3"/>
    <w:rsid w:val="00952400"/>
    <w:rsid w:val="00964517"/>
    <w:rsid w:val="0096706E"/>
    <w:rsid w:val="00971456"/>
    <w:rsid w:val="00974491"/>
    <w:rsid w:val="00975C4E"/>
    <w:rsid w:val="00981FBA"/>
    <w:rsid w:val="00990B23"/>
    <w:rsid w:val="00992DD2"/>
    <w:rsid w:val="00994FAE"/>
    <w:rsid w:val="00995100"/>
    <w:rsid w:val="00997BC5"/>
    <w:rsid w:val="009A4F41"/>
    <w:rsid w:val="009A59CF"/>
    <w:rsid w:val="009B0F20"/>
    <w:rsid w:val="009B136D"/>
    <w:rsid w:val="009B3169"/>
    <w:rsid w:val="009B381B"/>
    <w:rsid w:val="009C5C4A"/>
    <w:rsid w:val="009C7469"/>
    <w:rsid w:val="009D1753"/>
    <w:rsid w:val="009D7611"/>
    <w:rsid w:val="009E0154"/>
    <w:rsid w:val="009E0B61"/>
    <w:rsid w:val="009E12D2"/>
    <w:rsid w:val="009E21AA"/>
    <w:rsid w:val="009E53DE"/>
    <w:rsid w:val="009F5C17"/>
    <w:rsid w:val="00A100F6"/>
    <w:rsid w:val="00A11212"/>
    <w:rsid w:val="00A11E44"/>
    <w:rsid w:val="00A1238E"/>
    <w:rsid w:val="00A17B7B"/>
    <w:rsid w:val="00A22DCE"/>
    <w:rsid w:val="00A30030"/>
    <w:rsid w:val="00A328B3"/>
    <w:rsid w:val="00A32F79"/>
    <w:rsid w:val="00A50FCF"/>
    <w:rsid w:val="00A528D1"/>
    <w:rsid w:val="00A52D19"/>
    <w:rsid w:val="00A55D5D"/>
    <w:rsid w:val="00A610CD"/>
    <w:rsid w:val="00A65553"/>
    <w:rsid w:val="00A66549"/>
    <w:rsid w:val="00A67A04"/>
    <w:rsid w:val="00A67B25"/>
    <w:rsid w:val="00A70C3F"/>
    <w:rsid w:val="00A72B19"/>
    <w:rsid w:val="00A75329"/>
    <w:rsid w:val="00A758AA"/>
    <w:rsid w:val="00A82BDE"/>
    <w:rsid w:val="00AA09A2"/>
    <w:rsid w:val="00AA31FD"/>
    <w:rsid w:val="00AA7996"/>
    <w:rsid w:val="00AB01F4"/>
    <w:rsid w:val="00AB1CA5"/>
    <w:rsid w:val="00AC19CB"/>
    <w:rsid w:val="00AD6C6D"/>
    <w:rsid w:val="00AE5488"/>
    <w:rsid w:val="00AE6F91"/>
    <w:rsid w:val="00AF1737"/>
    <w:rsid w:val="00AF5571"/>
    <w:rsid w:val="00AF6C3F"/>
    <w:rsid w:val="00B0510D"/>
    <w:rsid w:val="00B07341"/>
    <w:rsid w:val="00B2563E"/>
    <w:rsid w:val="00B30539"/>
    <w:rsid w:val="00B314DB"/>
    <w:rsid w:val="00B361F2"/>
    <w:rsid w:val="00B370CC"/>
    <w:rsid w:val="00B3718B"/>
    <w:rsid w:val="00B3745F"/>
    <w:rsid w:val="00B4632A"/>
    <w:rsid w:val="00B47A99"/>
    <w:rsid w:val="00B50FAD"/>
    <w:rsid w:val="00B527F5"/>
    <w:rsid w:val="00B530F1"/>
    <w:rsid w:val="00B5666E"/>
    <w:rsid w:val="00B663E9"/>
    <w:rsid w:val="00B66F0D"/>
    <w:rsid w:val="00B75513"/>
    <w:rsid w:val="00BA276C"/>
    <w:rsid w:val="00BA6F89"/>
    <w:rsid w:val="00BB25E4"/>
    <w:rsid w:val="00BB306F"/>
    <w:rsid w:val="00BC6CF8"/>
    <w:rsid w:val="00BD4B89"/>
    <w:rsid w:val="00BD4F3B"/>
    <w:rsid w:val="00BD5922"/>
    <w:rsid w:val="00BE38B8"/>
    <w:rsid w:val="00BF02CB"/>
    <w:rsid w:val="00BF6CE3"/>
    <w:rsid w:val="00BF6FD8"/>
    <w:rsid w:val="00C03680"/>
    <w:rsid w:val="00C0472C"/>
    <w:rsid w:val="00C054DF"/>
    <w:rsid w:val="00C15FAB"/>
    <w:rsid w:val="00C21762"/>
    <w:rsid w:val="00C21FEF"/>
    <w:rsid w:val="00C22D2F"/>
    <w:rsid w:val="00C24543"/>
    <w:rsid w:val="00C256A2"/>
    <w:rsid w:val="00C34A2D"/>
    <w:rsid w:val="00C36C94"/>
    <w:rsid w:val="00C42203"/>
    <w:rsid w:val="00C51515"/>
    <w:rsid w:val="00C55F31"/>
    <w:rsid w:val="00C5660B"/>
    <w:rsid w:val="00C62A2F"/>
    <w:rsid w:val="00C63984"/>
    <w:rsid w:val="00C66B72"/>
    <w:rsid w:val="00C70131"/>
    <w:rsid w:val="00C77407"/>
    <w:rsid w:val="00C82258"/>
    <w:rsid w:val="00C8693A"/>
    <w:rsid w:val="00C87AC4"/>
    <w:rsid w:val="00C94FB5"/>
    <w:rsid w:val="00C9567A"/>
    <w:rsid w:val="00C960BD"/>
    <w:rsid w:val="00CA5D5A"/>
    <w:rsid w:val="00CB212D"/>
    <w:rsid w:val="00CB2660"/>
    <w:rsid w:val="00CB333C"/>
    <w:rsid w:val="00CB3B0E"/>
    <w:rsid w:val="00CC5E90"/>
    <w:rsid w:val="00CC7256"/>
    <w:rsid w:val="00CD046C"/>
    <w:rsid w:val="00CE076C"/>
    <w:rsid w:val="00CE3AEB"/>
    <w:rsid w:val="00CE5199"/>
    <w:rsid w:val="00CE66D5"/>
    <w:rsid w:val="00CF637A"/>
    <w:rsid w:val="00D0410D"/>
    <w:rsid w:val="00D059DE"/>
    <w:rsid w:val="00D05ABD"/>
    <w:rsid w:val="00D13FCE"/>
    <w:rsid w:val="00D217CE"/>
    <w:rsid w:val="00D24847"/>
    <w:rsid w:val="00D306D1"/>
    <w:rsid w:val="00D30800"/>
    <w:rsid w:val="00D33A1F"/>
    <w:rsid w:val="00D34786"/>
    <w:rsid w:val="00D35157"/>
    <w:rsid w:val="00D37BFC"/>
    <w:rsid w:val="00D403B0"/>
    <w:rsid w:val="00D423B1"/>
    <w:rsid w:val="00D46183"/>
    <w:rsid w:val="00D47A8E"/>
    <w:rsid w:val="00D51F48"/>
    <w:rsid w:val="00D52D14"/>
    <w:rsid w:val="00D548A8"/>
    <w:rsid w:val="00D710DC"/>
    <w:rsid w:val="00D712D3"/>
    <w:rsid w:val="00D71422"/>
    <w:rsid w:val="00D72DC6"/>
    <w:rsid w:val="00D7558D"/>
    <w:rsid w:val="00D80C25"/>
    <w:rsid w:val="00D81D92"/>
    <w:rsid w:val="00D876F9"/>
    <w:rsid w:val="00D9716C"/>
    <w:rsid w:val="00D973EA"/>
    <w:rsid w:val="00DA6779"/>
    <w:rsid w:val="00DA7B5F"/>
    <w:rsid w:val="00DB4517"/>
    <w:rsid w:val="00DB650B"/>
    <w:rsid w:val="00DC11E7"/>
    <w:rsid w:val="00DC24E3"/>
    <w:rsid w:val="00DC7023"/>
    <w:rsid w:val="00DC769A"/>
    <w:rsid w:val="00DD3D86"/>
    <w:rsid w:val="00DD4AD2"/>
    <w:rsid w:val="00DD5C66"/>
    <w:rsid w:val="00DD5FBC"/>
    <w:rsid w:val="00DF1EC4"/>
    <w:rsid w:val="00E0340B"/>
    <w:rsid w:val="00E04A90"/>
    <w:rsid w:val="00E0551F"/>
    <w:rsid w:val="00E20918"/>
    <w:rsid w:val="00E219C7"/>
    <w:rsid w:val="00E33AAA"/>
    <w:rsid w:val="00E4118C"/>
    <w:rsid w:val="00E43157"/>
    <w:rsid w:val="00E461CE"/>
    <w:rsid w:val="00E6116C"/>
    <w:rsid w:val="00E71017"/>
    <w:rsid w:val="00E720CA"/>
    <w:rsid w:val="00E73475"/>
    <w:rsid w:val="00E83E8F"/>
    <w:rsid w:val="00E84EB5"/>
    <w:rsid w:val="00E85662"/>
    <w:rsid w:val="00E8789F"/>
    <w:rsid w:val="00E906BD"/>
    <w:rsid w:val="00E92AF2"/>
    <w:rsid w:val="00E97B71"/>
    <w:rsid w:val="00EA0F72"/>
    <w:rsid w:val="00EA3D34"/>
    <w:rsid w:val="00EA450B"/>
    <w:rsid w:val="00EB454D"/>
    <w:rsid w:val="00ED06CB"/>
    <w:rsid w:val="00ED2C7B"/>
    <w:rsid w:val="00ED549D"/>
    <w:rsid w:val="00ED6380"/>
    <w:rsid w:val="00ED76BE"/>
    <w:rsid w:val="00EE00E9"/>
    <w:rsid w:val="00EF619B"/>
    <w:rsid w:val="00EF6495"/>
    <w:rsid w:val="00F00B55"/>
    <w:rsid w:val="00F02AD1"/>
    <w:rsid w:val="00F074D5"/>
    <w:rsid w:val="00F133EF"/>
    <w:rsid w:val="00F253CC"/>
    <w:rsid w:val="00F310F9"/>
    <w:rsid w:val="00F338FB"/>
    <w:rsid w:val="00F34F22"/>
    <w:rsid w:val="00F37106"/>
    <w:rsid w:val="00F519CF"/>
    <w:rsid w:val="00F52F86"/>
    <w:rsid w:val="00F52FC6"/>
    <w:rsid w:val="00F56718"/>
    <w:rsid w:val="00F56B6A"/>
    <w:rsid w:val="00F56BA5"/>
    <w:rsid w:val="00F60E22"/>
    <w:rsid w:val="00F6646B"/>
    <w:rsid w:val="00F80EAC"/>
    <w:rsid w:val="00F81395"/>
    <w:rsid w:val="00F81BB8"/>
    <w:rsid w:val="00F917D1"/>
    <w:rsid w:val="00F91E9E"/>
    <w:rsid w:val="00F9616A"/>
    <w:rsid w:val="00F9638F"/>
    <w:rsid w:val="00F9653B"/>
    <w:rsid w:val="00FB62CF"/>
    <w:rsid w:val="00FC35C4"/>
    <w:rsid w:val="00FD3C3B"/>
    <w:rsid w:val="00FD6B53"/>
    <w:rsid w:val="00FE07DD"/>
    <w:rsid w:val="00FE2453"/>
    <w:rsid w:val="00FE6B45"/>
    <w:rsid w:val="00FE700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482816"/>
    <w:rPr>
      <w:vertAlign w:val="superscript"/>
    </w:rPr>
  </w:style>
  <w:style w:type="character" w:styleId="CommentReference">
    <w:name w:val="annotation reference"/>
    <w:basedOn w:val="DefaultParagraphFont"/>
    <w:uiPriority w:val="99"/>
    <w:semiHidden/>
    <w:unhideWhenUsed/>
    <w:rsid w:val="00BB25E4"/>
    <w:rPr>
      <w:sz w:val="16"/>
      <w:szCs w:val="16"/>
    </w:rPr>
  </w:style>
  <w:style w:type="paragraph" w:styleId="CommentText">
    <w:name w:val="annotation text"/>
    <w:basedOn w:val="Normal"/>
    <w:link w:val="CommentTextChar"/>
    <w:uiPriority w:val="99"/>
    <w:unhideWhenUsed/>
    <w:rsid w:val="00BB25E4"/>
    <w:rPr>
      <w:sz w:val="20"/>
      <w:szCs w:val="20"/>
    </w:rPr>
  </w:style>
  <w:style w:type="character" w:customStyle="1" w:styleId="CommentTextChar">
    <w:name w:val="Comment Text Char"/>
    <w:basedOn w:val="DefaultParagraphFont"/>
    <w:link w:val="CommentText"/>
    <w:uiPriority w:val="99"/>
    <w:rsid w:val="00BB25E4"/>
    <w:rPr>
      <w:lang w:val="en-US" w:eastAsia="en-US"/>
    </w:rPr>
  </w:style>
  <w:style w:type="paragraph" w:styleId="CommentSubject">
    <w:name w:val="annotation subject"/>
    <w:basedOn w:val="CommentText"/>
    <w:next w:val="CommentText"/>
    <w:link w:val="CommentSubjectChar"/>
    <w:uiPriority w:val="99"/>
    <w:semiHidden/>
    <w:unhideWhenUsed/>
    <w:rsid w:val="00BB25E4"/>
    <w:rPr>
      <w:b/>
      <w:bCs/>
    </w:rPr>
  </w:style>
  <w:style w:type="character" w:customStyle="1" w:styleId="CommentSubjectChar">
    <w:name w:val="Comment Subject Char"/>
    <w:basedOn w:val="CommentTextChar"/>
    <w:link w:val="CommentSubject"/>
    <w:uiPriority w:val="99"/>
    <w:semiHidden/>
    <w:rsid w:val="00BB25E4"/>
    <w:rPr>
      <w:b/>
      <w:bCs/>
      <w:lang w:val="en-US" w:eastAsia="en-US"/>
    </w:rPr>
  </w:style>
  <w:style w:type="paragraph" w:styleId="Revision">
    <w:name w:val="Revision"/>
    <w:hidden/>
    <w:uiPriority w:val="99"/>
    <w:semiHidden/>
    <w:rsid w:val="00F91E9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68478">
      <w:bodyDiv w:val="1"/>
      <w:marLeft w:val="0"/>
      <w:marRight w:val="0"/>
      <w:marTop w:val="0"/>
      <w:marBottom w:val="0"/>
      <w:divBdr>
        <w:top w:val="none" w:sz="0" w:space="0" w:color="auto"/>
        <w:left w:val="none" w:sz="0" w:space="0" w:color="auto"/>
        <w:bottom w:val="none" w:sz="0" w:space="0" w:color="auto"/>
        <w:right w:val="none" w:sz="0" w:space="0" w:color="auto"/>
      </w:divBdr>
    </w:div>
    <w:div w:id="734819756">
      <w:bodyDiv w:val="1"/>
      <w:marLeft w:val="0"/>
      <w:marRight w:val="0"/>
      <w:marTop w:val="0"/>
      <w:marBottom w:val="0"/>
      <w:divBdr>
        <w:top w:val="none" w:sz="0" w:space="0" w:color="auto"/>
        <w:left w:val="none" w:sz="0" w:space="0" w:color="auto"/>
        <w:bottom w:val="none" w:sz="0" w:space="0" w:color="auto"/>
        <w:right w:val="none" w:sz="0" w:space="0" w:color="auto"/>
      </w:divBdr>
    </w:div>
    <w:div w:id="926965931">
      <w:bodyDiv w:val="1"/>
      <w:marLeft w:val="0"/>
      <w:marRight w:val="0"/>
      <w:marTop w:val="0"/>
      <w:marBottom w:val="0"/>
      <w:divBdr>
        <w:top w:val="none" w:sz="0" w:space="0" w:color="auto"/>
        <w:left w:val="none" w:sz="0" w:space="0" w:color="auto"/>
        <w:bottom w:val="none" w:sz="0" w:space="0" w:color="auto"/>
        <w:right w:val="none" w:sz="0" w:space="0" w:color="auto"/>
      </w:divBdr>
    </w:div>
    <w:div w:id="12300755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9703623">
      <w:bodyDiv w:val="1"/>
      <w:marLeft w:val="0"/>
      <w:marRight w:val="0"/>
      <w:marTop w:val="0"/>
      <w:marBottom w:val="0"/>
      <w:divBdr>
        <w:top w:val="none" w:sz="0" w:space="0" w:color="auto"/>
        <w:left w:val="none" w:sz="0" w:space="0" w:color="auto"/>
        <w:bottom w:val="none" w:sz="0" w:space="0" w:color="auto"/>
        <w:right w:val="none" w:sz="0" w:space="0" w:color="auto"/>
      </w:divBdr>
    </w:div>
    <w:div w:id="213490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35DC"/>
    <w:rsid w:val="000C69EA"/>
    <w:rsid w:val="001B2F47"/>
    <w:rsid w:val="00200821"/>
    <w:rsid w:val="002544F0"/>
    <w:rsid w:val="0025517D"/>
    <w:rsid w:val="00274F37"/>
    <w:rsid w:val="002C1F26"/>
    <w:rsid w:val="00394049"/>
    <w:rsid w:val="004F2DF8"/>
    <w:rsid w:val="005424C1"/>
    <w:rsid w:val="00860345"/>
    <w:rsid w:val="008F096C"/>
    <w:rsid w:val="00904C39"/>
    <w:rsid w:val="00990D27"/>
    <w:rsid w:val="009A261B"/>
    <w:rsid w:val="00A616F7"/>
    <w:rsid w:val="00A915D2"/>
    <w:rsid w:val="00A95ED5"/>
    <w:rsid w:val="00AC15A4"/>
    <w:rsid w:val="00B0336C"/>
    <w:rsid w:val="00B6123C"/>
    <w:rsid w:val="00BB5022"/>
    <w:rsid w:val="00BE4510"/>
    <w:rsid w:val="00C233F0"/>
    <w:rsid w:val="00D72E4F"/>
    <w:rsid w:val="00DA5AA1"/>
    <w:rsid w:val="00DA6F55"/>
    <w:rsid w:val="00DB24D8"/>
    <w:rsid w:val="00DE1EAE"/>
    <w:rsid w:val="00EE512B"/>
    <w:rsid w:val="00F00D2F"/>
    <w:rsid w:val="00F128DF"/>
    <w:rsid w:val="00FB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D6D9-1F4B-46FF-9D71-A31DF680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3340</Words>
  <Characters>17139</Characters>
  <Application>Microsoft Office Word</Application>
  <DocSecurity>0</DocSecurity>
  <Lines>349</Lines>
  <Paragraphs>99</Paragraphs>
  <ScaleCrop>false</ScaleCrop>
  <Company/>
  <LinksUpToDate>false</LinksUpToDate>
  <CharactersWithSpaces>20380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138/19</dc:title>
  <dc:creator/>
  <cp:lastModifiedBy/>
  <cp:revision>1</cp:revision>
  <dcterms:created xsi:type="dcterms:W3CDTF">2019-12-08T11:42:00Z</dcterms:created>
  <dcterms:modified xsi:type="dcterms:W3CDTF">2019-12-08T11:42:00Z</dcterms:modified>
</cp:coreProperties>
</file>