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1B3464" w:rsidRDefault="00D306D1" w:rsidP="00627C9F">
      <w:pPr>
        <w:jc w:val="both"/>
        <w:rPr>
          <w:rFonts w:asciiTheme="majorHAnsi" w:hAnsiTheme="majorHAnsi" w:cs="Univers"/>
          <w:b/>
          <w:bCs/>
          <w:sz w:val="22"/>
          <w:szCs w:val="22"/>
          <w:lang w:val="es-UY"/>
        </w:rPr>
      </w:pPr>
      <w:bookmarkStart w:id="0" w:name="_GoBack"/>
      <w:bookmarkEnd w:id="0"/>
      <w:r w:rsidRPr="001B346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28A2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B346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16BB" w:rsidRDefault="00EE1824" w:rsidP="00AE5488">
                            <w:r w:rsidRPr="0030572C">
                              <w:rPr>
                                <w:noProof/>
                              </w:rPr>
                              <w:drawing>
                                <wp:inline distT="0" distB="0" distL="0" distR="0" wp14:anchorId="3F7737D1" wp14:editId="5BA531B4">
                                  <wp:extent cx="2647950" cy="514350"/>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7B16BB">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B16BB" w:rsidRDefault="00EE1824" w:rsidP="00AE5488">
                      <w:r w:rsidRPr="0030572C">
                        <w:rPr>
                          <w:noProof/>
                        </w:rPr>
                        <w:drawing>
                          <wp:inline distT="0" distB="0" distL="0" distR="0" wp14:anchorId="3F7737D1" wp14:editId="5BA531B4">
                            <wp:extent cx="2647950" cy="514350"/>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7B16BB">
                        <w:tab/>
                        <w:t xml:space="preserve">                              </w:t>
                      </w:r>
                    </w:p>
                  </w:txbxContent>
                </v:textbox>
              </v:shape>
            </w:pict>
          </mc:Fallback>
        </mc:AlternateContent>
      </w:r>
    </w:p>
    <w:p w:rsidR="00040C3A" w:rsidRPr="001B3464" w:rsidRDefault="00040C3A" w:rsidP="00040C3A">
      <w:pPr>
        <w:tabs>
          <w:tab w:val="center" w:pos="5400"/>
        </w:tabs>
        <w:suppressAutoHyphens/>
        <w:jc w:val="both"/>
        <w:rPr>
          <w:rFonts w:asciiTheme="majorHAnsi" w:hAnsiTheme="majorHAnsi"/>
          <w:sz w:val="22"/>
          <w:szCs w:val="22"/>
          <w:lang w:val="es-UY"/>
        </w:rPr>
      </w:pPr>
    </w:p>
    <w:p w:rsidR="00040C3A" w:rsidRPr="001B3464" w:rsidRDefault="00040C3A" w:rsidP="00040C3A">
      <w:pPr>
        <w:tabs>
          <w:tab w:val="center" w:pos="5400"/>
        </w:tabs>
        <w:suppressAutoHyphens/>
        <w:jc w:val="both"/>
        <w:rPr>
          <w:rFonts w:asciiTheme="majorHAnsi" w:hAnsiTheme="majorHAnsi"/>
          <w:sz w:val="22"/>
          <w:szCs w:val="22"/>
          <w:lang w:val="es-UY"/>
        </w:rPr>
      </w:pPr>
    </w:p>
    <w:p w:rsidR="005128E4" w:rsidRPr="001B3464" w:rsidRDefault="005128E4" w:rsidP="00040C3A">
      <w:pPr>
        <w:tabs>
          <w:tab w:val="center" w:pos="5400"/>
        </w:tabs>
        <w:suppressAutoHyphens/>
        <w:rPr>
          <w:rFonts w:asciiTheme="majorHAnsi" w:hAnsiTheme="majorHAnsi"/>
          <w:sz w:val="22"/>
          <w:szCs w:val="22"/>
          <w:lang w:val="es-UY"/>
        </w:rPr>
      </w:pPr>
    </w:p>
    <w:p w:rsidR="005128E4" w:rsidRPr="001B3464" w:rsidRDefault="005128E4" w:rsidP="00040C3A">
      <w:pPr>
        <w:tabs>
          <w:tab w:val="center" w:pos="5400"/>
        </w:tabs>
        <w:suppressAutoHyphens/>
        <w:rPr>
          <w:rFonts w:asciiTheme="majorHAnsi" w:hAnsiTheme="majorHAnsi"/>
          <w:sz w:val="22"/>
          <w:szCs w:val="22"/>
          <w:lang w:val="es-UY"/>
        </w:rPr>
      </w:pPr>
    </w:p>
    <w:p w:rsidR="005128E4" w:rsidRPr="001B3464" w:rsidRDefault="005128E4" w:rsidP="00040C3A">
      <w:pPr>
        <w:tabs>
          <w:tab w:val="center" w:pos="5400"/>
        </w:tabs>
        <w:suppressAutoHyphens/>
        <w:rPr>
          <w:rFonts w:asciiTheme="majorHAnsi" w:hAnsiTheme="majorHAnsi"/>
          <w:sz w:val="22"/>
          <w:szCs w:val="22"/>
          <w:lang w:val="es-UY"/>
        </w:rPr>
      </w:pPr>
    </w:p>
    <w:p w:rsidR="00040C3A" w:rsidRPr="001B3464" w:rsidRDefault="00040C3A" w:rsidP="005128E4">
      <w:pPr>
        <w:tabs>
          <w:tab w:val="center" w:pos="5400"/>
        </w:tabs>
        <w:suppressAutoHyphens/>
        <w:jc w:val="center"/>
        <w:rPr>
          <w:rFonts w:asciiTheme="majorHAnsi" w:hAnsiTheme="majorHAnsi"/>
          <w:sz w:val="22"/>
          <w:szCs w:val="22"/>
          <w:lang w:val="es-UY"/>
        </w:rPr>
      </w:pPr>
    </w:p>
    <w:p w:rsidR="00040C3A" w:rsidRPr="001B3464" w:rsidRDefault="00040C3A" w:rsidP="005128E4">
      <w:pPr>
        <w:tabs>
          <w:tab w:val="center" w:pos="5400"/>
        </w:tabs>
        <w:suppressAutoHyphens/>
        <w:jc w:val="center"/>
        <w:rPr>
          <w:rFonts w:asciiTheme="majorHAnsi" w:hAnsiTheme="majorHAnsi"/>
          <w:sz w:val="22"/>
          <w:szCs w:val="22"/>
          <w:lang w:val="es-UY"/>
        </w:rPr>
      </w:pPr>
    </w:p>
    <w:p w:rsidR="005B52B0" w:rsidRPr="001B3464" w:rsidRDefault="005B52B0" w:rsidP="005128E4">
      <w:pPr>
        <w:tabs>
          <w:tab w:val="center" w:pos="5400"/>
        </w:tabs>
        <w:suppressAutoHyphens/>
        <w:jc w:val="center"/>
        <w:rPr>
          <w:rFonts w:asciiTheme="majorHAnsi" w:hAnsiTheme="majorHAnsi"/>
          <w:sz w:val="22"/>
          <w:szCs w:val="22"/>
          <w:lang w:val="es-UY"/>
        </w:rPr>
      </w:pPr>
    </w:p>
    <w:p w:rsidR="005B52B0" w:rsidRPr="001B3464" w:rsidRDefault="005B52B0" w:rsidP="005128E4">
      <w:pPr>
        <w:tabs>
          <w:tab w:val="center" w:pos="5400"/>
        </w:tabs>
        <w:suppressAutoHyphens/>
        <w:jc w:val="center"/>
        <w:rPr>
          <w:rFonts w:asciiTheme="majorHAnsi" w:hAnsiTheme="majorHAnsi"/>
          <w:sz w:val="22"/>
          <w:szCs w:val="22"/>
          <w:lang w:val="es-UY"/>
        </w:rPr>
      </w:pPr>
    </w:p>
    <w:p w:rsidR="005B52B0" w:rsidRPr="001B3464" w:rsidRDefault="005B52B0" w:rsidP="005128E4">
      <w:pPr>
        <w:tabs>
          <w:tab w:val="center" w:pos="5400"/>
        </w:tabs>
        <w:suppressAutoHyphens/>
        <w:jc w:val="center"/>
        <w:rPr>
          <w:rFonts w:asciiTheme="majorHAnsi" w:hAnsiTheme="majorHAnsi"/>
          <w:sz w:val="22"/>
          <w:szCs w:val="22"/>
          <w:lang w:val="es-UY"/>
        </w:rPr>
      </w:pPr>
    </w:p>
    <w:p w:rsidR="00040C3A" w:rsidRPr="001B3464" w:rsidRDefault="00040C3A" w:rsidP="00040C3A">
      <w:pPr>
        <w:tabs>
          <w:tab w:val="center" w:pos="5400"/>
        </w:tabs>
        <w:suppressAutoHyphens/>
        <w:jc w:val="center"/>
        <w:rPr>
          <w:rFonts w:asciiTheme="majorHAnsi" w:hAnsiTheme="majorHAnsi"/>
          <w:sz w:val="22"/>
          <w:szCs w:val="22"/>
          <w:lang w:val="es-UY"/>
        </w:rPr>
      </w:pPr>
    </w:p>
    <w:p w:rsidR="00040C3A" w:rsidRPr="001B3464" w:rsidRDefault="00040C3A" w:rsidP="00040C3A">
      <w:pPr>
        <w:tabs>
          <w:tab w:val="center" w:pos="5400"/>
        </w:tabs>
        <w:suppressAutoHyphens/>
        <w:jc w:val="center"/>
        <w:rPr>
          <w:rFonts w:asciiTheme="majorHAnsi" w:hAnsiTheme="majorHAnsi"/>
          <w:sz w:val="22"/>
          <w:szCs w:val="22"/>
          <w:lang w:val="es-UY"/>
        </w:rPr>
      </w:pPr>
    </w:p>
    <w:p w:rsidR="00040C3A" w:rsidRPr="001B3464" w:rsidRDefault="003D3BC2" w:rsidP="00040C3A">
      <w:pPr>
        <w:tabs>
          <w:tab w:val="center" w:pos="5400"/>
        </w:tabs>
        <w:suppressAutoHyphens/>
        <w:jc w:val="center"/>
        <w:rPr>
          <w:rFonts w:asciiTheme="majorHAnsi" w:hAnsiTheme="majorHAnsi"/>
          <w:sz w:val="22"/>
          <w:szCs w:val="22"/>
          <w:lang w:val="es-UY"/>
        </w:rPr>
      </w:pPr>
      <w:r w:rsidRPr="001B346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16BB" w:rsidRPr="00754AA3" w:rsidRDefault="007B16BB" w:rsidP="00997BC5">
                            <w:pPr>
                              <w:spacing w:line="276" w:lineRule="auto"/>
                              <w:rPr>
                                <w:rFonts w:asciiTheme="majorHAnsi" w:hAnsiTheme="majorHAnsi" w:cs="Arial"/>
                                <w:b/>
                                <w:bCs/>
                                <w:color w:val="0D0D0D" w:themeColor="text1" w:themeTint="F2"/>
                                <w:sz w:val="36"/>
                                <w:szCs w:val="22"/>
                                <w:lang w:val="es-UY"/>
                              </w:rPr>
                            </w:pPr>
                            <w:r w:rsidRPr="00754AA3">
                              <w:rPr>
                                <w:rFonts w:asciiTheme="majorHAnsi" w:hAnsiTheme="majorHAnsi" w:cs="Arial"/>
                                <w:b/>
                                <w:bCs/>
                                <w:color w:val="0D0D0D" w:themeColor="text1" w:themeTint="F2"/>
                                <w:sz w:val="36"/>
                                <w:szCs w:val="22"/>
                                <w:lang w:val="es-UY"/>
                              </w:rPr>
                              <w:t>INFORME N</w:t>
                            </w:r>
                            <w:r w:rsidRPr="00754AA3">
                              <w:rPr>
                                <w:rFonts w:asciiTheme="majorHAnsi" w:hAnsiTheme="majorHAnsi" w:cs="Arial"/>
                                <w:b/>
                                <w:bCs/>
                                <w:color w:val="0D0D0D" w:themeColor="text1" w:themeTint="F2"/>
                                <w:sz w:val="36"/>
                                <w:szCs w:val="40"/>
                                <w:lang w:val="es-UY"/>
                              </w:rPr>
                              <w:t>o.</w:t>
                            </w:r>
                            <w:r w:rsidRPr="00754AA3">
                              <w:rPr>
                                <w:rFonts w:asciiTheme="majorHAnsi" w:hAnsiTheme="majorHAnsi" w:cs="Arial"/>
                                <w:b/>
                                <w:bCs/>
                                <w:color w:val="0D0D0D" w:themeColor="text1" w:themeTint="F2"/>
                                <w:sz w:val="36"/>
                                <w:szCs w:val="22"/>
                                <w:lang w:val="es-UY"/>
                              </w:rPr>
                              <w:t xml:space="preserve"> </w:t>
                            </w:r>
                            <w:r w:rsidR="004A6122">
                              <w:rPr>
                                <w:rFonts w:asciiTheme="majorHAnsi" w:hAnsiTheme="majorHAnsi" w:cs="Arial"/>
                                <w:b/>
                                <w:bCs/>
                                <w:color w:val="0D0D0D" w:themeColor="text1" w:themeTint="F2"/>
                                <w:sz w:val="36"/>
                                <w:szCs w:val="22"/>
                                <w:lang w:val="es-UY"/>
                              </w:rPr>
                              <w:t>32</w:t>
                            </w:r>
                            <w:r w:rsidRPr="00754AA3">
                              <w:rPr>
                                <w:rFonts w:asciiTheme="majorHAnsi" w:hAnsiTheme="majorHAnsi" w:cs="Arial"/>
                                <w:b/>
                                <w:bCs/>
                                <w:color w:val="0D0D0D" w:themeColor="text1" w:themeTint="F2"/>
                                <w:sz w:val="36"/>
                                <w:szCs w:val="22"/>
                                <w:lang w:val="es-UY"/>
                              </w:rPr>
                              <w:t>/19</w:t>
                            </w:r>
                          </w:p>
                          <w:p w:rsidR="007B16BB" w:rsidRPr="00754AA3" w:rsidRDefault="007B16BB" w:rsidP="00997BC5">
                            <w:pPr>
                              <w:spacing w:line="276" w:lineRule="auto"/>
                              <w:rPr>
                                <w:rFonts w:asciiTheme="majorHAnsi" w:hAnsiTheme="majorHAnsi" w:cs="Arial"/>
                                <w:b/>
                                <w:color w:val="0D0D0D" w:themeColor="text1" w:themeTint="F2"/>
                                <w:sz w:val="36"/>
                                <w:szCs w:val="22"/>
                                <w:lang w:val="es-UY"/>
                              </w:rPr>
                            </w:pPr>
                            <w:r w:rsidRPr="00754AA3">
                              <w:rPr>
                                <w:rFonts w:asciiTheme="majorHAnsi" w:hAnsiTheme="majorHAnsi" w:cs="Arial"/>
                                <w:b/>
                                <w:color w:val="0D0D0D" w:themeColor="text1" w:themeTint="F2"/>
                                <w:sz w:val="36"/>
                                <w:szCs w:val="22"/>
                                <w:lang w:val="es-UY"/>
                              </w:rPr>
                              <w:t>PETICIÓN 1228-08</w:t>
                            </w:r>
                          </w:p>
                          <w:p w:rsidR="007B16BB" w:rsidRPr="00754AA3" w:rsidRDefault="007B16BB" w:rsidP="00997BC5">
                            <w:pPr>
                              <w:spacing w:line="276" w:lineRule="auto"/>
                              <w:rPr>
                                <w:rFonts w:asciiTheme="majorHAnsi" w:hAnsiTheme="majorHAnsi" w:cs="Arial"/>
                                <w:color w:val="0D0D0D" w:themeColor="text1" w:themeTint="F2"/>
                                <w:szCs w:val="22"/>
                                <w:lang w:val="es-UY"/>
                              </w:rPr>
                            </w:pPr>
                            <w:r w:rsidRPr="00754AA3">
                              <w:rPr>
                                <w:rFonts w:asciiTheme="majorHAnsi" w:hAnsiTheme="majorHAnsi" w:cs="Arial"/>
                                <w:color w:val="0D0D0D" w:themeColor="text1" w:themeTint="F2"/>
                                <w:szCs w:val="22"/>
                                <w:lang w:val="es-UY"/>
                              </w:rPr>
                              <w:t>INFORME DE ADMISIBILIDAD</w:t>
                            </w:r>
                          </w:p>
                          <w:p w:rsidR="007B16BB" w:rsidRPr="00754AA3" w:rsidRDefault="007B16BB" w:rsidP="00997BC5">
                            <w:pPr>
                              <w:spacing w:line="276" w:lineRule="auto"/>
                              <w:rPr>
                                <w:rFonts w:asciiTheme="majorHAnsi" w:hAnsiTheme="majorHAnsi" w:cs="Arial"/>
                                <w:color w:val="0D0D0D" w:themeColor="text1" w:themeTint="F2"/>
                                <w:szCs w:val="22"/>
                                <w:lang w:val="es-UY"/>
                              </w:rPr>
                            </w:pPr>
                            <w:bookmarkStart w:id="1" w:name="_ftnref1"/>
                          </w:p>
                          <w:p w:rsidR="007B16BB" w:rsidRPr="007665A8" w:rsidRDefault="007B16BB"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HINDENBURGH DE MELO ROCHA Y OUTROS</w:t>
                            </w:r>
                          </w:p>
                          <w:bookmarkEnd w:id="1"/>
                          <w:p w:rsidR="007B16BB" w:rsidRPr="007665A8" w:rsidRDefault="007B16BB"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7B16BB" w:rsidRPr="007665A8" w:rsidRDefault="007B16BB"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7B16BB" w:rsidRPr="00754AA3" w:rsidRDefault="007B16BB" w:rsidP="00997BC5">
                      <w:pPr>
                        <w:spacing w:line="276" w:lineRule="auto"/>
                        <w:rPr>
                          <w:rFonts w:asciiTheme="majorHAnsi" w:hAnsiTheme="majorHAnsi" w:cs="Arial"/>
                          <w:b/>
                          <w:bCs/>
                          <w:color w:val="0D0D0D" w:themeColor="text1" w:themeTint="F2"/>
                          <w:sz w:val="36"/>
                          <w:szCs w:val="22"/>
                          <w:lang w:val="es-UY"/>
                        </w:rPr>
                      </w:pPr>
                      <w:r w:rsidRPr="00754AA3">
                        <w:rPr>
                          <w:rFonts w:asciiTheme="majorHAnsi" w:hAnsiTheme="majorHAnsi" w:cs="Arial"/>
                          <w:b/>
                          <w:bCs/>
                          <w:color w:val="0D0D0D" w:themeColor="text1" w:themeTint="F2"/>
                          <w:sz w:val="36"/>
                          <w:szCs w:val="22"/>
                          <w:lang w:val="es-UY"/>
                        </w:rPr>
                        <w:t>INFORME N</w:t>
                      </w:r>
                      <w:r w:rsidRPr="00754AA3">
                        <w:rPr>
                          <w:rFonts w:asciiTheme="majorHAnsi" w:hAnsiTheme="majorHAnsi" w:cs="Arial"/>
                          <w:b/>
                          <w:bCs/>
                          <w:color w:val="0D0D0D" w:themeColor="text1" w:themeTint="F2"/>
                          <w:sz w:val="36"/>
                          <w:szCs w:val="40"/>
                          <w:lang w:val="es-UY"/>
                        </w:rPr>
                        <w:t>o.</w:t>
                      </w:r>
                      <w:r w:rsidRPr="00754AA3">
                        <w:rPr>
                          <w:rFonts w:asciiTheme="majorHAnsi" w:hAnsiTheme="majorHAnsi" w:cs="Arial"/>
                          <w:b/>
                          <w:bCs/>
                          <w:color w:val="0D0D0D" w:themeColor="text1" w:themeTint="F2"/>
                          <w:sz w:val="36"/>
                          <w:szCs w:val="22"/>
                          <w:lang w:val="es-UY"/>
                        </w:rPr>
                        <w:t xml:space="preserve"> </w:t>
                      </w:r>
                      <w:r w:rsidR="004A6122">
                        <w:rPr>
                          <w:rFonts w:asciiTheme="majorHAnsi" w:hAnsiTheme="majorHAnsi" w:cs="Arial"/>
                          <w:b/>
                          <w:bCs/>
                          <w:color w:val="0D0D0D" w:themeColor="text1" w:themeTint="F2"/>
                          <w:sz w:val="36"/>
                          <w:szCs w:val="22"/>
                          <w:lang w:val="es-UY"/>
                        </w:rPr>
                        <w:t>32</w:t>
                      </w:r>
                      <w:r w:rsidRPr="00754AA3">
                        <w:rPr>
                          <w:rFonts w:asciiTheme="majorHAnsi" w:hAnsiTheme="majorHAnsi" w:cs="Arial"/>
                          <w:b/>
                          <w:bCs/>
                          <w:color w:val="0D0D0D" w:themeColor="text1" w:themeTint="F2"/>
                          <w:sz w:val="36"/>
                          <w:szCs w:val="22"/>
                          <w:lang w:val="es-UY"/>
                        </w:rPr>
                        <w:t>/19</w:t>
                      </w:r>
                    </w:p>
                    <w:p w:rsidR="007B16BB" w:rsidRPr="00754AA3" w:rsidRDefault="007B16BB" w:rsidP="00997BC5">
                      <w:pPr>
                        <w:spacing w:line="276" w:lineRule="auto"/>
                        <w:rPr>
                          <w:rFonts w:asciiTheme="majorHAnsi" w:hAnsiTheme="majorHAnsi" w:cs="Arial"/>
                          <w:b/>
                          <w:color w:val="0D0D0D" w:themeColor="text1" w:themeTint="F2"/>
                          <w:sz w:val="36"/>
                          <w:szCs w:val="22"/>
                          <w:lang w:val="es-UY"/>
                        </w:rPr>
                      </w:pPr>
                      <w:r w:rsidRPr="00754AA3">
                        <w:rPr>
                          <w:rFonts w:asciiTheme="majorHAnsi" w:hAnsiTheme="majorHAnsi" w:cs="Arial"/>
                          <w:b/>
                          <w:color w:val="0D0D0D" w:themeColor="text1" w:themeTint="F2"/>
                          <w:sz w:val="36"/>
                          <w:szCs w:val="22"/>
                          <w:lang w:val="es-UY"/>
                        </w:rPr>
                        <w:t>PETICIÓN 1228-08</w:t>
                      </w:r>
                    </w:p>
                    <w:p w:rsidR="007B16BB" w:rsidRPr="00754AA3" w:rsidRDefault="007B16BB" w:rsidP="00997BC5">
                      <w:pPr>
                        <w:spacing w:line="276" w:lineRule="auto"/>
                        <w:rPr>
                          <w:rFonts w:asciiTheme="majorHAnsi" w:hAnsiTheme="majorHAnsi" w:cs="Arial"/>
                          <w:color w:val="0D0D0D" w:themeColor="text1" w:themeTint="F2"/>
                          <w:szCs w:val="22"/>
                          <w:lang w:val="es-UY"/>
                        </w:rPr>
                      </w:pPr>
                      <w:r w:rsidRPr="00754AA3">
                        <w:rPr>
                          <w:rFonts w:asciiTheme="majorHAnsi" w:hAnsiTheme="majorHAnsi" w:cs="Arial"/>
                          <w:color w:val="0D0D0D" w:themeColor="text1" w:themeTint="F2"/>
                          <w:szCs w:val="22"/>
                          <w:lang w:val="es-UY"/>
                        </w:rPr>
                        <w:t>INFORME DE ADMISIBILIDAD</w:t>
                      </w:r>
                    </w:p>
                    <w:p w:rsidR="007B16BB" w:rsidRPr="00754AA3" w:rsidRDefault="007B16BB" w:rsidP="00997BC5">
                      <w:pPr>
                        <w:spacing w:line="276" w:lineRule="auto"/>
                        <w:rPr>
                          <w:rFonts w:asciiTheme="majorHAnsi" w:hAnsiTheme="majorHAnsi" w:cs="Arial"/>
                          <w:color w:val="0D0D0D" w:themeColor="text1" w:themeTint="F2"/>
                          <w:szCs w:val="22"/>
                          <w:lang w:val="es-UY"/>
                        </w:rPr>
                      </w:pPr>
                      <w:bookmarkStart w:id="2" w:name="_ftnref1"/>
                    </w:p>
                    <w:p w:rsidR="007B16BB" w:rsidRPr="007665A8" w:rsidRDefault="007B16BB"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HINDENBURGH DE MELO ROCHA Y OUTROS</w:t>
                      </w:r>
                    </w:p>
                    <w:bookmarkEnd w:id="2"/>
                    <w:p w:rsidR="007B16BB" w:rsidRPr="007665A8" w:rsidRDefault="007B16BB"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7B16BB" w:rsidRPr="007665A8" w:rsidRDefault="007B16BB" w:rsidP="007A5817">
                      <w:pPr>
                        <w:rPr>
                          <w:color w:val="0D0D0D" w:themeColor="text1" w:themeTint="F2"/>
                          <w:lang w:val="pt-BR"/>
                        </w:rPr>
                      </w:pPr>
                    </w:p>
                  </w:txbxContent>
                </v:textbox>
              </v:shape>
            </w:pict>
          </mc:Fallback>
        </mc:AlternateContent>
      </w:r>
      <w:r w:rsidR="004E2649" w:rsidRPr="001B346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16BB" w:rsidRPr="00EE1824" w:rsidRDefault="007B16BB" w:rsidP="007A5817">
                            <w:pPr>
                              <w:spacing w:line="276" w:lineRule="auto"/>
                              <w:jc w:val="right"/>
                              <w:rPr>
                                <w:rFonts w:asciiTheme="minorHAnsi" w:hAnsiTheme="minorHAnsi"/>
                                <w:color w:val="FFFFFF" w:themeColor="background1"/>
                                <w:sz w:val="22"/>
                                <w:lang w:val="pt-BR"/>
                              </w:rPr>
                            </w:pPr>
                            <w:r w:rsidRPr="00EE1824">
                              <w:rPr>
                                <w:rFonts w:asciiTheme="minorHAnsi" w:hAnsiTheme="minorHAnsi"/>
                                <w:color w:val="FFFFFF" w:themeColor="background1"/>
                                <w:sz w:val="22"/>
                                <w:lang w:val="pt-BR"/>
                              </w:rPr>
                              <w:t>OEA/Ser.L/V/II.</w:t>
                            </w:r>
                          </w:p>
                          <w:p w:rsidR="007B16BB" w:rsidRPr="00EE1824" w:rsidRDefault="007B16BB" w:rsidP="007A5817">
                            <w:pPr>
                              <w:spacing w:line="276" w:lineRule="auto"/>
                              <w:jc w:val="right"/>
                              <w:rPr>
                                <w:rFonts w:asciiTheme="minorHAnsi" w:hAnsiTheme="minorHAnsi"/>
                                <w:color w:val="FFFFFF" w:themeColor="background1"/>
                                <w:sz w:val="22"/>
                                <w:lang w:val="pt-BR"/>
                              </w:rPr>
                            </w:pPr>
                            <w:r w:rsidRPr="00EE1824">
                              <w:rPr>
                                <w:rFonts w:asciiTheme="minorHAnsi" w:hAnsiTheme="minorHAnsi"/>
                                <w:color w:val="FFFFFF" w:themeColor="background1"/>
                                <w:sz w:val="22"/>
                                <w:lang w:val="pt-BR"/>
                              </w:rPr>
                              <w:t xml:space="preserve">Doc. </w:t>
                            </w:r>
                            <w:r w:rsidR="004A6122">
                              <w:rPr>
                                <w:rFonts w:asciiTheme="minorHAnsi" w:hAnsiTheme="minorHAnsi"/>
                                <w:color w:val="FFFFFF" w:themeColor="background1"/>
                                <w:sz w:val="22"/>
                                <w:lang w:val="pt-BR"/>
                              </w:rPr>
                              <w:t>37</w:t>
                            </w:r>
                          </w:p>
                          <w:p w:rsidR="007B16BB" w:rsidRPr="00EE1824" w:rsidRDefault="004A612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31 marzo </w:t>
                            </w:r>
                            <w:r w:rsidR="007B16BB" w:rsidRPr="00EE1824">
                              <w:rPr>
                                <w:rFonts w:asciiTheme="minorHAnsi" w:hAnsiTheme="minorHAnsi"/>
                                <w:color w:val="FFFFFF" w:themeColor="background1"/>
                                <w:sz w:val="22"/>
                              </w:rPr>
                              <w:t>2019</w:t>
                            </w:r>
                          </w:p>
                          <w:p w:rsidR="007B16BB" w:rsidRPr="00EE1824" w:rsidRDefault="007B16BB" w:rsidP="007A5817">
                            <w:pPr>
                              <w:spacing w:line="276" w:lineRule="auto"/>
                              <w:jc w:val="right"/>
                              <w:rPr>
                                <w:rFonts w:asciiTheme="minorHAnsi" w:hAnsiTheme="minorHAnsi"/>
                                <w:color w:val="FFFFFF" w:themeColor="background1"/>
                                <w:sz w:val="22"/>
                              </w:rPr>
                            </w:pPr>
                            <w:r w:rsidRPr="00EE1824">
                              <w:rPr>
                                <w:rFonts w:asciiTheme="minorHAnsi" w:hAnsiTheme="minorHAnsi"/>
                                <w:color w:val="FFFFFF" w:themeColor="background1"/>
                                <w:sz w:val="22"/>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7B16BB" w:rsidRPr="00EE1824" w:rsidRDefault="007B16BB" w:rsidP="007A5817">
                      <w:pPr>
                        <w:spacing w:line="276" w:lineRule="auto"/>
                        <w:jc w:val="right"/>
                        <w:rPr>
                          <w:rFonts w:asciiTheme="minorHAnsi" w:hAnsiTheme="minorHAnsi"/>
                          <w:color w:val="FFFFFF" w:themeColor="background1"/>
                          <w:sz w:val="22"/>
                          <w:lang w:val="pt-BR"/>
                        </w:rPr>
                      </w:pPr>
                      <w:r w:rsidRPr="00EE1824">
                        <w:rPr>
                          <w:rFonts w:asciiTheme="minorHAnsi" w:hAnsiTheme="minorHAnsi"/>
                          <w:color w:val="FFFFFF" w:themeColor="background1"/>
                          <w:sz w:val="22"/>
                          <w:lang w:val="pt-BR"/>
                        </w:rPr>
                        <w:t>OEA/Ser.L/V/II.</w:t>
                      </w:r>
                    </w:p>
                    <w:p w:rsidR="007B16BB" w:rsidRPr="00EE1824" w:rsidRDefault="007B16BB" w:rsidP="007A5817">
                      <w:pPr>
                        <w:spacing w:line="276" w:lineRule="auto"/>
                        <w:jc w:val="right"/>
                        <w:rPr>
                          <w:rFonts w:asciiTheme="minorHAnsi" w:hAnsiTheme="minorHAnsi"/>
                          <w:color w:val="FFFFFF" w:themeColor="background1"/>
                          <w:sz w:val="22"/>
                          <w:lang w:val="pt-BR"/>
                        </w:rPr>
                      </w:pPr>
                      <w:r w:rsidRPr="00EE1824">
                        <w:rPr>
                          <w:rFonts w:asciiTheme="minorHAnsi" w:hAnsiTheme="minorHAnsi"/>
                          <w:color w:val="FFFFFF" w:themeColor="background1"/>
                          <w:sz w:val="22"/>
                          <w:lang w:val="pt-BR"/>
                        </w:rPr>
                        <w:t xml:space="preserve">Doc. </w:t>
                      </w:r>
                      <w:r w:rsidR="004A6122">
                        <w:rPr>
                          <w:rFonts w:asciiTheme="minorHAnsi" w:hAnsiTheme="minorHAnsi"/>
                          <w:color w:val="FFFFFF" w:themeColor="background1"/>
                          <w:sz w:val="22"/>
                          <w:lang w:val="pt-BR"/>
                        </w:rPr>
                        <w:t>37</w:t>
                      </w:r>
                    </w:p>
                    <w:p w:rsidR="007B16BB" w:rsidRPr="00EE1824" w:rsidRDefault="004A612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31 marzo </w:t>
                      </w:r>
                      <w:r w:rsidR="007B16BB" w:rsidRPr="00EE1824">
                        <w:rPr>
                          <w:rFonts w:asciiTheme="minorHAnsi" w:hAnsiTheme="minorHAnsi"/>
                          <w:color w:val="FFFFFF" w:themeColor="background1"/>
                          <w:sz w:val="22"/>
                        </w:rPr>
                        <w:t>2019</w:t>
                      </w:r>
                    </w:p>
                    <w:p w:rsidR="007B16BB" w:rsidRPr="00EE1824" w:rsidRDefault="007B16BB" w:rsidP="007A5817">
                      <w:pPr>
                        <w:spacing w:line="276" w:lineRule="auto"/>
                        <w:jc w:val="right"/>
                        <w:rPr>
                          <w:rFonts w:asciiTheme="minorHAnsi" w:hAnsiTheme="minorHAnsi"/>
                          <w:color w:val="FFFFFF" w:themeColor="background1"/>
                          <w:sz w:val="22"/>
                        </w:rPr>
                      </w:pPr>
                      <w:r w:rsidRPr="00EE1824">
                        <w:rPr>
                          <w:rFonts w:asciiTheme="minorHAnsi" w:hAnsiTheme="minorHAnsi"/>
                          <w:color w:val="FFFFFF" w:themeColor="background1"/>
                          <w:sz w:val="22"/>
                        </w:rPr>
                        <w:t>Original: portugués</w:t>
                      </w:r>
                    </w:p>
                  </w:txbxContent>
                </v:textbox>
              </v:shape>
            </w:pict>
          </mc:Fallback>
        </mc:AlternateContent>
      </w:r>
    </w:p>
    <w:p w:rsidR="00040C3A" w:rsidRPr="001B3464" w:rsidRDefault="00040C3A" w:rsidP="00040C3A">
      <w:pPr>
        <w:tabs>
          <w:tab w:val="center" w:pos="5400"/>
        </w:tabs>
        <w:suppressAutoHyphens/>
        <w:jc w:val="center"/>
        <w:rPr>
          <w:rFonts w:asciiTheme="majorHAnsi" w:hAnsiTheme="majorHAnsi"/>
          <w:sz w:val="22"/>
          <w:szCs w:val="22"/>
          <w:lang w:val="es-UY"/>
        </w:rPr>
      </w:pPr>
    </w:p>
    <w:p w:rsidR="00040C3A" w:rsidRPr="001B3464" w:rsidRDefault="00040C3A" w:rsidP="00040C3A">
      <w:pPr>
        <w:tabs>
          <w:tab w:val="center" w:pos="5400"/>
        </w:tabs>
        <w:suppressAutoHyphens/>
        <w:jc w:val="center"/>
        <w:rPr>
          <w:rFonts w:asciiTheme="majorHAnsi" w:hAnsiTheme="majorHAnsi"/>
          <w:sz w:val="22"/>
          <w:szCs w:val="22"/>
          <w:lang w:val="es-UY"/>
        </w:rPr>
      </w:pPr>
    </w:p>
    <w:p w:rsidR="00040C3A" w:rsidRPr="001B3464" w:rsidRDefault="00040C3A" w:rsidP="00040C3A">
      <w:pPr>
        <w:tabs>
          <w:tab w:val="center" w:pos="5400"/>
        </w:tabs>
        <w:suppressAutoHyphens/>
        <w:jc w:val="center"/>
        <w:rPr>
          <w:rFonts w:asciiTheme="majorHAnsi" w:hAnsiTheme="majorHAnsi" w:cs="Arial"/>
          <w:sz w:val="22"/>
          <w:szCs w:val="22"/>
          <w:lang w:val="es-UY"/>
        </w:rPr>
      </w:pPr>
    </w:p>
    <w:p w:rsidR="00040C3A" w:rsidRPr="001B3464" w:rsidRDefault="00040C3A" w:rsidP="00040C3A">
      <w:pPr>
        <w:tabs>
          <w:tab w:val="center" w:pos="5400"/>
        </w:tabs>
        <w:suppressAutoHyphens/>
        <w:jc w:val="center"/>
        <w:rPr>
          <w:rFonts w:asciiTheme="majorHAnsi" w:hAnsiTheme="majorHAnsi"/>
          <w:sz w:val="22"/>
          <w:szCs w:val="22"/>
          <w:lang w:val="es-UY"/>
        </w:rPr>
      </w:pPr>
    </w:p>
    <w:p w:rsidR="00040C3A" w:rsidRPr="001B3464" w:rsidRDefault="00040C3A" w:rsidP="00040C3A">
      <w:pPr>
        <w:tabs>
          <w:tab w:val="center" w:pos="5400"/>
        </w:tabs>
        <w:suppressAutoHyphens/>
        <w:jc w:val="center"/>
        <w:rPr>
          <w:rFonts w:asciiTheme="majorHAnsi" w:hAnsiTheme="majorHAnsi"/>
          <w:sz w:val="22"/>
          <w:szCs w:val="22"/>
          <w:lang w:val="es-UY"/>
        </w:rPr>
      </w:pPr>
    </w:p>
    <w:p w:rsidR="00040C3A" w:rsidRPr="001B3464" w:rsidRDefault="00040C3A" w:rsidP="00040C3A">
      <w:pPr>
        <w:tabs>
          <w:tab w:val="center" w:pos="5400"/>
        </w:tabs>
        <w:suppressAutoHyphens/>
        <w:jc w:val="center"/>
        <w:rPr>
          <w:rFonts w:asciiTheme="majorHAnsi" w:hAnsiTheme="majorHAnsi"/>
          <w:sz w:val="22"/>
          <w:szCs w:val="22"/>
          <w:lang w:val="es-UY"/>
        </w:rPr>
      </w:pPr>
    </w:p>
    <w:p w:rsidR="00040C3A" w:rsidRPr="001B3464" w:rsidRDefault="00040C3A" w:rsidP="00040C3A">
      <w:pPr>
        <w:tabs>
          <w:tab w:val="center" w:pos="5400"/>
        </w:tabs>
        <w:suppressAutoHyphens/>
        <w:jc w:val="center"/>
        <w:rPr>
          <w:rFonts w:asciiTheme="majorHAnsi" w:hAnsiTheme="majorHAnsi"/>
          <w:sz w:val="22"/>
          <w:szCs w:val="22"/>
          <w:lang w:val="es-UY"/>
        </w:rPr>
      </w:pPr>
    </w:p>
    <w:p w:rsidR="005128E4" w:rsidRPr="001B3464" w:rsidRDefault="005128E4" w:rsidP="00040C3A">
      <w:pPr>
        <w:tabs>
          <w:tab w:val="center" w:pos="5400"/>
        </w:tabs>
        <w:suppressAutoHyphens/>
        <w:jc w:val="center"/>
        <w:rPr>
          <w:rFonts w:asciiTheme="majorHAnsi" w:hAnsiTheme="majorHAnsi"/>
          <w:sz w:val="22"/>
          <w:szCs w:val="22"/>
          <w:lang w:val="es-UY"/>
        </w:rPr>
      </w:pPr>
    </w:p>
    <w:p w:rsidR="00040C3A" w:rsidRPr="001B3464" w:rsidRDefault="00040C3A" w:rsidP="00040C3A">
      <w:pPr>
        <w:tabs>
          <w:tab w:val="center" w:pos="5400"/>
        </w:tabs>
        <w:suppressAutoHyphens/>
        <w:jc w:val="center"/>
        <w:rPr>
          <w:rFonts w:asciiTheme="majorHAnsi" w:hAnsiTheme="majorHAnsi"/>
          <w:sz w:val="22"/>
          <w:szCs w:val="22"/>
          <w:lang w:val="es-UY"/>
        </w:rPr>
      </w:pPr>
    </w:p>
    <w:p w:rsidR="005128E4" w:rsidRPr="001B3464" w:rsidRDefault="005128E4" w:rsidP="00040C3A">
      <w:pPr>
        <w:tabs>
          <w:tab w:val="center" w:pos="5400"/>
        </w:tabs>
        <w:suppressAutoHyphens/>
        <w:jc w:val="center"/>
        <w:rPr>
          <w:rFonts w:asciiTheme="majorHAnsi" w:hAnsiTheme="majorHAnsi"/>
          <w:sz w:val="22"/>
          <w:szCs w:val="22"/>
          <w:lang w:val="es-UY"/>
        </w:rPr>
      </w:pPr>
    </w:p>
    <w:p w:rsidR="005128E4" w:rsidRPr="001B3464" w:rsidRDefault="005128E4" w:rsidP="00040C3A">
      <w:pPr>
        <w:tabs>
          <w:tab w:val="center" w:pos="5400"/>
        </w:tabs>
        <w:suppressAutoHyphens/>
        <w:jc w:val="center"/>
        <w:rPr>
          <w:rFonts w:asciiTheme="majorHAnsi" w:hAnsiTheme="majorHAnsi"/>
          <w:sz w:val="22"/>
          <w:szCs w:val="22"/>
          <w:lang w:val="es-UY"/>
        </w:rPr>
      </w:pPr>
    </w:p>
    <w:p w:rsidR="005128E4" w:rsidRPr="001B3464" w:rsidRDefault="005128E4" w:rsidP="00040C3A">
      <w:pPr>
        <w:tabs>
          <w:tab w:val="center" w:pos="5400"/>
        </w:tabs>
        <w:suppressAutoHyphens/>
        <w:jc w:val="center"/>
        <w:rPr>
          <w:rFonts w:asciiTheme="majorHAnsi" w:hAnsiTheme="majorHAnsi"/>
          <w:sz w:val="22"/>
          <w:szCs w:val="22"/>
          <w:lang w:val="es-UY"/>
        </w:rPr>
      </w:pPr>
    </w:p>
    <w:p w:rsidR="00040C3A" w:rsidRPr="001B3464" w:rsidRDefault="00040C3A" w:rsidP="00040C3A">
      <w:pPr>
        <w:tabs>
          <w:tab w:val="center" w:pos="5400"/>
        </w:tabs>
        <w:suppressAutoHyphens/>
        <w:jc w:val="center"/>
        <w:rPr>
          <w:rFonts w:asciiTheme="majorHAnsi" w:hAnsiTheme="majorHAnsi"/>
          <w:sz w:val="22"/>
          <w:szCs w:val="22"/>
          <w:lang w:val="es-UY"/>
        </w:rPr>
      </w:pPr>
    </w:p>
    <w:p w:rsidR="00040C3A" w:rsidRPr="001B3464" w:rsidRDefault="00040C3A" w:rsidP="00040C3A">
      <w:pPr>
        <w:tabs>
          <w:tab w:val="center" w:pos="5400"/>
        </w:tabs>
        <w:suppressAutoHyphens/>
        <w:jc w:val="center"/>
        <w:rPr>
          <w:rFonts w:asciiTheme="majorHAnsi" w:hAnsiTheme="majorHAnsi"/>
          <w:sz w:val="22"/>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90270B" w:rsidP="00040C3A">
      <w:pPr>
        <w:tabs>
          <w:tab w:val="center" w:pos="5400"/>
        </w:tabs>
        <w:suppressAutoHyphens/>
        <w:jc w:val="center"/>
        <w:rPr>
          <w:rFonts w:asciiTheme="majorHAnsi" w:hAnsiTheme="majorHAnsi"/>
          <w:sz w:val="18"/>
          <w:szCs w:val="22"/>
          <w:lang w:val="es-UY"/>
        </w:rPr>
      </w:pPr>
      <w:r w:rsidRPr="001B346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16BB" w:rsidRPr="00F76E5F" w:rsidRDefault="007B16BB" w:rsidP="00DD3D86">
                            <w:pPr>
                              <w:tabs>
                                <w:tab w:val="center" w:pos="5400"/>
                              </w:tabs>
                              <w:suppressAutoHyphens/>
                              <w:spacing w:before="60"/>
                              <w:rPr>
                                <w:rFonts w:asciiTheme="majorHAnsi" w:hAnsiTheme="majorHAnsi"/>
                                <w:color w:val="0D0D0D" w:themeColor="text1" w:themeTint="F2"/>
                                <w:sz w:val="18"/>
                                <w:szCs w:val="22"/>
                                <w:lang w:val="es-UY"/>
                              </w:rPr>
                            </w:pPr>
                            <w:r w:rsidRPr="00F76E5F">
                              <w:rPr>
                                <w:rFonts w:asciiTheme="majorHAnsi" w:hAnsiTheme="majorHAnsi"/>
                                <w:color w:val="0D0D0D" w:themeColor="text1" w:themeTint="F2"/>
                                <w:sz w:val="18"/>
                                <w:szCs w:val="22"/>
                                <w:lang w:val="es-UY"/>
                              </w:rPr>
                              <w:t xml:space="preserve">Aprobado electrónicamente por la Comisión el </w:t>
                            </w:r>
                            <w:r w:rsidR="004A6122">
                              <w:rPr>
                                <w:rFonts w:asciiTheme="majorHAnsi" w:hAnsiTheme="majorHAnsi"/>
                                <w:color w:val="0D0D0D" w:themeColor="text1" w:themeTint="F2"/>
                                <w:sz w:val="18"/>
                                <w:szCs w:val="22"/>
                                <w:lang w:val="es-UY"/>
                              </w:rPr>
                              <w:t>31 de marzo</w:t>
                            </w:r>
                            <w:r w:rsidRPr="00F76E5F">
                              <w:rPr>
                                <w:rFonts w:asciiTheme="majorHAnsi" w:hAnsiTheme="majorHAnsi"/>
                                <w:color w:val="0D0D0D" w:themeColor="text1" w:themeTint="F2"/>
                                <w:sz w:val="18"/>
                                <w:szCs w:val="22"/>
                                <w:lang w:val="es-UY"/>
                              </w:rPr>
                              <w:t xml:space="preserve"> de 2019</w:t>
                            </w:r>
                          </w:p>
                          <w:p w:rsidR="007B16BB" w:rsidRPr="00F76E5F" w:rsidRDefault="007B16BB" w:rsidP="00247403">
                            <w:pPr>
                              <w:tabs>
                                <w:tab w:val="center" w:pos="5400"/>
                              </w:tabs>
                              <w:suppressAutoHyphens/>
                              <w:spacing w:before="60"/>
                              <w:rPr>
                                <w:rFonts w:asciiTheme="minorHAnsi" w:hAnsiTheme="minorHAnsi" w:cs="Univers"/>
                                <w:color w:val="0D0D0D" w:themeColor="text1" w:themeTint="F2"/>
                                <w:sz w:val="20"/>
                                <w:szCs w:val="20"/>
                                <w:lang w:val="es-UY"/>
                              </w:rPr>
                            </w:pPr>
                          </w:p>
                          <w:p w:rsidR="007B16BB" w:rsidRPr="00F76E5F" w:rsidRDefault="007B16BB" w:rsidP="0059191A">
                            <w:pPr>
                              <w:tabs>
                                <w:tab w:val="center" w:pos="5400"/>
                              </w:tabs>
                              <w:suppressAutoHyphens/>
                              <w:spacing w:before="60"/>
                              <w:rPr>
                                <w:rFonts w:ascii="Calibri" w:hAnsi="Calibri"/>
                                <w:color w:val="FFFFFF" w:themeColor="background1"/>
                                <w:spacing w:val="-2"/>
                                <w:sz w:val="16"/>
                                <w:lang w:val="es-U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B16BB" w:rsidRPr="00F76E5F" w:rsidRDefault="007B16BB" w:rsidP="00DD3D86">
                      <w:pPr>
                        <w:tabs>
                          <w:tab w:val="center" w:pos="5400"/>
                        </w:tabs>
                        <w:suppressAutoHyphens/>
                        <w:spacing w:before="60"/>
                        <w:rPr>
                          <w:rFonts w:asciiTheme="majorHAnsi" w:hAnsiTheme="majorHAnsi"/>
                          <w:color w:val="0D0D0D" w:themeColor="text1" w:themeTint="F2"/>
                          <w:sz w:val="18"/>
                          <w:szCs w:val="22"/>
                          <w:lang w:val="es-UY"/>
                        </w:rPr>
                      </w:pPr>
                      <w:r w:rsidRPr="00F76E5F">
                        <w:rPr>
                          <w:rFonts w:asciiTheme="majorHAnsi" w:hAnsiTheme="majorHAnsi"/>
                          <w:color w:val="0D0D0D" w:themeColor="text1" w:themeTint="F2"/>
                          <w:sz w:val="18"/>
                          <w:szCs w:val="22"/>
                          <w:lang w:val="es-UY"/>
                        </w:rPr>
                        <w:t xml:space="preserve">Aprobado electrónicamente por la Comisión el </w:t>
                      </w:r>
                      <w:r w:rsidR="004A6122">
                        <w:rPr>
                          <w:rFonts w:asciiTheme="majorHAnsi" w:hAnsiTheme="majorHAnsi"/>
                          <w:color w:val="0D0D0D" w:themeColor="text1" w:themeTint="F2"/>
                          <w:sz w:val="18"/>
                          <w:szCs w:val="22"/>
                          <w:lang w:val="es-UY"/>
                        </w:rPr>
                        <w:t>31 de marzo</w:t>
                      </w:r>
                      <w:r w:rsidRPr="00F76E5F">
                        <w:rPr>
                          <w:rFonts w:asciiTheme="majorHAnsi" w:hAnsiTheme="majorHAnsi"/>
                          <w:color w:val="0D0D0D" w:themeColor="text1" w:themeTint="F2"/>
                          <w:sz w:val="18"/>
                          <w:szCs w:val="22"/>
                          <w:lang w:val="es-UY"/>
                        </w:rPr>
                        <w:t xml:space="preserve"> de 2019</w:t>
                      </w:r>
                    </w:p>
                    <w:p w:rsidR="007B16BB" w:rsidRPr="00F76E5F" w:rsidRDefault="007B16BB" w:rsidP="00247403">
                      <w:pPr>
                        <w:tabs>
                          <w:tab w:val="center" w:pos="5400"/>
                        </w:tabs>
                        <w:suppressAutoHyphens/>
                        <w:spacing w:before="60"/>
                        <w:rPr>
                          <w:rFonts w:asciiTheme="minorHAnsi" w:hAnsiTheme="minorHAnsi" w:cs="Univers"/>
                          <w:color w:val="0D0D0D" w:themeColor="text1" w:themeTint="F2"/>
                          <w:sz w:val="20"/>
                          <w:szCs w:val="20"/>
                          <w:lang w:val="es-UY"/>
                        </w:rPr>
                      </w:pPr>
                    </w:p>
                    <w:p w:rsidR="007B16BB" w:rsidRPr="00F76E5F" w:rsidRDefault="007B16BB" w:rsidP="0059191A">
                      <w:pPr>
                        <w:tabs>
                          <w:tab w:val="center" w:pos="5400"/>
                        </w:tabs>
                        <w:suppressAutoHyphens/>
                        <w:spacing w:before="60"/>
                        <w:rPr>
                          <w:rFonts w:ascii="Calibri" w:hAnsi="Calibri"/>
                          <w:color w:val="FFFFFF" w:themeColor="background1"/>
                          <w:spacing w:val="-2"/>
                          <w:sz w:val="16"/>
                          <w:lang w:val="es-UY"/>
                        </w:rPr>
                      </w:pPr>
                    </w:p>
                  </w:txbxContent>
                </v:textbox>
              </v:shape>
            </w:pict>
          </mc:Fallback>
        </mc:AlternateContent>
      </w: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A50FCF" w:rsidP="00040C3A">
      <w:pPr>
        <w:tabs>
          <w:tab w:val="center" w:pos="5400"/>
        </w:tabs>
        <w:suppressAutoHyphens/>
        <w:jc w:val="center"/>
        <w:rPr>
          <w:rFonts w:asciiTheme="majorHAnsi" w:hAnsiTheme="majorHAnsi"/>
          <w:sz w:val="18"/>
          <w:szCs w:val="22"/>
          <w:lang w:val="es-UY"/>
        </w:rPr>
      </w:pPr>
    </w:p>
    <w:p w:rsidR="00A50FCF" w:rsidRPr="001B3464" w:rsidRDefault="0090270B" w:rsidP="00040C3A">
      <w:pPr>
        <w:tabs>
          <w:tab w:val="center" w:pos="5400"/>
        </w:tabs>
        <w:suppressAutoHyphens/>
        <w:jc w:val="center"/>
        <w:rPr>
          <w:rFonts w:asciiTheme="majorHAnsi" w:hAnsiTheme="majorHAnsi"/>
          <w:sz w:val="18"/>
          <w:szCs w:val="22"/>
          <w:lang w:val="es-UY"/>
        </w:rPr>
      </w:pPr>
      <w:r w:rsidRPr="001B346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16BB" w:rsidRPr="004E5E93" w:rsidRDefault="007B16BB" w:rsidP="00113F73">
                            <w:pPr>
                              <w:spacing w:line="276" w:lineRule="auto"/>
                              <w:rPr>
                                <w:rFonts w:asciiTheme="majorHAnsi" w:hAnsiTheme="majorHAnsi"/>
                                <w:color w:val="595959" w:themeColor="text1" w:themeTint="A6"/>
                                <w:sz w:val="18"/>
                                <w:szCs w:val="18"/>
                                <w:lang w:val="es-UY"/>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 xml:space="preserve">No. </w:t>
                            </w:r>
                            <w:r w:rsidR="004A6122" w:rsidRPr="004A6122">
                              <w:rPr>
                                <w:rFonts w:asciiTheme="majorHAnsi" w:hAnsiTheme="majorHAnsi"/>
                                <w:color w:val="595959" w:themeColor="text1" w:themeTint="A6"/>
                                <w:sz w:val="18"/>
                                <w:szCs w:val="18"/>
                                <w:lang w:val="pt-BR"/>
                              </w:rPr>
                              <w:t>32</w:t>
                            </w:r>
                            <w:r w:rsidRPr="004A6122">
                              <w:rPr>
                                <w:rFonts w:asciiTheme="majorHAnsi" w:hAnsiTheme="majorHAnsi"/>
                                <w:color w:val="595959" w:themeColor="text1" w:themeTint="A6"/>
                                <w:sz w:val="18"/>
                                <w:szCs w:val="18"/>
                                <w:lang w:val="pt-BR"/>
                              </w:rPr>
                              <w:t>/</w:t>
                            </w:r>
                            <w:r w:rsidR="004B19B3" w:rsidRPr="004A6122">
                              <w:rPr>
                                <w:rFonts w:asciiTheme="majorHAnsi" w:hAnsiTheme="majorHAnsi"/>
                                <w:color w:val="595959" w:themeColor="text1" w:themeTint="A6"/>
                                <w:sz w:val="18"/>
                                <w:szCs w:val="18"/>
                                <w:lang w:val="pt-BR"/>
                              </w:rPr>
                              <w:t>19</w:t>
                            </w:r>
                            <w:r w:rsidRPr="004A6122">
                              <w:rPr>
                                <w:rFonts w:asciiTheme="majorHAnsi" w:hAnsiTheme="majorHAnsi"/>
                                <w:color w:val="595959" w:themeColor="text1" w:themeTint="A6"/>
                                <w:sz w:val="18"/>
                                <w:szCs w:val="18"/>
                                <w:lang w:val="pt-BR"/>
                              </w:rPr>
                              <w:t xml:space="preserve">. </w:t>
                            </w:r>
                            <w:r w:rsidRPr="004E5E93">
                              <w:rPr>
                                <w:rFonts w:asciiTheme="majorHAnsi" w:hAnsiTheme="majorHAnsi"/>
                                <w:color w:val="595959" w:themeColor="text1" w:themeTint="A6"/>
                                <w:sz w:val="18"/>
                                <w:szCs w:val="18"/>
                                <w:lang w:val="es-UY"/>
                              </w:rPr>
                              <w:t xml:space="preserve">Petición 1228-08. Admisibilidad. Hindenburgh de Melo Rocha y otros. Brasil. </w:t>
                            </w:r>
                            <w:r w:rsidR="004A6122">
                              <w:rPr>
                                <w:rFonts w:asciiTheme="majorHAnsi" w:hAnsiTheme="majorHAnsi"/>
                                <w:color w:val="595959" w:themeColor="text1" w:themeTint="A6"/>
                                <w:sz w:val="18"/>
                                <w:szCs w:val="18"/>
                                <w:lang w:val="es-UY"/>
                              </w:rPr>
                              <w:t>31 de marzo de 2019</w:t>
                            </w:r>
                            <w:r w:rsidRPr="004E5E93">
                              <w:rPr>
                                <w:rFonts w:asciiTheme="majorHAnsi" w:hAnsiTheme="majorHAnsi"/>
                                <w:color w:val="595959" w:themeColor="text1" w:themeTint="A6"/>
                                <w:sz w:val="18"/>
                                <w:szCs w:val="18"/>
                                <w:lang w:val="es-UY"/>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7B16BB" w:rsidRPr="004E5E93" w:rsidRDefault="007B16BB" w:rsidP="00113F73">
                      <w:pPr>
                        <w:spacing w:line="276" w:lineRule="auto"/>
                        <w:rPr>
                          <w:rFonts w:asciiTheme="majorHAnsi" w:hAnsiTheme="majorHAnsi"/>
                          <w:color w:val="595959" w:themeColor="text1" w:themeTint="A6"/>
                          <w:sz w:val="18"/>
                          <w:szCs w:val="18"/>
                          <w:lang w:val="es-UY"/>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 xml:space="preserve">No. </w:t>
                      </w:r>
                      <w:r w:rsidR="004A6122" w:rsidRPr="004A6122">
                        <w:rPr>
                          <w:rFonts w:asciiTheme="majorHAnsi" w:hAnsiTheme="majorHAnsi"/>
                          <w:color w:val="595959" w:themeColor="text1" w:themeTint="A6"/>
                          <w:sz w:val="18"/>
                          <w:szCs w:val="18"/>
                          <w:lang w:val="pt-BR"/>
                        </w:rPr>
                        <w:t>32</w:t>
                      </w:r>
                      <w:r w:rsidRPr="004A6122">
                        <w:rPr>
                          <w:rFonts w:asciiTheme="majorHAnsi" w:hAnsiTheme="majorHAnsi"/>
                          <w:color w:val="595959" w:themeColor="text1" w:themeTint="A6"/>
                          <w:sz w:val="18"/>
                          <w:szCs w:val="18"/>
                          <w:lang w:val="pt-BR"/>
                        </w:rPr>
                        <w:t>/</w:t>
                      </w:r>
                      <w:r w:rsidR="004B19B3" w:rsidRPr="004A6122">
                        <w:rPr>
                          <w:rFonts w:asciiTheme="majorHAnsi" w:hAnsiTheme="majorHAnsi"/>
                          <w:color w:val="595959" w:themeColor="text1" w:themeTint="A6"/>
                          <w:sz w:val="18"/>
                          <w:szCs w:val="18"/>
                          <w:lang w:val="pt-BR"/>
                        </w:rPr>
                        <w:t>19</w:t>
                      </w:r>
                      <w:r w:rsidRPr="004A6122">
                        <w:rPr>
                          <w:rFonts w:asciiTheme="majorHAnsi" w:hAnsiTheme="majorHAnsi"/>
                          <w:color w:val="595959" w:themeColor="text1" w:themeTint="A6"/>
                          <w:sz w:val="18"/>
                          <w:szCs w:val="18"/>
                          <w:lang w:val="pt-BR"/>
                        </w:rPr>
                        <w:t xml:space="preserve">. </w:t>
                      </w:r>
                      <w:r w:rsidRPr="004E5E93">
                        <w:rPr>
                          <w:rFonts w:asciiTheme="majorHAnsi" w:hAnsiTheme="majorHAnsi"/>
                          <w:color w:val="595959" w:themeColor="text1" w:themeTint="A6"/>
                          <w:sz w:val="18"/>
                          <w:szCs w:val="18"/>
                          <w:lang w:val="es-UY"/>
                        </w:rPr>
                        <w:t xml:space="preserve">Petición 1228-08. Admisibilidad. Hindenburgh de Melo Rocha y otros. Brasil. </w:t>
                      </w:r>
                      <w:r w:rsidR="004A6122">
                        <w:rPr>
                          <w:rFonts w:asciiTheme="majorHAnsi" w:hAnsiTheme="majorHAnsi"/>
                          <w:color w:val="595959" w:themeColor="text1" w:themeTint="A6"/>
                          <w:sz w:val="18"/>
                          <w:szCs w:val="18"/>
                          <w:lang w:val="es-UY"/>
                        </w:rPr>
                        <w:t>31 de marzo de 2019</w:t>
                      </w:r>
                      <w:r w:rsidRPr="004E5E93">
                        <w:rPr>
                          <w:rFonts w:asciiTheme="majorHAnsi" w:hAnsiTheme="majorHAnsi"/>
                          <w:color w:val="595959" w:themeColor="text1" w:themeTint="A6"/>
                          <w:sz w:val="18"/>
                          <w:szCs w:val="18"/>
                          <w:lang w:val="es-UY"/>
                        </w:rPr>
                        <w:t>.</w:t>
                      </w:r>
                    </w:p>
                  </w:txbxContent>
                </v:textbox>
              </v:shape>
            </w:pict>
          </mc:Fallback>
        </mc:AlternateContent>
      </w:r>
    </w:p>
    <w:p w:rsidR="00A50FCF" w:rsidRPr="001B3464" w:rsidRDefault="00A50FCF" w:rsidP="00040C3A">
      <w:pPr>
        <w:tabs>
          <w:tab w:val="center" w:pos="5400"/>
        </w:tabs>
        <w:suppressAutoHyphens/>
        <w:jc w:val="center"/>
        <w:rPr>
          <w:rFonts w:asciiTheme="majorHAnsi" w:hAnsiTheme="majorHAnsi"/>
          <w:sz w:val="18"/>
          <w:szCs w:val="22"/>
          <w:lang w:val="es-UY"/>
        </w:rPr>
      </w:pPr>
    </w:p>
    <w:p w:rsidR="0090270B" w:rsidRPr="001B3464" w:rsidRDefault="00D306D1" w:rsidP="005516A1">
      <w:pPr>
        <w:tabs>
          <w:tab w:val="center" w:pos="5400"/>
        </w:tabs>
        <w:suppressAutoHyphens/>
        <w:jc w:val="center"/>
        <w:rPr>
          <w:rFonts w:asciiTheme="majorHAnsi" w:hAnsiTheme="majorHAnsi"/>
          <w:b/>
          <w:sz w:val="20"/>
          <w:lang w:val="es-UY"/>
        </w:rPr>
      </w:pPr>
      <w:r w:rsidRPr="001B346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16BB" w:rsidRPr="00D72DC6" w:rsidRDefault="00EE182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A82AB4" wp14:editId="1C7B10F6">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7B16BB" w:rsidRPr="00D72DC6" w:rsidRDefault="00EE182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A82AB4" wp14:editId="1C7B10F6">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B346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16BB" w:rsidRPr="00EE1824" w:rsidRDefault="007B16BB" w:rsidP="00D306D1">
                            <w:pPr>
                              <w:jc w:val="center"/>
                              <w:rPr>
                                <w:rFonts w:asciiTheme="minorHAnsi" w:hAnsiTheme="minorHAnsi"/>
                                <w:b/>
                                <w:color w:val="FFFFFF" w:themeColor="background1"/>
                              </w:rPr>
                            </w:pPr>
                            <w:r w:rsidRPr="00EE1824">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7B16BB" w:rsidRPr="00EE1824" w:rsidRDefault="007B16BB" w:rsidP="00D306D1">
                      <w:pPr>
                        <w:jc w:val="center"/>
                        <w:rPr>
                          <w:rFonts w:asciiTheme="minorHAnsi" w:hAnsiTheme="minorHAnsi"/>
                          <w:b/>
                          <w:color w:val="FFFFFF" w:themeColor="background1"/>
                        </w:rPr>
                      </w:pPr>
                      <w:r w:rsidRPr="00EE1824">
                        <w:rPr>
                          <w:rFonts w:asciiTheme="minorHAnsi" w:hAnsiTheme="minorHAnsi"/>
                          <w:b/>
                          <w:color w:val="FFFFFF" w:themeColor="background1"/>
                          <w:lang w:val="pt-BR"/>
                        </w:rPr>
                        <w:t>www.cidh.org</w:t>
                      </w:r>
                    </w:p>
                  </w:txbxContent>
                </v:textbox>
              </v:shape>
            </w:pict>
          </mc:Fallback>
        </mc:AlternateContent>
      </w:r>
    </w:p>
    <w:p w:rsidR="0070697F" w:rsidRPr="001B3464" w:rsidRDefault="004A6A54" w:rsidP="005516A1">
      <w:pPr>
        <w:tabs>
          <w:tab w:val="center" w:pos="5400"/>
        </w:tabs>
        <w:suppressAutoHyphens/>
        <w:jc w:val="center"/>
        <w:rPr>
          <w:rFonts w:asciiTheme="majorHAnsi" w:hAnsiTheme="majorHAnsi"/>
          <w:b/>
          <w:sz w:val="20"/>
          <w:lang w:val="es-UY"/>
        </w:rPr>
        <w:sectPr w:rsidR="0070697F" w:rsidRPr="001B346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1B3464">
        <w:rPr>
          <w:rFonts w:asciiTheme="majorHAnsi" w:hAnsiTheme="majorHAnsi"/>
          <w:b/>
          <w:sz w:val="20"/>
          <w:lang w:val="es-UY"/>
        </w:rPr>
        <w:tab/>
      </w:r>
    </w:p>
    <w:p w:rsidR="003239B8" w:rsidRPr="001B3464" w:rsidRDefault="00A37F2E" w:rsidP="004A6A54">
      <w:pPr>
        <w:spacing w:after="240"/>
        <w:ind w:firstLine="720"/>
        <w:jc w:val="both"/>
        <w:rPr>
          <w:rFonts w:asciiTheme="majorHAnsi" w:hAnsiTheme="majorHAnsi"/>
          <w:b/>
          <w:bCs/>
          <w:sz w:val="20"/>
          <w:szCs w:val="20"/>
          <w:lang w:val="es-UY"/>
        </w:rPr>
      </w:pPr>
      <w:r w:rsidRPr="001B3464">
        <w:rPr>
          <w:rFonts w:asciiTheme="majorHAnsi" w:hAnsiTheme="majorHAnsi"/>
          <w:b/>
          <w:bCs/>
          <w:sz w:val="20"/>
          <w:szCs w:val="20"/>
          <w:lang w:val="es-UY"/>
        </w:rPr>
        <w:lastRenderedPageBreak/>
        <w:t>I.</w:t>
      </w:r>
      <w:r w:rsidRPr="001B3464">
        <w:rPr>
          <w:rFonts w:asciiTheme="majorHAnsi" w:hAnsiTheme="majorHAnsi"/>
          <w:b/>
          <w:bCs/>
          <w:sz w:val="20"/>
          <w:szCs w:val="20"/>
          <w:lang w:val="es-UY"/>
        </w:rPr>
        <w:tab/>
        <w:t>DA</w:t>
      </w:r>
      <w:r w:rsidR="000227BF">
        <w:rPr>
          <w:rFonts w:asciiTheme="majorHAnsi" w:hAnsiTheme="majorHAnsi"/>
          <w:b/>
          <w:bCs/>
          <w:sz w:val="20"/>
          <w:szCs w:val="20"/>
          <w:lang w:val="es-UY"/>
        </w:rPr>
        <w:t>T</w:t>
      </w:r>
      <w:r w:rsidR="003239B8" w:rsidRPr="001B3464">
        <w:rPr>
          <w:rFonts w:asciiTheme="majorHAnsi" w:hAnsiTheme="majorHAnsi"/>
          <w:b/>
          <w:bCs/>
          <w:sz w:val="20"/>
          <w:szCs w:val="20"/>
          <w:lang w:val="es-UY"/>
        </w:rPr>
        <w:t xml:space="preserve">OS </w:t>
      </w:r>
      <w:r w:rsidRPr="001B3464">
        <w:rPr>
          <w:rFonts w:asciiTheme="majorHAnsi" w:hAnsiTheme="majorHAnsi"/>
          <w:b/>
          <w:bCs/>
          <w:sz w:val="20"/>
          <w:szCs w:val="20"/>
          <w:lang w:val="es-UY"/>
        </w:rPr>
        <w:t>D</w:t>
      </w:r>
      <w:r w:rsidR="000227BF">
        <w:rPr>
          <w:rFonts w:asciiTheme="majorHAnsi" w:hAnsiTheme="majorHAnsi"/>
          <w:b/>
          <w:bCs/>
          <w:sz w:val="20"/>
          <w:szCs w:val="20"/>
          <w:lang w:val="es-UY"/>
        </w:rPr>
        <w:t>E L</w:t>
      </w:r>
      <w:r w:rsidRPr="001B3464">
        <w:rPr>
          <w:rFonts w:asciiTheme="majorHAnsi" w:hAnsiTheme="majorHAnsi"/>
          <w:b/>
          <w:bCs/>
          <w:sz w:val="20"/>
          <w:szCs w:val="20"/>
          <w:lang w:val="es-UY"/>
        </w:rPr>
        <w:t>A PETI</w:t>
      </w:r>
      <w:r w:rsidR="000227BF">
        <w:rPr>
          <w:rFonts w:asciiTheme="majorHAnsi" w:hAnsiTheme="majorHAnsi"/>
          <w:b/>
          <w:bCs/>
          <w:sz w:val="20"/>
          <w:szCs w:val="20"/>
          <w:lang w:val="es-UY"/>
        </w:rPr>
        <w:t>CIÓN</w:t>
      </w:r>
      <w:r w:rsidR="003239B8" w:rsidRPr="001B3464">
        <w:rPr>
          <w:rFonts w:asciiTheme="majorHAnsi" w:hAnsiTheme="majorHAnsi"/>
          <w:b/>
          <w:bCs/>
          <w:sz w:val="20"/>
          <w:szCs w:val="20"/>
          <w:lang w:val="es-UY"/>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B3464" w:rsidTr="00EE1824">
        <w:tc>
          <w:tcPr>
            <w:tcW w:w="3600" w:type="dxa"/>
            <w:tcBorders>
              <w:top w:val="single" w:sz="4" w:space="0" w:color="auto"/>
              <w:bottom w:val="single" w:sz="6" w:space="0" w:color="auto"/>
            </w:tcBorders>
            <w:shd w:val="clear" w:color="auto" w:fill="4A7194"/>
            <w:vAlign w:val="center"/>
          </w:tcPr>
          <w:p w:rsidR="003239B8" w:rsidRPr="00EE1824" w:rsidRDefault="00A37F2E" w:rsidP="007B16BB">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Parte peticion</w:t>
            </w:r>
            <w:r w:rsidR="004E5E93" w:rsidRPr="00EE1824">
              <w:rPr>
                <w:rFonts w:ascii="Cambria" w:hAnsi="Cambria"/>
                <w:b/>
                <w:bCs/>
                <w:color w:val="FFFFFF" w:themeColor="background1"/>
                <w:sz w:val="20"/>
                <w:szCs w:val="20"/>
                <w:lang w:val="es-UY"/>
              </w:rPr>
              <w:t>a</w:t>
            </w:r>
            <w:r w:rsidR="003239B8" w:rsidRPr="00EE1824">
              <w:rPr>
                <w:rFonts w:ascii="Cambria" w:hAnsi="Cambria"/>
                <w:b/>
                <w:bCs/>
                <w:color w:val="FFFFFF" w:themeColor="background1"/>
                <w:sz w:val="20"/>
                <w:szCs w:val="20"/>
                <w:lang w:val="es-UY"/>
              </w:rPr>
              <w:t>ria:</w:t>
            </w:r>
          </w:p>
        </w:tc>
        <w:tc>
          <w:tcPr>
            <w:tcW w:w="5760" w:type="dxa"/>
            <w:vAlign w:val="center"/>
          </w:tcPr>
          <w:p w:rsidR="003239B8" w:rsidRPr="001B3464" w:rsidRDefault="00517D73" w:rsidP="0054502C">
            <w:pPr>
              <w:jc w:val="both"/>
              <w:rPr>
                <w:rFonts w:ascii="Cambria" w:hAnsi="Cambria"/>
                <w:bCs/>
                <w:sz w:val="20"/>
                <w:szCs w:val="20"/>
                <w:lang w:val="es-UY"/>
              </w:rPr>
            </w:pPr>
            <w:r w:rsidRPr="001B3464">
              <w:rPr>
                <w:rFonts w:asciiTheme="majorHAnsi" w:hAnsiTheme="majorHAnsi"/>
                <w:sz w:val="20"/>
                <w:szCs w:val="20"/>
                <w:lang w:val="es-UY"/>
              </w:rPr>
              <w:t>Hindenburgh d</w:t>
            </w:r>
            <w:r w:rsidR="0054502C" w:rsidRPr="001B3464">
              <w:rPr>
                <w:rFonts w:asciiTheme="majorHAnsi" w:hAnsiTheme="majorHAnsi"/>
                <w:sz w:val="20"/>
                <w:szCs w:val="20"/>
                <w:lang w:val="es-UY"/>
              </w:rPr>
              <w:t>e Melo Rocha</w:t>
            </w:r>
          </w:p>
        </w:tc>
      </w:tr>
      <w:tr w:rsidR="003239B8" w:rsidRPr="004A6122" w:rsidTr="00EE1824">
        <w:tc>
          <w:tcPr>
            <w:tcW w:w="3600" w:type="dxa"/>
            <w:tcBorders>
              <w:top w:val="single" w:sz="6" w:space="0" w:color="auto"/>
              <w:bottom w:val="single" w:sz="6" w:space="0" w:color="auto"/>
            </w:tcBorders>
            <w:shd w:val="clear" w:color="auto" w:fill="4A7194"/>
            <w:vAlign w:val="center"/>
          </w:tcPr>
          <w:p w:rsidR="003239B8" w:rsidRPr="00EE1824" w:rsidRDefault="004E5E93" w:rsidP="007B16BB">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 xml:space="preserve">Presuntas </w:t>
            </w:r>
            <w:r w:rsidR="00A37F2E" w:rsidRPr="00EE1824">
              <w:rPr>
                <w:rFonts w:ascii="Cambria" w:hAnsi="Cambria"/>
                <w:b/>
                <w:bCs/>
                <w:color w:val="FFFFFF" w:themeColor="background1"/>
                <w:sz w:val="20"/>
                <w:szCs w:val="20"/>
                <w:lang w:val="es-UY"/>
              </w:rPr>
              <w:t>ví</w:t>
            </w:r>
            <w:r w:rsidRPr="00EE1824">
              <w:rPr>
                <w:rFonts w:ascii="Cambria" w:hAnsi="Cambria"/>
                <w:b/>
                <w:bCs/>
                <w:color w:val="FFFFFF" w:themeColor="background1"/>
                <w:sz w:val="20"/>
                <w:szCs w:val="20"/>
                <w:lang w:val="es-UY"/>
              </w:rPr>
              <w:t>c</w:t>
            </w:r>
            <w:r w:rsidR="00A37F2E" w:rsidRPr="00EE1824">
              <w:rPr>
                <w:rFonts w:ascii="Cambria" w:hAnsi="Cambria"/>
                <w:b/>
                <w:bCs/>
                <w:color w:val="FFFFFF" w:themeColor="background1"/>
                <w:sz w:val="20"/>
                <w:szCs w:val="20"/>
                <w:lang w:val="es-UY"/>
              </w:rPr>
              <w:t>tima</w:t>
            </w:r>
            <w:r w:rsidR="0054502C" w:rsidRPr="00EE1824">
              <w:rPr>
                <w:rFonts w:ascii="Cambria" w:hAnsi="Cambria"/>
                <w:b/>
                <w:bCs/>
                <w:color w:val="FFFFFF" w:themeColor="background1"/>
                <w:sz w:val="20"/>
                <w:szCs w:val="20"/>
                <w:lang w:val="es-UY"/>
              </w:rPr>
              <w:t>s</w:t>
            </w:r>
            <w:r w:rsidR="003239B8" w:rsidRPr="00EE1824">
              <w:rPr>
                <w:rFonts w:ascii="Cambria" w:hAnsi="Cambria"/>
                <w:b/>
                <w:bCs/>
                <w:color w:val="FFFFFF" w:themeColor="background1"/>
                <w:sz w:val="20"/>
                <w:szCs w:val="20"/>
                <w:lang w:val="es-UY"/>
              </w:rPr>
              <w:t>:</w:t>
            </w:r>
          </w:p>
        </w:tc>
        <w:tc>
          <w:tcPr>
            <w:tcW w:w="5760" w:type="dxa"/>
            <w:vAlign w:val="center"/>
          </w:tcPr>
          <w:p w:rsidR="003239B8" w:rsidRPr="001B3464" w:rsidRDefault="00517D73" w:rsidP="0048091C">
            <w:pPr>
              <w:jc w:val="both"/>
              <w:rPr>
                <w:rFonts w:ascii="Cambria" w:hAnsi="Cambria"/>
                <w:bCs/>
                <w:sz w:val="20"/>
                <w:szCs w:val="20"/>
                <w:lang w:val="es-UY"/>
              </w:rPr>
            </w:pPr>
            <w:r w:rsidRPr="001B3464">
              <w:rPr>
                <w:rFonts w:asciiTheme="majorHAnsi" w:hAnsiTheme="majorHAnsi"/>
                <w:sz w:val="20"/>
                <w:szCs w:val="20"/>
                <w:lang w:val="es-UY"/>
              </w:rPr>
              <w:t>Hindenburgh d</w:t>
            </w:r>
            <w:r w:rsidR="0054502C" w:rsidRPr="001B3464">
              <w:rPr>
                <w:rFonts w:asciiTheme="majorHAnsi" w:hAnsiTheme="majorHAnsi"/>
                <w:sz w:val="20"/>
                <w:szCs w:val="20"/>
                <w:lang w:val="es-UY"/>
              </w:rPr>
              <w:t>e Melo Rocha</w:t>
            </w:r>
            <w:r w:rsidR="0048091C" w:rsidRPr="001B3464">
              <w:rPr>
                <w:rFonts w:asciiTheme="majorHAnsi" w:hAnsiTheme="majorHAnsi"/>
                <w:sz w:val="20"/>
                <w:szCs w:val="20"/>
                <w:lang w:val="es-UY"/>
              </w:rPr>
              <w:t xml:space="preserve"> </w:t>
            </w:r>
            <w:r w:rsidR="004E5E93" w:rsidRPr="001B3464">
              <w:rPr>
                <w:rFonts w:asciiTheme="majorHAnsi" w:hAnsiTheme="majorHAnsi"/>
                <w:sz w:val="20"/>
                <w:szCs w:val="20"/>
                <w:lang w:val="es-UY"/>
              </w:rPr>
              <w:t>y</w:t>
            </w:r>
            <w:r w:rsidR="0048091C" w:rsidRPr="001B3464">
              <w:rPr>
                <w:rFonts w:asciiTheme="majorHAnsi" w:hAnsiTheme="majorHAnsi"/>
                <w:sz w:val="20"/>
                <w:szCs w:val="20"/>
                <w:lang w:val="es-UY"/>
              </w:rPr>
              <w:t xml:space="preserve"> otros</w:t>
            </w:r>
            <w:r w:rsidR="0048091C" w:rsidRPr="001B3464">
              <w:rPr>
                <w:rStyle w:val="FootnoteReference"/>
                <w:rFonts w:asciiTheme="majorHAnsi" w:hAnsiTheme="majorHAnsi"/>
                <w:sz w:val="20"/>
                <w:szCs w:val="20"/>
                <w:lang w:val="es-UY"/>
              </w:rPr>
              <w:footnoteReference w:id="2"/>
            </w:r>
          </w:p>
        </w:tc>
      </w:tr>
      <w:tr w:rsidR="003239B8" w:rsidRPr="001B3464" w:rsidTr="00EE1824">
        <w:tc>
          <w:tcPr>
            <w:tcW w:w="3600" w:type="dxa"/>
            <w:tcBorders>
              <w:top w:val="single" w:sz="6" w:space="0" w:color="auto"/>
              <w:bottom w:val="single" w:sz="6" w:space="0" w:color="auto"/>
            </w:tcBorders>
            <w:shd w:val="clear" w:color="auto" w:fill="4A7194"/>
            <w:vAlign w:val="center"/>
          </w:tcPr>
          <w:p w:rsidR="003239B8" w:rsidRPr="00EE1824" w:rsidRDefault="003239B8" w:rsidP="007B16BB">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Estado denunciado:</w:t>
            </w:r>
          </w:p>
        </w:tc>
        <w:tc>
          <w:tcPr>
            <w:tcW w:w="5760" w:type="dxa"/>
            <w:vAlign w:val="center"/>
          </w:tcPr>
          <w:p w:rsidR="003239B8" w:rsidRPr="001B3464" w:rsidRDefault="006A20E7" w:rsidP="007B16BB">
            <w:pPr>
              <w:jc w:val="both"/>
              <w:rPr>
                <w:rFonts w:ascii="Cambria" w:hAnsi="Cambria"/>
                <w:bCs/>
                <w:sz w:val="20"/>
                <w:szCs w:val="20"/>
                <w:lang w:val="es-UY"/>
              </w:rPr>
            </w:pPr>
            <w:r w:rsidRPr="001B3464">
              <w:rPr>
                <w:rFonts w:ascii="Cambria" w:hAnsi="Cambria"/>
                <w:bCs/>
                <w:sz w:val="20"/>
                <w:szCs w:val="20"/>
                <w:lang w:val="es-UY"/>
              </w:rPr>
              <w:t>Brasil</w:t>
            </w:r>
            <w:r w:rsidR="004A6A54" w:rsidRPr="001B3464">
              <w:rPr>
                <w:rStyle w:val="FootnoteReference"/>
                <w:rFonts w:ascii="Cambria" w:hAnsi="Cambria"/>
                <w:bCs/>
                <w:sz w:val="20"/>
                <w:szCs w:val="20"/>
                <w:lang w:val="es-UY"/>
              </w:rPr>
              <w:footnoteReference w:id="3"/>
            </w:r>
          </w:p>
        </w:tc>
      </w:tr>
      <w:tr w:rsidR="00223A29" w:rsidRPr="004A6122" w:rsidTr="00EE1824">
        <w:tc>
          <w:tcPr>
            <w:tcW w:w="3600" w:type="dxa"/>
            <w:tcBorders>
              <w:top w:val="single" w:sz="6" w:space="0" w:color="auto"/>
              <w:bottom w:val="single" w:sz="6" w:space="0" w:color="auto"/>
            </w:tcBorders>
            <w:shd w:val="clear" w:color="auto" w:fill="4A7194"/>
            <w:vAlign w:val="center"/>
          </w:tcPr>
          <w:p w:rsidR="00223A29" w:rsidRPr="00EE1824" w:rsidRDefault="001B3A00" w:rsidP="007665A8">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D</w:t>
            </w:r>
            <w:r w:rsidR="004E5E93" w:rsidRPr="00EE1824">
              <w:rPr>
                <w:rFonts w:ascii="Cambria" w:hAnsi="Cambria"/>
                <w:b/>
                <w:bCs/>
                <w:color w:val="FFFFFF" w:themeColor="background1"/>
                <w:sz w:val="20"/>
                <w:szCs w:val="20"/>
                <w:lang w:val="es-UY"/>
              </w:rPr>
              <w:t>erechos</w:t>
            </w:r>
            <w:r w:rsidRPr="00EE1824">
              <w:rPr>
                <w:rFonts w:ascii="Cambria" w:hAnsi="Cambria"/>
                <w:b/>
                <w:bCs/>
                <w:color w:val="FFFFFF" w:themeColor="background1"/>
                <w:sz w:val="20"/>
                <w:szCs w:val="20"/>
                <w:lang w:val="es-UY"/>
              </w:rPr>
              <w:t xml:space="preserve"> </w:t>
            </w:r>
            <w:r w:rsidR="004E5E93" w:rsidRPr="00EE1824">
              <w:rPr>
                <w:rFonts w:ascii="Cambria" w:hAnsi="Cambria"/>
                <w:b/>
                <w:bCs/>
                <w:color w:val="FFFFFF" w:themeColor="background1"/>
                <w:sz w:val="20"/>
                <w:szCs w:val="20"/>
                <w:lang w:val="es-UY"/>
              </w:rPr>
              <w:t>invocados</w:t>
            </w:r>
            <w:r w:rsidRPr="00EE1824">
              <w:rPr>
                <w:rFonts w:ascii="Cambria" w:hAnsi="Cambria"/>
                <w:b/>
                <w:bCs/>
                <w:color w:val="FFFFFF" w:themeColor="background1"/>
                <w:sz w:val="20"/>
                <w:szCs w:val="20"/>
                <w:lang w:val="es-UY"/>
              </w:rPr>
              <w:t>:</w:t>
            </w:r>
          </w:p>
        </w:tc>
        <w:tc>
          <w:tcPr>
            <w:tcW w:w="5760" w:type="dxa"/>
            <w:vAlign w:val="center"/>
          </w:tcPr>
          <w:p w:rsidR="00223A29" w:rsidRPr="001B3464" w:rsidRDefault="004E5E93" w:rsidP="00CB5FDC">
            <w:pPr>
              <w:jc w:val="both"/>
              <w:rPr>
                <w:rFonts w:ascii="Cambria" w:hAnsi="Cambria"/>
                <w:bCs/>
                <w:sz w:val="20"/>
                <w:szCs w:val="20"/>
                <w:lang w:val="es-UY"/>
              </w:rPr>
            </w:pPr>
            <w:r w:rsidRPr="001B3464">
              <w:rPr>
                <w:rFonts w:ascii="Cambria" w:hAnsi="Cambria"/>
                <w:bCs/>
                <w:sz w:val="20"/>
                <w:szCs w:val="20"/>
                <w:lang w:val="es-UY"/>
              </w:rPr>
              <w:t>Artículos</w:t>
            </w:r>
            <w:r w:rsidR="00DD3ED6" w:rsidRPr="001B3464">
              <w:rPr>
                <w:rFonts w:ascii="Cambria" w:hAnsi="Cambria"/>
                <w:bCs/>
                <w:sz w:val="20"/>
                <w:szCs w:val="20"/>
                <w:lang w:val="es-UY"/>
              </w:rPr>
              <w:t xml:space="preserve"> 8 (garant</w:t>
            </w:r>
            <w:r w:rsidR="0009393E" w:rsidRPr="001B3464">
              <w:rPr>
                <w:rFonts w:ascii="Cambria" w:hAnsi="Cambria"/>
                <w:bCs/>
                <w:sz w:val="20"/>
                <w:szCs w:val="20"/>
                <w:lang w:val="es-UY"/>
              </w:rPr>
              <w:t>í</w:t>
            </w:r>
            <w:r w:rsidR="00DD3ED6" w:rsidRPr="001B3464">
              <w:rPr>
                <w:rFonts w:ascii="Cambria" w:hAnsi="Cambria"/>
                <w:bCs/>
                <w:sz w:val="20"/>
                <w:szCs w:val="20"/>
                <w:lang w:val="es-UY"/>
              </w:rPr>
              <w:t>as judicia</w:t>
            </w:r>
            <w:r w:rsidR="0009393E" w:rsidRPr="001B3464">
              <w:rPr>
                <w:rFonts w:ascii="Cambria" w:hAnsi="Cambria"/>
                <w:bCs/>
                <w:sz w:val="20"/>
                <w:szCs w:val="20"/>
                <w:lang w:val="es-UY"/>
              </w:rPr>
              <w:t>le</w:t>
            </w:r>
            <w:r w:rsidR="00DD3ED6" w:rsidRPr="001B3464">
              <w:rPr>
                <w:rFonts w:ascii="Cambria" w:hAnsi="Cambria"/>
                <w:bCs/>
                <w:sz w:val="20"/>
                <w:szCs w:val="20"/>
                <w:lang w:val="es-UY"/>
              </w:rPr>
              <w:t>s), 25 (prote</w:t>
            </w:r>
            <w:r w:rsidR="005F32F7" w:rsidRPr="001B3464">
              <w:rPr>
                <w:rFonts w:ascii="Cambria" w:hAnsi="Cambria"/>
                <w:bCs/>
                <w:sz w:val="20"/>
                <w:szCs w:val="20"/>
                <w:lang w:val="es-UY"/>
              </w:rPr>
              <w:t>cción</w:t>
            </w:r>
            <w:r w:rsidR="00DD3ED6" w:rsidRPr="001B3464">
              <w:rPr>
                <w:rFonts w:ascii="Cambria" w:hAnsi="Cambria"/>
                <w:bCs/>
                <w:sz w:val="20"/>
                <w:szCs w:val="20"/>
                <w:lang w:val="es-UY"/>
              </w:rPr>
              <w:t xml:space="preserve"> judicial) </w:t>
            </w:r>
            <w:r w:rsidR="0009393E" w:rsidRPr="001B3464">
              <w:rPr>
                <w:rFonts w:ascii="Cambria" w:hAnsi="Cambria"/>
                <w:bCs/>
                <w:sz w:val="20"/>
                <w:szCs w:val="20"/>
                <w:lang w:val="es-UY"/>
              </w:rPr>
              <w:t>y</w:t>
            </w:r>
            <w:r w:rsidR="00DD3ED6" w:rsidRPr="001B3464">
              <w:rPr>
                <w:rFonts w:ascii="Cambria" w:hAnsi="Cambria"/>
                <w:bCs/>
                <w:sz w:val="20"/>
                <w:szCs w:val="20"/>
                <w:lang w:val="es-UY"/>
              </w:rPr>
              <w:t xml:space="preserve"> 26 (d</w:t>
            </w:r>
            <w:r w:rsidR="00916B31" w:rsidRPr="001B3464">
              <w:rPr>
                <w:rFonts w:ascii="Cambria" w:hAnsi="Cambria"/>
                <w:bCs/>
                <w:sz w:val="20"/>
                <w:szCs w:val="20"/>
                <w:lang w:val="es-UY"/>
              </w:rPr>
              <w:t xml:space="preserve">erechos </w:t>
            </w:r>
            <w:r w:rsidR="00CB5FDC" w:rsidRPr="001B3464">
              <w:rPr>
                <w:rFonts w:ascii="Cambria" w:hAnsi="Cambria"/>
                <w:bCs/>
                <w:sz w:val="20"/>
                <w:szCs w:val="20"/>
                <w:lang w:val="es-UY"/>
              </w:rPr>
              <w:t>econ</w:t>
            </w:r>
            <w:r w:rsidR="00916B31" w:rsidRPr="001B3464">
              <w:rPr>
                <w:rFonts w:ascii="Cambria" w:hAnsi="Cambria"/>
                <w:bCs/>
                <w:sz w:val="20"/>
                <w:szCs w:val="20"/>
                <w:lang w:val="es-UY"/>
              </w:rPr>
              <w:t>ó</w:t>
            </w:r>
            <w:r w:rsidR="00CB5FDC" w:rsidRPr="001B3464">
              <w:rPr>
                <w:rFonts w:ascii="Cambria" w:hAnsi="Cambria"/>
                <w:bCs/>
                <w:sz w:val="20"/>
                <w:szCs w:val="20"/>
                <w:lang w:val="es-UY"/>
              </w:rPr>
              <w:t>micos, socia</w:t>
            </w:r>
            <w:r w:rsidR="00916B31" w:rsidRPr="001B3464">
              <w:rPr>
                <w:rFonts w:ascii="Cambria" w:hAnsi="Cambria"/>
                <w:bCs/>
                <w:sz w:val="20"/>
                <w:szCs w:val="20"/>
                <w:lang w:val="es-UY"/>
              </w:rPr>
              <w:t>le</w:t>
            </w:r>
            <w:r w:rsidR="00CB5FDC" w:rsidRPr="001B3464">
              <w:rPr>
                <w:rFonts w:ascii="Cambria" w:hAnsi="Cambria"/>
                <w:bCs/>
                <w:sz w:val="20"/>
                <w:szCs w:val="20"/>
                <w:lang w:val="es-UY"/>
              </w:rPr>
              <w:t xml:space="preserve">s </w:t>
            </w:r>
            <w:r w:rsidR="00916B31" w:rsidRPr="001B3464">
              <w:rPr>
                <w:rFonts w:ascii="Cambria" w:hAnsi="Cambria"/>
                <w:bCs/>
                <w:sz w:val="20"/>
                <w:szCs w:val="20"/>
                <w:lang w:val="es-UY"/>
              </w:rPr>
              <w:t>y</w:t>
            </w:r>
            <w:r w:rsidR="00CB5FDC" w:rsidRPr="001B3464">
              <w:rPr>
                <w:rFonts w:ascii="Cambria" w:hAnsi="Cambria"/>
                <w:bCs/>
                <w:sz w:val="20"/>
                <w:szCs w:val="20"/>
                <w:lang w:val="es-UY"/>
              </w:rPr>
              <w:t xml:space="preserve"> cultura</w:t>
            </w:r>
            <w:r w:rsidR="009C3C5C" w:rsidRPr="001B3464">
              <w:rPr>
                <w:rFonts w:ascii="Cambria" w:hAnsi="Cambria"/>
                <w:bCs/>
                <w:sz w:val="20"/>
                <w:szCs w:val="20"/>
                <w:lang w:val="es-UY"/>
              </w:rPr>
              <w:t>l</w:t>
            </w:r>
            <w:r w:rsidR="00916B31" w:rsidRPr="001B3464">
              <w:rPr>
                <w:rFonts w:ascii="Cambria" w:hAnsi="Cambria"/>
                <w:bCs/>
                <w:sz w:val="20"/>
                <w:szCs w:val="20"/>
                <w:lang w:val="es-UY"/>
              </w:rPr>
              <w:t>e</w:t>
            </w:r>
            <w:r w:rsidR="00CB5FDC" w:rsidRPr="001B3464">
              <w:rPr>
                <w:rFonts w:ascii="Cambria" w:hAnsi="Cambria"/>
                <w:bCs/>
                <w:sz w:val="20"/>
                <w:szCs w:val="20"/>
                <w:lang w:val="es-UY"/>
              </w:rPr>
              <w:t>s</w:t>
            </w:r>
            <w:r w:rsidR="00DD3ED6" w:rsidRPr="001B3464">
              <w:rPr>
                <w:rFonts w:ascii="Cambria" w:hAnsi="Cambria"/>
                <w:bCs/>
                <w:sz w:val="20"/>
                <w:szCs w:val="20"/>
                <w:lang w:val="es-UY"/>
              </w:rPr>
              <w:t xml:space="preserve">), </w:t>
            </w:r>
            <w:r w:rsidR="009C3C5C" w:rsidRPr="001B3464">
              <w:rPr>
                <w:rFonts w:ascii="Cambria" w:hAnsi="Cambria"/>
                <w:bCs/>
                <w:sz w:val="20"/>
                <w:szCs w:val="20"/>
                <w:lang w:val="es-UY"/>
              </w:rPr>
              <w:t xml:space="preserve">todos relacionados con los </w:t>
            </w:r>
            <w:r w:rsidRPr="001B3464">
              <w:rPr>
                <w:rFonts w:asciiTheme="majorHAnsi" w:hAnsiTheme="majorHAnsi"/>
                <w:bCs/>
                <w:sz w:val="20"/>
                <w:szCs w:val="20"/>
                <w:lang w:val="es-UY"/>
              </w:rPr>
              <w:t>Artículos</w:t>
            </w:r>
            <w:r w:rsidR="00DD3ED6" w:rsidRPr="001B3464">
              <w:rPr>
                <w:rFonts w:asciiTheme="majorHAnsi" w:hAnsiTheme="majorHAnsi"/>
                <w:bCs/>
                <w:sz w:val="20"/>
                <w:szCs w:val="20"/>
                <w:lang w:val="es-UY"/>
              </w:rPr>
              <w:t xml:space="preserve"> 1.1 (ob</w:t>
            </w:r>
            <w:r w:rsidR="00916B31" w:rsidRPr="001B3464">
              <w:rPr>
                <w:rFonts w:asciiTheme="majorHAnsi" w:hAnsiTheme="majorHAnsi"/>
                <w:bCs/>
                <w:sz w:val="20"/>
                <w:szCs w:val="20"/>
                <w:lang w:val="es-UY"/>
              </w:rPr>
              <w:t>ligación de respetar los derechos</w:t>
            </w:r>
            <w:r w:rsidR="00DD3ED6" w:rsidRPr="001B3464">
              <w:rPr>
                <w:rFonts w:asciiTheme="majorHAnsi" w:hAnsiTheme="majorHAnsi"/>
                <w:bCs/>
                <w:sz w:val="20"/>
                <w:szCs w:val="20"/>
                <w:lang w:val="es-UY"/>
              </w:rPr>
              <w:t xml:space="preserve">) </w:t>
            </w:r>
            <w:r w:rsidR="00916B31" w:rsidRPr="001B3464">
              <w:rPr>
                <w:rFonts w:asciiTheme="majorHAnsi" w:hAnsiTheme="majorHAnsi"/>
                <w:bCs/>
                <w:sz w:val="20"/>
                <w:szCs w:val="20"/>
                <w:lang w:val="es-UY"/>
              </w:rPr>
              <w:t>y</w:t>
            </w:r>
            <w:r w:rsidR="00DD3ED6" w:rsidRPr="001B3464">
              <w:rPr>
                <w:rFonts w:asciiTheme="majorHAnsi" w:hAnsiTheme="majorHAnsi"/>
                <w:bCs/>
                <w:sz w:val="20"/>
                <w:szCs w:val="20"/>
                <w:lang w:val="es-UY"/>
              </w:rPr>
              <w:t xml:space="preserve"> 2 (de</w:t>
            </w:r>
            <w:r w:rsidR="009C3C5C" w:rsidRPr="001B3464">
              <w:rPr>
                <w:rFonts w:asciiTheme="majorHAnsi" w:hAnsiTheme="majorHAnsi"/>
                <w:bCs/>
                <w:sz w:val="20"/>
                <w:szCs w:val="20"/>
                <w:lang w:val="es-UY"/>
              </w:rPr>
              <w:t>b</w:t>
            </w:r>
            <w:r w:rsidR="00DD3ED6" w:rsidRPr="001B3464">
              <w:rPr>
                <w:rFonts w:asciiTheme="majorHAnsi" w:hAnsiTheme="majorHAnsi"/>
                <w:bCs/>
                <w:sz w:val="20"/>
                <w:szCs w:val="20"/>
                <w:lang w:val="es-UY"/>
              </w:rPr>
              <w:t>er de ado</w:t>
            </w:r>
            <w:r w:rsidR="009C3C5C" w:rsidRPr="001B3464">
              <w:rPr>
                <w:rFonts w:asciiTheme="majorHAnsi" w:hAnsiTheme="majorHAnsi"/>
                <w:bCs/>
                <w:sz w:val="20"/>
                <w:szCs w:val="20"/>
                <w:lang w:val="es-UY"/>
              </w:rPr>
              <w:t>p</w:t>
            </w:r>
            <w:r w:rsidR="00DD3ED6" w:rsidRPr="001B3464">
              <w:rPr>
                <w:rFonts w:asciiTheme="majorHAnsi" w:hAnsiTheme="majorHAnsi"/>
                <w:bCs/>
                <w:sz w:val="20"/>
                <w:szCs w:val="20"/>
                <w:lang w:val="es-UY"/>
              </w:rPr>
              <w:t>tar disposi</w:t>
            </w:r>
            <w:r w:rsidR="009C3C5C" w:rsidRPr="001B3464">
              <w:rPr>
                <w:rFonts w:asciiTheme="majorHAnsi" w:hAnsiTheme="majorHAnsi"/>
                <w:bCs/>
                <w:sz w:val="20"/>
                <w:szCs w:val="20"/>
                <w:lang w:val="es-UY"/>
              </w:rPr>
              <w:t>ciones de derecho</w:t>
            </w:r>
            <w:r w:rsidR="00DD3ED6" w:rsidRPr="001B3464">
              <w:rPr>
                <w:rFonts w:asciiTheme="majorHAnsi" w:hAnsiTheme="majorHAnsi"/>
                <w:bCs/>
                <w:sz w:val="20"/>
                <w:szCs w:val="20"/>
                <w:lang w:val="es-UY"/>
              </w:rPr>
              <w:t xml:space="preserve"> interno) d</w:t>
            </w:r>
            <w:r w:rsidR="009C3C5C" w:rsidRPr="001B3464">
              <w:rPr>
                <w:rFonts w:asciiTheme="majorHAnsi" w:hAnsiTheme="majorHAnsi"/>
                <w:bCs/>
                <w:sz w:val="20"/>
                <w:szCs w:val="20"/>
                <w:lang w:val="es-UY"/>
              </w:rPr>
              <w:t>e l</w:t>
            </w:r>
            <w:r w:rsidR="00DD3ED6" w:rsidRPr="001B3464">
              <w:rPr>
                <w:rFonts w:asciiTheme="majorHAnsi" w:hAnsiTheme="majorHAnsi"/>
                <w:bCs/>
                <w:sz w:val="20"/>
                <w:szCs w:val="20"/>
                <w:lang w:val="es-UY"/>
              </w:rPr>
              <w:t>a Conven</w:t>
            </w:r>
            <w:r w:rsidR="009C3C5C" w:rsidRPr="001B3464">
              <w:rPr>
                <w:rFonts w:asciiTheme="majorHAnsi" w:hAnsiTheme="majorHAnsi"/>
                <w:bCs/>
                <w:sz w:val="20"/>
                <w:szCs w:val="20"/>
                <w:lang w:val="es-UY"/>
              </w:rPr>
              <w:t>ción</w:t>
            </w:r>
            <w:r w:rsidR="00DD3ED6" w:rsidRPr="001B3464">
              <w:rPr>
                <w:rFonts w:asciiTheme="majorHAnsi" w:hAnsiTheme="majorHAnsi"/>
                <w:bCs/>
                <w:sz w:val="20"/>
                <w:szCs w:val="20"/>
                <w:lang w:val="es-UY"/>
              </w:rPr>
              <w:t xml:space="preserve"> Americana sobre D</w:t>
            </w:r>
            <w:r w:rsidR="009C3C5C" w:rsidRPr="001B3464">
              <w:rPr>
                <w:rFonts w:asciiTheme="majorHAnsi" w:hAnsiTheme="majorHAnsi"/>
                <w:bCs/>
                <w:sz w:val="20"/>
                <w:szCs w:val="20"/>
                <w:lang w:val="es-UY"/>
              </w:rPr>
              <w:t>erechos</w:t>
            </w:r>
            <w:r w:rsidR="00DD3ED6" w:rsidRPr="001B3464">
              <w:rPr>
                <w:rFonts w:asciiTheme="majorHAnsi" w:hAnsiTheme="majorHAnsi"/>
                <w:bCs/>
                <w:sz w:val="20"/>
                <w:szCs w:val="20"/>
                <w:lang w:val="es-UY"/>
              </w:rPr>
              <w:t xml:space="preserve"> Humanos</w:t>
            </w:r>
            <w:r w:rsidR="00DD3ED6" w:rsidRPr="001B3464">
              <w:rPr>
                <w:rStyle w:val="FootnoteReference"/>
                <w:rFonts w:asciiTheme="majorHAnsi" w:hAnsiTheme="majorHAnsi"/>
                <w:bCs/>
                <w:sz w:val="20"/>
                <w:szCs w:val="20"/>
                <w:lang w:val="es-UY"/>
              </w:rPr>
              <w:footnoteReference w:id="4"/>
            </w:r>
          </w:p>
        </w:tc>
      </w:tr>
    </w:tbl>
    <w:p w:rsidR="003239B8" w:rsidRPr="001B3464" w:rsidRDefault="00A37F2E" w:rsidP="003239B8">
      <w:pPr>
        <w:spacing w:before="240" w:after="240"/>
        <w:ind w:firstLine="720"/>
        <w:jc w:val="both"/>
        <w:rPr>
          <w:rFonts w:asciiTheme="majorHAnsi" w:hAnsiTheme="majorHAnsi"/>
          <w:b/>
          <w:bCs/>
          <w:sz w:val="20"/>
          <w:szCs w:val="20"/>
          <w:lang w:val="es-UY"/>
        </w:rPr>
      </w:pPr>
      <w:r w:rsidRPr="001B3464">
        <w:rPr>
          <w:rFonts w:asciiTheme="majorHAnsi" w:hAnsiTheme="majorHAnsi"/>
          <w:b/>
          <w:bCs/>
          <w:sz w:val="20"/>
          <w:szCs w:val="20"/>
          <w:lang w:val="es-UY"/>
        </w:rPr>
        <w:t>II.</w:t>
      </w:r>
      <w:r w:rsidRPr="001B3464">
        <w:rPr>
          <w:rFonts w:asciiTheme="majorHAnsi" w:hAnsiTheme="majorHAnsi"/>
          <w:b/>
          <w:bCs/>
          <w:sz w:val="20"/>
          <w:szCs w:val="20"/>
          <w:lang w:val="es-UY"/>
        </w:rPr>
        <w:tab/>
        <w:t>TR</w:t>
      </w:r>
      <w:r w:rsidR="008D4D16" w:rsidRPr="001B3464">
        <w:rPr>
          <w:rFonts w:asciiTheme="majorHAnsi" w:hAnsiTheme="majorHAnsi"/>
          <w:b/>
          <w:bCs/>
          <w:sz w:val="20"/>
          <w:szCs w:val="20"/>
          <w:lang w:val="es-UY"/>
        </w:rPr>
        <w:t>Á</w:t>
      </w:r>
      <w:r w:rsidRPr="001B3464">
        <w:rPr>
          <w:rFonts w:asciiTheme="majorHAnsi" w:hAnsiTheme="majorHAnsi"/>
          <w:b/>
          <w:bCs/>
          <w:sz w:val="20"/>
          <w:szCs w:val="20"/>
          <w:lang w:val="es-UY"/>
        </w:rPr>
        <w:t xml:space="preserve">MITE ANTE </w:t>
      </w:r>
      <w:r w:rsidR="008D4D16" w:rsidRPr="001B3464">
        <w:rPr>
          <w:rFonts w:asciiTheme="majorHAnsi" w:hAnsiTheme="majorHAnsi"/>
          <w:b/>
          <w:bCs/>
          <w:sz w:val="20"/>
          <w:szCs w:val="20"/>
          <w:lang w:val="es-UY"/>
        </w:rPr>
        <w:t>L</w:t>
      </w:r>
      <w:r w:rsidRPr="001B3464">
        <w:rPr>
          <w:rFonts w:asciiTheme="majorHAnsi" w:hAnsiTheme="majorHAnsi"/>
          <w:b/>
          <w:bCs/>
          <w:sz w:val="20"/>
          <w:szCs w:val="20"/>
          <w:lang w:val="es-UY"/>
        </w:rPr>
        <w:t>A</w:t>
      </w:r>
      <w:r w:rsidR="003239B8" w:rsidRPr="001B3464">
        <w:rPr>
          <w:rFonts w:asciiTheme="majorHAnsi" w:hAnsiTheme="majorHAnsi"/>
          <w:b/>
          <w:bCs/>
          <w:sz w:val="20"/>
          <w:szCs w:val="20"/>
          <w:lang w:val="es-UY"/>
        </w:rPr>
        <w:t xml:space="preserve"> CIDH</w:t>
      </w:r>
      <w:r w:rsidR="008E3BFE" w:rsidRPr="001B3464">
        <w:rPr>
          <w:rStyle w:val="FootnoteReference"/>
          <w:rFonts w:ascii="Cambria" w:hAnsi="Cambria"/>
          <w:b/>
          <w:sz w:val="20"/>
          <w:szCs w:val="20"/>
          <w:lang w:val="es-UY"/>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B3464" w:rsidTr="00EE1824">
        <w:tc>
          <w:tcPr>
            <w:tcW w:w="3600" w:type="dxa"/>
            <w:tcBorders>
              <w:top w:val="single" w:sz="6" w:space="0" w:color="auto"/>
              <w:bottom w:val="single" w:sz="6" w:space="0" w:color="auto"/>
            </w:tcBorders>
            <w:shd w:val="clear" w:color="auto" w:fill="4A7194"/>
            <w:vAlign w:val="center"/>
          </w:tcPr>
          <w:p w:rsidR="004C2312" w:rsidRPr="00EE1824" w:rsidRDefault="00744FDE" w:rsidP="004A6A54">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Presentación de la petición</w:t>
            </w:r>
            <w:r w:rsidR="00A37F2E" w:rsidRPr="00EE1824">
              <w:rPr>
                <w:rFonts w:ascii="Cambria" w:hAnsi="Cambria"/>
                <w:b/>
                <w:bCs/>
                <w:color w:val="FFFFFF" w:themeColor="background1"/>
                <w:sz w:val="20"/>
                <w:szCs w:val="20"/>
                <w:lang w:val="es-UY"/>
              </w:rPr>
              <w:t>:</w:t>
            </w:r>
          </w:p>
        </w:tc>
        <w:tc>
          <w:tcPr>
            <w:tcW w:w="5760" w:type="dxa"/>
            <w:vAlign w:val="center"/>
          </w:tcPr>
          <w:p w:rsidR="004C2312" w:rsidRPr="001B3464" w:rsidRDefault="007C15C2" w:rsidP="007B16BB">
            <w:pPr>
              <w:jc w:val="both"/>
              <w:rPr>
                <w:rFonts w:ascii="Cambria" w:hAnsi="Cambria"/>
                <w:bCs/>
                <w:sz w:val="20"/>
                <w:szCs w:val="20"/>
                <w:lang w:val="es-UY"/>
              </w:rPr>
            </w:pPr>
            <w:r w:rsidRPr="001B3464">
              <w:rPr>
                <w:rFonts w:ascii="Cambria" w:hAnsi="Cambria"/>
                <w:bCs/>
                <w:sz w:val="20"/>
                <w:szCs w:val="20"/>
                <w:lang w:val="es-UY"/>
              </w:rPr>
              <w:t>21 de o</w:t>
            </w:r>
            <w:r w:rsidR="00E97C88" w:rsidRPr="001B3464">
              <w:rPr>
                <w:rFonts w:ascii="Cambria" w:hAnsi="Cambria"/>
                <w:bCs/>
                <w:sz w:val="20"/>
                <w:szCs w:val="20"/>
                <w:lang w:val="es-UY"/>
              </w:rPr>
              <w:t>ctubre de</w:t>
            </w:r>
            <w:r w:rsidRPr="001B3464">
              <w:rPr>
                <w:rFonts w:ascii="Cambria" w:hAnsi="Cambria"/>
                <w:bCs/>
                <w:sz w:val="20"/>
                <w:szCs w:val="20"/>
                <w:lang w:val="es-UY"/>
              </w:rPr>
              <w:t xml:space="preserve"> 2008</w:t>
            </w:r>
          </w:p>
        </w:tc>
      </w:tr>
      <w:tr w:rsidR="001E49E7" w:rsidRPr="004A6122" w:rsidTr="00EE1824">
        <w:tc>
          <w:tcPr>
            <w:tcW w:w="3600" w:type="dxa"/>
            <w:tcBorders>
              <w:top w:val="single" w:sz="6" w:space="0" w:color="auto"/>
              <w:bottom w:val="single" w:sz="6" w:space="0" w:color="auto"/>
            </w:tcBorders>
            <w:shd w:val="clear" w:color="auto" w:fill="4A7194"/>
            <w:vAlign w:val="center"/>
          </w:tcPr>
          <w:p w:rsidR="001E49E7" w:rsidRPr="00EE1824" w:rsidRDefault="00A37F2E" w:rsidP="001E49E7">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Informa</w:t>
            </w:r>
            <w:r w:rsidR="00E97C88" w:rsidRPr="00EE1824">
              <w:rPr>
                <w:rFonts w:ascii="Cambria" w:hAnsi="Cambria"/>
                <w:b/>
                <w:bCs/>
                <w:color w:val="FFFFFF" w:themeColor="background1"/>
                <w:sz w:val="20"/>
                <w:szCs w:val="20"/>
                <w:lang w:val="es-UY"/>
              </w:rPr>
              <w:t xml:space="preserve">ción </w:t>
            </w:r>
            <w:r w:rsidRPr="00EE1824">
              <w:rPr>
                <w:rFonts w:ascii="Cambria" w:hAnsi="Cambria"/>
                <w:b/>
                <w:bCs/>
                <w:color w:val="FFFFFF" w:themeColor="background1"/>
                <w:sz w:val="20"/>
                <w:szCs w:val="20"/>
                <w:lang w:val="es-UY"/>
              </w:rPr>
              <w:t>adicional rec</w:t>
            </w:r>
            <w:r w:rsidR="00E97C88" w:rsidRPr="00EE1824">
              <w:rPr>
                <w:rFonts w:ascii="Cambria" w:hAnsi="Cambria"/>
                <w:b/>
                <w:bCs/>
                <w:color w:val="FFFFFF" w:themeColor="background1"/>
                <w:sz w:val="20"/>
                <w:szCs w:val="20"/>
                <w:lang w:val="es-UY"/>
              </w:rPr>
              <w:t>i</w:t>
            </w:r>
            <w:r w:rsidRPr="00EE1824">
              <w:rPr>
                <w:rFonts w:ascii="Cambria" w:hAnsi="Cambria"/>
                <w:b/>
                <w:bCs/>
                <w:color w:val="FFFFFF" w:themeColor="background1"/>
                <w:sz w:val="20"/>
                <w:szCs w:val="20"/>
                <w:lang w:val="es-UY"/>
              </w:rPr>
              <w:t xml:space="preserve">bida durante </w:t>
            </w:r>
            <w:r w:rsidR="00E97C88" w:rsidRPr="00EE1824">
              <w:rPr>
                <w:rFonts w:ascii="Cambria" w:hAnsi="Cambria"/>
                <w:b/>
                <w:bCs/>
                <w:color w:val="FFFFFF" w:themeColor="background1"/>
                <w:sz w:val="20"/>
                <w:szCs w:val="20"/>
                <w:lang w:val="es-UY"/>
              </w:rPr>
              <w:t>l</w:t>
            </w:r>
            <w:r w:rsidRPr="00EE1824">
              <w:rPr>
                <w:rFonts w:ascii="Cambria" w:hAnsi="Cambria"/>
                <w:b/>
                <w:bCs/>
                <w:color w:val="FFFFFF" w:themeColor="background1"/>
                <w:sz w:val="20"/>
                <w:szCs w:val="20"/>
                <w:lang w:val="es-UY"/>
              </w:rPr>
              <w:t>a etapa de estud</w:t>
            </w:r>
            <w:r w:rsidR="00E97C88" w:rsidRPr="00EE1824">
              <w:rPr>
                <w:rFonts w:ascii="Cambria" w:hAnsi="Cambria"/>
                <w:b/>
                <w:bCs/>
                <w:color w:val="FFFFFF" w:themeColor="background1"/>
                <w:sz w:val="20"/>
                <w:szCs w:val="20"/>
                <w:lang w:val="es-UY"/>
              </w:rPr>
              <w:t>i</w:t>
            </w:r>
            <w:r w:rsidR="001E49E7" w:rsidRPr="00EE1824">
              <w:rPr>
                <w:rFonts w:ascii="Cambria" w:hAnsi="Cambria"/>
                <w:b/>
                <w:bCs/>
                <w:color w:val="FFFFFF" w:themeColor="background1"/>
                <w:sz w:val="20"/>
                <w:szCs w:val="20"/>
                <w:lang w:val="es-UY"/>
              </w:rPr>
              <w:t>o:</w:t>
            </w:r>
          </w:p>
        </w:tc>
        <w:tc>
          <w:tcPr>
            <w:tcW w:w="5760" w:type="dxa"/>
            <w:vAlign w:val="center"/>
          </w:tcPr>
          <w:p w:rsidR="001E49E7" w:rsidRPr="001B3464" w:rsidRDefault="0087548C" w:rsidP="007C15C2">
            <w:pPr>
              <w:jc w:val="both"/>
              <w:rPr>
                <w:rFonts w:ascii="Cambria" w:hAnsi="Cambria"/>
                <w:bCs/>
                <w:sz w:val="20"/>
                <w:szCs w:val="20"/>
                <w:lang w:val="es-UY"/>
              </w:rPr>
            </w:pPr>
            <w:r w:rsidRPr="001B3464">
              <w:rPr>
                <w:rFonts w:ascii="Cambria" w:hAnsi="Cambria"/>
                <w:bCs/>
                <w:sz w:val="20"/>
                <w:szCs w:val="20"/>
                <w:lang w:val="es-UY"/>
              </w:rPr>
              <w:t xml:space="preserve">3 de </w:t>
            </w:r>
            <w:r w:rsidR="005125F3" w:rsidRPr="001B3464">
              <w:rPr>
                <w:rFonts w:ascii="Cambria" w:hAnsi="Cambria"/>
                <w:bCs/>
                <w:sz w:val="20"/>
                <w:szCs w:val="20"/>
                <w:lang w:val="es-UY"/>
              </w:rPr>
              <w:t>enero</w:t>
            </w:r>
            <w:r w:rsidRPr="001B3464">
              <w:rPr>
                <w:rFonts w:ascii="Cambria" w:hAnsi="Cambria"/>
                <w:bCs/>
                <w:sz w:val="20"/>
                <w:szCs w:val="20"/>
                <w:lang w:val="es-UY"/>
              </w:rPr>
              <w:t>, 21 de ma</w:t>
            </w:r>
            <w:r w:rsidR="005125F3" w:rsidRPr="001B3464">
              <w:rPr>
                <w:rFonts w:ascii="Cambria" w:hAnsi="Cambria"/>
                <w:bCs/>
                <w:sz w:val="20"/>
                <w:szCs w:val="20"/>
                <w:lang w:val="es-UY"/>
              </w:rPr>
              <w:t>y</w:t>
            </w:r>
            <w:r w:rsidRPr="001B3464">
              <w:rPr>
                <w:rFonts w:ascii="Cambria" w:hAnsi="Cambria"/>
                <w:bCs/>
                <w:sz w:val="20"/>
                <w:szCs w:val="20"/>
                <w:lang w:val="es-UY"/>
              </w:rPr>
              <w:t xml:space="preserve">o </w:t>
            </w:r>
            <w:r w:rsidR="005125F3" w:rsidRPr="001B3464">
              <w:rPr>
                <w:rFonts w:ascii="Cambria" w:hAnsi="Cambria"/>
                <w:bCs/>
                <w:sz w:val="20"/>
                <w:szCs w:val="20"/>
                <w:lang w:val="es-UY"/>
              </w:rPr>
              <w:t>y</w:t>
            </w:r>
            <w:r w:rsidRPr="001B3464">
              <w:rPr>
                <w:rFonts w:ascii="Cambria" w:hAnsi="Cambria"/>
                <w:bCs/>
                <w:sz w:val="20"/>
                <w:szCs w:val="20"/>
                <w:lang w:val="es-UY"/>
              </w:rPr>
              <w:t xml:space="preserve"> 3 de d</w:t>
            </w:r>
            <w:r w:rsidR="005125F3" w:rsidRPr="001B3464">
              <w:rPr>
                <w:rFonts w:ascii="Cambria" w:hAnsi="Cambria"/>
                <w:bCs/>
                <w:sz w:val="20"/>
                <w:szCs w:val="20"/>
                <w:lang w:val="es-UY"/>
              </w:rPr>
              <w:t>iciembre</w:t>
            </w:r>
            <w:r w:rsidRPr="001B3464">
              <w:rPr>
                <w:rFonts w:ascii="Cambria" w:hAnsi="Cambria"/>
                <w:bCs/>
                <w:sz w:val="20"/>
                <w:szCs w:val="20"/>
                <w:lang w:val="es-UY"/>
              </w:rPr>
              <w:t xml:space="preserve"> de 2009; 26 de agosto </w:t>
            </w:r>
            <w:r w:rsidR="005125F3" w:rsidRPr="001B3464">
              <w:rPr>
                <w:rFonts w:ascii="Cambria" w:hAnsi="Cambria"/>
                <w:bCs/>
                <w:sz w:val="20"/>
                <w:szCs w:val="20"/>
                <w:lang w:val="es-UY"/>
              </w:rPr>
              <w:t>y</w:t>
            </w:r>
            <w:r w:rsidRPr="001B3464">
              <w:rPr>
                <w:rFonts w:ascii="Cambria" w:hAnsi="Cambria"/>
                <w:bCs/>
                <w:sz w:val="20"/>
                <w:szCs w:val="20"/>
                <w:lang w:val="es-UY"/>
              </w:rPr>
              <w:t xml:space="preserve"> 21 de se</w:t>
            </w:r>
            <w:r w:rsidR="005125F3" w:rsidRPr="001B3464">
              <w:rPr>
                <w:rFonts w:ascii="Cambria" w:hAnsi="Cambria"/>
                <w:bCs/>
                <w:sz w:val="20"/>
                <w:szCs w:val="20"/>
                <w:lang w:val="es-UY"/>
              </w:rPr>
              <w:t>ptiembre</w:t>
            </w:r>
            <w:r w:rsidRPr="001B3464">
              <w:rPr>
                <w:rFonts w:ascii="Cambria" w:hAnsi="Cambria"/>
                <w:bCs/>
                <w:sz w:val="20"/>
                <w:szCs w:val="20"/>
                <w:lang w:val="es-UY"/>
              </w:rPr>
              <w:t xml:space="preserve"> de 2010; 29 de nov</w:t>
            </w:r>
            <w:r w:rsidR="005125F3" w:rsidRPr="001B3464">
              <w:rPr>
                <w:rFonts w:ascii="Cambria" w:hAnsi="Cambria"/>
                <w:bCs/>
                <w:sz w:val="20"/>
                <w:szCs w:val="20"/>
                <w:lang w:val="es-UY"/>
              </w:rPr>
              <w:t>iembre</w:t>
            </w:r>
            <w:r w:rsidRPr="001B3464">
              <w:rPr>
                <w:rFonts w:ascii="Cambria" w:hAnsi="Cambria"/>
                <w:bCs/>
                <w:sz w:val="20"/>
                <w:szCs w:val="20"/>
                <w:lang w:val="es-UY"/>
              </w:rPr>
              <w:t xml:space="preserve"> de 2011; 30 de </w:t>
            </w:r>
            <w:r w:rsidR="005125F3" w:rsidRPr="001B3464">
              <w:rPr>
                <w:rFonts w:ascii="Cambria" w:hAnsi="Cambria"/>
                <w:bCs/>
                <w:sz w:val="20"/>
                <w:szCs w:val="20"/>
                <w:lang w:val="es-UY"/>
              </w:rPr>
              <w:t>enero</w:t>
            </w:r>
            <w:r w:rsidRPr="001B3464">
              <w:rPr>
                <w:rFonts w:ascii="Cambria" w:hAnsi="Cambria"/>
                <w:bCs/>
                <w:sz w:val="20"/>
                <w:szCs w:val="20"/>
                <w:lang w:val="es-UY"/>
              </w:rPr>
              <w:t xml:space="preserve"> de 2012</w:t>
            </w:r>
          </w:p>
        </w:tc>
      </w:tr>
      <w:tr w:rsidR="004C2312" w:rsidRPr="001B3464" w:rsidTr="00EE1824">
        <w:tc>
          <w:tcPr>
            <w:tcW w:w="3600" w:type="dxa"/>
            <w:tcBorders>
              <w:top w:val="single" w:sz="6" w:space="0" w:color="auto"/>
              <w:bottom w:val="single" w:sz="6" w:space="0" w:color="auto"/>
            </w:tcBorders>
            <w:shd w:val="clear" w:color="auto" w:fill="4A7194"/>
            <w:vAlign w:val="center"/>
          </w:tcPr>
          <w:p w:rsidR="004C2312" w:rsidRPr="00EE1824" w:rsidRDefault="004A6A54" w:rsidP="00A37F2E">
            <w:pPr>
              <w:jc w:val="center"/>
              <w:rPr>
                <w:rFonts w:ascii="Cambria" w:hAnsi="Cambria"/>
                <w:b/>
                <w:color w:val="FFFFFF" w:themeColor="background1"/>
                <w:sz w:val="20"/>
                <w:szCs w:val="20"/>
                <w:lang w:val="es-UY"/>
              </w:rPr>
            </w:pPr>
            <w:r w:rsidRPr="00EE1824">
              <w:rPr>
                <w:rFonts w:ascii="Cambria" w:hAnsi="Cambria"/>
                <w:b/>
                <w:color w:val="FFFFFF" w:themeColor="background1"/>
                <w:sz w:val="20"/>
                <w:szCs w:val="20"/>
                <w:lang w:val="es-UY"/>
              </w:rPr>
              <w:t>N</w:t>
            </w:r>
            <w:r w:rsidR="00A37F2E" w:rsidRPr="00EE1824">
              <w:rPr>
                <w:rFonts w:ascii="Cambria" w:hAnsi="Cambria"/>
                <w:b/>
                <w:color w:val="FFFFFF" w:themeColor="background1"/>
                <w:sz w:val="20"/>
                <w:szCs w:val="20"/>
                <w:lang w:val="es-UY"/>
              </w:rPr>
              <w:t>otifica</w:t>
            </w:r>
            <w:r w:rsidR="00E97C88" w:rsidRPr="00EE1824">
              <w:rPr>
                <w:rFonts w:ascii="Cambria" w:hAnsi="Cambria"/>
                <w:b/>
                <w:color w:val="FFFFFF" w:themeColor="background1"/>
                <w:sz w:val="20"/>
                <w:szCs w:val="20"/>
                <w:lang w:val="es-UY"/>
              </w:rPr>
              <w:t xml:space="preserve">ción de la petición al </w:t>
            </w:r>
            <w:r w:rsidR="004C2312" w:rsidRPr="00EE1824">
              <w:rPr>
                <w:rFonts w:ascii="Cambria" w:hAnsi="Cambria"/>
                <w:b/>
                <w:color w:val="FFFFFF" w:themeColor="background1"/>
                <w:sz w:val="20"/>
                <w:szCs w:val="20"/>
                <w:lang w:val="es-UY"/>
              </w:rPr>
              <w:t>Estado:</w:t>
            </w:r>
          </w:p>
        </w:tc>
        <w:tc>
          <w:tcPr>
            <w:tcW w:w="5760" w:type="dxa"/>
            <w:vAlign w:val="center"/>
          </w:tcPr>
          <w:p w:rsidR="004C2312" w:rsidRPr="001B3464" w:rsidRDefault="0087548C" w:rsidP="007B16BB">
            <w:pPr>
              <w:jc w:val="both"/>
              <w:rPr>
                <w:rFonts w:ascii="Cambria" w:hAnsi="Cambria"/>
                <w:bCs/>
                <w:sz w:val="20"/>
                <w:szCs w:val="20"/>
                <w:lang w:val="es-UY"/>
              </w:rPr>
            </w:pPr>
            <w:r w:rsidRPr="001B3464">
              <w:rPr>
                <w:rFonts w:ascii="Cambria" w:hAnsi="Cambria"/>
                <w:bCs/>
                <w:sz w:val="20"/>
                <w:szCs w:val="20"/>
                <w:lang w:val="es-UY"/>
              </w:rPr>
              <w:t>19 de jun</w:t>
            </w:r>
            <w:r w:rsidR="005125F3" w:rsidRPr="001B3464">
              <w:rPr>
                <w:rFonts w:ascii="Cambria" w:hAnsi="Cambria"/>
                <w:bCs/>
                <w:sz w:val="20"/>
                <w:szCs w:val="20"/>
                <w:lang w:val="es-UY"/>
              </w:rPr>
              <w:t>i</w:t>
            </w:r>
            <w:r w:rsidRPr="001B3464">
              <w:rPr>
                <w:rFonts w:ascii="Cambria" w:hAnsi="Cambria"/>
                <w:bCs/>
                <w:sz w:val="20"/>
                <w:szCs w:val="20"/>
                <w:lang w:val="es-UY"/>
              </w:rPr>
              <w:t>o de 2013</w:t>
            </w:r>
          </w:p>
        </w:tc>
      </w:tr>
      <w:tr w:rsidR="004C2312" w:rsidRPr="001B3464" w:rsidTr="00EE1824">
        <w:tc>
          <w:tcPr>
            <w:tcW w:w="3600" w:type="dxa"/>
            <w:tcBorders>
              <w:top w:val="single" w:sz="6" w:space="0" w:color="auto"/>
              <w:bottom w:val="single" w:sz="6" w:space="0" w:color="auto"/>
            </w:tcBorders>
            <w:shd w:val="clear" w:color="auto" w:fill="4A7194"/>
            <w:vAlign w:val="center"/>
          </w:tcPr>
          <w:p w:rsidR="004C2312" w:rsidRPr="00EE1824" w:rsidRDefault="004A6A54" w:rsidP="004A6A54">
            <w:pPr>
              <w:jc w:val="center"/>
              <w:rPr>
                <w:rFonts w:ascii="Cambria" w:hAnsi="Cambria"/>
                <w:b/>
                <w:bCs/>
                <w:color w:val="FFFFFF" w:themeColor="background1"/>
                <w:sz w:val="20"/>
                <w:szCs w:val="20"/>
                <w:lang w:val="es-UY"/>
              </w:rPr>
            </w:pPr>
            <w:r w:rsidRPr="00EE1824">
              <w:rPr>
                <w:rFonts w:ascii="Cambria" w:hAnsi="Cambria"/>
                <w:b/>
                <w:color w:val="FFFFFF" w:themeColor="background1"/>
                <w:sz w:val="20"/>
                <w:szCs w:val="20"/>
                <w:lang w:val="es-UY"/>
              </w:rPr>
              <w:t>P</w:t>
            </w:r>
            <w:r w:rsidR="004C2312" w:rsidRPr="00EE1824">
              <w:rPr>
                <w:rFonts w:ascii="Cambria" w:hAnsi="Cambria"/>
                <w:b/>
                <w:color w:val="FFFFFF" w:themeColor="background1"/>
                <w:sz w:val="20"/>
                <w:szCs w:val="20"/>
                <w:lang w:val="es-UY"/>
              </w:rPr>
              <w:t>rime</w:t>
            </w:r>
            <w:r w:rsidR="00A37F2E" w:rsidRPr="00EE1824">
              <w:rPr>
                <w:rFonts w:ascii="Cambria" w:hAnsi="Cambria"/>
                <w:b/>
                <w:color w:val="FFFFFF" w:themeColor="background1"/>
                <w:sz w:val="20"/>
                <w:szCs w:val="20"/>
                <w:lang w:val="es-UY"/>
              </w:rPr>
              <w:t>ra resp</w:t>
            </w:r>
            <w:r w:rsidR="00E97C88" w:rsidRPr="00EE1824">
              <w:rPr>
                <w:rFonts w:ascii="Cambria" w:hAnsi="Cambria"/>
                <w:b/>
                <w:color w:val="FFFFFF" w:themeColor="background1"/>
                <w:sz w:val="20"/>
                <w:szCs w:val="20"/>
                <w:lang w:val="es-UY"/>
              </w:rPr>
              <w:t>ue</w:t>
            </w:r>
            <w:r w:rsidR="00A37F2E" w:rsidRPr="00EE1824">
              <w:rPr>
                <w:rFonts w:ascii="Cambria" w:hAnsi="Cambria"/>
                <w:b/>
                <w:color w:val="FFFFFF" w:themeColor="background1"/>
                <w:sz w:val="20"/>
                <w:szCs w:val="20"/>
                <w:lang w:val="es-UY"/>
              </w:rPr>
              <w:t xml:space="preserve">sta </w:t>
            </w:r>
            <w:r w:rsidR="00E97C88" w:rsidRPr="00EE1824">
              <w:rPr>
                <w:rFonts w:ascii="Cambria" w:hAnsi="Cambria"/>
                <w:b/>
                <w:color w:val="FFFFFF" w:themeColor="background1"/>
                <w:sz w:val="20"/>
                <w:szCs w:val="20"/>
                <w:lang w:val="es-UY"/>
              </w:rPr>
              <w:t>del</w:t>
            </w:r>
            <w:r w:rsidR="00A37F2E" w:rsidRPr="00EE1824">
              <w:rPr>
                <w:rFonts w:ascii="Cambria" w:hAnsi="Cambria"/>
                <w:b/>
                <w:color w:val="FFFFFF" w:themeColor="background1"/>
                <w:sz w:val="20"/>
                <w:szCs w:val="20"/>
                <w:lang w:val="es-UY"/>
              </w:rPr>
              <w:t xml:space="preserve"> </w:t>
            </w:r>
            <w:r w:rsidR="004C2312" w:rsidRPr="00EE1824">
              <w:rPr>
                <w:rFonts w:ascii="Cambria" w:hAnsi="Cambria"/>
                <w:b/>
                <w:color w:val="FFFFFF" w:themeColor="background1"/>
                <w:sz w:val="20"/>
                <w:szCs w:val="20"/>
                <w:lang w:val="es-UY"/>
              </w:rPr>
              <w:t>Estado:</w:t>
            </w:r>
          </w:p>
        </w:tc>
        <w:tc>
          <w:tcPr>
            <w:tcW w:w="5760" w:type="dxa"/>
            <w:vAlign w:val="center"/>
          </w:tcPr>
          <w:p w:rsidR="004C2312" w:rsidRPr="001B3464" w:rsidRDefault="0087548C" w:rsidP="007B16BB">
            <w:pPr>
              <w:jc w:val="both"/>
              <w:rPr>
                <w:rFonts w:ascii="Cambria" w:hAnsi="Cambria"/>
                <w:bCs/>
                <w:sz w:val="20"/>
                <w:szCs w:val="20"/>
                <w:lang w:val="es-UY"/>
              </w:rPr>
            </w:pPr>
            <w:r w:rsidRPr="001B3464">
              <w:rPr>
                <w:rFonts w:ascii="Cambria" w:hAnsi="Cambria"/>
                <w:bCs/>
                <w:sz w:val="20"/>
                <w:szCs w:val="20"/>
                <w:lang w:val="es-UY"/>
              </w:rPr>
              <w:t>9 de abril de 2014</w:t>
            </w:r>
          </w:p>
        </w:tc>
      </w:tr>
      <w:tr w:rsidR="004C2312" w:rsidRPr="001B3464" w:rsidTr="00EE1824">
        <w:tc>
          <w:tcPr>
            <w:tcW w:w="3600" w:type="dxa"/>
            <w:tcBorders>
              <w:top w:val="single" w:sz="6" w:space="0" w:color="auto"/>
              <w:bottom w:val="single" w:sz="6" w:space="0" w:color="auto"/>
            </w:tcBorders>
            <w:shd w:val="clear" w:color="auto" w:fill="4A7194"/>
            <w:vAlign w:val="center"/>
          </w:tcPr>
          <w:p w:rsidR="004C2312" w:rsidRPr="00EE1824" w:rsidRDefault="00A37F2E" w:rsidP="008E3BFE">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Observa</w:t>
            </w:r>
            <w:r w:rsidR="00E97C88" w:rsidRPr="00EE1824">
              <w:rPr>
                <w:rFonts w:ascii="Cambria" w:hAnsi="Cambria"/>
                <w:b/>
                <w:bCs/>
                <w:color w:val="FFFFFF" w:themeColor="background1"/>
                <w:sz w:val="20"/>
                <w:szCs w:val="20"/>
                <w:lang w:val="es-UY"/>
              </w:rPr>
              <w:t>ciones adicionales del Estado</w:t>
            </w:r>
            <w:r w:rsidR="008E3BFE" w:rsidRPr="00EE1824">
              <w:rPr>
                <w:rFonts w:ascii="Cambria" w:hAnsi="Cambria"/>
                <w:b/>
                <w:bCs/>
                <w:color w:val="FFFFFF" w:themeColor="background1"/>
                <w:sz w:val="20"/>
                <w:szCs w:val="20"/>
                <w:lang w:val="es-UY"/>
              </w:rPr>
              <w:t>:</w:t>
            </w:r>
          </w:p>
        </w:tc>
        <w:tc>
          <w:tcPr>
            <w:tcW w:w="5760" w:type="dxa"/>
            <w:vAlign w:val="center"/>
          </w:tcPr>
          <w:p w:rsidR="004C2312" w:rsidRPr="001B3464" w:rsidRDefault="0032452E" w:rsidP="007B16BB">
            <w:pPr>
              <w:jc w:val="both"/>
              <w:rPr>
                <w:rFonts w:ascii="Cambria" w:hAnsi="Cambria"/>
                <w:bCs/>
                <w:sz w:val="20"/>
                <w:szCs w:val="20"/>
                <w:lang w:val="es-UY"/>
              </w:rPr>
            </w:pPr>
            <w:r w:rsidRPr="001B3464">
              <w:rPr>
                <w:rFonts w:ascii="Cambria" w:hAnsi="Cambria"/>
                <w:bCs/>
                <w:sz w:val="20"/>
                <w:szCs w:val="20"/>
                <w:lang w:val="es-UY"/>
              </w:rPr>
              <w:t>24 de mar</w:t>
            </w:r>
            <w:r w:rsidR="005125F3" w:rsidRPr="001B3464">
              <w:rPr>
                <w:rFonts w:ascii="Cambria" w:hAnsi="Cambria"/>
                <w:bCs/>
                <w:sz w:val="20"/>
                <w:szCs w:val="20"/>
                <w:lang w:val="es-UY"/>
              </w:rPr>
              <w:t>z</w:t>
            </w:r>
            <w:r w:rsidRPr="001B3464">
              <w:rPr>
                <w:rFonts w:ascii="Cambria" w:hAnsi="Cambria"/>
                <w:bCs/>
                <w:sz w:val="20"/>
                <w:szCs w:val="20"/>
                <w:lang w:val="es-UY"/>
              </w:rPr>
              <w:t>o de 2015</w:t>
            </w:r>
          </w:p>
        </w:tc>
      </w:tr>
      <w:tr w:rsidR="004C2312" w:rsidRPr="004A6122" w:rsidTr="00EE1824">
        <w:tc>
          <w:tcPr>
            <w:tcW w:w="3600" w:type="dxa"/>
            <w:tcBorders>
              <w:top w:val="single" w:sz="6" w:space="0" w:color="auto"/>
              <w:bottom w:val="single" w:sz="6" w:space="0" w:color="auto"/>
            </w:tcBorders>
            <w:shd w:val="clear" w:color="auto" w:fill="4A7194"/>
            <w:vAlign w:val="center"/>
          </w:tcPr>
          <w:p w:rsidR="004C2312" w:rsidRPr="00EE1824" w:rsidRDefault="00A37F2E" w:rsidP="008E3BFE">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Observa</w:t>
            </w:r>
            <w:r w:rsidR="00C65D7A" w:rsidRPr="00EE1824">
              <w:rPr>
                <w:rFonts w:ascii="Cambria" w:hAnsi="Cambria"/>
                <w:b/>
                <w:bCs/>
                <w:color w:val="FFFFFF" w:themeColor="background1"/>
                <w:sz w:val="20"/>
                <w:szCs w:val="20"/>
                <w:lang w:val="es-UY"/>
              </w:rPr>
              <w:t>ciones adicionales del Estado</w:t>
            </w:r>
            <w:r w:rsidR="004C2312" w:rsidRPr="00EE1824">
              <w:rPr>
                <w:rFonts w:ascii="Cambria" w:hAnsi="Cambria"/>
                <w:b/>
                <w:bCs/>
                <w:color w:val="FFFFFF" w:themeColor="background1"/>
                <w:sz w:val="20"/>
                <w:szCs w:val="20"/>
                <w:lang w:val="es-UY"/>
              </w:rPr>
              <w:t>:</w:t>
            </w:r>
          </w:p>
        </w:tc>
        <w:tc>
          <w:tcPr>
            <w:tcW w:w="5760" w:type="dxa"/>
            <w:vAlign w:val="center"/>
          </w:tcPr>
          <w:p w:rsidR="004C2312" w:rsidRPr="001B3464" w:rsidRDefault="0032452E" w:rsidP="007B16BB">
            <w:pPr>
              <w:jc w:val="both"/>
              <w:rPr>
                <w:rFonts w:ascii="Cambria" w:hAnsi="Cambria"/>
                <w:bCs/>
                <w:sz w:val="20"/>
                <w:szCs w:val="20"/>
                <w:lang w:val="es-UY"/>
              </w:rPr>
            </w:pPr>
            <w:r w:rsidRPr="001B3464">
              <w:rPr>
                <w:rFonts w:ascii="Cambria" w:hAnsi="Cambria"/>
                <w:bCs/>
                <w:sz w:val="20"/>
                <w:szCs w:val="20"/>
                <w:lang w:val="es-UY"/>
              </w:rPr>
              <w:t>15 de abril de 2014; 18 de ma</w:t>
            </w:r>
            <w:r w:rsidR="005125F3" w:rsidRPr="001B3464">
              <w:rPr>
                <w:rFonts w:ascii="Cambria" w:hAnsi="Cambria"/>
                <w:bCs/>
                <w:sz w:val="20"/>
                <w:szCs w:val="20"/>
                <w:lang w:val="es-UY"/>
              </w:rPr>
              <w:t>y</w:t>
            </w:r>
            <w:r w:rsidRPr="001B3464">
              <w:rPr>
                <w:rFonts w:ascii="Cambria" w:hAnsi="Cambria"/>
                <w:bCs/>
                <w:sz w:val="20"/>
                <w:szCs w:val="20"/>
                <w:lang w:val="es-UY"/>
              </w:rPr>
              <w:t>o de 2015</w:t>
            </w:r>
          </w:p>
        </w:tc>
      </w:tr>
      <w:tr w:rsidR="001E49E7" w:rsidRPr="001B3464" w:rsidTr="00EE1824">
        <w:tc>
          <w:tcPr>
            <w:tcW w:w="3600" w:type="dxa"/>
            <w:tcBorders>
              <w:top w:val="single" w:sz="6" w:space="0" w:color="auto"/>
              <w:bottom w:val="single" w:sz="6" w:space="0" w:color="auto"/>
            </w:tcBorders>
            <w:shd w:val="clear" w:color="auto" w:fill="4A7194"/>
            <w:vAlign w:val="center"/>
          </w:tcPr>
          <w:p w:rsidR="001E49E7" w:rsidRPr="00EE1824" w:rsidRDefault="004A6A54" w:rsidP="00DD4AD2">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A</w:t>
            </w:r>
            <w:r w:rsidR="00A37F2E" w:rsidRPr="00EE1824">
              <w:rPr>
                <w:rFonts w:ascii="Cambria" w:hAnsi="Cambria"/>
                <w:b/>
                <w:bCs/>
                <w:color w:val="FFFFFF" w:themeColor="background1"/>
                <w:sz w:val="20"/>
                <w:szCs w:val="20"/>
                <w:lang w:val="es-UY"/>
              </w:rPr>
              <w:t>dvert</w:t>
            </w:r>
            <w:r w:rsidR="00C65D7A" w:rsidRPr="00EE1824">
              <w:rPr>
                <w:rFonts w:ascii="Cambria" w:hAnsi="Cambria"/>
                <w:b/>
                <w:bCs/>
                <w:color w:val="FFFFFF" w:themeColor="background1"/>
                <w:sz w:val="20"/>
                <w:szCs w:val="20"/>
                <w:lang w:val="es-UY"/>
              </w:rPr>
              <w:t>e</w:t>
            </w:r>
            <w:r w:rsidR="001E49E7" w:rsidRPr="00EE1824">
              <w:rPr>
                <w:rFonts w:ascii="Cambria" w:hAnsi="Cambria"/>
                <w:b/>
                <w:bCs/>
                <w:color w:val="FFFFFF" w:themeColor="background1"/>
                <w:sz w:val="20"/>
                <w:szCs w:val="20"/>
                <w:lang w:val="es-UY"/>
              </w:rPr>
              <w:t>ncia sobre pos</w:t>
            </w:r>
            <w:r w:rsidR="00C65D7A" w:rsidRPr="00EE1824">
              <w:rPr>
                <w:rFonts w:ascii="Cambria" w:hAnsi="Cambria"/>
                <w:b/>
                <w:bCs/>
                <w:color w:val="FFFFFF" w:themeColor="background1"/>
                <w:sz w:val="20"/>
                <w:szCs w:val="20"/>
                <w:lang w:val="es-UY"/>
              </w:rPr>
              <w:t>ible archivo</w:t>
            </w:r>
            <w:r w:rsidR="001E49E7" w:rsidRPr="00EE1824">
              <w:rPr>
                <w:rFonts w:ascii="Cambria" w:hAnsi="Cambria"/>
                <w:b/>
                <w:bCs/>
                <w:color w:val="FFFFFF" w:themeColor="background1"/>
                <w:sz w:val="20"/>
                <w:szCs w:val="20"/>
                <w:lang w:val="es-UY"/>
              </w:rPr>
              <w:t>:</w:t>
            </w:r>
          </w:p>
        </w:tc>
        <w:tc>
          <w:tcPr>
            <w:tcW w:w="5760" w:type="dxa"/>
            <w:vAlign w:val="center"/>
          </w:tcPr>
          <w:p w:rsidR="001E49E7" w:rsidRPr="001B3464" w:rsidRDefault="0032452E" w:rsidP="007B16BB">
            <w:pPr>
              <w:jc w:val="both"/>
              <w:rPr>
                <w:rFonts w:ascii="Cambria" w:hAnsi="Cambria"/>
                <w:bCs/>
                <w:sz w:val="20"/>
                <w:szCs w:val="20"/>
                <w:lang w:val="es-UY"/>
              </w:rPr>
            </w:pPr>
            <w:r w:rsidRPr="001B3464">
              <w:rPr>
                <w:rFonts w:ascii="Cambria" w:hAnsi="Cambria"/>
                <w:bCs/>
                <w:sz w:val="20"/>
                <w:szCs w:val="20"/>
                <w:lang w:val="es-UY"/>
              </w:rPr>
              <w:t>5 de jul</w:t>
            </w:r>
            <w:r w:rsidR="005125F3" w:rsidRPr="001B3464">
              <w:rPr>
                <w:rFonts w:ascii="Cambria" w:hAnsi="Cambria"/>
                <w:bCs/>
                <w:sz w:val="20"/>
                <w:szCs w:val="20"/>
                <w:lang w:val="es-UY"/>
              </w:rPr>
              <w:t>i</w:t>
            </w:r>
            <w:r w:rsidRPr="001B3464">
              <w:rPr>
                <w:rFonts w:ascii="Cambria" w:hAnsi="Cambria"/>
                <w:bCs/>
                <w:sz w:val="20"/>
                <w:szCs w:val="20"/>
                <w:lang w:val="es-UY"/>
              </w:rPr>
              <w:t>o de 2018</w:t>
            </w:r>
          </w:p>
        </w:tc>
      </w:tr>
      <w:tr w:rsidR="001E49E7" w:rsidRPr="001B3464" w:rsidTr="00EE1824">
        <w:tc>
          <w:tcPr>
            <w:tcW w:w="3600" w:type="dxa"/>
            <w:tcBorders>
              <w:top w:val="single" w:sz="6" w:space="0" w:color="auto"/>
              <w:bottom w:val="single" w:sz="6" w:space="0" w:color="auto"/>
            </w:tcBorders>
            <w:shd w:val="clear" w:color="auto" w:fill="4A7194"/>
            <w:vAlign w:val="center"/>
          </w:tcPr>
          <w:p w:rsidR="001E49E7" w:rsidRPr="00EE1824" w:rsidRDefault="004A6A54" w:rsidP="00126384">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R</w:t>
            </w:r>
            <w:r w:rsidR="00126384" w:rsidRPr="00EE1824">
              <w:rPr>
                <w:rFonts w:ascii="Cambria" w:hAnsi="Cambria"/>
                <w:b/>
                <w:bCs/>
                <w:color w:val="FFFFFF" w:themeColor="background1"/>
                <w:sz w:val="20"/>
                <w:szCs w:val="20"/>
                <w:lang w:val="es-UY"/>
              </w:rPr>
              <w:t>esp</w:t>
            </w:r>
            <w:r w:rsidR="00C65D7A" w:rsidRPr="00EE1824">
              <w:rPr>
                <w:rFonts w:ascii="Cambria" w:hAnsi="Cambria"/>
                <w:b/>
                <w:bCs/>
                <w:color w:val="FFFFFF" w:themeColor="background1"/>
                <w:sz w:val="20"/>
                <w:szCs w:val="20"/>
                <w:lang w:val="es-UY"/>
              </w:rPr>
              <w:t>ue</w:t>
            </w:r>
            <w:r w:rsidR="001E49E7" w:rsidRPr="00EE1824">
              <w:rPr>
                <w:rFonts w:ascii="Cambria" w:hAnsi="Cambria"/>
                <w:b/>
                <w:bCs/>
                <w:color w:val="FFFFFF" w:themeColor="background1"/>
                <w:sz w:val="20"/>
                <w:szCs w:val="20"/>
                <w:lang w:val="es-UY"/>
              </w:rPr>
              <w:t xml:space="preserve">sta </w:t>
            </w:r>
            <w:r w:rsidR="00126384" w:rsidRPr="00EE1824">
              <w:rPr>
                <w:rFonts w:ascii="Cambria" w:hAnsi="Cambria"/>
                <w:b/>
                <w:bCs/>
                <w:color w:val="FFFFFF" w:themeColor="background1"/>
                <w:sz w:val="20"/>
                <w:szCs w:val="20"/>
                <w:lang w:val="es-UY"/>
              </w:rPr>
              <w:t>d</w:t>
            </w:r>
            <w:r w:rsidR="00C65D7A" w:rsidRPr="00EE1824">
              <w:rPr>
                <w:rFonts w:ascii="Cambria" w:hAnsi="Cambria"/>
                <w:b/>
                <w:bCs/>
                <w:color w:val="FFFFFF" w:themeColor="background1"/>
                <w:sz w:val="20"/>
                <w:szCs w:val="20"/>
                <w:lang w:val="es-UY"/>
              </w:rPr>
              <w:t>e l</w:t>
            </w:r>
            <w:r w:rsidR="00126384" w:rsidRPr="00EE1824">
              <w:rPr>
                <w:rFonts w:ascii="Cambria" w:hAnsi="Cambria"/>
                <w:b/>
                <w:bCs/>
                <w:color w:val="FFFFFF" w:themeColor="background1"/>
                <w:sz w:val="20"/>
                <w:szCs w:val="20"/>
                <w:lang w:val="es-UY"/>
              </w:rPr>
              <w:t>a parte peticion</w:t>
            </w:r>
            <w:r w:rsidR="00C65D7A" w:rsidRPr="00EE1824">
              <w:rPr>
                <w:rFonts w:ascii="Cambria" w:hAnsi="Cambria"/>
                <w:b/>
                <w:bCs/>
                <w:color w:val="FFFFFF" w:themeColor="background1"/>
                <w:sz w:val="20"/>
                <w:szCs w:val="20"/>
                <w:lang w:val="es-UY"/>
              </w:rPr>
              <w:t>a</w:t>
            </w:r>
            <w:r w:rsidR="001E49E7" w:rsidRPr="00EE1824">
              <w:rPr>
                <w:rFonts w:ascii="Cambria" w:hAnsi="Cambria"/>
                <w:b/>
                <w:bCs/>
                <w:color w:val="FFFFFF" w:themeColor="background1"/>
                <w:sz w:val="20"/>
                <w:szCs w:val="20"/>
                <w:lang w:val="es-UY"/>
              </w:rPr>
              <w:t xml:space="preserve">ria </w:t>
            </w:r>
            <w:r w:rsidR="00126384" w:rsidRPr="00EE1824">
              <w:rPr>
                <w:rFonts w:ascii="Cambria" w:hAnsi="Cambria"/>
                <w:b/>
                <w:bCs/>
                <w:color w:val="FFFFFF" w:themeColor="background1"/>
                <w:sz w:val="20"/>
                <w:szCs w:val="20"/>
                <w:lang w:val="es-UY"/>
              </w:rPr>
              <w:t xml:space="preserve">sobre advertencia </w:t>
            </w:r>
            <w:r w:rsidR="00DD4AD2" w:rsidRPr="00EE1824">
              <w:rPr>
                <w:rFonts w:ascii="Cambria" w:hAnsi="Cambria"/>
                <w:b/>
                <w:bCs/>
                <w:color w:val="FFFFFF" w:themeColor="background1"/>
                <w:sz w:val="20"/>
                <w:szCs w:val="20"/>
                <w:lang w:val="es-UY"/>
              </w:rPr>
              <w:t xml:space="preserve">de </w:t>
            </w:r>
            <w:r w:rsidR="00126384" w:rsidRPr="00EE1824">
              <w:rPr>
                <w:rFonts w:ascii="Cambria" w:hAnsi="Cambria"/>
                <w:b/>
                <w:bCs/>
                <w:color w:val="FFFFFF" w:themeColor="background1"/>
                <w:sz w:val="20"/>
                <w:szCs w:val="20"/>
                <w:lang w:val="es-UY"/>
              </w:rPr>
              <w:t>pos</w:t>
            </w:r>
            <w:r w:rsidR="00C65D7A" w:rsidRPr="00EE1824">
              <w:rPr>
                <w:rFonts w:ascii="Cambria" w:hAnsi="Cambria"/>
                <w:b/>
                <w:bCs/>
                <w:color w:val="FFFFFF" w:themeColor="background1"/>
                <w:sz w:val="20"/>
                <w:szCs w:val="20"/>
                <w:lang w:val="es-UY"/>
              </w:rPr>
              <w:t>ible archivo</w:t>
            </w:r>
            <w:r w:rsidR="001E49E7" w:rsidRPr="00EE1824">
              <w:rPr>
                <w:rFonts w:ascii="Cambria" w:hAnsi="Cambria"/>
                <w:b/>
                <w:bCs/>
                <w:color w:val="FFFFFF" w:themeColor="background1"/>
                <w:sz w:val="20"/>
                <w:szCs w:val="20"/>
                <w:lang w:val="es-UY"/>
              </w:rPr>
              <w:t>:</w:t>
            </w:r>
          </w:p>
        </w:tc>
        <w:tc>
          <w:tcPr>
            <w:tcW w:w="5760" w:type="dxa"/>
            <w:vAlign w:val="center"/>
          </w:tcPr>
          <w:p w:rsidR="001E49E7" w:rsidRPr="001B3464" w:rsidRDefault="0032452E" w:rsidP="007B16BB">
            <w:pPr>
              <w:jc w:val="both"/>
              <w:rPr>
                <w:rFonts w:ascii="Cambria" w:hAnsi="Cambria"/>
                <w:bCs/>
                <w:sz w:val="20"/>
                <w:szCs w:val="20"/>
                <w:lang w:val="es-UY"/>
              </w:rPr>
            </w:pPr>
            <w:r w:rsidRPr="001B3464">
              <w:rPr>
                <w:rFonts w:ascii="Cambria" w:hAnsi="Cambria"/>
                <w:bCs/>
                <w:sz w:val="20"/>
                <w:szCs w:val="20"/>
                <w:lang w:val="es-UY"/>
              </w:rPr>
              <w:t>19 de jul</w:t>
            </w:r>
            <w:r w:rsidR="005125F3" w:rsidRPr="001B3464">
              <w:rPr>
                <w:rFonts w:ascii="Cambria" w:hAnsi="Cambria"/>
                <w:bCs/>
                <w:sz w:val="20"/>
                <w:szCs w:val="20"/>
                <w:lang w:val="es-UY"/>
              </w:rPr>
              <w:t>i</w:t>
            </w:r>
            <w:r w:rsidRPr="001B3464">
              <w:rPr>
                <w:rFonts w:ascii="Cambria" w:hAnsi="Cambria"/>
                <w:bCs/>
                <w:sz w:val="20"/>
                <w:szCs w:val="20"/>
                <w:lang w:val="es-UY"/>
              </w:rPr>
              <w:t>o de 2018</w:t>
            </w:r>
          </w:p>
        </w:tc>
      </w:tr>
    </w:tbl>
    <w:p w:rsidR="003239B8" w:rsidRPr="001B3464" w:rsidRDefault="00D358AF" w:rsidP="003239B8">
      <w:pPr>
        <w:spacing w:before="240" w:after="240"/>
        <w:ind w:firstLine="720"/>
        <w:jc w:val="both"/>
        <w:rPr>
          <w:rFonts w:asciiTheme="majorHAnsi" w:hAnsiTheme="majorHAnsi"/>
          <w:b/>
          <w:bCs/>
          <w:sz w:val="20"/>
          <w:szCs w:val="20"/>
          <w:lang w:val="es-UY"/>
        </w:rPr>
      </w:pPr>
      <w:r w:rsidRPr="001B3464">
        <w:rPr>
          <w:rFonts w:asciiTheme="majorHAnsi" w:hAnsiTheme="majorHAnsi"/>
          <w:b/>
          <w:bCs/>
          <w:sz w:val="20"/>
          <w:szCs w:val="20"/>
          <w:lang w:val="es-UY"/>
        </w:rPr>
        <w:t xml:space="preserve">III. </w:t>
      </w:r>
      <w:r w:rsidRPr="001B3464">
        <w:rPr>
          <w:rFonts w:asciiTheme="majorHAnsi" w:hAnsiTheme="majorHAnsi"/>
          <w:b/>
          <w:bCs/>
          <w:sz w:val="20"/>
          <w:szCs w:val="20"/>
          <w:lang w:val="es-UY"/>
        </w:rPr>
        <w:tab/>
        <w:t>COMPET</w:t>
      </w:r>
      <w:r w:rsidR="008D4D16" w:rsidRPr="001B3464">
        <w:rPr>
          <w:rFonts w:asciiTheme="majorHAnsi" w:hAnsiTheme="majorHAnsi"/>
          <w:b/>
          <w:bCs/>
          <w:sz w:val="20"/>
          <w:szCs w:val="20"/>
          <w:lang w:val="es-UY"/>
        </w:rPr>
        <w:t>E</w:t>
      </w:r>
      <w:r w:rsidR="003239B8" w:rsidRPr="001B3464">
        <w:rPr>
          <w:rFonts w:asciiTheme="majorHAnsi" w:hAnsiTheme="majorHAnsi"/>
          <w:b/>
          <w:bCs/>
          <w:sz w:val="20"/>
          <w:szCs w:val="20"/>
          <w:lang w:val="es-UY"/>
        </w:rPr>
        <w:t>NCIA</w:t>
      </w:r>
      <w:r w:rsidR="00EE00E9" w:rsidRPr="001B3464">
        <w:rPr>
          <w:rFonts w:asciiTheme="majorHAnsi" w:hAnsiTheme="majorHAnsi"/>
          <w:b/>
          <w:bCs/>
          <w:sz w:val="20"/>
          <w:szCs w:val="20"/>
          <w:lang w:val="es-UY"/>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B3464" w:rsidTr="00EE1824">
        <w:trPr>
          <w:cantSplit/>
        </w:trPr>
        <w:tc>
          <w:tcPr>
            <w:tcW w:w="3600" w:type="dxa"/>
            <w:tcBorders>
              <w:top w:val="single" w:sz="4" w:space="0" w:color="auto"/>
              <w:bottom w:val="single" w:sz="6" w:space="0" w:color="auto"/>
            </w:tcBorders>
            <w:shd w:val="clear" w:color="auto" w:fill="4A7194"/>
            <w:vAlign w:val="center"/>
          </w:tcPr>
          <w:p w:rsidR="003239B8" w:rsidRPr="00EE1824" w:rsidRDefault="00D21316" w:rsidP="007B16BB">
            <w:pPr>
              <w:jc w:val="center"/>
              <w:rPr>
                <w:rFonts w:ascii="Cambria" w:hAnsi="Cambria"/>
                <w:b/>
                <w:bCs/>
                <w:i/>
                <w:color w:val="FFFFFF" w:themeColor="background1"/>
                <w:sz w:val="20"/>
                <w:szCs w:val="20"/>
                <w:lang w:val="es-UY"/>
              </w:rPr>
            </w:pPr>
            <w:r w:rsidRPr="00EE1824">
              <w:rPr>
                <w:rFonts w:ascii="Cambria" w:hAnsi="Cambria"/>
                <w:b/>
                <w:bCs/>
                <w:color w:val="FFFFFF" w:themeColor="background1"/>
                <w:sz w:val="20"/>
                <w:szCs w:val="20"/>
                <w:lang w:val="es-UY"/>
              </w:rPr>
              <w:t>Compet</w:t>
            </w:r>
            <w:r w:rsidR="008D4D16" w:rsidRPr="00EE1824">
              <w:rPr>
                <w:rFonts w:ascii="Cambria" w:hAnsi="Cambria"/>
                <w:b/>
                <w:bCs/>
                <w:color w:val="FFFFFF" w:themeColor="background1"/>
                <w:sz w:val="20"/>
                <w:szCs w:val="20"/>
                <w:lang w:val="es-UY"/>
              </w:rPr>
              <w:t>e</w:t>
            </w:r>
            <w:r w:rsidR="003239B8" w:rsidRPr="00EE1824">
              <w:rPr>
                <w:rFonts w:ascii="Cambria" w:hAnsi="Cambria"/>
                <w:b/>
                <w:bCs/>
                <w:color w:val="FFFFFF" w:themeColor="background1"/>
                <w:sz w:val="20"/>
                <w:szCs w:val="20"/>
                <w:lang w:val="es-UY"/>
              </w:rPr>
              <w:t>ncia</w:t>
            </w:r>
            <w:r w:rsidR="003239B8" w:rsidRPr="00EE1824">
              <w:rPr>
                <w:rFonts w:ascii="Cambria" w:hAnsi="Cambria"/>
                <w:b/>
                <w:bCs/>
                <w:i/>
                <w:color w:val="FFFFFF" w:themeColor="background1"/>
                <w:sz w:val="20"/>
                <w:szCs w:val="20"/>
                <w:lang w:val="es-UY"/>
              </w:rPr>
              <w:t xml:space="preserve"> Ratione personae:</w:t>
            </w:r>
          </w:p>
        </w:tc>
        <w:tc>
          <w:tcPr>
            <w:tcW w:w="5760" w:type="dxa"/>
            <w:vAlign w:val="center"/>
          </w:tcPr>
          <w:p w:rsidR="003239B8" w:rsidRPr="001B3464" w:rsidRDefault="00DD3ED6" w:rsidP="007B16BB">
            <w:pPr>
              <w:rPr>
                <w:rFonts w:ascii="Cambria" w:hAnsi="Cambria"/>
                <w:bCs/>
                <w:sz w:val="20"/>
                <w:szCs w:val="20"/>
                <w:lang w:val="es-UY"/>
              </w:rPr>
            </w:pPr>
            <w:r w:rsidRPr="001B3464">
              <w:rPr>
                <w:rFonts w:ascii="Cambria" w:hAnsi="Cambria"/>
                <w:bCs/>
                <w:sz w:val="20"/>
                <w:szCs w:val="20"/>
                <w:lang w:val="es-UY"/>
              </w:rPr>
              <w:t>S</w:t>
            </w:r>
            <w:r w:rsidR="008D4D16" w:rsidRPr="001B3464">
              <w:rPr>
                <w:rFonts w:ascii="Cambria" w:hAnsi="Cambria"/>
                <w:bCs/>
                <w:sz w:val="20"/>
                <w:szCs w:val="20"/>
                <w:lang w:val="es-UY"/>
              </w:rPr>
              <w:t>í</w:t>
            </w:r>
          </w:p>
        </w:tc>
      </w:tr>
      <w:tr w:rsidR="003239B8" w:rsidRPr="001B3464" w:rsidTr="00EE1824">
        <w:trPr>
          <w:cantSplit/>
        </w:trPr>
        <w:tc>
          <w:tcPr>
            <w:tcW w:w="3600" w:type="dxa"/>
            <w:tcBorders>
              <w:top w:val="single" w:sz="6" w:space="0" w:color="auto"/>
              <w:bottom w:val="single" w:sz="6" w:space="0" w:color="auto"/>
            </w:tcBorders>
            <w:shd w:val="clear" w:color="auto" w:fill="4A7194"/>
            <w:vAlign w:val="center"/>
          </w:tcPr>
          <w:p w:rsidR="003239B8" w:rsidRPr="00EE1824" w:rsidRDefault="00D21316" w:rsidP="007B16BB">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Compet</w:t>
            </w:r>
            <w:r w:rsidR="008D4D16" w:rsidRPr="00EE1824">
              <w:rPr>
                <w:rFonts w:ascii="Cambria" w:hAnsi="Cambria"/>
                <w:b/>
                <w:bCs/>
                <w:color w:val="FFFFFF" w:themeColor="background1"/>
                <w:sz w:val="20"/>
                <w:szCs w:val="20"/>
                <w:lang w:val="es-UY"/>
              </w:rPr>
              <w:t>e</w:t>
            </w:r>
            <w:r w:rsidR="003239B8" w:rsidRPr="00EE1824">
              <w:rPr>
                <w:rFonts w:ascii="Cambria" w:hAnsi="Cambria"/>
                <w:b/>
                <w:bCs/>
                <w:color w:val="FFFFFF" w:themeColor="background1"/>
                <w:sz w:val="20"/>
                <w:szCs w:val="20"/>
                <w:lang w:val="es-UY"/>
              </w:rPr>
              <w:t>ncia</w:t>
            </w:r>
            <w:r w:rsidR="003239B8" w:rsidRPr="00EE1824">
              <w:rPr>
                <w:rFonts w:ascii="Cambria" w:hAnsi="Cambria"/>
                <w:b/>
                <w:bCs/>
                <w:i/>
                <w:color w:val="FFFFFF" w:themeColor="background1"/>
                <w:sz w:val="20"/>
                <w:szCs w:val="20"/>
                <w:lang w:val="es-UY"/>
              </w:rPr>
              <w:t xml:space="preserve"> Ratione loci</w:t>
            </w:r>
            <w:r w:rsidR="003239B8" w:rsidRPr="00EE1824">
              <w:rPr>
                <w:rFonts w:ascii="Cambria" w:hAnsi="Cambria"/>
                <w:b/>
                <w:bCs/>
                <w:color w:val="FFFFFF" w:themeColor="background1"/>
                <w:sz w:val="20"/>
                <w:szCs w:val="20"/>
                <w:lang w:val="es-UY"/>
              </w:rPr>
              <w:t>:</w:t>
            </w:r>
          </w:p>
        </w:tc>
        <w:tc>
          <w:tcPr>
            <w:tcW w:w="5760" w:type="dxa"/>
            <w:vAlign w:val="center"/>
          </w:tcPr>
          <w:p w:rsidR="003239B8" w:rsidRPr="001B3464" w:rsidRDefault="00DD3ED6" w:rsidP="007B16BB">
            <w:pPr>
              <w:rPr>
                <w:rFonts w:ascii="Cambria" w:hAnsi="Cambria"/>
                <w:bCs/>
                <w:sz w:val="20"/>
                <w:szCs w:val="20"/>
                <w:lang w:val="es-UY"/>
              </w:rPr>
            </w:pPr>
            <w:r w:rsidRPr="001B3464">
              <w:rPr>
                <w:rFonts w:ascii="Cambria" w:hAnsi="Cambria"/>
                <w:bCs/>
                <w:sz w:val="20"/>
                <w:szCs w:val="20"/>
                <w:lang w:val="es-UY"/>
              </w:rPr>
              <w:t>S</w:t>
            </w:r>
            <w:r w:rsidR="008D4D16" w:rsidRPr="001B3464">
              <w:rPr>
                <w:rFonts w:ascii="Cambria" w:hAnsi="Cambria"/>
                <w:bCs/>
                <w:sz w:val="20"/>
                <w:szCs w:val="20"/>
                <w:lang w:val="es-UY"/>
              </w:rPr>
              <w:t>í</w:t>
            </w:r>
          </w:p>
        </w:tc>
      </w:tr>
      <w:tr w:rsidR="003239B8" w:rsidRPr="001B3464" w:rsidTr="00EE1824">
        <w:trPr>
          <w:cantSplit/>
        </w:trPr>
        <w:tc>
          <w:tcPr>
            <w:tcW w:w="3600" w:type="dxa"/>
            <w:tcBorders>
              <w:top w:val="single" w:sz="6" w:space="0" w:color="auto"/>
              <w:bottom w:val="single" w:sz="6" w:space="0" w:color="auto"/>
            </w:tcBorders>
            <w:shd w:val="clear" w:color="auto" w:fill="4A7194"/>
            <w:vAlign w:val="center"/>
          </w:tcPr>
          <w:p w:rsidR="003239B8" w:rsidRPr="00EE1824" w:rsidRDefault="00D21316" w:rsidP="007B16BB">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Compet</w:t>
            </w:r>
            <w:r w:rsidR="008D4D16" w:rsidRPr="00EE1824">
              <w:rPr>
                <w:rFonts w:ascii="Cambria" w:hAnsi="Cambria"/>
                <w:b/>
                <w:bCs/>
                <w:color w:val="FFFFFF" w:themeColor="background1"/>
                <w:sz w:val="20"/>
                <w:szCs w:val="20"/>
                <w:lang w:val="es-UY"/>
              </w:rPr>
              <w:t>e</w:t>
            </w:r>
            <w:r w:rsidR="003239B8" w:rsidRPr="00EE1824">
              <w:rPr>
                <w:rFonts w:ascii="Cambria" w:hAnsi="Cambria"/>
                <w:b/>
                <w:bCs/>
                <w:color w:val="FFFFFF" w:themeColor="background1"/>
                <w:sz w:val="20"/>
                <w:szCs w:val="20"/>
                <w:lang w:val="es-UY"/>
              </w:rPr>
              <w:t>ncia</w:t>
            </w:r>
            <w:r w:rsidR="003239B8" w:rsidRPr="00EE1824">
              <w:rPr>
                <w:rFonts w:ascii="Cambria" w:hAnsi="Cambria"/>
                <w:b/>
                <w:bCs/>
                <w:i/>
                <w:color w:val="FFFFFF" w:themeColor="background1"/>
                <w:sz w:val="20"/>
                <w:szCs w:val="20"/>
                <w:lang w:val="es-UY"/>
              </w:rPr>
              <w:t xml:space="preserve"> Ratione temporis</w:t>
            </w:r>
            <w:r w:rsidR="003239B8" w:rsidRPr="00EE1824">
              <w:rPr>
                <w:rFonts w:ascii="Cambria" w:hAnsi="Cambria"/>
                <w:b/>
                <w:bCs/>
                <w:color w:val="FFFFFF" w:themeColor="background1"/>
                <w:sz w:val="20"/>
                <w:szCs w:val="20"/>
                <w:lang w:val="es-UY"/>
              </w:rPr>
              <w:t>:</w:t>
            </w:r>
          </w:p>
        </w:tc>
        <w:tc>
          <w:tcPr>
            <w:tcW w:w="5760" w:type="dxa"/>
            <w:vAlign w:val="center"/>
          </w:tcPr>
          <w:p w:rsidR="003239B8" w:rsidRPr="001B3464" w:rsidRDefault="00F70196" w:rsidP="007B16BB">
            <w:pPr>
              <w:rPr>
                <w:bCs/>
                <w:sz w:val="20"/>
                <w:szCs w:val="20"/>
                <w:lang w:val="es-UY"/>
              </w:rPr>
            </w:pPr>
            <w:r w:rsidRPr="001B3464">
              <w:rPr>
                <w:bCs/>
                <w:sz w:val="20"/>
                <w:szCs w:val="20"/>
                <w:lang w:val="es-UY"/>
              </w:rPr>
              <w:t>S</w:t>
            </w:r>
            <w:r w:rsidR="008D4D16" w:rsidRPr="001B3464">
              <w:rPr>
                <w:bCs/>
                <w:sz w:val="20"/>
                <w:szCs w:val="20"/>
                <w:lang w:val="es-UY"/>
              </w:rPr>
              <w:t>í</w:t>
            </w:r>
          </w:p>
        </w:tc>
      </w:tr>
      <w:tr w:rsidR="003239B8" w:rsidRPr="004A6122" w:rsidTr="00EE1824">
        <w:trPr>
          <w:cantSplit/>
        </w:trPr>
        <w:tc>
          <w:tcPr>
            <w:tcW w:w="3600" w:type="dxa"/>
            <w:tcBorders>
              <w:top w:val="single" w:sz="6" w:space="0" w:color="auto"/>
              <w:bottom w:val="single" w:sz="6" w:space="0" w:color="auto"/>
            </w:tcBorders>
            <w:shd w:val="clear" w:color="auto" w:fill="4A7194"/>
            <w:vAlign w:val="center"/>
          </w:tcPr>
          <w:p w:rsidR="003239B8" w:rsidRPr="00EE1824" w:rsidRDefault="00D21316" w:rsidP="007B16BB">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Compet</w:t>
            </w:r>
            <w:r w:rsidR="008D4D16" w:rsidRPr="00EE1824">
              <w:rPr>
                <w:rFonts w:ascii="Cambria" w:hAnsi="Cambria"/>
                <w:b/>
                <w:bCs/>
                <w:color w:val="FFFFFF" w:themeColor="background1"/>
                <w:sz w:val="20"/>
                <w:szCs w:val="20"/>
                <w:lang w:val="es-UY"/>
              </w:rPr>
              <w:t>e</w:t>
            </w:r>
            <w:r w:rsidR="003239B8" w:rsidRPr="00EE1824">
              <w:rPr>
                <w:rFonts w:ascii="Cambria" w:hAnsi="Cambria"/>
                <w:b/>
                <w:bCs/>
                <w:color w:val="FFFFFF" w:themeColor="background1"/>
                <w:sz w:val="20"/>
                <w:szCs w:val="20"/>
                <w:lang w:val="es-UY"/>
              </w:rPr>
              <w:t>ncia</w:t>
            </w:r>
            <w:r w:rsidR="003239B8" w:rsidRPr="00EE1824">
              <w:rPr>
                <w:rFonts w:ascii="Cambria" w:hAnsi="Cambria"/>
                <w:b/>
                <w:bCs/>
                <w:i/>
                <w:color w:val="FFFFFF" w:themeColor="background1"/>
                <w:sz w:val="20"/>
                <w:szCs w:val="20"/>
                <w:lang w:val="es-UY"/>
              </w:rPr>
              <w:t xml:space="preserve"> Ratione materia</w:t>
            </w:r>
            <w:r w:rsidR="00EE00E9" w:rsidRPr="00EE1824">
              <w:rPr>
                <w:rFonts w:ascii="Cambria" w:hAnsi="Cambria"/>
                <w:b/>
                <w:bCs/>
                <w:i/>
                <w:color w:val="FFFFFF" w:themeColor="background1"/>
                <w:sz w:val="20"/>
                <w:szCs w:val="20"/>
                <w:lang w:val="es-UY"/>
              </w:rPr>
              <w:t>e</w:t>
            </w:r>
            <w:r w:rsidR="003239B8" w:rsidRPr="00EE1824">
              <w:rPr>
                <w:rFonts w:ascii="Cambria" w:hAnsi="Cambria"/>
                <w:b/>
                <w:bCs/>
                <w:color w:val="FFFFFF" w:themeColor="background1"/>
                <w:sz w:val="20"/>
                <w:szCs w:val="20"/>
                <w:lang w:val="es-UY"/>
              </w:rPr>
              <w:t>:</w:t>
            </w:r>
          </w:p>
        </w:tc>
        <w:tc>
          <w:tcPr>
            <w:tcW w:w="5760" w:type="dxa"/>
            <w:vAlign w:val="center"/>
          </w:tcPr>
          <w:p w:rsidR="003239B8" w:rsidRPr="001B3464" w:rsidRDefault="00F70196" w:rsidP="007B16BB">
            <w:pPr>
              <w:jc w:val="both"/>
              <w:rPr>
                <w:rFonts w:ascii="Cambria" w:hAnsi="Cambria"/>
                <w:bCs/>
                <w:sz w:val="20"/>
                <w:szCs w:val="20"/>
                <w:lang w:val="es-UY"/>
              </w:rPr>
            </w:pPr>
            <w:r w:rsidRPr="001B3464">
              <w:rPr>
                <w:rFonts w:ascii="Cambria" w:hAnsi="Cambria"/>
                <w:bCs/>
                <w:sz w:val="20"/>
                <w:szCs w:val="20"/>
                <w:lang w:val="es-UY"/>
              </w:rPr>
              <w:t>S</w:t>
            </w:r>
            <w:r w:rsidR="008D4D16" w:rsidRPr="001B3464">
              <w:rPr>
                <w:rFonts w:ascii="Cambria" w:hAnsi="Cambria"/>
                <w:bCs/>
                <w:sz w:val="20"/>
                <w:szCs w:val="20"/>
                <w:lang w:val="es-UY"/>
              </w:rPr>
              <w:t>í</w:t>
            </w:r>
            <w:r w:rsidRPr="001B3464">
              <w:rPr>
                <w:rFonts w:ascii="Cambria" w:hAnsi="Cambria"/>
                <w:bCs/>
                <w:sz w:val="20"/>
                <w:szCs w:val="20"/>
                <w:lang w:val="es-UY"/>
              </w:rPr>
              <w:t>, Conven</w:t>
            </w:r>
            <w:r w:rsidR="008D4D16" w:rsidRPr="001B3464">
              <w:rPr>
                <w:rFonts w:ascii="Cambria" w:hAnsi="Cambria"/>
                <w:bCs/>
                <w:sz w:val="20"/>
                <w:szCs w:val="20"/>
                <w:lang w:val="es-UY"/>
              </w:rPr>
              <w:t>ción</w:t>
            </w:r>
            <w:r w:rsidRPr="001B3464">
              <w:rPr>
                <w:rFonts w:ascii="Cambria" w:hAnsi="Cambria"/>
                <w:bCs/>
                <w:sz w:val="20"/>
                <w:szCs w:val="20"/>
                <w:lang w:val="es-UY"/>
              </w:rPr>
              <w:t xml:space="preserve"> Americana (instrumento ado</w:t>
            </w:r>
            <w:r w:rsidR="008D4D16" w:rsidRPr="001B3464">
              <w:rPr>
                <w:rFonts w:ascii="Cambria" w:hAnsi="Cambria"/>
                <w:bCs/>
                <w:sz w:val="20"/>
                <w:szCs w:val="20"/>
                <w:lang w:val="es-UY"/>
              </w:rPr>
              <w:t>p</w:t>
            </w:r>
            <w:r w:rsidRPr="001B3464">
              <w:rPr>
                <w:rFonts w:ascii="Cambria" w:hAnsi="Cambria"/>
                <w:bCs/>
                <w:sz w:val="20"/>
                <w:szCs w:val="20"/>
                <w:lang w:val="es-UY"/>
              </w:rPr>
              <w:t xml:space="preserve">tado </w:t>
            </w:r>
            <w:r w:rsidR="008D4D16" w:rsidRPr="001B3464">
              <w:rPr>
                <w:rFonts w:ascii="Cambria" w:hAnsi="Cambria"/>
                <w:bCs/>
                <w:sz w:val="20"/>
                <w:szCs w:val="20"/>
                <w:lang w:val="es-UY"/>
              </w:rPr>
              <w:t xml:space="preserve">el </w:t>
            </w:r>
            <w:r w:rsidRPr="001B3464">
              <w:rPr>
                <w:rFonts w:ascii="Cambria" w:hAnsi="Cambria"/>
                <w:bCs/>
                <w:sz w:val="20"/>
                <w:szCs w:val="20"/>
                <w:lang w:val="es-UY"/>
              </w:rPr>
              <w:t>25 de se</w:t>
            </w:r>
            <w:r w:rsidR="008D4D16" w:rsidRPr="001B3464">
              <w:rPr>
                <w:rFonts w:ascii="Cambria" w:hAnsi="Cambria"/>
                <w:bCs/>
                <w:sz w:val="20"/>
                <w:szCs w:val="20"/>
                <w:lang w:val="es-UY"/>
              </w:rPr>
              <w:t xml:space="preserve">ptiembre </w:t>
            </w:r>
            <w:r w:rsidRPr="001B3464">
              <w:rPr>
                <w:rFonts w:ascii="Cambria" w:hAnsi="Cambria"/>
                <w:bCs/>
                <w:sz w:val="20"/>
                <w:szCs w:val="20"/>
                <w:lang w:val="es-UY"/>
              </w:rPr>
              <w:t>de 1992)</w:t>
            </w:r>
          </w:p>
        </w:tc>
      </w:tr>
    </w:tbl>
    <w:p w:rsidR="003239B8" w:rsidRPr="001B3464" w:rsidRDefault="003239B8" w:rsidP="003239B8">
      <w:pPr>
        <w:spacing w:before="240" w:after="240"/>
        <w:ind w:firstLine="720"/>
        <w:jc w:val="both"/>
        <w:rPr>
          <w:rFonts w:asciiTheme="majorHAnsi" w:hAnsiTheme="majorHAnsi"/>
          <w:b/>
          <w:bCs/>
          <w:sz w:val="20"/>
          <w:szCs w:val="20"/>
          <w:lang w:val="es-UY"/>
        </w:rPr>
      </w:pPr>
      <w:r w:rsidRPr="001B3464">
        <w:rPr>
          <w:rFonts w:asciiTheme="majorHAnsi" w:hAnsiTheme="majorHAnsi"/>
          <w:b/>
          <w:bCs/>
          <w:sz w:val="20"/>
          <w:szCs w:val="20"/>
          <w:lang w:val="es-UY"/>
        </w:rPr>
        <w:t xml:space="preserve">IV. </w:t>
      </w:r>
      <w:r w:rsidRPr="001B3464">
        <w:rPr>
          <w:rFonts w:asciiTheme="majorHAnsi" w:hAnsiTheme="majorHAnsi"/>
          <w:b/>
          <w:bCs/>
          <w:sz w:val="20"/>
          <w:szCs w:val="20"/>
          <w:lang w:val="es-UY"/>
        </w:rPr>
        <w:tab/>
      </w:r>
      <w:r w:rsidR="000D201E" w:rsidRPr="001B3464">
        <w:rPr>
          <w:rFonts w:ascii="Cambria" w:hAnsi="Cambria"/>
          <w:b/>
          <w:bCs/>
          <w:sz w:val="20"/>
          <w:szCs w:val="20"/>
          <w:lang w:val="es-UY"/>
        </w:rPr>
        <w:t>DUPLICACIÓN</w:t>
      </w:r>
      <w:r w:rsidR="000D201E" w:rsidRPr="001B3464">
        <w:rPr>
          <w:rFonts w:ascii="Cambria" w:hAnsi="Cambria"/>
          <w:b/>
          <w:bCs/>
          <w:color w:val="FFFFFF"/>
          <w:sz w:val="20"/>
          <w:szCs w:val="20"/>
          <w:lang w:val="es-UY"/>
        </w:rPr>
        <w:t xml:space="preserve"> </w:t>
      </w:r>
      <w:r w:rsidR="000D201E" w:rsidRPr="001B3464">
        <w:rPr>
          <w:rFonts w:ascii="Cambria" w:hAnsi="Cambria"/>
          <w:b/>
          <w:bCs/>
          <w:sz w:val="20"/>
          <w:szCs w:val="20"/>
          <w:lang w:val="es-UY"/>
        </w:rPr>
        <w:t>DE PROCEDIMIENTOS Y COSA JUZGADA</w:t>
      </w:r>
      <w:r w:rsidR="000D201E" w:rsidRPr="001B3464">
        <w:rPr>
          <w:rFonts w:ascii="Cambria" w:hAnsi="Cambria"/>
          <w:b/>
          <w:bCs/>
          <w:i/>
          <w:sz w:val="20"/>
          <w:szCs w:val="20"/>
          <w:lang w:val="es-UY"/>
        </w:rPr>
        <w:t xml:space="preserve"> </w:t>
      </w:r>
      <w:r w:rsidR="000D201E" w:rsidRPr="001B3464">
        <w:rPr>
          <w:rFonts w:ascii="Cambria" w:hAnsi="Cambria"/>
          <w:b/>
          <w:bCs/>
          <w:sz w:val="20"/>
          <w:szCs w:val="20"/>
          <w:lang w:val="es-UY"/>
        </w:rPr>
        <w:t xml:space="preserve">INTERNACIONAL, CARACTERIZACIÓN, </w:t>
      </w:r>
      <w:r w:rsidR="000D201E" w:rsidRPr="001B3464">
        <w:rPr>
          <w:rFonts w:ascii="Cambria" w:hAnsi="Cambria"/>
          <w:b/>
          <w:sz w:val="20"/>
          <w:szCs w:val="20"/>
          <w:lang w:val="es-UY"/>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62EDB" w:rsidRPr="001B3464" w:rsidTr="00EE1824">
        <w:trPr>
          <w:cantSplit/>
        </w:trPr>
        <w:tc>
          <w:tcPr>
            <w:tcW w:w="3600" w:type="dxa"/>
            <w:tcBorders>
              <w:top w:val="single" w:sz="4" w:space="0" w:color="auto"/>
              <w:bottom w:val="single" w:sz="6" w:space="0" w:color="auto"/>
            </w:tcBorders>
            <w:shd w:val="clear" w:color="auto" w:fill="4A7194"/>
            <w:vAlign w:val="center"/>
          </w:tcPr>
          <w:p w:rsidR="00EE00E9" w:rsidRPr="00EE1824" w:rsidRDefault="00D21316" w:rsidP="007B16BB">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Duplica</w:t>
            </w:r>
            <w:r w:rsidR="000D201E" w:rsidRPr="00EE1824">
              <w:rPr>
                <w:rFonts w:ascii="Cambria" w:hAnsi="Cambria"/>
                <w:b/>
                <w:bCs/>
                <w:color w:val="FFFFFF" w:themeColor="background1"/>
                <w:sz w:val="20"/>
                <w:szCs w:val="20"/>
                <w:lang w:val="es-UY"/>
              </w:rPr>
              <w:t xml:space="preserve">ción </w:t>
            </w:r>
            <w:r w:rsidRPr="00EE1824">
              <w:rPr>
                <w:rFonts w:ascii="Cambria" w:hAnsi="Cambria"/>
                <w:b/>
                <w:bCs/>
                <w:color w:val="FFFFFF" w:themeColor="background1"/>
                <w:sz w:val="20"/>
                <w:szCs w:val="20"/>
                <w:lang w:val="es-UY"/>
              </w:rPr>
              <w:t>de procedim</w:t>
            </w:r>
            <w:r w:rsidR="00771DA8" w:rsidRPr="00EE1824">
              <w:rPr>
                <w:rFonts w:ascii="Cambria" w:hAnsi="Cambria"/>
                <w:b/>
                <w:bCs/>
                <w:color w:val="FFFFFF" w:themeColor="background1"/>
                <w:sz w:val="20"/>
                <w:szCs w:val="20"/>
                <w:lang w:val="es-UY"/>
              </w:rPr>
              <w:t>i</w:t>
            </w:r>
            <w:r w:rsidRPr="00EE1824">
              <w:rPr>
                <w:rFonts w:ascii="Cambria" w:hAnsi="Cambria"/>
                <w:b/>
                <w:bCs/>
                <w:color w:val="FFFFFF" w:themeColor="background1"/>
                <w:sz w:val="20"/>
                <w:szCs w:val="20"/>
                <w:lang w:val="es-UY"/>
              </w:rPr>
              <w:t xml:space="preserve">entos </w:t>
            </w:r>
            <w:r w:rsidR="000D201E" w:rsidRPr="00EE1824">
              <w:rPr>
                <w:rFonts w:ascii="Cambria" w:hAnsi="Cambria"/>
                <w:b/>
                <w:bCs/>
                <w:color w:val="FFFFFF" w:themeColor="background1"/>
                <w:sz w:val="20"/>
                <w:szCs w:val="20"/>
                <w:lang w:val="es-UY"/>
              </w:rPr>
              <w:t>y</w:t>
            </w:r>
            <w:r w:rsidR="00EE00E9" w:rsidRPr="00EE1824">
              <w:rPr>
                <w:rFonts w:ascii="Cambria" w:hAnsi="Cambria"/>
                <w:b/>
                <w:bCs/>
                <w:color w:val="FFFFFF" w:themeColor="background1"/>
                <w:sz w:val="20"/>
                <w:szCs w:val="20"/>
                <w:lang w:val="es-UY"/>
              </w:rPr>
              <w:t xml:space="preserve"> co</w:t>
            </w:r>
            <w:r w:rsidRPr="00EE1824">
              <w:rPr>
                <w:rFonts w:ascii="Cambria" w:hAnsi="Cambria"/>
                <w:b/>
                <w:bCs/>
                <w:color w:val="FFFFFF" w:themeColor="background1"/>
                <w:sz w:val="20"/>
                <w:szCs w:val="20"/>
                <w:lang w:val="es-UY"/>
              </w:rPr>
              <w:t>sa ju</w:t>
            </w:r>
            <w:r w:rsidR="000D201E" w:rsidRPr="00EE1824">
              <w:rPr>
                <w:rFonts w:ascii="Cambria" w:hAnsi="Cambria"/>
                <w:b/>
                <w:bCs/>
                <w:color w:val="FFFFFF" w:themeColor="background1"/>
                <w:sz w:val="20"/>
                <w:szCs w:val="20"/>
                <w:lang w:val="es-UY"/>
              </w:rPr>
              <w:t>z</w:t>
            </w:r>
            <w:r w:rsidR="00EE00E9" w:rsidRPr="00EE1824">
              <w:rPr>
                <w:rFonts w:ascii="Cambria" w:hAnsi="Cambria"/>
                <w:b/>
                <w:bCs/>
                <w:color w:val="FFFFFF" w:themeColor="background1"/>
                <w:sz w:val="20"/>
                <w:szCs w:val="20"/>
                <w:lang w:val="es-UY"/>
              </w:rPr>
              <w:t>gada internacional:</w:t>
            </w:r>
          </w:p>
        </w:tc>
        <w:tc>
          <w:tcPr>
            <w:tcW w:w="5760" w:type="dxa"/>
            <w:vAlign w:val="center"/>
          </w:tcPr>
          <w:p w:rsidR="00EE00E9" w:rsidRPr="001B3464" w:rsidRDefault="00517D73" w:rsidP="007B16BB">
            <w:pPr>
              <w:jc w:val="both"/>
              <w:rPr>
                <w:rFonts w:ascii="Cambria" w:hAnsi="Cambria"/>
                <w:bCs/>
                <w:sz w:val="20"/>
                <w:szCs w:val="20"/>
                <w:lang w:val="es-UY"/>
              </w:rPr>
            </w:pPr>
            <w:r w:rsidRPr="001B3464">
              <w:rPr>
                <w:rFonts w:ascii="Cambria" w:hAnsi="Cambria"/>
                <w:bCs/>
                <w:sz w:val="20"/>
                <w:szCs w:val="20"/>
                <w:lang w:val="es-UY"/>
              </w:rPr>
              <w:t>No</w:t>
            </w:r>
          </w:p>
        </w:tc>
      </w:tr>
      <w:tr w:rsidR="00862EDB" w:rsidRPr="004A6122" w:rsidTr="00EE1824">
        <w:trPr>
          <w:cantSplit/>
        </w:trPr>
        <w:tc>
          <w:tcPr>
            <w:tcW w:w="3600" w:type="dxa"/>
            <w:tcBorders>
              <w:top w:val="single" w:sz="4" w:space="0" w:color="auto"/>
              <w:bottom w:val="single" w:sz="6" w:space="0" w:color="auto"/>
            </w:tcBorders>
            <w:shd w:val="clear" w:color="auto" w:fill="4A7194"/>
            <w:vAlign w:val="center"/>
          </w:tcPr>
          <w:p w:rsidR="003239B8" w:rsidRPr="00EE1824" w:rsidRDefault="00D21316" w:rsidP="00D21316">
            <w:pPr>
              <w:jc w:val="center"/>
              <w:rPr>
                <w:rFonts w:ascii="Cambria" w:hAnsi="Cambria"/>
                <w:b/>
                <w:bCs/>
                <w:i/>
                <w:color w:val="FFFFFF" w:themeColor="background1"/>
                <w:sz w:val="20"/>
                <w:szCs w:val="20"/>
                <w:lang w:val="es-UY"/>
              </w:rPr>
            </w:pPr>
            <w:r w:rsidRPr="00EE1824">
              <w:rPr>
                <w:rFonts w:ascii="Cambria" w:hAnsi="Cambria"/>
                <w:b/>
                <w:bCs/>
                <w:color w:val="FFFFFF" w:themeColor="background1"/>
                <w:sz w:val="20"/>
                <w:szCs w:val="20"/>
                <w:lang w:val="es-UY"/>
              </w:rPr>
              <w:t>D</w:t>
            </w:r>
            <w:r w:rsidR="00D00301" w:rsidRPr="00EE1824">
              <w:rPr>
                <w:rFonts w:ascii="Cambria" w:hAnsi="Cambria"/>
                <w:b/>
                <w:bCs/>
                <w:color w:val="FFFFFF" w:themeColor="background1"/>
                <w:sz w:val="20"/>
                <w:szCs w:val="20"/>
                <w:lang w:val="es-UY"/>
              </w:rPr>
              <w:t>erechos</w:t>
            </w:r>
            <w:r w:rsidR="003239B8" w:rsidRPr="00EE1824">
              <w:rPr>
                <w:rFonts w:ascii="Cambria" w:hAnsi="Cambria"/>
                <w:b/>
                <w:bCs/>
                <w:color w:val="FFFFFF" w:themeColor="background1"/>
                <w:sz w:val="20"/>
                <w:szCs w:val="20"/>
                <w:lang w:val="es-UY"/>
              </w:rPr>
              <w:t xml:space="preserve"> declarados </w:t>
            </w:r>
            <w:r w:rsidRPr="00EE1824">
              <w:rPr>
                <w:rFonts w:ascii="Cambria" w:hAnsi="Cambria"/>
                <w:b/>
                <w:bCs/>
                <w:color w:val="FFFFFF" w:themeColor="background1"/>
                <w:sz w:val="20"/>
                <w:szCs w:val="20"/>
                <w:lang w:val="es-UY"/>
              </w:rPr>
              <w:t>admi</w:t>
            </w:r>
            <w:r w:rsidR="00D00301" w:rsidRPr="00EE1824">
              <w:rPr>
                <w:rFonts w:ascii="Cambria" w:hAnsi="Cambria"/>
                <w:b/>
                <w:bCs/>
                <w:color w:val="FFFFFF" w:themeColor="background1"/>
                <w:sz w:val="20"/>
                <w:szCs w:val="20"/>
                <w:lang w:val="es-UY"/>
              </w:rPr>
              <w:t>sibles</w:t>
            </w:r>
            <w:r w:rsidR="003239B8" w:rsidRPr="00EE1824">
              <w:rPr>
                <w:rFonts w:ascii="Cambria" w:hAnsi="Cambria"/>
                <w:b/>
                <w:bCs/>
                <w:i/>
                <w:color w:val="FFFFFF" w:themeColor="background1"/>
                <w:sz w:val="20"/>
                <w:szCs w:val="20"/>
                <w:lang w:val="es-UY"/>
              </w:rPr>
              <w:t>:</w:t>
            </w:r>
          </w:p>
        </w:tc>
        <w:tc>
          <w:tcPr>
            <w:tcW w:w="5760" w:type="dxa"/>
            <w:vAlign w:val="center"/>
          </w:tcPr>
          <w:p w:rsidR="003239B8" w:rsidRPr="001B3464" w:rsidRDefault="004E5E93" w:rsidP="007B16BB">
            <w:pPr>
              <w:jc w:val="both"/>
              <w:rPr>
                <w:rFonts w:ascii="Cambria" w:hAnsi="Cambria"/>
                <w:bCs/>
                <w:sz w:val="20"/>
                <w:szCs w:val="20"/>
                <w:lang w:val="es-UY"/>
              </w:rPr>
            </w:pPr>
            <w:r w:rsidRPr="001B3464">
              <w:rPr>
                <w:rFonts w:ascii="Cambria" w:hAnsi="Cambria"/>
                <w:bCs/>
                <w:sz w:val="20"/>
                <w:szCs w:val="20"/>
                <w:lang w:val="es-UY"/>
              </w:rPr>
              <w:t>Artículos</w:t>
            </w:r>
            <w:r w:rsidR="00F70196" w:rsidRPr="001B3464">
              <w:rPr>
                <w:rFonts w:ascii="Cambria" w:hAnsi="Cambria"/>
                <w:bCs/>
                <w:sz w:val="20"/>
                <w:szCs w:val="20"/>
                <w:lang w:val="es-UY"/>
              </w:rPr>
              <w:t xml:space="preserve"> 8</w:t>
            </w:r>
            <w:r w:rsidR="00CB5FDC" w:rsidRPr="001B3464">
              <w:rPr>
                <w:rFonts w:ascii="Cambria" w:hAnsi="Cambria"/>
                <w:bCs/>
                <w:sz w:val="20"/>
                <w:szCs w:val="20"/>
                <w:lang w:val="es-UY"/>
              </w:rPr>
              <w:t xml:space="preserve"> (garant</w:t>
            </w:r>
            <w:r w:rsidR="00862EDB" w:rsidRPr="001B3464">
              <w:rPr>
                <w:rFonts w:ascii="Cambria" w:hAnsi="Cambria"/>
                <w:bCs/>
                <w:sz w:val="20"/>
                <w:szCs w:val="20"/>
                <w:lang w:val="es-UY"/>
              </w:rPr>
              <w:t>í</w:t>
            </w:r>
            <w:r w:rsidR="00CB5FDC" w:rsidRPr="001B3464">
              <w:rPr>
                <w:rFonts w:ascii="Cambria" w:hAnsi="Cambria"/>
                <w:bCs/>
                <w:sz w:val="20"/>
                <w:szCs w:val="20"/>
                <w:lang w:val="es-UY"/>
              </w:rPr>
              <w:t>as judicia</w:t>
            </w:r>
            <w:r w:rsidR="00E1034E" w:rsidRPr="001B3464">
              <w:rPr>
                <w:rFonts w:ascii="Cambria" w:hAnsi="Cambria"/>
                <w:bCs/>
                <w:sz w:val="20"/>
                <w:szCs w:val="20"/>
                <w:lang w:val="es-UY"/>
              </w:rPr>
              <w:t>le</w:t>
            </w:r>
            <w:r w:rsidR="00CB5FDC" w:rsidRPr="001B3464">
              <w:rPr>
                <w:rFonts w:ascii="Cambria" w:hAnsi="Cambria"/>
                <w:bCs/>
                <w:sz w:val="20"/>
                <w:szCs w:val="20"/>
                <w:lang w:val="es-UY"/>
              </w:rPr>
              <w:t>s),</w:t>
            </w:r>
            <w:r w:rsidR="00FD3391" w:rsidRPr="001B3464">
              <w:rPr>
                <w:rFonts w:ascii="Cambria" w:hAnsi="Cambria"/>
                <w:bCs/>
                <w:sz w:val="20"/>
                <w:szCs w:val="20"/>
                <w:lang w:val="es-UY"/>
              </w:rPr>
              <w:t xml:space="preserve"> 21 (propiedad privada),</w:t>
            </w:r>
            <w:r w:rsidR="00F70196" w:rsidRPr="001B3464">
              <w:rPr>
                <w:rFonts w:ascii="Cambria" w:hAnsi="Cambria"/>
                <w:bCs/>
                <w:sz w:val="20"/>
                <w:szCs w:val="20"/>
                <w:lang w:val="es-UY"/>
              </w:rPr>
              <w:t xml:space="preserve"> 25 (prote</w:t>
            </w:r>
            <w:r w:rsidR="00ED275E" w:rsidRPr="001B3464">
              <w:rPr>
                <w:rFonts w:ascii="Cambria" w:hAnsi="Cambria"/>
                <w:bCs/>
                <w:sz w:val="20"/>
                <w:szCs w:val="20"/>
                <w:lang w:val="es-UY"/>
              </w:rPr>
              <w:t>cción</w:t>
            </w:r>
            <w:r w:rsidR="00F70196" w:rsidRPr="001B3464">
              <w:rPr>
                <w:rFonts w:ascii="Cambria" w:hAnsi="Cambria"/>
                <w:bCs/>
                <w:sz w:val="20"/>
                <w:szCs w:val="20"/>
                <w:lang w:val="es-UY"/>
              </w:rPr>
              <w:t xml:space="preserve"> judicial)</w:t>
            </w:r>
            <w:r w:rsidR="00CB5FDC" w:rsidRPr="001B3464">
              <w:rPr>
                <w:rFonts w:ascii="Cambria" w:hAnsi="Cambria"/>
                <w:bCs/>
                <w:sz w:val="20"/>
                <w:szCs w:val="20"/>
                <w:lang w:val="es-UY"/>
              </w:rPr>
              <w:t xml:space="preserve"> </w:t>
            </w:r>
            <w:r w:rsidR="00ED275E" w:rsidRPr="001B3464">
              <w:rPr>
                <w:rFonts w:ascii="Cambria" w:hAnsi="Cambria"/>
                <w:bCs/>
                <w:sz w:val="20"/>
                <w:szCs w:val="20"/>
                <w:lang w:val="es-UY"/>
              </w:rPr>
              <w:t>y</w:t>
            </w:r>
            <w:r w:rsidR="00CB5FDC" w:rsidRPr="001B3464">
              <w:rPr>
                <w:rFonts w:ascii="Cambria" w:hAnsi="Cambria"/>
                <w:bCs/>
                <w:sz w:val="20"/>
                <w:szCs w:val="20"/>
                <w:lang w:val="es-UY"/>
              </w:rPr>
              <w:t xml:space="preserve"> 26 (d</w:t>
            </w:r>
            <w:r w:rsidR="00ED275E" w:rsidRPr="001B3464">
              <w:rPr>
                <w:rFonts w:ascii="Cambria" w:hAnsi="Cambria"/>
                <w:bCs/>
                <w:sz w:val="20"/>
                <w:szCs w:val="20"/>
                <w:lang w:val="es-UY"/>
              </w:rPr>
              <w:t xml:space="preserve">erechos </w:t>
            </w:r>
            <w:r w:rsidR="00CB5FDC" w:rsidRPr="001B3464">
              <w:rPr>
                <w:rFonts w:ascii="Cambria" w:hAnsi="Cambria"/>
                <w:bCs/>
                <w:sz w:val="20"/>
                <w:szCs w:val="20"/>
                <w:lang w:val="es-UY"/>
              </w:rPr>
              <w:t>econ</w:t>
            </w:r>
            <w:r w:rsidR="00ED275E" w:rsidRPr="001B3464">
              <w:rPr>
                <w:rFonts w:ascii="Cambria" w:hAnsi="Cambria"/>
                <w:bCs/>
                <w:sz w:val="20"/>
                <w:szCs w:val="20"/>
                <w:lang w:val="es-UY"/>
              </w:rPr>
              <w:t>ó</w:t>
            </w:r>
            <w:r w:rsidR="00CB5FDC" w:rsidRPr="001B3464">
              <w:rPr>
                <w:rFonts w:ascii="Cambria" w:hAnsi="Cambria"/>
                <w:bCs/>
                <w:sz w:val="20"/>
                <w:szCs w:val="20"/>
                <w:lang w:val="es-UY"/>
              </w:rPr>
              <w:t>micos, socia</w:t>
            </w:r>
            <w:r w:rsidR="00ED275E" w:rsidRPr="001B3464">
              <w:rPr>
                <w:rFonts w:ascii="Cambria" w:hAnsi="Cambria"/>
                <w:bCs/>
                <w:sz w:val="20"/>
                <w:szCs w:val="20"/>
                <w:lang w:val="es-UY"/>
              </w:rPr>
              <w:t>le</w:t>
            </w:r>
            <w:r w:rsidR="00CB5FDC" w:rsidRPr="001B3464">
              <w:rPr>
                <w:rFonts w:ascii="Cambria" w:hAnsi="Cambria"/>
                <w:bCs/>
                <w:sz w:val="20"/>
                <w:szCs w:val="20"/>
                <w:lang w:val="es-UY"/>
              </w:rPr>
              <w:t xml:space="preserve">s </w:t>
            </w:r>
            <w:r w:rsidR="004B19B3">
              <w:rPr>
                <w:rFonts w:ascii="Cambria" w:hAnsi="Cambria"/>
                <w:bCs/>
                <w:sz w:val="20"/>
                <w:szCs w:val="20"/>
                <w:lang w:val="es-UY"/>
              </w:rPr>
              <w:t>y</w:t>
            </w:r>
            <w:r w:rsidR="00CB5FDC" w:rsidRPr="001B3464">
              <w:rPr>
                <w:rFonts w:ascii="Cambria" w:hAnsi="Cambria"/>
                <w:bCs/>
                <w:sz w:val="20"/>
                <w:szCs w:val="20"/>
                <w:lang w:val="es-UY"/>
              </w:rPr>
              <w:t xml:space="preserve"> cultura</w:t>
            </w:r>
            <w:r w:rsidR="00ED275E" w:rsidRPr="001B3464">
              <w:rPr>
                <w:rFonts w:ascii="Cambria" w:hAnsi="Cambria"/>
                <w:bCs/>
                <w:sz w:val="20"/>
                <w:szCs w:val="20"/>
                <w:lang w:val="es-UY"/>
              </w:rPr>
              <w:t>le</w:t>
            </w:r>
            <w:r w:rsidR="00CB5FDC" w:rsidRPr="001B3464">
              <w:rPr>
                <w:rFonts w:ascii="Cambria" w:hAnsi="Cambria"/>
                <w:bCs/>
                <w:sz w:val="20"/>
                <w:szCs w:val="20"/>
                <w:lang w:val="es-UY"/>
              </w:rPr>
              <w:t>s)</w:t>
            </w:r>
            <w:r w:rsidR="00F70196" w:rsidRPr="001B3464">
              <w:rPr>
                <w:rFonts w:ascii="Cambria" w:hAnsi="Cambria"/>
                <w:bCs/>
                <w:sz w:val="20"/>
                <w:szCs w:val="20"/>
                <w:lang w:val="es-UY"/>
              </w:rPr>
              <w:t xml:space="preserve">, </w:t>
            </w:r>
            <w:r w:rsidR="004B19B3">
              <w:rPr>
                <w:rFonts w:ascii="Cambria" w:hAnsi="Cambria"/>
                <w:bCs/>
                <w:sz w:val="20"/>
                <w:szCs w:val="20"/>
                <w:lang w:val="es-UY"/>
              </w:rPr>
              <w:t>en</w:t>
            </w:r>
            <w:r w:rsidR="00ED275E" w:rsidRPr="001B3464">
              <w:rPr>
                <w:rFonts w:ascii="Cambria" w:hAnsi="Cambria"/>
                <w:bCs/>
                <w:sz w:val="20"/>
                <w:szCs w:val="20"/>
                <w:lang w:val="es-UY"/>
              </w:rPr>
              <w:t xml:space="preserve"> relación co</w:t>
            </w:r>
            <w:r w:rsidR="00862EDB" w:rsidRPr="001B3464">
              <w:rPr>
                <w:rFonts w:ascii="Cambria" w:hAnsi="Cambria"/>
                <w:bCs/>
                <w:sz w:val="20"/>
                <w:szCs w:val="20"/>
                <w:lang w:val="es-UY"/>
              </w:rPr>
              <w:t>n</w:t>
            </w:r>
            <w:r w:rsidR="00ED275E" w:rsidRPr="001B3464">
              <w:rPr>
                <w:rFonts w:ascii="Cambria" w:hAnsi="Cambria"/>
                <w:bCs/>
                <w:sz w:val="20"/>
                <w:szCs w:val="20"/>
                <w:lang w:val="es-UY"/>
              </w:rPr>
              <w:t xml:space="preserve"> los a</w:t>
            </w:r>
            <w:r w:rsidRPr="001B3464">
              <w:rPr>
                <w:rFonts w:asciiTheme="majorHAnsi" w:hAnsiTheme="majorHAnsi"/>
                <w:bCs/>
                <w:sz w:val="20"/>
                <w:szCs w:val="20"/>
                <w:lang w:val="es-UY"/>
              </w:rPr>
              <w:t>rtículos</w:t>
            </w:r>
            <w:r w:rsidR="00F70196" w:rsidRPr="001B3464">
              <w:rPr>
                <w:rFonts w:asciiTheme="majorHAnsi" w:hAnsiTheme="majorHAnsi"/>
                <w:bCs/>
                <w:sz w:val="20"/>
                <w:szCs w:val="20"/>
                <w:lang w:val="es-UY"/>
              </w:rPr>
              <w:t xml:space="preserve"> 1.1 (ob</w:t>
            </w:r>
            <w:r w:rsidR="00862EDB" w:rsidRPr="001B3464">
              <w:rPr>
                <w:rFonts w:asciiTheme="majorHAnsi" w:hAnsiTheme="majorHAnsi"/>
                <w:bCs/>
                <w:sz w:val="20"/>
                <w:szCs w:val="20"/>
                <w:lang w:val="es-UY"/>
              </w:rPr>
              <w:t>l</w:t>
            </w:r>
            <w:r w:rsidR="00F70196" w:rsidRPr="001B3464">
              <w:rPr>
                <w:rFonts w:asciiTheme="majorHAnsi" w:hAnsiTheme="majorHAnsi"/>
                <w:bCs/>
                <w:sz w:val="20"/>
                <w:szCs w:val="20"/>
                <w:lang w:val="es-UY"/>
              </w:rPr>
              <w:t>iga</w:t>
            </w:r>
            <w:r w:rsidR="00ED275E" w:rsidRPr="001B3464">
              <w:rPr>
                <w:rFonts w:asciiTheme="majorHAnsi" w:hAnsiTheme="majorHAnsi"/>
                <w:bCs/>
                <w:sz w:val="20"/>
                <w:szCs w:val="20"/>
                <w:lang w:val="es-UY"/>
              </w:rPr>
              <w:t>ción de respetar los derechos</w:t>
            </w:r>
            <w:r w:rsidR="00F70196" w:rsidRPr="001B3464">
              <w:rPr>
                <w:rFonts w:asciiTheme="majorHAnsi" w:hAnsiTheme="majorHAnsi"/>
                <w:bCs/>
                <w:sz w:val="20"/>
                <w:szCs w:val="20"/>
                <w:lang w:val="es-UY"/>
              </w:rPr>
              <w:t xml:space="preserve">) </w:t>
            </w:r>
            <w:r w:rsidR="00ED275E" w:rsidRPr="001B3464">
              <w:rPr>
                <w:rFonts w:asciiTheme="majorHAnsi" w:hAnsiTheme="majorHAnsi"/>
                <w:bCs/>
                <w:sz w:val="20"/>
                <w:szCs w:val="20"/>
                <w:lang w:val="es-UY"/>
              </w:rPr>
              <w:t>y</w:t>
            </w:r>
            <w:r w:rsidR="00F70196" w:rsidRPr="001B3464">
              <w:rPr>
                <w:rFonts w:asciiTheme="majorHAnsi" w:hAnsiTheme="majorHAnsi"/>
                <w:bCs/>
                <w:sz w:val="20"/>
                <w:szCs w:val="20"/>
                <w:lang w:val="es-UY"/>
              </w:rPr>
              <w:t xml:space="preserve"> 2 (de</w:t>
            </w:r>
            <w:r w:rsidR="00ED275E" w:rsidRPr="001B3464">
              <w:rPr>
                <w:rFonts w:asciiTheme="majorHAnsi" w:hAnsiTheme="majorHAnsi"/>
                <w:bCs/>
                <w:sz w:val="20"/>
                <w:szCs w:val="20"/>
                <w:lang w:val="es-UY"/>
              </w:rPr>
              <w:t>b</w:t>
            </w:r>
            <w:r w:rsidR="00F70196" w:rsidRPr="001B3464">
              <w:rPr>
                <w:rFonts w:asciiTheme="majorHAnsi" w:hAnsiTheme="majorHAnsi"/>
                <w:bCs/>
                <w:sz w:val="20"/>
                <w:szCs w:val="20"/>
                <w:lang w:val="es-UY"/>
              </w:rPr>
              <w:t>er de ado</w:t>
            </w:r>
            <w:r w:rsidR="00ED275E" w:rsidRPr="001B3464">
              <w:rPr>
                <w:rFonts w:asciiTheme="majorHAnsi" w:hAnsiTheme="majorHAnsi"/>
                <w:bCs/>
                <w:sz w:val="20"/>
                <w:szCs w:val="20"/>
                <w:lang w:val="es-UY"/>
              </w:rPr>
              <w:t>p</w:t>
            </w:r>
            <w:r w:rsidR="00F70196" w:rsidRPr="001B3464">
              <w:rPr>
                <w:rFonts w:asciiTheme="majorHAnsi" w:hAnsiTheme="majorHAnsi"/>
                <w:bCs/>
                <w:sz w:val="20"/>
                <w:szCs w:val="20"/>
                <w:lang w:val="es-UY"/>
              </w:rPr>
              <w:t>tar disposi</w:t>
            </w:r>
            <w:r w:rsidR="00862EDB" w:rsidRPr="001B3464">
              <w:rPr>
                <w:rFonts w:asciiTheme="majorHAnsi" w:hAnsiTheme="majorHAnsi"/>
                <w:bCs/>
                <w:sz w:val="20"/>
                <w:szCs w:val="20"/>
                <w:lang w:val="es-UY"/>
              </w:rPr>
              <w:t>ciones de derecho interno)</w:t>
            </w:r>
            <w:r w:rsidR="00F70196" w:rsidRPr="001B3464">
              <w:rPr>
                <w:rFonts w:asciiTheme="majorHAnsi" w:hAnsiTheme="majorHAnsi"/>
                <w:bCs/>
                <w:sz w:val="20"/>
                <w:szCs w:val="20"/>
                <w:lang w:val="es-UY"/>
              </w:rPr>
              <w:t xml:space="preserve"> d</w:t>
            </w:r>
            <w:r w:rsidR="00862EDB" w:rsidRPr="001B3464">
              <w:rPr>
                <w:rFonts w:asciiTheme="majorHAnsi" w:hAnsiTheme="majorHAnsi"/>
                <w:bCs/>
                <w:sz w:val="20"/>
                <w:szCs w:val="20"/>
                <w:lang w:val="es-UY"/>
              </w:rPr>
              <w:t>e l</w:t>
            </w:r>
            <w:r w:rsidR="00F70196" w:rsidRPr="001B3464">
              <w:rPr>
                <w:rFonts w:asciiTheme="majorHAnsi" w:hAnsiTheme="majorHAnsi"/>
                <w:bCs/>
                <w:sz w:val="20"/>
                <w:szCs w:val="20"/>
                <w:lang w:val="es-UY"/>
              </w:rPr>
              <w:t>a Conven</w:t>
            </w:r>
            <w:r w:rsidR="00862EDB" w:rsidRPr="001B3464">
              <w:rPr>
                <w:rFonts w:asciiTheme="majorHAnsi" w:hAnsiTheme="majorHAnsi"/>
                <w:bCs/>
                <w:sz w:val="20"/>
                <w:szCs w:val="20"/>
                <w:lang w:val="es-UY"/>
              </w:rPr>
              <w:t>ción</w:t>
            </w:r>
            <w:r w:rsidR="00F70196" w:rsidRPr="001B3464">
              <w:rPr>
                <w:rFonts w:asciiTheme="majorHAnsi" w:hAnsiTheme="majorHAnsi"/>
                <w:bCs/>
                <w:sz w:val="20"/>
                <w:szCs w:val="20"/>
                <w:lang w:val="es-UY"/>
              </w:rPr>
              <w:t xml:space="preserve"> Americana</w:t>
            </w:r>
          </w:p>
        </w:tc>
      </w:tr>
      <w:tr w:rsidR="00862EDB" w:rsidRPr="004A6122" w:rsidTr="00EE1824">
        <w:trPr>
          <w:cantSplit/>
        </w:trPr>
        <w:tc>
          <w:tcPr>
            <w:tcW w:w="3600" w:type="dxa"/>
            <w:tcBorders>
              <w:top w:val="single" w:sz="6" w:space="0" w:color="auto"/>
              <w:bottom w:val="single" w:sz="6" w:space="0" w:color="auto"/>
            </w:tcBorders>
            <w:shd w:val="clear" w:color="auto" w:fill="4A7194"/>
            <w:vAlign w:val="center"/>
          </w:tcPr>
          <w:p w:rsidR="003239B8" w:rsidRPr="00EE1824" w:rsidRDefault="00D00301" w:rsidP="00D21316">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lastRenderedPageBreak/>
              <w:t>Agotamiento de recursos internos o proceden</w:t>
            </w:r>
            <w:r w:rsidR="005C1AE6" w:rsidRPr="00EE1824">
              <w:rPr>
                <w:rFonts w:ascii="Cambria" w:hAnsi="Cambria"/>
                <w:b/>
                <w:bCs/>
                <w:color w:val="FFFFFF" w:themeColor="background1"/>
                <w:sz w:val="20"/>
                <w:szCs w:val="20"/>
                <w:lang w:val="es-UY"/>
              </w:rPr>
              <w:t>cia</w:t>
            </w:r>
            <w:r w:rsidRPr="00EE1824">
              <w:rPr>
                <w:rFonts w:ascii="Cambria" w:hAnsi="Cambria"/>
                <w:b/>
                <w:bCs/>
                <w:color w:val="FFFFFF" w:themeColor="background1"/>
                <w:sz w:val="20"/>
                <w:szCs w:val="20"/>
                <w:lang w:val="es-UY"/>
              </w:rPr>
              <w:t xml:space="preserve"> de u</w:t>
            </w:r>
            <w:r w:rsidR="005C1AE6" w:rsidRPr="00EE1824">
              <w:rPr>
                <w:rFonts w:ascii="Cambria" w:hAnsi="Cambria"/>
                <w:b/>
                <w:bCs/>
                <w:color w:val="FFFFFF" w:themeColor="background1"/>
                <w:sz w:val="20"/>
                <w:szCs w:val="20"/>
                <w:lang w:val="es-UY"/>
              </w:rPr>
              <w:t>n</w:t>
            </w:r>
            <w:r w:rsidRPr="00EE1824">
              <w:rPr>
                <w:rFonts w:ascii="Cambria" w:hAnsi="Cambria"/>
                <w:b/>
                <w:bCs/>
                <w:color w:val="FFFFFF" w:themeColor="background1"/>
                <w:sz w:val="20"/>
                <w:szCs w:val="20"/>
                <w:lang w:val="es-UY"/>
              </w:rPr>
              <w:t>a excepción</w:t>
            </w:r>
            <w:r w:rsidR="003239B8" w:rsidRPr="00EE1824">
              <w:rPr>
                <w:rFonts w:ascii="Cambria" w:hAnsi="Cambria"/>
                <w:b/>
                <w:bCs/>
                <w:color w:val="FFFFFF" w:themeColor="background1"/>
                <w:sz w:val="20"/>
                <w:szCs w:val="20"/>
                <w:lang w:val="es-UY"/>
              </w:rPr>
              <w:t>:</w:t>
            </w:r>
          </w:p>
        </w:tc>
        <w:tc>
          <w:tcPr>
            <w:tcW w:w="5760" w:type="dxa"/>
            <w:vAlign w:val="center"/>
          </w:tcPr>
          <w:p w:rsidR="003239B8" w:rsidRPr="001B3464" w:rsidRDefault="00F70196" w:rsidP="00604276">
            <w:pPr>
              <w:rPr>
                <w:rFonts w:ascii="Cambria" w:hAnsi="Cambria"/>
                <w:bCs/>
                <w:sz w:val="20"/>
                <w:szCs w:val="20"/>
                <w:lang w:val="es-UY"/>
              </w:rPr>
            </w:pPr>
            <w:r w:rsidRPr="001B3464">
              <w:rPr>
                <w:rFonts w:ascii="Cambria" w:hAnsi="Cambria"/>
                <w:bCs/>
                <w:sz w:val="20"/>
                <w:szCs w:val="20"/>
                <w:lang w:val="es-UY"/>
              </w:rPr>
              <w:t>S</w:t>
            </w:r>
            <w:r w:rsidR="00D00301" w:rsidRPr="001B3464">
              <w:rPr>
                <w:rFonts w:ascii="Cambria" w:hAnsi="Cambria"/>
                <w:bCs/>
                <w:sz w:val="20"/>
                <w:szCs w:val="20"/>
                <w:lang w:val="es-UY"/>
              </w:rPr>
              <w:t>í, en los términos de la sesión</w:t>
            </w:r>
            <w:r w:rsidRPr="001B3464">
              <w:rPr>
                <w:rFonts w:ascii="Cambria" w:hAnsi="Cambria"/>
                <w:bCs/>
                <w:sz w:val="20"/>
                <w:szCs w:val="20"/>
                <w:lang w:val="es-UY"/>
              </w:rPr>
              <w:t xml:space="preserve"> VI</w:t>
            </w:r>
          </w:p>
        </w:tc>
      </w:tr>
      <w:tr w:rsidR="00862EDB" w:rsidRPr="004A6122" w:rsidTr="00EE1824">
        <w:trPr>
          <w:cantSplit/>
        </w:trPr>
        <w:tc>
          <w:tcPr>
            <w:tcW w:w="3600" w:type="dxa"/>
            <w:tcBorders>
              <w:top w:val="single" w:sz="6" w:space="0" w:color="auto"/>
              <w:bottom w:val="single" w:sz="6" w:space="0" w:color="auto"/>
            </w:tcBorders>
            <w:shd w:val="clear" w:color="auto" w:fill="4A7194"/>
            <w:vAlign w:val="center"/>
          </w:tcPr>
          <w:p w:rsidR="003239B8" w:rsidRPr="00EE1824" w:rsidRDefault="00454A26" w:rsidP="007B16BB">
            <w:pPr>
              <w:jc w:val="center"/>
              <w:rPr>
                <w:rFonts w:ascii="Cambria" w:hAnsi="Cambria"/>
                <w:b/>
                <w:bCs/>
                <w:color w:val="FFFFFF" w:themeColor="background1"/>
                <w:sz w:val="20"/>
                <w:szCs w:val="20"/>
                <w:lang w:val="es-UY"/>
              </w:rPr>
            </w:pPr>
            <w:r w:rsidRPr="00EE1824">
              <w:rPr>
                <w:rFonts w:ascii="Cambria" w:hAnsi="Cambria"/>
                <w:b/>
                <w:bCs/>
                <w:color w:val="FFFFFF" w:themeColor="background1"/>
                <w:sz w:val="20"/>
                <w:szCs w:val="20"/>
                <w:lang w:val="es-UY"/>
              </w:rPr>
              <w:t>Presentación dentro del plazo</w:t>
            </w:r>
            <w:r w:rsidR="003239B8" w:rsidRPr="00EE1824">
              <w:rPr>
                <w:rFonts w:ascii="Cambria" w:hAnsi="Cambria"/>
                <w:b/>
                <w:bCs/>
                <w:color w:val="FFFFFF" w:themeColor="background1"/>
                <w:sz w:val="20"/>
                <w:szCs w:val="20"/>
                <w:lang w:val="es-UY"/>
              </w:rPr>
              <w:t>:</w:t>
            </w:r>
          </w:p>
        </w:tc>
        <w:tc>
          <w:tcPr>
            <w:tcW w:w="5760" w:type="dxa"/>
            <w:vAlign w:val="center"/>
          </w:tcPr>
          <w:p w:rsidR="003239B8" w:rsidRPr="001B3464" w:rsidRDefault="00F70196" w:rsidP="00604276">
            <w:pPr>
              <w:rPr>
                <w:bCs/>
                <w:sz w:val="20"/>
                <w:szCs w:val="20"/>
                <w:lang w:val="es-UY"/>
              </w:rPr>
            </w:pPr>
            <w:r w:rsidRPr="001B3464">
              <w:rPr>
                <w:rFonts w:ascii="Cambria" w:hAnsi="Cambria"/>
                <w:bCs/>
                <w:sz w:val="20"/>
                <w:szCs w:val="20"/>
                <w:lang w:val="es-UY"/>
              </w:rPr>
              <w:t>S</w:t>
            </w:r>
            <w:r w:rsidR="00454A26" w:rsidRPr="001B3464">
              <w:rPr>
                <w:rFonts w:ascii="Cambria" w:hAnsi="Cambria"/>
                <w:bCs/>
                <w:sz w:val="20"/>
                <w:szCs w:val="20"/>
                <w:lang w:val="es-UY"/>
              </w:rPr>
              <w:t xml:space="preserve">í, en los términos de la sesión </w:t>
            </w:r>
            <w:r w:rsidRPr="001B3464">
              <w:rPr>
                <w:rFonts w:ascii="Cambria" w:hAnsi="Cambria"/>
                <w:bCs/>
                <w:sz w:val="20"/>
                <w:szCs w:val="20"/>
                <w:lang w:val="es-UY"/>
              </w:rPr>
              <w:t>VI</w:t>
            </w:r>
          </w:p>
        </w:tc>
      </w:tr>
    </w:tbl>
    <w:p w:rsidR="003239B8" w:rsidRPr="001B3464" w:rsidRDefault="00223A29" w:rsidP="003239B8">
      <w:pPr>
        <w:spacing w:before="240" w:after="240"/>
        <w:ind w:firstLine="720"/>
        <w:jc w:val="both"/>
        <w:rPr>
          <w:rFonts w:asciiTheme="majorHAnsi" w:hAnsiTheme="majorHAnsi"/>
          <w:b/>
          <w:sz w:val="20"/>
          <w:szCs w:val="20"/>
          <w:lang w:val="es-UY"/>
        </w:rPr>
      </w:pPr>
      <w:r w:rsidRPr="001B3464">
        <w:rPr>
          <w:rFonts w:asciiTheme="majorHAnsi" w:hAnsiTheme="majorHAnsi"/>
          <w:b/>
          <w:sz w:val="20"/>
          <w:szCs w:val="20"/>
          <w:lang w:val="es-UY"/>
        </w:rPr>
        <w:t xml:space="preserve">V. </w:t>
      </w:r>
      <w:r w:rsidRPr="001B3464">
        <w:rPr>
          <w:rFonts w:asciiTheme="majorHAnsi" w:hAnsiTheme="majorHAnsi"/>
          <w:b/>
          <w:sz w:val="20"/>
          <w:szCs w:val="20"/>
          <w:lang w:val="es-UY"/>
        </w:rPr>
        <w:tab/>
      </w:r>
      <w:r w:rsidR="00454A26" w:rsidRPr="001B3464">
        <w:rPr>
          <w:rFonts w:asciiTheme="majorHAnsi" w:hAnsiTheme="majorHAnsi"/>
          <w:b/>
          <w:sz w:val="20"/>
          <w:szCs w:val="20"/>
          <w:lang w:val="es-UY"/>
        </w:rPr>
        <w:t>HECHOS ALEGADOS</w:t>
      </w:r>
      <w:r w:rsidR="003239B8" w:rsidRPr="001B3464">
        <w:rPr>
          <w:rFonts w:asciiTheme="majorHAnsi" w:hAnsiTheme="majorHAnsi"/>
          <w:b/>
          <w:sz w:val="20"/>
          <w:szCs w:val="20"/>
          <w:lang w:val="es-UY"/>
        </w:rPr>
        <w:t xml:space="preserve"> </w:t>
      </w:r>
    </w:p>
    <w:p w:rsidR="00A11E44" w:rsidRPr="001B3464" w:rsidRDefault="007C0ED8" w:rsidP="009621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1B3464">
        <w:rPr>
          <w:rFonts w:ascii="Cambria" w:hAnsi="Cambria"/>
          <w:sz w:val="20"/>
          <w:szCs w:val="20"/>
          <w:lang w:val="es-UY"/>
        </w:rPr>
        <w:t xml:space="preserve">La presente petición se refiere al presunto retardo injustificado </w:t>
      </w:r>
      <w:r w:rsidR="004B19B3">
        <w:rPr>
          <w:rFonts w:ascii="Cambria" w:hAnsi="Cambria"/>
          <w:sz w:val="20"/>
          <w:szCs w:val="20"/>
          <w:lang w:val="es-UY"/>
        </w:rPr>
        <w:t>en la conclusión</w:t>
      </w:r>
      <w:r w:rsidRPr="001B3464">
        <w:rPr>
          <w:rFonts w:ascii="Cambria" w:hAnsi="Cambria"/>
          <w:sz w:val="20"/>
          <w:szCs w:val="20"/>
          <w:lang w:val="es-UY"/>
        </w:rPr>
        <w:t xml:space="preserve"> definitiva de u</w:t>
      </w:r>
      <w:r w:rsidR="008F6DAF" w:rsidRPr="001B3464">
        <w:rPr>
          <w:rFonts w:ascii="Cambria" w:hAnsi="Cambria"/>
          <w:sz w:val="20"/>
          <w:szCs w:val="20"/>
          <w:lang w:val="es-UY"/>
        </w:rPr>
        <w:t>n</w:t>
      </w:r>
      <w:r w:rsidRPr="001B3464">
        <w:rPr>
          <w:rFonts w:ascii="Cambria" w:hAnsi="Cambria"/>
          <w:sz w:val="20"/>
          <w:szCs w:val="20"/>
          <w:lang w:val="es-UY"/>
        </w:rPr>
        <w:t>a demanda civil presentada e</w:t>
      </w:r>
      <w:r w:rsidR="002B4958" w:rsidRPr="001B3464">
        <w:rPr>
          <w:rFonts w:ascii="Cambria" w:hAnsi="Cambria"/>
          <w:sz w:val="20"/>
          <w:szCs w:val="20"/>
          <w:lang w:val="es-UY"/>
        </w:rPr>
        <w:t>n</w:t>
      </w:r>
      <w:r w:rsidRPr="001B3464">
        <w:rPr>
          <w:rFonts w:ascii="Cambria" w:hAnsi="Cambria"/>
          <w:sz w:val="20"/>
          <w:szCs w:val="20"/>
          <w:lang w:val="es-UY"/>
        </w:rPr>
        <w:t xml:space="preserve"> 1996 por </w:t>
      </w:r>
      <w:r w:rsidR="00517D73" w:rsidRPr="001B3464">
        <w:rPr>
          <w:rFonts w:asciiTheme="majorHAnsi" w:hAnsiTheme="majorHAnsi"/>
          <w:sz w:val="20"/>
          <w:szCs w:val="20"/>
          <w:lang w:val="es-UY"/>
        </w:rPr>
        <w:t>Hindenburgh de Melo Rocha (</w:t>
      </w:r>
      <w:r w:rsidRPr="001B3464">
        <w:rPr>
          <w:rFonts w:asciiTheme="majorHAnsi" w:hAnsiTheme="majorHAnsi"/>
          <w:sz w:val="20"/>
          <w:szCs w:val="20"/>
          <w:lang w:val="es-UY"/>
        </w:rPr>
        <w:t>en adelante</w:t>
      </w:r>
      <w:r w:rsidR="00517D73" w:rsidRPr="001B3464">
        <w:rPr>
          <w:rFonts w:asciiTheme="majorHAnsi" w:hAnsiTheme="majorHAnsi"/>
          <w:sz w:val="20"/>
          <w:szCs w:val="20"/>
          <w:lang w:val="es-UY"/>
        </w:rPr>
        <w:t xml:space="preserve"> “Sr. Rocha” o “</w:t>
      </w:r>
      <w:r w:rsidR="00290B4E" w:rsidRPr="001B3464">
        <w:rPr>
          <w:rFonts w:asciiTheme="majorHAnsi" w:hAnsiTheme="majorHAnsi"/>
          <w:sz w:val="20"/>
          <w:szCs w:val="20"/>
          <w:lang w:val="es-UY"/>
        </w:rPr>
        <w:t>peticion</w:t>
      </w:r>
      <w:r w:rsidRPr="001B3464">
        <w:rPr>
          <w:rFonts w:asciiTheme="majorHAnsi" w:hAnsiTheme="majorHAnsi"/>
          <w:sz w:val="20"/>
          <w:szCs w:val="20"/>
          <w:lang w:val="es-UY"/>
        </w:rPr>
        <w:t>a</w:t>
      </w:r>
      <w:r w:rsidR="00290B4E" w:rsidRPr="001B3464">
        <w:rPr>
          <w:rFonts w:asciiTheme="majorHAnsi" w:hAnsiTheme="majorHAnsi"/>
          <w:sz w:val="20"/>
          <w:szCs w:val="20"/>
          <w:lang w:val="es-UY"/>
        </w:rPr>
        <w:t>rio</w:t>
      </w:r>
      <w:r w:rsidR="00517D73" w:rsidRPr="001B3464">
        <w:rPr>
          <w:rFonts w:asciiTheme="majorHAnsi" w:hAnsiTheme="majorHAnsi"/>
          <w:sz w:val="20"/>
          <w:szCs w:val="20"/>
          <w:lang w:val="es-UY"/>
        </w:rPr>
        <w:t>”),</w:t>
      </w:r>
      <w:r w:rsidR="0089259F" w:rsidRPr="001B3464">
        <w:rPr>
          <w:rFonts w:asciiTheme="majorHAnsi" w:hAnsiTheme="majorHAnsi"/>
          <w:sz w:val="20"/>
          <w:szCs w:val="20"/>
          <w:lang w:val="es-UY"/>
        </w:rPr>
        <w:t xml:space="preserve"> Joaquim Adauto Leitão, Leones Fernandes de Mendonça</w:t>
      </w:r>
      <w:r w:rsidR="00290B4E" w:rsidRPr="001B3464">
        <w:rPr>
          <w:rFonts w:asciiTheme="majorHAnsi" w:hAnsiTheme="majorHAnsi"/>
          <w:sz w:val="20"/>
          <w:szCs w:val="20"/>
          <w:lang w:val="es-UY"/>
        </w:rPr>
        <w:t xml:space="preserve">, Severino Souza Bizinho, Luís Carlos da Silva Gomes, Maria Ruth de Mello Nunes </w:t>
      </w:r>
      <w:r w:rsidR="002B4958" w:rsidRPr="001B3464">
        <w:rPr>
          <w:rFonts w:asciiTheme="majorHAnsi" w:hAnsiTheme="majorHAnsi"/>
          <w:sz w:val="20"/>
          <w:szCs w:val="20"/>
          <w:lang w:val="es-UY"/>
        </w:rPr>
        <w:t>y</w:t>
      </w:r>
      <w:r w:rsidR="00290B4E" w:rsidRPr="001B3464">
        <w:rPr>
          <w:rFonts w:asciiTheme="majorHAnsi" w:hAnsiTheme="majorHAnsi"/>
          <w:sz w:val="20"/>
          <w:szCs w:val="20"/>
          <w:lang w:val="es-UY"/>
        </w:rPr>
        <w:t xml:space="preserve"> Maurício Cavalcanti de Albuquerque (</w:t>
      </w:r>
      <w:r w:rsidRPr="001B3464">
        <w:rPr>
          <w:rFonts w:asciiTheme="majorHAnsi" w:hAnsiTheme="majorHAnsi"/>
          <w:sz w:val="20"/>
          <w:szCs w:val="20"/>
          <w:lang w:val="es-UY"/>
        </w:rPr>
        <w:t>e</w:t>
      </w:r>
      <w:r w:rsidR="00737BBB" w:rsidRPr="001B3464">
        <w:rPr>
          <w:rFonts w:asciiTheme="majorHAnsi" w:hAnsiTheme="majorHAnsi"/>
          <w:sz w:val="20"/>
          <w:szCs w:val="20"/>
          <w:lang w:val="es-UY"/>
        </w:rPr>
        <w:t>n</w:t>
      </w:r>
      <w:r w:rsidRPr="001B3464">
        <w:rPr>
          <w:rFonts w:asciiTheme="majorHAnsi" w:hAnsiTheme="majorHAnsi"/>
          <w:sz w:val="20"/>
          <w:szCs w:val="20"/>
          <w:lang w:val="es-UY"/>
        </w:rPr>
        <w:t xml:space="preserve"> adelante</w:t>
      </w:r>
      <w:r w:rsidR="00737BBB" w:rsidRPr="001B3464">
        <w:rPr>
          <w:rFonts w:asciiTheme="majorHAnsi" w:hAnsiTheme="majorHAnsi"/>
          <w:sz w:val="20"/>
          <w:szCs w:val="20"/>
          <w:lang w:val="es-UY"/>
        </w:rPr>
        <w:t xml:space="preserve"> </w:t>
      </w:r>
      <w:r w:rsidR="00290B4E" w:rsidRPr="001B3464">
        <w:rPr>
          <w:rFonts w:asciiTheme="majorHAnsi" w:hAnsiTheme="majorHAnsi"/>
          <w:sz w:val="20"/>
          <w:szCs w:val="20"/>
          <w:lang w:val="es-UY"/>
        </w:rPr>
        <w:t>“</w:t>
      </w:r>
      <w:r w:rsidR="00737BBB" w:rsidRPr="001B3464">
        <w:rPr>
          <w:rFonts w:asciiTheme="majorHAnsi" w:hAnsiTheme="majorHAnsi"/>
          <w:sz w:val="20"/>
          <w:szCs w:val="20"/>
          <w:lang w:val="es-UY"/>
        </w:rPr>
        <w:t>presuntas víctimas</w:t>
      </w:r>
      <w:r w:rsidR="00290B4E" w:rsidRPr="001B3464">
        <w:rPr>
          <w:rFonts w:asciiTheme="majorHAnsi" w:hAnsiTheme="majorHAnsi"/>
          <w:sz w:val="20"/>
          <w:szCs w:val="20"/>
          <w:lang w:val="es-UY"/>
        </w:rPr>
        <w:t>”), tod</w:t>
      </w:r>
      <w:r w:rsidR="00053E31" w:rsidRPr="001B3464">
        <w:rPr>
          <w:rFonts w:asciiTheme="majorHAnsi" w:hAnsiTheme="majorHAnsi"/>
          <w:sz w:val="20"/>
          <w:szCs w:val="20"/>
          <w:lang w:val="es-UY"/>
        </w:rPr>
        <w:t>a</w:t>
      </w:r>
      <w:r w:rsidR="00290B4E" w:rsidRPr="001B3464">
        <w:rPr>
          <w:rFonts w:asciiTheme="majorHAnsi" w:hAnsiTheme="majorHAnsi"/>
          <w:sz w:val="20"/>
          <w:szCs w:val="20"/>
          <w:lang w:val="es-UY"/>
        </w:rPr>
        <w:t>s</w:t>
      </w:r>
      <w:r w:rsidR="009B363C" w:rsidRPr="001B3464">
        <w:rPr>
          <w:rFonts w:asciiTheme="majorHAnsi" w:hAnsiTheme="majorHAnsi"/>
          <w:sz w:val="20"/>
          <w:szCs w:val="20"/>
          <w:lang w:val="es-UY"/>
        </w:rPr>
        <w:t xml:space="preserve"> </w:t>
      </w:r>
      <w:r w:rsidR="00053E31" w:rsidRPr="001B3464">
        <w:rPr>
          <w:rFonts w:asciiTheme="majorHAnsi" w:hAnsiTheme="majorHAnsi"/>
          <w:sz w:val="20"/>
          <w:szCs w:val="20"/>
          <w:lang w:val="es-UY"/>
        </w:rPr>
        <w:t xml:space="preserve">personas </w:t>
      </w:r>
      <w:r w:rsidR="004B19B3">
        <w:rPr>
          <w:rFonts w:asciiTheme="majorHAnsi" w:hAnsiTheme="majorHAnsi"/>
          <w:sz w:val="20"/>
          <w:szCs w:val="20"/>
          <w:lang w:val="es-UY"/>
        </w:rPr>
        <w:t>mayores</w:t>
      </w:r>
      <w:r w:rsidR="00053E31" w:rsidRPr="001B3464">
        <w:rPr>
          <w:rFonts w:asciiTheme="majorHAnsi" w:hAnsiTheme="majorHAnsi"/>
          <w:sz w:val="20"/>
          <w:szCs w:val="20"/>
          <w:lang w:val="es-UY"/>
        </w:rPr>
        <w:t xml:space="preserve">, </w:t>
      </w:r>
      <w:r w:rsidR="005E6981" w:rsidRPr="001B3464">
        <w:rPr>
          <w:rFonts w:asciiTheme="majorHAnsi" w:hAnsiTheme="majorHAnsi"/>
          <w:sz w:val="20"/>
          <w:szCs w:val="20"/>
          <w:lang w:val="es-UY"/>
        </w:rPr>
        <w:t>ex-funcion</w:t>
      </w:r>
      <w:r w:rsidR="00053E31" w:rsidRPr="001B3464">
        <w:rPr>
          <w:rFonts w:asciiTheme="majorHAnsi" w:hAnsiTheme="majorHAnsi"/>
          <w:sz w:val="20"/>
          <w:szCs w:val="20"/>
          <w:lang w:val="es-UY"/>
        </w:rPr>
        <w:t>a</w:t>
      </w:r>
      <w:r w:rsidR="00B2395C" w:rsidRPr="001B3464">
        <w:rPr>
          <w:rFonts w:asciiTheme="majorHAnsi" w:hAnsiTheme="majorHAnsi"/>
          <w:sz w:val="20"/>
          <w:szCs w:val="20"/>
          <w:lang w:val="es-UY"/>
        </w:rPr>
        <w:t>rios d</w:t>
      </w:r>
      <w:r w:rsidR="00862EDB" w:rsidRPr="001B3464">
        <w:rPr>
          <w:rFonts w:asciiTheme="majorHAnsi" w:hAnsiTheme="majorHAnsi"/>
          <w:sz w:val="20"/>
          <w:szCs w:val="20"/>
          <w:lang w:val="es-UY"/>
        </w:rPr>
        <w:t>e</w:t>
      </w:r>
      <w:r w:rsidR="00053E31" w:rsidRPr="001B3464">
        <w:rPr>
          <w:rFonts w:asciiTheme="majorHAnsi" w:hAnsiTheme="majorHAnsi"/>
          <w:sz w:val="20"/>
          <w:szCs w:val="20"/>
          <w:lang w:val="es-UY"/>
        </w:rPr>
        <w:t>l</w:t>
      </w:r>
      <w:r w:rsidR="00B2395C" w:rsidRPr="001B3464">
        <w:rPr>
          <w:rFonts w:asciiTheme="majorHAnsi" w:hAnsiTheme="majorHAnsi"/>
          <w:sz w:val="20"/>
          <w:szCs w:val="20"/>
          <w:lang w:val="es-UY"/>
        </w:rPr>
        <w:t xml:space="preserve"> Banco do Nordeste S.A.</w:t>
      </w:r>
      <w:r w:rsidR="005E6981" w:rsidRPr="001B3464">
        <w:rPr>
          <w:rFonts w:asciiTheme="majorHAnsi" w:hAnsiTheme="majorHAnsi"/>
          <w:sz w:val="20"/>
          <w:szCs w:val="20"/>
          <w:lang w:val="es-UY"/>
        </w:rPr>
        <w:t xml:space="preserve"> </w:t>
      </w:r>
      <w:r w:rsidR="00053E31" w:rsidRPr="001B3464">
        <w:rPr>
          <w:rFonts w:asciiTheme="majorHAnsi" w:hAnsiTheme="majorHAnsi"/>
          <w:sz w:val="20"/>
          <w:szCs w:val="20"/>
          <w:lang w:val="es-UY"/>
        </w:rPr>
        <w:t>y</w:t>
      </w:r>
      <w:r w:rsidR="005E6981" w:rsidRPr="001B3464">
        <w:rPr>
          <w:rFonts w:asciiTheme="majorHAnsi" w:hAnsiTheme="majorHAnsi"/>
          <w:sz w:val="20"/>
          <w:szCs w:val="20"/>
          <w:lang w:val="es-UY"/>
        </w:rPr>
        <w:t xml:space="preserve"> </w:t>
      </w:r>
      <w:r w:rsidR="005D6CE5" w:rsidRPr="001B3464">
        <w:rPr>
          <w:rFonts w:asciiTheme="majorHAnsi" w:hAnsiTheme="majorHAnsi"/>
          <w:sz w:val="20"/>
          <w:szCs w:val="20"/>
          <w:lang w:val="es-UY"/>
        </w:rPr>
        <w:t xml:space="preserve">pensionistas </w:t>
      </w:r>
      <w:r w:rsidR="00290B4E" w:rsidRPr="001B3464">
        <w:rPr>
          <w:rFonts w:asciiTheme="majorHAnsi" w:hAnsiTheme="majorHAnsi"/>
          <w:sz w:val="20"/>
          <w:szCs w:val="20"/>
          <w:lang w:val="es-UY"/>
        </w:rPr>
        <w:t>d</w:t>
      </w:r>
      <w:r w:rsidR="00053E31" w:rsidRPr="001B3464">
        <w:rPr>
          <w:rFonts w:asciiTheme="majorHAnsi" w:hAnsiTheme="majorHAnsi"/>
          <w:sz w:val="20"/>
          <w:szCs w:val="20"/>
          <w:lang w:val="es-UY"/>
        </w:rPr>
        <w:t>e l</w:t>
      </w:r>
      <w:r w:rsidR="00290B4E" w:rsidRPr="001B3464">
        <w:rPr>
          <w:rFonts w:asciiTheme="majorHAnsi" w:hAnsiTheme="majorHAnsi"/>
          <w:sz w:val="20"/>
          <w:szCs w:val="20"/>
          <w:lang w:val="es-UY"/>
        </w:rPr>
        <w:t xml:space="preserve">a </w:t>
      </w:r>
      <w:r w:rsidR="00290B4E" w:rsidRPr="001B3464">
        <w:rPr>
          <w:rFonts w:asciiTheme="majorHAnsi" w:hAnsiTheme="majorHAnsi"/>
          <w:i/>
          <w:sz w:val="20"/>
          <w:szCs w:val="20"/>
          <w:lang w:val="es-UY"/>
        </w:rPr>
        <w:t>Caixa de Previdência dos Funcionários do Banco do Nordeste do Brasil</w:t>
      </w:r>
      <w:r w:rsidR="00290B4E" w:rsidRPr="001B3464">
        <w:rPr>
          <w:rFonts w:asciiTheme="majorHAnsi" w:hAnsiTheme="majorHAnsi"/>
          <w:sz w:val="20"/>
          <w:szCs w:val="20"/>
          <w:lang w:val="es-UY"/>
        </w:rPr>
        <w:t xml:space="preserve"> (</w:t>
      </w:r>
      <w:r w:rsidR="00053E31" w:rsidRPr="001B3464">
        <w:rPr>
          <w:rFonts w:asciiTheme="majorHAnsi" w:hAnsiTheme="majorHAnsi"/>
          <w:sz w:val="20"/>
          <w:szCs w:val="20"/>
          <w:lang w:val="es-UY"/>
        </w:rPr>
        <w:t>e</w:t>
      </w:r>
      <w:r w:rsidR="00862EDB" w:rsidRPr="001B3464">
        <w:rPr>
          <w:rFonts w:asciiTheme="majorHAnsi" w:hAnsiTheme="majorHAnsi"/>
          <w:sz w:val="20"/>
          <w:szCs w:val="20"/>
          <w:lang w:val="es-UY"/>
        </w:rPr>
        <w:t>n</w:t>
      </w:r>
      <w:r w:rsidR="00053E31" w:rsidRPr="001B3464">
        <w:rPr>
          <w:rFonts w:asciiTheme="majorHAnsi" w:hAnsiTheme="majorHAnsi"/>
          <w:sz w:val="20"/>
          <w:szCs w:val="20"/>
          <w:lang w:val="es-UY"/>
        </w:rPr>
        <w:t xml:space="preserve"> adelante</w:t>
      </w:r>
      <w:r w:rsidR="00290B4E" w:rsidRPr="001B3464">
        <w:rPr>
          <w:rFonts w:asciiTheme="majorHAnsi" w:hAnsiTheme="majorHAnsi"/>
          <w:sz w:val="20"/>
          <w:szCs w:val="20"/>
          <w:lang w:val="es-UY"/>
        </w:rPr>
        <w:t xml:space="preserve"> “CAPEF”)</w:t>
      </w:r>
      <w:r w:rsidR="0044634B" w:rsidRPr="001B3464">
        <w:rPr>
          <w:rFonts w:asciiTheme="majorHAnsi" w:hAnsiTheme="majorHAnsi"/>
          <w:sz w:val="20"/>
          <w:szCs w:val="20"/>
          <w:lang w:val="es-UY"/>
        </w:rPr>
        <w:t xml:space="preserve">, entidad </w:t>
      </w:r>
      <w:r w:rsidR="00053E31" w:rsidRPr="001B3464">
        <w:rPr>
          <w:rFonts w:asciiTheme="majorHAnsi" w:hAnsiTheme="majorHAnsi"/>
          <w:sz w:val="20"/>
          <w:szCs w:val="20"/>
          <w:lang w:val="es-UY"/>
        </w:rPr>
        <w:t xml:space="preserve">privada </w:t>
      </w:r>
      <w:r w:rsidR="0044634B" w:rsidRPr="001B3464">
        <w:rPr>
          <w:rFonts w:asciiTheme="majorHAnsi" w:hAnsiTheme="majorHAnsi"/>
          <w:sz w:val="20"/>
          <w:szCs w:val="20"/>
          <w:lang w:val="es-UY"/>
        </w:rPr>
        <w:t xml:space="preserve">de </w:t>
      </w:r>
      <w:r w:rsidR="00053E31" w:rsidRPr="001B3464">
        <w:rPr>
          <w:rFonts w:asciiTheme="majorHAnsi" w:hAnsiTheme="majorHAnsi"/>
          <w:sz w:val="20"/>
          <w:szCs w:val="20"/>
          <w:lang w:val="es-UY"/>
        </w:rPr>
        <w:t>pensiones</w:t>
      </w:r>
      <w:r w:rsidR="0044634B" w:rsidRPr="001B3464">
        <w:rPr>
          <w:rFonts w:asciiTheme="majorHAnsi" w:hAnsiTheme="majorHAnsi"/>
          <w:sz w:val="20"/>
          <w:szCs w:val="20"/>
          <w:lang w:val="es-UY"/>
        </w:rPr>
        <w:t>.</w:t>
      </w:r>
    </w:p>
    <w:p w:rsidR="009B1154" w:rsidRPr="001B3464" w:rsidRDefault="00DD5F15" w:rsidP="009621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1B3464">
        <w:rPr>
          <w:rFonts w:ascii="Cambria" w:hAnsi="Cambria"/>
          <w:sz w:val="20"/>
          <w:szCs w:val="20"/>
          <w:lang w:val="es-UY"/>
        </w:rPr>
        <w:t>El peticion</w:t>
      </w:r>
      <w:r w:rsidR="009B3464" w:rsidRPr="001B3464">
        <w:rPr>
          <w:rFonts w:ascii="Cambria" w:hAnsi="Cambria"/>
          <w:sz w:val="20"/>
          <w:szCs w:val="20"/>
          <w:lang w:val="es-UY"/>
        </w:rPr>
        <w:t>a</w:t>
      </w:r>
      <w:r w:rsidRPr="001B3464">
        <w:rPr>
          <w:rFonts w:ascii="Cambria" w:hAnsi="Cambria"/>
          <w:sz w:val="20"/>
          <w:szCs w:val="20"/>
          <w:lang w:val="es-UY"/>
        </w:rPr>
        <w:t xml:space="preserve">rio </w:t>
      </w:r>
      <w:r w:rsidR="00290B4E" w:rsidRPr="001B3464">
        <w:rPr>
          <w:rFonts w:ascii="Cambria" w:hAnsi="Cambria"/>
          <w:sz w:val="20"/>
          <w:szCs w:val="20"/>
          <w:lang w:val="es-UY"/>
        </w:rPr>
        <w:t>afirma</w:t>
      </w:r>
      <w:r w:rsidR="000259F8" w:rsidRPr="001B3464">
        <w:rPr>
          <w:rFonts w:ascii="Cambria" w:hAnsi="Cambria"/>
          <w:sz w:val="20"/>
          <w:szCs w:val="20"/>
          <w:lang w:val="es-UY"/>
        </w:rPr>
        <w:t xml:space="preserve"> que e</w:t>
      </w:r>
      <w:r w:rsidRPr="001B3464">
        <w:rPr>
          <w:rFonts w:ascii="Cambria" w:hAnsi="Cambria"/>
          <w:sz w:val="20"/>
          <w:szCs w:val="20"/>
          <w:lang w:val="es-UY"/>
        </w:rPr>
        <w:t>l</w:t>
      </w:r>
      <w:r w:rsidR="000259F8" w:rsidRPr="001B3464">
        <w:rPr>
          <w:rFonts w:ascii="Cambria" w:hAnsi="Cambria"/>
          <w:sz w:val="20"/>
          <w:szCs w:val="20"/>
          <w:lang w:val="es-UY"/>
        </w:rPr>
        <w:t xml:space="preserve"> 18 de jun</w:t>
      </w:r>
      <w:r w:rsidRPr="001B3464">
        <w:rPr>
          <w:rFonts w:ascii="Cambria" w:hAnsi="Cambria"/>
          <w:sz w:val="20"/>
          <w:szCs w:val="20"/>
          <w:lang w:val="es-UY"/>
        </w:rPr>
        <w:t>i</w:t>
      </w:r>
      <w:r w:rsidR="000259F8" w:rsidRPr="001B3464">
        <w:rPr>
          <w:rFonts w:ascii="Cambria" w:hAnsi="Cambria"/>
          <w:sz w:val="20"/>
          <w:szCs w:val="20"/>
          <w:lang w:val="es-UY"/>
        </w:rPr>
        <w:t>o de 1996</w:t>
      </w:r>
      <w:r w:rsidR="009621BA" w:rsidRPr="001B3464">
        <w:rPr>
          <w:rFonts w:ascii="Cambria" w:hAnsi="Cambria"/>
          <w:sz w:val="20"/>
          <w:szCs w:val="20"/>
          <w:lang w:val="es-UY"/>
        </w:rPr>
        <w:t xml:space="preserve"> </w:t>
      </w:r>
      <w:r w:rsidR="00000473" w:rsidRPr="001B3464">
        <w:rPr>
          <w:rFonts w:ascii="Cambria" w:hAnsi="Cambria"/>
          <w:sz w:val="20"/>
          <w:szCs w:val="20"/>
          <w:lang w:val="es-UY"/>
        </w:rPr>
        <w:t>se presentó u</w:t>
      </w:r>
      <w:r w:rsidR="00C2463F" w:rsidRPr="001B3464">
        <w:rPr>
          <w:rFonts w:ascii="Cambria" w:hAnsi="Cambria"/>
          <w:sz w:val="20"/>
          <w:szCs w:val="20"/>
          <w:lang w:val="es-UY"/>
        </w:rPr>
        <w:t>n</w:t>
      </w:r>
      <w:r w:rsidR="00000473" w:rsidRPr="001B3464">
        <w:rPr>
          <w:rFonts w:ascii="Cambria" w:hAnsi="Cambria"/>
          <w:sz w:val="20"/>
          <w:szCs w:val="20"/>
          <w:lang w:val="es-UY"/>
        </w:rPr>
        <w:t xml:space="preserve">a demanda por </w:t>
      </w:r>
      <w:r w:rsidR="009621BA" w:rsidRPr="001B3464">
        <w:rPr>
          <w:rFonts w:ascii="Cambria" w:hAnsi="Cambria"/>
          <w:sz w:val="20"/>
          <w:szCs w:val="20"/>
          <w:lang w:val="es-UY"/>
        </w:rPr>
        <w:t>en</w:t>
      </w:r>
      <w:r w:rsidR="00C2463F" w:rsidRPr="001B3464">
        <w:rPr>
          <w:rFonts w:ascii="Cambria" w:hAnsi="Cambria"/>
          <w:sz w:val="20"/>
          <w:szCs w:val="20"/>
          <w:lang w:val="es-UY"/>
        </w:rPr>
        <w:t>r</w:t>
      </w:r>
      <w:r w:rsidR="009621BA" w:rsidRPr="001B3464">
        <w:rPr>
          <w:rFonts w:ascii="Cambria" w:hAnsi="Cambria"/>
          <w:sz w:val="20"/>
          <w:szCs w:val="20"/>
          <w:lang w:val="es-UY"/>
        </w:rPr>
        <w:t>iquecim</w:t>
      </w:r>
      <w:r w:rsidR="00000473" w:rsidRPr="001B3464">
        <w:rPr>
          <w:rFonts w:ascii="Cambria" w:hAnsi="Cambria"/>
          <w:sz w:val="20"/>
          <w:szCs w:val="20"/>
          <w:lang w:val="es-UY"/>
        </w:rPr>
        <w:t>i</w:t>
      </w:r>
      <w:r w:rsidR="009621BA" w:rsidRPr="001B3464">
        <w:rPr>
          <w:rFonts w:ascii="Cambria" w:hAnsi="Cambria"/>
          <w:sz w:val="20"/>
          <w:szCs w:val="20"/>
          <w:lang w:val="es-UY"/>
        </w:rPr>
        <w:t xml:space="preserve">ento ilícito contra </w:t>
      </w:r>
      <w:r w:rsidR="00000473" w:rsidRPr="001B3464">
        <w:rPr>
          <w:rFonts w:ascii="Cambria" w:hAnsi="Cambria"/>
          <w:sz w:val="20"/>
          <w:szCs w:val="20"/>
          <w:lang w:val="es-UY"/>
        </w:rPr>
        <w:t>l</w:t>
      </w:r>
      <w:r w:rsidR="009621BA" w:rsidRPr="001B3464">
        <w:rPr>
          <w:rFonts w:ascii="Cambria" w:hAnsi="Cambria"/>
          <w:sz w:val="20"/>
          <w:szCs w:val="20"/>
          <w:lang w:val="es-UY"/>
        </w:rPr>
        <w:t>a CAPEF</w:t>
      </w:r>
      <w:r w:rsidR="00290B4E" w:rsidRPr="001B3464">
        <w:rPr>
          <w:rFonts w:ascii="Cambria" w:hAnsi="Cambria"/>
          <w:sz w:val="20"/>
          <w:szCs w:val="20"/>
          <w:lang w:val="es-UY"/>
        </w:rPr>
        <w:t xml:space="preserve"> </w:t>
      </w:r>
      <w:r w:rsidR="00C2463F" w:rsidRPr="001B3464">
        <w:rPr>
          <w:rFonts w:ascii="Cambria" w:hAnsi="Cambria"/>
          <w:sz w:val="20"/>
          <w:szCs w:val="20"/>
          <w:lang w:val="es-UY"/>
        </w:rPr>
        <w:t xml:space="preserve">a fin </w:t>
      </w:r>
      <w:r w:rsidR="00000473" w:rsidRPr="001B3464">
        <w:rPr>
          <w:rFonts w:ascii="Cambria" w:hAnsi="Cambria"/>
          <w:sz w:val="20"/>
          <w:szCs w:val="20"/>
          <w:lang w:val="es-UY"/>
        </w:rPr>
        <w:t>de restituir a las presuntas víctimas los valor</w:t>
      </w:r>
      <w:r w:rsidR="00C2463F" w:rsidRPr="001B3464">
        <w:rPr>
          <w:rFonts w:ascii="Cambria" w:hAnsi="Cambria"/>
          <w:sz w:val="20"/>
          <w:szCs w:val="20"/>
          <w:lang w:val="es-UY"/>
        </w:rPr>
        <w:t>e</w:t>
      </w:r>
      <w:r w:rsidR="00000473" w:rsidRPr="001B3464">
        <w:rPr>
          <w:rFonts w:ascii="Cambria" w:hAnsi="Cambria"/>
          <w:sz w:val="20"/>
          <w:szCs w:val="20"/>
          <w:lang w:val="es-UY"/>
        </w:rPr>
        <w:t>s adiciona</w:t>
      </w:r>
      <w:r w:rsidR="00C2463F" w:rsidRPr="001B3464">
        <w:rPr>
          <w:rFonts w:ascii="Cambria" w:hAnsi="Cambria"/>
          <w:sz w:val="20"/>
          <w:szCs w:val="20"/>
          <w:lang w:val="es-UY"/>
        </w:rPr>
        <w:t>le</w:t>
      </w:r>
      <w:r w:rsidR="00000473" w:rsidRPr="001B3464">
        <w:rPr>
          <w:rFonts w:ascii="Cambria" w:hAnsi="Cambria"/>
          <w:sz w:val="20"/>
          <w:szCs w:val="20"/>
          <w:lang w:val="es-UY"/>
        </w:rPr>
        <w:t>s cobrados por la en</w:t>
      </w:r>
      <w:r w:rsidR="009B3464" w:rsidRPr="001B3464">
        <w:rPr>
          <w:rFonts w:ascii="Cambria" w:hAnsi="Cambria"/>
          <w:sz w:val="20"/>
          <w:szCs w:val="20"/>
          <w:lang w:val="es-UY"/>
        </w:rPr>
        <w:t>t</w:t>
      </w:r>
      <w:r w:rsidR="00000473" w:rsidRPr="001B3464">
        <w:rPr>
          <w:rFonts w:ascii="Cambria" w:hAnsi="Cambria"/>
          <w:sz w:val="20"/>
          <w:szCs w:val="20"/>
          <w:lang w:val="es-UY"/>
        </w:rPr>
        <w:t>idad mensualmente desde 1987</w:t>
      </w:r>
      <w:r w:rsidR="009621BA" w:rsidRPr="001B3464">
        <w:rPr>
          <w:rFonts w:ascii="Cambria" w:hAnsi="Cambria"/>
          <w:sz w:val="20"/>
          <w:szCs w:val="20"/>
          <w:lang w:val="es-UY"/>
        </w:rPr>
        <w:t xml:space="preserve">. </w:t>
      </w:r>
      <w:r w:rsidR="00C2463F" w:rsidRPr="001B3464">
        <w:rPr>
          <w:rFonts w:ascii="Cambria" w:hAnsi="Cambria"/>
          <w:sz w:val="20"/>
          <w:szCs w:val="20"/>
          <w:lang w:val="es-UY"/>
        </w:rPr>
        <w:t xml:space="preserve">La acción fue </w:t>
      </w:r>
      <w:r w:rsidR="009621BA" w:rsidRPr="001B3464">
        <w:rPr>
          <w:rFonts w:ascii="Cambria" w:hAnsi="Cambria"/>
          <w:sz w:val="20"/>
          <w:szCs w:val="20"/>
          <w:lang w:val="es-UY"/>
        </w:rPr>
        <w:t xml:space="preserve">iniciada ante </w:t>
      </w:r>
      <w:r w:rsidR="00C2463F" w:rsidRPr="001B3464">
        <w:rPr>
          <w:rFonts w:ascii="Cambria" w:hAnsi="Cambria"/>
          <w:sz w:val="20"/>
          <w:szCs w:val="20"/>
          <w:lang w:val="es-UY"/>
        </w:rPr>
        <w:t>l</w:t>
      </w:r>
      <w:r w:rsidR="009621BA" w:rsidRPr="001B3464">
        <w:rPr>
          <w:rFonts w:ascii="Cambria" w:hAnsi="Cambria"/>
          <w:sz w:val="20"/>
          <w:szCs w:val="20"/>
          <w:lang w:val="es-UY"/>
        </w:rPr>
        <w:t>a</w:t>
      </w:r>
      <w:r w:rsidR="00C2463F" w:rsidRPr="001B3464">
        <w:rPr>
          <w:rFonts w:ascii="Cambria" w:hAnsi="Cambria"/>
          <w:sz w:val="20"/>
          <w:szCs w:val="20"/>
          <w:lang w:val="es-UY"/>
        </w:rPr>
        <w:t xml:space="preserve"> justicia regular y el juez de primera instancia concedió, el 19 de junio de 1996, </w:t>
      </w:r>
      <w:r w:rsidR="009B3464" w:rsidRPr="001B3464">
        <w:rPr>
          <w:rFonts w:ascii="Cambria" w:hAnsi="Cambria"/>
          <w:sz w:val="20"/>
          <w:szCs w:val="20"/>
          <w:lang w:val="es-UY"/>
        </w:rPr>
        <w:t>la</w:t>
      </w:r>
      <w:r w:rsidR="009621BA" w:rsidRPr="001B3464">
        <w:rPr>
          <w:rFonts w:ascii="Cambria" w:hAnsi="Cambria"/>
          <w:sz w:val="20"/>
          <w:szCs w:val="20"/>
          <w:lang w:val="es-UY"/>
        </w:rPr>
        <w:t xml:space="preserve"> ant</w:t>
      </w:r>
      <w:r w:rsidR="00057CB0" w:rsidRPr="001B3464">
        <w:rPr>
          <w:rFonts w:ascii="Cambria" w:hAnsi="Cambria"/>
          <w:sz w:val="20"/>
          <w:szCs w:val="20"/>
          <w:lang w:val="es-UY"/>
        </w:rPr>
        <w:t xml:space="preserve">icipación de la </w:t>
      </w:r>
      <w:r w:rsidR="009621BA" w:rsidRPr="001B3464">
        <w:rPr>
          <w:rFonts w:ascii="Cambria" w:hAnsi="Cambria"/>
          <w:sz w:val="20"/>
          <w:szCs w:val="20"/>
          <w:lang w:val="es-UY"/>
        </w:rPr>
        <w:t>tutela e</w:t>
      </w:r>
      <w:r w:rsidR="009B3464" w:rsidRPr="001B3464">
        <w:rPr>
          <w:rFonts w:ascii="Cambria" w:hAnsi="Cambria"/>
          <w:sz w:val="20"/>
          <w:szCs w:val="20"/>
          <w:lang w:val="es-UY"/>
        </w:rPr>
        <w:t xml:space="preserve">n </w:t>
      </w:r>
      <w:r w:rsidR="009621BA" w:rsidRPr="001B3464">
        <w:rPr>
          <w:rFonts w:ascii="Cambria" w:hAnsi="Cambria"/>
          <w:sz w:val="20"/>
          <w:szCs w:val="20"/>
          <w:lang w:val="es-UY"/>
        </w:rPr>
        <w:t>favor d</w:t>
      </w:r>
      <w:r w:rsidR="009B3464" w:rsidRPr="001B3464">
        <w:rPr>
          <w:rFonts w:ascii="Cambria" w:hAnsi="Cambria"/>
          <w:sz w:val="20"/>
          <w:szCs w:val="20"/>
          <w:lang w:val="es-UY"/>
        </w:rPr>
        <w:t>e l</w:t>
      </w:r>
      <w:r w:rsidR="009621BA" w:rsidRPr="001B3464">
        <w:rPr>
          <w:rFonts w:ascii="Cambria" w:hAnsi="Cambria"/>
          <w:sz w:val="20"/>
          <w:szCs w:val="20"/>
          <w:lang w:val="es-UY"/>
        </w:rPr>
        <w:t xml:space="preserve">as </w:t>
      </w:r>
      <w:r w:rsidR="009B3464" w:rsidRPr="001B3464">
        <w:rPr>
          <w:rFonts w:ascii="Cambria" w:hAnsi="Cambria"/>
          <w:sz w:val="20"/>
          <w:szCs w:val="20"/>
          <w:lang w:val="es-UY"/>
        </w:rPr>
        <w:t>presuntas víctimas</w:t>
      </w:r>
      <w:r w:rsidR="009621BA" w:rsidRPr="001B3464">
        <w:rPr>
          <w:rFonts w:ascii="Cambria" w:hAnsi="Cambria"/>
          <w:sz w:val="20"/>
          <w:szCs w:val="20"/>
          <w:lang w:val="es-UY"/>
        </w:rPr>
        <w:t>. Contra esa decis</w:t>
      </w:r>
      <w:r w:rsidR="009B3464" w:rsidRPr="001B3464">
        <w:rPr>
          <w:rFonts w:ascii="Cambria" w:hAnsi="Cambria"/>
          <w:sz w:val="20"/>
          <w:szCs w:val="20"/>
          <w:lang w:val="es-UY"/>
        </w:rPr>
        <w:t>ión</w:t>
      </w:r>
      <w:r w:rsidR="009621BA" w:rsidRPr="001B3464">
        <w:rPr>
          <w:rFonts w:ascii="Cambria" w:hAnsi="Cambria"/>
          <w:sz w:val="20"/>
          <w:szCs w:val="20"/>
          <w:lang w:val="es-UY"/>
        </w:rPr>
        <w:t xml:space="preserve">, </w:t>
      </w:r>
      <w:r w:rsidR="009B3464" w:rsidRPr="001B3464">
        <w:rPr>
          <w:rFonts w:ascii="Cambria" w:hAnsi="Cambria"/>
          <w:sz w:val="20"/>
          <w:szCs w:val="20"/>
          <w:lang w:val="es-UY"/>
        </w:rPr>
        <w:t>l</w:t>
      </w:r>
      <w:r w:rsidR="009621BA" w:rsidRPr="001B3464">
        <w:rPr>
          <w:rFonts w:ascii="Cambria" w:hAnsi="Cambria"/>
          <w:sz w:val="20"/>
          <w:szCs w:val="20"/>
          <w:lang w:val="es-UY"/>
        </w:rPr>
        <w:t xml:space="preserve">a CAPEF </w:t>
      </w:r>
      <w:r w:rsidR="009B3464" w:rsidRPr="001B3464">
        <w:rPr>
          <w:rFonts w:ascii="Cambria" w:hAnsi="Cambria"/>
          <w:sz w:val="20"/>
          <w:szCs w:val="20"/>
          <w:lang w:val="es-UY"/>
        </w:rPr>
        <w:t xml:space="preserve">presentó </w:t>
      </w:r>
      <w:r w:rsidR="00307EF4" w:rsidRPr="001B3464">
        <w:rPr>
          <w:rFonts w:ascii="Cambria" w:hAnsi="Cambria"/>
          <w:sz w:val="20"/>
          <w:szCs w:val="20"/>
          <w:lang w:val="es-UY"/>
        </w:rPr>
        <w:t>un</w:t>
      </w:r>
      <w:r w:rsidR="00DA1416" w:rsidRPr="001B3464">
        <w:rPr>
          <w:rFonts w:ascii="Cambria" w:hAnsi="Cambria"/>
          <w:sz w:val="20"/>
          <w:szCs w:val="20"/>
          <w:lang w:val="es-UY"/>
        </w:rPr>
        <w:t xml:space="preserve"> recurso de queja</w:t>
      </w:r>
      <w:r w:rsidR="000C63D0" w:rsidRPr="001B3464">
        <w:rPr>
          <w:rFonts w:ascii="Cambria" w:hAnsi="Cambria"/>
          <w:sz w:val="20"/>
          <w:szCs w:val="20"/>
          <w:lang w:val="es-UY"/>
        </w:rPr>
        <w:t xml:space="preserve"> co</w:t>
      </w:r>
      <w:r w:rsidR="00BB10BA" w:rsidRPr="001B3464">
        <w:rPr>
          <w:rFonts w:ascii="Cambria" w:hAnsi="Cambria"/>
          <w:sz w:val="20"/>
          <w:szCs w:val="20"/>
          <w:lang w:val="es-UY"/>
        </w:rPr>
        <w:t>n</w:t>
      </w:r>
      <w:r w:rsidR="000C63D0" w:rsidRPr="001B3464">
        <w:rPr>
          <w:rFonts w:ascii="Cambria" w:hAnsi="Cambria"/>
          <w:sz w:val="20"/>
          <w:szCs w:val="20"/>
          <w:lang w:val="es-UY"/>
        </w:rPr>
        <w:t xml:space="preserve"> efecto suspensivo, </w:t>
      </w:r>
      <w:r w:rsidR="009621BA" w:rsidRPr="001B3464">
        <w:rPr>
          <w:rFonts w:ascii="Cambria" w:hAnsi="Cambria"/>
          <w:sz w:val="20"/>
          <w:szCs w:val="20"/>
          <w:lang w:val="es-UY"/>
        </w:rPr>
        <w:t xml:space="preserve">afirmando que </w:t>
      </w:r>
      <w:r w:rsidR="000C63D0" w:rsidRPr="001B3464">
        <w:rPr>
          <w:rFonts w:ascii="Cambria" w:hAnsi="Cambria"/>
          <w:sz w:val="20"/>
          <w:szCs w:val="20"/>
          <w:lang w:val="es-UY"/>
        </w:rPr>
        <w:t xml:space="preserve">el cobro estuvo basado en la evaluación actuarial realizada el </w:t>
      </w:r>
      <w:r w:rsidR="009621BA" w:rsidRPr="001B3464">
        <w:rPr>
          <w:rFonts w:ascii="Cambria" w:hAnsi="Cambria"/>
          <w:sz w:val="20"/>
          <w:szCs w:val="20"/>
          <w:lang w:val="es-UY"/>
        </w:rPr>
        <w:t>31 de d</w:t>
      </w:r>
      <w:r w:rsidR="00BB10BA" w:rsidRPr="001B3464">
        <w:rPr>
          <w:rFonts w:ascii="Cambria" w:hAnsi="Cambria"/>
          <w:sz w:val="20"/>
          <w:szCs w:val="20"/>
          <w:lang w:val="es-UY"/>
        </w:rPr>
        <w:t xml:space="preserve">iciembre de </w:t>
      </w:r>
      <w:r w:rsidR="009621BA" w:rsidRPr="001B3464">
        <w:rPr>
          <w:rFonts w:ascii="Cambria" w:hAnsi="Cambria"/>
          <w:sz w:val="20"/>
          <w:szCs w:val="20"/>
          <w:lang w:val="es-UY"/>
        </w:rPr>
        <w:t xml:space="preserve">1986, </w:t>
      </w:r>
      <w:r w:rsidR="00BB10BA" w:rsidRPr="001B3464">
        <w:rPr>
          <w:rFonts w:ascii="Cambria" w:hAnsi="Cambria"/>
          <w:sz w:val="20"/>
          <w:szCs w:val="20"/>
          <w:lang w:val="es-UY"/>
        </w:rPr>
        <w:t>cu</w:t>
      </w:r>
      <w:r w:rsidR="009621BA" w:rsidRPr="001B3464">
        <w:rPr>
          <w:rFonts w:ascii="Cambria" w:hAnsi="Cambria"/>
          <w:sz w:val="20"/>
          <w:szCs w:val="20"/>
          <w:lang w:val="es-UY"/>
        </w:rPr>
        <w:t xml:space="preserve">ando </w:t>
      </w:r>
      <w:r w:rsidR="00BB10BA" w:rsidRPr="001B3464">
        <w:rPr>
          <w:rFonts w:ascii="Cambria" w:hAnsi="Cambria"/>
          <w:sz w:val="20"/>
          <w:szCs w:val="20"/>
          <w:lang w:val="es-UY"/>
        </w:rPr>
        <w:t xml:space="preserve">se constató la insuficiencia de las </w:t>
      </w:r>
      <w:r w:rsidR="009621BA" w:rsidRPr="001B3464">
        <w:rPr>
          <w:rFonts w:ascii="Cambria" w:hAnsi="Cambria"/>
          <w:sz w:val="20"/>
          <w:szCs w:val="20"/>
          <w:lang w:val="es-UY"/>
        </w:rPr>
        <w:t>reservas.</w:t>
      </w:r>
      <w:r w:rsidR="00471F05" w:rsidRPr="001B3464">
        <w:rPr>
          <w:rFonts w:ascii="Cambria" w:hAnsi="Cambria"/>
          <w:sz w:val="20"/>
          <w:szCs w:val="20"/>
          <w:lang w:val="es-UY"/>
        </w:rPr>
        <w:t xml:space="preserve"> </w:t>
      </w:r>
      <w:r w:rsidR="00BB10BA" w:rsidRPr="001B3464">
        <w:rPr>
          <w:rFonts w:ascii="Cambria" w:hAnsi="Cambria"/>
          <w:sz w:val="20"/>
          <w:szCs w:val="20"/>
          <w:lang w:val="es-UY"/>
        </w:rPr>
        <w:t>El recurso fue denegado median</w:t>
      </w:r>
      <w:r w:rsidR="00057CB0" w:rsidRPr="001B3464">
        <w:rPr>
          <w:rFonts w:ascii="Cambria" w:hAnsi="Cambria"/>
          <w:sz w:val="20"/>
          <w:szCs w:val="20"/>
          <w:lang w:val="es-UY"/>
        </w:rPr>
        <w:t>t</w:t>
      </w:r>
      <w:r w:rsidR="00BB10BA" w:rsidRPr="001B3464">
        <w:rPr>
          <w:rFonts w:ascii="Cambria" w:hAnsi="Cambria"/>
          <w:sz w:val="20"/>
          <w:szCs w:val="20"/>
          <w:lang w:val="es-UY"/>
        </w:rPr>
        <w:t>e sentencia el 22 de abril de 2008, emitida por el Tribunal de Justicia por entender que el cobro no</w:t>
      </w:r>
      <w:r w:rsidR="00057CB0" w:rsidRPr="001B3464">
        <w:rPr>
          <w:rFonts w:ascii="Cambria" w:hAnsi="Cambria"/>
          <w:sz w:val="20"/>
          <w:szCs w:val="20"/>
          <w:lang w:val="es-UY"/>
        </w:rPr>
        <w:t xml:space="preserve"> </w:t>
      </w:r>
      <w:r w:rsidR="00BB10BA" w:rsidRPr="001B3464">
        <w:rPr>
          <w:rFonts w:ascii="Cambria" w:hAnsi="Cambria"/>
          <w:sz w:val="20"/>
          <w:szCs w:val="20"/>
          <w:lang w:val="es-UY"/>
        </w:rPr>
        <w:t>había sido debidamente aprobado</w:t>
      </w:r>
      <w:r w:rsidR="00CB723A" w:rsidRPr="001B3464">
        <w:rPr>
          <w:rFonts w:ascii="Cambria" w:hAnsi="Cambria"/>
          <w:sz w:val="20"/>
          <w:szCs w:val="20"/>
          <w:lang w:val="es-UY"/>
        </w:rPr>
        <w:t xml:space="preserve">. De esta manera se mantuvieron los efectos de la tutela concedida. </w:t>
      </w:r>
    </w:p>
    <w:p w:rsidR="00283EA4" w:rsidRPr="001B3464" w:rsidRDefault="00461FFC" w:rsidP="000A56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1B3464">
        <w:rPr>
          <w:rFonts w:ascii="Cambria" w:hAnsi="Cambria"/>
          <w:sz w:val="20"/>
          <w:szCs w:val="20"/>
          <w:lang w:val="es-UY"/>
        </w:rPr>
        <w:t>E</w:t>
      </w:r>
      <w:r w:rsidR="00110C48" w:rsidRPr="001B3464">
        <w:rPr>
          <w:rFonts w:ascii="Cambria" w:hAnsi="Cambria"/>
          <w:sz w:val="20"/>
          <w:szCs w:val="20"/>
          <w:lang w:val="es-UY"/>
        </w:rPr>
        <w:t>l</w:t>
      </w:r>
      <w:r w:rsidRPr="001B3464">
        <w:rPr>
          <w:rFonts w:ascii="Cambria" w:hAnsi="Cambria"/>
          <w:sz w:val="20"/>
          <w:szCs w:val="20"/>
          <w:lang w:val="es-UY"/>
        </w:rPr>
        <w:t xml:space="preserve"> 22 de se</w:t>
      </w:r>
      <w:r w:rsidR="00110C48" w:rsidRPr="001B3464">
        <w:rPr>
          <w:rFonts w:ascii="Cambria" w:hAnsi="Cambria"/>
          <w:sz w:val="20"/>
          <w:szCs w:val="20"/>
          <w:lang w:val="es-UY"/>
        </w:rPr>
        <w:t xml:space="preserve">ptiembre de </w:t>
      </w:r>
      <w:r w:rsidRPr="001B3464">
        <w:rPr>
          <w:rFonts w:ascii="Cambria" w:hAnsi="Cambria"/>
          <w:sz w:val="20"/>
          <w:szCs w:val="20"/>
          <w:lang w:val="es-UY"/>
        </w:rPr>
        <w:t xml:space="preserve">2002, </w:t>
      </w:r>
      <w:r w:rsidR="00EE655D" w:rsidRPr="001B3464">
        <w:rPr>
          <w:rFonts w:ascii="Cambria" w:hAnsi="Cambria"/>
          <w:sz w:val="20"/>
          <w:szCs w:val="20"/>
          <w:lang w:val="es-UY"/>
        </w:rPr>
        <w:t xml:space="preserve">el </w:t>
      </w:r>
      <w:r w:rsidR="004B19B3">
        <w:rPr>
          <w:rFonts w:ascii="Cambria" w:hAnsi="Cambria"/>
          <w:sz w:val="20"/>
          <w:szCs w:val="20"/>
          <w:lang w:val="es-UY"/>
        </w:rPr>
        <w:t>fondo</w:t>
      </w:r>
      <w:r w:rsidR="00EE655D" w:rsidRPr="001B3464">
        <w:rPr>
          <w:rFonts w:ascii="Cambria" w:hAnsi="Cambria"/>
          <w:sz w:val="20"/>
          <w:szCs w:val="20"/>
          <w:lang w:val="es-UY"/>
        </w:rPr>
        <w:t xml:space="preserve"> fue juzgado </w:t>
      </w:r>
      <w:r w:rsidR="00FE6847" w:rsidRPr="001B3464">
        <w:rPr>
          <w:rFonts w:ascii="Cambria" w:hAnsi="Cambria"/>
          <w:sz w:val="20"/>
          <w:szCs w:val="20"/>
          <w:lang w:val="es-UY"/>
        </w:rPr>
        <w:t xml:space="preserve">totalmente procedente </w:t>
      </w:r>
      <w:r w:rsidR="00EE655D" w:rsidRPr="001B3464">
        <w:rPr>
          <w:rFonts w:ascii="Cambria" w:hAnsi="Cambria"/>
          <w:sz w:val="20"/>
          <w:szCs w:val="20"/>
          <w:lang w:val="es-UY"/>
        </w:rPr>
        <w:t>a</w:t>
      </w:r>
      <w:r w:rsidRPr="001B3464">
        <w:rPr>
          <w:rFonts w:ascii="Cambria" w:hAnsi="Cambria"/>
          <w:sz w:val="20"/>
          <w:szCs w:val="20"/>
          <w:lang w:val="es-UY"/>
        </w:rPr>
        <w:t xml:space="preserve"> favor d</w:t>
      </w:r>
      <w:r w:rsidR="00EE655D" w:rsidRPr="001B3464">
        <w:rPr>
          <w:rFonts w:ascii="Cambria" w:hAnsi="Cambria"/>
          <w:sz w:val="20"/>
          <w:szCs w:val="20"/>
          <w:lang w:val="es-UY"/>
        </w:rPr>
        <w:t>e l</w:t>
      </w:r>
      <w:r w:rsidRPr="001B3464">
        <w:rPr>
          <w:rFonts w:ascii="Cambria" w:hAnsi="Cambria"/>
          <w:sz w:val="20"/>
          <w:szCs w:val="20"/>
          <w:lang w:val="es-UY"/>
        </w:rPr>
        <w:t>as</w:t>
      </w:r>
      <w:r w:rsidR="00FE6847" w:rsidRPr="001B3464">
        <w:rPr>
          <w:rFonts w:ascii="Cambria" w:hAnsi="Cambria"/>
          <w:sz w:val="20"/>
          <w:szCs w:val="20"/>
          <w:lang w:val="es-UY"/>
        </w:rPr>
        <w:t xml:space="preserve"> </w:t>
      </w:r>
      <w:r w:rsidR="00BA45D4" w:rsidRPr="001B3464">
        <w:rPr>
          <w:rFonts w:ascii="Cambria" w:hAnsi="Cambria"/>
          <w:sz w:val="20"/>
          <w:szCs w:val="20"/>
          <w:lang w:val="es-UY"/>
        </w:rPr>
        <w:t xml:space="preserve">presuntas </w:t>
      </w:r>
      <w:r w:rsidR="00FE6847" w:rsidRPr="001B3464">
        <w:rPr>
          <w:rFonts w:ascii="Cambria" w:hAnsi="Cambria"/>
          <w:sz w:val="20"/>
          <w:szCs w:val="20"/>
          <w:lang w:val="es-UY"/>
        </w:rPr>
        <w:t>ví</w:t>
      </w:r>
      <w:r w:rsidR="00BA45D4" w:rsidRPr="001B3464">
        <w:rPr>
          <w:rFonts w:ascii="Cambria" w:hAnsi="Cambria"/>
          <w:sz w:val="20"/>
          <w:szCs w:val="20"/>
          <w:lang w:val="es-UY"/>
        </w:rPr>
        <w:t>c</w:t>
      </w:r>
      <w:r w:rsidR="00FE6847" w:rsidRPr="001B3464">
        <w:rPr>
          <w:rFonts w:ascii="Cambria" w:hAnsi="Cambria"/>
          <w:sz w:val="20"/>
          <w:szCs w:val="20"/>
          <w:lang w:val="es-UY"/>
        </w:rPr>
        <w:t xml:space="preserve">timas, </w:t>
      </w:r>
      <w:r w:rsidR="00BA45D4" w:rsidRPr="001B3464">
        <w:rPr>
          <w:rFonts w:ascii="Cambria" w:hAnsi="Cambria"/>
          <w:sz w:val="20"/>
          <w:szCs w:val="20"/>
          <w:lang w:val="es-UY"/>
        </w:rPr>
        <w:t xml:space="preserve">y se determinó la devolución de todo el </w:t>
      </w:r>
      <w:r w:rsidR="00AD3D5A" w:rsidRPr="001B3464">
        <w:rPr>
          <w:rFonts w:ascii="Cambria" w:hAnsi="Cambria"/>
          <w:sz w:val="20"/>
          <w:szCs w:val="20"/>
          <w:lang w:val="es-UY"/>
        </w:rPr>
        <w:t>monto</w:t>
      </w:r>
      <w:r w:rsidR="008034E8" w:rsidRPr="001B3464">
        <w:rPr>
          <w:rFonts w:ascii="Cambria" w:hAnsi="Cambria"/>
          <w:sz w:val="20"/>
          <w:szCs w:val="20"/>
          <w:lang w:val="es-UY"/>
        </w:rPr>
        <w:t xml:space="preserve"> adicional </w:t>
      </w:r>
      <w:r w:rsidR="00AD3D5A" w:rsidRPr="001B3464">
        <w:rPr>
          <w:rFonts w:ascii="Cambria" w:hAnsi="Cambria"/>
          <w:sz w:val="20"/>
          <w:szCs w:val="20"/>
          <w:lang w:val="es-UY"/>
        </w:rPr>
        <w:t xml:space="preserve">pagado </w:t>
      </w:r>
      <w:r w:rsidR="008034E8" w:rsidRPr="001B3464">
        <w:rPr>
          <w:rFonts w:ascii="Cambria" w:hAnsi="Cambria"/>
          <w:sz w:val="20"/>
          <w:szCs w:val="20"/>
          <w:lang w:val="es-UY"/>
        </w:rPr>
        <w:t xml:space="preserve">a la entidad. </w:t>
      </w:r>
      <w:r w:rsidR="007B1F68" w:rsidRPr="001B3464">
        <w:rPr>
          <w:rFonts w:ascii="Cambria" w:hAnsi="Cambria"/>
          <w:sz w:val="20"/>
          <w:szCs w:val="20"/>
          <w:lang w:val="es-UY"/>
        </w:rPr>
        <w:t>E</w:t>
      </w:r>
      <w:r w:rsidR="00AD3D5A" w:rsidRPr="001B3464">
        <w:rPr>
          <w:rFonts w:ascii="Cambria" w:hAnsi="Cambria"/>
          <w:sz w:val="20"/>
          <w:szCs w:val="20"/>
          <w:lang w:val="es-UY"/>
        </w:rPr>
        <w:t>l</w:t>
      </w:r>
      <w:r w:rsidR="007B1F68" w:rsidRPr="001B3464">
        <w:rPr>
          <w:rFonts w:ascii="Cambria" w:hAnsi="Cambria"/>
          <w:sz w:val="20"/>
          <w:szCs w:val="20"/>
          <w:lang w:val="es-UY"/>
        </w:rPr>
        <w:t xml:space="preserve"> 4 de </w:t>
      </w:r>
      <w:r w:rsidR="000A5662" w:rsidRPr="001B3464">
        <w:rPr>
          <w:rFonts w:ascii="Cambria" w:hAnsi="Cambria"/>
          <w:sz w:val="20"/>
          <w:szCs w:val="20"/>
          <w:lang w:val="es-UY"/>
        </w:rPr>
        <w:t>o</w:t>
      </w:r>
      <w:r w:rsidR="00AD3D5A" w:rsidRPr="001B3464">
        <w:rPr>
          <w:rFonts w:ascii="Cambria" w:hAnsi="Cambria"/>
          <w:sz w:val="20"/>
          <w:szCs w:val="20"/>
          <w:lang w:val="es-UY"/>
        </w:rPr>
        <w:t>ctubre de 2</w:t>
      </w:r>
      <w:r w:rsidR="000A5662" w:rsidRPr="001B3464">
        <w:rPr>
          <w:rFonts w:ascii="Cambria" w:hAnsi="Cambria"/>
          <w:sz w:val="20"/>
          <w:szCs w:val="20"/>
          <w:lang w:val="es-UY"/>
        </w:rPr>
        <w:t xml:space="preserve">002, </w:t>
      </w:r>
      <w:r w:rsidR="00AD3D5A" w:rsidRPr="001B3464">
        <w:rPr>
          <w:rFonts w:ascii="Cambria" w:hAnsi="Cambria"/>
          <w:sz w:val="20"/>
          <w:szCs w:val="20"/>
          <w:lang w:val="es-UY"/>
        </w:rPr>
        <w:t>l</w:t>
      </w:r>
      <w:r w:rsidR="000A5662" w:rsidRPr="001B3464">
        <w:rPr>
          <w:rFonts w:ascii="Cambria" w:hAnsi="Cambria"/>
          <w:sz w:val="20"/>
          <w:szCs w:val="20"/>
          <w:lang w:val="es-UY"/>
        </w:rPr>
        <w:t>a CAPEF apel</w:t>
      </w:r>
      <w:r w:rsidR="00AD3D5A" w:rsidRPr="001B3464">
        <w:rPr>
          <w:rFonts w:ascii="Cambria" w:hAnsi="Cambria"/>
          <w:sz w:val="20"/>
          <w:szCs w:val="20"/>
          <w:lang w:val="es-UY"/>
        </w:rPr>
        <w:t>ó</w:t>
      </w:r>
      <w:r w:rsidR="004C423B" w:rsidRPr="001B3464">
        <w:rPr>
          <w:rFonts w:ascii="Cambria" w:hAnsi="Cambria"/>
          <w:sz w:val="20"/>
          <w:szCs w:val="20"/>
          <w:lang w:val="es-UY"/>
        </w:rPr>
        <w:t>;</w:t>
      </w:r>
      <w:r w:rsidR="000A5662" w:rsidRPr="001B3464">
        <w:rPr>
          <w:rFonts w:ascii="Cambria" w:hAnsi="Cambria"/>
          <w:sz w:val="20"/>
          <w:szCs w:val="20"/>
          <w:lang w:val="es-UY"/>
        </w:rPr>
        <w:t xml:space="preserve"> </w:t>
      </w:r>
      <w:r w:rsidR="0043797B" w:rsidRPr="001B3464">
        <w:rPr>
          <w:rFonts w:ascii="Cambria" w:hAnsi="Cambria"/>
          <w:sz w:val="20"/>
          <w:szCs w:val="20"/>
          <w:lang w:val="es-UY"/>
        </w:rPr>
        <w:t xml:space="preserve">sin embargo, el 6 </w:t>
      </w:r>
      <w:r w:rsidRPr="001B3464">
        <w:rPr>
          <w:rFonts w:ascii="Cambria" w:hAnsi="Cambria"/>
          <w:sz w:val="20"/>
          <w:szCs w:val="20"/>
          <w:lang w:val="es-UY"/>
        </w:rPr>
        <w:t>de o</w:t>
      </w:r>
      <w:r w:rsidR="0043797B" w:rsidRPr="001B3464">
        <w:rPr>
          <w:rFonts w:ascii="Cambria" w:hAnsi="Cambria"/>
          <w:sz w:val="20"/>
          <w:szCs w:val="20"/>
          <w:lang w:val="es-UY"/>
        </w:rPr>
        <w:t>c</w:t>
      </w:r>
      <w:r w:rsidRPr="001B3464">
        <w:rPr>
          <w:rFonts w:ascii="Cambria" w:hAnsi="Cambria"/>
          <w:sz w:val="20"/>
          <w:szCs w:val="20"/>
          <w:lang w:val="es-UY"/>
        </w:rPr>
        <w:t>tubr</w:t>
      </w:r>
      <w:r w:rsidR="0043797B" w:rsidRPr="001B3464">
        <w:rPr>
          <w:rFonts w:ascii="Cambria" w:hAnsi="Cambria"/>
          <w:sz w:val="20"/>
          <w:szCs w:val="20"/>
          <w:lang w:val="es-UY"/>
        </w:rPr>
        <w:t>e</w:t>
      </w:r>
      <w:r w:rsidRPr="001B3464">
        <w:rPr>
          <w:rFonts w:ascii="Cambria" w:hAnsi="Cambria"/>
          <w:sz w:val="20"/>
          <w:szCs w:val="20"/>
          <w:lang w:val="es-UY"/>
        </w:rPr>
        <w:t xml:space="preserve"> de 2009 </w:t>
      </w:r>
      <w:r w:rsidR="0043797B" w:rsidRPr="001B3464">
        <w:rPr>
          <w:rFonts w:ascii="Cambria" w:hAnsi="Cambria"/>
          <w:sz w:val="20"/>
          <w:szCs w:val="20"/>
          <w:lang w:val="es-UY"/>
        </w:rPr>
        <w:t>se entendió que el tema debería ser tra</w:t>
      </w:r>
      <w:r w:rsidR="00D83838" w:rsidRPr="001B3464">
        <w:rPr>
          <w:rFonts w:ascii="Cambria" w:hAnsi="Cambria"/>
          <w:sz w:val="20"/>
          <w:szCs w:val="20"/>
          <w:lang w:val="es-UY"/>
        </w:rPr>
        <w:t>sladado</w:t>
      </w:r>
      <w:r w:rsidR="0043797B" w:rsidRPr="001B3464">
        <w:rPr>
          <w:rFonts w:ascii="Cambria" w:hAnsi="Cambria"/>
          <w:sz w:val="20"/>
          <w:szCs w:val="20"/>
          <w:lang w:val="es-UY"/>
        </w:rPr>
        <w:t xml:space="preserve"> a la órbita de la </w:t>
      </w:r>
      <w:r w:rsidR="00D9475A" w:rsidRPr="001B3464">
        <w:rPr>
          <w:rFonts w:ascii="Cambria" w:hAnsi="Cambria"/>
          <w:sz w:val="20"/>
          <w:szCs w:val="20"/>
          <w:lang w:val="es-UY"/>
        </w:rPr>
        <w:t>j</w:t>
      </w:r>
      <w:r w:rsidR="0043797B" w:rsidRPr="001B3464">
        <w:rPr>
          <w:rFonts w:ascii="Cambria" w:hAnsi="Cambria"/>
          <w:sz w:val="20"/>
          <w:szCs w:val="20"/>
          <w:lang w:val="es-UY"/>
        </w:rPr>
        <w:t xml:space="preserve">usticia </w:t>
      </w:r>
      <w:r w:rsidR="00D9475A" w:rsidRPr="001B3464">
        <w:rPr>
          <w:rFonts w:ascii="Cambria" w:hAnsi="Cambria"/>
          <w:sz w:val="20"/>
          <w:szCs w:val="20"/>
          <w:lang w:val="es-UY"/>
        </w:rPr>
        <w:t>l</w:t>
      </w:r>
      <w:r w:rsidR="0043797B" w:rsidRPr="001B3464">
        <w:rPr>
          <w:rFonts w:ascii="Cambria" w:hAnsi="Cambria"/>
          <w:sz w:val="20"/>
          <w:szCs w:val="20"/>
          <w:lang w:val="es-UY"/>
        </w:rPr>
        <w:t xml:space="preserve">aboral, lo cual se llevó a cabo sin que el Tribunal de Justicia resolviera el </w:t>
      </w:r>
      <w:r w:rsidR="0049629A">
        <w:rPr>
          <w:rFonts w:ascii="Cambria" w:hAnsi="Cambria"/>
          <w:sz w:val="20"/>
          <w:szCs w:val="20"/>
          <w:lang w:val="es-UY"/>
        </w:rPr>
        <w:t>fondo</w:t>
      </w:r>
      <w:r w:rsidR="0043797B" w:rsidRPr="001B3464">
        <w:rPr>
          <w:rFonts w:ascii="Cambria" w:hAnsi="Cambria"/>
          <w:sz w:val="20"/>
          <w:szCs w:val="20"/>
          <w:lang w:val="es-UY"/>
        </w:rPr>
        <w:t xml:space="preserve"> de la apelación. </w:t>
      </w:r>
      <w:r w:rsidR="00D83E0E" w:rsidRPr="001B3464">
        <w:rPr>
          <w:rFonts w:ascii="Cambria" w:hAnsi="Cambria"/>
          <w:sz w:val="20"/>
          <w:szCs w:val="20"/>
          <w:lang w:val="es-UY"/>
        </w:rPr>
        <w:t>E</w:t>
      </w:r>
      <w:r w:rsidR="0043797B" w:rsidRPr="001B3464">
        <w:rPr>
          <w:rFonts w:ascii="Cambria" w:hAnsi="Cambria"/>
          <w:sz w:val="20"/>
          <w:szCs w:val="20"/>
          <w:lang w:val="es-UY"/>
        </w:rPr>
        <w:t>l</w:t>
      </w:r>
      <w:r w:rsidR="000A5662" w:rsidRPr="001B3464">
        <w:rPr>
          <w:rFonts w:ascii="Cambria" w:hAnsi="Cambria"/>
          <w:sz w:val="20"/>
          <w:szCs w:val="20"/>
          <w:lang w:val="es-UY"/>
        </w:rPr>
        <w:t xml:space="preserve"> 24 de fe</w:t>
      </w:r>
      <w:r w:rsidR="0043797B" w:rsidRPr="001B3464">
        <w:rPr>
          <w:rFonts w:ascii="Cambria" w:hAnsi="Cambria"/>
          <w:sz w:val="20"/>
          <w:szCs w:val="20"/>
          <w:lang w:val="es-UY"/>
        </w:rPr>
        <w:t xml:space="preserve">brero </w:t>
      </w:r>
      <w:r w:rsidR="000A5662" w:rsidRPr="001B3464">
        <w:rPr>
          <w:rFonts w:ascii="Cambria" w:hAnsi="Cambria"/>
          <w:sz w:val="20"/>
          <w:szCs w:val="20"/>
          <w:lang w:val="es-UY"/>
        </w:rPr>
        <w:t xml:space="preserve">de 2010, </w:t>
      </w:r>
      <w:r w:rsidR="00D83838" w:rsidRPr="001B3464">
        <w:rPr>
          <w:rFonts w:ascii="Cambria" w:hAnsi="Cambria"/>
          <w:sz w:val="20"/>
          <w:szCs w:val="20"/>
          <w:lang w:val="es-UY"/>
        </w:rPr>
        <w:t xml:space="preserve">el </w:t>
      </w:r>
      <w:r w:rsidR="009209E3" w:rsidRPr="001B3464">
        <w:rPr>
          <w:rFonts w:ascii="Cambria" w:hAnsi="Cambria"/>
          <w:sz w:val="20"/>
          <w:szCs w:val="20"/>
          <w:lang w:val="es-UY"/>
        </w:rPr>
        <w:t>proceso f</w:t>
      </w:r>
      <w:r w:rsidR="00D83838" w:rsidRPr="001B3464">
        <w:rPr>
          <w:rFonts w:ascii="Cambria" w:hAnsi="Cambria"/>
          <w:sz w:val="20"/>
          <w:szCs w:val="20"/>
          <w:lang w:val="es-UY"/>
        </w:rPr>
        <w:t>ue</w:t>
      </w:r>
      <w:r w:rsidR="009209E3" w:rsidRPr="001B3464">
        <w:rPr>
          <w:rFonts w:ascii="Cambria" w:hAnsi="Cambria"/>
          <w:sz w:val="20"/>
          <w:szCs w:val="20"/>
          <w:lang w:val="es-UY"/>
        </w:rPr>
        <w:t xml:space="preserve"> tra</w:t>
      </w:r>
      <w:r w:rsidR="00D83838" w:rsidRPr="001B3464">
        <w:rPr>
          <w:rFonts w:ascii="Cambria" w:hAnsi="Cambria"/>
          <w:sz w:val="20"/>
          <w:szCs w:val="20"/>
          <w:lang w:val="es-UY"/>
        </w:rPr>
        <w:t xml:space="preserve">sladado al </w:t>
      </w:r>
      <w:r w:rsidR="009209E3" w:rsidRPr="001B3464">
        <w:rPr>
          <w:rFonts w:ascii="Cambria" w:hAnsi="Cambria"/>
          <w:sz w:val="20"/>
          <w:szCs w:val="20"/>
          <w:lang w:val="es-UY"/>
        </w:rPr>
        <w:t>Tribunal Regional d</w:t>
      </w:r>
      <w:r w:rsidR="00D83838" w:rsidRPr="001B3464">
        <w:rPr>
          <w:rFonts w:ascii="Cambria" w:hAnsi="Cambria"/>
          <w:sz w:val="20"/>
          <w:szCs w:val="20"/>
          <w:lang w:val="es-UY"/>
        </w:rPr>
        <w:t>e</w:t>
      </w:r>
      <w:r w:rsidR="009209E3" w:rsidRPr="001B3464">
        <w:rPr>
          <w:rFonts w:ascii="Cambria" w:hAnsi="Cambria"/>
          <w:sz w:val="20"/>
          <w:szCs w:val="20"/>
          <w:lang w:val="es-UY"/>
        </w:rPr>
        <w:t xml:space="preserve"> Traba</w:t>
      </w:r>
      <w:r w:rsidR="00D83838" w:rsidRPr="001B3464">
        <w:rPr>
          <w:rFonts w:ascii="Cambria" w:hAnsi="Cambria"/>
          <w:sz w:val="20"/>
          <w:szCs w:val="20"/>
          <w:lang w:val="es-UY"/>
        </w:rPr>
        <w:t>j</w:t>
      </w:r>
      <w:r w:rsidR="009209E3" w:rsidRPr="001B3464">
        <w:rPr>
          <w:rFonts w:ascii="Cambria" w:hAnsi="Cambria"/>
          <w:sz w:val="20"/>
          <w:szCs w:val="20"/>
          <w:lang w:val="es-UY"/>
        </w:rPr>
        <w:t xml:space="preserve">o, </w:t>
      </w:r>
      <w:r w:rsidR="00E71A7C" w:rsidRPr="001B3464">
        <w:rPr>
          <w:rFonts w:ascii="Cambria" w:hAnsi="Cambria"/>
          <w:sz w:val="20"/>
          <w:szCs w:val="20"/>
          <w:lang w:val="es-UY"/>
        </w:rPr>
        <w:t>después de invocar el confli</w:t>
      </w:r>
      <w:r w:rsidR="00D35168" w:rsidRPr="001B3464">
        <w:rPr>
          <w:rFonts w:ascii="Cambria" w:hAnsi="Cambria"/>
          <w:sz w:val="20"/>
          <w:szCs w:val="20"/>
          <w:lang w:val="es-UY"/>
        </w:rPr>
        <w:t>c</w:t>
      </w:r>
      <w:r w:rsidR="00E71A7C" w:rsidRPr="001B3464">
        <w:rPr>
          <w:rFonts w:ascii="Cambria" w:hAnsi="Cambria"/>
          <w:sz w:val="20"/>
          <w:szCs w:val="20"/>
          <w:lang w:val="es-UY"/>
        </w:rPr>
        <w:t>to de jurisdicción, a pesar de que</w:t>
      </w:r>
      <w:r w:rsidR="00B216E9" w:rsidRPr="001B3464">
        <w:rPr>
          <w:rFonts w:ascii="Cambria" w:hAnsi="Cambria"/>
          <w:sz w:val="20"/>
          <w:szCs w:val="20"/>
          <w:lang w:val="es-UY"/>
        </w:rPr>
        <w:t>,</w:t>
      </w:r>
      <w:r w:rsidR="00E71A7C" w:rsidRPr="001B3464">
        <w:rPr>
          <w:rFonts w:ascii="Cambria" w:hAnsi="Cambria"/>
          <w:sz w:val="20"/>
          <w:szCs w:val="20"/>
          <w:lang w:val="es-UY"/>
        </w:rPr>
        <w:t xml:space="preserve"> según el peticionario</w:t>
      </w:r>
      <w:r w:rsidR="00D35168" w:rsidRPr="001B3464">
        <w:rPr>
          <w:rFonts w:ascii="Cambria" w:hAnsi="Cambria"/>
          <w:sz w:val="20"/>
          <w:szCs w:val="20"/>
          <w:lang w:val="es-UY"/>
        </w:rPr>
        <w:t>, otros procesos similares fueron juzgados por la justicia común de</w:t>
      </w:r>
      <w:r w:rsidR="007B16BB" w:rsidRPr="001B3464">
        <w:rPr>
          <w:rFonts w:ascii="Cambria" w:hAnsi="Cambria"/>
          <w:sz w:val="20"/>
          <w:szCs w:val="20"/>
          <w:lang w:val="es-UY"/>
        </w:rPr>
        <w:t xml:space="preserve"> </w:t>
      </w:r>
      <w:r w:rsidR="00D35168" w:rsidRPr="001B3464">
        <w:rPr>
          <w:rFonts w:ascii="Cambria" w:hAnsi="Cambria"/>
          <w:sz w:val="20"/>
          <w:szCs w:val="20"/>
          <w:lang w:val="es-UY"/>
        </w:rPr>
        <w:t xml:space="preserve">conformidad </w:t>
      </w:r>
      <w:r w:rsidR="00B216E9" w:rsidRPr="001B3464">
        <w:rPr>
          <w:rFonts w:ascii="Cambria" w:hAnsi="Cambria"/>
          <w:sz w:val="20"/>
          <w:szCs w:val="20"/>
          <w:lang w:val="es-UY"/>
        </w:rPr>
        <w:t>con e</w:t>
      </w:r>
      <w:r w:rsidR="00D35168" w:rsidRPr="001B3464">
        <w:rPr>
          <w:rFonts w:ascii="Cambria" w:hAnsi="Cambria"/>
          <w:sz w:val="20"/>
          <w:szCs w:val="20"/>
          <w:lang w:val="es-UY"/>
        </w:rPr>
        <w:t xml:space="preserve">l Supremo </w:t>
      </w:r>
      <w:r w:rsidR="0049629A">
        <w:rPr>
          <w:rFonts w:ascii="Cambria" w:hAnsi="Cambria"/>
          <w:sz w:val="20"/>
          <w:szCs w:val="20"/>
          <w:lang w:val="es-UY"/>
        </w:rPr>
        <w:t xml:space="preserve">Tribunal </w:t>
      </w:r>
      <w:r w:rsidR="00D35168" w:rsidRPr="001B3464">
        <w:rPr>
          <w:rFonts w:ascii="Cambria" w:hAnsi="Cambria"/>
          <w:sz w:val="20"/>
          <w:szCs w:val="20"/>
          <w:lang w:val="es-UY"/>
        </w:rPr>
        <w:t xml:space="preserve">Federal </w:t>
      </w:r>
      <w:r w:rsidR="001609F4" w:rsidRPr="001B3464">
        <w:rPr>
          <w:rFonts w:ascii="Cambria" w:hAnsi="Cambria"/>
          <w:sz w:val="20"/>
          <w:szCs w:val="20"/>
          <w:lang w:val="es-UY"/>
        </w:rPr>
        <w:t>(</w:t>
      </w:r>
      <w:r w:rsidR="00D35168" w:rsidRPr="001B3464">
        <w:rPr>
          <w:rFonts w:ascii="Cambria" w:hAnsi="Cambria"/>
          <w:sz w:val="20"/>
          <w:szCs w:val="20"/>
          <w:lang w:val="es-UY"/>
        </w:rPr>
        <w:t>en adelante</w:t>
      </w:r>
      <w:r w:rsidR="001609F4" w:rsidRPr="001B3464">
        <w:rPr>
          <w:rFonts w:ascii="Cambria" w:hAnsi="Cambria"/>
          <w:sz w:val="20"/>
          <w:szCs w:val="20"/>
          <w:lang w:val="es-UY"/>
        </w:rPr>
        <w:t xml:space="preserve"> “STF”)</w:t>
      </w:r>
      <w:r w:rsidR="000A5662" w:rsidRPr="001B3464">
        <w:rPr>
          <w:rFonts w:ascii="Cambria" w:hAnsi="Cambria"/>
          <w:sz w:val="20"/>
          <w:szCs w:val="20"/>
          <w:lang w:val="es-UY"/>
        </w:rPr>
        <w:t xml:space="preserve">. </w:t>
      </w:r>
      <w:r w:rsidR="007B16BB" w:rsidRPr="001B3464">
        <w:rPr>
          <w:rFonts w:ascii="Cambria" w:hAnsi="Cambria"/>
          <w:sz w:val="20"/>
          <w:szCs w:val="20"/>
          <w:lang w:val="es-UY"/>
        </w:rPr>
        <w:t>El peticion</w:t>
      </w:r>
      <w:r w:rsidR="00B216E9" w:rsidRPr="001B3464">
        <w:rPr>
          <w:rFonts w:ascii="Cambria" w:hAnsi="Cambria"/>
          <w:sz w:val="20"/>
          <w:szCs w:val="20"/>
          <w:lang w:val="es-UY"/>
        </w:rPr>
        <w:t>a</w:t>
      </w:r>
      <w:r w:rsidR="007B16BB" w:rsidRPr="001B3464">
        <w:rPr>
          <w:rFonts w:ascii="Cambria" w:hAnsi="Cambria"/>
          <w:sz w:val="20"/>
          <w:szCs w:val="20"/>
          <w:lang w:val="es-UY"/>
        </w:rPr>
        <w:t xml:space="preserve">rio destaca la Recomendación </w:t>
      </w:r>
      <w:r w:rsidR="00283EA4" w:rsidRPr="001B3464">
        <w:rPr>
          <w:rFonts w:ascii="Cambria" w:hAnsi="Cambria"/>
          <w:sz w:val="20"/>
          <w:szCs w:val="20"/>
          <w:lang w:val="es-UY"/>
        </w:rPr>
        <w:t>nº 45/2008 presentada p</w:t>
      </w:r>
      <w:r w:rsidR="007B16BB" w:rsidRPr="001B3464">
        <w:rPr>
          <w:rFonts w:ascii="Cambria" w:hAnsi="Cambria"/>
          <w:sz w:val="20"/>
          <w:szCs w:val="20"/>
          <w:lang w:val="es-UY"/>
        </w:rPr>
        <w:t>or el</w:t>
      </w:r>
      <w:r w:rsidR="00283EA4" w:rsidRPr="001B3464">
        <w:rPr>
          <w:rFonts w:ascii="Cambria" w:hAnsi="Cambria"/>
          <w:sz w:val="20"/>
          <w:szCs w:val="20"/>
          <w:lang w:val="es-UY"/>
        </w:rPr>
        <w:t xml:space="preserve"> Minist</w:t>
      </w:r>
      <w:r w:rsidR="007B16BB" w:rsidRPr="001B3464">
        <w:rPr>
          <w:rFonts w:ascii="Cambria" w:hAnsi="Cambria"/>
          <w:sz w:val="20"/>
          <w:szCs w:val="20"/>
          <w:lang w:val="es-UY"/>
        </w:rPr>
        <w:t>e</w:t>
      </w:r>
      <w:r w:rsidR="00283EA4" w:rsidRPr="001B3464">
        <w:rPr>
          <w:rFonts w:ascii="Cambria" w:hAnsi="Cambria"/>
          <w:sz w:val="20"/>
          <w:szCs w:val="20"/>
          <w:lang w:val="es-UY"/>
        </w:rPr>
        <w:t>rio Público Federal e</w:t>
      </w:r>
      <w:r w:rsidR="007B16BB" w:rsidRPr="001B3464">
        <w:rPr>
          <w:rFonts w:ascii="Cambria" w:hAnsi="Cambria"/>
          <w:sz w:val="20"/>
          <w:szCs w:val="20"/>
          <w:lang w:val="es-UY"/>
        </w:rPr>
        <w:t>l</w:t>
      </w:r>
      <w:r w:rsidR="00283EA4" w:rsidRPr="001B3464">
        <w:rPr>
          <w:rFonts w:ascii="Cambria" w:hAnsi="Cambria"/>
          <w:sz w:val="20"/>
          <w:szCs w:val="20"/>
          <w:lang w:val="es-UY"/>
        </w:rPr>
        <w:t xml:space="preserve"> 17 de se</w:t>
      </w:r>
      <w:r w:rsidR="007B16BB" w:rsidRPr="001B3464">
        <w:rPr>
          <w:rFonts w:ascii="Cambria" w:hAnsi="Cambria"/>
          <w:sz w:val="20"/>
          <w:szCs w:val="20"/>
          <w:lang w:val="es-UY"/>
        </w:rPr>
        <w:t xml:space="preserve">ptiembre de </w:t>
      </w:r>
      <w:r w:rsidR="00283EA4" w:rsidRPr="001B3464">
        <w:rPr>
          <w:rFonts w:ascii="Cambria" w:hAnsi="Cambria"/>
          <w:sz w:val="20"/>
          <w:szCs w:val="20"/>
          <w:lang w:val="es-UY"/>
        </w:rPr>
        <w:t>2008</w:t>
      </w:r>
      <w:r w:rsidR="00A574AF" w:rsidRPr="001B3464">
        <w:rPr>
          <w:rFonts w:ascii="Cambria" w:hAnsi="Cambria"/>
          <w:sz w:val="20"/>
          <w:szCs w:val="20"/>
          <w:lang w:val="es-UY"/>
        </w:rPr>
        <w:t xml:space="preserve"> </w:t>
      </w:r>
      <w:r w:rsidR="007B16BB" w:rsidRPr="001B3464">
        <w:rPr>
          <w:rFonts w:ascii="Cambria" w:hAnsi="Cambria"/>
          <w:sz w:val="20"/>
          <w:szCs w:val="20"/>
          <w:lang w:val="es-UY"/>
        </w:rPr>
        <w:t>e</w:t>
      </w:r>
      <w:r w:rsidR="00B216E9" w:rsidRPr="001B3464">
        <w:rPr>
          <w:rFonts w:ascii="Cambria" w:hAnsi="Cambria"/>
          <w:sz w:val="20"/>
          <w:szCs w:val="20"/>
          <w:lang w:val="es-UY"/>
        </w:rPr>
        <w:t>n</w:t>
      </w:r>
      <w:r w:rsidR="007B16BB" w:rsidRPr="001B3464">
        <w:rPr>
          <w:rFonts w:ascii="Cambria" w:hAnsi="Cambria"/>
          <w:sz w:val="20"/>
          <w:szCs w:val="20"/>
          <w:lang w:val="es-UY"/>
        </w:rPr>
        <w:t xml:space="preserve"> el ámbito de u</w:t>
      </w:r>
      <w:r w:rsidR="00B216E9" w:rsidRPr="001B3464">
        <w:rPr>
          <w:rFonts w:ascii="Cambria" w:hAnsi="Cambria"/>
          <w:sz w:val="20"/>
          <w:szCs w:val="20"/>
          <w:lang w:val="es-UY"/>
        </w:rPr>
        <w:t>n</w:t>
      </w:r>
      <w:r w:rsidR="007B16BB" w:rsidRPr="001B3464">
        <w:rPr>
          <w:rFonts w:ascii="Cambria" w:hAnsi="Cambria"/>
          <w:sz w:val="20"/>
          <w:szCs w:val="20"/>
          <w:lang w:val="es-UY"/>
        </w:rPr>
        <w:t xml:space="preserve"> proceso laboral iniciado por personas e</w:t>
      </w:r>
      <w:r w:rsidR="00B216E9" w:rsidRPr="001B3464">
        <w:rPr>
          <w:rFonts w:ascii="Cambria" w:hAnsi="Cambria"/>
          <w:sz w:val="20"/>
          <w:szCs w:val="20"/>
          <w:lang w:val="es-UY"/>
        </w:rPr>
        <w:t>n</w:t>
      </w:r>
      <w:r w:rsidR="007B16BB" w:rsidRPr="001B3464">
        <w:rPr>
          <w:rFonts w:ascii="Cambria" w:hAnsi="Cambria"/>
          <w:sz w:val="20"/>
          <w:szCs w:val="20"/>
          <w:lang w:val="es-UY"/>
        </w:rPr>
        <w:t xml:space="preserve"> id</w:t>
      </w:r>
      <w:r w:rsidR="00B216E9" w:rsidRPr="001B3464">
        <w:rPr>
          <w:rFonts w:ascii="Cambria" w:hAnsi="Cambria"/>
          <w:sz w:val="20"/>
          <w:szCs w:val="20"/>
          <w:lang w:val="es-UY"/>
        </w:rPr>
        <w:t>é</w:t>
      </w:r>
      <w:r w:rsidR="007B16BB" w:rsidRPr="001B3464">
        <w:rPr>
          <w:rFonts w:ascii="Cambria" w:hAnsi="Cambria"/>
          <w:sz w:val="20"/>
          <w:szCs w:val="20"/>
          <w:lang w:val="es-UY"/>
        </w:rPr>
        <w:t>ntica situaci</w:t>
      </w:r>
      <w:r w:rsidR="00B216E9" w:rsidRPr="001B3464">
        <w:rPr>
          <w:rFonts w:ascii="Cambria" w:hAnsi="Cambria"/>
          <w:sz w:val="20"/>
          <w:szCs w:val="20"/>
          <w:lang w:val="es-UY"/>
        </w:rPr>
        <w:t>ó</w:t>
      </w:r>
      <w:r w:rsidR="007B16BB" w:rsidRPr="001B3464">
        <w:rPr>
          <w:rFonts w:ascii="Cambria" w:hAnsi="Cambria"/>
          <w:sz w:val="20"/>
          <w:szCs w:val="20"/>
          <w:lang w:val="es-UY"/>
        </w:rPr>
        <w:t>n, e</w:t>
      </w:r>
      <w:r w:rsidR="00B216E9" w:rsidRPr="001B3464">
        <w:rPr>
          <w:rFonts w:ascii="Cambria" w:hAnsi="Cambria"/>
          <w:sz w:val="20"/>
          <w:szCs w:val="20"/>
          <w:lang w:val="es-UY"/>
        </w:rPr>
        <w:t>n</w:t>
      </w:r>
      <w:r w:rsidR="007B16BB" w:rsidRPr="001B3464">
        <w:rPr>
          <w:rFonts w:ascii="Cambria" w:hAnsi="Cambria"/>
          <w:sz w:val="20"/>
          <w:szCs w:val="20"/>
          <w:lang w:val="es-UY"/>
        </w:rPr>
        <w:t xml:space="preserve"> el cual el órgano afirm</w:t>
      </w:r>
      <w:r w:rsidR="00B216E9" w:rsidRPr="001B3464">
        <w:rPr>
          <w:rFonts w:ascii="Cambria" w:hAnsi="Cambria"/>
          <w:sz w:val="20"/>
          <w:szCs w:val="20"/>
          <w:lang w:val="es-UY"/>
        </w:rPr>
        <w:t>a</w:t>
      </w:r>
      <w:r w:rsidR="007B16BB" w:rsidRPr="001B3464">
        <w:rPr>
          <w:rFonts w:ascii="Cambria" w:hAnsi="Cambria"/>
          <w:sz w:val="20"/>
          <w:szCs w:val="20"/>
          <w:lang w:val="es-UY"/>
        </w:rPr>
        <w:t xml:space="preserve"> que el aumento del porcentaje de la contribución de las presunt</w:t>
      </w:r>
      <w:r w:rsidR="00B216E9" w:rsidRPr="001B3464">
        <w:rPr>
          <w:rFonts w:ascii="Cambria" w:hAnsi="Cambria"/>
          <w:sz w:val="20"/>
          <w:szCs w:val="20"/>
          <w:lang w:val="es-UY"/>
        </w:rPr>
        <w:t>a</w:t>
      </w:r>
      <w:r w:rsidR="007B16BB" w:rsidRPr="001B3464">
        <w:rPr>
          <w:rFonts w:ascii="Cambria" w:hAnsi="Cambria"/>
          <w:sz w:val="20"/>
          <w:szCs w:val="20"/>
          <w:lang w:val="es-UY"/>
        </w:rPr>
        <w:t xml:space="preserve">s víctimas </w:t>
      </w:r>
      <w:r w:rsidR="00B216E9" w:rsidRPr="001B3464">
        <w:rPr>
          <w:rFonts w:ascii="Cambria" w:hAnsi="Cambria"/>
          <w:sz w:val="20"/>
          <w:szCs w:val="20"/>
          <w:lang w:val="es-UY"/>
        </w:rPr>
        <w:t>constituye</w:t>
      </w:r>
      <w:r w:rsidR="007B16BB" w:rsidRPr="001B3464">
        <w:rPr>
          <w:rFonts w:ascii="Cambria" w:hAnsi="Cambria"/>
          <w:sz w:val="20"/>
          <w:szCs w:val="20"/>
          <w:lang w:val="es-UY"/>
        </w:rPr>
        <w:t xml:space="preserve"> u</w:t>
      </w:r>
      <w:r w:rsidR="00B216E9" w:rsidRPr="001B3464">
        <w:rPr>
          <w:rFonts w:ascii="Cambria" w:hAnsi="Cambria"/>
          <w:sz w:val="20"/>
          <w:szCs w:val="20"/>
          <w:lang w:val="es-UY"/>
        </w:rPr>
        <w:t>n</w:t>
      </w:r>
      <w:r w:rsidR="007B16BB" w:rsidRPr="001B3464">
        <w:rPr>
          <w:rFonts w:ascii="Cambria" w:hAnsi="Cambria"/>
          <w:sz w:val="20"/>
          <w:szCs w:val="20"/>
          <w:lang w:val="es-UY"/>
        </w:rPr>
        <w:t>a violaci</w:t>
      </w:r>
      <w:r w:rsidR="00B216E9" w:rsidRPr="001B3464">
        <w:rPr>
          <w:rFonts w:ascii="Cambria" w:hAnsi="Cambria"/>
          <w:sz w:val="20"/>
          <w:szCs w:val="20"/>
          <w:lang w:val="es-UY"/>
        </w:rPr>
        <w:t>ó</w:t>
      </w:r>
      <w:r w:rsidR="007B16BB" w:rsidRPr="001B3464">
        <w:rPr>
          <w:rFonts w:ascii="Cambria" w:hAnsi="Cambria"/>
          <w:sz w:val="20"/>
          <w:szCs w:val="20"/>
          <w:lang w:val="es-UY"/>
        </w:rPr>
        <w:t xml:space="preserve">n </w:t>
      </w:r>
      <w:r w:rsidR="00B216E9" w:rsidRPr="001B3464">
        <w:rPr>
          <w:rFonts w:ascii="Cambria" w:hAnsi="Cambria"/>
          <w:sz w:val="20"/>
          <w:szCs w:val="20"/>
          <w:lang w:val="es-UY"/>
        </w:rPr>
        <w:t>de</w:t>
      </w:r>
      <w:r w:rsidR="007B16BB" w:rsidRPr="001B3464">
        <w:rPr>
          <w:rFonts w:ascii="Cambria" w:hAnsi="Cambria"/>
          <w:sz w:val="20"/>
          <w:szCs w:val="20"/>
          <w:lang w:val="es-UY"/>
        </w:rPr>
        <w:t xml:space="preserve"> su derecho a la vida y a la protección de la vejez. </w:t>
      </w:r>
    </w:p>
    <w:p w:rsidR="00DD767C" w:rsidRPr="001B3464" w:rsidRDefault="00D9475A" w:rsidP="00283E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1B3464">
        <w:rPr>
          <w:rFonts w:ascii="Cambria" w:hAnsi="Cambria"/>
          <w:sz w:val="20"/>
          <w:szCs w:val="20"/>
          <w:lang w:val="es-UY"/>
        </w:rPr>
        <w:t>Al mismo t</w:t>
      </w:r>
      <w:r w:rsidR="00F222D4" w:rsidRPr="001B3464">
        <w:rPr>
          <w:rFonts w:ascii="Cambria" w:hAnsi="Cambria"/>
          <w:sz w:val="20"/>
          <w:szCs w:val="20"/>
          <w:lang w:val="es-UY"/>
        </w:rPr>
        <w:t>i</w:t>
      </w:r>
      <w:r w:rsidRPr="001B3464">
        <w:rPr>
          <w:rFonts w:ascii="Cambria" w:hAnsi="Cambria"/>
          <w:sz w:val="20"/>
          <w:szCs w:val="20"/>
          <w:lang w:val="es-UY"/>
        </w:rPr>
        <w:t xml:space="preserve">empo, el Estado afirma que la presente petición se refiere al descuento del </w:t>
      </w:r>
      <w:r w:rsidR="0069622D" w:rsidRPr="001B3464">
        <w:rPr>
          <w:rFonts w:ascii="Cambria" w:hAnsi="Cambria"/>
          <w:sz w:val="20"/>
          <w:szCs w:val="20"/>
          <w:lang w:val="es-UY"/>
        </w:rPr>
        <w:t xml:space="preserve">20% realizado </w:t>
      </w:r>
      <w:r w:rsidRPr="001B3464">
        <w:rPr>
          <w:rFonts w:ascii="Cambria" w:hAnsi="Cambria"/>
          <w:sz w:val="20"/>
          <w:szCs w:val="20"/>
          <w:lang w:val="es-UY"/>
        </w:rPr>
        <w:t xml:space="preserve">por la CAPEF </w:t>
      </w:r>
      <w:r w:rsidR="0069622D" w:rsidRPr="001B3464">
        <w:rPr>
          <w:rFonts w:ascii="Cambria" w:hAnsi="Cambria"/>
          <w:sz w:val="20"/>
          <w:szCs w:val="20"/>
          <w:lang w:val="es-UY"/>
        </w:rPr>
        <w:t>desde 1987</w:t>
      </w:r>
      <w:r w:rsidRPr="001B3464">
        <w:rPr>
          <w:rFonts w:ascii="Cambria" w:hAnsi="Cambria"/>
          <w:sz w:val="20"/>
          <w:szCs w:val="20"/>
          <w:lang w:val="es-UY"/>
        </w:rPr>
        <w:t xml:space="preserve">, </w:t>
      </w:r>
      <w:r w:rsidR="0069622D" w:rsidRPr="001B3464">
        <w:rPr>
          <w:rFonts w:ascii="Cambria" w:hAnsi="Cambria"/>
          <w:sz w:val="20"/>
          <w:szCs w:val="20"/>
          <w:lang w:val="es-UY"/>
        </w:rPr>
        <w:t xml:space="preserve">sobre </w:t>
      </w:r>
      <w:r w:rsidR="00F222D4" w:rsidRPr="001B3464">
        <w:rPr>
          <w:rFonts w:ascii="Cambria" w:hAnsi="Cambria"/>
          <w:sz w:val="20"/>
          <w:szCs w:val="20"/>
          <w:lang w:val="es-UY"/>
        </w:rPr>
        <w:t>l</w:t>
      </w:r>
      <w:r w:rsidR="0069622D" w:rsidRPr="001B3464">
        <w:rPr>
          <w:rFonts w:ascii="Cambria" w:hAnsi="Cambria"/>
          <w:sz w:val="20"/>
          <w:szCs w:val="20"/>
          <w:lang w:val="es-UY"/>
        </w:rPr>
        <w:t>os benef</w:t>
      </w:r>
      <w:r w:rsidR="00F222D4" w:rsidRPr="001B3464">
        <w:rPr>
          <w:rFonts w:ascii="Cambria" w:hAnsi="Cambria"/>
          <w:sz w:val="20"/>
          <w:szCs w:val="20"/>
          <w:lang w:val="es-UY"/>
        </w:rPr>
        <w:t>i</w:t>
      </w:r>
      <w:r w:rsidR="0069622D" w:rsidRPr="001B3464">
        <w:rPr>
          <w:rFonts w:ascii="Cambria" w:hAnsi="Cambria"/>
          <w:sz w:val="20"/>
          <w:szCs w:val="20"/>
          <w:lang w:val="es-UY"/>
        </w:rPr>
        <w:t xml:space="preserve">cios de sus </w:t>
      </w:r>
      <w:r w:rsidR="00F222D4" w:rsidRPr="001B3464">
        <w:rPr>
          <w:rFonts w:ascii="Cambria" w:hAnsi="Cambria"/>
          <w:sz w:val="20"/>
          <w:szCs w:val="20"/>
          <w:lang w:val="es-UY"/>
        </w:rPr>
        <w:t>a</w:t>
      </w:r>
      <w:r w:rsidR="0069622D" w:rsidRPr="001B3464">
        <w:rPr>
          <w:rFonts w:ascii="Cambria" w:hAnsi="Cambria"/>
          <w:sz w:val="20"/>
          <w:szCs w:val="20"/>
          <w:lang w:val="es-UY"/>
        </w:rPr>
        <w:t>segurados, e</w:t>
      </w:r>
      <w:r w:rsidR="00F222D4" w:rsidRPr="001B3464">
        <w:rPr>
          <w:rFonts w:ascii="Cambria" w:hAnsi="Cambria"/>
          <w:sz w:val="20"/>
          <w:szCs w:val="20"/>
          <w:lang w:val="es-UY"/>
        </w:rPr>
        <w:t xml:space="preserve">n violación a la previsión del Estatuto que establecía el descuento del 10%. </w:t>
      </w:r>
      <w:r w:rsidR="0069622D" w:rsidRPr="001B3464">
        <w:rPr>
          <w:rFonts w:ascii="Cambria" w:hAnsi="Cambria"/>
          <w:sz w:val="20"/>
          <w:szCs w:val="20"/>
          <w:lang w:val="es-UY"/>
        </w:rPr>
        <w:t xml:space="preserve"> Por es</w:t>
      </w:r>
      <w:r w:rsidR="00DA58B2" w:rsidRPr="001B3464">
        <w:rPr>
          <w:rFonts w:ascii="Cambria" w:hAnsi="Cambria"/>
          <w:sz w:val="20"/>
          <w:szCs w:val="20"/>
          <w:lang w:val="es-UY"/>
        </w:rPr>
        <w:t>t</w:t>
      </w:r>
      <w:r w:rsidR="0069622D" w:rsidRPr="001B3464">
        <w:rPr>
          <w:rFonts w:ascii="Cambria" w:hAnsi="Cambria"/>
          <w:sz w:val="20"/>
          <w:szCs w:val="20"/>
          <w:lang w:val="es-UY"/>
        </w:rPr>
        <w:t xml:space="preserve">e motivo, alega </w:t>
      </w:r>
      <w:r w:rsidR="00DA58B2" w:rsidRPr="001B3464">
        <w:rPr>
          <w:rFonts w:ascii="Cambria" w:hAnsi="Cambria"/>
          <w:sz w:val="20"/>
          <w:szCs w:val="20"/>
          <w:lang w:val="es-UY"/>
        </w:rPr>
        <w:t>el</w:t>
      </w:r>
      <w:r w:rsidR="0069622D" w:rsidRPr="001B3464">
        <w:rPr>
          <w:rFonts w:ascii="Cambria" w:hAnsi="Cambria"/>
          <w:sz w:val="20"/>
          <w:szCs w:val="20"/>
          <w:lang w:val="es-UY"/>
        </w:rPr>
        <w:t xml:space="preserve"> Estado</w:t>
      </w:r>
      <w:r w:rsidR="00DA58B2" w:rsidRPr="001B3464">
        <w:rPr>
          <w:rFonts w:ascii="Cambria" w:hAnsi="Cambria"/>
          <w:sz w:val="20"/>
          <w:szCs w:val="20"/>
          <w:lang w:val="es-UY"/>
        </w:rPr>
        <w:t>, 1</w:t>
      </w:r>
      <w:r w:rsidR="0069622D" w:rsidRPr="001B3464">
        <w:rPr>
          <w:rFonts w:ascii="Cambria" w:hAnsi="Cambria"/>
          <w:sz w:val="20"/>
          <w:szCs w:val="20"/>
          <w:lang w:val="es-UY"/>
        </w:rPr>
        <w:t>04 contribu</w:t>
      </w:r>
      <w:r w:rsidR="00DA58B2" w:rsidRPr="001B3464">
        <w:rPr>
          <w:rFonts w:ascii="Cambria" w:hAnsi="Cambria"/>
          <w:sz w:val="20"/>
          <w:szCs w:val="20"/>
          <w:lang w:val="es-UY"/>
        </w:rPr>
        <w:t>yentes</w:t>
      </w:r>
      <w:r w:rsidR="001F07F0" w:rsidRPr="001B3464">
        <w:rPr>
          <w:rFonts w:ascii="Cambria" w:hAnsi="Cambria"/>
          <w:sz w:val="20"/>
          <w:szCs w:val="20"/>
          <w:lang w:val="es-UY"/>
        </w:rPr>
        <w:t xml:space="preserve"> presentaron la demanda contra la CAPEF por enriquecimiento ilícito, y se le</w:t>
      </w:r>
      <w:r w:rsidR="00427AB0">
        <w:rPr>
          <w:rFonts w:ascii="Cambria" w:hAnsi="Cambria"/>
          <w:sz w:val="20"/>
          <w:szCs w:val="20"/>
          <w:lang w:val="es-UY"/>
        </w:rPr>
        <w:t>s</w:t>
      </w:r>
      <w:r w:rsidR="001F07F0" w:rsidRPr="001B3464">
        <w:rPr>
          <w:rFonts w:ascii="Cambria" w:hAnsi="Cambria"/>
          <w:sz w:val="20"/>
          <w:szCs w:val="20"/>
          <w:lang w:val="es-UY"/>
        </w:rPr>
        <w:t xml:space="preserve"> concedió la</w:t>
      </w:r>
      <w:r w:rsidR="0012663C" w:rsidRPr="001B3464">
        <w:rPr>
          <w:rFonts w:ascii="Cambria" w:hAnsi="Cambria"/>
          <w:sz w:val="20"/>
          <w:szCs w:val="20"/>
          <w:lang w:val="es-UY"/>
        </w:rPr>
        <w:t xml:space="preserve"> </w:t>
      </w:r>
      <w:r w:rsidR="001F07F0" w:rsidRPr="001B3464">
        <w:rPr>
          <w:rFonts w:ascii="Cambria" w:hAnsi="Cambria"/>
          <w:sz w:val="20"/>
          <w:szCs w:val="20"/>
          <w:lang w:val="es-UY"/>
        </w:rPr>
        <w:t xml:space="preserve">tutela anticipada, </w:t>
      </w:r>
      <w:r w:rsidR="0012663C" w:rsidRPr="001B3464">
        <w:rPr>
          <w:rFonts w:ascii="Cambria" w:hAnsi="Cambria"/>
          <w:sz w:val="20"/>
          <w:szCs w:val="20"/>
          <w:lang w:val="es-UY"/>
        </w:rPr>
        <w:t xml:space="preserve">la cual fue revocada en el mismo año, 1996. </w:t>
      </w:r>
      <w:r w:rsidR="001F07F0" w:rsidRPr="001B3464">
        <w:rPr>
          <w:rFonts w:ascii="Cambria" w:hAnsi="Cambria"/>
          <w:sz w:val="20"/>
          <w:szCs w:val="20"/>
          <w:lang w:val="es-UY"/>
        </w:rPr>
        <w:t xml:space="preserve"> </w:t>
      </w:r>
      <w:r w:rsidR="00F15D8D" w:rsidRPr="001B3464">
        <w:rPr>
          <w:rFonts w:ascii="Cambria" w:hAnsi="Cambria"/>
          <w:sz w:val="20"/>
          <w:szCs w:val="20"/>
          <w:lang w:val="es-UY"/>
        </w:rPr>
        <w:t>Después de haber sido dictada la sentencia favorable</w:t>
      </w:r>
      <w:r w:rsidR="00427AB0">
        <w:rPr>
          <w:rFonts w:ascii="Cambria" w:hAnsi="Cambria"/>
          <w:sz w:val="20"/>
          <w:szCs w:val="20"/>
          <w:lang w:val="es-UY"/>
        </w:rPr>
        <w:t xml:space="preserve"> a las siete presuntas víctimas</w:t>
      </w:r>
      <w:r w:rsidR="00F15D8D" w:rsidRPr="001B3464">
        <w:rPr>
          <w:rFonts w:ascii="Cambria" w:hAnsi="Cambria"/>
          <w:sz w:val="20"/>
          <w:szCs w:val="20"/>
          <w:lang w:val="es-UY"/>
        </w:rPr>
        <w:t xml:space="preserve"> en primera instancia en septiembre de 2002, la CAPEF apeló la sentencia</w:t>
      </w:r>
      <w:r w:rsidR="00DD767C" w:rsidRPr="001B3464">
        <w:rPr>
          <w:rFonts w:ascii="Cambria" w:hAnsi="Cambria"/>
          <w:sz w:val="20"/>
          <w:szCs w:val="20"/>
          <w:lang w:val="es-UY"/>
        </w:rPr>
        <w:t xml:space="preserve">. </w:t>
      </w:r>
      <w:r w:rsidR="00A4019C" w:rsidRPr="001B3464">
        <w:rPr>
          <w:rFonts w:ascii="Cambria" w:hAnsi="Cambria"/>
          <w:sz w:val="20"/>
          <w:szCs w:val="20"/>
          <w:lang w:val="es-UY"/>
        </w:rPr>
        <w:t>Al mismo tiempo, debido al conflicto de jurisdicción y de la anulación de la sentencia de primera instancia, la apelación no fue juzgada. Asimismo, destaca que entre los años 2004 y 2008</w:t>
      </w:r>
      <w:r w:rsidR="008926DD" w:rsidRPr="001B3464">
        <w:rPr>
          <w:rFonts w:ascii="Cambria" w:hAnsi="Cambria"/>
          <w:sz w:val="20"/>
          <w:szCs w:val="20"/>
          <w:lang w:val="es-UY"/>
        </w:rPr>
        <w:t>, las part</w:t>
      </w:r>
      <w:r w:rsidR="002B099D" w:rsidRPr="001B3464">
        <w:rPr>
          <w:rFonts w:ascii="Cambria" w:hAnsi="Cambria"/>
          <w:sz w:val="20"/>
          <w:szCs w:val="20"/>
          <w:lang w:val="es-UY"/>
        </w:rPr>
        <w:t>e</w:t>
      </w:r>
      <w:r w:rsidR="008926DD" w:rsidRPr="001B3464">
        <w:rPr>
          <w:rFonts w:ascii="Cambria" w:hAnsi="Cambria"/>
          <w:sz w:val="20"/>
          <w:szCs w:val="20"/>
          <w:lang w:val="es-UY"/>
        </w:rPr>
        <w:t xml:space="preserve">s optaron por </w:t>
      </w:r>
      <w:r w:rsidR="00427AB0">
        <w:rPr>
          <w:rFonts w:ascii="Cambria" w:hAnsi="Cambria"/>
          <w:sz w:val="20"/>
          <w:szCs w:val="20"/>
          <w:lang w:val="es-UY"/>
        </w:rPr>
        <w:t>buscar</w:t>
      </w:r>
      <w:r w:rsidR="008926DD" w:rsidRPr="001B3464">
        <w:rPr>
          <w:rFonts w:ascii="Cambria" w:hAnsi="Cambria"/>
          <w:sz w:val="20"/>
          <w:szCs w:val="20"/>
          <w:lang w:val="es-UY"/>
        </w:rPr>
        <w:t xml:space="preserve"> soluciones amistosas </w:t>
      </w:r>
      <w:r w:rsidR="000649C5" w:rsidRPr="001B3464">
        <w:rPr>
          <w:rFonts w:ascii="Cambria" w:hAnsi="Cambria"/>
          <w:sz w:val="20"/>
          <w:szCs w:val="20"/>
          <w:lang w:val="es-UY"/>
        </w:rPr>
        <w:t>y</w:t>
      </w:r>
      <w:r w:rsidR="00FC5147" w:rsidRPr="001B3464">
        <w:rPr>
          <w:rFonts w:ascii="Cambria" w:hAnsi="Cambria"/>
          <w:sz w:val="20"/>
          <w:szCs w:val="20"/>
          <w:lang w:val="es-UY"/>
        </w:rPr>
        <w:t xml:space="preserve"> la </w:t>
      </w:r>
      <w:r w:rsidR="0052052D" w:rsidRPr="001B3464">
        <w:rPr>
          <w:rFonts w:ascii="Cambria" w:hAnsi="Cambria"/>
          <w:sz w:val="20"/>
          <w:szCs w:val="20"/>
          <w:lang w:val="es-UY"/>
        </w:rPr>
        <w:t>composición de la demanda</w:t>
      </w:r>
      <w:r w:rsidR="00DD767C" w:rsidRPr="001B3464">
        <w:rPr>
          <w:rFonts w:ascii="Cambria" w:hAnsi="Cambria"/>
          <w:sz w:val="20"/>
          <w:szCs w:val="20"/>
          <w:lang w:val="es-UY"/>
        </w:rPr>
        <w:t>.</w:t>
      </w:r>
      <w:r w:rsidR="00820DB1" w:rsidRPr="001B3464">
        <w:rPr>
          <w:rFonts w:ascii="Cambria" w:hAnsi="Cambria"/>
          <w:sz w:val="20"/>
          <w:szCs w:val="20"/>
          <w:lang w:val="es-UY"/>
        </w:rPr>
        <w:t xml:space="preserve"> </w:t>
      </w:r>
      <w:r w:rsidR="000649C5" w:rsidRPr="001B3464">
        <w:rPr>
          <w:rFonts w:ascii="Cambria" w:hAnsi="Cambria"/>
          <w:sz w:val="20"/>
          <w:szCs w:val="20"/>
          <w:lang w:val="es-UY"/>
        </w:rPr>
        <w:t>De manera que</w:t>
      </w:r>
      <w:r w:rsidR="00A013F8" w:rsidRPr="001B3464">
        <w:rPr>
          <w:rFonts w:ascii="Cambria" w:hAnsi="Cambria"/>
          <w:sz w:val="20"/>
          <w:szCs w:val="20"/>
          <w:lang w:val="es-UY"/>
        </w:rPr>
        <w:t>,</w:t>
      </w:r>
      <w:r w:rsidR="000649C5" w:rsidRPr="001B3464">
        <w:rPr>
          <w:rFonts w:ascii="Cambria" w:hAnsi="Cambria"/>
          <w:sz w:val="20"/>
          <w:szCs w:val="20"/>
          <w:lang w:val="es-UY"/>
        </w:rPr>
        <w:t xml:space="preserve"> en </w:t>
      </w:r>
      <w:r w:rsidR="00820DB1" w:rsidRPr="001B3464">
        <w:rPr>
          <w:rFonts w:ascii="Cambria" w:hAnsi="Cambria"/>
          <w:sz w:val="20"/>
          <w:szCs w:val="20"/>
          <w:lang w:val="es-UY"/>
        </w:rPr>
        <w:t>2009, a</w:t>
      </w:r>
      <w:r w:rsidR="000649C5" w:rsidRPr="001B3464">
        <w:rPr>
          <w:rFonts w:ascii="Cambria" w:hAnsi="Cambria"/>
          <w:sz w:val="20"/>
          <w:szCs w:val="20"/>
          <w:lang w:val="es-UY"/>
        </w:rPr>
        <w:t xml:space="preserve">l retomar el análisis del recurso después que no </w:t>
      </w:r>
      <w:r w:rsidR="00A013F8" w:rsidRPr="001B3464">
        <w:rPr>
          <w:rFonts w:ascii="Cambria" w:hAnsi="Cambria"/>
          <w:sz w:val="20"/>
          <w:szCs w:val="20"/>
          <w:lang w:val="es-UY"/>
        </w:rPr>
        <w:t>se logró</w:t>
      </w:r>
      <w:r w:rsidR="000649C5" w:rsidRPr="001B3464">
        <w:rPr>
          <w:rFonts w:ascii="Cambria" w:hAnsi="Cambria"/>
          <w:sz w:val="20"/>
          <w:szCs w:val="20"/>
          <w:lang w:val="es-UY"/>
        </w:rPr>
        <w:t xml:space="preserve"> u</w:t>
      </w:r>
      <w:r w:rsidR="001F64B6" w:rsidRPr="001B3464">
        <w:rPr>
          <w:rFonts w:ascii="Cambria" w:hAnsi="Cambria"/>
          <w:sz w:val="20"/>
          <w:szCs w:val="20"/>
          <w:lang w:val="es-UY"/>
        </w:rPr>
        <w:t>n</w:t>
      </w:r>
      <w:r w:rsidR="000649C5" w:rsidRPr="001B3464">
        <w:rPr>
          <w:rFonts w:ascii="Cambria" w:hAnsi="Cambria"/>
          <w:sz w:val="20"/>
          <w:szCs w:val="20"/>
          <w:lang w:val="es-UY"/>
        </w:rPr>
        <w:t xml:space="preserve"> acuerdo, </w:t>
      </w:r>
      <w:r w:rsidR="00A013F8" w:rsidRPr="001B3464">
        <w:rPr>
          <w:rFonts w:ascii="Cambria" w:hAnsi="Cambria"/>
          <w:sz w:val="20"/>
          <w:szCs w:val="20"/>
          <w:lang w:val="es-UY"/>
        </w:rPr>
        <w:t xml:space="preserve">el tribunal de segunda instancia </w:t>
      </w:r>
      <w:r w:rsidR="000649C5" w:rsidRPr="001B3464">
        <w:rPr>
          <w:rFonts w:ascii="Cambria" w:hAnsi="Cambria"/>
          <w:sz w:val="20"/>
          <w:szCs w:val="20"/>
          <w:lang w:val="es-UY"/>
        </w:rPr>
        <w:t>encargad</w:t>
      </w:r>
      <w:r w:rsidR="00A013F8" w:rsidRPr="001B3464">
        <w:rPr>
          <w:rFonts w:ascii="Cambria" w:hAnsi="Cambria"/>
          <w:sz w:val="20"/>
          <w:szCs w:val="20"/>
          <w:lang w:val="es-UY"/>
        </w:rPr>
        <w:t>o</w:t>
      </w:r>
      <w:r w:rsidR="000649C5" w:rsidRPr="001B3464">
        <w:rPr>
          <w:rFonts w:ascii="Cambria" w:hAnsi="Cambria"/>
          <w:sz w:val="20"/>
          <w:szCs w:val="20"/>
          <w:lang w:val="es-UY"/>
        </w:rPr>
        <w:t xml:space="preserve"> de la causa </w:t>
      </w:r>
      <w:r w:rsidR="00A013F8" w:rsidRPr="001B3464">
        <w:rPr>
          <w:rFonts w:ascii="Cambria" w:hAnsi="Cambria"/>
          <w:sz w:val="20"/>
          <w:szCs w:val="20"/>
          <w:lang w:val="es-UY"/>
        </w:rPr>
        <w:t>decidió</w:t>
      </w:r>
      <w:r w:rsidR="000649C5" w:rsidRPr="001B3464">
        <w:rPr>
          <w:rFonts w:ascii="Cambria" w:hAnsi="Cambria"/>
          <w:sz w:val="20"/>
          <w:szCs w:val="20"/>
          <w:lang w:val="es-UY"/>
        </w:rPr>
        <w:t xml:space="preserve"> que la justicia común no era el foro competente para juzgar esta causa</w:t>
      </w:r>
      <w:r w:rsidR="001F64B6" w:rsidRPr="001B3464">
        <w:rPr>
          <w:rFonts w:ascii="Cambria" w:hAnsi="Cambria"/>
          <w:sz w:val="20"/>
          <w:szCs w:val="20"/>
          <w:lang w:val="es-UY"/>
        </w:rPr>
        <w:t xml:space="preserve"> debido a que </w:t>
      </w:r>
      <w:r w:rsidR="00A013F8" w:rsidRPr="001B3464">
        <w:rPr>
          <w:rFonts w:ascii="Cambria" w:hAnsi="Cambria"/>
          <w:sz w:val="20"/>
          <w:szCs w:val="20"/>
          <w:lang w:val="es-UY"/>
        </w:rPr>
        <w:t>era materia</w:t>
      </w:r>
      <w:r w:rsidR="001F64B6" w:rsidRPr="001B3464">
        <w:rPr>
          <w:rFonts w:ascii="Cambria" w:hAnsi="Cambria"/>
          <w:sz w:val="20"/>
          <w:szCs w:val="20"/>
          <w:lang w:val="es-UY"/>
        </w:rPr>
        <w:t xml:space="preserve"> laboral. Por lo</w:t>
      </w:r>
      <w:r w:rsidR="00A013F8" w:rsidRPr="001B3464">
        <w:rPr>
          <w:rFonts w:ascii="Cambria" w:hAnsi="Cambria"/>
          <w:sz w:val="20"/>
          <w:szCs w:val="20"/>
          <w:lang w:val="es-UY"/>
        </w:rPr>
        <w:t xml:space="preserve"> </w:t>
      </w:r>
      <w:r w:rsidR="001F64B6" w:rsidRPr="001B3464">
        <w:rPr>
          <w:rFonts w:ascii="Cambria" w:hAnsi="Cambria"/>
          <w:sz w:val="20"/>
          <w:szCs w:val="20"/>
          <w:lang w:val="es-UY"/>
        </w:rPr>
        <w:t>tanto, el caso fue transferido a la justicia laboral.</w:t>
      </w:r>
    </w:p>
    <w:p w:rsidR="00820DB1" w:rsidRPr="001B3464" w:rsidRDefault="00560435" w:rsidP="00283E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1B3464">
        <w:rPr>
          <w:rFonts w:ascii="Cambria" w:hAnsi="Cambria"/>
          <w:sz w:val="20"/>
          <w:szCs w:val="20"/>
          <w:lang w:val="es-UY"/>
        </w:rPr>
        <w:t>En consecuencia, el recurso de apelaci</w:t>
      </w:r>
      <w:r w:rsidR="008E0D41" w:rsidRPr="001B3464">
        <w:rPr>
          <w:rFonts w:ascii="Cambria" w:hAnsi="Cambria"/>
          <w:sz w:val="20"/>
          <w:szCs w:val="20"/>
          <w:lang w:val="es-UY"/>
        </w:rPr>
        <w:t>ó</w:t>
      </w:r>
      <w:r w:rsidRPr="001B3464">
        <w:rPr>
          <w:rFonts w:ascii="Cambria" w:hAnsi="Cambria"/>
          <w:sz w:val="20"/>
          <w:szCs w:val="20"/>
          <w:lang w:val="es-UY"/>
        </w:rPr>
        <w:t>n fue convertido e</w:t>
      </w:r>
      <w:r w:rsidR="008E0D41" w:rsidRPr="001B3464">
        <w:rPr>
          <w:rFonts w:ascii="Cambria" w:hAnsi="Cambria"/>
          <w:sz w:val="20"/>
          <w:szCs w:val="20"/>
          <w:lang w:val="es-UY"/>
        </w:rPr>
        <w:t>n</w:t>
      </w:r>
      <w:r w:rsidRPr="001B3464">
        <w:rPr>
          <w:rFonts w:ascii="Cambria" w:hAnsi="Cambria"/>
          <w:sz w:val="20"/>
          <w:szCs w:val="20"/>
          <w:lang w:val="es-UY"/>
        </w:rPr>
        <w:t xml:space="preserve"> u</w:t>
      </w:r>
      <w:r w:rsidR="008E0D41" w:rsidRPr="001B3464">
        <w:rPr>
          <w:rFonts w:ascii="Cambria" w:hAnsi="Cambria"/>
          <w:sz w:val="20"/>
          <w:szCs w:val="20"/>
          <w:lang w:val="es-UY"/>
        </w:rPr>
        <w:t>n</w:t>
      </w:r>
      <w:r w:rsidRPr="001B3464">
        <w:rPr>
          <w:rFonts w:ascii="Cambria" w:hAnsi="Cambria"/>
          <w:sz w:val="20"/>
          <w:szCs w:val="20"/>
          <w:lang w:val="es-UY"/>
        </w:rPr>
        <w:t xml:space="preserve"> recurso ordin</w:t>
      </w:r>
      <w:r w:rsidR="008E0D41" w:rsidRPr="001B3464">
        <w:rPr>
          <w:rFonts w:ascii="Cambria" w:hAnsi="Cambria"/>
          <w:sz w:val="20"/>
          <w:szCs w:val="20"/>
          <w:lang w:val="es-UY"/>
        </w:rPr>
        <w:t>a</w:t>
      </w:r>
      <w:r w:rsidRPr="001B3464">
        <w:rPr>
          <w:rFonts w:ascii="Cambria" w:hAnsi="Cambria"/>
          <w:sz w:val="20"/>
          <w:szCs w:val="20"/>
          <w:lang w:val="es-UY"/>
        </w:rPr>
        <w:t xml:space="preserve">rio, </w:t>
      </w:r>
      <w:r w:rsidR="008E41A4" w:rsidRPr="001B3464">
        <w:rPr>
          <w:rFonts w:ascii="Cambria" w:hAnsi="Cambria"/>
          <w:sz w:val="20"/>
          <w:szCs w:val="20"/>
          <w:lang w:val="es-UY"/>
        </w:rPr>
        <w:t xml:space="preserve">y </w:t>
      </w:r>
      <w:r w:rsidRPr="001B3464">
        <w:rPr>
          <w:rFonts w:ascii="Cambria" w:hAnsi="Cambria"/>
          <w:sz w:val="20"/>
          <w:szCs w:val="20"/>
          <w:lang w:val="es-UY"/>
        </w:rPr>
        <w:t>e</w:t>
      </w:r>
      <w:r w:rsidR="008E0D41" w:rsidRPr="001B3464">
        <w:rPr>
          <w:rFonts w:ascii="Cambria" w:hAnsi="Cambria"/>
          <w:sz w:val="20"/>
          <w:szCs w:val="20"/>
          <w:lang w:val="es-UY"/>
        </w:rPr>
        <w:t>n</w:t>
      </w:r>
      <w:r w:rsidRPr="001B3464">
        <w:rPr>
          <w:rFonts w:ascii="Cambria" w:hAnsi="Cambria"/>
          <w:sz w:val="20"/>
          <w:szCs w:val="20"/>
          <w:lang w:val="es-UY"/>
        </w:rPr>
        <w:t xml:space="preserve"> vista de </w:t>
      </w:r>
      <w:r w:rsidR="00297F10" w:rsidRPr="001B3464">
        <w:rPr>
          <w:rFonts w:ascii="Cambria" w:hAnsi="Cambria"/>
          <w:sz w:val="20"/>
          <w:szCs w:val="20"/>
          <w:lang w:val="es-UY"/>
        </w:rPr>
        <w:t>esta decisión</w:t>
      </w:r>
      <w:r w:rsidR="00427AB0">
        <w:rPr>
          <w:rFonts w:ascii="Cambria" w:hAnsi="Cambria"/>
          <w:sz w:val="20"/>
          <w:szCs w:val="20"/>
          <w:lang w:val="es-UY"/>
        </w:rPr>
        <w:t>,</w:t>
      </w:r>
      <w:r w:rsidRPr="001B3464">
        <w:rPr>
          <w:rFonts w:ascii="Cambria" w:hAnsi="Cambria"/>
          <w:sz w:val="20"/>
          <w:szCs w:val="20"/>
          <w:lang w:val="es-UY"/>
        </w:rPr>
        <w:t xml:space="preserve"> la CAPEF</w:t>
      </w:r>
      <w:r w:rsidR="00820DB1" w:rsidRPr="001B3464">
        <w:rPr>
          <w:rFonts w:ascii="Cambria" w:hAnsi="Cambria"/>
          <w:sz w:val="20"/>
          <w:szCs w:val="20"/>
          <w:lang w:val="es-UY"/>
        </w:rPr>
        <w:t xml:space="preserve"> </w:t>
      </w:r>
      <w:r w:rsidR="00427AB0">
        <w:rPr>
          <w:rFonts w:ascii="Cambria" w:hAnsi="Cambria"/>
          <w:sz w:val="20"/>
          <w:szCs w:val="20"/>
          <w:lang w:val="es-UY"/>
        </w:rPr>
        <w:t>solicitó aclaración</w:t>
      </w:r>
      <w:r w:rsidR="0037229C" w:rsidRPr="001B3464">
        <w:rPr>
          <w:rFonts w:ascii="Cambria" w:hAnsi="Cambria"/>
          <w:sz w:val="20"/>
          <w:szCs w:val="20"/>
          <w:lang w:val="es-UY"/>
        </w:rPr>
        <w:t xml:space="preserve"> </w:t>
      </w:r>
      <w:r w:rsidR="009B1154" w:rsidRPr="001B3464">
        <w:rPr>
          <w:rFonts w:ascii="Cambria" w:hAnsi="Cambria"/>
          <w:sz w:val="20"/>
          <w:szCs w:val="20"/>
          <w:lang w:val="es-UY"/>
        </w:rPr>
        <w:t>alegando que</w:t>
      </w:r>
      <w:r w:rsidR="00820DB1" w:rsidRPr="001B3464">
        <w:rPr>
          <w:rFonts w:ascii="Cambria" w:hAnsi="Cambria"/>
          <w:sz w:val="20"/>
          <w:szCs w:val="20"/>
          <w:lang w:val="es-UY"/>
        </w:rPr>
        <w:t xml:space="preserve"> u</w:t>
      </w:r>
      <w:r w:rsidR="00EC368F" w:rsidRPr="001B3464">
        <w:rPr>
          <w:rFonts w:ascii="Cambria" w:hAnsi="Cambria"/>
          <w:sz w:val="20"/>
          <w:szCs w:val="20"/>
          <w:lang w:val="es-UY"/>
        </w:rPr>
        <w:t>n</w:t>
      </w:r>
      <w:r w:rsidR="00820DB1" w:rsidRPr="001B3464">
        <w:rPr>
          <w:rFonts w:ascii="Cambria" w:hAnsi="Cambria"/>
          <w:sz w:val="20"/>
          <w:szCs w:val="20"/>
          <w:lang w:val="es-UY"/>
        </w:rPr>
        <w:t>a vez con</w:t>
      </w:r>
      <w:r w:rsidR="00EC368F" w:rsidRPr="001B3464">
        <w:rPr>
          <w:rFonts w:ascii="Cambria" w:hAnsi="Cambria"/>
          <w:sz w:val="20"/>
          <w:szCs w:val="20"/>
          <w:lang w:val="es-UY"/>
        </w:rPr>
        <w:t>ocida la incompet</w:t>
      </w:r>
      <w:r w:rsidR="00297F10" w:rsidRPr="001B3464">
        <w:rPr>
          <w:rFonts w:ascii="Cambria" w:hAnsi="Cambria"/>
          <w:sz w:val="20"/>
          <w:szCs w:val="20"/>
          <w:lang w:val="es-UY"/>
        </w:rPr>
        <w:t>e</w:t>
      </w:r>
      <w:r w:rsidR="00EC368F" w:rsidRPr="001B3464">
        <w:rPr>
          <w:rFonts w:ascii="Cambria" w:hAnsi="Cambria"/>
          <w:sz w:val="20"/>
          <w:szCs w:val="20"/>
          <w:lang w:val="es-UY"/>
        </w:rPr>
        <w:t xml:space="preserve">ncia de la justicia común, </w:t>
      </w:r>
      <w:r w:rsidR="00427AB0">
        <w:rPr>
          <w:rFonts w:ascii="Cambria" w:hAnsi="Cambria"/>
          <w:sz w:val="20"/>
          <w:szCs w:val="20"/>
          <w:lang w:val="es-UY"/>
        </w:rPr>
        <w:t>la</w:t>
      </w:r>
      <w:r w:rsidR="00EC368F" w:rsidRPr="001B3464">
        <w:rPr>
          <w:rFonts w:ascii="Cambria" w:hAnsi="Cambria"/>
          <w:sz w:val="20"/>
          <w:szCs w:val="20"/>
          <w:lang w:val="es-UY"/>
        </w:rPr>
        <w:t xml:space="preserve"> sentencia previa debería ser</w:t>
      </w:r>
      <w:r w:rsidR="00297F10" w:rsidRPr="001B3464">
        <w:rPr>
          <w:rFonts w:ascii="Cambria" w:hAnsi="Cambria"/>
          <w:sz w:val="20"/>
          <w:szCs w:val="20"/>
          <w:lang w:val="es-UY"/>
        </w:rPr>
        <w:t xml:space="preserve"> </w:t>
      </w:r>
      <w:r w:rsidR="00EC368F" w:rsidRPr="001B3464">
        <w:rPr>
          <w:rFonts w:ascii="Cambria" w:hAnsi="Cambria"/>
          <w:sz w:val="20"/>
          <w:szCs w:val="20"/>
          <w:lang w:val="es-UY"/>
        </w:rPr>
        <w:t xml:space="preserve">anulada y la </w:t>
      </w:r>
      <w:r w:rsidR="00427AB0">
        <w:rPr>
          <w:rFonts w:ascii="Cambria" w:hAnsi="Cambria"/>
          <w:sz w:val="20"/>
          <w:szCs w:val="20"/>
          <w:lang w:val="es-UY"/>
        </w:rPr>
        <w:t>demanda</w:t>
      </w:r>
      <w:r w:rsidR="00EC368F" w:rsidRPr="001B3464">
        <w:rPr>
          <w:rFonts w:ascii="Cambria" w:hAnsi="Cambria"/>
          <w:sz w:val="20"/>
          <w:szCs w:val="20"/>
          <w:lang w:val="es-UY"/>
        </w:rPr>
        <w:t xml:space="preserve"> </w:t>
      </w:r>
      <w:r w:rsidR="00C95209" w:rsidRPr="001B3464">
        <w:rPr>
          <w:rFonts w:ascii="Cambria" w:hAnsi="Cambria"/>
          <w:sz w:val="20"/>
          <w:szCs w:val="20"/>
          <w:lang w:val="es-UY"/>
        </w:rPr>
        <w:t>debería ser otra vez juzgada en primera instancia. E</w:t>
      </w:r>
      <w:r w:rsidR="00297F10" w:rsidRPr="001B3464">
        <w:rPr>
          <w:rFonts w:ascii="Cambria" w:hAnsi="Cambria"/>
          <w:sz w:val="20"/>
          <w:szCs w:val="20"/>
          <w:lang w:val="es-UY"/>
        </w:rPr>
        <w:t>n</w:t>
      </w:r>
      <w:r w:rsidR="00C95209" w:rsidRPr="001B3464">
        <w:rPr>
          <w:rFonts w:ascii="Cambria" w:hAnsi="Cambria"/>
          <w:sz w:val="20"/>
          <w:szCs w:val="20"/>
          <w:lang w:val="es-UY"/>
        </w:rPr>
        <w:t xml:space="preserve"> 2012, la causa fue </w:t>
      </w:r>
      <w:r w:rsidR="0052052D" w:rsidRPr="001B3464">
        <w:rPr>
          <w:rFonts w:ascii="Cambria" w:hAnsi="Cambria"/>
          <w:sz w:val="20"/>
          <w:szCs w:val="20"/>
          <w:lang w:val="es-UY"/>
        </w:rPr>
        <w:t xml:space="preserve">enviada </w:t>
      </w:r>
      <w:r w:rsidR="00427AB0">
        <w:rPr>
          <w:rFonts w:ascii="Cambria" w:hAnsi="Cambria"/>
          <w:sz w:val="20"/>
          <w:szCs w:val="20"/>
          <w:lang w:val="es-UY"/>
        </w:rPr>
        <w:t>al 9º Juzgado del Trabajo</w:t>
      </w:r>
      <w:r w:rsidR="001609F4" w:rsidRPr="001B3464">
        <w:rPr>
          <w:rFonts w:ascii="Cambria" w:hAnsi="Cambria"/>
          <w:sz w:val="20"/>
          <w:szCs w:val="20"/>
          <w:lang w:val="es-UY"/>
        </w:rPr>
        <w:t xml:space="preserve">, </w:t>
      </w:r>
      <w:r w:rsidR="00C95209" w:rsidRPr="001B3464">
        <w:rPr>
          <w:rFonts w:ascii="Cambria" w:hAnsi="Cambria"/>
          <w:sz w:val="20"/>
          <w:szCs w:val="20"/>
          <w:lang w:val="es-UY"/>
        </w:rPr>
        <w:t>sin embargo, u</w:t>
      </w:r>
      <w:r w:rsidR="00297F10" w:rsidRPr="001B3464">
        <w:rPr>
          <w:rFonts w:ascii="Cambria" w:hAnsi="Cambria"/>
          <w:sz w:val="20"/>
          <w:szCs w:val="20"/>
          <w:lang w:val="es-UY"/>
        </w:rPr>
        <w:t>n</w:t>
      </w:r>
      <w:r w:rsidR="00C95209" w:rsidRPr="001B3464">
        <w:rPr>
          <w:rFonts w:ascii="Cambria" w:hAnsi="Cambria"/>
          <w:sz w:val="20"/>
          <w:szCs w:val="20"/>
          <w:lang w:val="es-UY"/>
        </w:rPr>
        <w:t xml:space="preserve"> nuevo confli</w:t>
      </w:r>
      <w:r w:rsidR="00297F10" w:rsidRPr="001B3464">
        <w:rPr>
          <w:rFonts w:ascii="Cambria" w:hAnsi="Cambria"/>
          <w:sz w:val="20"/>
          <w:szCs w:val="20"/>
          <w:lang w:val="es-UY"/>
        </w:rPr>
        <w:t>c</w:t>
      </w:r>
      <w:r w:rsidR="00C95209" w:rsidRPr="001B3464">
        <w:rPr>
          <w:rFonts w:ascii="Cambria" w:hAnsi="Cambria"/>
          <w:sz w:val="20"/>
          <w:szCs w:val="20"/>
          <w:lang w:val="es-UY"/>
        </w:rPr>
        <w:t>to de jurisdicci</w:t>
      </w:r>
      <w:r w:rsidR="00297F10" w:rsidRPr="001B3464">
        <w:rPr>
          <w:rFonts w:ascii="Cambria" w:hAnsi="Cambria"/>
          <w:sz w:val="20"/>
          <w:szCs w:val="20"/>
          <w:lang w:val="es-UY"/>
        </w:rPr>
        <w:t>ó</w:t>
      </w:r>
      <w:r w:rsidR="00C95209" w:rsidRPr="001B3464">
        <w:rPr>
          <w:rFonts w:ascii="Cambria" w:hAnsi="Cambria"/>
          <w:sz w:val="20"/>
          <w:szCs w:val="20"/>
          <w:lang w:val="es-UY"/>
        </w:rPr>
        <w:t>n fue presentado y co</w:t>
      </w:r>
      <w:r w:rsidR="00297F10" w:rsidRPr="001B3464">
        <w:rPr>
          <w:rFonts w:ascii="Cambria" w:hAnsi="Cambria"/>
          <w:sz w:val="20"/>
          <w:szCs w:val="20"/>
          <w:lang w:val="es-UY"/>
        </w:rPr>
        <w:t>n</w:t>
      </w:r>
      <w:r w:rsidR="00C95209" w:rsidRPr="001B3464">
        <w:rPr>
          <w:rFonts w:ascii="Cambria" w:hAnsi="Cambria"/>
          <w:sz w:val="20"/>
          <w:szCs w:val="20"/>
          <w:lang w:val="es-UY"/>
        </w:rPr>
        <w:t xml:space="preserve"> base e</w:t>
      </w:r>
      <w:r w:rsidR="00297F10" w:rsidRPr="001B3464">
        <w:rPr>
          <w:rFonts w:ascii="Cambria" w:hAnsi="Cambria"/>
          <w:sz w:val="20"/>
          <w:szCs w:val="20"/>
          <w:lang w:val="es-UY"/>
        </w:rPr>
        <w:t>n</w:t>
      </w:r>
      <w:r w:rsidR="00C95209" w:rsidRPr="001B3464">
        <w:rPr>
          <w:rFonts w:ascii="Cambria" w:hAnsi="Cambria"/>
          <w:sz w:val="20"/>
          <w:szCs w:val="20"/>
          <w:lang w:val="es-UY"/>
        </w:rPr>
        <w:t xml:space="preserve"> la decisión del STF del 20 de feb</w:t>
      </w:r>
      <w:r w:rsidR="00297F10" w:rsidRPr="001B3464">
        <w:rPr>
          <w:rFonts w:ascii="Cambria" w:hAnsi="Cambria"/>
          <w:sz w:val="20"/>
          <w:szCs w:val="20"/>
          <w:lang w:val="es-UY"/>
        </w:rPr>
        <w:t>r</w:t>
      </w:r>
      <w:r w:rsidR="00C95209" w:rsidRPr="001B3464">
        <w:rPr>
          <w:rFonts w:ascii="Cambria" w:hAnsi="Cambria"/>
          <w:sz w:val="20"/>
          <w:szCs w:val="20"/>
          <w:lang w:val="es-UY"/>
        </w:rPr>
        <w:t>ero de 2013</w:t>
      </w:r>
      <w:r w:rsidR="0042056F" w:rsidRPr="001B3464">
        <w:rPr>
          <w:rFonts w:ascii="Cambria" w:hAnsi="Cambria"/>
          <w:sz w:val="20"/>
          <w:szCs w:val="20"/>
          <w:lang w:val="es-UY"/>
        </w:rPr>
        <w:t xml:space="preserve"> e</w:t>
      </w:r>
      <w:r w:rsidR="00297F10" w:rsidRPr="001B3464">
        <w:rPr>
          <w:rFonts w:ascii="Cambria" w:hAnsi="Cambria"/>
          <w:sz w:val="20"/>
          <w:szCs w:val="20"/>
          <w:lang w:val="es-UY"/>
        </w:rPr>
        <w:t>n</w:t>
      </w:r>
      <w:r w:rsidR="0042056F" w:rsidRPr="001B3464">
        <w:rPr>
          <w:rFonts w:ascii="Cambria" w:hAnsi="Cambria"/>
          <w:sz w:val="20"/>
          <w:szCs w:val="20"/>
          <w:lang w:val="es-UY"/>
        </w:rPr>
        <w:t xml:space="preserve"> u</w:t>
      </w:r>
      <w:r w:rsidR="00297F10" w:rsidRPr="001B3464">
        <w:rPr>
          <w:rFonts w:ascii="Cambria" w:hAnsi="Cambria"/>
          <w:sz w:val="20"/>
          <w:szCs w:val="20"/>
          <w:lang w:val="es-UY"/>
        </w:rPr>
        <w:t>n</w:t>
      </w:r>
      <w:r w:rsidR="0042056F" w:rsidRPr="001B3464">
        <w:rPr>
          <w:rFonts w:ascii="Cambria" w:hAnsi="Cambria"/>
          <w:sz w:val="20"/>
          <w:szCs w:val="20"/>
          <w:lang w:val="es-UY"/>
        </w:rPr>
        <w:t xml:space="preserve">a causa </w:t>
      </w:r>
      <w:r w:rsidR="0042056F" w:rsidRPr="001B3464">
        <w:rPr>
          <w:rFonts w:ascii="Cambria" w:hAnsi="Cambria"/>
          <w:sz w:val="20"/>
          <w:szCs w:val="20"/>
          <w:lang w:val="es-UY"/>
        </w:rPr>
        <w:lastRenderedPageBreak/>
        <w:t>semejante, se confirm</w:t>
      </w:r>
      <w:r w:rsidR="00297F10" w:rsidRPr="001B3464">
        <w:rPr>
          <w:rFonts w:ascii="Cambria" w:hAnsi="Cambria"/>
          <w:sz w:val="20"/>
          <w:szCs w:val="20"/>
          <w:lang w:val="es-UY"/>
        </w:rPr>
        <w:t>ó</w:t>
      </w:r>
      <w:r w:rsidR="0042056F" w:rsidRPr="001B3464">
        <w:rPr>
          <w:rFonts w:ascii="Cambria" w:hAnsi="Cambria"/>
          <w:sz w:val="20"/>
          <w:szCs w:val="20"/>
          <w:lang w:val="es-UY"/>
        </w:rPr>
        <w:t xml:space="preserve"> la compet</w:t>
      </w:r>
      <w:r w:rsidR="00637E16" w:rsidRPr="001B3464">
        <w:rPr>
          <w:rFonts w:ascii="Cambria" w:hAnsi="Cambria"/>
          <w:sz w:val="20"/>
          <w:szCs w:val="20"/>
          <w:lang w:val="es-UY"/>
        </w:rPr>
        <w:t>e</w:t>
      </w:r>
      <w:r w:rsidR="0042056F" w:rsidRPr="001B3464">
        <w:rPr>
          <w:rFonts w:ascii="Cambria" w:hAnsi="Cambria"/>
          <w:sz w:val="20"/>
          <w:szCs w:val="20"/>
          <w:lang w:val="es-UY"/>
        </w:rPr>
        <w:t>ncia de la justicia común em los casos relacionados co</w:t>
      </w:r>
      <w:r w:rsidR="00637E16" w:rsidRPr="001B3464">
        <w:rPr>
          <w:rFonts w:ascii="Cambria" w:hAnsi="Cambria"/>
          <w:sz w:val="20"/>
          <w:szCs w:val="20"/>
          <w:lang w:val="es-UY"/>
        </w:rPr>
        <w:t>n</w:t>
      </w:r>
      <w:r w:rsidR="0042056F" w:rsidRPr="001B3464">
        <w:rPr>
          <w:rFonts w:ascii="Cambria" w:hAnsi="Cambria"/>
          <w:sz w:val="20"/>
          <w:szCs w:val="20"/>
          <w:lang w:val="es-UY"/>
        </w:rPr>
        <w:t xml:space="preserve"> las jubilaciones complementarias</w:t>
      </w:r>
      <w:r w:rsidR="00B07D87" w:rsidRPr="001B3464">
        <w:rPr>
          <w:rFonts w:ascii="Cambria" w:hAnsi="Cambria"/>
          <w:sz w:val="20"/>
          <w:szCs w:val="20"/>
          <w:lang w:val="es-UY"/>
        </w:rPr>
        <w:t>.</w:t>
      </w:r>
    </w:p>
    <w:p w:rsidR="003239B8" w:rsidRPr="001B3464" w:rsidRDefault="003239B8" w:rsidP="003239B8">
      <w:pPr>
        <w:spacing w:before="240" w:after="240"/>
        <w:ind w:firstLine="720"/>
        <w:jc w:val="both"/>
        <w:rPr>
          <w:rFonts w:ascii="Cambria" w:hAnsi="Cambria"/>
          <w:sz w:val="20"/>
          <w:szCs w:val="20"/>
          <w:lang w:val="es-UY"/>
        </w:rPr>
      </w:pPr>
      <w:r w:rsidRPr="001B3464">
        <w:rPr>
          <w:rFonts w:asciiTheme="majorHAnsi" w:eastAsia="Cambria" w:hAnsiTheme="majorHAnsi" w:cs="Cambria"/>
          <w:b/>
          <w:bCs/>
          <w:color w:val="000000"/>
          <w:sz w:val="20"/>
          <w:szCs w:val="20"/>
          <w:u w:color="000000"/>
          <w:lang w:val="es-UY" w:eastAsia="es-ES"/>
        </w:rPr>
        <w:t>VI.</w:t>
      </w:r>
      <w:r w:rsidRPr="001B3464">
        <w:rPr>
          <w:rFonts w:asciiTheme="majorHAnsi" w:eastAsia="Cambria" w:hAnsiTheme="majorHAnsi" w:cs="Cambria"/>
          <w:b/>
          <w:bCs/>
          <w:color w:val="000000"/>
          <w:sz w:val="20"/>
          <w:szCs w:val="20"/>
          <w:u w:color="000000"/>
          <w:lang w:val="es-UY" w:eastAsia="es-ES"/>
        </w:rPr>
        <w:tab/>
      </w:r>
      <w:r w:rsidR="004B0EDF" w:rsidRPr="001B3464">
        <w:rPr>
          <w:rFonts w:asciiTheme="majorHAnsi" w:eastAsia="Cambria" w:hAnsiTheme="majorHAnsi" w:cs="Cambria"/>
          <w:b/>
          <w:bCs/>
          <w:color w:val="000000"/>
          <w:sz w:val="20"/>
          <w:szCs w:val="20"/>
          <w:u w:color="000000"/>
          <w:lang w:val="es-UY" w:eastAsia="es-ES"/>
        </w:rPr>
        <w:t>ANÁLISIS DE AGOTAMIENTO DE LOS RECURSOS INTERNOS Y PLAZO DE PRESENTACIÓN</w:t>
      </w:r>
    </w:p>
    <w:p w:rsidR="003239B8" w:rsidRPr="001B3464" w:rsidRDefault="004B0EDF" w:rsidP="001609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1B3464">
        <w:rPr>
          <w:rFonts w:ascii="Cambria" w:hAnsi="Cambria"/>
          <w:sz w:val="20"/>
          <w:szCs w:val="20"/>
          <w:lang w:val="es-UY"/>
        </w:rPr>
        <w:t>Con relaci</w:t>
      </w:r>
      <w:r w:rsidR="00967DB6" w:rsidRPr="001B3464">
        <w:rPr>
          <w:rFonts w:ascii="Cambria" w:hAnsi="Cambria"/>
          <w:sz w:val="20"/>
          <w:szCs w:val="20"/>
          <w:lang w:val="es-UY"/>
        </w:rPr>
        <w:t>ó</w:t>
      </w:r>
      <w:r w:rsidRPr="001B3464">
        <w:rPr>
          <w:rFonts w:ascii="Cambria" w:hAnsi="Cambria"/>
          <w:sz w:val="20"/>
          <w:szCs w:val="20"/>
          <w:lang w:val="es-UY"/>
        </w:rPr>
        <w:t>n al agot</w:t>
      </w:r>
      <w:r w:rsidR="00967DB6" w:rsidRPr="001B3464">
        <w:rPr>
          <w:rFonts w:ascii="Cambria" w:hAnsi="Cambria"/>
          <w:sz w:val="20"/>
          <w:szCs w:val="20"/>
          <w:lang w:val="es-UY"/>
        </w:rPr>
        <w:t>a</w:t>
      </w:r>
      <w:r w:rsidRPr="001B3464">
        <w:rPr>
          <w:rFonts w:ascii="Cambria" w:hAnsi="Cambria"/>
          <w:sz w:val="20"/>
          <w:szCs w:val="20"/>
          <w:lang w:val="es-UY"/>
        </w:rPr>
        <w:t>miento de los recursos internos, el peticion</w:t>
      </w:r>
      <w:r w:rsidR="00967DB6" w:rsidRPr="001B3464">
        <w:rPr>
          <w:rFonts w:ascii="Cambria" w:hAnsi="Cambria"/>
          <w:sz w:val="20"/>
          <w:szCs w:val="20"/>
          <w:lang w:val="es-UY"/>
        </w:rPr>
        <w:t>a</w:t>
      </w:r>
      <w:r w:rsidRPr="001B3464">
        <w:rPr>
          <w:rFonts w:ascii="Cambria" w:hAnsi="Cambria"/>
          <w:sz w:val="20"/>
          <w:szCs w:val="20"/>
          <w:lang w:val="es-UY"/>
        </w:rPr>
        <w:t>rio alega que la causa iniciada e</w:t>
      </w:r>
      <w:r w:rsidR="00967DB6" w:rsidRPr="001B3464">
        <w:rPr>
          <w:rFonts w:ascii="Cambria" w:hAnsi="Cambria"/>
          <w:sz w:val="20"/>
          <w:szCs w:val="20"/>
          <w:lang w:val="es-UY"/>
        </w:rPr>
        <w:t>n</w:t>
      </w:r>
      <w:r w:rsidRPr="001B3464">
        <w:rPr>
          <w:rFonts w:ascii="Cambria" w:hAnsi="Cambria"/>
          <w:sz w:val="20"/>
          <w:szCs w:val="20"/>
          <w:lang w:val="es-UY"/>
        </w:rPr>
        <w:t xml:space="preserve"> 1996 continúa sin tener </w:t>
      </w:r>
      <w:r w:rsidR="00AE2937">
        <w:rPr>
          <w:rFonts w:ascii="Cambria" w:hAnsi="Cambria"/>
          <w:sz w:val="20"/>
          <w:szCs w:val="20"/>
          <w:lang w:val="es-UY"/>
        </w:rPr>
        <w:t>una decisión definitiva</w:t>
      </w:r>
      <w:r w:rsidRPr="001B3464">
        <w:rPr>
          <w:rFonts w:ascii="Cambria" w:hAnsi="Cambria"/>
          <w:sz w:val="20"/>
          <w:szCs w:val="20"/>
          <w:lang w:val="es-UY"/>
        </w:rPr>
        <w:t xml:space="preserve">, </w:t>
      </w:r>
      <w:r w:rsidR="00AE2937">
        <w:rPr>
          <w:rFonts w:ascii="Cambria" w:hAnsi="Cambria"/>
          <w:sz w:val="20"/>
          <w:szCs w:val="20"/>
          <w:lang w:val="es-UY"/>
        </w:rPr>
        <w:t xml:space="preserve">planteando </w:t>
      </w:r>
      <w:r w:rsidRPr="001B3464">
        <w:rPr>
          <w:rFonts w:ascii="Cambria" w:hAnsi="Cambria"/>
          <w:sz w:val="20"/>
          <w:szCs w:val="20"/>
          <w:lang w:val="es-UY"/>
        </w:rPr>
        <w:t xml:space="preserve"> por la aplicaci</w:t>
      </w:r>
      <w:r w:rsidR="00967DB6" w:rsidRPr="001B3464">
        <w:rPr>
          <w:rFonts w:ascii="Cambria" w:hAnsi="Cambria"/>
          <w:sz w:val="20"/>
          <w:szCs w:val="20"/>
          <w:lang w:val="es-UY"/>
        </w:rPr>
        <w:t>ó</w:t>
      </w:r>
      <w:r w:rsidRPr="001B3464">
        <w:rPr>
          <w:rFonts w:ascii="Cambria" w:hAnsi="Cambria"/>
          <w:sz w:val="20"/>
          <w:szCs w:val="20"/>
          <w:lang w:val="es-UY"/>
        </w:rPr>
        <w:t xml:space="preserve">n de la excepción prevista en el artículo </w:t>
      </w:r>
      <w:r w:rsidR="00EE4212" w:rsidRPr="001B3464">
        <w:rPr>
          <w:rFonts w:ascii="Cambria" w:hAnsi="Cambria"/>
          <w:sz w:val="20"/>
          <w:szCs w:val="20"/>
          <w:lang w:val="es-UY"/>
        </w:rPr>
        <w:t>46.2.c d</w:t>
      </w:r>
      <w:r w:rsidR="00967DB6" w:rsidRPr="001B3464">
        <w:rPr>
          <w:rFonts w:ascii="Cambria" w:hAnsi="Cambria"/>
          <w:sz w:val="20"/>
          <w:szCs w:val="20"/>
          <w:lang w:val="es-UY"/>
        </w:rPr>
        <w:t>e l</w:t>
      </w:r>
      <w:r w:rsidR="00EE4212" w:rsidRPr="001B3464">
        <w:rPr>
          <w:rFonts w:ascii="Cambria" w:hAnsi="Cambria"/>
          <w:sz w:val="20"/>
          <w:szCs w:val="20"/>
          <w:lang w:val="es-UY"/>
        </w:rPr>
        <w:t>a Conven</w:t>
      </w:r>
      <w:r w:rsidR="00967DB6" w:rsidRPr="001B3464">
        <w:rPr>
          <w:rFonts w:ascii="Cambria" w:hAnsi="Cambria"/>
          <w:sz w:val="20"/>
          <w:szCs w:val="20"/>
          <w:lang w:val="es-UY"/>
        </w:rPr>
        <w:t>ción</w:t>
      </w:r>
      <w:r w:rsidR="00EE4212" w:rsidRPr="001B3464">
        <w:rPr>
          <w:rFonts w:ascii="Cambria" w:hAnsi="Cambria"/>
          <w:sz w:val="20"/>
          <w:szCs w:val="20"/>
          <w:lang w:val="es-UY"/>
        </w:rPr>
        <w:t xml:space="preserve"> Americana. </w:t>
      </w:r>
      <w:r w:rsidR="00270B2B" w:rsidRPr="001B3464">
        <w:rPr>
          <w:rFonts w:ascii="Cambria" w:hAnsi="Cambria"/>
          <w:sz w:val="20"/>
          <w:szCs w:val="20"/>
          <w:lang w:val="es-UY"/>
        </w:rPr>
        <w:t>El</w:t>
      </w:r>
      <w:r w:rsidR="00EE4212" w:rsidRPr="001B3464">
        <w:rPr>
          <w:rFonts w:ascii="Cambria" w:hAnsi="Cambria"/>
          <w:sz w:val="20"/>
          <w:szCs w:val="20"/>
          <w:lang w:val="es-UY"/>
        </w:rPr>
        <w:t xml:space="preserve"> Estado, por su parte, alega </w:t>
      </w:r>
      <w:r w:rsidR="00270B2B" w:rsidRPr="001B3464">
        <w:rPr>
          <w:rFonts w:ascii="Cambria" w:hAnsi="Cambria"/>
          <w:sz w:val="20"/>
          <w:szCs w:val="20"/>
          <w:lang w:val="es-UY"/>
        </w:rPr>
        <w:t xml:space="preserve">que no se han agotado los recursos </w:t>
      </w:r>
      <w:r w:rsidR="00EE4212" w:rsidRPr="001B3464">
        <w:rPr>
          <w:rFonts w:ascii="Cambria" w:hAnsi="Cambria"/>
          <w:sz w:val="20"/>
          <w:szCs w:val="20"/>
          <w:lang w:val="es-UY"/>
        </w:rPr>
        <w:t xml:space="preserve">internos, </w:t>
      </w:r>
      <w:r w:rsidR="00270B2B" w:rsidRPr="001B3464">
        <w:rPr>
          <w:rFonts w:ascii="Cambria" w:hAnsi="Cambria"/>
          <w:sz w:val="20"/>
          <w:szCs w:val="20"/>
          <w:lang w:val="es-UY"/>
        </w:rPr>
        <w:t>indicando que la demora se debe a los diferentes conflictos de jurisdicción y a la actuación de las partes.</w:t>
      </w:r>
    </w:p>
    <w:p w:rsidR="007D095F" w:rsidRPr="001B3464" w:rsidRDefault="004427B1" w:rsidP="007D09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E36C0A" w:themeColor="accent6" w:themeShade="BF"/>
          <w:sz w:val="20"/>
          <w:szCs w:val="20"/>
          <w:lang w:val="es-UY"/>
        </w:rPr>
      </w:pPr>
      <w:r w:rsidRPr="001B3464">
        <w:rPr>
          <w:rFonts w:ascii="Cambria" w:hAnsi="Cambria"/>
          <w:sz w:val="20"/>
          <w:szCs w:val="20"/>
          <w:lang w:val="es-UY"/>
        </w:rPr>
        <w:t xml:space="preserve">La Comisión </w:t>
      </w:r>
      <w:r w:rsidR="007D095F" w:rsidRPr="001B3464">
        <w:rPr>
          <w:rFonts w:ascii="Cambria" w:hAnsi="Cambria"/>
          <w:sz w:val="20"/>
          <w:szCs w:val="20"/>
          <w:lang w:val="es-UY"/>
        </w:rPr>
        <w:t>reafirma que n</w:t>
      </w:r>
      <w:r w:rsidRPr="001B3464">
        <w:rPr>
          <w:rFonts w:ascii="Cambria" w:hAnsi="Cambria"/>
          <w:sz w:val="20"/>
          <w:szCs w:val="20"/>
          <w:lang w:val="es-UY"/>
        </w:rPr>
        <w:t>o existen normas convencionales o reglamen</w:t>
      </w:r>
      <w:r w:rsidR="00E54643" w:rsidRPr="001B3464">
        <w:rPr>
          <w:rFonts w:ascii="Cambria" w:hAnsi="Cambria"/>
          <w:sz w:val="20"/>
          <w:szCs w:val="20"/>
          <w:lang w:val="es-UY"/>
        </w:rPr>
        <w:t>t</w:t>
      </w:r>
      <w:r w:rsidRPr="001B3464">
        <w:rPr>
          <w:rFonts w:ascii="Cambria" w:hAnsi="Cambria"/>
          <w:sz w:val="20"/>
          <w:szCs w:val="20"/>
          <w:lang w:val="es-UY"/>
        </w:rPr>
        <w:t>arias que definan de un modo específico el lapso de tiem</w:t>
      </w:r>
      <w:r w:rsidR="00E54643" w:rsidRPr="001B3464">
        <w:rPr>
          <w:rFonts w:ascii="Cambria" w:hAnsi="Cambria"/>
          <w:sz w:val="20"/>
          <w:szCs w:val="20"/>
          <w:lang w:val="es-UY"/>
        </w:rPr>
        <w:t>p</w:t>
      </w:r>
      <w:r w:rsidRPr="001B3464">
        <w:rPr>
          <w:rFonts w:ascii="Cambria" w:hAnsi="Cambria"/>
          <w:sz w:val="20"/>
          <w:szCs w:val="20"/>
          <w:lang w:val="es-UY"/>
        </w:rPr>
        <w:t xml:space="preserve">o que constituye </w:t>
      </w:r>
      <w:r w:rsidR="00BE10DD" w:rsidRPr="001B3464">
        <w:rPr>
          <w:rFonts w:ascii="Cambria" w:hAnsi="Cambria"/>
          <w:sz w:val="20"/>
          <w:szCs w:val="20"/>
          <w:lang w:val="es-UY"/>
        </w:rPr>
        <w:t xml:space="preserve">una </w:t>
      </w:r>
      <w:r w:rsidR="007D095F" w:rsidRPr="001B3464">
        <w:rPr>
          <w:rFonts w:ascii="Cambria" w:hAnsi="Cambria"/>
          <w:sz w:val="20"/>
          <w:szCs w:val="20"/>
          <w:lang w:val="es-UY"/>
        </w:rPr>
        <w:t>“demora injustificada”, de modo que cada caso de</w:t>
      </w:r>
      <w:r w:rsidR="00BE10DD" w:rsidRPr="001B3464">
        <w:rPr>
          <w:rFonts w:ascii="Cambria" w:hAnsi="Cambria"/>
          <w:sz w:val="20"/>
          <w:szCs w:val="20"/>
          <w:lang w:val="es-UY"/>
        </w:rPr>
        <w:t>b</w:t>
      </w:r>
      <w:r w:rsidR="007D095F" w:rsidRPr="001B3464">
        <w:rPr>
          <w:rFonts w:ascii="Cambria" w:hAnsi="Cambria"/>
          <w:sz w:val="20"/>
          <w:szCs w:val="20"/>
          <w:lang w:val="es-UY"/>
        </w:rPr>
        <w:t xml:space="preserve">e ser </w:t>
      </w:r>
      <w:r w:rsidR="00BE10DD" w:rsidRPr="001B3464">
        <w:rPr>
          <w:rFonts w:ascii="Cambria" w:hAnsi="Cambria"/>
          <w:sz w:val="20"/>
          <w:szCs w:val="20"/>
          <w:lang w:val="es-UY"/>
        </w:rPr>
        <w:t>evaluado</w:t>
      </w:r>
      <w:r w:rsidR="007D095F" w:rsidRPr="001B3464">
        <w:rPr>
          <w:rFonts w:ascii="Cambria" w:hAnsi="Cambria"/>
          <w:sz w:val="20"/>
          <w:szCs w:val="20"/>
          <w:lang w:val="es-UY"/>
        </w:rPr>
        <w:t xml:space="preserve"> individualmente</w:t>
      </w:r>
      <w:r w:rsidR="007D095F" w:rsidRPr="001B3464">
        <w:rPr>
          <w:rStyle w:val="FootnoteReference"/>
          <w:rFonts w:ascii="Cambria" w:hAnsi="Cambria"/>
          <w:sz w:val="20"/>
          <w:szCs w:val="20"/>
          <w:lang w:val="es-UY"/>
        </w:rPr>
        <w:footnoteReference w:id="6"/>
      </w:r>
      <w:r w:rsidR="007D095F" w:rsidRPr="001B3464">
        <w:rPr>
          <w:rFonts w:ascii="Cambria" w:hAnsi="Cambria"/>
          <w:sz w:val="20"/>
          <w:szCs w:val="20"/>
          <w:lang w:val="es-UY"/>
        </w:rPr>
        <w:t xml:space="preserve">. </w:t>
      </w:r>
      <w:r w:rsidR="00BE10DD" w:rsidRPr="001B3464">
        <w:rPr>
          <w:rFonts w:ascii="Cambria" w:hAnsi="Cambria"/>
          <w:sz w:val="20"/>
          <w:szCs w:val="20"/>
          <w:lang w:val="es-UY"/>
        </w:rPr>
        <w:t xml:space="preserve">En </w:t>
      </w:r>
      <w:r w:rsidR="00AE2937">
        <w:rPr>
          <w:rFonts w:ascii="Cambria" w:hAnsi="Cambria"/>
          <w:sz w:val="20"/>
          <w:szCs w:val="20"/>
          <w:lang w:val="es-UY"/>
        </w:rPr>
        <w:t>el</w:t>
      </w:r>
      <w:r w:rsidR="00BE10DD" w:rsidRPr="001B3464">
        <w:rPr>
          <w:rFonts w:ascii="Cambria" w:hAnsi="Cambria"/>
          <w:sz w:val="20"/>
          <w:szCs w:val="20"/>
          <w:lang w:val="es-UY"/>
        </w:rPr>
        <w:t xml:space="preserve"> caso c</w:t>
      </w:r>
      <w:r w:rsidR="007D095F" w:rsidRPr="001B3464">
        <w:rPr>
          <w:rFonts w:ascii="Cambria" w:hAnsi="Cambria"/>
          <w:sz w:val="20"/>
          <w:szCs w:val="20"/>
          <w:lang w:val="es-UY"/>
        </w:rPr>
        <w:t xml:space="preserve">oncreto, </w:t>
      </w:r>
      <w:r w:rsidR="00BE10DD" w:rsidRPr="001B3464">
        <w:rPr>
          <w:rFonts w:ascii="Cambria" w:hAnsi="Cambria"/>
          <w:sz w:val="20"/>
          <w:szCs w:val="20"/>
          <w:lang w:val="es-UY"/>
        </w:rPr>
        <w:t>l</w:t>
      </w:r>
      <w:r w:rsidR="007D095F" w:rsidRPr="001B3464">
        <w:rPr>
          <w:rFonts w:ascii="Cambria" w:hAnsi="Cambria"/>
          <w:sz w:val="20"/>
          <w:szCs w:val="20"/>
          <w:lang w:val="es-UY"/>
        </w:rPr>
        <w:t>a Comis</w:t>
      </w:r>
      <w:r w:rsidR="00BE10DD" w:rsidRPr="001B3464">
        <w:rPr>
          <w:rFonts w:ascii="Cambria" w:hAnsi="Cambria"/>
          <w:sz w:val="20"/>
          <w:szCs w:val="20"/>
          <w:lang w:val="es-UY"/>
        </w:rPr>
        <w:t xml:space="preserve">ión </w:t>
      </w:r>
      <w:r w:rsidR="007D095F" w:rsidRPr="001B3464">
        <w:rPr>
          <w:rFonts w:ascii="Cambria" w:hAnsi="Cambria"/>
          <w:sz w:val="20"/>
          <w:szCs w:val="20"/>
          <w:lang w:val="es-UY"/>
        </w:rPr>
        <w:t xml:space="preserve">observa que </w:t>
      </w:r>
      <w:r w:rsidR="00BE10DD" w:rsidRPr="001B3464">
        <w:rPr>
          <w:rFonts w:ascii="Cambria" w:hAnsi="Cambria"/>
          <w:sz w:val="20"/>
          <w:szCs w:val="20"/>
          <w:lang w:val="es-UY"/>
        </w:rPr>
        <w:t>el análisis de la razonabilidad del t</w:t>
      </w:r>
      <w:r w:rsidR="00E54643" w:rsidRPr="001B3464">
        <w:rPr>
          <w:rFonts w:ascii="Cambria" w:hAnsi="Cambria"/>
          <w:sz w:val="20"/>
          <w:szCs w:val="20"/>
          <w:lang w:val="es-UY"/>
        </w:rPr>
        <w:t>i</w:t>
      </w:r>
      <w:r w:rsidR="00BE10DD" w:rsidRPr="001B3464">
        <w:rPr>
          <w:rFonts w:ascii="Cambria" w:hAnsi="Cambria"/>
          <w:sz w:val="20"/>
          <w:szCs w:val="20"/>
          <w:lang w:val="es-UY"/>
        </w:rPr>
        <w:t>empo transcurrido e</w:t>
      </w:r>
      <w:r w:rsidR="00E54643" w:rsidRPr="001B3464">
        <w:rPr>
          <w:rFonts w:ascii="Cambria" w:hAnsi="Cambria"/>
          <w:sz w:val="20"/>
          <w:szCs w:val="20"/>
          <w:lang w:val="es-UY"/>
        </w:rPr>
        <w:t>n</w:t>
      </w:r>
      <w:r w:rsidR="00BE10DD" w:rsidRPr="001B3464">
        <w:rPr>
          <w:rFonts w:ascii="Cambria" w:hAnsi="Cambria"/>
          <w:sz w:val="20"/>
          <w:szCs w:val="20"/>
          <w:lang w:val="es-UY"/>
        </w:rPr>
        <w:t xml:space="preserve"> la resolución de la demanda es un asunto que deberá ser analizado en la et</w:t>
      </w:r>
      <w:r w:rsidR="00E54643" w:rsidRPr="001B3464">
        <w:rPr>
          <w:rFonts w:ascii="Cambria" w:hAnsi="Cambria"/>
          <w:sz w:val="20"/>
          <w:szCs w:val="20"/>
          <w:lang w:val="es-UY"/>
        </w:rPr>
        <w:t>a</w:t>
      </w:r>
      <w:r w:rsidR="00BE10DD" w:rsidRPr="001B3464">
        <w:rPr>
          <w:rFonts w:ascii="Cambria" w:hAnsi="Cambria"/>
          <w:sz w:val="20"/>
          <w:szCs w:val="20"/>
          <w:lang w:val="es-UY"/>
        </w:rPr>
        <w:t xml:space="preserve">pa de </w:t>
      </w:r>
      <w:r w:rsidR="00AE2937">
        <w:rPr>
          <w:rFonts w:ascii="Cambria" w:hAnsi="Cambria"/>
          <w:sz w:val="20"/>
          <w:szCs w:val="20"/>
          <w:lang w:val="es-UY"/>
        </w:rPr>
        <w:t>fondo</w:t>
      </w:r>
      <w:r w:rsidR="00BE10DD" w:rsidRPr="001B3464">
        <w:rPr>
          <w:rFonts w:ascii="Cambria" w:hAnsi="Cambria"/>
          <w:sz w:val="20"/>
          <w:szCs w:val="20"/>
          <w:lang w:val="es-UY"/>
        </w:rPr>
        <w:t xml:space="preserve"> y</w:t>
      </w:r>
      <w:r w:rsidR="00AE2937">
        <w:rPr>
          <w:rFonts w:ascii="Cambria" w:hAnsi="Cambria"/>
          <w:sz w:val="20"/>
          <w:szCs w:val="20"/>
          <w:lang w:val="es-UY"/>
        </w:rPr>
        <w:t>,</w:t>
      </w:r>
      <w:r w:rsidR="00BE10DD" w:rsidRPr="001B3464">
        <w:rPr>
          <w:rFonts w:ascii="Cambria" w:hAnsi="Cambria"/>
          <w:sz w:val="20"/>
          <w:szCs w:val="20"/>
          <w:lang w:val="es-UY"/>
        </w:rPr>
        <w:t xml:space="preserve"> por lo tanto</w:t>
      </w:r>
      <w:r w:rsidR="00AE2937">
        <w:rPr>
          <w:rFonts w:ascii="Cambria" w:hAnsi="Cambria"/>
          <w:sz w:val="20"/>
          <w:szCs w:val="20"/>
          <w:lang w:val="es-UY"/>
        </w:rPr>
        <w:t>,</w:t>
      </w:r>
      <w:r w:rsidR="00BE10DD" w:rsidRPr="001B3464">
        <w:rPr>
          <w:rFonts w:ascii="Cambria" w:hAnsi="Cambria"/>
          <w:sz w:val="20"/>
          <w:szCs w:val="20"/>
          <w:lang w:val="es-UY"/>
        </w:rPr>
        <w:t xml:space="preserve"> se aplica la excepción al agotamiento de recursos internos pre</w:t>
      </w:r>
      <w:r w:rsidR="00E54643" w:rsidRPr="001B3464">
        <w:rPr>
          <w:rFonts w:ascii="Cambria" w:hAnsi="Cambria"/>
          <w:sz w:val="20"/>
          <w:szCs w:val="20"/>
          <w:lang w:val="es-UY"/>
        </w:rPr>
        <w:t xml:space="preserve">vista en el artículo </w:t>
      </w:r>
      <w:r w:rsidR="007D095F" w:rsidRPr="001B3464">
        <w:rPr>
          <w:rFonts w:ascii="Cambria" w:hAnsi="Cambria"/>
          <w:sz w:val="20"/>
          <w:szCs w:val="20"/>
          <w:lang w:val="es-UY"/>
        </w:rPr>
        <w:t>46.2.c d</w:t>
      </w:r>
      <w:r w:rsidR="00E54643" w:rsidRPr="001B3464">
        <w:rPr>
          <w:rFonts w:ascii="Cambria" w:hAnsi="Cambria"/>
          <w:sz w:val="20"/>
          <w:szCs w:val="20"/>
          <w:lang w:val="es-UY"/>
        </w:rPr>
        <w:t>e la</w:t>
      </w:r>
      <w:r w:rsidR="007D095F" w:rsidRPr="001B3464">
        <w:rPr>
          <w:rFonts w:ascii="Cambria" w:hAnsi="Cambria"/>
          <w:sz w:val="20"/>
          <w:szCs w:val="20"/>
          <w:lang w:val="es-UY"/>
        </w:rPr>
        <w:t xml:space="preserve"> Conven</w:t>
      </w:r>
      <w:r w:rsidR="00E54643" w:rsidRPr="001B3464">
        <w:rPr>
          <w:rFonts w:ascii="Cambria" w:hAnsi="Cambria"/>
          <w:sz w:val="20"/>
          <w:szCs w:val="20"/>
          <w:lang w:val="es-UY"/>
        </w:rPr>
        <w:t>ción</w:t>
      </w:r>
      <w:r w:rsidR="007D095F" w:rsidRPr="001B3464">
        <w:rPr>
          <w:rFonts w:ascii="Cambria" w:hAnsi="Cambria"/>
          <w:sz w:val="20"/>
          <w:szCs w:val="20"/>
          <w:lang w:val="es-UY"/>
        </w:rPr>
        <w:t xml:space="preserve"> Americana.</w:t>
      </w:r>
    </w:p>
    <w:p w:rsidR="003239B8" w:rsidRPr="001B3464" w:rsidRDefault="003239B8" w:rsidP="003239B8">
      <w:pPr>
        <w:pStyle w:val="ListParagraph"/>
        <w:spacing w:before="240" w:after="240"/>
        <w:jc w:val="both"/>
        <w:rPr>
          <w:rFonts w:asciiTheme="majorHAnsi" w:hAnsiTheme="majorHAnsi"/>
          <w:b/>
          <w:sz w:val="20"/>
          <w:szCs w:val="20"/>
          <w:lang w:val="es-UY"/>
        </w:rPr>
      </w:pPr>
      <w:r w:rsidRPr="001B3464">
        <w:rPr>
          <w:rFonts w:asciiTheme="majorHAnsi" w:hAnsiTheme="majorHAnsi"/>
          <w:b/>
          <w:bCs/>
          <w:sz w:val="20"/>
          <w:szCs w:val="20"/>
          <w:lang w:val="es-UY"/>
        </w:rPr>
        <w:t>VII.</w:t>
      </w:r>
      <w:r w:rsidRPr="001B3464">
        <w:rPr>
          <w:rFonts w:asciiTheme="majorHAnsi" w:hAnsiTheme="majorHAnsi"/>
          <w:b/>
          <w:bCs/>
          <w:sz w:val="20"/>
          <w:szCs w:val="20"/>
          <w:lang w:val="es-UY"/>
        </w:rPr>
        <w:tab/>
      </w:r>
      <w:r w:rsidR="00D21316" w:rsidRPr="001B3464">
        <w:rPr>
          <w:rFonts w:asciiTheme="majorHAnsi" w:hAnsiTheme="majorHAnsi"/>
          <w:b/>
          <w:bCs/>
          <w:sz w:val="20"/>
          <w:szCs w:val="20"/>
          <w:lang w:val="es-UY"/>
        </w:rPr>
        <w:t>AN</w:t>
      </w:r>
      <w:r w:rsidR="00AB2267" w:rsidRPr="001B3464">
        <w:rPr>
          <w:rFonts w:asciiTheme="majorHAnsi" w:hAnsiTheme="majorHAnsi"/>
          <w:b/>
          <w:bCs/>
          <w:sz w:val="20"/>
          <w:szCs w:val="20"/>
          <w:lang w:val="es-UY"/>
        </w:rPr>
        <w:t xml:space="preserve">ÁLISIS </w:t>
      </w:r>
      <w:r w:rsidR="004A6A54" w:rsidRPr="001B3464">
        <w:rPr>
          <w:rFonts w:asciiTheme="majorHAnsi" w:hAnsiTheme="majorHAnsi"/>
          <w:b/>
          <w:bCs/>
          <w:sz w:val="20"/>
          <w:szCs w:val="20"/>
          <w:lang w:val="es-UY"/>
        </w:rPr>
        <w:t xml:space="preserve">DE </w:t>
      </w:r>
      <w:r w:rsidR="00C21FEF" w:rsidRPr="001B3464">
        <w:rPr>
          <w:rFonts w:asciiTheme="majorHAnsi" w:hAnsiTheme="majorHAnsi"/>
          <w:b/>
          <w:bCs/>
          <w:sz w:val="20"/>
          <w:szCs w:val="20"/>
          <w:lang w:val="es-UY"/>
        </w:rPr>
        <w:t>CARACTERIZA</w:t>
      </w:r>
      <w:r w:rsidR="00AB2267" w:rsidRPr="001B3464">
        <w:rPr>
          <w:rFonts w:asciiTheme="majorHAnsi" w:hAnsiTheme="majorHAnsi"/>
          <w:b/>
          <w:bCs/>
          <w:sz w:val="20"/>
          <w:szCs w:val="20"/>
          <w:lang w:val="es-UY"/>
        </w:rPr>
        <w:t>CIÓN DE LOS HECHOS ALEGADOS</w:t>
      </w:r>
    </w:p>
    <w:p w:rsidR="00A11E44" w:rsidRPr="001B3464" w:rsidRDefault="00AB2267" w:rsidP="007B63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1B3464">
        <w:rPr>
          <w:rFonts w:ascii="Cambria" w:hAnsi="Cambria"/>
          <w:sz w:val="20"/>
          <w:szCs w:val="20"/>
          <w:lang w:val="es-UY"/>
        </w:rPr>
        <w:t>De este modo, teniendo e</w:t>
      </w:r>
      <w:r w:rsidR="00754AA3" w:rsidRPr="001B3464">
        <w:rPr>
          <w:rFonts w:ascii="Cambria" w:hAnsi="Cambria"/>
          <w:sz w:val="20"/>
          <w:szCs w:val="20"/>
          <w:lang w:val="es-UY"/>
        </w:rPr>
        <w:t>n</w:t>
      </w:r>
      <w:r w:rsidRPr="001B3464">
        <w:rPr>
          <w:rFonts w:ascii="Cambria" w:hAnsi="Cambria"/>
          <w:sz w:val="20"/>
          <w:szCs w:val="20"/>
          <w:lang w:val="es-UY"/>
        </w:rPr>
        <w:t xml:space="preserve"> cuenta los elementos de hecho y de derecho expuestos por las partes y la natural</w:t>
      </w:r>
      <w:r w:rsidR="003B717F" w:rsidRPr="001B3464">
        <w:rPr>
          <w:rFonts w:ascii="Cambria" w:hAnsi="Cambria"/>
          <w:sz w:val="20"/>
          <w:szCs w:val="20"/>
          <w:lang w:val="es-UY"/>
        </w:rPr>
        <w:t>e</w:t>
      </w:r>
      <w:r w:rsidRPr="001B3464">
        <w:rPr>
          <w:rFonts w:ascii="Cambria" w:hAnsi="Cambria"/>
          <w:sz w:val="20"/>
          <w:szCs w:val="20"/>
          <w:lang w:val="es-UY"/>
        </w:rPr>
        <w:t>za del asunto presentado, la Comisión considera que</w:t>
      </w:r>
      <w:r w:rsidR="00AE2937">
        <w:rPr>
          <w:rFonts w:ascii="Cambria" w:hAnsi="Cambria"/>
          <w:sz w:val="20"/>
          <w:szCs w:val="20"/>
          <w:lang w:val="es-UY"/>
        </w:rPr>
        <w:t xml:space="preserve"> de ser probados</w:t>
      </w:r>
      <w:r w:rsidR="005947D7" w:rsidRPr="001B3464">
        <w:rPr>
          <w:rFonts w:ascii="Cambria" w:hAnsi="Cambria"/>
          <w:sz w:val="20"/>
          <w:szCs w:val="20"/>
          <w:lang w:val="es-UY"/>
        </w:rPr>
        <w:t xml:space="preserve">, los hechos narrados </w:t>
      </w:r>
      <w:r w:rsidR="00AE2937">
        <w:rPr>
          <w:rFonts w:ascii="Cambria" w:hAnsi="Cambria"/>
          <w:sz w:val="20"/>
          <w:szCs w:val="20"/>
          <w:lang w:val="es-UY"/>
        </w:rPr>
        <w:t>podrían caracterizar</w:t>
      </w:r>
      <w:r w:rsidR="005947D7" w:rsidRPr="001B3464">
        <w:rPr>
          <w:rFonts w:ascii="Cambria" w:hAnsi="Cambria"/>
          <w:sz w:val="20"/>
          <w:szCs w:val="20"/>
          <w:lang w:val="es-UY"/>
        </w:rPr>
        <w:t xml:space="preserve"> violaciones de los artí</w:t>
      </w:r>
      <w:r w:rsidR="003B717F" w:rsidRPr="001B3464">
        <w:rPr>
          <w:rFonts w:ascii="Cambria" w:hAnsi="Cambria"/>
          <w:sz w:val="20"/>
          <w:szCs w:val="20"/>
          <w:lang w:val="es-UY"/>
        </w:rPr>
        <w:t>c</w:t>
      </w:r>
      <w:r w:rsidR="005947D7" w:rsidRPr="001B3464">
        <w:rPr>
          <w:rFonts w:ascii="Cambria" w:hAnsi="Cambria"/>
          <w:sz w:val="20"/>
          <w:szCs w:val="20"/>
          <w:lang w:val="es-UY"/>
        </w:rPr>
        <w:t xml:space="preserve">ulos </w:t>
      </w:r>
      <w:r w:rsidR="007B63AD" w:rsidRPr="001B3464">
        <w:rPr>
          <w:rFonts w:ascii="Cambria" w:hAnsi="Cambria"/>
          <w:sz w:val="20"/>
          <w:szCs w:val="20"/>
          <w:lang w:val="es-UY"/>
        </w:rPr>
        <w:t>8 (garant</w:t>
      </w:r>
      <w:r w:rsidR="005947D7" w:rsidRPr="001B3464">
        <w:rPr>
          <w:rFonts w:ascii="Cambria" w:hAnsi="Cambria"/>
          <w:sz w:val="20"/>
          <w:szCs w:val="20"/>
          <w:lang w:val="es-UY"/>
        </w:rPr>
        <w:t>í</w:t>
      </w:r>
      <w:r w:rsidR="007B63AD" w:rsidRPr="001B3464">
        <w:rPr>
          <w:rFonts w:ascii="Cambria" w:hAnsi="Cambria"/>
          <w:sz w:val="20"/>
          <w:szCs w:val="20"/>
          <w:lang w:val="es-UY"/>
        </w:rPr>
        <w:t>as judicia</w:t>
      </w:r>
      <w:r w:rsidR="005947D7" w:rsidRPr="001B3464">
        <w:rPr>
          <w:rFonts w:ascii="Cambria" w:hAnsi="Cambria"/>
          <w:sz w:val="20"/>
          <w:szCs w:val="20"/>
          <w:lang w:val="es-UY"/>
        </w:rPr>
        <w:t>le</w:t>
      </w:r>
      <w:r w:rsidR="007B63AD" w:rsidRPr="001B3464">
        <w:rPr>
          <w:rFonts w:ascii="Cambria" w:hAnsi="Cambria"/>
          <w:sz w:val="20"/>
          <w:szCs w:val="20"/>
          <w:lang w:val="es-UY"/>
        </w:rPr>
        <w:t xml:space="preserve">s), </w:t>
      </w:r>
      <w:r w:rsidR="00B22E46" w:rsidRPr="001B3464">
        <w:rPr>
          <w:rFonts w:ascii="Cambria" w:hAnsi="Cambria"/>
          <w:sz w:val="20"/>
          <w:szCs w:val="20"/>
          <w:lang w:val="es-UY"/>
        </w:rPr>
        <w:t>21</w:t>
      </w:r>
      <w:r w:rsidR="00931359" w:rsidRPr="001B3464">
        <w:rPr>
          <w:rFonts w:ascii="Cambria" w:hAnsi="Cambria"/>
          <w:sz w:val="20"/>
          <w:szCs w:val="20"/>
          <w:lang w:val="es-UY"/>
        </w:rPr>
        <w:t xml:space="preserve"> (propiedad privada), </w:t>
      </w:r>
      <w:r w:rsidR="007B63AD" w:rsidRPr="001B3464">
        <w:rPr>
          <w:rFonts w:ascii="Cambria" w:hAnsi="Cambria"/>
          <w:sz w:val="20"/>
          <w:szCs w:val="20"/>
          <w:lang w:val="es-UY"/>
        </w:rPr>
        <w:t>25 (prote</w:t>
      </w:r>
      <w:r w:rsidR="005947D7" w:rsidRPr="001B3464">
        <w:rPr>
          <w:rFonts w:ascii="Cambria" w:hAnsi="Cambria"/>
          <w:sz w:val="20"/>
          <w:szCs w:val="20"/>
          <w:lang w:val="es-UY"/>
        </w:rPr>
        <w:t>cción</w:t>
      </w:r>
      <w:r w:rsidR="007B63AD" w:rsidRPr="001B3464">
        <w:rPr>
          <w:rFonts w:ascii="Cambria" w:hAnsi="Cambria"/>
          <w:sz w:val="20"/>
          <w:szCs w:val="20"/>
          <w:lang w:val="es-UY"/>
        </w:rPr>
        <w:t xml:space="preserve"> judicial) </w:t>
      </w:r>
      <w:r w:rsidR="005947D7" w:rsidRPr="001B3464">
        <w:rPr>
          <w:rFonts w:ascii="Cambria" w:hAnsi="Cambria"/>
          <w:sz w:val="20"/>
          <w:szCs w:val="20"/>
          <w:lang w:val="es-UY"/>
        </w:rPr>
        <w:t>y</w:t>
      </w:r>
      <w:r w:rsidR="007B63AD" w:rsidRPr="001B3464">
        <w:rPr>
          <w:rFonts w:ascii="Cambria" w:hAnsi="Cambria"/>
          <w:sz w:val="20"/>
          <w:szCs w:val="20"/>
          <w:lang w:val="es-UY"/>
        </w:rPr>
        <w:t xml:space="preserve"> 26 (d</w:t>
      </w:r>
      <w:r w:rsidR="005947D7" w:rsidRPr="001B3464">
        <w:rPr>
          <w:rFonts w:ascii="Cambria" w:hAnsi="Cambria"/>
          <w:sz w:val="20"/>
          <w:szCs w:val="20"/>
          <w:lang w:val="es-UY"/>
        </w:rPr>
        <w:t xml:space="preserve">erechos </w:t>
      </w:r>
      <w:r w:rsidR="007B63AD" w:rsidRPr="001B3464">
        <w:rPr>
          <w:rFonts w:ascii="Cambria" w:hAnsi="Cambria"/>
          <w:sz w:val="20"/>
          <w:szCs w:val="20"/>
          <w:lang w:val="es-UY"/>
        </w:rPr>
        <w:t>econ</w:t>
      </w:r>
      <w:r w:rsidR="005947D7" w:rsidRPr="001B3464">
        <w:rPr>
          <w:rFonts w:ascii="Cambria" w:hAnsi="Cambria"/>
          <w:sz w:val="20"/>
          <w:szCs w:val="20"/>
          <w:lang w:val="es-UY"/>
        </w:rPr>
        <w:t>ó</w:t>
      </w:r>
      <w:r w:rsidR="007B63AD" w:rsidRPr="001B3464">
        <w:rPr>
          <w:rFonts w:ascii="Cambria" w:hAnsi="Cambria"/>
          <w:sz w:val="20"/>
          <w:szCs w:val="20"/>
          <w:lang w:val="es-UY"/>
        </w:rPr>
        <w:t>micos, socia</w:t>
      </w:r>
      <w:r w:rsidR="005947D7" w:rsidRPr="001B3464">
        <w:rPr>
          <w:rFonts w:ascii="Cambria" w:hAnsi="Cambria"/>
          <w:sz w:val="20"/>
          <w:szCs w:val="20"/>
          <w:lang w:val="es-UY"/>
        </w:rPr>
        <w:t>le</w:t>
      </w:r>
      <w:r w:rsidR="007B63AD" w:rsidRPr="001B3464">
        <w:rPr>
          <w:rFonts w:ascii="Cambria" w:hAnsi="Cambria"/>
          <w:sz w:val="20"/>
          <w:szCs w:val="20"/>
          <w:lang w:val="es-UY"/>
        </w:rPr>
        <w:t>s, cultura</w:t>
      </w:r>
      <w:r w:rsidR="005947D7" w:rsidRPr="001B3464">
        <w:rPr>
          <w:rFonts w:ascii="Cambria" w:hAnsi="Cambria"/>
          <w:sz w:val="20"/>
          <w:szCs w:val="20"/>
          <w:lang w:val="es-UY"/>
        </w:rPr>
        <w:t>le</w:t>
      </w:r>
      <w:r w:rsidR="007B63AD" w:rsidRPr="001B3464">
        <w:rPr>
          <w:rFonts w:ascii="Cambria" w:hAnsi="Cambria"/>
          <w:sz w:val="20"/>
          <w:szCs w:val="20"/>
          <w:lang w:val="es-UY"/>
        </w:rPr>
        <w:t xml:space="preserve">s </w:t>
      </w:r>
      <w:r w:rsidR="005947D7" w:rsidRPr="001B3464">
        <w:rPr>
          <w:rFonts w:ascii="Cambria" w:hAnsi="Cambria"/>
          <w:sz w:val="20"/>
          <w:szCs w:val="20"/>
          <w:lang w:val="es-UY"/>
        </w:rPr>
        <w:t>y</w:t>
      </w:r>
      <w:r w:rsidR="007B63AD" w:rsidRPr="001B3464">
        <w:rPr>
          <w:rFonts w:ascii="Cambria" w:hAnsi="Cambria"/>
          <w:sz w:val="20"/>
          <w:szCs w:val="20"/>
          <w:lang w:val="es-UY"/>
        </w:rPr>
        <w:t xml:space="preserve"> ambienta</w:t>
      </w:r>
      <w:r w:rsidR="005947D7" w:rsidRPr="001B3464">
        <w:rPr>
          <w:rFonts w:ascii="Cambria" w:hAnsi="Cambria"/>
          <w:sz w:val="20"/>
          <w:szCs w:val="20"/>
          <w:lang w:val="es-UY"/>
        </w:rPr>
        <w:t>le</w:t>
      </w:r>
      <w:r w:rsidR="007B63AD" w:rsidRPr="001B3464">
        <w:rPr>
          <w:rFonts w:ascii="Cambria" w:hAnsi="Cambria"/>
          <w:sz w:val="20"/>
          <w:szCs w:val="20"/>
          <w:lang w:val="es-UY"/>
        </w:rPr>
        <w:t xml:space="preserve">s), </w:t>
      </w:r>
      <w:r w:rsidR="003B717F" w:rsidRPr="001B3464">
        <w:rPr>
          <w:rFonts w:ascii="Cambria" w:hAnsi="Cambria"/>
          <w:sz w:val="20"/>
          <w:szCs w:val="20"/>
          <w:lang w:val="es-UY"/>
        </w:rPr>
        <w:t>relacionados  con los a</w:t>
      </w:r>
      <w:r w:rsidR="004E5E93" w:rsidRPr="001B3464">
        <w:rPr>
          <w:rFonts w:ascii="Cambria" w:hAnsi="Cambria"/>
          <w:sz w:val="20"/>
          <w:szCs w:val="20"/>
          <w:lang w:val="es-UY"/>
        </w:rPr>
        <w:t>rtículos</w:t>
      </w:r>
      <w:r w:rsidR="007B63AD" w:rsidRPr="001B3464">
        <w:rPr>
          <w:rFonts w:ascii="Cambria" w:hAnsi="Cambria"/>
          <w:sz w:val="20"/>
          <w:szCs w:val="20"/>
          <w:lang w:val="es-UY"/>
        </w:rPr>
        <w:t xml:space="preserve"> 1.1 (ob</w:t>
      </w:r>
      <w:r w:rsidR="003B717F" w:rsidRPr="001B3464">
        <w:rPr>
          <w:rFonts w:ascii="Cambria" w:hAnsi="Cambria"/>
          <w:sz w:val="20"/>
          <w:szCs w:val="20"/>
          <w:lang w:val="es-UY"/>
        </w:rPr>
        <w:t>ligación de respetar los derechos</w:t>
      </w:r>
      <w:r w:rsidR="007B63AD" w:rsidRPr="001B3464">
        <w:rPr>
          <w:rFonts w:ascii="Cambria" w:hAnsi="Cambria"/>
          <w:sz w:val="20"/>
          <w:szCs w:val="20"/>
          <w:lang w:val="es-UY"/>
        </w:rPr>
        <w:t xml:space="preserve">) </w:t>
      </w:r>
      <w:r w:rsidR="003B717F" w:rsidRPr="001B3464">
        <w:rPr>
          <w:rFonts w:ascii="Cambria" w:hAnsi="Cambria"/>
          <w:sz w:val="20"/>
          <w:szCs w:val="20"/>
          <w:lang w:val="es-UY"/>
        </w:rPr>
        <w:t>y</w:t>
      </w:r>
      <w:r w:rsidR="007B63AD" w:rsidRPr="001B3464">
        <w:rPr>
          <w:rFonts w:ascii="Cambria" w:hAnsi="Cambria"/>
          <w:sz w:val="20"/>
          <w:szCs w:val="20"/>
          <w:lang w:val="es-UY"/>
        </w:rPr>
        <w:t xml:space="preserve"> 2 (de</w:t>
      </w:r>
      <w:r w:rsidR="00E54643" w:rsidRPr="001B3464">
        <w:rPr>
          <w:rFonts w:ascii="Cambria" w:hAnsi="Cambria"/>
          <w:sz w:val="20"/>
          <w:szCs w:val="20"/>
          <w:lang w:val="es-UY"/>
        </w:rPr>
        <w:t>b</w:t>
      </w:r>
      <w:r w:rsidR="007B63AD" w:rsidRPr="001B3464">
        <w:rPr>
          <w:rFonts w:ascii="Cambria" w:hAnsi="Cambria"/>
          <w:sz w:val="20"/>
          <w:szCs w:val="20"/>
          <w:lang w:val="es-UY"/>
        </w:rPr>
        <w:t>er de ado</w:t>
      </w:r>
      <w:r w:rsidR="00E54643" w:rsidRPr="001B3464">
        <w:rPr>
          <w:rFonts w:ascii="Cambria" w:hAnsi="Cambria"/>
          <w:sz w:val="20"/>
          <w:szCs w:val="20"/>
          <w:lang w:val="es-UY"/>
        </w:rPr>
        <w:t>p</w:t>
      </w:r>
      <w:r w:rsidR="007B63AD" w:rsidRPr="001B3464">
        <w:rPr>
          <w:rFonts w:ascii="Cambria" w:hAnsi="Cambria"/>
          <w:sz w:val="20"/>
          <w:szCs w:val="20"/>
          <w:lang w:val="es-UY"/>
        </w:rPr>
        <w:t>tar disposi</w:t>
      </w:r>
      <w:r w:rsidR="00E54643" w:rsidRPr="001B3464">
        <w:rPr>
          <w:rFonts w:ascii="Cambria" w:hAnsi="Cambria"/>
          <w:sz w:val="20"/>
          <w:szCs w:val="20"/>
          <w:lang w:val="es-UY"/>
        </w:rPr>
        <w:t>ciones de derecho</w:t>
      </w:r>
      <w:r w:rsidR="007B63AD" w:rsidRPr="001B3464">
        <w:rPr>
          <w:rFonts w:ascii="Cambria" w:hAnsi="Cambria"/>
          <w:sz w:val="20"/>
          <w:szCs w:val="20"/>
          <w:lang w:val="es-UY"/>
        </w:rPr>
        <w:t xml:space="preserve"> interno) d</w:t>
      </w:r>
      <w:r w:rsidR="000C4BF8" w:rsidRPr="001B3464">
        <w:rPr>
          <w:rFonts w:ascii="Cambria" w:hAnsi="Cambria"/>
          <w:sz w:val="20"/>
          <w:szCs w:val="20"/>
          <w:lang w:val="es-UY"/>
        </w:rPr>
        <w:t>e l</w:t>
      </w:r>
      <w:r w:rsidR="007B63AD" w:rsidRPr="001B3464">
        <w:rPr>
          <w:rFonts w:ascii="Cambria" w:hAnsi="Cambria"/>
          <w:sz w:val="20"/>
          <w:szCs w:val="20"/>
          <w:lang w:val="es-UY"/>
        </w:rPr>
        <w:t>a Conven</w:t>
      </w:r>
      <w:r w:rsidR="000C4BF8" w:rsidRPr="001B3464">
        <w:rPr>
          <w:rFonts w:ascii="Cambria" w:hAnsi="Cambria"/>
          <w:sz w:val="20"/>
          <w:szCs w:val="20"/>
          <w:lang w:val="es-UY"/>
        </w:rPr>
        <w:t>ción</w:t>
      </w:r>
      <w:r w:rsidR="007B63AD" w:rsidRPr="001B3464">
        <w:rPr>
          <w:rFonts w:ascii="Cambria" w:hAnsi="Cambria"/>
          <w:sz w:val="20"/>
          <w:szCs w:val="20"/>
          <w:lang w:val="es-UY"/>
        </w:rPr>
        <w:t xml:space="preserve"> Americana.</w:t>
      </w:r>
    </w:p>
    <w:p w:rsidR="003239B8" w:rsidRPr="001B3464" w:rsidRDefault="003239B8" w:rsidP="003239B8">
      <w:pPr>
        <w:pStyle w:val="ListParagraph"/>
        <w:spacing w:before="240" w:after="240"/>
        <w:jc w:val="both"/>
        <w:rPr>
          <w:rFonts w:asciiTheme="majorHAnsi" w:hAnsiTheme="majorHAnsi"/>
          <w:b/>
          <w:bCs/>
          <w:sz w:val="20"/>
          <w:szCs w:val="20"/>
          <w:lang w:val="es-UY"/>
        </w:rPr>
      </w:pPr>
      <w:r w:rsidRPr="001B3464">
        <w:rPr>
          <w:rFonts w:asciiTheme="majorHAnsi" w:hAnsiTheme="majorHAnsi"/>
          <w:b/>
          <w:bCs/>
          <w:sz w:val="20"/>
          <w:szCs w:val="20"/>
          <w:lang w:val="es-UY"/>
        </w:rPr>
        <w:t xml:space="preserve">VIII. </w:t>
      </w:r>
      <w:r w:rsidRPr="001B3464">
        <w:rPr>
          <w:rFonts w:asciiTheme="majorHAnsi" w:hAnsiTheme="majorHAnsi"/>
          <w:b/>
          <w:bCs/>
          <w:sz w:val="20"/>
          <w:szCs w:val="20"/>
          <w:lang w:val="es-UY"/>
        </w:rPr>
        <w:tab/>
      </w:r>
      <w:r w:rsidR="00A53003" w:rsidRPr="001B3464">
        <w:rPr>
          <w:rFonts w:asciiTheme="majorHAnsi" w:hAnsiTheme="majorHAnsi"/>
          <w:b/>
          <w:bCs/>
          <w:sz w:val="20"/>
          <w:szCs w:val="20"/>
          <w:lang w:val="es-UY"/>
        </w:rPr>
        <w:t>DECIS</w:t>
      </w:r>
      <w:r w:rsidR="00AB2267" w:rsidRPr="001B3464">
        <w:rPr>
          <w:rFonts w:asciiTheme="majorHAnsi" w:hAnsiTheme="majorHAnsi"/>
          <w:b/>
          <w:bCs/>
          <w:sz w:val="20"/>
          <w:szCs w:val="20"/>
          <w:lang w:val="es-UY"/>
        </w:rPr>
        <w:t>IÓN</w:t>
      </w:r>
    </w:p>
    <w:p w:rsidR="000419AD" w:rsidRPr="001B3464"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1B3464">
        <w:rPr>
          <w:rFonts w:asciiTheme="majorHAnsi" w:hAnsiTheme="majorHAnsi"/>
          <w:sz w:val="20"/>
          <w:szCs w:val="20"/>
          <w:lang w:val="es-UY"/>
        </w:rPr>
        <w:t xml:space="preserve">Declarar </w:t>
      </w:r>
      <w:r w:rsidR="00A53003" w:rsidRPr="001B3464">
        <w:rPr>
          <w:rFonts w:asciiTheme="majorHAnsi" w:hAnsiTheme="majorHAnsi"/>
          <w:sz w:val="20"/>
          <w:szCs w:val="20"/>
          <w:lang w:val="es-UY"/>
        </w:rPr>
        <w:t>admitida</w:t>
      </w:r>
      <w:r w:rsidRPr="001B3464">
        <w:rPr>
          <w:rFonts w:asciiTheme="majorHAnsi" w:hAnsiTheme="majorHAnsi"/>
          <w:sz w:val="20"/>
          <w:szCs w:val="20"/>
          <w:lang w:val="es-UY"/>
        </w:rPr>
        <w:t xml:space="preserve"> </w:t>
      </w:r>
      <w:r w:rsidR="00E70ED2" w:rsidRPr="001B3464">
        <w:rPr>
          <w:rFonts w:asciiTheme="majorHAnsi" w:hAnsiTheme="majorHAnsi"/>
          <w:sz w:val="20"/>
          <w:szCs w:val="20"/>
          <w:lang w:val="es-UY"/>
        </w:rPr>
        <w:t>l</w:t>
      </w:r>
      <w:r w:rsidRPr="001B3464">
        <w:rPr>
          <w:rFonts w:asciiTheme="majorHAnsi" w:hAnsiTheme="majorHAnsi"/>
          <w:sz w:val="20"/>
          <w:szCs w:val="20"/>
          <w:lang w:val="es-UY"/>
        </w:rPr>
        <w:t xml:space="preserve">a presente </w:t>
      </w:r>
      <w:r w:rsidR="00A53003" w:rsidRPr="001B3464">
        <w:rPr>
          <w:rFonts w:asciiTheme="majorHAnsi" w:hAnsiTheme="majorHAnsi"/>
          <w:sz w:val="20"/>
          <w:szCs w:val="20"/>
          <w:lang w:val="es-UY"/>
        </w:rPr>
        <w:t>peti</w:t>
      </w:r>
      <w:r w:rsidR="00E70ED2" w:rsidRPr="001B3464">
        <w:rPr>
          <w:rFonts w:asciiTheme="majorHAnsi" w:hAnsiTheme="majorHAnsi"/>
          <w:sz w:val="20"/>
          <w:szCs w:val="20"/>
          <w:lang w:val="es-UY"/>
        </w:rPr>
        <w:t>ción de conformidad con los ar</w:t>
      </w:r>
      <w:r w:rsidR="004E5E93" w:rsidRPr="001B3464">
        <w:rPr>
          <w:rFonts w:asciiTheme="majorHAnsi" w:hAnsiTheme="majorHAnsi"/>
          <w:sz w:val="20"/>
          <w:szCs w:val="20"/>
          <w:lang w:val="es-UY"/>
        </w:rPr>
        <w:t>tículos</w:t>
      </w:r>
      <w:r w:rsidR="007B63AD" w:rsidRPr="001B3464">
        <w:rPr>
          <w:rFonts w:asciiTheme="majorHAnsi" w:hAnsiTheme="majorHAnsi"/>
          <w:sz w:val="20"/>
          <w:szCs w:val="20"/>
          <w:lang w:val="es-UY"/>
        </w:rPr>
        <w:t xml:space="preserve"> 8, </w:t>
      </w:r>
      <w:r w:rsidR="00FD3391" w:rsidRPr="001B3464">
        <w:rPr>
          <w:rFonts w:asciiTheme="majorHAnsi" w:hAnsiTheme="majorHAnsi"/>
          <w:sz w:val="20"/>
          <w:szCs w:val="20"/>
          <w:lang w:val="es-UY"/>
        </w:rPr>
        <w:t xml:space="preserve">21, </w:t>
      </w:r>
      <w:r w:rsidR="00931359" w:rsidRPr="001B3464">
        <w:rPr>
          <w:rFonts w:asciiTheme="majorHAnsi" w:hAnsiTheme="majorHAnsi"/>
          <w:sz w:val="20"/>
          <w:szCs w:val="20"/>
          <w:lang w:val="es-UY"/>
        </w:rPr>
        <w:t>25 e 26 d</w:t>
      </w:r>
      <w:r w:rsidR="00E70ED2" w:rsidRPr="001B3464">
        <w:rPr>
          <w:rFonts w:asciiTheme="majorHAnsi" w:hAnsiTheme="majorHAnsi"/>
          <w:sz w:val="20"/>
          <w:szCs w:val="20"/>
          <w:lang w:val="es-UY"/>
        </w:rPr>
        <w:t>e l</w:t>
      </w:r>
      <w:r w:rsidR="00931359" w:rsidRPr="001B3464">
        <w:rPr>
          <w:rFonts w:asciiTheme="majorHAnsi" w:hAnsiTheme="majorHAnsi"/>
          <w:sz w:val="20"/>
          <w:szCs w:val="20"/>
          <w:lang w:val="es-UY"/>
        </w:rPr>
        <w:t>a Conven</w:t>
      </w:r>
      <w:r w:rsidR="00E70ED2" w:rsidRPr="001B3464">
        <w:rPr>
          <w:rFonts w:asciiTheme="majorHAnsi" w:hAnsiTheme="majorHAnsi"/>
          <w:sz w:val="20"/>
          <w:szCs w:val="20"/>
          <w:lang w:val="es-UY"/>
        </w:rPr>
        <w:t xml:space="preserve">ción </w:t>
      </w:r>
      <w:r w:rsidR="00AE2937">
        <w:rPr>
          <w:rFonts w:asciiTheme="majorHAnsi" w:hAnsiTheme="majorHAnsi"/>
          <w:sz w:val="20"/>
          <w:szCs w:val="20"/>
          <w:lang w:val="es-UY"/>
        </w:rPr>
        <w:t>Americana;</w:t>
      </w:r>
    </w:p>
    <w:p w:rsidR="008D768D" w:rsidRDefault="00A53003" w:rsidP="00F7019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1B3464">
        <w:rPr>
          <w:rFonts w:asciiTheme="majorHAnsi" w:hAnsiTheme="majorHAnsi"/>
          <w:sz w:val="20"/>
          <w:szCs w:val="20"/>
          <w:lang w:val="es-UY"/>
        </w:rPr>
        <w:t xml:space="preserve">Notificar </w:t>
      </w:r>
      <w:r w:rsidR="0022736D" w:rsidRPr="001B3464">
        <w:rPr>
          <w:rFonts w:asciiTheme="majorHAnsi" w:hAnsiTheme="majorHAnsi"/>
          <w:sz w:val="20"/>
          <w:szCs w:val="20"/>
          <w:lang w:val="es-UY"/>
        </w:rPr>
        <w:t>a</w:t>
      </w:r>
      <w:r w:rsidR="000F2077" w:rsidRPr="001B3464">
        <w:rPr>
          <w:rFonts w:asciiTheme="majorHAnsi" w:hAnsiTheme="majorHAnsi"/>
          <w:sz w:val="20"/>
          <w:szCs w:val="20"/>
          <w:lang w:val="es-UY"/>
        </w:rPr>
        <w:t xml:space="preserve"> la</w:t>
      </w:r>
      <w:r w:rsidR="004A6A54" w:rsidRPr="001B3464">
        <w:rPr>
          <w:rFonts w:asciiTheme="majorHAnsi" w:hAnsiTheme="majorHAnsi"/>
          <w:sz w:val="20"/>
          <w:szCs w:val="20"/>
          <w:lang w:val="es-UY"/>
        </w:rPr>
        <w:t xml:space="preserve">s partes </w:t>
      </w:r>
      <w:r w:rsidR="000F2077" w:rsidRPr="001B3464">
        <w:rPr>
          <w:rFonts w:asciiTheme="majorHAnsi" w:hAnsiTheme="majorHAnsi"/>
          <w:sz w:val="20"/>
          <w:szCs w:val="20"/>
          <w:lang w:val="es-UY"/>
        </w:rPr>
        <w:t>l</w:t>
      </w:r>
      <w:r w:rsidRPr="001B3464">
        <w:rPr>
          <w:rFonts w:asciiTheme="majorHAnsi" w:hAnsiTheme="majorHAnsi"/>
          <w:sz w:val="20"/>
          <w:szCs w:val="20"/>
          <w:lang w:val="es-UY"/>
        </w:rPr>
        <w:t>a presente decis</w:t>
      </w:r>
      <w:r w:rsidR="000F2077" w:rsidRPr="001B3464">
        <w:rPr>
          <w:rFonts w:asciiTheme="majorHAnsi" w:hAnsiTheme="majorHAnsi"/>
          <w:sz w:val="20"/>
          <w:szCs w:val="20"/>
          <w:lang w:val="es-UY"/>
        </w:rPr>
        <w:t>ión</w:t>
      </w:r>
      <w:r w:rsidRPr="001B3464">
        <w:rPr>
          <w:rFonts w:asciiTheme="majorHAnsi" w:hAnsiTheme="majorHAnsi"/>
          <w:sz w:val="20"/>
          <w:szCs w:val="20"/>
          <w:lang w:val="es-UY"/>
        </w:rPr>
        <w:t xml:space="preserve">; continuar </w:t>
      </w:r>
      <w:r w:rsidR="000F2077" w:rsidRPr="001B3464">
        <w:rPr>
          <w:rFonts w:asciiTheme="majorHAnsi" w:hAnsiTheme="majorHAnsi"/>
          <w:sz w:val="20"/>
          <w:szCs w:val="20"/>
          <w:lang w:val="es-UY"/>
        </w:rPr>
        <w:t>co</w:t>
      </w:r>
      <w:r w:rsidR="00E54643" w:rsidRPr="001B3464">
        <w:rPr>
          <w:rFonts w:asciiTheme="majorHAnsi" w:hAnsiTheme="majorHAnsi"/>
          <w:sz w:val="20"/>
          <w:szCs w:val="20"/>
          <w:lang w:val="es-UY"/>
        </w:rPr>
        <w:t>n</w:t>
      </w:r>
      <w:r w:rsidR="000F2077" w:rsidRPr="001B3464">
        <w:rPr>
          <w:rFonts w:asciiTheme="majorHAnsi" w:hAnsiTheme="majorHAnsi"/>
          <w:sz w:val="20"/>
          <w:szCs w:val="20"/>
          <w:lang w:val="es-UY"/>
        </w:rPr>
        <w:t xml:space="preserve"> el análisis </w:t>
      </w:r>
      <w:r w:rsidRPr="001B3464">
        <w:rPr>
          <w:rFonts w:asciiTheme="majorHAnsi" w:hAnsiTheme="majorHAnsi"/>
          <w:sz w:val="20"/>
          <w:szCs w:val="20"/>
          <w:lang w:val="es-UY"/>
        </w:rPr>
        <w:t>de</w:t>
      </w:r>
      <w:r w:rsidR="000F2077" w:rsidRPr="001B3464">
        <w:rPr>
          <w:rFonts w:asciiTheme="majorHAnsi" w:hAnsiTheme="majorHAnsi"/>
          <w:sz w:val="20"/>
          <w:szCs w:val="20"/>
          <w:lang w:val="es-UY"/>
        </w:rPr>
        <w:t>l</w:t>
      </w:r>
      <w:r w:rsidRPr="001B3464">
        <w:rPr>
          <w:rFonts w:asciiTheme="majorHAnsi" w:hAnsiTheme="majorHAnsi"/>
          <w:sz w:val="20"/>
          <w:szCs w:val="20"/>
          <w:lang w:val="es-UY"/>
        </w:rPr>
        <w:t xml:space="preserve"> mérito</w:t>
      </w:r>
      <w:r w:rsidR="004A6A54" w:rsidRPr="001B3464">
        <w:rPr>
          <w:rFonts w:asciiTheme="majorHAnsi" w:hAnsiTheme="majorHAnsi"/>
          <w:sz w:val="20"/>
          <w:szCs w:val="20"/>
          <w:lang w:val="es-UY"/>
        </w:rPr>
        <w:t xml:space="preserve"> </w:t>
      </w:r>
      <w:r w:rsidRPr="001B3464">
        <w:rPr>
          <w:rFonts w:asciiTheme="majorHAnsi" w:hAnsiTheme="majorHAnsi"/>
          <w:sz w:val="20"/>
          <w:szCs w:val="20"/>
          <w:lang w:val="es-UY"/>
        </w:rPr>
        <w:t>d</w:t>
      </w:r>
      <w:r w:rsidR="000F2077" w:rsidRPr="001B3464">
        <w:rPr>
          <w:rFonts w:asciiTheme="majorHAnsi" w:hAnsiTheme="majorHAnsi"/>
          <w:sz w:val="20"/>
          <w:szCs w:val="20"/>
          <w:lang w:val="es-UY"/>
        </w:rPr>
        <w:t>e l</w:t>
      </w:r>
      <w:r w:rsidR="004A6A54" w:rsidRPr="001B3464">
        <w:rPr>
          <w:rFonts w:asciiTheme="majorHAnsi" w:hAnsiTheme="majorHAnsi"/>
          <w:sz w:val="20"/>
          <w:szCs w:val="20"/>
          <w:lang w:val="es-UY"/>
        </w:rPr>
        <w:t xml:space="preserve">a </w:t>
      </w:r>
      <w:r w:rsidR="000F2077" w:rsidRPr="001B3464">
        <w:rPr>
          <w:rFonts w:asciiTheme="majorHAnsi" w:hAnsiTheme="majorHAnsi"/>
          <w:sz w:val="20"/>
          <w:szCs w:val="20"/>
          <w:lang w:val="es-UY"/>
        </w:rPr>
        <w:t xml:space="preserve">cuestión, </w:t>
      </w:r>
      <w:r w:rsidR="004A6A54" w:rsidRPr="001B3464">
        <w:rPr>
          <w:rFonts w:asciiTheme="majorHAnsi" w:hAnsiTheme="majorHAnsi"/>
          <w:sz w:val="20"/>
          <w:szCs w:val="20"/>
          <w:lang w:val="es-UY"/>
        </w:rPr>
        <w:t xml:space="preserve">publicar esta </w:t>
      </w:r>
      <w:r w:rsidRPr="001B3464">
        <w:rPr>
          <w:rFonts w:asciiTheme="majorHAnsi" w:hAnsiTheme="majorHAnsi"/>
          <w:sz w:val="20"/>
          <w:szCs w:val="20"/>
          <w:lang w:val="es-UY"/>
        </w:rPr>
        <w:t>decis</w:t>
      </w:r>
      <w:r w:rsidR="000F2077" w:rsidRPr="001B3464">
        <w:rPr>
          <w:rFonts w:asciiTheme="majorHAnsi" w:hAnsiTheme="majorHAnsi"/>
          <w:sz w:val="20"/>
          <w:szCs w:val="20"/>
          <w:lang w:val="es-UY"/>
        </w:rPr>
        <w:t>ión e incluirla</w:t>
      </w:r>
      <w:r w:rsidR="001A61C4">
        <w:rPr>
          <w:rFonts w:asciiTheme="majorHAnsi" w:hAnsiTheme="majorHAnsi"/>
          <w:sz w:val="20"/>
          <w:szCs w:val="20"/>
          <w:lang w:val="es-UY"/>
        </w:rPr>
        <w:t xml:space="preserve"> en</w:t>
      </w:r>
      <w:r w:rsidR="000F2077" w:rsidRPr="001B3464">
        <w:rPr>
          <w:rFonts w:asciiTheme="majorHAnsi" w:hAnsiTheme="majorHAnsi"/>
          <w:sz w:val="20"/>
          <w:szCs w:val="20"/>
          <w:lang w:val="es-UY"/>
        </w:rPr>
        <w:t xml:space="preserve"> el Informe Anual de la Asamblea General de la Organización de los Estados Americanos</w:t>
      </w:r>
      <w:r w:rsidRPr="001B3464">
        <w:rPr>
          <w:rFonts w:asciiTheme="majorHAnsi" w:hAnsiTheme="majorHAnsi"/>
          <w:sz w:val="20"/>
          <w:szCs w:val="20"/>
          <w:lang w:val="es-UY"/>
        </w:rPr>
        <w:t xml:space="preserve">. </w:t>
      </w:r>
    </w:p>
    <w:p w:rsidR="004A6122" w:rsidRPr="004A6122" w:rsidRDefault="004A6122" w:rsidP="004A612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4A6122">
        <w:rPr>
          <w:rFonts w:asciiTheme="majorHAnsi" w:hAnsiTheme="majorHAnsi"/>
          <w:sz w:val="20"/>
          <w:szCs w:val="20"/>
          <w:lang w:val="es-ES"/>
        </w:rPr>
        <w:t xml:space="preserve">Aprobado por la Comisión Interamericana de Derechos Humanos a los </w:t>
      </w:r>
      <w:r>
        <w:rPr>
          <w:rFonts w:asciiTheme="majorHAnsi" w:hAnsiTheme="majorHAnsi"/>
          <w:sz w:val="20"/>
          <w:szCs w:val="20"/>
          <w:lang w:val="es-ES"/>
        </w:rPr>
        <w:t>3</w:t>
      </w:r>
      <w:r w:rsidRPr="004A6122">
        <w:rPr>
          <w:rFonts w:asciiTheme="majorHAnsi" w:hAnsiTheme="majorHAnsi"/>
          <w:sz w:val="20"/>
          <w:szCs w:val="20"/>
          <w:lang w:val="es-ES"/>
        </w:rPr>
        <w:t>1 días del mes de marzo de 2019.  (Firmado): Esmeralda E. Arosemena Bernal de Troitiño, Presidenta; Joel Hernández García, Primer Vicepresidente; Antonia Urrejola Noguera, Segunda Vicepresidenta; Margarette May Macaulay, Francisco José Eguiguren Praeli, and Luis Ernesto Vargas Silva, Miembros de la Comisión.</w:t>
      </w:r>
    </w:p>
    <w:sectPr w:rsidR="004A6122" w:rsidRPr="004A6122" w:rsidSect="00EE182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D54" w:rsidRDefault="00361D54">
      <w:r>
        <w:separator/>
      </w:r>
    </w:p>
  </w:endnote>
  <w:endnote w:type="continuationSeparator" w:id="0">
    <w:p w:rsidR="00361D54" w:rsidRDefault="0036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63" w:rsidRDefault="00C80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B16BB" w:rsidRPr="00934A2C" w:rsidRDefault="007B16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80863">
          <w:rPr>
            <w:noProof/>
            <w:sz w:val="16"/>
            <w:szCs w:val="22"/>
          </w:rPr>
          <w:t>3</w:t>
        </w:r>
        <w:r w:rsidRPr="00934A2C">
          <w:rPr>
            <w:noProof/>
            <w:sz w:val="16"/>
            <w:szCs w:val="22"/>
          </w:rPr>
          <w:fldChar w:fldCharType="end"/>
        </w:r>
      </w:p>
    </w:sdtContent>
  </w:sdt>
  <w:p w:rsidR="007B16BB" w:rsidRDefault="007B16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6BB" w:rsidRPr="00934A2C" w:rsidRDefault="007B16BB">
    <w:pPr>
      <w:pStyle w:val="Footer"/>
      <w:jc w:val="center"/>
      <w:rPr>
        <w:sz w:val="16"/>
        <w:szCs w:val="22"/>
      </w:rPr>
    </w:pPr>
  </w:p>
  <w:p w:rsidR="007B16BB" w:rsidRDefault="007B1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D54" w:rsidRPr="000F35ED" w:rsidRDefault="00361D5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61D54" w:rsidRPr="000F35ED" w:rsidRDefault="00361D54" w:rsidP="000F35ED">
      <w:pPr>
        <w:rPr>
          <w:rFonts w:asciiTheme="majorHAnsi" w:hAnsiTheme="majorHAnsi"/>
          <w:sz w:val="16"/>
          <w:szCs w:val="16"/>
        </w:rPr>
      </w:pPr>
      <w:r w:rsidRPr="000F35ED">
        <w:rPr>
          <w:rFonts w:asciiTheme="majorHAnsi" w:hAnsiTheme="majorHAnsi"/>
          <w:sz w:val="16"/>
          <w:szCs w:val="16"/>
        </w:rPr>
        <w:separator/>
      </w:r>
    </w:p>
    <w:p w:rsidR="00361D54" w:rsidRPr="000F35ED" w:rsidRDefault="00361D5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361D54" w:rsidRPr="000F35ED" w:rsidRDefault="00361D5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7B16BB" w:rsidRPr="0048091C" w:rsidRDefault="007B16BB" w:rsidP="0048091C">
      <w:pPr>
        <w:pStyle w:val="FootnoteText"/>
        <w:ind w:firstLine="720"/>
        <w:jc w:val="both"/>
        <w:rPr>
          <w:rFonts w:asciiTheme="majorHAnsi" w:hAnsiTheme="majorHAnsi"/>
          <w:sz w:val="16"/>
          <w:szCs w:val="16"/>
          <w:lang w:val="pt-BR"/>
        </w:rPr>
      </w:pPr>
      <w:r w:rsidRPr="0048091C">
        <w:rPr>
          <w:rStyle w:val="FootnoteReference"/>
          <w:rFonts w:asciiTheme="majorHAnsi" w:hAnsiTheme="majorHAnsi"/>
          <w:sz w:val="16"/>
          <w:szCs w:val="16"/>
        </w:rPr>
        <w:footnoteRef/>
      </w:r>
      <w:r w:rsidRPr="00B22E46">
        <w:rPr>
          <w:rFonts w:asciiTheme="majorHAnsi" w:hAnsiTheme="majorHAnsi"/>
          <w:sz w:val="16"/>
          <w:szCs w:val="16"/>
          <w:lang w:val="pt-BR"/>
        </w:rPr>
        <w:t xml:space="preserve"> </w:t>
      </w:r>
      <w:r>
        <w:rPr>
          <w:rFonts w:asciiTheme="majorHAnsi" w:hAnsiTheme="majorHAnsi"/>
          <w:sz w:val="16"/>
          <w:szCs w:val="16"/>
          <w:lang w:val="pt-BR"/>
        </w:rPr>
        <w:t>Joaquim Adauto Leitão, Leones Fernandes de Mendonça</w:t>
      </w:r>
      <w:r w:rsidRPr="0048091C">
        <w:rPr>
          <w:rFonts w:asciiTheme="majorHAnsi" w:hAnsiTheme="majorHAnsi"/>
          <w:sz w:val="16"/>
          <w:szCs w:val="16"/>
          <w:lang w:val="pt-BR"/>
        </w:rPr>
        <w:t>, Severino Souza Bizinho, Luís Carlos da Silva Gomes, Maria Ruth de Mello Nunes e Maurício Cavalcanti de Albuquerque.</w:t>
      </w:r>
    </w:p>
  </w:footnote>
  <w:footnote w:id="3">
    <w:p w:rsidR="007B16BB" w:rsidRPr="006B5656" w:rsidRDefault="007B16BB" w:rsidP="0048091C">
      <w:pPr>
        <w:pStyle w:val="FootnoteText"/>
        <w:ind w:firstLine="720"/>
        <w:jc w:val="both"/>
        <w:rPr>
          <w:rFonts w:asciiTheme="majorHAnsi" w:hAnsiTheme="majorHAnsi"/>
          <w:sz w:val="16"/>
          <w:szCs w:val="16"/>
          <w:lang w:val="es-UY"/>
        </w:rPr>
      </w:pPr>
      <w:r w:rsidRPr="0048091C">
        <w:rPr>
          <w:rStyle w:val="FootnoteReference"/>
          <w:rFonts w:asciiTheme="majorHAnsi" w:hAnsiTheme="majorHAnsi"/>
          <w:sz w:val="16"/>
          <w:szCs w:val="16"/>
        </w:rPr>
        <w:footnoteRef/>
      </w:r>
      <w:r w:rsidRPr="006B5656">
        <w:rPr>
          <w:rFonts w:asciiTheme="majorHAnsi" w:hAnsiTheme="majorHAnsi"/>
          <w:sz w:val="16"/>
          <w:szCs w:val="16"/>
          <w:lang w:val="es-UY"/>
        </w:rPr>
        <w:t xml:space="preserve"> De conformidad co</w:t>
      </w:r>
      <w:r>
        <w:rPr>
          <w:rFonts w:asciiTheme="majorHAnsi" w:hAnsiTheme="majorHAnsi"/>
          <w:sz w:val="16"/>
          <w:szCs w:val="16"/>
          <w:lang w:val="es-UY"/>
        </w:rPr>
        <w:t>n</w:t>
      </w:r>
      <w:r w:rsidRPr="006B5656">
        <w:rPr>
          <w:rFonts w:asciiTheme="majorHAnsi" w:hAnsiTheme="majorHAnsi"/>
          <w:sz w:val="16"/>
          <w:szCs w:val="16"/>
          <w:lang w:val="es-UY"/>
        </w:rPr>
        <w:t xml:space="preserve"> lo dispue</w:t>
      </w:r>
      <w:r>
        <w:rPr>
          <w:rFonts w:asciiTheme="majorHAnsi" w:hAnsiTheme="majorHAnsi"/>
          <w:sz w:val="16"/>
          <w:szCs w:val="16"/>
          <w:lang w:val="es-UY"/>
        </w:rPr>
        <w:t>s</w:t>
      </w:r>
      <w:r w:rsidRPr="006B5656">
        <w:rPr>
          <w:rFonts w:asciiTheme="majorHAnsi" w:hAnsiTheme="majorHAnsi"/>
          <w:sz w:val="16"/>
          <w:szCs w:val="16"/>
          <w:lang w:val="es-UY"/>
        </w:rPr>
        <w:t>to e</w:t>
      </w:r>
      <w:r>
        <w:rPr>
          <w:rFonts w:asciiTheme="majorHAnsi" w:hAnsiTheme="majorHAnsi"/>
          <w:sz w:val="16"/>
          <w:szCs w:val="16"/>
          <w:lang w:val="es-UY"/>
        </w:rPr>
        <w:t>n</w:t>
      </w:r>
      <w:r w:rsidRPr="006B5656">
        <w:rPr>
          <w:rFonts w:asciiTheme="majorHAnsi" w:hAnsiTheme="majorHAnsi"/>
          <w:sz w:val="16"/>
          <w:szCs w:val="16"/>
          <w:lang w:val="es-UY"/>
        </w:rPr>
        <w:t xml:space="preserve"> el artículo 17.2.a del Reglamento de la Comisión, la Comisionada Flávia Piovesan, de nacionalidad brasileña, no particip</w:t>
      </w:r>
      <w:r>
        <w:rPr>
          <w:rFonts w:asciiTheme="majorHAnsi" w:hAnsiTheme="majorHAnsi"/>
          <w:sz w:val="16"/>
          <w:szCs w:val="16"/>
          <w:lang w:val="es-UY"/>
        </w:rPr>
        <w:t>ó</w:t>
      </w:r>
      <w:r w:rsidRPr="006B5656">
        <w:rPr>
          <w:rFonts w:asciiTheme="majorHAnsi" w:hAnsiTheme="majorHAnsi"/>
          <w:sz w:val="16"/>
          <w:szCs w:val="16"/>
          <w:lang w:val="es-UY"/>
        </w:rPr>
        <w:t xml:space="preserve"> e</w:t>
      </w:r>
      <w:r>
        <w:rPr>
          <w:rFonts w:asciiTheme="majorHAnsi" w:hAnsiTheme="majorHAnsi"/>
          <w:sz w:val="16"/>
          <w:szCs w:val="16"/>
          <w:lang w:val="es-UY"/>
        </w:rPr>
        <w:t>n</w:t>
      </w:r>
      <w:r w:rsidRPr="006B5656">
        <w:rPr>
          <w:rFonts w:asciiTheme="majorHAnsi" w:hAnsiTheme="majorHAnsi"/>
          <w:sz w:val="16"/>
          <w:szCs w:val="16"/>
          <w:lang w:val="es-UY"/>
        </w:rPr>
        <w:t xml:space="preserve"> el deba</w:t>
      </w:r>
      <w:r>
        <w:rPr>
          <w:rFonts w:asciiTheme="majorHAnsi" w:hAnsiTheme="majorHAnsi"/>
          <w:sz w:val="16"/>
          <w:szCs w:val="16"/>
          <w:lang w:val="es-UY"/>
        </w:rPr>
        <w:t>t</w:t>
      </w:r>
      <w:r w:rsidRPr="006B5656">
        <w:rPr>
          <w:rFonts w:asciiTheme="majorHAnsi" w:hAnsiTheme="majorHAnsi"/>
          <w:sz w:val="16"/>
          <w:szCs w:val="16"/>
          <w:lang w:val="es-UY"/>
        </w:rPr>
        <w:t>e ni e</w:t>
      </w:r>
      <w:r>
        <w:rPr>
          <w:rFonts w:asciiTheme="majorHAnsi" w:hAnsiTheme="majorHAnsi"/>
          <w:sz w:val="16"/>
          <w:szCs w:val="16"/>
          <w:lang w:val="es-UY"/>
        </w:rPr>
        <w:t>n</w:t>
      </w:r>
      <w:r w:rsidRPr="006B5656">
        <w:rPr>
          <w:rFonts w:asciiTheme="majorHAnsi" w:hAnsiTheme="majorHAnsi"/>
          <w:sz w:val="16"/>
          <w:szCs w:val="16"/>
          <w:lang w:val="es-UY"/>
        </w:rPr>
        <w:t xml:space="preserve"> la decisión del presente asunto.</w:t>
      </w:r>
    </w:p>
  </w:footnote>
  <w:footnote w:id="4">
    <w:p w:rsidR="007B16BB" w:rsidRPr="00754AA3" w:rsidRDefault="007B16BB" w:rsidP="0048091C">
      <w:pPr>
        <w:pStyle w:val="FootnoteText"/>
        <w:ind w:firstLine="720"/>
        <w:jc w:val="both"/>
        <w:rPr>
          <w:rFonts w:asciiTheme="majorHAnsi" w:hAnsiTheme="majorHAnsi"/>
          <w:sz w:val="16"/>
          <w:szCs w:val="16"/>
          <w:lang w:val="es-UY"/>
        </w:rPr>
      </w:pPr>
      <w:r w:rsidRPr="0048091C">
        <w:rPr>
          <w:rStyle w:val="FootnoteReference"/>
          <w:rFonts w:asciiTheme="majorHAnsi" w:hAnsiTheme="majorHAnsi"/>
          <w:sz w:val="16"/>
          <w:szCs w:val="16"/>
          <w:lang w:val="pt-BR"/>
        </w:rPr>
        <w:footnoteRef/>
      </w:r>
      <w:r w:rsidRPr="00754AA3">
        <w:rPr>
          <w:rFonts w:asciiTheme="majorHAnsi" w:hAnsiTheme="majorHAnsi"/>
          <w:sz w:val="16"/>
          <w:szCs w:val="16"/>
          <w:lang w:val="es-UY"/>
        </w:rPr>
        <w:t xml:space="preserve"> En adelante “Convención Americana”.</w:t>
      </w:r>
    </w:p>
  </w:footnote>
  <w:footnote w:id="5">
    <w:p w:rsidR="007B16BB" w:rsidRPr="00454A26" w:rsidRDefault="007B16BB" w:rsidP="0048091C">
      <w:pPr>
        <w:pStyle w:val="FootnoteText"/>
        <w:ind w:firstLine="720"/>
        <w:jc w:val="both"/>
        <w:rPr>
          <w:rFonts w:asciiTheme="majorHAnsi" w:hAnsiTheme="majorHAnsi"/>
          <w:sz w:val="16"/>
          <w:szCs w:val="16"/>
          <w:lang w:val="es-UY"/>
        </w:rPr>
      </w:pPr>
      <w:r w:rsidRPr="0048091C">
        <w:rPr>
          <w:rStyle w:val="FootnoteReference"/>
          <w:rFonts w:asciiTheme="majorHAnsi" w:hAnsiTheme="majorHAnsi"/>
          <w:sz w:val="16"/>
          <w:szCs w:val="16"/>
        </w:rPr>
        <w:footnoteRef/>
      </w:r>
      <w:r w:rsidRPr="00454A26">
        <w:rPr>
          <w:rFonts w:asciiTheme="majorHAnsi" w:hAnsiTheme="majorHAnsi"/>
          <w:sz w:val="16"/>
          <w:szCs w:val="16"/>
          <w:lang w:val="es-UY"/>
        </w:rPr>
        <w:t xml:space="preserve"> Las observaciones de cada una de las partes fueron debidamente trasladadas a la parte contraria.</w:t>
      </w:r>
    </w:p>
  </w:footnote>
  <w:footnote w:id="6">
    <w:p w:rsidR="007B16BB" w:rsidRPr="0048091C" w:rsidRDefault="007B16BB" w:rsidP="0048091C">
      <w:pPr>
        <w:pStyle w:val="FootnoteText"/>
        <w:ind w:firstLine="720"/>
        <w:jc w:val="both"/>
        <w:rPr>
          <w:rFonts w:asciiTheme="majorHAnsi" w:hAnsiTheme="majorHAnsi"/>
          <w:sz w:val="16"/>
          <w:szCs w:val="16"/>
          <w:lang w:val="pt-BR"/>
        </w:rPr>
      </w:pPr>
      <w:r w:rsidRPr="0048091C">
        <w:rPr>
          <w:rStyle w:val="FootnoteReference"/>
          <w:rFonts w:asciiTheme="majorHAnsi" w:hAnsiTheme="majorHAnsi"/>
          <w:sz w:val="16"/>
          <w:szCs w:val="16"/>
        </w:rPr>
        <w:footnoteRef/>
      </w:r>
      <w:r w:rsidRPr="00754AA3">
        <w:rPr>
          <w:rFonts w:asciiTheme="majorHAnsi" w:hAnsiTheme="majorHAnsi"/>
          <w:sz w:val="16"/>
          <w:szCs w:val="16"/>
          <w:lang w:val="es-UY"/>
        </w:rPr>
        <w:t xml:space="preserve"> CIDH. Informe Nº 14/08. Petición 652-04. Admisibilidad. Hugo Humberto Ruiz Fuentes. Guatemala. 5 de marzo de 2008, párr. </w:t>
      </w:r>
      <w:r w:rsidRPr="0048091C">
        <w:rPr>
          <w:rFonts w:asciiTheme="majorHAnsi" w:hAnsiTheme="majorHAnsi"/>
          <w:sz w:val="16"/>
          <w:szCs w:val="16"/>
          <w:lang w:val="pt-BR"/>
        </w:rPr>
        <w:t>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6BB" w:rsidRDefault="007B16BB" w:rsidP="007B16B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B16BB" w:rsidRDefault="007B1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6BB" w:rsidRDefault="00EE1824" w:rsidP="00A50FCF">
    <w:pPr>
      <w:pStyle w:val="Header"/>
      <w:tabs>
        <w:tab w:val="clear" w:pos="4320"/>
        <w:tab w:val="clear" w:pos="8640"/>
      </w:tabs>
      <w:jc w:val="center"/>
      <w:rPr>
        <w:sz w:val="22"/>
        <w:szCs w:val="22"/>
      </w:rPr>
    </w:pPr>
    <w:r>
      <w:rPr>
        <w:noProof/>
        <w:sz w:val="22"/>
        <w:szCs w:val="22"/>
      </w:rPr>
      <w:drawing>
        <wp:inline distT="0" distB="0" distL="0" distR="0" wp14:anchorId="24D28DC8" wp14:editId="3C960820">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B16BB" w:rsidRPr="00EC7D62" w:rsidRDefault="00361D5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63" w:rsidRDefault="00C808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kFAIp+2agtAAAA"/>
  </w:docVars>
  <w:rsids>
    <w:rsidRoot w:val="006B2D5C"/>
    <w:rsid w:val="0000036F"/>
    <w:rsid w:val="00000473"/>
    <w:rsid w:val="00000CDA"/>
    <w:rsid w:val="00006E1F"/>
    <w:rsid w:val="000070D7"/>
    <w:rsid w:val="0001788C"/>
    <w:rsid w:val="000227BF"/>
    <w:rsid w:val="000259F8"/>
    <w:rsid w:val="000337EF"/>
    <w:rsid w:val="00040871"/>
    <w:rsid w:val="00040C3A"/>
    <w:rsid w:val="000419AD"/>
    <w:rsid w:val="000433C9"/>
    <w:rsid w:val="00053E31"/>
    <w:rsid w:val="00057CB0"/>
    <w:rsid w:val="000649C5"/>
    <w:rsid w:val="000716C5"/>
    <w:rsid w:val="00075E23"/>
    <w:rsid w:val="00081A3E"/>
    <w:rsid w:val="0009344A"/>
    <w:rsid w:val="0009393E"/>
    <w:rsid w:val="000A392E"/>
    <w:rsid w:val="000A433D"/>
    <w:rsid w:val="000A4A22"/>
    <w:rsid w:val="000A5662"/>
    <w:rsid w:val="000A575F"/>
    <w:rsid w:val="000C2B47"/>
    <w:rsid w:val="000C4BF8"/>
    <w:rsid w:val="000C63D0"/>
    <w:rsid w:val="000D10DB"/>
    <w:rsid w:val="000D201E"/>
    <w:rsid w:val="000E5EB5"/>
    <w:rsid w:val="000F2077"/>
    <w:rsid w:val="000F35ED"/>
    <w:rsid w:val="00107131"/>
    <w:rsid w:val="0010736F"/>
    <w:rsid w:val="00110C48"/>
    <w:rsid w:val="00113F73"/>
    <w:rsid w:val="00121CC2"/>
    <w:rsid w:val="00126384"/>
    <w:rsid w:val="0012663C"/>
    <w:rsid w:val="00133EE5"/>
    <w:rsid w:val="001609F4"/>
    <w:rsid w:val="00167A34"/>
    <w:rsid w:val="00176342"/>
    <w:rsid w:val="00185DD0"/>
    <w:rsid w:val="001A61C4"/>
    <w:rsid w:val="001A7870"/>
    <w:rsid w:val="001B3464"/>
    <w:rsid w:val="001B3A00"/>
    <w:rsid w:val="001C1B41"/>
    <w:rsid w:val="001D65EF"/>
    <w:rsid w:val="001E49E7"/>
    <w:rsid w:val="001F07F0"/>
    <w:rsid w:val="001F64B6"/>
    <w:rsid w:val="001F7201"/>
    <w:rsid w:val="002022DC"/>
    <w:rsid w:val="00223A29"/>
    <w:rsid w:val="002250A3"/>
    <w:rsid w:val="0022736D"/>
    <w:rsid w:val="002345D1"/>
    <w:rsid w:val="00235217"/>
    <w:rsid w:val="002418C2"/>
    <w:rsid w:val="00246D1F"/>
    <w:rsid w:val="00247403"/>
    <w:rsid w:val="00247542"/>
    <w:rsid w:val="00266B61"/>
    <w:rsid w:val="0026712A"/>
    <w:rsid w:val="002704DB"/>
    <w:rsid w:val="00270B2B"/>
    <w:rsid w:val="00280ABA"/>
    <w:rsid w:val="00283EA4"/>
    <w:rsid w:val="00290B4E"/>
    <w:rsid w:val="00297F10"/>
    <w:rsid w:val="002A0AAE"/>
    <w:rsid w:val="002A5820"/>
    <w:rsid w:val="002B099D"/>
    <w:rsid w:val="002B4958"/>
    <w:rsid w:val="002D2B26"/>
    <w:rsid w:val="002D5143"/>
    <w:rsid w:val="002D7EA2"/>
    <w:rsid w:val="002E187C"/>
    <w:rsid w:val="002E5F1A"/>
    <w:rsid w:val="00302733"/>
    <w:rsid w:val="00304737"/>
    <w:rsid w:val="00307D5E"/>
    <w:rsid w:val="00307EF4"/>
    <w:rsid w:val="00314078"/>
    <w:rsid w:val="0031535D"/>
    <w:rsid w:val="00322A27"/>
    <w:rsid w:val="003239B8"/>
    <w:rsid w:val="0032452E"/>
    <w:rsid w:val="0033169F"/>
    <w:rsid w:val="00335155"/>
    <w:rsid w:val="003415A0"/>
    <w:rsid w:val="00344977"/>
    <w:rsid w:val="00346C95"/>
    <w:rsid w:val="00350A35"/>
    <w:rsid w:val="00356185"/>
    <w:rsid w:val="00360380"/>
    <w:rsid w:val="00361D54"/>
    <w:rsid w:val="00372277"/>
    <w:rsid w:val="0037229C"/>
    <w:rsid w:val="00372722"/>
    <w:rsid w:val="0037519E"/>
    <w:rsid w:val="00386CF0"/>
    <w:rsid w:val="0038709A"/>
    <w:rsid w:val="003B70FB"/>
    <w:rsid w:val="003B717F"/>
    <w:rsid w:val="003C676B"/>
    <w:rsid w:val="003D034C"/>
    <w:rsid w:val="003D3BC2"/>
    <w:rsid w:val="003E66E6"/>
    <w:rsid w:val="003E6CA1"/>
    <w:rsid w:val="003E7F34"/>
    <w:rsid w:val="004065A8"/>
    <w:rsid w:val="00414DFC"/>
    <w:rsid w:val="00414F3D"/>
    <w:rsid w:val="004165C2"/>
    <w:rsid w:val="0042056F"/>
    <w:rsid w:val="00427AB0"/>
    <w:rsid w:val="0043797B"/>
    <w:rsid w:val="00441ECB"/>
    <w:rsid w:val="004427B1"/>
    <w:rsid w:val="00445193"/>
    <w:rsid w:val="0044634B"/>
    <w:rsid w:val="00454A26"/>
    <w:rsid w:val="00457545"/>
    <w:rsid w:val="00461FFC"/>
    <w:rsid w:val="00462C1B"/>
    <w:rsid w:val="00467B7E"/>
    <w:rsid w:val="00471F05"/>
    <w:rsid w:val="00473BB4"/>
    <w:rsid w:val="00477592"/>
    <w:rsid w:val="0048091C"/>
    <w:rsid w:val="00486F1C"/>
    <w:rsid w:val="0049419D"/>
    <w:rsid w:val="0049629A"/>
    <w:rsid w:val="004A6122"/>
    <w:rsid w:val="004A6A54"/>
    <w:rsid w:val="004B0EDF"/>
    <w:rsid w:val="004B19B3"/>
    <w:rsid w:val="004C04C2"/>
    <w:rsid w:val="004C20D2"/>
    <w:rsid w:val="004C2312"/>
    <w:rsid w:val="004C423B"/>
    <w:rsid w:val="004C4B62"/>
    <w:rsid w:val="004C54C9"/>
    <w:rsid w:val="004D4ABA"/>
    <w:rsid w:val="004D6025"/>
    <w:rsid w:val="004E2649"/>
    <w:rsid w:val="004E5E93"/>
    <w:rsid w:val="004F2F8B"/>
    <w:rsid w:val="00501399"/>
    <w:rsid w:val="0050633D"/>
    <w:rsid w:val="00507BC4"/>
    <w:rsid w:val="005125F3"/>
    <w:rsid w:val="005128E4"/>
    <w:rsid w:val="005133DB"/>
    <w:rsid w:val="00517D73"/>
    <w:rsid w:val="0052052D"/>
    <w:rsid w:val="00525560"/>
    <w:rsid w:val="00544C49"/>
    <w:rsid w:val="0054502C"/>
    <w:rsid w:val="005516A1"/>
    <w:rsid w:val="00560435"/>
    <w:rsid w:val="00563557"/>
    <w:rsid w:val="0057402A"/>
    <w:rsid w:val="005771D0"/>
    <w:rsid w:val="0059191A"/>
    <w:rsid w:val="005921FF"/>
    <w:rsid w:val="005947D7"/>
    <w:rsid w:val="00597BC4"/>
    <w:rsid w:val="005A24ED"/>
    <w:rsid w:val="005A6D0E"/>
    <w:rsid w:val="005B52B0"/>
    <w:rsid w:val="005B6806"/>
    <w:rsid w:val="005C1AE6"/>
    <w:rsid w:val="005C4225"/>
    <w:rsid w:val="005D6CE5"/>
    <w:rsid w:val="005E0EDD"/>
    <w:rsid w:val="005E6981"/>
    <w:rsid w:val="005F0DAD"/>
    <w:rsid w:val="005F0F33"/>
    <w:rsid w:val="005F32F7"/>
    <w:rsid w:val="00600DEB"/>
    <w:rsid w:val="00604276"/>
    <w:rsid w:val="00627C9F"/>
    <w:rsid w:val="006311E9"/>
    <w:rsid w:val="00632354"/>
    <w:rsid w:val="00637E16"/>
    <w:rsid w:val="00642810"/>
    <w:rsid w:val="00652333"/>
    <w:rsid w:val="0068009E"/>
    <w:rsid w:val="0068246B"/>
    <w:rsid w:val="00692219"/>
    <w:rsid w:val="0069622D"/>
    <w:rsid w:val="006A17D2"/>
    <w:rsid w:val="006A20E7"/>
    <w:rsid w:val="006A73E6"/>
    <w:rsid w:val="006B2D5C"/>
    <w:rsid w:val="006B5656"/>
    <w:rsid w:val="006B5EE6"/>
    <w:rsid w:val="006C4EB1"/>
    <w:rsid w:val="006E0166"/>
    <w:rsid w:val="006E441B"/>
    <w:rsid w:val="006E7B34"/>
    <w:rsid w:val="0070697F"/>
    <w:rsid w:val="0072199C"/>
    <w:rsid w:val="00722C9F"/>
    <w:rsid w:val="007253B8"/>
    <w:rsid w:val="0073741F"/>
    <w:rsid w:val="00737BBB"/>
    <w:rsid w:val="00744FDE"/>
    <w:rsid w:val="00754AA3"/>
    <w:rsid w:val="0076643F"/>
    <w:rsid w:val="007665A8"/>
    <w:rsid w:val="00771DA8"/>
    <w:rsid w:val="00776B7E"/>
    <w:rsid w:val="00777F63"/>
    <w:rsid w:val="00794309"/>
    <w:rsid w:val="007A4A24"/>
    <w:rsid w:val="007A5817"/>
    <w:rsid w:val="007B05C4"/>
    <w:rsid w:val="007B16BB"/>
    <w:rsid w:val="007B1F68"/>
    <w:rsid w:val="007B60E9"/>
    <w:rsid w:val="007B63AD"/>
    <w:rsid w:val="007B6CC3"/>
    <w:rsid w:val="007B76D3"/>
    <w:rsid w:val="007C0ED8"/>
    <w:rsid w:val="007C15C2"/>
    <w:rsid w:val="007C3334"/>
    <w:rsid w:val="007D095F"/>
    <w:rsid w:val="007D2B98"/>
    <w:rsid w:val="007E202C"/>
    <w:rsid w:val="007E21BC"/>
    <w:rsid w:val="007E7C82"/>
    <w:rsid w:val="007F588D"/>
    <w:rsid w:val="008034E8"/>
    <w:rsid w:val="00803F1C"/>
    <w:rsid w:val="0080600E"/>
    <w:rsid w:val="00817612"/>
    <w:rsid w:val="00820DB1"/>
    <w:rsid w:val="008338A4"/>
    <w:rsid w:val="00834D49"/>
    <w:rsid w:val="00835395"/>
    <w:rsid w:val="00837C45"/>
    <w:rsid w:val="00844730"/>
    <w:rsid w:val="008457C2"/>
    <w:rsid w:val="00853E36"/>
    <w:rsid w:val="00857A82"/>
    <w:rsid w:val="00862EDB"/>
    <w:rsid w:val="008678CB"/>
    <w:rsid w:val="00873836"/>
    <w:rsid w:val="0087548C"/>
    <w:rsid w:val="00885737"/>
    <w:rsid w:val="00890650"/>
    <w:rsid w:val="0089259F"/>
    <w:rsid w:val="008926DD"/>
    <w:rsid w:val="00897E12"/>
    <w:rsid w:val="008A7E0F"/>
    <w:rsid w:val="008B12F5"/>
    <w:rsid w:val="008D4D16"/>
    <w:rsid w:val="008D768D"/>
    <w:rsid w:val="008E0D41"/>
    <w:rsid w:val="008E3759"/>
    <w:rsid w:val="008E3BFE"/>
    <w:rsid w:val="008E41A4"/>
    <w:rsid w:val="008F1912"/>
    <w:rsid w:val="008F6DAF"/>
    <w:rsid w:val="0090270B"/>
    <w:rsid w:val="009041DC"/>
    <w:rsid w:val="009157E8"/>
    <w:rsid w:val="00916B31"/>
    <w:rsid w:val="00917B5A"/>
    <w:rsid w:val="009209E3"/>
    <w:rsid w:val="00920A58"/>
    <w:rsid w:val="00920A8C"/>
    <w:rsid w:val="00931250"/>
    <w:rsid w:val="00931359"/>
    <w:rsid w:val="009313B2"/>
    <w:rsid w:val="00934A2C"/>
    <w:rsid w:val="00937374"/>
    <w:rsid w:val="00940BA5"/>
    <w:rsid w:val="00954DA3"/>
    <w:rsid w:val="009621BA"/>
    <w:rsid w:val="0096706E"/>
    <w:rsid w:val="00967DB6"/>
    <w:rsid w:val="00974491"/>
    <w:rsid w:val="009751F1"/>
    <w:rsid w:val="00975C4E"/>
    <w:rsid w:val="00981FBA"/>
    <w:rsid w:val="00997BC5"/>
    <w:rsid w:val="009A4F41"/>
    <w:rsid w:val="009B1154"/>
    <w:rsid w:val="009B3464"/>
    <w:rsid w:val="009B363C"/>
    <w:rsid w:val="009B381B"/>
    <w:rsid w:val="009C3C5C"/>
    <w:rsid w:val="009D1753"/>
    <w:rsid w:val="009D6789"/>
    <w:rsid w:val="009D7611"/>
    <w:rsid w:val="009E0B61"/>
    <w:rsid w:val="009E53DE"/>
    <w:rsid w:val="00A013F8"/>
    <w:rsid w:val="00A11212"/>
    <w:rsid w:val="00A11E44"/>
    <w:rsid w:val="00A328B3"/>
    <w:rsid w:val="00A37F2E"/>
    <w:rsid w:val="00A4019C"/>
    <w:rsid w:val="00A50FCF"/>
    <w:rsid w:val="00A528D1"/>
    <w:rsid w:val="00A53003"/>
    <w:rsid w:val="00A5524A"/>
    <w:rsid w:val="00A5578B"/>
    <w:rsid w:val="00A574AF"/>
    <w:rsid w:val="00A610CD"/>
    <w:rsid w:val="00A758AA"/>
    <w:rsid w:val="00A75CC3"/>
    <w:rsid w:val="00AA09A2"/>
    <w:rsid w:val="00AA7996"/>
    <w:rsid w:val="00AA7E79"/>
    <w:rsid w:val="00AB2267"/>
    <w:rsid w:val="00AC027D"/>
    <w:rsid w:val="00AC19CB"/>
    <w:rsid w:val="00AD3D5A"/>
    <w:rsid w:val="00AD4D22"/>
    <w:rsid w:val="00AE2937"/>
    <w:rsid w:val="00AE5488"/>
    <w:rsid w:val="00AE6F91"/>
    <w:rsid w:val="00AE700D"/>
    <w:rsid w:val="00AF5571"/>
    <w:rsid w:val="00B07341"/>
    <w:rsid w:val="00B07D87"/>
    <w:rsid w:val="00B216E9"/>
    <w:rsid w:val="00B22E46"/>
    <w:rsid w:val="00B2395C"/>
    <w:rsid w:val="00B30539"/>
    <w:rsid w:val="00B314DB"/>
    <w:rsid w:val="00B361F2"/>
    <w:rsid w:val="00B3718B"/>
    <w:rsid w:val="00B4632A"/>
    <w:rsid w:val="00B51266"/>
    <w:rsid w:val="00B530F1"/>
    <w:rsid w:val="00BA276C"/>
    <w:rsid w:val="00BA45D4"/>
    <w:rsid w:val="00BB10BA"/>
    <w:rsid w:val="00BB306F"/>
    <w:rsid w:val="00BD4B89"/>
    <w:rsid w:val="00BD5922"/>
    <w:rsid w:val="00BE10DD"/>
    <w:rsid w:val="00BF02CB"/>
    <w:rsid w:val="00BF6FD8"/>
    <w:rsid w:val="00C0115F"/>
    <w:rsid w:val="00C03680"/>
    <w:rsid w:val="00C04A07"/>
    <w:rsid w:val="00C054DF"/>
    <w:rsid w:val="00C101EC"/>
    <w:rsid w:val="00C21762"/>
    <w:rsid w:val="00C21FEF"/>
    <w:rsid w:val="00C24543"/>
    <w:rsid w:val="00C2463F"/>
    <w:rsid w:val="00C256A2"/>
    <w:rsid w:val="00C30022"/>
    <w:rsid w:val="00C51515"/>
    <w:rsid w:val="00C5660B"/>
    <w:rsid w:val="00C65D7A"/>
    <w:rsid w:val="00C66B72"/>
    <w:rsid w:val="00C80863"/>
    <w:rsid w:val="00C87AC4"/>
    <w:rsid w:val="00C95209"/>
    <w:rsid w:val="00C9567A"/>
    <w:rsid w:val="00CB18A8"/>
    <w:rsid w:val="00CB212D"/>
    <w:rsid w:val="00CB2660"/>
    <w:rsid w:val="00CB5FDC"/>
    <w:rsid w:val="00CB723A"/>
    <w:rsid w:val="00CC2EF4"/>
    <w:rsid w:val="00CC5E90"/>
    <w:rsid w:val="00CD046C"/>
    <w:rsid w:val="00CE076C"/>
    <w:rsid w:val="00CE5199"/>
    <w:rsid w:val="00CE66D5"/>
    <w:rsid w:val="00CF637A"/>
    <w:rsid w:val="00D00074"/>
    <w:rsid w:val="00D00301"/>
    <w:rsid w:val="00D059A8"/>
    <w:rsid w:val="00D059DE"/>
    <w:rsid w:val="00D05ABD"/>
    <w:rsid w:val="00D13FCE"/>
    <w:rsid w:val="00D15024"/>
    <w:rsid w:val="00D21316"/>
    <w:rsid w:val="00D30161"/>
    <w:rsid w:val="00D306D1"/>
    <w:rsid w:val="00D30800"/>
    <w:rsid w:val="00D34786"/>
    <w:rsid w:val="00D35168"/>
    <w:rsid w:val="00D358AF"/>
    <w:rsid w:val="00D37BFC"/>
    <w:rsid w:val="00D47A8E"/>
    <w:rsid w:val="00D52D14"/>
    <w:rsid w:val="00D712D3"/>
    <w:rsid w:val="00D71422"/>
    <w:rsid w:val="00D72DC6"/>
    <w:rsid w:val="00D7558D"/>
    <w:rsid w:val="00D81D92"/>
    <w:rsid w:val="00D83838"/>
    <w:rsid w:val="00D83E0E"/>
    <w:rsid w:val="00D876F9"/>
    <w:rsid w:val="00D9475A"/>
    <w:rsid w:val="00DA1416"/>
    <w:rsid w:val="00DA2224"/>
    <w:rsid w:val="00DA58B2"/>
    <w:rsid w:val="00DA7B5F"/>
    <w:rsid w:val="00DC11E7"/>
    <w:rsid w:val="00DC7023"/>
    <w:rsid w:val="00DC769A"/>
    <w:rsid w:val="00DD3D86"/>
    <w:rsid w:val="00DD3ED6"/>
    <w:rsid w:val="00DD4AD2"/>
    <w:rsid w:val="00DD5F15"/>
    <w:rsid w:val="00DD767C"/>
    <w:rsid w:val="00DF0538"/>
    <w:rsid w:val="00DF1EC4"/>
    <w:rsid w:val="00E0340B"/>
    <w:rsid w:val="00E04A90"/>
    <w:rsid w:val="00E0551F"/>
    <w:rsid w:val="00E1034E"/>
    <w:rsid w:val="00E11143"/>
    <w:rsid w:val="00E219C7"/>
    <w:rsid w:val="00E41070"/>
    <w:rsid w:val="00E4118C"/>
    <w:rsid w:val="00E43157"/>
    <w:rsid w:val="00E461CE"/>
    <w:rsid w:val="00E47290"/>
    <w:rsid w:val="00E54643"/>
    <w:rsid w:val="00E70ED2"/>
    <w:rsid w:val="00E71A7C"/>
    <w:rsid w:val="00E720CA"/>
    <w:rsid w:val="00E84EB5"/>
    <w:rsid w:val="00E85662"/>
    <w:rsid w:val="00E86FCE"/>
    <w:rsid w:val="00E8789F"/>
    <w:rsid w:val="00E97B71"/>
    <w:rsid w:val="00E97C88"/>
    <w:rsid w:val="00EA3D34"/>
    <w:rsid w:val="00EA64FA"/>
    <w:rsid w:val="00EB454D"/>
    <w:rsid w:val="00EB54DD"/>
    <w:rsid w:val="00EC368F"/>
    <w:rsid w:val="00ED275E"/>
    <w:rsid w:val="00ED549D"/>
    <w:rsid w:val="00ED76BE"/>
    <w:rsid w:val="00EE00E9"/>
    <w:rsid w:val="00EE1824"/>
    <w:rsid w:val="00EE4212"/>
    <w:rsid w:val="00EE655D"/>
    <w:rsid w:val="00EF4AF9"/>
    <w:rsid w:val="00EF619B"/>
    <w:rsid w:val="00F00B55"/>
    <w:rsid w:val="00F02AD1"/>
    <w:rsid w:val="00F15D8D"/>
    <w:rsid w:val="00F222D4"/>
    <w:rsid w:val="00F253CC"/>
    <w:rsid w:val="00F2618F"/>
    <w:rsid w:val="00F36CA1"/>
    <w:rsid w:val="00F37106"/>
    <w:rsid w:val="00F519CF"/>
    <w:rsid w:val="00F56BA5"/>
    <w:rsid w:val="00F60E22"/>
    <w:rsid w:val="00F62048"/>
    <w:rsid w:val="00F70196"/>
    <w:rsid w:val="00F70B41"/>
    <w:rsid w:val="00F7348D"/>
    <w:rsid w:val="00F764FB"/>
    <w:rsid w:val="00F76E5F"/>
    <w:rsid w:val="00F81395"/>
    <w:rsid w:val="00F81BB8"/>
    <w:rsid w:val="00F917D1"/>
    <w:rsid w:val="00F9653B"/>
    <w:rsid w:val="00FB62CF"/>
    <w:rsid w:val="00FC103C"/>
    <w:rsid w:val="00FC5147"/>
    <w:rsid w:val="00FD3391"/>
    <w:rsid w:val="00FD3C3B"/>
    <w:rsid w:val="00FE07DD"/>
    <w:rsid w:val="00FE6450"/>
    <w:rsid w:val="00FE6847"/>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2E46"/>
    <w:rPr>
      <w:sz w:val="16"/>
      <w:szCs w:val="16"/>
    </w:rPr>
  </w:style>
  <w:style w:type="paragraph" w:styleId="CommentText">
    <w:name w:val="annotation text"/>
    <w:basedOn w:val="Normal"/>
    <w:link w:val="CommentTextChar"/>
    <w:uiPriority w:val="99"/>
    <w:semiHidden/>
    <w:unhideWhenUsed/>
    <w:rsid w:val="00B22E46"/>
    <w:rPr>
      <w:sz w:val="20"/>
      <w:szCs w:val="20"/>
    </w:rPr>
  </w:style>
  <w:style w:type="character" w:customStyle="1" w:styleId="CommentTextChar">
    <w:name w:val="Comment Text Char"/>
    <w:basedOn w:val="DefaultParagraphFont"/>
    <w:link w:val="CommentText"/>
    <w:uiPriority w:val="99"/>
    <w:semiHidden/>
    <w:rsid w:val="00B22E46"/>
    <w:rPr>
      <w:lang w:val="en-US" w:eastAsia="en-US"/>
    </w:rPr>
  </w:style>
  <w:style w:type="paragraph" w:styleId="CommentSubject">
    <w:name w:val="annotation subject"/>
    <w:basedOn w:val="CommentText"/>
    <w:next w:val="CommentText"/>
    <w:link w:val="CommentSubjectChar"/>
    <w:uiPriority w:val="99"/>
    <w:semiHidden/>
    <w:unhideWhenUsed/>
    <w:rsid w:val="00B22E46"/>
    <w:rPr>
      <w:b/>
      <w:bCs/>
    </w:rPr>
  </w:style>
  <w:style w:type="character" w:customStyle="1" w:styleId="CommentSubjectChar">
    <w:name w:val="Comment Subject Char"/>
    <w:basedOn w:val="CommentTextChar"/>
    <w:link w:val="CommentSubject"/>
    <w:uiPriority w:val="99"/>
    <w:semiHidden/>
    <w:rsid w:val="00B22E4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4267">
      <w:bodyDiv w:val="1"/>
      <w:marLeft w:val="0"/>
      <w:marRight w:val="0"/>
      <w:marTop w:val="0"/>
      <w:marBottom w:val="0"/>
      <w:divBdr>
        <w:top w:val="none" w:sz="0" w:space="0" w:color="auto"/>
        <w:left w:val="none" w:sz="0" w:space="0" w:color="auto"/>
        <w:bottom w:val="none" w:sz="0" w:space="0" w:color="auto"/>
        <w:right w:val="none" w:sz="0" w:space="0" w:color="auto"/>
      </w:divBdr>
    </w:div>
    <w:div w:id="92407571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32/19</dc:title>
  <dc:creator/>
  <cp:lastModifiedBy/>
  <cp:revision>1</cp:revision>
  <dcterms:created xsi:type="dcterms:W3CDTF">2019-05-23T19:47:00Z</dcterms:created>
  <dcterms:modified xsi:type="dcterms:W3CDTF">2019-05-23T19:48:00Z</dcterms:modified>
</cp:coreProperties>
</file>