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bookmarkStart w:id="0" w:name="_GoBack"/>
      <w:bookmarkEnd w:id="0"/>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06E2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68B9A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B1DF8">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FB8ED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42DF">
                              <w:rPr>
                                <w:rFonts w:asciiTheme="majorHAnsi" w:hAnsiTheme="majorHAnsi" w:cs="Arial"/>
                                <w:b/>
                                <w:color w:val="0D0D0D" w:themeColor="text1" w:themeTint="F2"/>
                                <w:sz w:val="36"/>
                                <w:szCs w:val="22"/>
                                <w:lang w:val="es-ES_tradnl"/>
                              </w:rPr>
                              <w:t>1133</w:t>
                            </w:r>
                            <w:r w:rsidR="00246D1F" w:rsidRPr="004E2649">
                              <w:rPr>
                                <w:rFonts w:asciiTheme="majorHAnsi" w:hAnsiTheme="majorHAnsi" w:cs="Arial"/>
                                <w:b/>
                                <w:color w:val="0D0D0D" w:themeColor="text1" w:themeTint="F2"/>
                                <w:sz w:val="36"/>
                                <w:szCs w:val="22"/>
                                <w:lang w:val="es-ES_tradnl"/>
                              </w:rPr>
                              <w:t>-</w:t>
                            </w:r>
                            <w:r w:rsidR="002342DF">
                              <w:rPr>
                                <w:rFonts w:asciiTheme="majorHAnsi" w:hAnsiTheme="majorHAnsi" w:cs="Arial"/>
                                <w:b/>
                                <w:color w:val="0D0D0D" w:themeColor="text1" w:themeTint="F2"/>
                                <w:sz w:val="36"/>
                                <w:szCs w:val="22"/>
                                <w:lang w:val="es-ES_tradnl"/>
                              </w:rPr>
                              <w:t>12</w:t>
                            </w:r>
                          </w:p>
                          <w:p w14:paraId="70CF6833" w14:textId="35AAD1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614FEEC" w:rsidR="005B52B0" w:rsidRPr="002342DF" w:rsidRDefault="002342DF"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CONSTANZA SOLEDAD S</w:t>
                            </w:r>
                            <w:r>
                              <w:rPr>
                                <w:rFonts w:asciiTheme="majorHAnsi" w:hAnsiTheme="majorHAnsi" w:cs="Arial"/>
                                <w:color w:val="0D0D0D" w:themeColor="text1" w:themeTint="F2"/>
                                <w:szCs w:val="22"/>
                                <w:lang w:val="es-PA"/>
                              </w:rPr>
                              <w:t>ÁNCHEZ ASTETE Y OTROS</w:t>
                            </w:r>
                          </w:p>
                          <w:bookmarkEnd w:id="1"/>
                          <w:p w14:paraId="35068D0D" w14:textId="210718C3" w:rsidR="005B52B0" w:rsidRPr="0010736F" w:rsidRDefault="002342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68B9AA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B1DF8">
                        <w:rPr>
                          <w:rFonts w:asciiTheme="majorHAnsi" w:hAnsiTheme="majorHAnsi" w:cs="Arial"/>
                          <w:b/>
                          <w:bCs/>
                          <w:color w:val="0D0D0D" w:themeColor="text1" w:themeTint="F2"/>
                          <w:sz w:val="36"/>
                          <w:szCs w:val="22"/>
                          <w:lang w:val="es-ES_tradnl"/>
                        </w:rPr>
                        <w:t>139</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FB8ED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2342DF">
                        <w:rPr>
                          <w:rFonts w:asciiTheme="majorHAnsi" w:hAnsiTheme="majorHAnsi" w:cs="Arial"/>
                          <w:b/>
                          <w:color w:val="0D0D0D" w:themeColor="text1" w:themeTint="F2"/>
                          <w:sz w:val="36"/>
                          <w:szCs w:val="22"/>
                          <w:lang w:val="es-ES_tradnl"/>
                        </w:rPr>
                        <w:t>1133</w:t>
                      </w:r>
                      <w:r w:rsidR="00246D1F" w:rsidRPr="004E2649">
                        <w:rPr>
                          <w:rFonts w:asciiTheme="majorHAnsi" w:hAnsiTheme="majorHAnsi" w:cs="Arial"/>
                          <w:b/>
                          <w:color w:val="0D0D0D" w:themeColor="text1" w:themeTint="F2"/>
                          <w:sz w:val="36"/>
                          <w:szCs w:val="22"/>
                          <w:lang w:val="es-ES_tradnl"/>
                        </w:rPr>
                        <w:t>-</w:t>
                      </w:r>
                      <w:r w:rsidR="002342DF">
                        <w:rPr>
                          <w:rFonts w:asciiTheme="majorHAnsi" w:hAnsiTheme="majorHAnsi" w:cs="Arial"/>
                          <w:b/>
                          <w:color w:val="0D0D0D" w:themeColor="text1" w:themeTint="F2"/>
                          <w:sz w:val="36"/>
                          <w:szCs w:val="22"/>
                          <w:lang w:val="es-ES_tradnl"/>
                        </w:rPr>
                        <w:t>12</w:t>
                      </w:r>
                    </w:p>
                    <w:p w14:paraId="70CF6833" w14:textId="35AAD1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614FEEC" w:rsidR="005B52B0" w:rsidRPr="002342DF" w:rsidRDefault="002342DF"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CONSTANZA SOLEDAD S</w:t>
                      </w:r>
                      <w:r>
                        <w:rPr>
                          <w:rFonts w:asciiTheme="majorHAnsi" w:hAnsiTheme="majorHAnsi" w:cs="Arial"/>
                          <w:color w:val="0D0D0D" w:themeColor="text1" w:themeTint="F2"/>
                          <w:szCs w:val="22"/>
                          <w:lang w:val="es-PA"/>
                        </w:rPr>
                        <w:t>ÁNCHEZ ASTETE Y OTROS</w:t>
                      </w:r>
                    </w:p>
                    <w:bookmarkEnd w:id="2"/>
                    <w:p w14:paraId="35068D0D" w14:textId="210718C3" w:rsidR="005B52B0" w:rsidRPr="0010736F" w:rsidRDefault="002342D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57861B4" w:rsidR="00627C9F" w:rsidRPr="00405C13" w:rsidRDefault="00834D49" w:rsidP="007A5817">
                            <w:pPr>
                              <w:spacing w:line="276" w:lineRule="auto"/>
                              <w:jc w:val="right"/>
                              <w:rPr>
                                <w:rFonts w:asciiTheme="minorHAnsi" w:hAnsiTheme="minorHAnsi"/>
                                <w:color w:val="FFFFFF" w:themeColor="background1"/>
                                <w:sz w:val="22"/>
                                <w:lang w:val="pt-BR"/>
                              </w:rPr>
                            </w:pPr>
                            <w:r w:rsidRPr="00405C13">
                              <w:rPr>
                                <w:rFonts w:asciiTheme="minorHAnsi" w:hAnsiTheme="minorHAnsi"/>
                                <w:color w:val="FFFFFF" w:themeColor="background1"/>
                                <w:sz w:val="22"/>
                                <w:lang w:val="pt-BR"/>
                              </w:rPr>
                              <w:t>OEA/Ser.L/V/II.</w:t>
                            </w:r>
                          </w:p>
                          <w:p w14:paraId="6A41611B" w14:textId="5D31DB22" w:rsidR="00627C9F" w:rsidRPr="00405C13" w:rsidRDefault="00DB1DF8" w:rsidP="007A5817">
                            <w:pPr>
                              <w:spacing w:line="276" w:lineRule="auto"/>
                              <w:jc w:val="right"/>
                              <w:rPr>
                                <w:rFonts w:asciiTheme="minorHAnsi" w:hAnsiTheme="minorHAnsi"/>
                                <w:color w:val="FFFFFF" w:themeColor="background1"/>
                                <w:sz w:val="22"/>
                                <w:lang w:val="pt-BR"/>
                              </w:rPr>
                            </w:pPr>
                            <w:r w:rsidRPr="00405C13">
                              <w:rPr>
                                <w:rFonts w:asciiTheme="minorHAnsi" w:hAnsiTheme="minorHAnsi"/>
                                <w:color w:val="FFFFFF" w:themeColor="background1"/>
                                <w:sz w:val="22"/>
                                <w:lang w:val="pt-BR"/>
                              </w:rPr>
                              <w:t>Doc. 149</w:t>
                            </w:r>
                          </w:p>
                          <w:p w14:paraId="69373ED2" w14:textId="129DD7D4" w:rsidR="00627C9F" w:rsidRPr="00DB1DF8" w:rsidRDefault="00DB1DF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 septiembre</w:t>
                            </w:r>
                            <w:r w:rsidR="007B05C4" w:rsidRPr="00DB1DF8">
                              <w:rPr>
                                <w:rFonts w:asciiTheme="minorHAnsi" w:hAnsiTheme="minorHAnsi"/>
                                <w:color w:val="FFFFFF" w:themeColor="background1"/>
                                <w:sz w:val="22"/>
                                <w:lang w:val="es-ES"/>
                              </w:rPr>
                              <w:t xml:space="preserve"> </w:t>
                            </w:r>
                            <w:r w:rsidR="00627C9F" w:rsidRPr="00DB1DF8">
                              <w:rPr>
                                <w:rFonts w:asciiTheme="minorHAnsi" w:hAnsiTheme="minorHAnsi"/>
                                <w:color w:val="FFFFFF" w:themeColor="background1"/>
                                <w:sz w:val="22"/>
                                <w:lang w:val="es-ES"/>
                              </w:rPr>
                              <w:t xml:space="preserve"> 201</w:t>
                            </w:r>
                            <w:r w:rsidR="008C5751" w:rsidRPr="00DB1DF8">
                              <w:rPr>
                                <w:rFonts w:asciiTheme="minorHAnsi" w:hAnsiTheme="minorHAnsi"/>
                                <w:color w:val="FFFFFF" w:themeColor="background1"/>
                                <w:sz w:val="22"/>
                                <w:lang w:val="es-ES"/>
                              </w:rPr>
                              <w:t>9</w:t>
                            </w:r>
                          </w:p>
                          <w:p w14:paraId="0771DB5B" w14:textId="77777777" w:rsidR="00627C9F" w:rsidRPr="00DB1DF8" w:rsidRDefault="00E0340B" w:rsidP="007A5817">
                            <w:pPr>
                              <w:spacing w:line="276" w:lineRule="auto"/>
                              <w:jc w:val="right"/>
                              <w:rPr>
                                <w:rFonts w:asciiTheme="minorHAnsi" w:hAnsiTheme="minorHAnsi"/>
                                <w:color w:val="FFFFFF" w:themeColor="background1"/>
                                <w:sz w:val="22"/>
                                <w:lang w:val="es-ES"/>
                              </w:rPr>
                            </w:pPr>
                            <w:r w:rsidRPr="00DB1DF8">
                              <w:rPr>
                                <w:rFonts w:asciiTheme="minorHAnsi" w:hAnsiTheme="minorHAnsi"/>
                                <w:color w:val="FFFFFF" w:themeColor="background1"/>
                                <w:sz w:val="22"/>
                                <w:lang w:val="es-ES"/>
                              </w:rPr>
                              <w:t xml:space="preserve">Original: </w:t>
                            </w:r>
                            <w:r w:rsidR="008B12F5" w:rsidRPr="00DB1DF8">
                              <w:rPr>
                                <w:rFonts w:asciiTheme="minorHAnsi" w:hAnsiTheme="minorHAnsi"/>
                                <w:color w:val="FFFFFF" w:themeColor="background1"/>
                                <w:sz w:val="22"/>
                                <w:lang w:val="es-ES"/>
                              </w:rPr>
                              <w:t>e</w:t>
                            </w:r>
                            <w:r w:rsidR="00627C9F" w:rsidRPr="00DB1DF8">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57861B4" w:rsidR="00627C9F" w:rsidRPr="00405C13" w:rsidRDefault="00834D49" w:rsidP="007A5817">
                      <w:pPr>
                        <w:spacing w:line="276" w:lineRule="auto"/>
                        <w:jc w:val="right"/>
                        <w:rPr>
                          <w:rFonts w:asciiTheme="minorHAnsi" w:hAnsiTheme="minorHAnsi"/>
                          <w:color w:val="FFFFFF" w:themeColor="background1"/>
                          <w:sz w:val="22"/>
                          <w:lang w:val="pt-BR"/>
                        </w:rPr>
                      </w:pPr>
                      <w:r w:rsidRPr="00405C13">
                        <w:rPr>
                          <w:rFonts w:asciiTheme="minorHAnsi" w:hAnsiTheme="minorHAnsi"/>
                          <w:color w:val="FFFFFF" w:themeColor="background1"/>
                          <w:sz w:val="22"/>
                          <w:lang w:val="pt-BR"/>
                        </w:rPr>
                        <w:t>OEA/Ser.L/V/II.</w:t>
                      </w:r>
                    </w:p>
                    <w:p w14:paraId="6A41611B" w14:textId="5D31DB22" w:rsidR="00627C9F" w:rsidRPr="00405C13" w:rsidRDefault="00DB1DF8" w:rsidP="007A5817">
                      <w:pPr>
                        <w:spacing w:line="276" w:lineRule="auto"/>
                        <w:jc w:val="right"/>
                        <w:rPr>
                          <w:rFonts w:asciiTheme="minorHAnsi" w:hAnsiTheme="minorHAnsi"/>
                          <w:color w:val="FFFFFF" w:themeColor="background1"/>
                          <w:sz w:val="22"/>
                          <w:lang w:val="pt-BR"/>
                        </w:rPr>
                      </w:pPr>
                      <w:r w:rsidRPr="00405C13">
                        <w:rPr>
                          <w:rFonts w:asciiTheme="minorHAnsi" w:hAnsiTheme="minorHAnsi"/>
                          <w:color w:val="FFFFFF" w:themeColor="background1"/>
                          <w:sz w:val="22"/>
                          <w:lang w:val="pt-BR"/>
                        </w:rPr>
                        <w:t>Doc. 149</w:t>
                      </w:r>
                    </w:p>
                    <w:p w14:paraId="69373ED2" w14:textId="129DD7D4" w:rsidR="00627C9F" w:rsidRPr="00DB1DF8" w:rsidRDefault="00DB1DF8"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 septiembre</w:t>
                      </w:r>
                      <w:r w:rsidR="007B05C4" w:rsidRPr="00DB1DF8">
                        <w:rPr>
                          <w:rFonts w:asciiTheme="minorHAnsi" w:hAnsiTheme="minorHAnsi"/>
                          <w:color w:val="FFFFFF" w:themeColor="background1"/>
                          <w:sz w:val="22"/>
                          <w:lang w:val="es-ES"/>
                        </w:rPr>
                        <w:t xml:space="preserve"> </w:t>
                      </w:r>
                      <w:r w:rsidR="00627C9F" w:rsidRPr="00DB1DF8">
                        <w:rPr>
                          <w:rFonts w:asciiTheme="minorHAnsi" w:hAnsiTheme="minorHAnsi"/>
                          <w:color w:val="FFFFFF" w:themeColor="background1"/>
                          <w:sz w:val="22"/>
                          <w:lang w:val="es-ES"/>
                        </w:rPr>
                        <w:t xml:space="preserve"> 201</w:t>
                      </w:r>
                      <w:r w:rsidR="008C5751" w:rsidRPr="00DB1DF8">
                        <w:rPr>
                          <w:rFonts w:asciiTheme="minorHAnsi" w:hAnsiTheme="minorHAnsi"/>
                          <w:color w:val="FFFFFF" w:themeColor="background1"/>
                          <w:sz w:val="22"/>
                          <w:lang w:val="es-ES"/>
                        </w:rPr>
                        <w:t>9</w:t>
                      </w:r>
                    </w:p>
                    <w:p w14:paraId="0771DB5B" w14:textId="77777777" w:rsidR="00627C9F" w:rsidRPr="00DB1DF8" w:rsidRDefault="00E0340B" w:rsidP="007A5817">
                      <w:pPr>
                        <w:spacing w:line="276" w:lineRule="auto"/>
                        <w:jc w:val="right"/>
                        <w:rPr>
                          <w:rFonts w:asciiTheme="minorHAnsi" w:hAnsiTheme="minorHAnsi"/>
                          <w:color w:val="FFFFFF" w:themeColor="background1"/>
                          <w:sz w:val="22"/>
                          <w:lang w:val="es-ES"/>
                        </w:rPr>
                      </w:pPr>
                      <w:r w:rsidRPr="00DB1DF8">
                        <w:rPr>
                          <w:rFonts w:asciiTheme="minorHAnsi" w:hAnsiTheme="minorHAnsi"/>
                          <w:color w:val="FFFFFF" w:themeColor="background1"/>
                          <w:sz w:val="22"/>
                          <w:lang w:val="es-ES"/>
                        </w:rPr>
                        <w:t xml:space="preserve">Original: </w:t>
                      </w:r>
                      <w:r w:rsidR="008B12F5" w:rsidRPr="00DB1DF8">
                        <w:rPr>
                          <w:rFonts w:asciiTheme="minorHAnsi" w:hAnsiTheme="minorHAnsi"/>
                          <w:color w:val="FFFFFF" w:themeColor="background1"/>
                          <w:sz w:val="22"/>
                          <w:lang w:val="es-ES"/>
                        </w:rPr>
                        <w:t>e</w:t>
                      </w:r>
                      <w:r w:rsidR="00627C9F" w:rsidRPr="00DB1DF8">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F4C52C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B1DF8">
                              <w:rPr>
                                <w:rFonts w:asciiTheme="majorHAnsi" w:hAnsiTheme="majorHAnsi"/>
                                <w:color w:val="0D0D0D" w:themeColor="text1" w:themeTint="F2"/>
                                <w:sz w:val="18"/>
                                <w:szCs w:val="22"/>
                                <w:lang w:val="es-ES"/>
                              </w:rPr>
                              <w:t>1</w:t>
                            </w:r>
                            <w:r w:rsidR="00405C13">
                              <w:rPr>
                                <w:rFonts w:asciiTheme="majorHAnsi" w:hAnsiTheme="majorHAnsi"/>
                                <w:color w:val="0D0D0D" w:themeColor="text1" w:themeTint="F2"/>
                                <w:sz w:val="18"/>
                                <w:szCs w:val="22"/>
                                <w:lang w:val="es-ES"/>
                              </w:rPr>
                              <w:t xml:space="preserve">º </w:t>
                            </w:r>
                            <w:r w:rsidRPr="00890650">
                              <w:rPr>
                                <w:rFonts w:asciiTheme="majorHAnsi" w:hAnsiTheme="majorHAnsi"/>
                                <w:color w:val="0D0D0D" w:themeColor="text1" w:themeTint="F2"/>
                                <w:sz w:val="18"/>
                                <w:szCs w:val="22"/>
                                <w:lang w:val="es-ES"/>
                              </w:rPr>
                              <w:t xml:space="preserve">de </w:t>
                            </w:r>
                            <w:r w:rsidR="00DB1DF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274D5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F4C52C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B1DF8">
                        <w:rPr>
                          <w:rFonts w:asciiTheme="majorHAnsi" w:hAnsiTheme="majorHAnsi"/>
                          <w:color w:val="0D0D0D" w:themeColor="text1" w:themeTint="F2"/>
                          <w:sz w:val="18"/>
                          <w:szCs w:val="22"/>
                          <w:lang w:val="es-ES"/>
                        </w:rPr>
                        <w:t>1</w:t>
                      </w:r>
                      <w:r w:rsidR="00405C13">
                        <w:rPr>
                          <w:rFonts w:asciiTheme="majorHAnsi" w:hAnsiTheme="majorHAnsi"/>
                          <w:color w:val="0D0D0D" w:themeColor="text1" w:themeTint="F2"/>
                          <w:sz w:val="18"/>
                          <w:szCs w:val="22"/>
                          <w:lang w:val="es-ES"/>
                        </w:rPr>
                        <w:t xml:space="preserve">º </w:t>
                      </w:r>
                      <w:r w:rsidRPr="00890650">
                        <w:rPr>
                          <w:rFonts w:asciiTheme="majorHAnsi" w:hAnsiTheme="majorHAnsi"/>
                          <w:color w:val="0D0D0D" w:themeColor="text1" w:themeTint="F2"/>
                          <w:sz w:val="18"/>
                          <w:szCs w:val="22"/>
                          <w:lang w:val="es-ES"/>
                        </w:rPr>
                        <w:t xml:space="preserve">de </w:t>
                      </w:r>
                      <w:r w:rsidR="00DB1DF8">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274D5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1031BB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D5F">
                              <w:rPr>
                                <w:rFonts w:asciiTheme="majorHAnsi" w:hAnsiTheme="majorHAnsi"/>
                                <w:color w:val="595959" w:themeColor="text1" w:themeTint="A6"/>
                                <w:sz w:val="18"/>
                                <w:szCs w:val="18"/>
                                <w:lang w:val="pt-BR"/>
                              </w:rPr>
                              <w:t>13</w:t>
                            </w:r>
                            <w:r w:rsidR="00DB1DF8" w:rsidRPr="00DB1DF8">
                              <w:rPr>
                                <w:rFonts w:asciiTheme="majorHAnsi" w:hAnsiTheme="majorHAnsi"/>
                                <w:color w:val="595959" w:themeColor="text1" w:themeTint="A6"/>
                                <w:sz w:val="18"/>
                                <w:szCs w:val="18"/>
                                <w:lang w:val="pt-BR"/>
                              </w:rPr>
                              <w:t>9</w:t>
                            </w:r>
                            <w:r w:rsidR="007B05C4" w:rsidRPr="00DB1DF8">
                              <w:rPr>
                                <w:rFonts w:asciiTheme="majorHAnsi" w:hAnsiTheme="majorHAnsi"/>
                                <w:color w:val="595959" w:themeColor="text1" w:themeTint="A6"/>
                                <w:sz w:val="18"/>
                                <w:szCs w:val="18"/>
                                <w:lang w:val="pt-BR"/>
                              </w:rPr>
                              <w:t>/</w:t>
                            </w:r>
                            <w:r w:rsidR="00DB1DF8" w:rsidRPr="00DB1DF8">
                              <w:rPr>
                                <w:rFonts w:asciiTheme="majorHAnsi" w:hAnsiTheme="majorHAnsi"/>
                                <w:color w:val="595959" w:themeColor="text1" w:themeTint="A6"/>
                                <w:sz w:val="18"/>
                                <w:szCs w:val="18"/>
                                <w:lang w:val="pt-BR"/>
                              </w:rPr>
                              <w:t>19</w:t>
                            </w:r>
                            <w:r w:rsidRPr="00DB1DF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B1DF8">
                              <w:rPr>
                                <w:rFonts w:asciiTheme="majorHAnsi" w:hAnsiTheme="majorHAnsi"/>
                                <w:color w:val="595959" w:themeColor="text1" w:themeTint="A6"/>
                                <w:sz w:val="18"/>
                                <w:szCs w:val="18"/>
                                <w:lang w:val="es-ES_tradnl"/>
                              </w:rPr>
                              <w:t xml:space="preserve">Constanza Soledad Sánchez </w:t>
                            </w:r>
                            <w:proofErr w:type="spellStart"/>
                            <w:r w:rsidR="00DB1DF8">
                              <w:rPr>
                                <w:rFonts w:asciiTheme="majorHAnsi" w:hAnsiTheme="majorHAnsi"/>
                                <w:color w:val="595959" w:themeColor="text1" w:themeTint="A6"/>
                                <w:sz w:val="18"/>
                                <w:szCs w:val="18"/>
                                <w:lang w:val="es-ES_tradnl"/>
                              </w:rPr>
                              <w:t>Astete</w:t>
                            </w:r>
                            <w:proofErr w:type="spellEnd"/>
                            <w:r w:rsidR="00DB1DF8">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DB1DF8">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B1DF8">
                              <w:rPr>
                                <w:rFonts w:asciiTheme="majorHAnsi" w:hAnsiTheme="majorHAnsi"/>
                                <w:color w:val="595959" w:themeColor="text1" w:themeTint="A6"/>
                                <w:sz w:val="18"/>
                                <w:szCs w:val="18"/>
                                <w:lang w:val="es-ES"/>
                              </w:rPr>
                              <w:t>1</w:t>
                            </w:r>
                            <w:r w:rsidR="00405C13">
                              <w:rPr>
                                <w:rFonts w:asciiTheme="majorHAnsi" w:hAnsiTheme="majorHAnsi"/>
                                <w:color w:val="595959" w:themeColor="text1" w:themeTint="A6"/>
                                <w:sz w:val="18"/>
                                <w:szCs w:val="18"/>
                                <w:lang w:val="es-ES"/>
                              </w:rPr>
                              <w:t xml:space="preserve">º </w:t>
                            </w:r>
                            <w:r w:rsidR="00DB1DF8">
                              <w:rPr>
                                <w:rFonts w:asciiTheme="majorHAnsi" w:hAnsiTheme="majorHAnsi"/>
                                <w:color w:val="595959" w:themeColor="text1" w:themeTint="A6"/>
                                <w:sz w:val="18"/>
                                <w:szCs w:val="18"/>
                                <w:lang w:val="es-ES"/>
                              </w:rPr>
                              <w:t>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1031BB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4D5F">
                        <w:rPr>
                          <w:rFonts w:asciiTheme="majorHAnsi" w:hAnsiTheme="majorHAnsi"/>
                          <w:color w:val="595959" w:themeColor="text1" w:themeTint="A6"/>
                          <w:sz w:val="18"/>
                          <w:szCs w:val="18"/>
                          <w:lang w:val="pt-BR"/>
                        </w:rPr>
                        <w:t>13</w:t>
                      </w:r>
                      <w:r w:rsidR="00DB1DF8" w:rsidRPr="00DB1DF8">
                        <w:rPr>
                          <w:rFonts w:asciiTheme="majorHAnsi" w:hAnsiTheme="majorHAnsi"/>
                          <w:color w:val="595959" w:themeColor="text1" w:themeTint="A6"/>
                          <w:sz w:val="18"/>
                          <w:szCs w:val="18"/>
                          <w:lang w:val="pt-BR"/>
                        </w:rPr>
                        <w:t>9</w:t>
                      </w:r>
                      <w:r w:rsidR="007B05C4" w:rsidRPr="00DB1DF8">
                        <w:rPr>
                          <w:rFonts w:asciiTheme="majorHAnsi" w:hAnsiTheme="majorHAnsi"/>
                          <w:color w:val="595959" w:themeColor="text1" w:themeTint="A6"/>
                          <w:sz w:val="18"/>
                          <w:szCs w:val="18"/>
                          <w:lang w:val="pt-BR"/>
                        </w:rPr>
                        <w:t>/</w:t>
                      </w:r>
                      <w:r w:rsidR="00DB1DF8" w:rsidRPr="00DB1DF8">
                        <w:rPr>
                          <w:rFonts w:asciiTheme="majorHAnsi" w:hAnsiTheme="majorHAnsi"/>
                          <w:color w:val="595959" w:themeColor="text1" w:themeTint="A6"/>
                          <w:sz w:val="18"/>
                          <w:szCs w:val="18"/>
                          <w:lang w:val="pt-BR"/>
                        </w:rPr>
                        <w:t>19</w:t>
                      </w:r>
                      <w:r w:rsidRPr="00DB1DF8">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DB1DF8">
                        <w:rPr>
                          <w:rFonts w:asciiTheme="majorHAnsi" w:hAnsiTheme="majorHAnsi"/>
                          <w:color w:val="595959" w:themeColor="text1" w:themeTint="A6"/>
                          <w:sz w:val="18"/>
                          <w:szCs w:val="18"/>
                          <w:lang w:val="es-ES_tradnl"/>
                        </w:rPr>
                        <w:t xml:space="preserve">Constanza Soledad Sánchez </w:t>
                      </w:r>
                      <w:proofErr w:type="spellStart"/>
                      <w:r w:rsidR="00DB1DF8">
                        <w:rPr>
                          <w:rFonts w:asciiTheme="majorHAnsi" w:hAnsiTheme="majorHAnsi"/>
                          <w:color w:val="595959" w:themeColor="text1" w:themeTint="A6"/>
                          <w:sz w:val="18"/>
                          <w:szCs w:val="18"/>
                          <w:lang w:val="es-ES_tradnl"/>
                        </w:rPr>
                        <w:t>Astete</w:t>
                      </w:r>
                      <w:proofErr w:type="spellEnd"/>
                      <w:r w:rsidR="00DB1DF8">
                        <w:rPr>
                          <w:rFonts w:asciiTheme="majorHAnsi" w:hAnsiTheme="majorHAnsi"/>
                          <w:color w:val="595959" w:themeColor="text1" w:themeTint="A6"/>
                          <w:sz w:val="18"/>
                          <w:szCs w:val="18"/>
                          <w:lang w:val="es-ES_tradnl"/>
                        </w:rPr>
                        <w:t xml:space="preserve"> y otros</w:t>
                      </w:r>
                      <w:r w:rsidRPr="00890650">
                        <w:rPr>
                          <w:rFonts w:asciiTheme="majorHAnsi" w:hAnsiTheme="majorHAnsi"/>
                          <w:color w:val="595959" w:themeColor="text1" w:themeTint="A6"/>
                          <w:sz w:val="18"/>
                          <w:szCs w:val="18"/>
                          <w:lang w:val="es-ES_tradnl"/>
                        </w:rPr>
                        <w:t xml:space="preserve">. </w:t>
                      </w:r>
                      <w:r w:rsidR="00DB1DF8">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B1DF8">
                        <w:rPr>
                          <w:rFonts w:asciiTheme="majorHAnsi" w:hAnsiTheme="majorHAnsi"/>
                          <w:color w:val="595959" w:themeColor="text1" w:themeTint="A6"/>
                          <w:sz w:val="18"/>
                          <w:szCs w:val="18"/>
                          <w:lang w:val="es-ES"/>
                        </w:rPr>
                        <w:t>1</w:t>
                      </w:r>
                      <w:r w:rsidR="00405C13">
                        <w:rPr>
                          <w:rFonts w:asciiTheme="majorHAnsi" w:hAnsiTheme="majorHAnsi"/>
                          <w:color w:val="595959" w:themeColor="text1" w:themeTint="A6"/>
                          <w:sz w:val="18"/>
                          <w:szCs w:val="18"/>
                          <w:lang w:val="es-ES"/>
                        </w:rPr>
                        <w:t xml:space="preserve">º </w:t>
                      </w:r>
                      <w:r w:rsidR="00DB1DF8">
                        <w:rPr>
                          <w:rFonts w:asciiTheme="majorHAnsi" w:hAnsiTheme="majorHAnsi"/>
                          <w:color w:val="595959" w:themeColor="text1" w:themeTint="A6"/>
                          <w:sz w:val="18"/>
                          <w:szCs w:val="18"/>
                          <w:lang w:val="es-ES"/>
                        </w:rPr>
                        <w:t>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F1F27FE" w:rsidR="00D72DC6" w:rsidRPr="00D72DC6" w:rsidRDefault="00274D5F" w:rsidP="00F02AD1">
                            <w:pPr>
                              <w:rPr>
                                <w:color w:val="FFFFFF" w:themeColor="background1"/>
                                <w14:textFill>
                                  <w14:noFill/>
                                </w14:textFill>
                              </w:rPr>
                            </w:pPr>
                            <w:r>
                              <w:rPr>
                                <w:noProof/>
                              </w:rPr>
                              <w:drawing>
                                <wp:inline distT="0" distB="0" distL="0" distR="0" wp14:anchorId="494E1496" wp14:editId="5378AC1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5F1F27FE" w:rsidR="00D72DC6" w:rsidRPr="00D72DC6" w:rsidRDefault="00274D5F" w:rsidP="00F02AD1">
                      <w:pPr>
                        <w:rPr>
                          <w:color w:val="FFFFFF" w:themeColor="background1"/>
                          <w14:textFill>
                            <w14:noFill/>
                          </w14:textFill>
                        </w:rPr>
                      </w:pPr>
                      <w:r>
                        <w:rPr>
                          <w:noProof/>
                        </w:rPr>
                        <w:drawing>
                          <wp:inline distT="0" distB="0" distL="0" distR="0" wp14:anchorId="494E1496" wp14:editId="5378AC1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A63E981" w:rsidR="003239B8" w:rsidRPr="00006B74" w:rsidRDefault="002342DF" w:rsidP="008D2290">
            <w:pPr>
              <w:jc w:val="both"/>
              <w:rPr>
                <w:rFonts w:ascii="Cambria" w:hAnsi="Cambria"/>
                <w:bCs/>
                <w:sz w:val="19"/>
                <w:szCs w:val="19"/>
                <w:lang w:val="es-ES"/>
              </w:rPr>
            </w:pPr>
            <w:r>
              <w:rPr>
                <w:rFonts w:ascii="Cambria" w:hAnsi="Cambria"/>
                <w:bCs/>
                <w:sz w:val="19"/>
                <w:szCs w:val="19"/>
                <w:lang w:val="es-ES"/>
              </w:rPr>
              <w:t xml:space="preserve">Carlos Hardy Vergara </w:t>
            </w:r>
            <w:proofErr w:type="spellStart"/>
            <w:r>
              <w:rPr>
                <w:rFonts w:ascii="Cambria" w:hAnsi="Cambria"/>
                <w:bCs/>
                <w:sz w:val="19"/>
                <w:szCs w:val="19"/>
                <w:lang w:val="es-ES"/>
              </w:rPr>
              <w:t>Wistuba</w:t>
            </w:r>
            <w:proofErr w:type="spellEnd"/>
          </w:p>
        </w:tc>
      </w:tr>
      <w:tr w:rsidR="003239B8" w:rsidRPr="00405C1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715658"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2F57298F" w:rsidR="003239B8" w:rsidRPr="00006B74" w:rsidRDefault="002342DF" w:rsidP="005B6D22">
            <w:pPr>
              <w:jc w:val="both"/>
              <w:rPr>
                <w:rFonts w:ascii="Cambria" w:hAnsi="Cambria"/>
                <w:bCs/>
                <w:sz w:val="19"/>
                <w:szCs w:val="19"/>
                <w:lang w:val="es-ES"/>
              </w:rPr>
            </w:pPr>
            <w:r>
              <w:rPr>
                <w:rFonts w:ascii="Cambria" w:hAnsi="Cambria"/>
                <w:bCs/>
                <w:sz w:val="19"/>
                <w:szCs w:val="19"/>
                <w:lang w:val="es-ES"/>
              </w:rPr>
              <w:t xml:space="preserve">Constanza Soledad Sánchez </w:t>
            </w:r>
            <w:proofErr w:type="spellStart"/>
            <w:r>
              <w:rPr>
                <w:rFonts w:ascii="Cambria" w:hAnsi="Cambria"/>
                <w:bCs/>
                <w:sz w:val="19"/>
                <w:szCs w:val="19"/>
                <w:lang w:val="es-ES"/>
              </w:rPr>
              <w:t>Astete</w:t>
            </w:r>
            <w:proofErr w:type="spellEnd"/>
            <w:r>
              <w:rPr>
                <w:rFonts w:ascii="Cambria" w:hAnsi="Cambria"/>
                <w:bCs/>
                <w:sz w:val="19"/>
                <w:szCs w:val="19"/>
                <w:lang w:val="es-ES"/>
              </w:rPr>
              <w:t xml:space="preserve"> y otros</w:t>
            </w:r>
            <w:r>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7C605CA" w:rsidR="003239B8" w:rsidRPr="00006B74" w:rsidRDefault="002342DF" w:rsidP="008D2290">
            <w:pPr>
              <w:jc w:val="both"/>
              <w:rPr>
                <w:rFonts w:ascii="Cambria" w:hAnsi="Cambria"/>
                <w:bCs/>
                <w:sz w:val="19"/>
                <w:szCs w:val="19"/>
                <w:lang w:val="es-ES"/>
              </w:rPr>
            </w:pPr>
            <w:r>
              <w:rPr>
                <w:rFonts w:ascii="Cambria" w:hAnsi="Cambria"/>
                <w:bCs/>
                <w:sz w:val="19"/>
                <w:szCs w:val="19"/>
                <w:lang w:val="es-ES"/>
              </w:rPr>
              <w:t>Chile</w:t>
            </w:r>
            <w:r w:rsidR="004A6A54" w:rsidRPr="00006B74">
              <w:rPr>
                <w:rStyle w:val="FootnoteReference"/>
                <w:rFonts w:ascii="Cambria" w:hAnsi="Cambria"/>
                <w:bCs/>
                <w:sz w:val="19"/>
                <w:szCs w:val="19"/>
                <w:lang w:val="es-ES"/>
              </w:rPr>
              <w:footnoteReference w:id="3"/>
            </w:r>
          </w:p>
        </w:tc>
      </w:tr>
      <w:tr w:rsidR="00223A29" w:rsidRPr="00405C1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7B46BCC9" w:rsidR="00223A29" w:rsidRPr="00006B74" w:rsidRDefault="00BF514A" w:rsidP="00AF27CF">
            <w:pPr>
              <w:jc w:val="both"/>
              <w:rPr>
                <w:rFonts w:ascii="Cambria" w:hAnsi="Cambria"/>
                <w:bCs/>
                <w:sz w:val="19"/>
                <w:szCs w:val="19"/>
                <w:lang w:val="es-ES"/>
              </w:rPr>
            </w:pPr>
            <w:r w:rsidRPr="00006B74">
              <w:rPr>
                <w:rFonts w:ascii="Cambria" w:hAnsi="Cambria"/>
                <w:bCs/>
                <w:sz w:val="19"/>
                <w:szCs w:val="19"/>
                <w:lang w:val="es-ES"/>
              </w:rPr>
              <w:t xml:space="preserve">Artículos </w:t>
            </w:r>
            <w:r w:rsidR="00AF27CF">
              <w:rPr>
                <w:rFonts w:ascii="Cambria" w:hAnsi="Cambria"/>
                <w:bCs/>
                <w:sz w:val="19"/>
                <w:szCs w:val="19"/>
                <w:lang w:val="es-ES"/>
              </w:rPr>
              <w:t>4 (vida),</w:t>
            </w:r>
            <w:r w:rsidR="00282F9A">
              <w:rPr>
                <w:rFonts w:ascii="Cambria" w:hAnsi="Cambria"/>
                <w:bCs/>
                <w:sz w:val="19"/>
                <w:szCs w:val="19"/>
                <w:lang w:val="es-ES"/>
              </w:rPr>
              <w:t xml:space="preserve"> 8 (garantías judiciales),</w:t>
            </w:r>
            <w:r w:rsidR="00AF27CF">
              <w:rPr>
                <w:rFonts w:ascii="Cambria" w:hAnsi="Cambria"/>
                <w:bCs/>
                <w:sz w:val="19"/>
                <w:szCs w:val="19"/>
                <w:lang w:val="es-ES"/>
              </w:rPr>
              <w:t xml:space="preserve"> 19 (derechos del niño)</w:t>
            </w:r>
            <w:r w:rsidR="00C1447A">
              <w:rPr>
                <w:rFonts w:ascii="Cambria" w:hAnsi="Cambria"/>
                <w:bCs/>
                <w:sz w:val="19"/>
                <w:szCs w:val="19"/>
                <w:lang w:val="es-ES"/>
              </w:rPr>
              <w:t>, 24 (igualdad ante la ley) y 25 (protección judicial)</w:t>
            </w:r>
            <w:r w:rsidRPr="00006B74">
              <w:rPr>
                <w:rFonts w:ascii="Cambria" w:hAnsi="Cambria"/>
                <w:bCs/>
                <w:color w:val="C00000"/>
                <w:sz w:val="19"/>
                <w:szCs w:val="19"/>
                <w:lang w:val="es-ES"/>
              </w:rPr>
              <w:t xml:space="preserve"> </w:t>
            </w:r>
            <w:r w:rsidRPr="00006B74">
              <w:rPr>
                <w:rFonts w:ascii="Cambria" w:hAnsi="Cambria"/>
                <w:bCs/>
                <w:sz w:val="19"/>
                <w:szCs w:val="19"/>
                <w:lang w:val="es-ES"/>
              </w:rPr>
              <w:t xml:space="preserve">de la </w:t>
            </w:r>
            <w:r w:rsidRPr="00C1447A">
              <w:rPr>
                <w:rFonts w:ascii="Cambria" w:hAnsi="Cambria"/>
                <w:bCs/>
                <w:sz w:val="19"/>
                <w:szCs w:val="19"/>
                <w:lang w:val="es-ES"/>
              </w:rPr>
              <w:t>Convención Americana sobre Derechos Humanos</w:t>
            </w:r>
            <w:r w:rsidR="00C1447A">
              <w:rPr>
                <w:rFonts w:ascii="Cambria" w:hAnsi="Cambria"/>
                <w:bCs/>
                <w:sz w:val="19"/>
                <w:szCs w:val="19"/>
                <w:lang w:val="es-ES"/>
              </w:rPr>
              <w:t>;</w:t>
            </w:r>
            <w:r w:rsidRPr="00006B74">
              <w:rPr>
                <w:rStyle w:val="FootnoteReference"/>
                <w:rFonts w:ascii="Cambria" w:hAnsi="Cambria"/>
                <w:bCs/>
                <w:sz w:val="19"/>
                <w:szCs w:val="19"/>
                <w:lang w:val="es-ES"/>
              </w:rPr>
              <w:footnoteReference w:id="4"/>
            </w:r>
            <w:r w:rsidR="00C1447A">
              <w:rPr>
                <w:rFonts w:ascii="Cambria" w:hAnsi="Cambria"/>
                <w:bCs/>
                <w:sz w:val="19"/>
                <w:szCs w:val="19"/>
                <w:lang w:val="es-ES"/>
              </w:rPr>
              <w:t xml:space="preserve"> y I (vida, libertad, seguridad e integridad de la persona),</w:t>
            </w:r>
            <w:r w:rsidR="003666DA">
              <w:rPr>
                <w:rFonts w:ascii="Cambria" w:hAnsi="Cambria"/>
                <w:bCs/>
                <w:sz w:val="19"/>
                <w:szCs w:val="19"/>
                <w:lang w:val="es-ES"/>
              </w:rPr>
              <w:t xml:space="preserve"> II (igualdad ante la ley), VI (constitución y protección de la familia), </w:t>
            </w:r>
            <w:r w:rsidR="00C1447A">
              <w:rPr>
                <w:rFonts w:ascii="Cambria" w:hAnsi="Cambria"/>
                <w:bCs/>
                <w:sz w:val="19"/>
                <w:szCs w:val="19"/>
                <w:lang w:val="es-ES"/>
              </w:rPr>
              <w:t xml:space="preserve"> XI (preser</w:t>
            </w:r>
            <w:r w:rsidR="00CE70EA">
              <w:rPr>
                <w:rFonts w:ascii="Cambria" w:hAnsi="Cambria"/>
                <w:bCs/>
                <w:sz w:val="19"/>
                <w:szCs w:val="19"/>
                <w:lang w:val="es-ES"/>
              </w:rPr>
              <w:t>vación de la salud y bienestar) y</w:t>
            </w:r>
            <w:r w:rsidR="00C1447A">
              <w:rPr>
                <w:rFonts w:ascii="Cambria" w:hAnsi="Cambria"/>
                <w:bCs/>
                <w:sz w:val="19"/>
                <w:szCs w:val="19"/>
                <w:lang w:val="es-ES"/>
              </w:rPr>
              <w:t xml:space="preserve"> </w:t>
            </w:r>
            <w:r w:rsidR="003666DA">
              <w:rPr>
                <w:rFonts w:ascii="Cambria" w:hAnsi="Cambria"/>
                <w:bCs/>
                <w:sz w:val="19"/>
                <w:szCs w:val="19"/>
                <w:lang w:val="es-ES"/>
              </w:rPr>
              <w:t>XVIII (justicia)</w:t>
            </w:r>
            <w:r w:rsidR="00CE70EA">
              <w:rPr>
                <w:rFonts w:ascii="Cambria" w:hAnsi="Cambria"/>
                <w:bCs/>
                <w:sz w:val="19"/>
                <w:szCs w:val="19"/>
                <w:lang w:val="es-ES"/>
              </w:rPr>
              <w:t xml:space="preserve"> de  la Declaración Americana de Derechos y Deberes del Hombre</w:t>
            </w:r>
            <w:r w:rsidR="00CE70EA">
              <w:rPr>
                <w:rStyle w:val="FootnoteReference"/>
                <w:rFonts w:ascii="Cambria" w:hAnsi="Cambria"/>
                <w:bCs/>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12672092" w:rsidR="004C2312" w:rsidRPr="00006B74" w:rsidRDefault="00CE70EA" w:rsidP="002625EA">
            <w:pPr>
              <w:jc w:val="both"/>
              <w:rPr>
                <w:rFonts w:ascii="Cambria" w:hAnsi="Cambria"/>
                <w:bCs/>
                <w:sz w:val="19"/>
                <w:szCs w:val="19"/>
                <w:lang w:val="es-ES"/>
              </w:rPr>
            </w:pPr>
            <w:r>
              <w:rPr>
                <w:rFonts w:ascii="Cambria" w:hAnsi="Cambria"/>
                <w:bCs/>
                <w:sz w:val="19"/>
                <w:szCs w:val="19"/>
                <w:lang w:val="es-ES"/>
              </w:rPr>
              <w:t>8 de junio de 2012</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195929BA" w:rsidR="004C2312" w:rsidRPr="00006B74" w:rsidRDefault="00CE70EA" w:rsidP="008D2290">
            <w:pPr>
              <w:jc w:val="both"/>
              <w:rPr>
                <w:rFonts w:ascii="Cambria" w:hAnsi="Cambria"/>
                <w:bCs/>
                <w:sz w:val="19"/>
                <w:szCs w:val="19"/>
                <w:lang w:val="es-ES"/>
              </w:rPr>
            </w:pPr>
            <w:r>
              <w:rPr>
                <w:rFonts w:ascii="Cambria" w:hAnsi="Cambria"/>
                <w:bCs/>
                <w:sz w:val="19"/>
                <w:szCs w:val="19"/>
                <w:lang w:val="es-ES"/>
              </w:rPr>
              <w:t>10 de mayo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0CA29040" w:rsidR="00F06354" w:rsidRPr="00006B74" w:rsidRDefault="00CE70EA" w:rsidP="00F06354">
            <w:pPr>
              <w:jc w:val="both"/>
              <w:rPr>
                <w:rFonts w:ascii="Cambria" w:hAnsi="Cambria"/>
                <w:bCs/>
                <w:sz w:val="19"/>
                <w:szCs w:val="19"/>
                <w:lang w:val="es-ES"/>
              </w:rPr>
            </w:pPr>
            <w:r>
              <w:rPr>
                <w:rFonts w:ascii="Cambria" w:hAnsi="Cambria"/>
                <w:bCs/>
                <w:sz w:val="19"/>
                <w:szCs w:val="19"/>
                <w:lang w:val="es-ES"/>
              </w:rPr>
              <w:t>10 de febrero de 2017</w:t>
            </w:r>
          </w:p>
        </w:tc>
      </w:tr>
      <w:tr w:rsidR="00F06354" w:rsidRPr="00CE70EA"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5384AC42" w:rsidR="00F06354" w:rsidRPr="00006B74" w:rsidRDefault="00CE70EA" w:rsidP="00D77503">
            <w:pPr>
              <w:jc w:val="both"/>
              <w:rPr>
                <w:rFonts w:ascii="Cambria" w:hAnsi="Cambria"/>
                <w:bCs/>
                <w:sz w:val="19"/>
                <w:szCs w:val="19"/>
                <w:lang w:val="es-ES"/>
              </w:rPr>
            </w:pPr>
            <w:r>
              <w:rPr>
                <w:rFonts w:ascii="Cambria" w:hAnsi="Cambria"/>
                <w:bCs/>
                <w:sz w:val="19"/>
                <w:szCs w:val="19"/>
                <w:lang w:val="es-ES"/>
              </w:rPr>
              <w:t>26 de febrero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personae</w:t>
            </w:r>
            <w:proofErr w:type="spellEnd"/>
          </w:p>
        </w:tc>
        <w:tc>
          <w:tcPr>
            <w:tcW w:w="6570" w:type="dxa"/>
            <w:vAlign w:val="center"/>
          </w:tcPr>
          <w:p w14:paraId="7707F3E9" w14:textId="2E502554" w:rsidR="003239B8" w:rsidRPr="00006B74" w:rsidRDefault="00CE70EA" w:rsidP="008D2290">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loci</w:t>
            </w:r>
            <w:proofErr w:type="spellEnd"/>
          </w:p>
        </w:tc>
        <w:tc>
          <w:tcPr>
            <w:tcW w:w="6570" w:type="dxa"/>
            <w:vAlign w:val="center"/>
          </w:tcPr>
          <w:p w14:paraId="12C931CB" w14:textId="5D1C52E5" w:rsidR="003239B8" w:rsidRPr="00006B74" w:rsidRDefault="00CE70EA" w:rsidP="008D2290">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temporis</w:t>
            </w:r>
            <w:proofErr w:type="spellEnd"/>
          </w:p>
        </w:tc>
        <w:tc>
          <w:tcPr>
            <w:tcW w:w="6570" w:type="dxa"/>
            <w:vAlign w:val="center"/>
          </w:tcPr>
          <w:p w14:paraId="6F8B059B" w14:textId="2D16E88E" w:rsidR="003239B8" w:rsidRPr="00006B74" w:rsidRDefault="00CE70EA" w:rsidP="008D2290">
            <w:pPr>
              <w:rPr>
                <w:bCs/>
                <w:sz w:val="19"/>
                <w:szCs w:val="19"/>
                <w:lang w:val="es-ES"/>
              </w:rPr>
            </w:pPr>
            <w:r>
              <w:rPr>
                <w:bCs/>
                <w:sz w:val="19"/>
                <w:szCs w:val="19"/>
                <w:lang w:val="es-ES"/>
              </w:rPr>
              <w:t>Sí</w:t>
            </w:r>
          </w:p>
        </w:tc>
      </w:tr>
      <w:tr w:rsidR="003239B8" w:rsidRPr="00405C13"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proofErr w:type="spellStart"/>
            <w:r w:rsidRPr="00006B74">
              <w:rPr>
                <w:rFonts w:ascii="Cambria" w:hAnsi="Cambria"/>
                <w:bCs/>
                <w:i/>
                <w:color w:val="FFFFFF" w:themeColor="background1"/>
                <w:sz w:val="19"/>
                <w:szCs w:val="19"/>
                <w:lang w:val="es-ES"/>
              </w:rPr>
              <w:t>Ratione</w:t>
            </w:r>
            <w:proofErr w:type="spellEnd"/>
            <w:r w:rsidRPr="00006B74">
              <w:rPr>
                <w:rFonts w:ascii="Cambria" w:hAnsi="Cambria"/>
                <w:bCs/>
                <w:i/>
                <w:color w:val="FFFFFF" w:themeColor="background1"/>
                <w:sz w:val="19"/>
                <w:szCs w:val="19"/>
                <w:lang w:val="es-ES"/>
              </w:rPr>
              <w:t xml:space="preserve"> </w:t>
            </w:r>
            <w:proofErr w:type="spellStart"/>
            <w:r w:rsidRPr="00006B74">
              <w:rPr>
                <w:rFonts w:ascii="Cambria" w:hAnsi="Cambria"/>
                <w:bCs/>
                <w:i/>
                <w:color w:val="FFFFFF" w:themeColor="background1"/>
                <w:sz w:val="19"/>
                <w:szCs w:val="19"/>
                <w:lang w:val="es-ES"/>
              </w:rPr>
              <w:t>materia</w:t>
            </w:r>
            <w:r w:rsidR="00EE00E9" w:rsidRPr="00006B74">
              <w:rPr>
                <w:rFonts w:ascii="Cambria" w:hAnsi="Cambria"/>
                <w:bCs/>
                <w:i/>
                <w:color w:val="FFFFFF" w:themeColor="background1"/>
                <w:sz w:val="19"/>
                <w:szCs w:val="19"/>
                <w:lang w:val="es-ES"/>
              </w:rPr>
              <w:t>e</w:t>
            </w:r>
            <w:proofErr w:type="spellEnd"/>
          </w:p>
        </w:tc>
        <w:tc>
          <w:tcPr>
            <w:tcW w:w="6570" w:type="dxa"/>
            <w:vAlign w:val="center"/>
          </w:tcPr>
          <w:p w14:paraId="0C122F44" w14:textId="44289C64" w:rsidR="003239B8" w:rsidRPr="00006B74" w:rsidRDefault="00D81305" w:rsidP="008D2290">
            <w:pPr>
              <w:jc w:val="both"/>
              <w:rPr>
                <w:rFonts w:ascii="Cambria" w:hAnsi="Cambria"/>
                <w:bCs/>
                <w:sz w:val="19"/>
                <w:szCs w:val="19"/>
                <w:lang w:val="es-ES"/>
              </w:rPr>
            </w:pPr>
            <w:r>
              <w:rPr>
                <w:rFonts w:ascii="Cambria" w:hAnsi="Cambria"/>
                <w:bCs/>
                <w:sz w:val="19"/>
                <w:szCs w:val="19"/>
                <w:lang w:val="es-ES"/>
              </w:rPr>
              <w:t xml:space="preserve">Sí, </w:t>
            </w:r>
            <w:r w:rsidRPr="00474C4D">
              <w:rPr>
                <w:rFonts w:ascii="Cambria" w:hAnsi="Cambria"/>
                <w:bCs/>
                <w:sz w:val="20"/>
                <w:szCs w:val="20"/>
                <w:lang w:val="es-ES"/>
              </w:rPr>
              <w:t xml:space="preserve">Convención Americana (depósito del instrumento realizado el </w:t>
            </w:r>
            <w:r>
              <w:rPr>
                <w:rFonts w:ascii="Cambria" w:hAnsi="Cambria"/>
                <w:bCs/>
                <w:sz w:val="20"/>
                <w:szCs w:val="20"/>
                <w:lang w:val="es-ES"/>
              </w:rPr>
              <w:t>21 de agosto de 1990)</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CE70EA"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65048A68" w:rsidR="00EE00E9" w:rsidRPr="00006B74" w:rsidRDefault="00D81305" w:rsidP="008D2290">
            <w:pPr>
              <w:jc w:val="both"/>
              <w:rPr>
                <w:rFonts w:ascii="Cambria" w:hAnsi="Cambria"/>
                <w:bCs/>
                <w:sz w:val="19"/>
                <w:szCs w:val="19"/>
                <w:lang w:val="es-ES"/>
              </w:rPr>
            </w:pPr>
            <w:r>
              <w:rPr>
                <w:rFonts w:ascii="Cambria" w:hAnsi="Cambria"/>
                <w:bCs/>
                <w:sz w:val="19"/>
                <w:szCs w:val="19"/>
                <w:lang w:val="es-ES"/>
              </w:rPr>
              <w:t>No</w:t>
            </w:r>
          </w:p>
        </w:tc>
      </w:tr>
      <w:tr w:rsidR="003239B8" w:rsidRPr="00405C13"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17E847A3" w:rsidR="003239B8" w:rsidRPr="00006B74" w:rsidRDefault="00D81305" w:rsidP="001479C0">
            <w:pPr>
              <w:jc w:val="both"/>
              <w:rPr>
                <w:rFonts w:ascii="Cambria" w:hAnsi="Cambria"/>
                <w:bCs/>
                <w:sz w:val="19"/>
                <w:szCs w:val="19"/>
                <w:lang w:val="es-ES"/>
              </w:rPr>
            </w:pPr>
            <w:r>
              <w:rPr>
                <w:rFonts w:ascii="Cambria" w:hAnsi="Cambria"/>
                <w:bCs/>
                <w:sz w:val="19"/>
                <w:szCs w:val="19"/>
                <w:lang w:val="es-ES"/>
              </w:rPr>
              <w:t>Artículos 4 (vida), 5 (integridad personal), 8 (garantías judiciales), 17(protección de la familia), 19 (derechos del niño), 25 (protección judicial) y 26 (derechos económicos, sociales y culturales) de la Convención Americana en relación con sus artículos 1.1. (obligación de respetar los derechos) y 2 (deber de adoptar disposiciones de derecho interno)</w:t>
            </w:r>
          </w:p>
        </w:tc>
      </w:tr>
      <w:tr w:rsidR="003239B8" w:rsidRPr="00CE70E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522889D5" w:rsidR="003239B8" w:rsidRPr="00006B74" w:rsidRDefault="00D81305" w:rsidP="00240638">
            <w:pPr>
              <w:rPr>
                <w:rFonts w:ascii="Cambria" w:hAnsi="Cambria"/>
                <w:bCs/>
                <w:sz w:val="19"/>
                <w:szCs w:val="19"/>
                <w:lang w:val="es-ES"/>
              </w:rPr>
            </w:pPr>
            <w:r>
              <w:rPr>
                <w:rFonts w:ascii="Cambria" w:hAnsi="Cambria"/>
                <w:bCs/>
                <w:sz w:val="19"/>
                <w:szCs w:val="19"/>
                <w:lang w:val="es-ES"/>
              </w:rPr>
              <w:t xml:space="preserve">Sí, </w:t>
            </w:r>
            <w:r w:rsidR="00240638">
              <w:rPr>
                <w:rFonts w:ascii="Cambria" w:hAnsi="Cambria"/>
                <w:bCs/>
                <w:sz w:val="19"/>
                <w:szCs w:val="19"/>
                <w:lang w:val="es-ES"/>
              </w:rPr>
              <w:t>9</w:t>
            </w:r>
            <w:r>
              <w:rPr>
                <w:rFonts w:ascii="Cambria" w:hAnsi="Cambria"/>
                <w:bCs/>
                <w:sz w:val="19"/>
                <w:szCs w:val="19"/>
                <w:lang w:val="es-ES"/>
              </w:rPr>
              <w:t xml:space="preserve"> de </w:t>
            </w:r>
            <w:r w:rsidR="00240638">
              <w:rPr>
                <w:rFonts w:ascii="Cambria" w:hAnsi="Cambria"/>
                <w:bCs/>
                <w:sz w:val="19"/>
                <w:szCs w:val="19"/>
                <w:lang w:val="es-ES"/>
              </w:rPr>
              <w:t xml:space="preserve">diciembre </w:t>
            </w:r>
            <w:r>
              <w:rPr>
                <w:rFonts w:ascii="Cambria" w:hAnsi="Cambria"/>
                <w:bCs/>
                <w:sz w:val="19"/>
                <w:szCs w:val="19"/>
                <w:lang w:val="es-ES"/>
              </w:rPr>
              <w:t>de 2011</w:t>
            </w:r>
          </w:p>
        </w:tc>
      </w:tr>
      <w:tr w:rsidR="003239B8" w:rsidRPr="00D81305"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666470C6" w:rsidR="003239B8" w:rsidRPr="00006B74" w:rsidRDefault="00DE0967" w:rsidP="008D2290">
            <w:pPr>
              <w:rPr>
                <w:bCs/>
                <w:sz w:val="19"/>
                <w:szCs w:val="19"/>
                <w:lang w:val="es-ES"/>
              </w:rPr>
            </w:pPr>
            <w:r>
              <w:rPr>
                <w:bCs/>
                <w:sz w:val="19"/>
                <w:szCs w:val="19"/>
                <w:lang w:val="es-ES"/>
              </w:rPr>
              <w:t>Sí, 8 de junio de 2012</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46310EBB" w14:textId="4F7B3471" w:rsidR="00DE12F0" w:rsidRDefault="00AB506D"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Carlos Hardy Vergara </w:t>
      </w:r>
      <w:proofErr w:type="spellStart"/>
      <w:r>
        <w:rPr>
          <w:rFonts w:ascii="Cambria" w:hAnsi="Cambria"/>
          <w:sz w:val="20"/>
          <w:szCs w:val="20"/>
          <w:lang w:val="es-ES"/>
        </w:rPr>
        <w:t>Wistuba</w:t>
      </w:r>
      <w:proofErr w:type="spellEnd"/>
      <w:r>
        <w:rPr>
          <w:rFonts w:ascii="Cambria" w:hAnsi="Cambria"/>
          <w:sz w:val="20"/>
          <w:szCs w:val="20"/>
          <w:lang w:val="es-ES"/>
        </w:rPr>
        <w:t xml:space="preserve"> (en adelante “el peticionario”) denuncia presunta violaciones a los derechos humanos de la niña Constanza Soledad Sánchez </w:t>
      </w:r>
      <w:proofErr w:type="spellStart"/>
      <w:r>
        <w:rPr>
          <w:rFonts w:ascii="Cambria" w:hAnsi="Cambria"/>
          <w:sz w:val="20"/>
          <w:szCs w:val="20"/>
          <w:lang w:val="es-ES"/>
        </w:rPr>
        <w:t>Astete</w:t>
      </w:r>
      <w:proofErr w:type="spellEnd"/>
      <w:r>
        <w:rPr>
          <w:rFonts w:ascii="Cambria" w:hAnsi="Cambria"/>
          <w:sz w:val="20"/>
          <w:szCs w:val="20"/>
          <w:lang w:val="es-ES"/>
        </w:rPr>
        <w:t xml:space="preserve"> </w:t>
      </w:r>
      <w:r w:rsidR="009D0589">
        <w:rPr>
          <w:rFonts w:ascii="Cambria" w:hAnsi="Cambria"/>
          <w:sz w:val="20"/>
          <w:szCs w:val="20"/>
          <w:lang w:val="es-ES"/>
        </w:rPr>
        <w:t xml:space="preserve">cuyo fallecimiento atribuye a </w:t>
      </w:r>
      <w:r w:rsidR="00C01146">
        <w:rPr>
          <w:rFonts w:ascii="Cambria" w:hAnsi="Cambria"/>
          <w:sz w:val="20"/>
          <w:szCs w:val="20"/>
          <w:lang w:val="es-ES"/>
        </w:rPr>
        <w:t>malas prácticas médicas</w:t>
      </w:r>
      <w:r w:rsidR="009D0589">
        <w:rPr>
          <w:rFonts w:ascii="Cambria" w:hAnsi="Cambria"/>
          <w:sz w:val="20"/>
          <w:szCs w:val="20"/>
          <w:lang w:val="es-ES"/>
        </w:rPr>
        <w:t xml:space="preserve"> de agentes estatales; así como a los derechos de sus padres Ana Verónica </w:t>
      </w:r>
      <w:proofErr w:type="spellStart"/>
      <w:r w:rsidR="009D0589">
        <w:rPr>
          <w:rFonts w:ascii="Cambria" w:hAnsi="Cambria"/>
          <w:sz w:val="20"/>
          <w:szCs w:val="20"/>
          <w:lang w:val="es-ES"/>
        </w:rPr>
        <w:t>Astete</w:t>
      </w:r>
      <w:proofErr w:type="spellEnd"/>
      <w:r w:rsidR="009D0589">
        <w:rPr>
          <w:rFonts w:ascii="Cambria" w:hAnsi="Cambria"/>
          <w:sz w:val="20"/>
          <w:szCs w:val="20"/>
          <w:lang w:val="es-ES"/>
        </w:rPr>
        <w:t xml:space="preserve"> Ortiz y Carlos Iván Sánchez Vásquez</w:t>
      </w:r>
      <w:r w:rsidR="007F0745">
        <w:rPr>
          <w:rFonts w:ascii="Cambria" w:hAnsi="Cambria"/>
          <w:sz w:val="20"/>
          <w:szCs w:val="20"/>
          <w:lang w:val="es-ES"/>
        </w:rPr>
        <w:t>,</w:t>
      </w:r>
      <w:r w:rsidR="009D0589">
        <w:rPr>
          <w:rFonts w:ascii="Cambria" w:hAnsi="Cambria"/>
          <w:sz w:val="20"/>
          <w:szCs w:val="20"/>
          <w:lang w:val="es-ES"/>
        </w:rPr>
        <w:t xml:space="preserve"> a quienes alega </w:t>
      </w:r>
      <w:r w:rsidR="00282F9A">
        <w:rPr>
          <w:rFonts w:ascii="Cambria" w:hAnsi="Cambria"/>
          <w:sz w:val="20"/>
          <w:szCs w:val="20"/>
          <w:lang w:val="es-ES"/>
        </w:rPr>
        <w:t xml:space="preserve">se les vulneró el debido proceso </w:t>
      </w:r>
      <w:r w:rsidR="00FF19C9">
        <w:rPr>
          <w:rFonts w:ascii="Cambria" w:hAnsi="Cambria"/>
          <w:sz w:val="20"/>
          <w:szCs w:val="20"/>
          <w:lang w:val="es-ES"/>
        </w:rPr>
        <w:t>para negarles ilegítimamente la indemnización que, seg</w:t>
      </w:r>
      <w:r w:rsidR="00A20EEA">
        <w:rPr>
          <w:rFonts w:ascii="Cambria" w:hAnsi="Cambria"/>
          <w:sz w:val="20"/>
          <w:szCs w:val="20"/>
          <w:lang w:val="es-ES"/>
        </w:rPr>
        <w:t>ún considera,</w:t>
      </w:r>
      <w:r w:rsidR="00FF19C9">
        <w:rPr>
          <w:rFonts w:ascii="Cambria" w:hAnsi="Cambria"/>
          <w:sz w:val="20"/>
          <w:szCs w:val="20"/>
          <w:lang w:val="es-ES"/>
        </w:rPr>
        <w:t xml:space="preserve"> el Estado les adeuda por ser responsable de la muerte de su hija.</w:t>
      </w:r>
    </w:p>
    <w:p w14:paraId="6DBE247B" w14:textId="25A14195" w:rsidR="00AE0EC6" w:rsidRDefault="007F0745"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peticionario relata que la niña Sánchez </w:t>
      </w:r>
      <w:proofErr w:type="spellStart"/>
      <w:r>
        <w:rPr>
          <w:rFonts w:ascii="Cambria" w:hAnsi="Cambria"/>
          <w:sz w:val="20"/>
          <w:szCs w:val="20"/>
          <w:lang w:val="es-ES"/>
        </w:rPr>
        <w:t>Astete</w:t>
      </w:r>
      <w:proofErr w:type="spellEnd"/>
      <w:r>
        <w:rPr>
          <w:rFonts w:ascii="Cambria" w:hAnsi="Cambria"/>
          <w:sz w:val="20"/>
          <w:szCs w:val="20"/>
          <w:lang w:val="es-ES"/>
        </w:rPr>
        <w:t xml:space="preserve"> nació el 23 de marzo de 1998 e ingresó el 1 de abril de 1998 al hospital público Luis Calvo Mackenna</w:t>
      </w:r>
      <w:r w:rsidR="0068122F">
        <w:rPr>
          <w:rFonts w:ascii="Cambria" w:hAnsi="Cambria"/>
          <w:sz w:val="20"/>
          <w:szCs w:val="20"/>
          <w:lang w:val="es-ES"/>
        </w:rPr>
        <w:t xml:space="preserve"> (en adelante “el hospital”)</w:t>
      </w:r>
      <w:r>
        <w:rPr>
          <w:rFonts w:ascii="Cambria" w:hAnsi="Cambria"/>
          <w:sz w:val="20"/>
          <w:szCs w:val="20"/>
          <w:lang w:val="es-ES"/>
        </w:rPr>
        <w:t xml:space="preserve"> donde fue tratada y operada por una insuficiencia cardiaca grave. Indica que, en los días posteriores a la operación, la niña fue </w:t>
      </w:r>
      <w:r>
        <w:rPr>
          <w:rFonts w:ascii="Cambria" w:hAnsi="Cambria"/>
          <w:sz w:val="20"/>
          <w:szCs w:val="20"/>
          <w:lang w:val="es-ES"/>
        </w:rPr>
        <w:lastRenderedPageBreak/>
        <w:t xml:space="preserve">trasladada a otros servicios del hospital tras sufrir otras complicaciones médicas tales como enfermedad de </w:t>
      </w:r>
      <w:proofErr w:type="spellStart"/>
      <w:r>
        <w:rPr>
          <w:rFonts w:ascii="Cambria" w:hAnsi="Cambria"/>
          <w:sz w:val="20"/>
          <w:szCs w:val="20"/>
          <w:lang w:val="es-ES"/>
        </w:rPr>
        <w:t>Hischapsprung</w:t>
      </w:r>
      <w:proofErr w:type="spellEnd"/>
      <w:r w:rsidR="006A5CCF">
        <w:rPr>
          <w:rFonts w:ascii="Cambria" w:hAnsi="Cambria"/>
          <w:sz w:val="20"/>
          <w:szCs w:val="20"/>
          <w:lang w:val="es-ES"/>
        </w:rPr>
        <w:t xml:space="preserve">, trastornos de deglución y Síndrome de Down. Señala que en agosto de 1998 la niña se </w:t>
      </w:r>
      <w:r w:rsidR="00A66E48">
        <w:rPr>
          <w:rFonts w:ascii="Cambria" w:hAnsi="Cambria"/>
          <w:sz w:val="20"/>
          <w:szCs w:val="20"/>
          <w:lang w:val="es-ES"/>
        </w:rPr>
        <w:t>encontraba en la unidad de tratamientos especiales del hospital cuando sus padres detectaron que la niña sufría fuertes dolores y una inflamación apreciable a simple vista en su pierna derecha, respecto a la que el equipo médico no mostraba ninguna preocupación ni podía explicar su causa. Alega que luego de una semana de estar los padres solicitando sin éxito que la niña fuera tratada por el problema en su pierna derecha, ésta apreció el 18 de agosto de 1998 enyesada en la pierna producto de una fractura que sufri</w:t>
      </w:r>
      <w:r w:rsidR="00AE0EC6">
        <w:rPr>
          <w:rFonts w:ascii="Cambria" w:hAnsi="Cambria"/>
          <w:sz w:val="20"/>
          <w:szCs w:val="20"/>
          <w:lang w:val="es-ES"/>
        </w:rPr>
        <w:t xml:space="preserve">ó en el mencionado hospital y cuya causa no pudo ser explicada por las autoridades del hospital. </w:t>
      </w:r>
    </w:p>
    <w:p w14:paraId="4FC1D190" w14:textId="7AF1E4E5" w:rsidR="00AE0EC6" w:rsidRDefault="00AE0EC6"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Indica que, a solicitud de los padres, las autoridades del hospital iniciaron el 10 de septiembre de 1998</w:t>
      </w:r>
      <w:r w:rsidR="00C01146">
        <w:rPr>
          <w:rFonts w:ascii="Cambria" w:hAnsi="Cambria"/>
          <w:sz w:val="20"/>
          <w:szCs w:val="20"/>
          <w:lang w:val="es-ES"/>
        </w:rPr>
        <w:t xml:space="preserve"> un sumario administrativo para determinar responsabilidades por la fractura</w:t>
      </w:r>
      <w:r w:rsidR="00BC6011">
        <w:rPr>
          <w:rFonts w:ascii="Cambria" w:hAnsi="Cambria"/>
          <w:sz w:val="20"/>
          <w:szCs w:val="20"/>
          <w:lang w:val="es-ES"/>
        </w:rPr>
        <w:t xml:space="preserve">. </w:t>
      </w:r>
      <w:r w:rsidR="00F315A7">
        <w:rPr>
          <w:rFonts w:ascii="Cambria" w:hAnsi="Cambria"/>
          <w:sz w:val="20"/>
          <w:szCs w:val="20"/>
          <w:lang w:val="es-ES"/>
        </w:rPr>
        <w:t xml:space="preserve">Alega </w:t>
      </w:r>
      <w:r w:rsidR="00A52804">
        <w:rPr>
          <w:rFonts w:ascii="Cambria" w:hAnsi="Cambria"/>
          <w:sz w:val="20"/>
          <w:szCs w:val="20"/>
          <w:lang w:val="es-ES"/>
        </w:rPr>
        <w:t>que</w:t>
      </w:r>
      <w:r w:rsidR="00F315A7">
        <w:rPr>
          <w:rFonts w:ascii="Cambria" w:hAnsi="Cambria"/>
          <w:sz w:val="20"/>
          <w:szCs w:val="20"/>
          <w:lang w:val="es-ES"/>
        </w:rPr>
        <w:t>,</w:t>
      </w:r>
      <w:r w:rsidR="00A52804">
        <w:rPr>
          <w:rFonts w:ascii="Cambria" w:hAnsi="Cambria"/>
          <w:sz w:val="20"/>
          <w:szCs w:val="20"/>
          <w:lang w:val="es-ES"/>
        </w:rPr>
        <w:t xml:space="preserve"> tras transcurrir</w:t>
      </w:r>
      <w:r w:rsidR="00BC6011">
        <w:rPr>
          <w:rFonts w:ascii="Cambria" w:hAnsi="Cambria"/>
          <w:sz w:val="20"/>
          <w:szCs w:val="20"/>
          <w:lang w:val="es-ES"/>
        </w:rPr>
        <w:t xml:space="preserve"> siete meses sin que el sumario iniciado en </w:t>
      </w:r>
      <w:r w:rsidR="00A52804">
        <w:rPr>
          <w:rFonts w:ascii="Cambria" w:hAnsi="Cambria"/>
          <w:sz w:val="20"/>
          <w:szCs w:val="20"/>
          <w:lang w:val="es-ES"/>
        </w:rPr>
        <w:t>el hospital arrojara resultados</w:t>
      </w:r>
      <w:r w:rsidR="00892549">
        <w:rPr>
          <w:rFonts w:ascii="Cambria" w:hAnsi="Cambria"/>
          <w:sz w:val="20"/>
          <w:szCs w:val="20"/>
          <w:lang w:val="es-ES"/>
        </w:rPr>
        <w:t>,</w:t>
      </w:r>
      <w:r w:rsidR="00BC6011">
        <w:rPr>
          <w:rFonts w:ascii="Cambria" w:hAnsi="Cambria"/>
          <w:sz w:val="20"/>
          <w:szCs w:val="20"/>
          <w:lang w:val="es-ES"/>
        </w:rPr>
        <w:t xml:space="preserve"> los padres </w:t>
      </w:r>
      <w:r w:rsidR="00A52804">
        <w:rPr>
          <w:rFonts w:ascii="Cambria" w:hAnsi="Cambria"/>
          <w:sz w:val="20"/>
          <w:szCs w:val="20"/>
          <w:lang w:val="es-ES"/>
        </w:rPr>
        <w:t xml:space="preserve">acudieron a </w:t>
      </w:r>
      <w:r w:rsidR="00BC6011">
        <w:rPr>
          <w:rFonts w:ascii="Cambria" w:hAnsi="Cambria"/>
          <w:sz w:val="20"/>
          <w:szCs w:val="20"/>
          <w:lang w:val="es-ES"/>
        </w:rPr>
        <w:t>la Contraloría Genera</w:t>
      </w:r>
      <w:r w:rsidR="00892549">
        <w:rPr>
          <w:rFonts w:ascii="Cambria" w:hAnsi="Cambria"/>
          <w:sz w:val="20"/>
          <w:szCs w:val="20"/>
          <w:lang w:val="es-ES"/>
        </w:rPr>
        <w:t>l</w:t>
      </w:r>
      <w:r w:rsidR="00A52804">
        <w:rPr>
          <w:rFonts w:ascii="Cambria" w:hAnsi="Cambria"/>
          <w:sz w:val="20"/>
          <w:szCs w:val="20"/>
          <w:lang w:val="es-ES"/>
        </w:rPr>
        <w:t xml:space="preserve"> y solicitaron</w:t>
      </w:r>
      <w:r w:rsidR="00BC6011">
        <w:rPr>
          <w:rFonts w:ascii="Cambria" w:hAnsi="Cambria"/>
          <w:sz w:val="20"/>
          <w:szCs w:val="20"/>
          <w:lang w:val="es-ES"/>
        </w:rPr>
        <w:t xml:space="preserve"> que</w:t>
      </w:r>
      <w:r w:rsidR="00A52804">
        <w:rPr>
          <w:rFonts w:ascii="Cambria" w:hAnsi="Cambria"/>
          <w:sz w:val="20"/>
          <w:szCs w:val="20"/>
          <w:lang w:val="es-ES"/>
        </w:rPr>
        <w:t xml:space="preserve"> se</w:t>
      </w:r>
      <w:r w:rsidR="00BC6011">
        <w:rPr>
          <w:rFonts w:ascii="Cambria" w:hAnsi="Cambria"/>
          <w:sz w:val="20"/>
          <w:szCs w:val="20"/>
          <w:lang w:val="es-ES"/>
        </w:rPr>
        <w:t xml:space="preserve"> investigara</w:t>
      </w:r>
      <w:r w:rsidR="00A52804">
        <w:rPr>
          <w:rFonts w:ascii="Cambria" w:hAnsi="Cambria"/>
          <w:sz w:val="20"/>
          <w:szCs w:val="20"/>
          <w:lang w:val="es-ES"/>
        </w:rPr>
        <w:t xml:space="preserve"> el motivo de esta demora. </w:t>
      </w:r>
      <w:r w:rsidR="00E20065">
        <w:rPr>
          <w:rFonts w:ascii="Cambria" w:hAnsi="Cambria"/>
          <w:sz w:val="20"/>
          <w:szCs w:val="20"/>
          <w:lang w:val="es-ES"/>
        </w:rPr>
        <w:t xml:space="preserve">Señala que el 3 de mayo de 1999 la Contraloría respondió que el sumario iniciado en el hospital se mantenía en curso. Aduce que, al momento de la presentación de su petición, ni las investigaciones del hospital ni de la Contraloría habían arrojado ningún resultado pese a haber transcurrido más de catorce años. </w:t>
      </w:r>
    </w:p>
    <w:p w14:paraId="0D32F936" w14:textId="034A7C85" w:rsidR="004C616A" w:rsidRDefault="00AE0EC6"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Cambria" w:hAnsi="Cambria"/>
          <w:sz w:val="20"/>
          <w:szCs w:val="20"/>
          <w:lang w:val="es-ES"/>
        </w:rPr>
        <w:t xml:space="preserve"> </w:t>
      </w:r>
      <w:r w:rsidR="00722C96">
        <w:rPr>
          <w:rFonts w:ascii="Cambria" w:hAnsi="Cambria"/>
          <w:sz w:val="20"/>
          <w:szCs w:val="20"/>
          <w:lang w:val="es-ES"/>
        </w:rPr>
        <w:t>Alega que, producto de sus reclamos contra el hospital, l</w:t>
      </w:r>
      <w:r w:rsidR="00D917BE">
        <w:rPr>
          <w:rFonts w:ascii="Cambria" w:hAnsi="Cambria"/>
          <w:sz w:val="20"/>
          <w:szCs w:val="20"/>
          <w:lang w:val="es-ES"/>
        </w:rPr>
        <w:t xml:space="preserve">os médicos de las unidades de cuidados especiales presionaron a los padres de la niña Sánchez </w:t>
      </w:r>
      <w:proofErr w:type="spellStart"/>
      <w:r w:rsidR="00D917BE">
        <w:rPr>
          <w:rFonts w:ascii="Cambria" w:hAnsi="Cambria"/>
          <w:sz w:val="20"/>
          <w:szCs w:val="20"/>
          <w:lang w:val="es-ES"/>
        </w:rPr>
        <w:t>Astete</w:t>
      </w:r>
      <w:proofErr w:type="spellEnd"/>
      <w:r w:rsidR="00D917BE">
        <w:rPr>
          <w:rFonts w:ascii="Cambria" w:hAnsi="Cambria"/>
          <w:sz w:val="20"/>
          <w:szCs w:val="20"/>
          <w:lang w:val="es-ES"/>
        </w:rPr>
        <w:t xml:space="preserve"> para que retiraran a ésta del hospital</w:t>
      </w:r>
      <w:r w:rsidR="00A20EEA">
        <w:rPr>
          <w:rStyle w:val="FootnoteReference"/>
          <w:rFonts w:ascii="Cambria" w:hAnsi="Cambria"/>
          <w:sz w:val="20"/>
          <w:szCs w:val="20"/>
          <w:lang w:val="es-ES"/>
        </w:rPr>
        <w:footnoteReference w:id="7"/>
      </w:r>
      <w:r w:rsidR="00D917BE">
        <w:rPr>
          <w:rFonts w:ascii="Cambria" w:hAnsi="Cambria"/>
          <w:sz w:val="20"/>
          <w:szCs w:val="20"/>
          <w:lang w:val="es-ES"/>
        </w:rPr>
        <w:t xml:space="preserve">.   </w:t>
      </w:r>
      <w:r w:rsidR="009300FF">
        <w:rPr>
          <w:rFonts w:ascii="Cambria" w:hAnsi="Cambria"/>
          <w:sz w:val="20"/>
          <w:szCs w:val="20"/>
          <w:lang w:val="es-ES"/>
        </w:rPr>
        <w:t>Señala que el</w:t>
      </w:r>
      <w:r w:rsidR="00DA522A">
        <w:rPr>
          <w:rFonts w:ascii="Cambria" w:hAnsi="Cambria"/>
          <w:sz w:val="20"/>
          <w:szCs w:val="20"/>
          <w:lang w:val="es-ES"/>
        </w:rPr>
        <w:t xml:space="preserve"> 8</w:t>
      </w:r>
      <w:r w:rsidR="009300FF">
        <w:rPr>
          <w:rFonts w:ascii="Cambria" w:hAnsi="Cambria"/>
          <w:sz w:val="20"/>
          <w:szCs w:val="20"/>
          <w:lang w:val="es-ES"/>
        </w:rPr>
        <w:t xml:space="preserve"> de </w:t>
      </w:r>
      <w:r w:rsidR="00DA522A">
        <w:rPr>
          <w:rFonts w:ascii="Cambria" w:hAnsi="Cambria"/>
          <w:sz w:val="20"/>
          <w:szCs w:val="20"/>
          <w:lang w:val="es-ES"/>
        </w:rPr>
        <w:t>octubre</w:t>
      </w:r>
      <w:r w:rsidR="009300FF">
        <w:rPr>
          <w:rFonts w:ascii="Cambria" w:hAnsi="Cambria"/>
          <w:sz w:val="20"/>
          <w:szCs w:val="20"/>
          <w:lang w:val="es-ES"/>
        </w:rPr>
        <w:t xml:space="preserve"> de 1998 los padres fueron informados que su hija fue dada de alta del hospital y que, pese a que estos </w:t>
      </w:r>
      <w:r w:rsidR="00DA522A">
        <w:rPr>
          <w:rFonts w:ascii="Cambria" w:hAnsi="Cambria"/>
          <w:sz w:val="20"/>
          <w:szCs w:val="20"/>
          <w:lang w:val="es-ES"/>
        </w:rPr>
        <w:t>se opusieron</w:t>
      </w:r>
      <w:r w:rsidR="009300FF">
        <w:rPr>
          <w:rFonts w:ascii="Cambria" w:hAnsi="Cambria"/>
          <w:sz w:val="20"/>
          <w:szCs w:val="20"/>
          <w:lang w:val="es-ES"/>
        </w:rPr>
        <w:t xml:space="preserve"> por considerar que las condiciones no eran las propicias para ello, se vieron obligados a retirar la </w:t>
      </w:r>
      <w:r w:rsidR="00DA522A">
        <w:rPr>
          <w:rFonts w:ascii="Cambria" w:hAnsi="Cambria"/>
          <w:sz w:val="20"/>
          <w:szCs w:val="20"/>
          <w:lang w:val="es-ES"/>
        </w:rPr>
        <w:t>niña del hospital porque éste no les dio otra alternativa.</w:t>
      </w:r>
      <w:r w:rsidR="00BB3244">
        <w:rPr>
          <w:rFonts w:ascii="Cambria" w:hAnsi="Cambria"/>
          <w:sz w:val="20"/>
          <w:szCs w:val="20"/>
          <w:lang w:val="es-ES"/>
        </w:rPr>
        <w:t xml:space="preserve"> Indica que</w:t>
      </w:r>
      <w:r w:rsidR="00DA522A">
        <w:rPr>
          <w:rFonts w:ascii="Cambria" w:hAnsi="Cambria"/>
          <w:sz w:val="20"/>
          <w:szCs w:val="20"/>
          <w:lang w:val="es-ES"/>
        </w:rPr>
        <w:t xml:space="preserve"> </w:t>
      </w:r>
      <w:r w:rsidR="00BB3244">
        <w:rPr>
          <w:rFonts w:ascii="Cambria" w:hAnsi="Cambria"/>
          <w:sz w:val="20"/>
          <w:szCs w:val="20"/>
          <w:lang w:val="es-ES"/>
        </w:rPr>
        <w:t>e</w:t>
      </w:r>
      <w:r w:rsidR="00DA522A">
        <w:rPr>
          <w:rFonts w:ascii="Cambria" w:hAnsi="Cambria"/>
          <w:sz w:val="20"/>
          <w:szCs w:val="20"/>
          <w:lang w:val="es-ES"/>
        </w:rPr>
        <w:t>l día siguiente, 9 de octubre de 1998, la niña debió ser reingresada al servicio de urgencia del mismo</w:t>
      </w:r>
      <w:r w:rsidR="00BB3244">
        <w:rPr>
          <w:rFonts w:ascii="Cambria" w:hAnsi="Cambria"/>
          <w:sz w:val="20"/>
          <w:szCs w:val="20"/>
          <w:lang w:val="es-ES"/>
        </w:rPr>
        <w:t xml:space="preserve"> hospital</w:t>
      </w:r>
      <w:r w:rsidR="0068122F">
        <w:rPr>
          <w:rFonts w:ascii="Cambria" w:hAnsi="Cambria"/>
          <w:sz w:val="20"/>
          <w:szCs w:val="20"/>
          <w:lang w:val="es-ES"/>
        </w:rPr>
        <w:t xml:space="preserve"> quedando hospitalizada en estado de extrema gravedad hasta que falleció producto de un shock cardiogénico el 5 de noviembre de 1998.</w:t>
      </w:r>
    </w:p>
    <w:p w14:paraId="6215F3CF" w14:textId="731898EF" w:rsidR="0068122F" w:rsidRDefault="0068122F"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El 18 de mayo de 2000 los padres presentaron una demanda de indemnización </w:t>
      </w:r>
      <w:r w:rsidR="00606514">
        <w:rPr>
          <w:rFonts w:ascii="Cambria" w:hAnsi="Cambria"/>
          <w:sz w:val="20"/>
          <w:szCs w:val="20"/>
          <w:lang w:val="es-ES"/>
        </w:rPr>
        <w:t xml:space="preserve">de perjuicios por la </w:t>
      </w:r>
      <w:r w:rsidR="00892549">
        <w:rPr>
          <w:rFonts w:ascii="Cambria" w:hAnsi="Cambria"/>
          <w:sz w:val="20"/>
          <w:szCs w:val="20"/>
          <w:lang w:val="es-ES"/>
        </w:rPr>
        <w:t xml:space="preserve">muerte </w:t>
      </w:r>
      <w:r w:rsidR="00606514">
        <w:rPr>
          <w:rFonts w:ascii="Cambria" w:hAnsi="Cambria"/>
          <w:sz w:val="20"/>
          <w:szCs w:val="20"/>
          <w:lang w:val="es-ES"/>
        </w:rPr>
        <w:t xml:space="preserve">de su hija contra el hospital y el Fisco de Chile.  El 13 de marzo de 2006 el 27° Juzgado Civil de Santiago emitió sentencia de primera instancia condenando solidariamente a los demandados a pagar </w:t>
      </w:r>
      <w:r w:rsidR="00FB00FE">
        <w:rPr>
          <w:rFonts w:ascii="Cambria" w:hAnsi="Cambria"/>
          <w:sz w:val="20"/>
          <w:szCs w:val="20"/>
          <w:lang w:val="es-ES"/>
        </w:rPr>
        <w:t>los demandantes doscientos cincuenta millones de pesos</w:t>
      </w:r>
      <w:r w:rsidR="00FB00FE">
        <w:rPr>
          <w:rStyle w:val="FootnoteReference"/>
          <w:rFonts w:ascii="Cambria" w:hAnsi="Cambria"/>
          <w:sz w:val="20"/>
          <w:szCs w:val="20"/>
          <w:lang w:val="es-ES"/>
        </w:rPr>
        <w:footnoteReference w:id="8"/>
      </w:r>
      <w:r w:rsidR="00FB00FE">
        <w:rPr>
          <w:rFonts w:ascii="Cambria" w:hAnsi="Cambria"/>
          <w:sz w:val="20"/>
          <w:szCs w:val="20"/>
          <w:lang w:val="es-ES"/>
        </w:rPr>
        <w:t xml:space="preserve"> en concepto de daño moral producto de la muerte</w:t>
      </w:r>
      <w:r w:rsidR="00892549">
        <w:rPr>
          <w:rFonts w:ascii="Cambria" w:hAnsi="Cambria"/>
          <w:sz w:val="20"/>
          <w:szCs w:val="20"/>
          <w:lang w:val="es-ES"/>
        </w:rPr>
        <w:t xml:space="preserve"> de</w:t>
      </w:r>
      <w:r w:rsidR="00FB00FE">
        <w:rPr>
          <w:rFonts w:ascii="Cambria" w:hAnsi="Cambria"/>
          <w:sz w:val="20"/>
          <w:szCs w:val="20"/>
          <w:lang w:val="es-ES"/>
        </w:rPr>
        <w:t xml:space="preserve"> su hija bajo culpa del hospital. El juzgado consideró </w:t>
      </w:r>
      <w:r w:rsidR="00022BC1">
        <w:rPr>
          <w:rFonts w:ascii="Cambria" w:hAnsi="Cambria"/>
          <w:sz w:val="20"/>
          <w:szCs w:val="20"/>
          <w:lang w:val="es-ES"/>
        </w:rPr>
        <w:t xml:space="preserve">que </w:t>
      </w:r>
      <w:proofErr w:type="gramStart"/>
      <w:r w:rsidR="00292F7A">
        <w:rPr>
          <w:rFonts w:ascii="Cambria" w:hAnsi="Cambria"/>
          <w:sz w:val="20"/>
          <w:szCs w:val="20"/>
          <w:lang w:val="es-ES"/>
        </w:rPr>
        <w:t>e</w:t>
      </w:r>
      <w:r w:rsidR="00022BC1">
        <w:rPr>
          <w:rFonts w:ascii="Cambria" w:hAnsi="Cambria"/>
          <w:sz w:val="20"/>
          <w:szCs w:val="20"/>
          <w:lang w:val="es-ES"/>
        </w:rPr>
        <w:t>l</w:t>
      </w:r>
      <w:proofErr w:type="gramEnd"/>
      <w:r w:rsidR="00022BC1">
        <w:rPr>
          <w:rFonts w:ascii="Cambria" w:hAnsi="Cambria"/>
          <w:sz w:val="20"/>
          <w:szCs w:val="20"/>
          <w:lang w:val="es-ES"/>
        </w:rPr>
        <w:t xml:space="preserve"> dada de alta a la niña </w:t>
      </w:r>
      <w:r w:rsidR="00292F7A">
        <w:rPr>
          <w:rFonts w:ascii="Cambria" w:hAnsi="Cambria"/>
          <w:sz w:val="20"/>
          <w:szCs w:val="20"/>
          <w:lang w:val="es-ES"/>
        </w:rPr>
        <w:t>no fue prudente y que los demandados no pudieron demostrar que éste estuviera justificado. Resaltó que fue entregada a los padres quienes no tenían capacidad de atenderla bien y que se les dio a estos “indicaciones crípticas e ini</w:t>
      </w:r>
      <w:r w:rsidR="00CA2D03">
        <w:rPr>
          <w:rFonts w:ascii="Cambria" w:hAnsi="Cambria"/>
          <w:sz w:val="20"/>
          <w:szCs w:val="20"/>
          <w:lang w:val="es-ES"/>
        </w:rPr>
        <w:t xml:space="preserve">nteligibles”. </w:t>
      </w:r>
      <w:r w:rsidR="0040227C">
        <w:rPr>
          <w:rFonts w:ascii="Cambria" w:hAnsi="Cambria"/>
          <w:sz w:val="20"/>
          <w:szCs w:val="20"/>
          <w:lang w:val="es-ES"/>
        </w:rPr>
        <w:t>En el proceso</w:t>
      </w:r>
      <w:r w:rsidR="00B77AEC">
        <w:rPr>
          <w:rFonts w:ascii="Cambria" w:hAnsi="Cambria"/>
          <w:sz w:val="20"/>
          <w:szCs w:val="20"/>
          <w:lang w:val="es-ES"/>
        </w:rPr>
        <w:t>,</w:t>
      </w:r>
      <w:r w:rsidR="0040227C">
        <w:rPr>
          <w:rFonts w:ascii="Cambria" w:hAnsi="Cambria"/>
          <w:sz w:val="20"/>
          <w:szCs w:val="20"/>
          <w:lang w:val="es-ES"/>
        </w:rPr>
        <w:t xml:space="preserve"> el </w:t>
      </w:r>
      <w:r w:rsidR="009F5AF0">
        <w:rPr>
          <w:rFonts w:ascii="Cambria" w:hAnsi="Cambria"/>
          <w:sz w:val="20"/>
          <w:szCs w:val="20"/>
          <w:lang w:val="es-ES"/>
        </w:rPr>
        <w:t xml:space="preserve">Fisco de Chile </w:t>
      </w:r>
      <w:r w:rsidR="0040227C">
        <w:rPr>
          <w:rFonts w:ascii="Cambria" w:hAnsi="Cambria"/>
          <w:sz w:val="20"/>
          <w:szCs w:val="20"/>
          <w:lang w:val="es-ES"/>
        </w:rPr>
        <w:t>objetó</w:t>
      </w:r>
      <w:r w:rsidR="009F5AF0">
        <w:rPr>
          <w:rFonts w:ascii="Cambria" w:hAnsi="Cambria"/>
          <w:sz w:val="20"/>
          <w:szCs w:val="20"/>
          <w:lang w:val="es-ES"/>
        </w:rPr>
        <w:t xml:space="preserve"> </w:t>
      </w:r>
      <w:r w:rsidR="0040227C">
        <w:rPr>
          <w:rFonts w:ascii="Cambria" w:hAnsi="Cambria"/>
          <w:sz w:val="20"/>
          <w:szCs w:val="20"/>
          <w:lang w:val="es-ES"/>
        </w:rPr>
        <w:t>que no podía ser responsabilizado por actos</w:t>
      </w:r>
      <w:r w:rsidR="009F5AF0">
        <w:rPr>
          <w:rFonts w:ascii="Cambria" w:hAnsi="Cambria"/>
          <w:sz w:val="20"/>
          <w:szCs w:val="20"/>
          <w:lang w:val="es-ES"/>
        </w:rPr>
        <w:t xml:space="preserve"> </w:t>
      </w:r>
      <w:r w:rsidR="0040227C">
        <w:rPr>
          <w:rFonts w:ascii="Cambria" w:hAnsi="Cambria"/>
          <w:sz w:val="20"/>
          <w:szCs w:val="20"/>
          <w:lang w:val="es-ES"/>
        </w:rPr>
        <w:t>d</w:t>
      </w:r>
      <w:r w:rsidR="009F5AF0">
        <w:rPr>
          <w:rFonts w:ascii="Cambria" w:hAnsi="Cambria"/>
          <w:sz w:val="20"/>
          <w:szCs w:val="20"/>
          <w:lang w:val="es-ES"/>
        </w:rPr>
        <w:t>el hospital</w:t>
      </w:r>
      <w:r w:rsidR="0040227C">
        <w:rPr>
          <w:rFonts w:ascii="Cambria" w:hAnsi="Cambria"/>
          <w:sz w:val="20"/>
          <w:szCs w:val="20"/>
          <w:lang w:val="es-ES"/>
        </w:rPr>
        <w:t xml:space="preserve"> porque esta</w:t>
      </w:r>
      <w:r w:rsidR="009F5AF0">
        <w:rPr>
          <w:rFonts w:ascii="Cambria" w:hAnsi="Cambria"/>
          <w:sz w:val="20"/>
          <w:szCs w:val="20"/>
          <w:lang w:val="es-ES"/>
        </w:rPr>
        <w:t xml:space="preserve"> era dependiente del Servicio de Salud Metropolitano Oriente</w:t>
      </w:r>
      <w:r w:rsidR="00526F59">
        <w:rPr>
          <w:rFonts w:ascii="Cambria" w:hAnsi="Cambria"/>
          <w:sz w:val="20"/>
          <w:szCs w:val="20"/>
          <w:lang w:val="es-ES"/>
        </w:rPr>
        <w:t xml:space="preserve"> (en adelante “SMP)</w:t>
      </w:r>
      <w:r w:rsidR="0040227C">
        <w:rPr>
          <w:rFonts w:ascii="Cambria" w:hAnsi="Cambria"/>
          <w:sz w:val="20"/>
          <w:szCs w:val="20"/>
          <w:lang w:val="es-ES"/>
        </w:rPr>
        <w:t>, una entidad descentralizada que por ley contaba con personería jurídica y patrimonio propio e independiente del de la administraci</w:t>
      </w:r>
      <w:r w:rsidR="00AC729F">
        <w:rPr>
          <w:rFonts w:ascii="Cambria" w:hAnsi="Cambria"/>
          <w:sz w:val="20"/>
          <w:szCs w:val="20"/>
          <w:lang w:val="es-ES"/>
        </w:rPr>
        <w:t>ón central</w:t>
      </w:r>
      <w:r w:rsidR="0040227C">
        <w:rPr>
          <w:rFonts w:ascii="Cambria" w:hAnsi="Cambria"/>
          <w:sz w:val="20"/>
          <w:szCs w:val="20"/>
          <w:lang w:val="es-ES"/>
        </w:rPr>
        <w:t xml:space="preserve">. </w:t>
      </w:r>
      <w:r w:rsidR="00526F59">
        <w:rPr>
          <w:rFonts w:ascii="Cambria" w:hAnsi="Cambria"/>
          <w:sz w:val="20"/>
          <w:szCs w:val="20"/>
          <w:lang w:val="es-ES"/>
        </w:rPr>
        <w:t xml:space="preserve">Sin embargo, el Juzgado estimó que el Fisco era solidariamente responsable porque el SMP pertenecía al </w:t>
      </w:r>
      <w:r w:rsidR="009F5AF0">
        <w:rPr>
          <w:rFonts w:ascii="Cambria" w:hAnsi="Cambria"/>
          <w:sz w:val="20"/>
          <w:szCs w:val="20"/>
          <w:lang w:val="es-ES"/>
        </w:rPr>
        <w:t>Ministerio de Salud y, de acuerdo al Decreto con Fuerza de Ley 19.653 de 17 de noviembre de 2001, el Estado</w:t>
      </w:r>
      <w:r w:rsidR="00526F59">
        <w:rPr>
          <w:rFonts w:ascii="Cambria" w:hAnsi="Cambria"/>
          <w:sz w:val="20"/>
          <w:szCs w:val="20"/>
          <w:lang w:val="es-ES"/>
        </w:rPr>
        <w:t xml:space="preserve"> era responsable por los daños causados por los órganos de la administración, incluidos el Ministerio de Salud y sus dependientes. </w:t>
      </w:r>
      <w:r w:rsidR="009F5AF0">
        <w:rPr>
          <w:rFonts w:ascii="Cambria" w:hAnsi="Cambria"/>
          <w:sz w:val="20"/>
          <w:szCs w:val="20"/>
          <w:lang w:val="es-ES"/>
        </w:rPr>
        <w:t xml:space="preserve"> </w:t>
      </w:r>
    </w:p>
    <w:p w14:paraId="211904A4" w14:textId="13278A08" w:rsidR="00240638" w:rsidRDefault="00526F59"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Tanto el hospital como el Fisco apelaron la decisión de primera instancia. </w:t>
      </w:r>
      <w:r w:rsidR="000A49B1">
        <w:rPr>
          <w:rFonts w:ascii="Cambria" w:hAnsi="Cambria"/>
          <w:sz w:val="20"/>
          <w:szCs w:val="20"/>
          <w:lang w:val="es-ES"/>
        </w:rPr>
        <w:t>El 2 de junio de 2006 la Corte de Apelaciones de Santiago declaró desierto el recurso de apelación interpuesto por el Fisco de Chile</w:t>
      </w:r>
      <w:r w:rsidR="00E80266">
        <w:rPr>
          <w:rFonts w:ascii="Cambria" w:hAnsi="Cambria"/>
          <w:sz w:val="20"/>
          <w:szCs w:val="20"/>
          <w:lang w:val="es-ES"/>
        </w:rPr>
        <w:t xml:space="preserve"> luego de que este no compareciera dentro del término legal. El peticionario sostiene que con esta declaratoria la sentencia de primera instancia alcanzó grado de cosa juzgada en la parte referente a la condena contra el fisco. L</w:t>
      </w:r>
      <w:r w:rsidR="005B35BB">
        <w:rPr>
          <w:rFonts w:ascii="Cambria" w:hAnsi="Cambria"/>
          <w:sz w:val="20"/>
          <w:szCs w:val="20"/>
          <w:lang w:val="es-ES"/>
        </w:rPr>
        <w:t>uego, el</w:t>
      </w:r>
      <w:r w:rsidR="00742078">
        <w:rPr>
          <w:rFonts w:ascii="Cambria" w:hAnsi="Cambria"/>
          <w:sz w:val="20"/>
          <w:szCs w:val="20"/>
          <w:lang w:val="es-ES"/>
        </w:rPr>
        <w:t xml:space="preserve"> </w:t>
      </w:r>
      <w:r w:rsidR="005B35BB">
        <w:rPr>
          <w:rFonts w:ascii="Cambria" w:hAnsi="Cambria"/>
          <w:sz w:val="20"/>
          <w:szCs w:val="20"/>
          <w:lang w:val="es-ES"/>
        </w:rPr>
        <w:t>19 de mayo de 2009 decretó trámite de consulta para</w:t>
      </w:r>
      <w:r w:rsidR="00D1783F">
        <w:rPr>
          <w:rFonts w:ascii="Cambria" w:hAnsi="Cambria"/>
          <w:sz w:val="20"/>
          <w:szCs w:val="20"/>
          <w:lang w:val="es-ES"/>
        </w:rPr>
        <w:t xml:space="preserve"> revisar</w:t>
      </w:r>
      <w:r w:rsidR="005B35BB">
        <w:rPr>
          <w:rFonts w:ascii="Cambria" w:hAnsi="Cambria"/>
          <w:sz w:val="20"/>
          <w:szCs w:val="20"/>
          <w:lang w:val="es-ES"/>
        </w:rPr>
        <w:t xml:space="preserve"> la decisi</w:t>
      </w:r>
      <w:r w:rsidR="00D1783F">
        <w:rPr>
          <w:rFonts w:ascii="Cambria" w:hAnsi="Cambria"/>
          <w:sz w:val="20"/>
          <w:szCs w:val="20"/>
          <w:lang w:val="es-ES"/>
        </w:rPr>
        <w:t xml:space="preserve">ón emitida en primera instancia contra el Fisco. El peticionario considera que esta acción fue improcedente e ilegal pues la consulta es un proceso que ocurre cuando se condena al Fisco y este no apela, </w:t>
      </w:r>
      <w:r w:rsidR="00742078">
        <w:rPr>
          <w:rFonts w:ascii="Cambria" w:hAnsi="Cambria"/>
          <w:sz w:val="20"/>
          <w:szCs w:val="20"/>
          <w:lang w:val="es-ES"/>
        </w:rPr>
        <w:t>no en un</w:t>
      </w:r>
      <w:r w:rsidR="00D1783F">
        <w:rPr>
          <w:rFonts w:ascii="Cambria" w:hAnsi="Cambria"/>
          <w:sz w:val="20"/>
          <w:szCs w:val="20"/>
          <w:lang w:val="es-ES"/>
        </w:rPr>
        <w:t xml:space="preserve"> caso</w:t>
      </w:r>
      <w:r w:rsidR="00742078">
        <w:rPr>
          <w:rFonts w:ascii="Cambria" w:hAnsi="Cambria"/>
          <w:sz w:val="20"/>
          <w:szCs w:val="20"/>
          <w:lang w:val="es-ES"/>
        </w:rPr>
        <w:t xml:space="preserve"> en que</w:t>
      </w:r>
      <w:r w:rsidR="00D1783F">
        <w:rPr>
          <w:rFonts w:ascii="Cambria" w:hAnsi="Cambria"/>
          <w:sz w:val="20"/>
          <w:szCs w:val="20"/>
          <w:lang w:val="es-ES"/>
        </w:rPr>
        <w:t xml:space="preserve"> si apel</w:t>
      </w:r>
      <w:r w:rsidR="00742078">
        <w:rPr>
          <w:rFonts w:ascii="Cambria" w:hAnsi="Cambria"/>
          <w:sz w:val="20"/>
          <w:szCs w:val="20"/>
          <w:lang w:val="es-ES"/>
        </w:rPr>
        <w:t xml:space="preserve">ó y </w:t>
      </w:r>
      <w:r w:rsidR="00D1783F">
        <w:rPr>
          <w:rFonts w:ascii="Cambria" w:hAnsi="Cambria"/>
          <w:sz w:val="20"/>
          <w:szCs w:val="20"/>
          <w:lang w:val="es-ES"/>
        </w:rPr>
        <w:t>la apelación se declaró desierta.</w:t>
      </w:r>
      <w:r w:rsidR="00F4519F">
        <w:rPr>
          <w:rFonts w:ascii="Cambria" w:hAnsi="Cambria"/>
          <w:sz w:val="20"/>
          <w:szCs w:val="20"/>
          <w:lang w:val="es-ES"/>
        </w:rPr>
        <w:t xml:space="preserve"> El 7 de agosto de 2009 la Corte de Apelaciones emitió sentencia revocando la decisión de primera instancia y dejando sin indemnización a los padres de la niña Sánchez </w:t>
      </w:r>
      <w:proofErr w:type="spellStart"/>
      <w:r w:rsidR="00F4519F">
        <w:rPr>
          <w:rFonts w:ascii="Cambria" w:hAnsi="Cambria"/>
          <w:sz w:val="20"/>
          <w:szCs w:val="20"/>
          <w:lang w:val="es-ES"/>
        </w:rPr>
        <w:t>Astete</w:t>
      </w:r>
      <w:proofErr w:type="spellEnd"/>
      <w:r w:rsidR="00F4519F">
        <w:rPr>
          <w:rFonts w:ascii="Cambria" w:hAnsi="Cambria"/>
          <w:sz w:val="20"/>
          <w:szCs w:val="20"/>
          <w:lang w:val="es-ES"/>
        </w:rPr>
        <w:t>. La Corte de Apelaciones consideró que ni el hospital ni el Fisco contaban con legitimidad pasiva para ser responsabilizado</w:t>
      </w:r>
      <w:r w:rsidR="00455E09">
        <w:rPr>
          <w:rFonts w:ascii="Cambria" w:hAnsi="Cambria"/>
          <w:sz w:val="20"/>
          <w:szCs w:val="20"/>
          <w:lang w:val="es-ES"/>
        </w:rPr>
        <w:t>s</w:t>
      </w:r>
      <w:r w:rsidR="00F4519F">
        <w:rPr>
          <w:rFonts w:ascii="Cambria" w:hAnsi="Cambria"/>
          <w:sz w:val="20"/>
          <w:szCs w:val="20"/>
          <w:lang w:val="es-ES"/>
        </w:rPr>
        <w:t xml:space="preserve"> por</w:t>
      </w:r>
      <w:r w:rsidR="00455E09">
        <w:rPr>
          <w:rFonts w:ascii="Cambria" w:hAnsi="Cambria"/>
          <w:sz w:val="20"/>
          <w:szCs w:val="20"/>
          <w:lang w:val="es-ES"/>
        </w:rPr>
        <w:t xml:space="preserve"> los daños alegados. En el caso del hospital porque </w:t>
      </w:r>
      <w:r w:rsidR="0026680A">
        <w:rPr>
          <w:rFonts w:ascii="Cambria" w:hAnsi="Cambria"/>
          <w:sz w:val="20"/>
          <w:szCs w:val="20"/>
          <w:lang w:val="es-ES"/>
        </w:rPr>
        <w:t xml:space="preserve">este no contaba con personería </w:t>
      </w:r>
      <w:r w:rsidR="0026680A">
        <w:rPr>
          <w:rFonts w:ascii="Cambria" w:hAnsi="Cambria"/>
          <w:sz w:val="20"/>
          <w:szCs w:val="20"/>
          <w:lang w:val="es-ES"/>
        </w:rPr>
        <w:lastRenderedPageBreak/>
        <w:t>jurídica ni patrimonio propio sino que debía ser representado por el SMP quien no fue notificado formalmente de la demanda</w:t>
      </w:r>
      <w:r w:rsidR="00B96089">
        <w:rPr>
          <w:rStyle w:val="FootnoteReference"/>
          <w:rFonts w:ascii="Cambria" w:hAnsi="Cambria"/>
          <w:sz w:val="20"/>
          <w:szCs w:val="20"/>
          <w:lang w:val="es-ES"/>
        </w:rPr>
        <w:footnoteReference w:id="9"/>
      </w:r>
      <w:r w:rsidR="0026680A">
        <w:rPr>
          <w:rFonts w:ascii="Cambria" w:hAnsi="Cambria"/>
          <w:sz w:val="20"/>
          <w:szCs w:val="20"/>
          <w:lang w:val="es-ES"/>
        </w:rPr>
        <w:t xml:space="preserve">; </w:t>
      </w:r>
      <w:r w:rsidR="00742078">
        <w:rPr>
          <w:rFonts w:ascii="Cambria" w:hAnsi="Cambria"/>
          <w:sz w:val="20"/>
          <w:szCs w:val="20"/>
          <w:lang w:val="es-ES"/>
        </w:rPr>
        <w:t>y en el caso del Fisco porque su responsabilidad no se veía comprometida por las acciones de un ente descentralizado con personalidad y patrimonio propio como el SMP. Contra esta decisión los padres de la niña interpusieron</w:t>
      </w:r>
      <w:r w:rsidR="00240638">
        <w:rPr>
          <w:rFonts w:ascii="Cambria" w:hAnsi="Cambria"/>
          <w:sz w:val="20"/>
          <w:szCs w:val="20"/>
          <w:lang w:val="es-ES"/>
        </w:rPr>
        <w:t xml:space="preserve"> el 26 de agosto de 2009</w:t>
      </w:r>
      <w:r w:rsidR="00742078">
        <w:rPr>
          <w:rFonts w:ascii="Cambria" w:hAnsi="Cambria"/>
          <w:sz w:val="20"/>
          <w:szCs w:val="20"/>
          <w:lang w:val="es-ES"/>
        </w:rPr>
        <w:t xml:space="preserve"> recurso</w:t>
      </w:r>
      <w:r w:rsidR="00240638">
        <w:rPr>
          <w:rFonts w:ascii="Cambria" w:hAnsi="Cambria"/>
          <w:sz w:val="20"/>
          <w:szCs w:val="20"/>
          <w:lang w:val="es-ES"/>
        </w:rPr>
        <w:t>s</w:t>
      </w:r>
      <w:r w:rsidR="00742078">
        <w:rPr>
          <w:rFonts w:ascii="Cambria" w:hAnsi="Cambria"/>
          <w:sz w:val="20"/>
          <w:szCs w:val="20"/>
          <w:lang w:val="es-ES"/>
        </w:rPr>
        <w:t xml:space="preserve"> de casación</w:t>
      </w:r>
      <w:r w:rsidR="00240638">
        <w:rPr>
          <w:rFonts w:ascii="Cambria" w:hAnsi="Cambria"/>
          <w:sz w:val="20"/>
          <w:szCs w:val="20"/>
          <w:lang w:val="es-ES"/>
        </w:rPr>
        <w:t xml:space="preserve"> en la forma y en el fondo los que fueron rechazados por la Corte Suprema de Justicia el 9 de diciembre de 2011.</w:t>
      </w:r>
    </w:p>
    <w:p w14:paraId="38DB2C82" w14:textId="0312C6C8" w:rsidR="00907688" w:rsidRDefault="00D1783F"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 </w:t>
      </w:r>
      <w:r w:rsidR="00D42716">
        <w:rPr>
          <w:rFonts w:ascii="Cambria" w:hAnsi="Cambria"/>
          <w:sz w:val="20"/>
          <w:szCs w:val="20"/>
          <w:lang w:val="es-ES"/>
        </w:rPr>
        <w:t xml:space="preserve">El peticionario </w:t>
      </w:r>
      <w:r w:rsidR="001B1D2E">
        <w:rPr>
          <w:rFonts w:ascii="Cambria" w:hAnsi="Cambria"/>
          <w:sz w:val="20"/>
          <w:szCs w:val="20"/>
          <w:lang w:val="es-ES"/>
        </w:rPr>
        <w:t>considera que el Estado ha dejado impune una situación de negligencia médica que resultó en la muerte de una niña y negado indemnización a sus padres, en violación de la Convención Americana. También alega que el Estado vulneró el derecho a la igualdad ante la ley pues en el proceso de indemnización no se trató a las partes con equidad sino que se privilegió al Fisco al revisar</w:t>
      </w:r>
      <w:r w:rsidR="00E11669">
        <w:rPr>
          <w:rFonts w:ascii="Cambria" w:hAnsi="Cambria"/>
          <w:sz w:val="20"/>
          <w:szCs w:val="20"/>
          <w:lang w:val="es-ES"/>
        </w:rPr>
        <w:t>se</w:t>
      </w:r>
      <w:r w:rsidR="001B1D2E">
        <w:rPr>
          <w:rFonts w:ascii="Cambria" w:hAnsi="Cambria"/>
          <w:sz w:val="20"/>
          <w:szCs w:val="20"/>
          <w:lang w:val="es-ES"/>
        </w:rPr>
        <w:t xml:space="preserve">  y reformar</w:t>
      </w:r>
      <w:r w:rsidR="00E11669">
        <w:rPr>
          <w:rFonts w:ascii="Cambria" w:hAnsi="Cambria"/>
          <w:sz w:val="20"/>
          <w:szCs w:val="20"/>
          <w:lang w:val="es-ES"/>
        </w:rPr>
        <w:t>se</w:t>
      </w:r>
      <w:r w:rsidR="001B1D2E">
        <w:rPr>
          <w:rFonts w:ascii="Cambria" w:hAnsi="Cambria"/>
          <w:sz w:val="20"/>
          <w:szCs w:val="20"/>
          <w:lang w:val="es-ES"/>
        </w:rPr>
        <w:t xml:space="preserve"> una sentencia para favorecerlo pese </w:t>
      </w:r>
      <w:r w:rsidR="002D7F93">
        <w:rPr>
          <w:rFonts w:ascii="Cambria" w:hAnsi="Cambria"/>
          <w:sz w:val="20"/>
          <w:szCs w:val="20"/>
          <w:lang w:val="es-ES"/>
        </w:rPr>
        <w:t>a que su recurso de apelación se había declarado desierto producto de su incumplimiento de los plazos procesales</w:t>
      </w:r>
      <w:r w:rsidR="00AC729F">
        <w:rPr>
          <w:rStyle w:val="FootnoteReference"/>
          <w:rFonts w:ascii="Cambria" w:hAnsi="Cambria"/>
          <w:sz w:val="20"/>
          <w:szCs w:val="20"/>
          <w:lang w:val="es-ES"/>
        </w:rPr>
        <w:footnoteReference w:id="10"/>
      </w:r>
      <w:r w:rsidR="002D7F93">
        <w:rPr>
          <w:rFonts w:ascii="Cambria" w:hAnsi="Cambria"/>
          <w:sz w:val="20"/>
          <w:szCs w:val="20"/>
          <w:lang w:val="es-ES"/>
        </w:rPr>
        <w:t>. Tambi</w:t>
      </w:r>
      <w:r w:rsidR="00907688">
        <w:rPr>
          <w:rFonts w:ascii="Cambria" w:hAnsi="Cambria"/>
          <w:sz w:val="20"/>
          <w:szCs w:val="20"/>
          <w:lang w:val="es-ES"/>
        </w:rPr>
        <w:t xml:space="preserve">én considera que la duración de 11 años desde la interposición de la demanda por perjuicios hasta la sentencia definitiva de casación no se ajusta a los parámetros del plazo razonable. Resalta además que ni la Corte de Apelaciones de Santiago ni la Corte Suprema de Justicia analizaron ni se pronunciaron sobre la existencia o no de una negligencia médica o la responsabilidad o no del Estado en la muerte de la niña. </w:t>
      </w:r>
    </w:p>
    <w:p w14:paraId="49E40B2B" w14:textId="66F9E13F" w:rsidR="00526F59" w:rsidRPr="00006B74" w:rsidRDefault="00907688"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El Estado, por su parte, </w:t>
      </w:r>
      <w:r w:rsidR="00D009E2">
        <w:rPr>
          <w:rFonts w:ascii="Cambria" w:hAnsi="Cambria"/>
          <w:sz w:val="20"/>
          <w:szCs w:val="20"/>
          <w:lang w:val="es-ES"/>
        </w:rPr>
        <w:t xml:space="preserve">considera que la Comisión carece de competencia </w:t>
      </w:r>
      <w:proofErr w:type="spellStart"/>
      <w:r w:rsidR="00D009E2">
        <w:rPr>
          <w:rFonts w:ascii="Cambria" w:hAnsi="Cambria"/>
          <w:sz w:val="20"/>
          <w:szCs w:val="20"/>
          <w:lang w:val="es-ES"/>
        </w:rPr>
        <w:t>ratione</w:t>
      </w:r>
      <w:proofErr w:type="spellEnd"/>
      <w:r w:rsidR="00D009E2">
        <w:rPr>
          <w:rFonts w:ascii="Cambria" w:hAnsi="Cambria"/>
          <w:sz w:val="20"/>
          <w:szCs w:val="20"/>
          <w:lang w:val="es-ES"/>
        </w:rPr>
        <w:t xml:space="preserve"> </w:t>
      </w:r>
      <w:proofErr w:type="spellStart"/>
      <w:r w:rsidR="00D009E2">
        <w:rPr>
          <w:rFonts w:ascii="Cambria" w:hAnsi="Cambria"/>
          <w:sz w:val="20"/>
          <w:szCs w:val="20"/>
          <w:lang w:val="es-ES"/>
        </w:rPr>
        <w:t>materiae</w:t>
      </w:r>
      <w:proofErr w:type="spellEnd"/>
      <w:r w:rsidR="00D009E2">
        <w:rPr>
          <w:rFonts w:ascii="Cambria" w:hAnsi="Cambria"/>
          <w:sz w:val="20"/>
          <w:szCs w:val="20"/>
          <w:lang w:val="es-ES"/>
        </w:rPr>
        <w:t xml:space="preserve"> para conocer la petición y que esta debe ser declarada inadmisible con fundamento en artículo 47(b) de la Convención Americana. Alega que la pretensión del peticionario es que la Comisión actué improcedentemente como una cuarta instancia para revisar </w:t>
      </w:r>
      <w:r w:rsidR="0036567D">
        <w:rPr>
          <w:rFonts w:ascii="Cambria" w:hAnsi="Cambria"/>
          <w:sz w:val="20"/>
          <w:szCs w:val="20"/>
          <w:lang w:val="es-ES"/>
        </w:rPr>
        <w:t>una decisión doméstica por el mero hecho que esta no dio lugar a lo solicitado por los peticionarios. R</w:t>
      </w:r>
      <w:r w:rsidR="00B17AF4">
        <w:rPr>
          <w:rFonts w:ascii="Cambria" w:hAnsi="Cambria"/>
          <w:sz w:val="20"/>
          <w:szCs w:val="20"/>
          <w:lang w:val="es-ES"/>
        </w:rPr>
        <w:t>esalta que la parte peticionaria tuvo</w:t>
      </w:r>
      <w:r w:rsidR="0036567D">
        <w:rPr>
          <w:rFonts w:ascii="Cambria" w:hAnsi="Cambria"/>
          <w:sz w:val="20"/>
          <w:szCs w:val="20"/>
          <w:lang w:val="es-ES"/>
        </w:rPr>
        <w:t xml:space="preserve"> accesos a todos los recursos existentes en el ordenamiento jurídico del Estado </w:t>
      </w:r>
      <w:r w:rsidR="00B17AF4">
        <w:rPr>
          <w:rFonts w:ascii="Cambria" w:hAnsi="Cambria"/>
          <w:sz w:val="20"/>
          <w:szCs w:val="20"/>
          <w:lang w:val="es-ES"/>
        </w:rPr>
        <w:t>y que no ocurrieron infracciones al debido proceso.</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6B1AB973" w14:textId="139AB824" w:rsidR="00A625E0" w:rsidRPr="00006B74" w:rsidRDefault="00B17AF4"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parte peticionaria ha alegado que los recursos internos se agotaron con la sentencia de la Corte Suprema de Justicia por la cual se rechazan los recursos de casación interpuestos por el peticionario. El Estado no ha hecho referencia a recursos internos adicionales que no hayan sido agotados y que pudieran ser idóneos para que las reclamaciones de la parte peticionaria sean atendidas a nivel doméstico. Por esta razones, y dado que la referida sentencia fue</w:t>
      </w:r>
      <w:r w:rsidR="00AC729F">
        <w:rPr>
          <w:rFonts w:ascii="Cambria" w:hAnsi="Cambria"/>
          <w:sz w:val="20"/>
          <w:szCs w:val="20"/>
          <w:lang w:val="es-ES"/>
        </w:rPr>
        <w:t xml:space="preserve"> emitida el </w:t>
      </w:r>
      <w:r>
        <w:rPr>
          <w:rFonts w:ascii="Cambria" w:hAnsi="Cambria"/>
          <w:sz w:val="20"/>
          <w:szCs w:val="20"/>
          <w:lang w:val="es-ES"/>
        </w:rPr>
        <w:t xml:space="preserve">9 de diciembre de 2011 y la petición presentada el 8 de junio de 2012, la Comisión concluye que la presente petición cumple con los requisitos del artículo 46.1(a) y (b) de la Convención Americana. </w:t>
      </w:r>
    </w:p>
    <w:p w14:paraId="7090A929" w14:textId="115AB145" w:rsidR="00F04591" w:rsidRPr="00006B74" w:rsidRDefault="00F04591"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93146C5" w14:textId="0EFB8BFE" w:rsidR="000B0579" w:rsidRPr="008716B5" w:rsidRDefault="008716B5"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8716B5">
        <w:rPr>
          <w:rFonts w:ascii="Cambria" w:hAnsi="Cambria"/>
          <w:sz w:val="20"/>
          <w:szCs w:val="20"/>
          <w:lang w:val="es-ES"/>
        </w:rPr>
        <w:t xml:space="preserve"> </w:t>
      </w:r>
      <w:r w:rsidRPr="008716B5">
        <w:rPr>
          <w:rFonts w:asciiTheme="majorHAnsi" w:hAnsiTheme="majorHAnsi" w:cs="Calibri"/>
          <w:sz w:val="20"/>
          <w:szCs w:val="20"/>
          <w:lang w:val="es-ES"/>
        </w:rPr>
        <w:t>Respecto 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r w:rsidR="00892549">
        <w:rPr>
          <w:rFonts w:asciiTheme="majorHAnsi" w:hAnsiTheme="majorHAnsi" w:cs="Calibri"/>
          <w:sz w:val="20"/>
          <w:szCs w:val="20"/>
          <w:lang w:val="es-ES"/>
        </w:rPr>
        <w:t>.</w:t>
      </w:r>
    </w:p>
    <w:p w14:paraId="4004CA7E" w14:textId="11AFF76C" w:rsidR="008716B5" w:rsidRPr="00A043A7" w:rsidRDefault="008716B5"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76652">
        <w:rPr>
          <w:rFonts w:asciiTheme="majorHAnsi" w:hAnsiTheme="majorHAnsi" w:cs="Calibri"/>
          <w:sz w:val="20"/>
          <w:szCs w:val="20"/>
          <w:lang w:val="es-ES"/>
        </w:rPr>
        <w:t>En el presente caso, la Comisión observa que los alegatos del peticionario se refieren a</w:t>
      </w:r>
      <w:r w:rsidR="00CB32C3" w:rsidRPr="00276652">
        <w:rPr>
          <w:rFonts w:asciiTheme="majorHAnsi" w:hAnsiTheme="majorHAnsi" w:cs="Calibri"/>
          <w:sz w:val="20"/>
          <w:szCs w:val="20"/>
          <w:lang w:val="es-ES"/>
        </w:rPr>
        <w:t xml:space="preserve"> la posible responsabilidad del Estado en las lesiones y muerte de una niña;</w:t>
      </w:r>
      <w:r w:rsidR="00A40E3A">
        <w:rPr>
          <w:rFonts w:asciiTheme="majorHAnsi" w:hAnsiTheme="majorHAnsi" w:cs="Calibri"/>
          <w:sz w:val="20"/>
          <w:szCs w:val="20"/>
          <w:lang w:val="es-ES"/>
        </w:rPr>
        <w:t xml:space="preserve"> y</w:t>
      </w:r>
      <w:r w:rsidR="008C705D">
        <w:rPr>
          <w:rFonts w:asciiTheme="majorHAnsi" w:hAnsiTheme="majorHAnsi" w:cs="Calibri"/>
          <w:sz w:val="20"/>
          <w:szCs w:val="20"/>
          <w:lang w:val="es-ES"/>
        </w:rPr>
        <w:t xml:space="preserve"> </w:t>
      </w:r>
      <w:r w:rsidRPr="00276652">
        <w:rPr>
          <w:rFonts w:asciiTheme="majorHAnsi" w:hAnsiTheme="majorHAnsi" w:cs="Calibri"/>
          <w:sz w:val="20"/>
          <w:szCs w:val="20"/>
          <w:lang w:val="es-ES"/>
        </w:rPr>
        <w:t>una posible violación del plazo razonable</w:t>
      </w:r>
      <w:r w:rsidR="00C33E40" w:rsidRPr="00276652">
        <w:rPr>
          <w:rFonts w:asciiTheme="majorHAnsi" w:hAnsiTheme="majorHAnsi" w:cs="Calibri"/>
          <w:sz w:val="20"/>
          <w:szCs w:val="20"/>
          <w:lang w:val="es-ES"/>
        </w:rPr>
        <w:t xml:space="preserve"> en </w:t>
      </w:r>
      <w:r w:rsidR="00CB32C3" w:rsidRPr="00276652">
        <w:rPr>
          <w:rFonts w:asciiTheme="majorHAnsi" w:hAnsiTheme="majorHAnsi" w:cs="Calibri"/>
          <w:sz w:val="20"/>
          <w:szCs w:val="20"/>
          <w:lang w:val="es-ES"/>
        </w:rPr>
        <w:t xml:space="preserve">una </w:t>
      </w:r>
      <w:r w:rsidR="00C33E40" w:rsidRPr="00276652">
        <w:rPr>
          <w:rFonts w:asciiTheme="majorHAnsi" w:hAnsiTheme="majorHAnsi" w:cs="Calibri"/>
          <w:sz w:val="20"/>
          <w:szCs w:val="20"/>
          <w:lang w:val="es-ES"/>
        </w:rPr>
        <w:t xml:space="preserve">investigación administrativa y </w:t>
      </w:r>
      <w:r w:rsidR="00CB32C3" w:rsidRPr="00276652">
        <w:rPr>
          <w:rFonts w:asciiTheme="majorHAnsi" w:hAnsiTheme="majorHAnsi" w:cs="Calibri"/>
          <w:sz w:val="20"/>
          <w:szCs w:val="20"/>
          <w:lang w:val="es-ES"/>
        </w:rPr>
        <w:t>en un proceso</w:t>
      </w:r>
      <w:r w:rsidR="00C33E40" w:rsidRPr="00276652">
        <w:rPr>
          <w:rFonts w:asciiTheme="majorHAnsi" w:hAnsiTheme="majorHAnsi" w:cs="Calibri"/>
          <w:sz w:val="20"/>
          <w:szCs w:val="20"/>
          <w:lang w:val="es-ES"/>
        </w:rPr>
        <w:t xml:space="preserve"> civil de indem</w:t>
      </w:r>
      <w:r w:rsidR="00A40E3A">
        <w:rPr>
          <w:rFonts w:asciiTheme="majorHAnsi" w:hAnsiTheme="majorHAnsi" w:cs="Calibri"/>
          <w:sz w:val="20"/>
          <w:szCs w:val="20"/>
          <w:lang w:val="es-ES"/>
        </w:rPr>
        <w:t>nización por daños y perjuicios.</w:t>
      </w:r>
      <w:r w:rsidR="003D231D">
        <w:rPr>
          <w:rFonts w:asciiTheme="majorHAnsi" w:hAnsiTheme="majorHAnsi" w:cs="Calibri"/>
          <w:sz w:val="20"/>
          <w:szCs w:val="20"/>
          <w:lang w:val="es-ES"/>
        </w:rPr>
        <w:t xml:space="preserve"> </w:t>
      </w:r>
      <w:r w:rsidR="00276652" w:rsidRPr="00276652">
        <w:rPr>
          <w:rFonts w:asciiTheme="majorHAnsi" w:hAnsiTheme="majorHAnsi" w:cs="Calibri"/>
          <w:sz w:val="20"/>
          <w:szCs w:val="20"/>
          <w:lang w:val="es-ES"/>
        </w:rPr>
        <w:t>La Comisión estima que estos argumentos no resultan manifiestamente infundados y requieren un estudio de fondo pues lo alegado, de verificarse como cierto, pudiera caracterizar violaciones a los artículos</w:t>
      </w:r>
      <w:r w:rsidR="00276652" w:rsidRPr="00276652">
        <w:rPr>
          <w:rFonts w:ascii="Cambria" w:hAnsi="Cambria"/>
          <w:bCs/>
          <w:sz w:val="20"/>
          <w:szCs w:val="20"/>
          <w:lang w:val="es-ES"/>
        </w:rPr>
        <w:t xml:space="preserve"> 4 (vida), 5 (integridad personal), 8 (garantías judiciales), 17(protección de la familia), 19 (derechos del niño), 25 (protección judicial) y 26 (derechos económicos, sociales y culturales) de la Convención Americana en relación con sus artículos 1.1. (obligación de respetar los derechos) y 2 (deber de adoptar disposiciones de </w:t>
      </w:r>
      <w:r w:rsidR="00276652" w:rsidRPr="00276652">
        <w:rPr>
          <w:rFonts w:ascii="Cambria" w:hAnsi="Cambria"/>
          <w:bCs/>
          <w:sz w:val="20"/>
          <w:szCs w:val="20"/>
          <w:lang w:val="es-ES"/>
        </w:rPr>
        <w:lastRenderedPageBreak/>
        <w:t>derecho interno).</w:t>
      </w:r>
      <w:r w:rsidR="00067871">
        <w:rPr>
          <w:rFonts w:ascii="Cambria" w:hAnsi="Cambria"/>
          <w:bCs/>
          <w:sz w:val="20"/>
          <w:szCs w:val="20"/>
          <w:lang w:val="es-ES"/>
        </w:rPr>
        <w:t xml:space="preserve"> </w:t>
      </w:r>
      <w:r w:rsidR="00E16AF1">
        <w:rPr>
          <w:rFonts w:ascii="Cambria" w:hAnsi="Cambria"/>
          <w:bCs/>
          <w:sz w:val="20"/>
          <w:szCs w:val="20"/>
          <w:lang w:val="es-ES"/>
        </w:rPr>
        <w:t>La Comisión también examinará en la etapa de fondo</w:t>
      </w:r>
      <w:r w:rsidR="00CF27AA">
        <w:rPr>
          <w:rFonts w:ascii="Cambria" w:hAnsi="Cambria"/>
          <w:bCs/>
          <w:sz w:val="20"/>
          <w:szCs w:val="20"/>
          <w:lang w:val="es-ES"/>
        </w:rPr>
        <w:t xml:space="preserve"> los alegatos respecto a que un tribunal doméstico actuó sin competencia para revocar una sentencia que le era desfavorable al Estado;</w:t>
      </w:r>
      <w:r w:rsidR="00E16AF1">
        <w:rPr>
          <w:rFonts w:ascii="Cambria" w:hAnsi="Cambria"/>
          <w:bCs/>
          <w:sz w:val="20"/>
          <w:szCs w:val="20"/>
          <w:lang w:val="es-ES"/>
        </w:rPr>
        <w:t xml:space="preserve"> </w:t>
      </w:r>
      <w:r w:rsidR="00CF27AA">
        <w:rPr>
          <w:rFonts w:ascii="Cambria" w:hAnsi="Cambria"/>
          <w:bCs/>
          <w:sz w:val="20"/>
          <w:szCs w:val="20"/>
          <w:lang w:val="es-ES"/>
        </w:rPr>
        <w:t>así como si</w:t>
      </w:r>
      <w:r w:rsidR="00E16AF1">
        <w:rPr>
          <w:rFonts w:ascii="Cambria" w:hAnsi="Cambria"/>
          <w:bCs/>
          <w:sz w:val="20"/>
          <w:szCs w:val="20"/>
          <w:lang w:val="es-ES"/>
        </w:rPr>
        <w:t xml:space="preserve"> las determinaciones domésticas</w:t>
      </w:r>
      <w:r w:rsidR="00A40E3A">
        <w:rPr>
          <w:rFonts w:ascii="Cambria" w:hAnsi="Cambria"/>
          <w:bCs/>
          <w:sz w:val="20"/>
          <w:szCs w:val="20"/>
          <w:lang w:val="es-ES"/>
        </w:rPr>
        <w:t xml:space="preserve"> con respecto a la responsabilidad del Estado por acto de entidades descentralizadas </w:t>
      </w:r>
      <w:r w:rsidR="00E16AF1">
        <w:rPr>
          <w:rFonts w:ascii="Cambria" w:hAnsi="Cambria"/>
          <w:bCs/>
          <w:sz w:val="20"/>
          <w:szCs w:val="20"/>
          <w:lang w:val="es-ES"/>
        </w:rPr>
        <w:t>contravienen los estándares interamericanos</w:t>
      </w:r>
      <w:r w:rsidR="00CF27AA">
        <w:rPr>
          <w:rFonts w:ascii="Cambria" w:hAnsi="Cambria"/>
          <w:bCs/>
          <w:sz w:val="20"/>
          <w:szCs w:val="20"/>
          <w:lang w:val="es-ES"/>
        </w:rPr>
        <w:t xml:space="preserve"> sobre responsabilidad internacional de los Estados</w:t>
      </w:r>
      <w:r w:rsidR="00E16AF1">
        <w:rPr>
          <w:rStyle w:val="FootnoteReference"/>
          <w:rFonts w:ascii="Cambria" w:hAnsi="Cambria"/>
          <w:bCs/>
          <w:sz w:val="20"/>
          <w:szCs w:val="20"/>
          <w:lang w:val="es-ES"/>
        </w:rPr>
        <w:footnoteReference w:id="11"/>
      </w:r>
      <w:r w:rsidR="00E16AF1">
        <w:rPr>
          <w:rFonts w:ascii="Cambria" w:hAnsi="Cambria"/>
          <w:bCs/>
          <w:sz w:val="20"/>
          <w:szCs w:val="20"/>
          <w:lang w:val="es-ES"/>
        </w:rPr>
        <w:t xml:space="preserve">. </w:t>
      </w:r>
      <w:r w:rsidR="003D231D">
        <w:rPr>
          <w:rFonts w:ascii="Cambria" w:hAnsi="Cambria"/>
          <w:bCs/>
          <w:sz w:val="20"/>
          <w:szCs w:val="20"/>
          <w:lang w:val="es-ES"/>
        </w:rPr>
        <w:t xml:space="preserve"> </w:t>
      </w:r>
    </w:p>
    <w:p w14:paraId="0BA65B58" w14:textId="4418203E" w:rsidR="00A043A7" w:rsidRPr="00A043A7" w:rsidRDefault="00A043A7"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Pr>
          <w:rFonts w:ascii="Cambria" w:hAnsi="Cambria"/>
          <w:bCs/>
          <w:sz w:val="20"/>
          <w:szCs w:val="20"/>
          <w:lang w:val="es-ES"/>
        </w:rPr>
        <w:t xml:space="preserve">En cuanto a las alegadas violaciones al artículo 24 de la Convención Americana, la Comisión considera que el peticionario no ha aportado argumentos o sustentos que le permitan concluir, ni siquiera </w:t>
      </w:r>
      <w:r w:rsidRPr="00B77AEC">
        <w:rPr>
          <w:rFonts w:ascii="Cambria" w:hAnsi="Cambria"/>
          <w:bCs/>
          <w:i/>
          <w:sz w:val="20"/>
          <w:szCs w:val="20"/>
          <w:lang w:val="es-ES"/>
        </w:rPr>
        <w:t>prima facie</w:t>
      </w:r>
      <w:r>
        <w:rPr>
          <w:rFonts w:ascii="Cambria" w:hAnsi="Cambria"/>
          <w:bCs/>
          <w:sz w:val="20"/>
          <w:szCs w:val="20"/>
          <w:lang w:val="es-ES"/>
        </w:rPr>
        <w:t>, su posible violación.</w:t>
      </w:r>
    </w:p>
    <w:p w14:paraId="1EB29558" w14:textId="53BDF28F" w:rsidR="00A043A7" w:rsidRPr="00276652" w:rsidRDefault="00A043A7" w:rsidP="000B057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4550F">
        <w:rPr>
          <w:rFonts w:asciiTheme="majorHAnsi" w:hAnsiTheme="majorHAnsi"/>
          <w:color w:val="000000" w:themeColor="text1"/>
          <w:sz w:val="20"/>
          <w:szCs w:val="20"/>
          <w:lang w:val="es-ES"/>
        </w:rPr>
        <w:t>Respecto a las aducidas violaciones a los artículos</w:t>
      </w:r>
      <w:r>
        <w:rPr>
          <w:rFonts w:ascii="Cambria" w:hAnsi="Cambria"/>
          <w:bCs/>
          <w:sz w:val="19"/>
          <w:szCs w:val="19"/>
          <w:lang w:val="es-ES"/>
        </w:rPr>
        <w:t xml:space="preserve"> I, II, VI, XI y XVIII </w:t>
      </w:r>
      <w:r w:rsidRPr="0024550F">
        <w:rPr>
          <w:rFonts w:asciiTheme="majorHAnsi" w:hAnsiTheme="majorHAnsi"/>
          <w:color w:val="000000" w:themeColor="text1"/>
          <w:sz w:val="20"/>
          <w:szCs w:val="20"/>
          <w:lang w:val="es-ES"/>
        </w:rPr>
        <w:t xml:space="preserve">de la Declaración Americana, </w:t>
      </w:r>
      <w:r w:rsidRPr="0024550F">
        <w:rPr>
          <w:rFonts w:asciiTheme="majorHAnsi" w:hAnsiTheme="majorHAnsi" w:cs="Calibri"/>
          <w:color w:val="000000" w:themeColor="text1"/>
          <w:sz w:val="20"/>
          <w:szCs w:val="20"/>
          <w:lang w:val="es-ES"/>
        </w:rPr>
        <w:t>la Comisión Interamericana 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En el presente caso, la Comisión considera que las alegadas violaciones a la Declaración Americana no escapan el alcance de la protección de los artículos</w:t>
      </w:r>
      <w:r>
        <w:rPr>
          <w:rFonts w:asciiTheme="majorHAnsi" w:hAnsiTheme="majorHAnsi" w:cs="Calibri"/>
          <w:color w:val="000000" w:themeColor="text1"/>
          <w:sz w:val="20"/>
          <w:szCs w:val="20"/>
          <w:lang w:val="es-ES"/>
        </w:rPr>
        <w:t xml:space="preserve"> 4, 5,</w:t>
      </w:r>
      <w:r w:rsidRPr="0024550F">
        <w:rPr>
          <w:rFonts w:asciiTheme="majorHAnsi" w:hAnsiTheme="majorHAnsi" w:cs="Calibri"/>
          <w:color w:val="000000" w:themeColor="text1"/>
          <w:sz w:val="20"/>
          <w:szCs w:val="20"/>
          <w:lang w:val="es-ES"/>
        </w:rPr>
        <w:t xml:space="preserve"> </w:t>
      </w:r>
      <w:r>
        <w:rPr>
          <w:rFonts w:asciiTheme="majorHAnsi" w:hAnsiTheme="majorHAnsi" w:cs="Calibri"/>
          <w:color w:val="000000" w:themeColor="text1"/>
          <w:sz w:val="20"/>
          <w:szCs w:val="20"/>
          <w:lang w:val="es-ES"/>
        </w:rPr>
        <w:t>8,</w:t>
      </w:r>
      <w:r w:rsidR="00AC729F">
        <w:rPr>
          <w:rFonts w:asciiTheme="majorHAnsi" w:hAnsiTheme="majorHAnsi" w:cs="Calibri"/>
          <w:color w:val="000000" w:themeColor="text1"/>
          <w:sz w:val="20"/>
          <w:szCs w:val="20"/>
          <w:lang w:val="es-ES"/>
        </w:rPr>
        <w:t xml:space="preserve"> 17,</w:t>
      </w:r>
      <w:r>
        <w:rPr>
          <w:rFonts w:asciiTheme="majorHAnsi" w:hAnsiTheme="majorHAnsi" w:cs="Calibri"/>
          <w:color w:val="000000" w:themeColor="text1"/>
          <w:sz w:val="20"/>
          <w:szCs w:val="20"/>
          <w:lang w:val="es-ES"/>
        </w:rPr>
        <w:t xml:space="preserve"> 24,</w:t>
      </w:r>
      <w:r w:rsidRPr="0024550F">
        <w:rPr>
          <w:rFonts w:asciiTheme="majorHAnsi" w:hAnsiTheme="majorHAnsi" w:cs="Calibri"/>
          <w:color w:val="000000" w:themeColor="text1"/>
          <w:sz w:val="20"/>
          <w:szCs w:val="20"/>
          <w:lang w:val="es-ES"/>
        </w:rPr>
        <w:t xml:space="preserve"> 25</w:t>
      </w:r>
      <w:r>
        <w:rPr>
          <w:rFonts w:asciiTheme="majorHAnsi" w:hAnsiTheme="majorHAnsi" w:cs="Calibri"/>
          <w:color w:val="000000" w:themeColor="text1"/>
          <w:sz w:val="20"/>
          <w:szCs w:val="20"/>
          <w:lang w:val="es-ES"/>
        </w:rPr>
        <w:t xml:space="preserve"> y 26</w:t>
      </w:r>
      <w:r w:rsidRPr="0024550F">
        <w:rPr>
          <w:rFonts w:asciiTheme="majorHAnsi" w:hAnsiTheme="majorHAnsi" w:cs="Calibri"/>
          <w:color w:val="000000" w:themeColor="text1"/>
          <w:sz w:val="20"/>
          <w:szCs w:val="20"/>
          <w:lang w:val="es-ES"/>
        </w:rPr>
        <w:t xml:space="preserve"> de la Convención Americana. Por lo tanto la Comisión examinará estos alegatos a la luz de la Convención Americana.</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FDE1D10" w14:textId="2C6626A1" w:rsidR="003239B8" w:rsidRPr="00006B74" w:rsidRDefault="003239B8"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A043A7" w:rsidRPr="00BD676F">
        <w:rPr>
          <w:rFonts w:ascii="Cambria" w:hAnsi="Cambria"/>
          <w:bCs/>
          <w:sz w:val="20"/>
          <w:szCs w:val="20"/>
          <w:lang w:val="es-ES"/>
        </w:rPr>
        <w:t>4, 5, 8</w:t>
      </w:r>
      <w:r w:rsidR="00BD676F" w:rsidRPr="00BD676F">
        <w:rPr>
          <w:rFonts w:ascii="Cambria" w:hAnsi="Cambria"/>
          <w:bCs/>
          <w:sz w:val="20"/>
          <w:szCs w:val="20"/>
          <w:lang w:val="es-ES"/>
        </w:rPr>
        <w:t>, 17, 19, 25 y 26 de la Convención Americana</w:t>
      </w:r>
      <w:r w:rsidR="00A758AA" w:rsidRPr="00006B74">
        <w:rPr>
          <w:rFonts w:asciiTheme="majorHAnsi" w:hAnsiTheme="majorHAnsi"/>
          <w:sz w:val="20"/>
          <w:szCs w:val="20"/>
          <w:lang w:val="es-ES"/>
        </w:rPr>
        <w:t>;</w:t>
      </w:r>
    </w:p>
    <w:p w14:paraId="570DA61C" w14:textId="52D0093D" w:rsidR="000419AD" w:rsidRPr="00006B74" w:rsidRDefault="000419AD" w:rsidP="004A59CC">
      <w:pPr>
        <w:pStyle w:val="ListParagraph"/>
        <w:numPr>
          <w:ilvl w:val="0"/>
          <w:numId w:val="109"/>
        </w:numPr>
        <w:spacing w:after="120"/>
        <w:jc w:val="both"/>
        <w:rPr>
          <w:rFonts w:eastAsia="Arial Unicode MS" w:cs="Times New Roman"/>
          <w:color w:val="auto"/>
          <w:sz w:val="20"/>
          <w:szCs w:val="20"/>
          <w:lang w:val="es-ES" w:eastAsia="en-US"/>
        </w:rPr>
      </w:pPr>
      <w:r w:rsidRPr="00006B74">
        <w:rPr>
          <w:rFonts w:eastAsia="Arial Unicode MS" w:cs="Times New Roman"/>
          <w:color w:val="auto"/>
          <w:sz w:val="20"/>
          <w:szCs w:val="20"/>
          <w:lang w:val="es-ES" w:eastAsia="en-US"/>
        </w:rPr>
        <w:t xml:space="preserve">Declarar </w:t>
      </w:r>
      <w:r w:rsidRPr="00BD676F">
        <w:rPr>
          <w:rFonts w:eastAsia="Arial Unicode MS" w:cs="Times New Roman"/>
          <w:color w:val="auto"/>
          <w:sz w:val="20"/>
          <w:szCs w:val="20"/>
          <w:lang w:val="es-ES" w:eastAsia="en-US"/>
        </w:rPr>
        <w:t xml:space="preserve">inadmisible la </w:t>
      </w:r>
      <w:r w:rsidRPr="00006B74">
        <w:rPr>
          <w:rFonts w:eastAsia="Arial Unicode MS" w:cs="Times New Roman"/>
          <w:color w:val="auto"/>
          <w:sz w:val="20"/>
          <w:szCs w:val="20"/>
          <w:lang w:val="es-ES" w:eastAsia="en-US"/>
        </w:rPr>
        <w:t xml:space="preserve">presente petición en relación con </w:t>
      </w:r>
      <w:r w:rsidR="00BD676F">
        <w:rPr>
          <w:sz w:val="20"/>
          <w:szCs w:val="20"/>
          <w:lang w:val="es-ES"/>
        </w:rPr>
        <w:t>el artículo</w:t>
      </w:r>
      <w:r w:rsidR="003A6337" w:rsidRPr="00006B74">
        <w:rPr>
          <w:sz w:val="20"/>
          <w:szCs w:val="20"/>
          <w:lang w:val="es-ES"/>
        </w:rPr>
        <w:t xml:space="preserve"> </w:t>
      </w:r>
      <w:r w:rsidR="00BD676F">
        <w:rPr>
          <w:sz w:val="20"/>
          <w:szCs w:val="20"/>
          <w:lang w:val="es-ES"/>
        </w:rPr>
        <w:t>24 de la Convención Americana</w:t>
      </w:r>
      <w:r w:rsidR="003A6337" w:rsidRPr="00006B74">
        <w:rPr>
          <w:rFonts w:eastAsia="Arial Unicode MS" w:cs="Times New Roman"/>
          <w:color w:val="auto"/>
          <w:sz w:val="20"/>
          <w:szCs w:val="20"/>
          <w:lang w:val="es-ES" w:eastAsia="en-US"/>
        </w:rPr>
        <w:t>;</w:t>
      </w:r>
      <w:r w:rsidR="004A6A54" w:rsidRPr="00006B74">
        <w:rPr>
          <w:rFonts w:eastAsia="Arial Unicode MS" w:cs="Times New Roman"/>
          <w:color w:val="auto"/>
          <w:sz w:val="20"/>
          <w:szCs w:val="20"/>
          <w:lang w:val="es-ES" w:eastAsia="en-US"/>
        </w:rPr>
        <w:t xml:space="preserve"> y</w:t>
      </w:r>
    </w:p>
    <w:p w14:paraId="7CD4DFBD" w14:textId="5DD35814"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006B74">
        <w:rPr>
          <w:rFonts w:asciiTheme="majorHAnsi" w:hAnsiTheme="majorHAnsi"/>
          <w:sz w:val="20"/>
          <w:szCs w:val="20"/>
          <w:lang w:val="es-ES"/>
        </w:rPr>
        <w:t xml:space="preserve">Notificar a las partes la presente decisión; </w:t>
      </w:r>
      <w:r w:rsidRPr="00BD676F">
        <w:rPr>
          <w:rFonts w:asciiTheme="majorHAnsi" w:hAnsiTheme="majorHAnsi"/>
          <w:sz w:val="20"/>
          <w:szCs w:val="20"/>
          <w:lang w:val="es-ES"/>
        </w:rPr>
        <w:t>continuar con el análisis del fondo de la cuestión</w:t>
      </w:r>
      <w:r w:rsidRPr="00006B74">
        <w:rPr>
          <w:rFonts w:asciiTheme="majorHAnsi" w:hAnsiTheme="majorHAnsi"/>
          <w:sz w:val="20"/>
          <w:szCs w:val="20"/>
          <w:lang w:val="es-ES"/>
        </w:rPr>
        <w:t>; y publicar esta decisión e incluirla en su Informe Anual a la Asamblea General de la Organización de los Estados Americanos.</w:t>
      </w:r>
    </w:p>
    <w:p w14:paraId="0916902D" w14:textId="4594DA84" w:rsidR="00405C13" w:rsidRPr="00A741D9" w:rsidRDefault="00405C13" w:rsidP="00405C13">
      <w:pPr>
        <w:suppressAutoHyphens/>
        <w:jc w:val="both"/>
        <w:rPr>
          <w:rFonts w:ascii="Cambria" w:hAnsi="Cambria"/>
          <w:sz w:val="20"/>
          <w:szCs w:val="20"/>
          <w:lang w:val="es-ES"/>
        </w:rPr>
      </w:pPr>
      <w:r>
        <w:rPr>
          <w:rFonts w:ascii="Cambria" w:hAnsi="Cambria"/>
          <w:sz w:val="20"/>
          <w:szCs w:val="20"/>
          <w:lang w:val="es-ES"/>
        </w:rPr>
        <w:tab/>
      </w:r>
      <w:r w:rsidR="00DB1DF8">
        <w:rPr>
          <w:rFonts w:ascii="Cambria" w:hAnsi="Cambria"/>
          <w:sz w:val="20"/>
          <w:szCs w:val="20"/>
          <w:lang w:val="es-ES"/>
        </w:rPr>
        <w:t xml:space="preserve">Aprobado por la Comisión Interamericana de Derechos Humanos al </w:t>
      </w:r>
      <w:r>
        <w:rPr>
          <w:rFonts w:ascii="Cambria" w:hAnsi="Cambria"/>
          <w:sz w:val="20"/>
          <w:szCs w:val="20"/>
          <w:lang w:val="es-ES"/>
        </w:rPr>
        <w:t xml:space="preserve">1º </w:t>
      </w:r>
      <w:r w:rsidR="00DB1DF8">
        <w:rPr>
          <w:rFonts w:ascii="Cambria" w:hAnsi="Cambria"/>
          <w:sz w:val="20"/>
          <w:szCs w:val="20"/>
          <w:lang w:val="es-ES"/>
        </w:rPr>
        <w:t xml:space="preserve">día del mes de </w:t>
      </w:r>
      <w:r w:rsidR="00DB1DF8">
        <w:rPr>
          <w:rFonts w:ascii="Cambria" w:hAnsi="Cambria" w:cs="Arial"/>
          <w:noProof/>
          <w:spacing w:val="-2"/>
          <w:sz w:val="20"/>
          <w:szCs w:val="20"/>
          <w:lang w:val="es-CL"/>
        </w:rPr>
        <w:t>septiembre</w:t>
      </w:r>
      <w:r w:rsidR="00DB1DF8">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p w14:paraId="41A5BCF4" w14:textId="77777777" w:rsidR="00405C13" w:rsidRPr="00A741D9" w:rsidRDefault="00405C13" w:rsidP="00405C13">
      <w:pPr>
        <w:rPr>
          <w:rFonts w:ascii="Cambria" w:hAnsi="Cambria" w:cs="Calibri"/>
          <w:sz w:val="20"/>
          <w:szCs w:val="20"/>
          <w:lang w:val="es-ES"/>
        </w:rPr>
      </w:pPr>
    </w:p>
    <w:p w14:paraId="6E10ECE3" w14:textId="4E10F882" w:rsidR="00DB1DF8" w:rsidRDefault="00405C13" w:rsidP="00274D5F">
      <w:pPr>
        <w:jc w:val="both"/>
        <w:rPr>
          <w:rFonts w:ascii="Cambria" w:hAnsi="Cambria"/>
          <w:sz w:val="20"/>
          <w:szCs w:val="20"/>
          <w:lang w:val="es-ES"/>
        </w:rPr>
      </w:pPr>
      <w:r w:rsidRPr="00A741D9">
        <w:rPr>
          <w:rFonts w:ascii="Cambria" w:hAnsi="Cambria" w:cs="Calibri"/>
          <w:sz w:val="20"/>
          <w:szCs w:val="20"/>
          <w:lang w:val="es-ES"/>
        </w:rPr>
        <w:tab/>
      </w:r>
    </w:p>
    <w:p w14:paraId="1A5CB79A" w14:textId="77777777" w:rsidR="00DB1DF8" w:rsidRDefault="00DB1DF8" w:rsidP="00DB1DF8">
      <w:pPr>
        <w:suppressAutoHyphens/>
        <w:jc w:val="both"/>
        <w:rPr>
          <w:rFonts w:ascii="Cambria" w:hAnsi="Cambria"/>
          <w:sz w:val="20"/>
          <w:szCs w:val="20"/>
          <w:lang w:val="es-ES"/>
        </w:rPr>
      </w:pPr>
    </w:p>
    <w:p w14:paraId="1C20AAD9" w14:textId="77777777" w:rsidR="00405C13" w:rsidRDefault="00405C13" w:rsidP="00DB1DF8">
      <w:pPr>
        <w:suppressAutoHyphens/>
        <w:jc w:val="both"/>
        <w:rPr>
          <w:rFonts w:ascii="Cambria" w:hAnsi="Cambria"/>
          <w:sz w:val="20"/>
          <w:szCs w:val="20"/>
          <w:lang w:val="es-ES"/>
        </w:rPr>
      </w:pPr>
    </w:p>
    <w:p w14:paraId="2C470686" w14:textId="77777777" w:rsidR="00405C13" w:rsidRDefault="00405C13" w:rsidP="00DB1DF8">
      <w:pPr>
        <w:suppressAutoHyphens/>
        <w:jc w:val="both"/>
        <w:rPr>
          <w:rFonts w:ascii="Cambria" w:hAnsi="Cambria"/>
          <w:sz w:val="20"/>
          <w:szCs w:val="20"/>
          <w:lang w:val="es-ES"/>
        </w:rPr>
      </w:pPr>
    </w:p>
    <w:p w14:paraId="3BD2054B" w14:textId="77777777" w:rsidR="00405C13" w:rsidRDefault="00405C13" w:rsidP="00DB1DF8">
      <w:pPr>
        <w:suppressAutoHyphens/>
        <w:jc w:val="both"/>
        <w:rPr>
          <w:rFonts w:ascii="Cambria" w:hAnsi="Cambria"/>
          <w:sz w:val="20"/>
          <w:szCs w:val="20"/>
          <w:lang w:val="es-ES"/>
        </w:rPr>
      </w:pPr>
    </w:p>
    <w:p w14:paraId="0321D415" w14:textId="77777777" w:rsidR="00405C13" w:rsidRDefault="00405C13" w:rsidP="00DB1DF8">
      <w:pPr>
        <w:suppressAutoHyphens/>
        <w:jc w:val="both"/>
        <w:rPr>
          <w:rFonts w:ascii="Cambria" w:hAnsi="Cambria"/>
          <w:sz w:val="20"/>
          <w:szCs w:val="20"/>
          <w:lang w:val="es-ES"/>
        </w:rPr>
      </w:pPr>
    </w:p>
    <w:p w14:paraId="43D1E832" w14:textId="77777777" w:rsidR="00405C13" w:rsidRDefault="00405C13" w:rsidP="00DB1DF8">
      <w:pPr>
        <w:suppressAutoHyphens/>
        <w:jc w:val="both"/>
        <w:rPr>
          <w:rFonts w:ascii="Cambria" w:hAnsi="Cambria"/>
          <w:sz w:val="20"/>
          <w:szCs w:val="20"/>
          <w:lang w:val="es-ES"/>
        </w:rPr>
      </w:pPr>
    </w:p>
    <w:sectPr w:rsidR="00405C1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AAC09" w14:textId="77777777" w:rsidR="00715658" w:rsidRDefault="00715658">
      <w:r>
        <w:separator/>
      </w:r>
    </w:p>
  </w:endnote>
  <w:endnote w:type="continuationSeparator" w:id="0">
    <w:p w14:paraId="3D252A0A" w14:textId="77777777" w:rsidR="00715658" w:rsidRDefault="0071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372A" w14:textId="77777777" w:rsidR="00B81CF4" w:rsidRDefault="00B81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D1F347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81CF4">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31585" w14:textId="77777777" w:rsidR="00715658" w:rsidRPr="000F35ED" w:rsidRDefault="0071565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7DDA4D" w14:textId="77777777" w:rsidR="00715658" w:rsidRPr="000F35ED" w:rsidRDefault="00715658" w:rsidP="000F35ED">
      <w:pPr>
        <w:rPr>
          <w:rFonts w:asciiTheme="majorHAnsi" w:hAnsiTheme="majorHAnsi"/>
          <w:sz w:val="16"/>
          <w:szCs w:val="16"/>
        </w:rPr>
      </w:pPr>
      <w:r w:rsidRPr="000F35ED">
        <w:rPr>
          <w:rFonts w:asciiTheme="majorHAnsi" w:hAnsiTheme="majorHAnsi"/>
          <w:sz w:val="16"/>
          <w:szCs w:val="16"/>
        </w:rPr>
        <w:separator/>
      </w:r>
    </w:p>
    <w:p w14:paraId="322CAEB0" w14:textId="77777777" w:rsidR="00715658" w:rsidRPr="000F35ED" w:rsidRDefault="0071565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EF4F0C1" w14:textId="77777777" w:rsidR="00715658" w:rsidRPr="000F35ED" w:rsidRDefault="0071565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3DE218B5" w14:textId="63E72895" w:rsidR="002342DF" w:rsidRPr="002342DF" w:rsidRDefault="002342DF" w:rsidP="002342DF">
      <w:pPr>
        <w:pStyle w:val="FootnoteText"/>
        <w:ind w:firstLine="720"/>
        <w:jc w:val="both"/>
        <w:rPr>
          <w:rFonts w:asciiTheme="majorHAnsi" w:hAnsiTheme="majorHAnsi"/>
          <w:sz w:val="16"/>
          <w:szCs w:val="16"/>
          <w:lang w:val="es-PA"/>
        </w:rPr>
      </w:pPr>
      <w:r w:rsidRPr="002342DF">
        <w:rPr>
          <w:rStyle w:val="FootnoteReference"/>
          <w:rFonts w:asciiTheme="majorHAnsi" w:hAnsiTheme="majorHAnsi"/>
          <w:sz w:val="16"/>
          <w:szCs w:val="16"/>
        </w:rPr>
        <w:footnoteRef/>
      </w:r>
      <w:r w:rsidRPr="002342DF">
        <w:rPr>
          <w:rFonts w:asciiTheme="majorHAnsi" w:hAnsiTheme="majorHAnsi"/>
          <w:sz w:val="16"/>
          <w:szCs w:val="16"/>
          <w:lang w:val="es-PA"/>
        </w:rPr>
        <w:t xml:space="preserve"> Ana Verónica </w:t>
      </w:r>
      <w:proofErr w:type="spellStart"/>
      <w:r w:rsidRPr="002342DF">
        <w:rPr>
          <w:rFonts w:asciiTheme="majorHAnsi" w:hAnsiTheme="majorHAnsi"/>
          <w:sz w:val="16"/>
          <w:szCs w:val="16"/>
          <w:lang w:val="es-PA"/>
        </w:rPr>
        <w:t>Astete</w:t>
      </w:r>
      <w:proofErr w:type="spellEnd"/>
      <w:r w:rsidRPr="002342DF">
        <w:rPr>
          <w:rFonts w:asciiTheme="majorHAnsi" w:hAnsiTheme="majorHAnsi"/>
          <w:sz w:val="16"/>
          <w:szCs w:val="16"/>
          <w:lang w:val="es-PA"/>
        </w:rPr>
        <w:t xml:space="preserve"> Ortiz y Carlos Iván Sánchez Vásquez.</w:t>
      </w:r>
    </w:p>
  </w:footnote>
  <w:footnote w:id="3">
    <w:p w14:paraId="06C1BEFA" w14:textId="3B87B2D5" w:rsidR="004A6A54" w:rsidRPr="002342DF" w:rsidRDefault="004A6A54" w:rsidP="002342DF">
      <w:pPr>
        <w:pStyle w:val="FootnoteText"/>
        <w:ind w:firstLine="720"/>
        <w:jc w:val="both"/>
        <w:rPr>
          <w:rFonts w:asciiTheme="majorHAnsi" w:hAnsiTheme="majorHAnsi"/>
          <w:sz w:val="16"/>
          <w:szCs w:val="16"/>
          <w:lang w:val="es-ES"/>
        </w:rPr>
      </w:pPr>
      <w:r w:rsidRPr="002342DF">
        <w:rPr>
          <w:rStyle w:val="FootnoteReference"/>
          <w:rFonts w:asciiTheme="majorHAnsi" w:hAnsiTheme="majorHAnsi"/>
          <w:sz w:val="16"/>
          <w:szCs w:val="16"/>
        </w:rPr>
        <w:footnoteRef/>
      </w:r>
      <w:r w:rsidRPr="002342DF">
        <w:rPr>
          <w:rFonts w:asciiTheme="majorHAnsi" w:hAnsiTheme="majorHAnsi"/>
          <w:sz w:val="16"/>
          <w:szCs w:val="16"/>
          <w:lang w:val="es-ES"/>
        </w:rPr>
        <w:t xml:space="preserve"> </w:t>
      </w:r>
      <w:r w:rsidR="00AF27CF" w:rsidRPr="009819CF">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4">
    <w:p w14:paraId="215EEB52" w14:textId="258DC160" w:rsidR="00BF514A" w:rsidRPr="002342DF" w:rsidRDefault="00BF514A" w:rsidP="002342DF">
      <w:pPr>
        <w:pStyle w:val="FootnoteText"/>
        <w:ind w:firstLine="720"/>
        <w:jc w:val="both"/>
        <w:rPr>
          <w:rFonts w:asciiTheme="majorHAnsi" w:hAnsiTheme="majorHAnsi"/>
          <w:sz w:val="16"/>
          <w:szCs w:val="16"/>
          <w:lang w:val="es-ES"/>
        </w:rPr>
      </w:pPr>
      <w:r w:rsidRPr="002342DF">
        <w:rPr>
          <w:rStyle w:val="FootnoteReference"/>
          <w:rFonts w:asciiTheme="majorHAnsi" w:hAnsiTheme="majorHAnsi"/>
          <w:sz w:val="16"/>
          <w:szCs w:val="16"/>
        </w:rPr>
        <w:footnoteRef/>
      </w:r>
      <w:r w:rsidRPr="002342DF">
        <w:rPr>
          <w:rFonts w:asciiTheme="majorHAnsi" w:hAnsiTheme="majorHAnsi"/>
          <w:sz w:val="16"/>
          <w:szCs w:val="16"/>
          <w:lang w:val="es-ES"/>
        </w:rPr>
        <w:t xml:space="preserve"> En adelante “la Convención Americana” </w:t>
      </w:r>
    </w:p>
  </w:footnote>
  <w:footnote w:id="5">
    <w:p w14:paraId="03C648A4" w14:textId="15883609" w:rsidR="00CE70EA" w:rsidRPr="00CE70EA" w:rsidRDefault="00CE70EA" w:rsidP="00CE70EA">
      <w:pPr>
        <w:pStyle w:val="FootnoteText"/>
        <w:ind w:firstLine="720"/>
        <w:jc w:val="both"/>
        <w:rPr>
          <w:lang w:val="es-PA"/>
        </w:rPr>
      </w:pPr>
      <w:r>
        <w:rPr>
          <w:rStyle w:val="FootnoteReference"/>
        </w:rPr>
        <w:footnoteRef/>
      </w:r>
      <w:r w:rsidRPr="00CE70EA">
        <w:rPr>
          <w:lang w:val="es-PA"/>
        </w:rPr>
        <w:t xml:space="preserve"> </w:t>
      </w:r>
      <w:r w:rsidRPr="00CE70EA">
        <w:rPr>
          <w:rFonts w:asciiTheme="majorHAnsi" w:hAnsiTheme="majorHAnsi"/>
          <w:sz w:val="16"/>
          <w:szCs w:val="16"/>
          <w:lang w:val="es-PA"/>
        </w:rPr>
        <w:t>En adelante “la Declaración Americana”</w:t>
      </w:r>
    </w:p>
  </w:footnote>
  <w:footnote w:id="6">
    <w:p w14:paraId="79F07139" w14:textId="77777777" w:rsidR="008E3BFE" w:rsidRPr="002342DF" w:rsidRDefault="008E3BFE" w:rsidP="002342DF">
      <w:pPr>
        <w:pStyle w:val="FootnoteText"/>
        <w:ind w:firstLine="720"/>
        <w:jc w:val="both"/>
        <w:rPr>
          <w:rFonts w:asciiTheme="majorHAnsi" w:hAnsiTheme="majorHAnsi"/>
          <w:sz w:val="16"/>
          <w:szCs w:val="16"/>
          <w:lang w:val="es-ES"/>
        </w:rPr>
      </w:pPr>
      <w:r w:rsidRPr="002342DF">
        <w:rPr>
          <w:rStyle w:val="FootnoteReference"/>
          <w:rFonts w:asciiTheme="majorHAnsi" w:hAnsiTheme="majorHAnsi"/>
          <w:sz w:val="16"/>
          <w:szCs w:val="16"/>
        </w:rPr>
        <w:footnoteRef/>
      </w:r>
      <w:r w:rsidRPr="002342DF">
        <w:rPr>
          <w:rFonts w:asciiTheme="majorHAnsi" w:hAnsiTheme="majorHAnsi"/>
          <w:sz w:val="16"/>
          <w:szCs w:val="16"/>
          <w:lang w:val="es-ES"/>
        </w:rPr>
        <w:t xml:space="preserve"> Las observaciones de cada parte fueron debidamente trasladadas a la parte contraria.</w:t>
      </w:r>
    </w:p>
  </w:footnote>
  <w:footnote w:id="7">
    <w:p w14:paraId="5B97A40D" w14:textId="77777777" w:rsidR="00A20EEA" w:rsidRPr="00D917BE" w:rsidRDefault="00A20EEA" w:rsidP="00A20EEA">
      <w:pPr>
        <w:pStyle w:val="FootnoteText"/>
        <w:ind w:firstLine="720"/>
        <w:jc w:val="both"/>
        <w:rPr>
          <w:rFonts w:asciiTheme="majorHAnsi" w:hAnsiTheme="majorHAnsi"/>
          <w:sz w:val="16"/>
          <w:szCs w:val="16"/>
          <w:lang w:val="es-PA"/>
        </w:rPr>
      </w:pPr>
      <w:r>
        <w:rPr>
          <w:rStyle w:val="FootnoteReference"/>
        </w:rPr>
        <w:footnoteRef/>
      </w:r>
      <w:r w:rsidRPr="00D917BE">
        <w:rPr>
          <w:lang w:val="es-PA"/>
        </w:rPr>
        <w:t xml:space="preserve"> </w:t>
      </w:r>
      <w:r>
        <w:rPr>
          <w:rFonts w:asciiTheme="majorHAnsi" w:hAnsiTheme="majorHAnsi"/>
          <w:sz w:val="16"/>
          <w:szCs w:val="16"/>
          <w:lang w:val="es-PA"/>
        </w:rPr>
        <w:t>Alega que los padres dejaron constancia de estas presiones en el libro de reclamos del hospital el 28 de septiembre de 1998.</w:t>
      </w:r>
    </w:p>
  </w:footnote>
  <w:footnote w:id="8">
    <w:p w14:paraId="66FF1449" w14:textId="44547531" w:rsidR="00FB00FE" w:rsidRPr="00FB00FE" w:rsidRDefault="00FB00FE" w:rsidP="00FB00FE">
      <w:pPr>
        <w:pStyle w:val="FootnoteText"/>
        <w:ind w:firstLine="720"/>
        <w:jc w:val="both"/>
        <w:rPr>
          <w:rFonts w:asciiTheme="majorHAnsi" w:hAnsiTheme="majorHAnsi"/>
          <w:sz w:val="16"/>
          <w:szCs w:val="16"/>
          <w:lang w:val="es-PA"/>
        </w:rPr>
      </w:pPr>
      <w:r>
        <w:rPr>
          <w:rStyle w:val="FootnoteReference"/>
        </w:rPr>
        <w:footnoteRef/>
      </w:r>
      <w:r w:rsidRPr="00FB00FE">
        <w:rPr>
          <w:lang w:val="es-PA"/>
        </w:rPr>
        <w:t xml:space="preserve"> </w:t>
      </w:r>
      <w:r>
        <w:rPr>
          <w:rFonts w:asciiTheme="majorHAnsi" w:hAnsiTheme="majorHAnsi"/>
          <w:sz w:val="16"/>
          <w:szCs w:val="16"/>
          <w:lang w:val="es-PA"/>
        </w:rPr>
        <w:t xml:space="preserve">Según el peticionario, esto equivaldría a $484.938.00 dólares americanos al momento de la presentación de la petición en 2012. </w:t>
      </w:r>
    </w:p>
  </w:footnote>
  <w:footnote w:id="9">
    <w:p w14:paraId="767C666C" w14:textId="7446538F" w:rsidR="00B96089" w:rsidRPr="009B0797" w:rsidRDefault="00B96089" w:rsidP="009B0797">
      <w:pPr>
        <w:pStyle w:val="FootnoteText"/>
        <w:ind w:firstLine="720"/>
        <w:jc w:val="both"/>
        <w:rPr>
          <w:rFonts w:asciiTheme="majorHAnsi" w:hAnsiTheme="majorHAnsi"/>
          <w:sz w:val="16"/>
          <w:szCs w:val="16"/>
          <w:lang w:val="es-PA"/>
        </w:rPr>
      </w:pPr>
      <w:r w:rsidRPr="009B0797">
        <w:rPr>
          <w:rStyle w:val="FootnoteReference"/>
          <w:rFonts w:asciiTheme="majorHAnsi" w:hAnsiTheme="majorHAnsi"/>
          <w:sz w:val="16"/>
          <w:szCs w:val="16"/>
        </w:rPr>
        <w:footnoteRef/>
      </w:r>
      <w:r w:rsidRPr="009B0797">
        <w:rPr>
          <w:rFonts w:asciiTheme="majorHAnsi" w:hAnsiTheme="majorHAnsi"/>
          <w:sz w:val="16"/>
          <w:szCs w:val="16"/>
          <w:lang w:val="es-PA"/>
        </w:rPr>
        <w:t xml:space="preserve"> </w:t>
      </w:r>
      <w:r w:rsidR="0065588C" w:rsidRPr="009B0797">
        <w:rPr>
          <w:rFonts w:asciiTheme="majorHAnsi" w:hAnsiTheme="majorHAnsi"/>
          <w:sz w:val="16"/>
          <w:szCs w:val="16"/>
          <w:lang w:val="es-PA"/>
        </w:rPr>
        <w:t xml:space="preserve">Durante el proceso de primera instancia, la Directora del Hospital advirtió esta circunstancia pero el juzgado consideró que lo hizo fuera del término legal para hacerse cargo de la demanda. </w:t>
      </w:r>
      <w:r w:rsidR="00D42716" w:rsidRPr="009B0797">
        <w:rPr>
          <w:rFonts w:asciiTheme="majorHAnsi" w:hAnsiTheme="majorHAnsi"/>
          <w:sz w:val="16"/>
          <w:szCs w:val="16"/>
          <w:lang w:val="es-PA"/>
        </w:rPr>
        <w:t xml:space="preserve">En la segunda instancia el peticionario alegó que el posible vicio producido por la falta de emplazamiento al SMP estaría convalidado por que la parte contraria no alegó el vicio en tiempo oportuno durante la primera instancia. </w:t>
      </w:r>
    </w:p>
  </w:footnote>
  <w:footnote w:id="10">
    <w:p w14:paraId="02608CB9" w14:textId="77777777" w:rsidR="00AC729F" w:rsidRPr="009B0797" w:rsidRDefault="00AC729F" w:rsidP="00AC729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16"/>
          <w:szCs w:val="16"/>
          <w:lang w:val="es-ES"/>
        </w:rPr>
      </w:pPr>
      <w:r w:rsidRPr="009B0797">
        <w:rPr>
          <w:rStyle w:val="FootnoteReference"/>
          <w:rFonts w:asciiTheme="majorHAnsi" w:hAnsiTheme="majorHAnsi"/>
          <w:sz w:val="16"/>
          <w:szCs w:val="16"/>
        </w:rPr>
        <w:footnoteRef/>
      </w:r>
      <w:r w:rsidRPr="009B0797">
        <w:rPr>
          <w:rFonts w:asciiTheme="majorHAnsi" w:hAnsiTheme="majorHAnsi"/>
          <w:sz w:val="16"/>
          <w:szCs w:val="16"/>
          <w:lang w:val="es-PA"/>
        </w:rPr>
        <w:t xml:space="preserve"> En la etapa de casación, el peticionario también alegó que la decisión de segunda instancia había ignorado las disposiciones legales por las cuales el Estado e</w:t>
      </w:r>
      <w:r w:rsidRPr="009B0797">
        <w:rPr>
          <w:rFonts w:asciiTheme="majorHAnsi" w:hAnsiTheme="majorHAnsi"/>
          <w:sz w:val="16"/>
          <w:szCs w:val="16"/>
          <w:lang w:val="es-ES"/>
        </w:rPr>
        <w:t xml:space="preserve"> responsable por los daños causados por los órganos de la administración, incluidos el Ministerio de Salud y sus dependientes.  </w:t>
      </w:r>
    </w:p>
  </w:footnote>
  <w:footnote w:id="11">
    <w:p w14:paraId="4C9333A8" w14:textId="651E8581" w:rsidR="00E16AF1" w:rsidRPr="00A043A7" w:rsidRDefault="00E16AF1" w:rsidP="00A043A7">
      <w:pPr>
        <w:pStyle w:val="FootnoteText"/>
        <w:ind w:firstLine="720"/>
        <w:jc w:val="both"/>
        <w:rPr>
          <w:rFonts w:asciiTheme="majorHAnsi" w:hAnsiTheme="majorHAnsi"/>
          <w:sz w:val="16"/>
          <w:szCs w:val="16"/>
          <w:lang w:val="es-PA"/>
        </w:rPr>
      </w:pPr>
      <w:r w:rsidRPr="00A043A7">
        <w:rPr>
          <w:rStyle w:val="FootnoteReference"/>
          <w:rFonts w:asciiTheme="majorHAnsi" w:hAnsiTheme="majorHAnsi"/>
          <w:sz w:val="16"/>
          <w:szCs w:val="16"/>
        </w:rPr>
        <w:footnoteRef/>
      </w:r>
      <w:r w:rsidRPr="00A043A7">
        <w:rPr>
          <w:rFonts w:asciiTheme="majorHAnsi" w:hAnsiTheme="majorHAnsi"/>
          <w:sz w:val="16"/>
          <w:szCs w:val="16"/>
          <w:lang w:val="es-PA"/>
        </w:rPr>
        <w:t xml:space="preserve"> Ver entre otros precedentes </w:t>
      </w:r>
      <w:r w:rsidR="00A043A7" w:rsidRPr="00A043A7">
        <w:rPr>
          <w:rFonts w:asciiTheme="majorHAnsi" w:hAnsiTheme="majorHAnsi"/>
          <w:sz w:val="16"/>
          <w:szCs w:val="16"/>
          <w:lang w:val="es-ES"/>
        </w:rPr>
        <w:t xml:space="preserve">CIDH, Informe No. 142/17. Admisibilidad. Esperanza Guadalupe </w:t>
      </w:r>
      <w:proofErr w:type="spellStart"/>
      <w:r w:rsidR="00A043A7" w:rsidRPr="00A043A7">
        <w:rPr>
          <w:rFonts w:asciiTheme="majorHAnsi" w:hAnsiTheme="majorHAnsi"/>
          <w:sz w:val="16"/>
          <w:szCs w:val="16"/>
          <w:lang w:val="es-ES"/>
        </w:rPr>
        <w:t>Llori</w:t>
      </w:r>
      <w:proofErr w:type="spellEnd"/>
      <w:r w:rsidR="00A043A7" w:rsidRPr="00A043A7">
        <w:rPr>
          <w:rFonts w:asciiTheme="majorHAnsi" w:hAnsiTheme="majorHAnsi"/>
          <w:sz w:val="16"/>
          <w:szCs w:val="16"/>
          <w:lang w:val="es-ES"/>
        </w:rPr>
        <w:t xml:space="preserve"> Abarca. Ecuador. 26 de octubre de 2017,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1565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EDAA8" w14:textId="77777777" w:rsidR="00B81CF4" w:rsidRDefault="00B81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22BC1"/>
    <w:rsid w:val="000337EF"/>
    <w:rsid w:val="00040C3A"/>
    <w:rsid w:val="000419AD"/>
    <w:rsid w:val="00067871"/>
    <w:rsid w:val="000716C5"/>
    <w:rsid w:val="00075E23"/>
    <w:rsid w:val="0009344A"/>
    <w:rsid w:val="000A3254"/>
    <w:rsid w:val="000A392E"/>
    <w:rsid w:val="000A49B1"/>
    <w:rsid w:val="000A575F"/>
    <w:rsid w:val="000B0579"/>
    <w:rsid w:val="000C1C69"/>
    <w:rsid w:val="000D10DB"/>
    <w:rsid w:val="000E2789"/>
    <w:rsid w:val="000E4C13"/>
    <w:rsid w:val="000E5EB5"/>
    <w:rsid w:val="000F35ED"/>
    <w:rsid w:val="00107131"/>
    <w:rsid w:val="0010736F"/>
    <w:rsid w:val="00111A8A"/>
    <w:rsid w:val="00113F73"/>
    <w:rsid w:val="00121CC2"/>
    <w:rsid w:val="00131D8B"/>
    <w:rsid w:val="00133EE5"/>
    <w:rsid w:val="00136E3D"/>
    <w:rsid w:val="00143EFE"/>
    <w:rsid w:val="001479C0"/>
    <w:rsid w:val="0015330B"/>
    <w:rsid w:val="00167A34"/>
    <w:rsid w:val="00177EEF"/>
    <w:rsid w:val="001972E2"/>
    <w:rsid w:val="001A1CE5"/>
    <w:rsid w:val="001A7870"/>
    <w:rsid w:val="001B1D2E"/>
    <w:rsid w:val="001B3A00"/>
    <w:rsid w:val="001C0EC7"/>
    <w:rsid w:val="001C1B41"/>
    <w:rsid w:val="001D65EF"/>
    <w:rsid w:val="001E49E7"/>
    <w:rsid w:val="001F271B"/>
    <w:rsid w:val="001F7201"/>
    <w:rsid w:val="00204931"/>
    <w:rsid w:val="00223A29"/>
    <w:rsid w:val="002250A3"/>
    <w:rsid w:val="00231294"/>
    <w:rsid w:val="002342DF"/>
    <w:rsid w:val="00235217"/>
    <w:rsid w:val="00240638"/>
    <w:rsid w:val="00246D1F"/>
    <w:rsid w:val="00247403"/>
    <w:rsid w:val="00247542"/>
    <w:rsid w:val="0026680A"/>
    <w:rsid w:val="00266B61"/>
    <w:rsid w:val="0026712A"/>
    <w:rsid w:val="002704DB"/>
    <w:rsid w:val="00274D5F"/>
    <w:rsid w:val="00276652"/>
    <w:rsid w:val="00277BDA"/>
    <w:rsid w:val="00282F9A"/>
    <w:rsid w:val="00292F7A"/>
    <w:rsid w:val="0029575A"/>
    <w:rsid w:val="002A0AAE"/>
    <w:rsid w:val="002A5820"/>
    <w:rsid w:val="002C3350"/>
    <w:rsid w:val="002D2B26"/>
    <w:rsid w:val="002D7EA2"/>
    <w:rsid w:val="002D7F93"/>
    <w:rsid w:val="002E187C"/>
    <w:rsid w:val="002E7512"/>
    <w:rsid w:val="00302733"/>
    <w:rsid w:val="003121D5"/>
    <w:rsid w:val="00314078"/>
    <w:rsid w:val="0031535D"/>
    <w:rsid w:val="003239B8"/>
    <w:rsid w:val="0033169F"/>
    <w:rsid w:val="0034224A"/>
    <w:rsid w:val="00343438"/>
    <w:rsid w:val="00344977"/>
    <w:rsid w:val="00346C95"/>
    <w:rsid w:val="00351155"/>
    <w:rsid w:val="00356185"/>
    <w:rsid w:val="00360380"/>
    <w:rsid w:val="0036567D"/>
    <w:rsid w:val="003666DA"/>
    <w:rsid w:val="0037519E"/>
    <w:rsid w:val="00386C6C"/>
    <w:rsid w:val="00386CF0"/>
    <w:rsid w:val="00394054"/>
    <w:rsid w:val="003A01E7"/>
    <w:rsid w:val="003A6337"/>
    <w:rsid w:val="003B4FF6"/>
    <w:rsid w:val="003B70FB"/>
    <w:rsid w:val="003C676B"/>
    <w:rsid w:val="003D0A55"/>
    <w:rsid w:val="003D231D"/>
    <w:rsid w:val="003D3BC2"/>
    <w:rsid w:val="003E6CA1"/>
    <w:rsid w:val="0040227C"/>
    <w:rsid w:val="00405C13"/>
    <w:rsid w:val="004065A8"/>
    <w:rsid w:val="004165C2"/>
    <w:rsid w:val="004304AD"/>
    <w:rsid w:val="00441ECB"/>
    <w:rsid w:val="00445193"/>
    <w:rsid w:val="00447CCF"/>
    <w:rsid w:val="00455E09"/>
    <w:rsid w:val="004565BA"/>
    <w:rsid w:val="00462C1B"/>
    <w:rsid w:val="00467B7E"/>
    <w:rsid w:val="00473BB4"/>
    <w:rsid w:val="00477592"/>
    <w:rsid w:val="00486F1C"/>
    <w:rsid w:val="0049419D"/>
    <w:rsid w:val="004A4B11"/>
    <w:rsid w:val="004A59CC"/>
    <w:rsid w:val="004A6A54"/>
    <w:rsid w:val="004C20D2"/>
    <w:rsid w:val="004C2312"/>
    <w:rsid w:val="004C4B62"/>
    <w:rsid w:val="004C54C9"/>
    <w:rsid w:val="004C616A"/>
    <w:rsid w:val="004D4ABA"/>
    <w:rsid w:val="004D5060"/>
    <w:rsid w:val="004D6025"/>
    <w:rsid w:val="004E19B1"/>
    <w:rsid w:val="004E2649"/>
    <w:rsid w:val="00501399"/>
    <w:rsid w:val="00501652"/>
    <w:rsid w:val="0050633D"/>
    <w:rsid w:val="00507BC4"/>
    <w:rsid w:val="005128E4"/>
    <w:rsid w:val="005133DB"/>
    <w:rsid w:val="00525560"/>
    <w:rsid w:val="00526F59"/>
    <w:rsid w:val="005415E6"/>
    <w:rsid w:val="00544216"/>
    <w:rsid w:val="00544C49"/>
    <w:rsid w:val="005516A1"/>
    <w:rsid w:val="00563557"/>
    <w:rsid w:val="0057402A"/>
    <w:rsid w:val="00574CB7"/>
    <w:rsid w:val="005771D0"/>
    <w:rsid w:val="0059191A"/>
    <w:rsid w:val="005921FF"/>
    <w:rsid w:val="005A24ED"/>
    <w:rsid w:val="005A6D0E"/>
    <w:rsid w:val="005B35BB"/>
    <w:rsid w:val="005B37CC"/>
    <w:rsid w:val="005B52B0"/>
    <w:rsid w:val="005B6806"/>
    <w:rsid w:val="005B6D22"/>
    <w:rsid w:val="005C261A"/>
    <w:rsid w:val="005C4225"/>
    <w:rsid w:val="005C7989"/>
    <w:rsid w:val="005E0B65"/>
    <w:rsid w:val="005E11B2"/>
    <w:rsid w:val="005F0DAD"/>
    <w:rsid w:val="005F0F33"/>
    <w:rsid w:val="00600DEB"/>
    <w:rsid w:val="00606514"/>
    <w:rsid w:val="006277DE"/>
    <w:rsid w:val="00627C9F"/>
    <w:rsid w:val="006311E9"/>
    <w:rsid w:val="00632354"/>
    <w:rsid w:val="00642810"/>
    <w:rsid w:val="00647756"/>
    <w:rsid w:val="006509DA"/>
    <w:rsid w:val="00652333"/>
    <w:rsid w:val="0065588C"/>
    <w:rsid w:val="0068009E"/>
    <w:rsid w:val="0068122F"/>
    <w:rsid w:val="006819E9"/>
    <w:rsid w:val="00682EF8"/>
    <w:rsid w:val="00686471"/>
    <w:rsid w:val="00691BBE"/>
    <w:rsid w:val="00692219"/>
    <w:rsid w:val="006A17D2"/>
    <w:rsid w:val="006A5CCF"/>
    <w:rsid w:val="006A73E6"/>
    <w:rsid w:val="006B2D5C"/>
    <w:rsid w:val="006C4EB1"/>
    <w:rsid w:val="006E0166"/>
    <w:rsid w:val="006E7B34"/>
    <w:rsid w:val="0070697F"/>
    <w:rsid w:val="00715658"/>
    <w:rsid w:val="0072199C"/>
    <w:rsid w:val="00722C96"/>
    <w:rsid w:val="00722C9F"/>
    <w:rsid w:val="007253B8"/>
    <w:rsid w:val="0073598C"/>
    <w:rsid w:val="0073741F"/>
    <w:rsid w:val="00742078"/>
    <w:rsid w:val="0076643F"/>
    <w:rsid w:val="00777F63"/>
    <w:rsid w:val="007852B5"/>
    <w:rsid w:val="007A5817"/>
    <w:rsid w:val="007B05C4"/>
    <w:rsid w:val="007B60E9"/>
    <w:rsid w:val="007B6CC3"/>
    <w:rsid w:val="007C3334"/>
    <w:rsid w:val="007C402A"/>
    <w:rsid w:val="007D2B98"/>
    <w:rsid w:val="007D7C02"/>
    <w:rsid w:val="007E21BC"/>
    <w:rsid w:val="007E58FE"/>
    <w:rsid w:val="007E7C82"/>
    <w:rsid w:val="007F0745"/>
    <w:rsid w:val="007F588D"/>
    <w:rsid w:val="00802748"/>
    <w:rsid w:val="00803F1C"/>
    <w:rsid w:val="0080600E"/>
    <w:rsid w:val="00817612"/>
    <w:rsid w:val="008338A4"/>
    <w:rsid w:val="00834D49"/>
    <w:rsid w:val="00837C45"/>
    <w:rsid w:val="008411F0"/>
    <w:rsid w:val="00844730"/>
    <w:rsid w:val="008457C2"/>
    <w:rsid w:val="00857A82"/>
    <w:rsid w:val="00871526"/>
    <w:rsid w:val="008716B5"/>
    <w:rsid w:val="00873836"/>
    <w:rsid w:val="00885737"/>
    <w:rsid w:val="00890650"/>
    <w:rsid w:val="00892549"/>
    <w:rsid w:val="00897E12"/>
    <w:rsid w:val="008A0F81"/>
    <w:rsid w:val="008A7E0F"/>
    <w:rsid w:val="008B12F5"/>
    <w:rsid w:val="008B5932"/>
    <w:rsid w:val="008C5751"/>
    <w:rsid w:val="008C705D"/>
    <w:rsid w:val="008D768D"/>
    <w:rsid w:val="008E328A"/>
    <w:rsid w:val="008E3759"/>
    <w:rsid w:val="008E3BFE"/>
    <w:rsid w:val="008E7900"/>
    <w:rsid w:val="008F1912"/>
    <w:rsid w:val="0090270B"/>
    <w:rsid w:val="009041DC"/>
    <w:rsid w:val="00907688"/>
    <w:rsid w:val="00917B5A"/>
    <w:rsid w:val="00920A58"/>
    <w:rsid w:val="00920A8C"/>
    <w:rsid w:val="009300FF"/>
    <w:rsid w:val="00934A2C"/>
    <w:rsid w:val="00935F06"/>
    <w:rsid w:val="00937B3A"/>
    <w:rsid w:val="00954B82"/>
    <w:rsid w:val="00962436"/>
    <w:rsid w:val="0096706E"/>
    <w:rsid w:val="00974491"/>
    <w:rsid w:val="00975C4E"/>
    <w:rsid w:val="00981FBA"/>
    <w:rsid w:val="00997BC5"/>
    <w:rsid w:val="009A4F41"/>
    <w:rsid w:val="009B0797"/>
    <w:rsid w:val="009B381B"/>
    <w:rsid w:val="009C2FC5"/>
    <w:rsid w:val="009D0589"/>
    <w:rsid w:val="009D1753"/>
    <w:rsid w:val="009D6502"/>
    <w:rsid w:val="009D7611"/>
    <w:rsid w:val="009D78A5"/>
    <w:rsid w:val="009E0B61"/>
    <w:rsid w:val="009E53DE"/>
    <w:rsid w:val="009E7C00"/>
    <w:rsid w:val="009F5AF0"/>
    <w:rsid w:val="00A043A7"/>
    <w:rsid w:val="00A0691C"/>
    <w:rsid w:val="00A11E44"/>
    <w:rsid w:val="00A20EEA"/>
    <w:rsid w:val="00A22397"/>
    <w:rsid w:val="00A328B3"/>
    <w:rsid w:val="00A40E3A"/>
    <w:rsid w:val="00A50FCF"/>
    <w:rsid w:val="00A52804"/>
    <w:rsid w:val="00A528D1"/>
    <w:rsid w:val="00A610CD"/>
    <w:rsid w:val="00A625E0"/>
    <w:rsid w:val="00A66E48"/>
    <w:rsid w:val="00A74947"/>
    <w:rsid w:val="00A758AA"/>
    <w:rsid w:val="00AA09A2"/>
    <w:rsid w:val="00AA7996"/>
    <w:rsid w:val="00AB506D"/>
    <w:rsid w:val="00AC19CB"/>
    <w:rsid w:val="00AC729F"/>
    <w:rsid w:val="00AD1886"/>
    <w:rsid w:val="00AE0EC6"/>
    <w:rsid w:val="00AE5488"/>
    <w:rsid w:val="00AE6F91"/>
    <w:rsid w:val="00AF27CF"/>
    <w:rsid w:val="00AF5571"/>
    <w:rsid w:val="00B06B4E"/>
    <w:rsid w:val="00B07341"/>
    <w:rsid w:val="00B17AF4"/>
    <w:rsid w:val="00B202B5"/>
    <w:rsid w:val="00B30539"/>
    <w:rsid w:val="00B314DB"/>
    <w:rsid w:val="00B361F2"/>
    <w:rsid w:val="00B3718B"/>
    <w:rsid w:val="00B4632A"/>
    <w:rsid w:val="00B5067D"/>
    <w:rsid w:val="00B530F1"/>
    <w:rsid w:val="00B736AF"/>
    <w:rsid w:val="00B755A8"/>
    <w:rsid w:val="00B77431"/>
    <w:rsid w:val="00B77AEC"/>
    <w:rsid w:val="00B81CF4"/>
    <w:rsid w:val="00B96089"/>
    <w:rsid w:val="00B97946"/>
    <w:rsid w:val="00BA276C"/>
    <w:rsid w:val="00BA5544"/>
    <w:rsid w:val="00BB306F"/>
    <w:rsid w:val="00BB3244"/>
    <w:rsid w:val="00BB3FBD"/>
    <w:rsid w:val="00BC6011"/>
    <w:rsid w:val="00BC6CD0"/>
    <w:rsid w:val="00BD4B89"/>
    <w:rsid w:val="00BD5922"/>
    <w:rsid w:val="00BD676F"/>
    <w:rsid w:val="00BD76D9"/>
    <w:rsid w:val="00BE2AD5"/>
    <w:rsid w:val="00BF02CB"/>
    <w:rsid w:val="00BF514A"/>
    <w:rsid w:val="00BF6FD8"/>
    <w:rsid w:val="00BF775D"/>
    <w:rsid w:val="00C01146"/>
    <w:rsid w:val="00C03680"/>
    <w:rsid w:val="00C054DF"/>
    <w:rsid w:val="00C10AFC"/>
    <w:rsid w:val="00C1397B"/>
    <w:rsid w:val="00C1447A"/>
    <w:rsid w:val="00C21562"/>
    <w:rsid w:val="00C21762"/>
    <w:rsid w:val="00C21FEF"/>
    <w:rsid w:val="00C24543"/>
    <w:rsid w:val="00C256A2"/>
    <w:rsid w:val="00C33E40"/>
    <w:rsid w:val="00C35A26"/>
    <w:rsid w:val="00C51515"/>
    <w:rsid w:val="00C53910"/>
    <w:rsid w:val="00C5660B"/>
    <w:rsid w:val="00C56854"/>
    <w:rsid w:val="00C5788A"/>
    <w:rsid w:val="00C66B72"/>
    <w:rsid w:val="00C87AC4"/>
    <w:rsid w:val="00C9567A"/>
    <w:rsid w:val="00CA2D03"/>
    <w:rsid w:val="00CA48A3"/>
    <w:rsid w:val="00CB212D"/>
    <w:rsid w:val="00CB2660"/>
    <w:rsid w:val="00CB32C3"/>
    <w:rsid w:val="00CC5E90"/>
    <w:rsid w:val="00CD046C"/>
    <w:rsid w:val="00CE076C"/>
    <w:rsid w:val="00CE5199"/>
    <w:rsid w:val="00CE66D5"/>
    <w:rsid w:val="00CE70EA"/>
    <w:rsid w:val="00CF27AA"/>
    <w:rsid w:val="00CF637A"/>
    <w:rsid w:val="00D009E2"/>
    <w:rsid w:val="00D059DE"/>
    <w:rsid w:val="00D05ABD"/>
    <w:rsid w:val="00D13FCE"/>
    <w:rsid w:val="00D1783F"/>
    <w:rsid w:val="00D306D1"/>
    <w:rsid w:val="00D30800"/>
    <w:rsid w:val="00D34786"/>
    <w:rsid w:val="00D37BFC"/>
    <w:rsid w:val="00D42716"/>
    <w:rsid w:val="00D42822"/>
    <w:rsid w:val="00D47A8E"/>
    <w:rsid w:val="00D52D14"/>
    <w:rsid w:val="00D55256"/>
    <w:rsid w:val="00D712D3"/>
    <w:rsid w:val="00D71422"/>
    <w:rsid w:val="00D72DC6"/>
    <w:rsid w:val="00D735EF"/>
    <w:rsid w:val="00D73F5E"/>
    <w:rsid w:val="00D7558D"/>
    <w:rsid w:val="00D77503"/>
    <w:rsid w:val="00D81305"/>
    <w:rsid w:val="00D81D92"/>
    <w:rsid w:val="00D84E35"/>
    <w:rsid w:val="00D876F9"/>
    <w:rsid w:val="00D877B6"/>
    <w:rsid w:val="00D917BE"/>
    <w:rsid w:val="00DA522A"/>
    <w:rsid w:val="00DA7B5F"/>
    <w:rsid w:val="00DB1DF8"/>
    <w:rsid w:val="00DC11E7"/>
    <w:rsid w:val="00DC7023"/>
    <w:rsid w:val="00DC769A"/>
    <w:rsid w:val="00DD3D86"/>
    <w:rsid w:val="00DE0967"/>
    <w:rsid w:val="00DE12F0"/>
    <w:rsid w:val="00DF1EC4"/>
    <w:rsid w:val="00E01943"/>
    <w:rsid w:val="00E0340B"/>
    <w:rsid w:val="00E04A90"/>
    <w:rsid w:val="00E0551F"/>
    <w:rsid w:val="00E11669"/>
    <w:rsid w:val="00E16AF1"/>
    <w:rsid w:val="00E20065"/>
    <w:rsid w:val="00E219C7"/>
    <w:rsid w:val="00E26CCA"/>
    <w:rsid w:val="00E27E08"/>
    <w:rsid w:val="00E31798"/>
    <w:rsid w:val="00E4118C"/>
    <w:rsid w:val="00E43157"/>
    <w:rsid w:val="00E461CE"/>
    <w:rsid w:val="00E67250"/>
    <w:rsid w:val="00E720CA"/>
    <w:rsid w:val="00E80266"/>
    <w:rsid w:val="00E84EB5"/>
    <w:rsid w:val="00E85662"/>
    <w:rsid w:val="00E8789F"/>
    <w:rsid w:val="00E97B7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15A7"/>
    <w:rsid w:val="00F332EF"/>
    <w:rsid w:val="00F37106"/>
    <w:rsid w:val="00F4519F"/>
    <w:rsid w:val="00F519CF"/>
    <w:rsid w:val="00F56BA5"/>
    <w:rsid w:val="00F60E22"/>
    <w:rsid w:val="00F63B39"/>
    <w:rsid w:val="00F81395"/>
    <w:rsid w:val="00F81887"/>
    <w:rsid w:val="00F81BB8"/>
    <w:rsid w:val="00F917D1"/>
    <w:rsid w:val="00F9342C"/>
    <w:rsid w:val="00F9653B"/>
    <w:rsid w:val="00FA56EA"/>
    <w:rsid w:val="00FB00FE"/>
    <w:rsid w:val="00FB62CF"/>
    <w:rsid w:val="00FC0F4A"/>
    <w:rsid w:val="00FC3330"/>
    <w:rsid w:val="00FD3C3B"/>
    <w:rsid w:val="00FE07DD"/>
    <w:rsid w:val="00FE67EE"/>
    <w:rsid w:val="00FE6B45"/>
    <w:rsid w:val="00FF0736"/>
    <w:rsid w:val="00FF19C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0240999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77593"/>
    <w:rsid w:val="00083D45"/>
    <w:rsid w:val="00183B6F"/>
    <w:rsid w:val="00200821"/>
    <w:rsid w:val="0030679E"/>
    <w:rsid w:val="00394049"/>
    <w:rsid w:val="004448A3"/>
    <w:rsid w:val="004F2DF8"/>
    <w:rsid w:val="006E15CE"/>
    <w:rsid w:val="006E2B51"/>
    <w:rsid w:val="008104E5"/>
    <w:rsid w:val="00942213"/>
    <w:rsid w:val="0097453C"/>
    <w:rsid w:val="009A261B"/>
    <w:rsid w:val="00A473D7"/>
    <w:rsid w:val="00AC15A4"/>
    <w:rsid w:val="00B0336C"/>
    <w:rsid w:val="00B41DB7"/>
    <w:rsid w:val="00C11833"/>
    <w:rsid w:val="00C56634"/>
    <w:rsid w:val="00CE504C"/>
    <w:rsid w:val="00D46351"/>
    <w:rsid w:val="00E24753"/>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13C5-7C5D-4199-93C2-D316F3BC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2254</Words>
  <Characters>11792</Characters>
  <Application>Microsoft Office Word</Application>
  <DocSecurity>0</DocSecurity>
  <Lines>256</Lines>
  <Paragraphs>85</Paragraphs>
  <ScaleCrop>false</ScaleCrop>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139/19</dc:title>
  <dc:creator/>
  <cp:lastModifiedBy/>
  <cp:revision>1</cp:revision>
  <dcterms:created xsi:type="dcterms:W3CDTF">2019-12-08T11:40:00Z</dcterms:created>
  <dcterms:modified xsi:type="dcterms:W3CDTF">2019-12-08T11:40:00Z</dcterms:modified>
</cp:coreProperties>
</file>