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26F4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75CB" w:rsidRDefault="00B775C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775CB" w:rsidRDefault="00B775C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bookmarkStart w:id="0" w:name="_GoBack"/>
      <w:bookmarkEnd w:id="0"/>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75CB" w:rsidRPr="004E2649" w:rsidRDefault="00B775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C60BC">
                              <w:rPr>
                                <w:rFonts w:asciiTheme="majorHAnsi" w:hAnsiTheme="majorHAnsi" w:cs="Arial"/>
                                <w:b/>
                                <w:bCs/>
                                <w:color w:val="0D0D0D" w:themeColor="text1" w:themeTint="F2"/>
                                <w:sz w:val="36"/>
                                <w:szCs w:val="22"/>
                                <w:lang w:val="es-ES_tradnl"/>
                              </w:rPr>
                              <w:t>223</w:t>
                            </w:r>
                            <w:r>
                              <w:rPr>
                                <w:rFonts w:asciiTheme="majorHAnsi" w:hAnsiTheme="majorHAnsi" w:cs="Arial"/>
                                <w:b/>
                                <w:bCs/>
                                <w:color w:val="0D0D0D" w:themeColor="text1" w:themeTint="F2"/>
                                <w:sz w:val="36"/>
                                <w:szCs w:val="22"/>
                                <w:lang w:val="es-ES_tradnl"/>
                              </w:rPr>
                              <w:t>/19</w:t>
                            </w:r>
                          </w:p>
                          <w:p w:rsidR="00B775CB" w:rsidRDefault="00B775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B775CB" w:rsidRPr="0010736F" w:rsidRDefault="00B775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B775CB" w:rsidRPr="0010736F" w:rsidRDefault="00B775CB" w:rsidP="00997BC5">
                            <w:pPr>
                              <w:spacing w:line="276" w:lineRule="auto"/>
                              <w:rPr>
                                <w:rFonts w:asciiTheme="majorHAnsi" w:hAnsiTheme="majorHAnsi" w:cs="Arial"/>
                                <w:color w:val="0D0D0D" w:themeColor="text1" w:themeTint="F2"/>
                                <w:szCs w:val="22"/>
                                <w:lang w:val="es-ES_tradnl"/>
                              </w:rPr>
                            </w:pPr>
                            <w:bookmarkStart w:id="1" w:name="_ftnref1"/>
                          </w:p>
                          <w:p w:rsidR="00B775CB" w:rsidRPr="0010736F" w:rsidRDefault="00887B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SILVANA</w:t>
                            </w:r>
                            <w:r w:rsidR="00B775CB">
                              <w:rPr>
                                <w:rFonts w:asciiTheme="majorHAnsi" w:hAnsiTheme="majorHAnsi" w:cs="Arial"/>
                                <w:color w:val="0D0D0D" w:themeColor="text1" w:themeTint="F2"/>
                                <w:szCs w:val="22"/>
                                <w:lang w:val="es-ES_tradnl"/>
                              </w:rPr>
                              <w:t xml:space="preserve"> GRISELL FIESTAS CHUNGA</w:t>
                            </w:r>
                          </w:p>
                          <w:bookmarkEnd w:id="1"/>
                          <w:p w:rsidR="00B775CB" w:rsidRPr="0010736F" w:rsidRDefault="00B775C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B775CB" w:rsidRPr="00AE5488" w:rsidRDefault="00B775C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775CB" w:rsidRPr="004E2649" w:rsidRDefault="00B775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C60BC">
                        <w:rPr>
                          <w:rFonts w:asciiTheme="majorHAnsi" w:hAnsiTheme="majorHAnsi" w:cs="Arial"/>
                          <w:b/>
                          <w:bCs/>
                          <w:color w:val="0D0D0D" w:themeColor="text1" w:themeTint="F2"/>
                          <w:sz w:val="36"/>
                          <w:szCs w:val="22"/>
                          <w:lang w:val="es-ES_tradnl"/>
                        </w:rPr>
                        <w:t>223</w:t>
                      </w:r>
                      <w:r>
                        <w:rPr>
                          <w:rFonts w:asciiTheme="majorHAnsi" w:hAnsiTheme="majorHAnsi" w:cs="Arial"/>
                          <w:b/>
                          <w:bCs/>
                          <w:color w:val="0D0D0D" w:themeColor="text1" w:themeTint="F2"/>
                          <w:sz w:val="36"/>
                          <w:szCs w:val="22"/>
                          <w:lang w:val="es-ES_tradnl"/>
                        </w:rPr>
                        <w:t>/19</w:t>
                      </w:r>
                    </w:p>
                    <w:p w:rsidR="00B775CB" w:rsidRDefault="00B775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B775CB" w:rsidRPr="0010736F" w:rsidRDefault="00B775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B775CB" w:rsidRPr="0010736F" w:rsidRDefault="00B775CB" w:rsidP="00997BC5">
                      <w:pPr>
                        <w:spacing w:line="276" w:lineRule="auto"/>
                        <w:rPr>
                          <w:rFonts w:asciiTheme="majorHAnsi" w:hAnsiTheme="majorHAnsi" w:cs="Arial"/>
                          <w:color w:val="0D0D0D" w:themeColor="text1" w:themeTint="F2"/>
                          <w:szCs w:val="22"/>
                          <w:lang w:val="es-ES_tradnl"/>
                        </w:rPr>
                      </w:pPr>
                      <w:bookmarkStart w:id="2" w:name="_ftnref1"/>
                    </w:p>
                    <w:p w:rsidR="00B775CB" w:rsidRPr="0010736F" w:rsidRDefault="00887B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SILVANA</w:t>
                      </w:r>
                      <w:r w:rsidR="00B775CB">
                        <w:rPr>
                          <w:rFonts w:asciiTheme="majorHAnsi" w:hAnsiTheme="majorHAnsi" w:cs="Arial"/>
                          <w:color w:val="0D0D0D" w:themeColor="text1" w:themeTint="F2"/>
                          <w:szCs w:val="22"/>
                          <w:lang w:val="es-ES_tradnl"/>
                        </w:rPr>
                        <w:t xml:space="preserve"> GRISELL FIESTAS CHUNGA</w:t>
                      </w:r>
                    </w:p>
                    <w:bookmarkEnd w:id="2"/>
                    <w:p w:rsidR="00B775CB" w:rsidRPr="0010736F" w:rsidRDefault="00B775C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B775CB" w:rsidRPr="00AE5488" w:rsidRDefault="00B775CB"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75CB" w:rsidRPr="00F57FA7" w:rsidRDefault="005C60BC" w:rsidP="007A5817">
                            <w:pPr>
                              <w:spacing w:line="276" w:lineRule="auto"/>
                              <w:jc w:val="right"/>
                              <w:rPr>
                                <w:rFonts w:asciiTheme="minorHAnsi" w:hAnsiTheme="minorHAnsi"/>
                                <w:color w:val="FFFFFF" w:themeColor="background1"/>
                                <w:sz w:val="22"/>
                                <w:lang w:val="pt-BR"/>
                              </w:rPr>
                            </w:pPr>
                            <w:r w:rsidRPr="00F57FA7">
                              <w:rPr>
                                <w:rFonts w:asciiTheme="minorHAnsi" w:hAnsiTheme="minorHAnsi"/>
                                <w:color w:val="FFFFFF" w:themeColor="background1"/>
                                <w:sz w:val="22"/>
                                <w:lang w:val="pt-BR"/>
                              </w:rPr>
                              <w:t>OEA/Ser.L/V/II.</w:t>
                            </w:r>
                          </w:p>
                          <w:p w:rsidR="00B775CB" w:rsidRPr="00F57FA7" w:rsidRDefault="00B775CB" w:rsidP="007A5817">
                            <w:pPr>
                              <w:spacing w:line="276" w:lineRule="auto"/>
                              <w:jc w:val="right"/>
                              <w:rPr>
                                <w:rFonts w:asciiTheme="minorHAnsi" w:hAnsiTheme="minorHAnsi"/>
                                <w:color w:val="FFFFFF" w:themeColor="background1"/>
                                <w:sz w:val="22"/>
                                <w:lang w:val="pt-BR"/>
                              </w:rPr>
                            </w:pPr>
                            <w:r w:rsidRPr="00F57FA7">
                              <w:rPr>
                                <w:rFonts w:asciiTheme="minorHAnsi" w:hAnsiTheme="minorHAnsi"/>
                                <w:color w:val="FFFFFF" w:themeColor="background1"/>
                                <w:sz w:val="22"/>
                                <w:lang w:val="pt-BR"/>
                              </w:rPr>
                              <w:t xml:space="preserve">Doc. </w:t>
                            </w:r>
                            <w:r w:rsidR="005C60BC" w:rsidRPr="00F57FA7">
                              <w:rPr>
                                <w:rFonts w:asciiTheme="minorHAnsi" w:hAnsiTheme="minorHAnsi"/>
                                <w:color w:val="FFFFFF" w:themeColor="background1"/>
                                <w:sz w:val="22"/>
                                <w:lang w:val="pt-BR"/>
                              </w:rPr>
                              <w:t>250</w:t>
                            </w:r>
                          </w:p>
                          <w:p w:rsidR="00B775CB" w:rsidRPr="00FB5434" w:rsidRDefault="005C60BC"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9 noviembre </w:t>
                            </w:r>
                            <w:r w:rsidR="00B775CB" w:rsidRPr="00FB5434">
                              <w:rPr>
                                <w:rFonts w:asciiTheme="minorHAnsi" w:hAnsiTheme="minorHAnsi"/>
                                <w:color w:val="FFFFFF" w:themeColor="background1"/>
                                <w:sz w:val="22"/>
                                <w:lang w:val="es-VE"/>
                              </w:rPr>
                              <w:t>2019</w:t>
                            </w:r>
                          </w:p>
                          <w:p w:rsidR="00B775CB" w:rsidRPr="00FB5434" w:rsidRDefault="00B775CB" w:rsidP="007A5817">
                            <w:pPr>
                              <w:spacing w:line="276" w:lineRule="auto"/>
                              <w:jc w:val="right"/>
                              <w:rPr>
                                <w:rFonts w:asciiTheme="minorHAnsi" w:hAnsiTheme="minorHAnsi"/>
                                <w:color w:val="FFFFFF" w:themeColor="background1"/>
                                <w:sz w:val="22"/>
                                <w:lang w:val="es-VE"/>
                              </w:rPr>
                            </w:pPr>
                            <w:r w:rsidRPr="00FB5434">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775CB" w:rsidRPr="00F57FA7" w:rsidRDefault="005C60BC" w:rsidP="007A5817">
                      <w:pPr>
                        <w:spacing w:line="276" w:lineRule="auto"/>
                        <w:jc w:val="right"/>
                        <w:rPr>
                          <w:rFonts w:asciiTheme="minorHAnsi" w:hAnsiTheme="minorHAnsi"/>
                          <w:color w:val="FFFFFF" w:themeColor="background1"/>
                          <w:sz w:val="22"/>
                          <w:lang w:val="pt-BR"/>
                        </w:rPr>
                      </w:pPr>
                      <w:r w:rsidRPr="00F57FA7">
                        <w:rPr>
                          <w:rFonts w:asciiTheme="minorHAnsi" w:hAnsiTheme="minorHAnsi"/>
                          <w:color w:val="FFFFFF" w:themeColor="background1"/>
                          <w:sz w:val="22"/>
                          <w:lang w:val="pt-BR"/>
                        </w:rPr>
                        <w:t>OEA/Ser.L/V/II.</w:t>
                      </w:r>
                    </w:p>
                    <w:p w:rsidR="00B775CB" w:rsidRPr="00F57FA7" w:rsidRDefault="00B775CB" w:rsidP="007A5817">
                      <w:pPr>
                        <w:spacing w:line="276" w:lineRule="auto"/>
                        <w:jc w:val="right"/>
                        <w:rPr>
                          <w:rFonts w:asciiTheme="minorHAnsi" w:hAnsiTheme="minorHAnsi"/>
                          <w:color w:val="FFFFFF" w:themeColor="background1"/>
                          <w:sz w:val="22"/>
                          <w:lang w:val="pt-BR"/>
                        </w:rPr>
                      </w:pPr>
                      <w:r w:rsidRPr="00F57FA7">
                        <w:rPr>
                          <w:rFonts w:asciiTheme="minorHAnsi" w:hAnsiTheme="minorHAnsi"/>
                          <w:color w:val="FFFFFF" w:themeColor="background1"/>
                          <w:sz w:val="22"/>
                          <w:lang w:val="pt-BR"/>
                        </w:rPr>
                        <w:t xml:space="preserve">Doc. </w:t>
                      </w:r>
                      <w:r w:rsidR="005C60BC" w:rsidRPr="00F57FA7">
                        <w:rPr>
                          <w:rFonts w:asciiTheme="minorHAnsi" w:hAnsiTheme="minorHAnsi"/>
                          <w:color w:val="FFFFFF" w:themeColor="background1"/>
                          <w:sz w:val="22"/>
                          <w:lang w:val="pt-BR"/>
                        </w:rPr>
                        <w:t>250</w:t>
                      </w:r>
                    </w:p>
                    <w:p w:rsidR="00B775CB" w:rsidRPr="00FB5434" w:rsidRDefault="005C60BC"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9 noviembre </w:t>
                      </w:r>
                      <w:r w:rsidR="00B775CB" w:rsidRPr="00FB5434">
                        <w:rPr>
                          <w:rFonts w:asciiTheme="minorHAnsi" w:hAnsiTheme="minorHAnsi"/>
                          <w:color w:val="FFFFFF" w:themeColor="background1"/>
                          <w:sz w:val="22"/>
                          <w:lang w:val="es-VE"/>
                        </w:rPr>
                        <w:t>2019</w:t>
                      </w:r>
                    </w:p>
                    <w:p w:rsidR="00B775CB" w:rsidRPr="00FB5434" w:rsidRDefault="00B775CB" w:rsidP="007A5817">
                      <w:pPr>
                        <w:spacing w:line="276" w:lineRule="auto"/>
                        <w:jc w:val="right"/>
                        <w:rPr>
                          <w:rFonts w:asciiTheme="minorHAnsi" w:hAnsiTheme="minorHAnsi"/>
                          <w:color w:val="FFFFFF" w:themeColor="background1"/>
                          <w:sz w:val="22"/>
                          <w:lang w:val="es-VE"/>
                        </w:rPr>
                      </w:pPr>
                      <w:r w:rsidRPr="00FB5434">
                        <w:rPr>
                          <w:rFonts w:asciiTheme="minorHAnsi" w:hAnsiTheme="minorHAnsi"/>
                          <w:color w:val="FFFFFF" w:themeColor="background1"/>
                          <w:sz w:val="22"/>
                          <w:lang w:val="es-VE"/>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4400BD"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63814A5A">
                <wp:simplePos x="0" y="0"/>
                <wp:positionH relativeFrom="column">
                  <wp:posOffset>1330657</wp:posOffset>
                </wp:positionH>
                <wp:positionV relativeFrom="paragraph">
                  <wp:posOffset>33920</wp:posOffset>
                </wp:positionV>
                <wp:extent cx="4933950" cy="85298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4933950" cy="852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75CB" w:rsidRPr="00890650" w:rsidRDefault="00B775CB" w:rsidP="00247403">
                            <w:pPr>
                              <w:tabs>
                                <w:tab w:val="center" w:pos="5400"/>
                              </w:tabs>
                              <w:suppressAutoHyphens/>
                              <w:spacing w:before="60"/>
                              <w:rPr>
                                <w:rFonts w:asciiTheme="majorHAnsi" w:hAnsiTheme="majorHAnsi" w:cs="Univers"/>
                                <w:color w:val="0D0D0D" w:themeColor="text1" w:themeTint="F2"/>
                                <w:sz w:val="18"/>
                                <w:szCs w:val="20"/>
                                <w:lang w:val="es-ES_tradnl"/>
                              </w:rPr>
                            </w:pPr>
                          </w:p>
                          <w:p w:rsidR="00B775CB" w:rsidRPr="00890650" w:rsidRDefault="00B775C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C60B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C60BC">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036033">
                              <w:rPr>
                                <w:rFonts w:asciiTheme="majorHAnsi" w:hAnsiTheme="majorHAnsi"/>
                                <w:color w:val="0D0D0D" w:themeColor="text1" w:themeTint="F2"/>
                                <w:sz w:val="18"/>
                                <w:szCs w:val="22"/>
                                <w:lang w:val="es-ES"/>
                              </w:rPr>
                              <w:t>.</w:t>
                            </w:r>
                          </w:p>
                          <w:p w:rsidR="00B775CB" w:rsidRPr="007A5817" w:rsidRDefault="00B775CB" w:rsidP="00247403">
                            <w:pPr>
                              <w:tabs>
                                <w:tab w:val="center" w:pos="5400"/>
                              </w:tabs>
                              <w:suppressAutoHyphens/>
                              <w:spacing w:before="60"/>
                              <w:rPr>
                                <w:rFonts w:asciiTheme="minorHAnsi" w:hAnsiTheme="minorHAnsi" w:cs="Univers"/>
                                <w:color w:val="0D0D0D" w:themeColor="text1" w:themeTint="F2"/>
                                <w:sz w:val="20"/>
                                <w:szCs w:val="20"/>
                                <w:lang w:val="es-ES"/>
                              </w:rPr>
                            </w:pPr>
                          </w:p>
                          <w:p w:rsidR="00B775CB" w:rsidRPr="00167A34" w:rsidRDefault="00B775C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4.8pt;margin-top:2.65pt;width:388.5pt;height:6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" filled="f" stroked="f" strokeweight=".5pt">
                <v:textbox>
                  <w:txbxContent>
                    <w:p w:rsidR="00B775CB" w:rsidRPr="00890650" w:rsidRDefault="00B775CB" w:rsidP="00247403">
                      <w:pPr>
                        <w:tabs>
                          <w:tab w:val="center" w:pos="5400"/>
                        </w:tabs>
                        <w:suppressAutoHyphens/>
                        <w:spacing w:before="60"/>
                        <w:rPr>
                          <w:rFonts w:asciiTheme="majorHAnsi" w:hAnsiTheme="majorHAnsi" w:cs="Univers"/>
                          <w:color w:val="0D0D0D" w:themeColor="text1" w:themeTint="F2"/>
                          <w:sz w:val="18"/>
                          <w:szCs w:val="20"/>
                          <w:lang w:val="es-ES_tradnl"/>
                        </w:rPr>
                      </w:pPr>
                    </w:p>
                    <w:p w:rsidR="00B775CB" w:rsidRPr="00890650" w:rsidRDefault="00B775C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C60B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C60BC">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036033">
                        <w:rPr>
                          <w:rFonts w:asciiTheme="majorHAnsi" w:hAnsiTheme="majorHAnsi"/>
                          <w:color w:val="0D0D0D" w:themeColor="text1" w:themeTint="F2"/>
                          <w:sz w:val="18"/>
                          <w:szCs w:val="22"/>
                          <w:lang w:val="es-ES"/>
                        </w:rPr>
                        <w:t>.</w:t>
                      </w:r>
                    </w:p>
                    <w:p w:rsidR="00B775CB" w:rsidRPr="007A5817" w:rsidRDefault="00B775CB" w:rsidP="00247403">
                      <w:pPr>
                        <w:tabs>
                          <w:tab w:val="center" w:pos="5400"/>
                        </w:tabs>
                        <w:suppressAutoHyphens/>
                        <w:spacing w:before="60"/>
                        <w:rPr>
                          <w:rFonts w:asciiTheme="minorHAnsi" w:hAnsiTheme="minorHAnsi" w:cs="Univers"/>
                          <w:color w:val="0D0D0D" w:themeColor="text1" w:themeTint="F2"/>
                          <w:sz w:val="20"/>
                          <w:szCs w:val="20"/>
                          <w:lang w:val="es-ES"/>
                        </w:rPr>
                      </w:pPr>
                    </w:p>
                    <w:p w:rsidR="00B775CB" w:rsidRPr="00167A34" w:rsidRDefault="00B775C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4400BD"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5831C1B3">
                <wp:simplePos x="0" y="0"/>
                <wp:positionH relativeFrom="column">
                  <wp:posOffset>1333500</wp:posOffset>
                </wp:positionH>
                <wp:positionV relativeFrom="paragraph">
                  <wp:posOffset>1270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75CB" w:rsidRPr="002950EB" w:rsidRDefault="00B775CB" w:rsidP="00113F73">
                            <w:pPr>
                              <w:spacing w:line="276" w:lineRule="auto"/>
                              <w:rPr>
                                <w:rFonts w:asciiTheme="majorHAnsi" w:hAnsiTheme="majorHAnsi"/>
                                <w:color w:val="595959" w:themeColor="text1" w:themeTint="A6"/>
                                <w:sz w:val="18"/>
                                <w:szCs w:val="18"/>
                                <w:lang w:val="es-ES"/>
                              </w:rPr>
                            </w:pPr>
                            <w:r w:rsidRPr="00324025">
                              <w:rPr>
                                <w:rFonts w:asciiTheme="majorHAnsi" w:hAnsiTheme="majorHAnsi"/>
                                <w:b/>
                                <w:color w:val="595959" w:themeColor="text1" w:themeTint="A6"/>
                                <w:sz w:val="18"/>
                                <w:szCs w:val="18"/>
                                <w:lang w:val="pt-BR"/>
                              </w:rPr>
                              <w:t>Citar como:</w:t>
                            </w:r>
                            <w:r w:rsidRPr="00324025">
                              <w:rPr>
                                <w:rFonts w:asciiTheme="majorHAnsi" w:hAnsiTheme="majorHAnsi"/>
                                <w:color w:val="595959" w:themeColor="text1" w:themeTint="A6"/>
                                <w:sz w:val="18"/>
                                <w:szCs w:val="18"/>
                                <w:lang w:val="pt-BR"/>
                              </w:rPr>
                              <w:t xml:space="preserve"> CIDH, Informe No. </w:t>
                            </w:r>
                            <w:r w:rsidR="005C60BC" w:rsidRPr="005C60BC">
                              <w:rPr>
                                <w:rFonts w:asciiTheme="majorHAnsi" w:hAnsiTheme="majorHAnsi"/>
                                <w:color w:val="595959" w:themeColor="text1" w:themeTint="A6"/>
                                <w:sz w:val="18"/>
                                <w:szCs w:val="18"/>
                                <w:lang w:val="pt-BR"/>
                              </w:rPr>
                              <w:t>223</w:t>
                            </w:r>
                            <w:r w:rsidRPr="005C60BC">
                              <w:rPr>
                                <w:rFonts w:asciiTheme="majorHAnsi" w:hAnsiTheme="majorHAnsi"/>
                                <w:color w:val="595959" w:themeColor="text1" w:themeTint="A6"/>
                                <w:sz w:val="18"/>
                                <w:szCs w:val="18"/>
                                <w:lang w:val="pt-BR"/>
                              </w:rPr>
                              <w:t>/</w:t>
                            </w:r>
                            <w:r w:rsidR="005C60BC" w:rsidRPr="005C60BC">
                              <w:rPr>
                                <w:rFonts w:asciiTheme="majorHAnsi" w:hAnsiTheme="majorHAnsi"/>
                                <w:color w:val="595959" w:themeColor="text1" w:themeTint="A6"/>
                                <w:sz w:val="18"/>
                                <w:szCs w:val="18"/>
                                <w:lang w:val="pt-BR"/>
                              </w:rPr>
                              <w:t>19</w:t>
                            </w:r>
                            <w:r w:rsidRPr="005C60BC">
                              <w:rPr>
                                <w:rFonts w:asciiTheme="majorHAnsi" w:hAnsiTheme="majorHAnsi"/>
                                <w:color w:val="595959" w:themeColor="text1" w:themeTint="A6"/>
                                <w:sz w:val="18"/>
                                <w:szCs w:val="18"/>
                                <w:lang w:val="pt-BR"/>
                              </w:rPr>
                              <w:t xml:space="preserve">. </w:t>
                            </w:r>
                            <w:r w:rsidRPr="002950EB">
                              <w:rPr>
                                <w:rFonts w:asciiTheme="majorHAnsi" w:hAnsiTheme="majorHAnsi"/>
                                <w:color w:val="595959" w:themeColor="text1" w:themeTint="A6"/>
                                <w:sz w:val="18"/>
                                <w:szCs w:val="18"/>
                                <w:lang w:val="es-ES"/>
                              </w:rPr>
                              <w:t xml:space="preserve">Petición 181-10. Admisibilidad. </w:t>
                            </w:r>
                            <w:r w:rsidR="00887B2F">
                              <w:rPr>
                                <w:rFonts w:asciiTheme="majorHAnsi" w:hAnsiTheme="majorHAnsi"/>
                                <w:color w:val="595959" w:themeColor="text1" w:themeTint="A6"/>
                                <w:sz w:val="18"/>
                                <w:szCs w:val="18"/>
                                <w:lang w:val="es-ES"/>
                              </w:rPr>
                              <w:t>Silvana</w:t>
                            </w:r>
                            <w:r w:rsidRPr="002950EB">
                              <w:rPr>
                                <w:rFonts w:asciiTheme="majorHAnsi" w:hAnsiTheme="majorHAnsi"/>
                                <w:color w:val="595959" w:themeColor="text1" w:themeTint="A6"/>
                                <w:sz w:val="18"/>
                                <w:szCs w:val="18"/>
                                <w:lang w:val="es-ES"/>
                              </w:rPr>
                              <w:t xml:space="preserve"> </w:t>
                            </w:r>
                            <w:proofErr w:type="spellStart"/>
                            <w:r w:rsidRPr="002950EB">
                              <w:rPr>
                                <w:rFonts w:asciiTheme="majorHAnsi" w:hAnsiTheme="majorHAnsi"/>
                                <w:color w:val="595959" w:themeColor="text1" w:themeTint="A6"/>
                                <w:sz w:val="18"/>
                                <w:szCs w:val="18"/>
                                <w:lang w:val="es-ES"/>
                              </w:rPr>
                              <w:t>Grisell</w:t>
                            </w:r>
                            <w:proofErr w:type="spellEnd"/>
                            <w:r w:rsidRPr="002950EB">
                              <w:rPr>
                                <w:rFonts w:asciiTheme="majorHAnsi" w:hAnsiTheme="majorHAnsi"/>
                                <w:color w:val="595959" w:themeColor="text1" w:themeTint="A6"/>
                                <w:sz w:val="18"/>
                                <w:szCs w:val="18"/>
                                <w:lang w:val="es-ES"/>
                              </w:rPr>
                              <w:t xml:space="preserve"> Fiestas Chunga. Chile. </w:t>
                            </w:r>
                            <w:r w:rsidR="005C60BC">
                              <w:rPr>
                                <w:rFonts w:asciiTheme="majorHAnsi" w:hAnsiTheme="majorHAnsi"/>
                                <w:color w:val="595959" w:themeColor="text1" w:themeTint="A6"/>
                                <w:sz w:val="18"/>
                                <w:szCs w:val="18"/>
                                <w:lang w:val="es-ES"/>
                              </w:rPr>
                              <w:t>9 de noviembre de 2019</w:t>
                            </w:r>
                            <w:r w:rsidRPr="002950E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" filled="f" stroked="f" strokeweight=".5pt">
                <v:textbox>
                  <w:txbxContent>
                    <w:p w:rsidR="00B775CB" w:rsidRPr="002950EB" w:rsidRDefault="00B775CB" w:rsidP="00113F73">
                      <w:pPr>
                        <w:spacing w:line="276" w:lineRule="auto"/>
                        <w:rPr>
                          <w:rFonts w:asciiTheme="majorHAnsi" w:hAnsiTheme="majorHAnsi"/>
                          <w:color w:val="595959" w:themeColor="text1" w:themeTint="A6"/>
                          <w:sz w:val="18"/>
                          <w:szCs w:val="18"/>
                          <w:lang w:val="es-ES"/>
                        </w:rPr>
                      </w:pPr>
                      <w:r w:rsidRPr="00324025">
                        <w:rPr>
                          <w:rFonts w:asciiTheme="majorHAnsi" w:hAnsiTheme="majorHAnsi"/>
                          <w:b/>
                          <w:color w:val="595959" w:themeColor="text1" w:themeTint="A6"/>
                          <w:sz w:val="18"/>
                          <w:szCs w:val="18"/>
                          <w:lang w:val="pt-BR"/>
                        </w:rPr>
                        <w:t>Citar como:</w:t>
                      </w:r>
                      <w:r w:rsidRPr="00324025">
                        <w:rPr>
                          <w:rFonts w:asciiTheme="majorHAnsi" w:hAnsiTheme="majorHAnsi"/>
                          <w:color w:val="595959" w:themeColor="text1" w:themeTint="A6"/>
                          <w:sz w:val="18"/>
                          <w:szCs w:val="18"/>
                          <w:lang w:val="pt-BR"/>
                        </w:rPr>
                        <w:t xml:space="preserve"> CIDH, Informe No. </w:t>
                      </w:r>
                      <w:r w:rsidR="005C60BC" w:rsidRPr="005C60BC">
                        <w:rPr>
                          <w:rFonts w:asciiTheme="majorHAnsi" w:hAnsiTheme="majorHAnsi"/>
                          <w:color w:val="595959" w:themeColor="text1" w:themeTint="A6"/>
                          <w:sz w:val="18"/>
                          <w:szCs w:val="18"/>
                          <w:lang w:val="pt-BR"/>
                        </w:rPr>
                        <w:t>223</w:t>
                      </w:r>
                      <w:r w:rsidRPr="005C60BC">
                        <w:rPr>
                          <w:rFonts w:asciiTheme="majorHAnsi" w:hAnsiTheme="majorHAnsi"/>
                          <w:color w:val="595959" w:themeColor="text1" w:themeTint="A6"/>
                          <w:sz w:val="18"/>
                          <w:szCs w:val="18"/>
                          <w:lang w:val="pt-BR"/>
                        </w:rPr>
                        <w:t>/</w:t>
                      </w:r>
                      <w:r w:rsidR="005C60BC" w:rsidRPr="005C60BC">
                        <w:rPr>
                          <w:rFonts w:asciiTheme="majorHAnsi" w:hAnsiTheme="majorHAnsi"/>
                          <w:color w:val="595959" w:themeColor="text1" w:themeTint="A6"/>
                          <w:sz w:val="18"/>
                          <w:szCs w:val="18"/>
                          <w:lang w:val="pt-BR"/>
                        </w:rPr>
                        <w:t>19</w:t>
                      </w:r>
                      <w:r w:rsidRPr="005C60BC">
                        <w:rPr>
                          <w:rFonts w:asciiTheme="majorHAnsi" w:hAnsiTheme="majorHAnsi"/>
                          <w:color w:val="595959" w:themeColor="text1" w:themeTint="A6"/>
                          <w:sz w:val="18"/>
                          <w:szCs w:val="18"/>
                          <w:lang w:val="pt-BR"/>
                        </w:rPr>
                        <w:t xml:space="preserve">. </w:t>
                      </w:r>
                      <w:r w:rsidRPr="002950EB">
                        <w:rPr>
                          <w:rFonts w:asciiTheme="majorHAnsi" w:hAnsiTheme="majorHAnsi"/>
                          <w:color w:val="595959" w:themeColor="text1" w:themeTint="A6"/>
                          <w:sz w:val="18"/>
                          <w:szCs w:val="18"/>
                          <w:lang w:val="es-ES"/>
                        </w:rPr>
                        <w:t xml:space="preserve">Petición 181-10. Admisibilidad. </w:t>
                      </w:r>
                      <w:r w:rsidR="00887B2F">
                        <w:rPr>
                          <w:rFonts w:asciiTheme="majorHAnsi" w:hAnsiTheme="majorHAnsi"/>
                          <w:color w:val="595959" w:themeColor="text1" w:themeTint="A6"/>
                          <w:sz w:val="18"/>
                          <w:szCs w:val="18"/>
                          <w:lang w:val="es-ES"/>
                        </w:rPr>
                        <w:t>Silvana</w:t>
                      </w:r>
                      <w:r w:rsidRPr="002950EB">
                        <w:rPr>
                          <w:rFonts w:asciiTheme="majorHAnsi" w:hAnsiTheme="majorHAnsi"/>
                          <w:color w:val="595959" w:themeColor="text1" w:themeTint="A6"/>
                          <w:sz w:val="18"/>
                          <w:szCs w:val="18"/>
                          <w:lang w:val="es-ES"/>
                        </w:rPr>
                        <w:t xml:space="preserve"> </w:t>
                      </w:r>
                      <w:proofErr w:type="spellStart"/>
                      <w:r w:rsidRPr="002950EB">
                        <w:rPr>
                          <w:rFonts w:asciiTheme="majorHAnsi" w:hAnsiTheme="majorHAnsi"/>
                          <w:color w:val="595959" w:themeColor="text1" w:themeTint="A6"/>
                          <w:sz w:val="18"/>
                          <w:szCs w:val="18"/>
                          <w:lang w:val="es-ES"/>
                        </w:rPr>
                        <w:t>Grisell</w:t>
                      </w:r>
                      <w:proofErr w:type="spellEnd"/>
                      <w:r w:rsidRPr="002950EB">
                        <w:rPr>
                          <w:rFonts w:asciiTheme="majorHAnsi" w:hAnsiTheme="majorHAnsi"/>
                          <w:color w:val="595959" w:themeColor="text1" w:themeTint="A6"/>
                          <w:sz w:val="18"/>
                          <w:szCs w:val="18"/>
                          <w:lang w:val="es-ES"/>
                        </w:rPr>
                        <w:t xml:space="preserve"> Fiestas Chunga. Chile. </w:t>
                      </w:r>
                      <w:r w:rsidR="005C60BC">
                        <w:rPr>
                          <w:rFonts w:asciiTheme="majorHAnsi" w:hAnsiTheme="majorHAnsi"/>
                          <w:color w:val="595959" w:themeColor="text1" w:themeTint="A6"/>
                          <w:sz w:val="18"/>
                          <w:szCs w:val="18"/>
                          <w:lang w:val="es-ES"/>
                        </w:rPr>
                        <w:t>9 de noviembre de 2019</w:t>
                      </w:r>
                      <w:r w:rsidRPr="002950EB">
                        <w:rPr>
                          <w:rFonts w:asciiTheme="majorHAnsi" w:hAnsiTheme="majorHAnsi"/>
                          <w:color w:val="595959" w:themeColor="text1" w:themeTint="A6"/>
                          <w:sz w:val="18"/>
                          <w:szCs w:val="18"/>
                          <w:lang w:val="es-ES"/>
                        </w:rPr>
                        <w:t>.</w:t>
                      </w:r>
                    </w:p>
                  </w:txbxContent>
                </v:textbox>
              </v:shape>
            </w:pict>
          </mc:Fallback>
        </mc:AlternateContent>
      </w: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75CB" w:rsidRPr="00D72DC6" w:rsidRDefault="00B775C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775CB" w:rsidRPr="00D72DC6" w:rsidRDefault="00B775C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75CB" w:rsidRPr="004B7EB6" w:rsidRDefault="00B775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775CB" w:rsidRPr="004B7EB6" w:rsidRDefault="00B775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6D7783" w:rsidRDefault="003239B8" w:rsidP="00835CC5">
      <w:pPr>
        <w:pStyle w:val="ListParagraph"/>
        <w:numPr>
          <w:ilvl w:val="0"/>
          <w:numId w:val="57"/>
        </w:numPr>
        <w:ind w:left="0" w:firstLine="720"/>
        <w:jc w:val="both"/>
        <w:rPr>
          <w:rFonts w:asciiTheme="majorHAnsi" w:hAnsiTheme="majorHAnsi"/>
          <w:b/>
          <w:bCs/>
          <w:sz w:val="19"/>
          <w:szCs w:val="19"/>
          <w:lang w:val="es-ES"/>
        </w:rPr>
      </w:pPr>
      <w:r w:rsidRPr="006D7783">
        <w:rPr>
          <w:rFonts w:asciiTheme="majorHAnsi" w:hAnsiTheme="majorHAnsi"/>
          <w:b/>
          <w:bCs/>
          <w:sz w:val="19"/>
          <w:szCs w:val="19"/>
          <w:lang w:val="es-ES"/>
        </w:rPr>
        <w:lastRenderedPageBreak/>
        <w:t xml:space="preserve">DATOS DE LA PETICIÓN </w:t>
      </w:r>
    </w:p>
    <w:p w:rsidR="00835CC5" w:rsidRPr="006D7783" w:rsidRDefault="00835CC5" w:rsidP="00835CC5">
      <w:pPr>
        <w:pStyle w:val="ListParagraph"/>
        <w:ind w:left="1440"/>
        <w:jc w:val="both"/>
        <w:rPr>
          <w:rFonts w:asciiTheme="majorHAnsi" w:hAnsiTheme="majorHAnsi"/>
          <w:b/>
          <w:bCs/>
          <w:sz w:val="19"/>
          <w:szCs w:val="19"/>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D7783" w:rsidTr="004A6A54">
        <w:tc>
          <w:tcPr>
            <w:tcW w:w="3600" w:type="dxa"/>
            <w:tcBorders>
              <w:top w:val="single" w:sz="4"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Parte peticionaria:</w:t>
            </w:r>
          </w:p>
        </w:tc>
        <w:tc>
          <w:tcPr>
            <w:tcW w:w="5760" w:type="dxa"/>
            <w:vAlign w:val="center"/>
          </w:tcPr>
          <w:p w:rsidR="003239B8" w:rsidRPr="006D7783" w:rsidRDefault="00887B2F" w:rsidP="00835CC5">
            <w:pPr>
              <w:jc w:val="both"/>
              <w:rPr>
                <w:rFonts w:asciiTheme="majorHAnsi" w:hAnsiTheme="majorHAnsi"/>
                <w:bCs/>
                <w:sz w:val="19"/>
                <w:szCs w:val="19"/>
                <w:lang w:val="es-ES"/>
              </w:rPr>
            </w:pPr>
            <w:r>
              <w:rPr>
                <w:rFonts w:asciiTheme="majorHAnsi" w:hAnsiTheme="majorHAnsi"/>
                <w:bCs/>
                <w:sz w:val="19"/>
                <w:szCs w:val="19"/>
                <w:lang w:val="es-ES"/>
              </w:rPr>
              <w:t>Silvana</w:t>
            </w:r>
            <w:r w:rsidR="002950EB" w:rsidRPr="006D7783">
              <w:rPr>
                <w:rFonts w:asciiTheme="majorHAnsi" w:hAnsiTheme="majorHAnsi"/>
                <w:bCs/>
                <w:sz w:val="19"/>
                <w:szCs w:val="19"/>
                <w:lang w:val="es-ES"/>
              </w:rPr>
              <w:t xml:space="preserve"> Grisell Fiestas Chunga</w:t>
            </w:r>
          </w:p>
        </w:tc>
      </w:tr>
      <w:tr w:rsidR="003239B8" w:rsidRPr="006D7783" w:rsidTr="004A6A54">
        <w:tc>
          <w:tcPr>
            <w:tcW w:w="3600" w:type="dxa"/>
            <w:tcBorders>
              <w:top w:val="single" w:sz="6" w:space="0" w:color="auto"/>
              <w:bottom w:val="single" w:sz="6" w:space="0" w:color="auto"/>
            </w:tcBorders>
            <w:shd w:val="clear" w:color="auto" w:fill="386294"/>
            <w:vAlign w:val="center"/>
          </w:tcPr>
          <w:p w:rsidR="003239B8" w:rsidRPr="006D7783" w:rsidRDefault="00CF600E" w:rsidP="00835CC5">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947AAC" w:rsidRPr="006D7783">
                  <w:rPr>
                    <w:rFonts w:asciiTheme="majorHAnsi" w:hAnsiTheme="majorHAnsi"/>
                    <w:b/>
                    <w:bCs/>
                    <w:color w:val="FFFFFF" w:themeColor="background1"/>
                    <w:sz w:val="19"/>
                    <w:szCs w:val="19"/>
                    <w:lang w:val="es-ES"/>
                  </w:rPr>
                  <w:t>Presunta víctima</w:t>
                </w:r>
              </w:sdtContent>
            </w:sdt>
            <w:r w:rsidR="003239B8" w:rsidRPr="006D7783">
              <w:rPr>
                <w:rFonts w:asciiTheme="majorHAnsi" w:hAnsiTheme="majorHAnsi"/>
                <w:b/>
                <w:bCs/>
                <w:color w:val="FFFFFF" w:themeColor="background1"/>
                <w:sz w:val="19"/>
                <w:szCs w:val="19"/>
                <w:lang w:val="es-ES"/>
              </w:rPr>
              <w:t>:</w:t>
            </w:r>
          </w:p>
        </w:tc>
        <w:tc>
          <w:tcPr>
            <w:tcW w:w="5760" w:type="dxa"/>
            <w:vAlign w:val="center"/>
          </w:tcPr>
          <w:p w:rsidR="003239B8" w:rsidRPr="006D7783" w:rsidRDefault="00887B2F" w:rsidP="00835CC5">
            <w:pPr>
              <w:jc w:val="both"/>
              <w:rPr>
                <w:rFonts w:asciiTheme="majorHAnsi" w:hAnsiTheme="majorHAnsi"/>
                <w:bCs/>
                <w:sz w:val="19"/>
                <w:szCs w:val="19"/>
                <w:lang w:val="es-ES"/>
              </w:rPr>
            </w:pPr>
            <w:r>
              <w:rPr>
                <w:rFonts w:asciiTheme="majorHAnsi" w:hAnsiTheme="majorHAnsi"/>
                <w:bCs/>
                <w:sz w:val="19"/>
                <w:szCs w:val="19"/>
                <w:lang w:val="es-ES"/>
              </w:rPr>
              <w:t>Silvana</w:t>
            </w:r>
            <w:r w:rsidR="002950EB" w:rsidRPr="006D7783">
              <w:rPr>
                <w:rFonts w:asciiTheme="majorHAnsi" w:hAnsiTheme="majorHAnsi"/>
                <w:bCs/>
                <w:sz w:val="19"/>
                <w:szCs w:val="19"/>
                <w:lang w:val="es-ES"/>
              </w:rPr>
              <w:t xml:space="preserve"> Grisell Fiestas Chunga</w:t>
            </w:r>
          </w:p>
        </w:tc>
      </w:tr>
      <w:tr w:rsidR="003239B8" w:rsidRPr="006D7783" w:rsidTr="004A6A54">
        <w:tc>
          <w:tcPr>
            <w:tcW w:w="3600" w:type="dxa"/>
            <w:tcBorders>
              <w:top w:val="single" w:sz="6"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Estado denunciado:</w:t>
            </w:r>
          </w:p>
        </w:tc>
        <w:tc>
          <w:tcPr>
            <w:tcW w:w="5760" w:type="dxa"/>
            <w:vAlign w:val="center"/>
          </w:tcPr>
          <w:p w:rsidR="003239B8" w:rsidRPr="006D7783" w:rsidRDefault="002950EB" w:rsidP="00835CC5">
            <w:pPr>
              <w:jc w:val="both"/>
              <w:rPr>
                <w:rFonts w:asciiTheme="majorHAnsi" w:hAnsiTheme="majorHAnsi"/>
                <w:bCs/>
                <w:sz w:val="19"/>
                <w:szCs w:val="19"/>
                <w:lang w:val="es-ES"/>
              </w:rPr>
            </w:pPr>
            <w:r w:rsidRPr="006D7783">
              <w:rPr>
                <w:rFonts w:asciiTheme="majorHAnsi" w:hAnsiTheme="majorHAnsi"/>
                <w:bCs/>
                <w:sz w:val="19"/>
                <w:szCs w:val="19"/>
                <w:lang w:val="es-ES"/>
              </w:rPr>
              <w:t>Chile</w:t>
            </w:r>
            <w:r w:rsidR="004A6A54" w:rsidRPr="006D7783">
              <w:rPr>
                <w:rStyle w:val="FootnoteReference"/>
                <w:rFonts w:asciiTheme="majorHAnsi" w:hAnsiTheme="majorHAnsi"/>
                <w:bCs/>
                <w:sz w:val="19"/>
                <w:szCs w:val="19"/>
                <w:lang w:val="es-ES"/>
              </w:rPr>
              <w:footnoteReference w:id="2"/>
            </w:r>
          </w:p>
        </w:tc>
      </w:tr>
      <w:tr w:rsidR="00223A29" w:rsidRPr="00036033" w:rsidTr="004A6A54">
        <w:tc>
          <w:tcPr>
            <w:tcW w:w="3600" w:type="dxa"/>
            <w:tcBorders>
              <w:top w:val="single" w:sz="6" w:space="0" w:color="auto"/>
              <w:bottom w:val="single" w:sz="6" w:space="0" w:color="auto"/>
            </w:tcBorders>
            <w:shd w:val="clear" w:color="auto" w:fill="386294"/>
            <w:vAlign w:val="center"/>
          </w:tcPr>
          <w:p w:rsidR="00223A29" w:rsidRPr="006D7783" w:rsidRDefault="001B3A00"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 xml:space="preserve">Derechos </w:t>
            </w:r>
            <w:r w:rsidR="00E4118C" w:rsidRPr="006D7783">
              <w:rPr>
                <w:rFonts w:asciiTheme="majorHAnsi" w:hAnsiTheme="majorHAnsi"/>
                <w:b/>
                <w:bCs/>
                <w:color w:val="FFFFFF" w:themeColor="background1"/>
                <w:sz w:val="19"/>
                <w:szCs w:val="19"/>
                <w:lang w:val="es-ES"/>
              </w:rPr>
              <w:t>invocados</w:t>
            </w:r>
            <w:r w:rsidRPr="006D7783">
              <w:rPr>
                <w:rFonts w:asciiTheme="majorHAnsi" w:hAnsiTheme="majorHAnsi"/>
                <w:b/>
                <w:bCs/>
                <w:color w:val="FFFFFF" w:themeColor="background1"/>
                <w:sz w:val="19"/>
                <w:szCs w:val="19"/>
                <w:lang w:val="es-ES"/>
              </w:rPr>
              <w:t>:</w:t>
            </w:r>
          </w:p>
        </w:tc>
        <w:tc>
          <w:tcPr>
            <w:tcW w:w="5760" w:type="dxa"/>
            <w:vAlign w:val="center"/>
          </w:tcPr>
          <w:p w:rsidR="00B26AFB" w:rsidRPr="006D7783" w:rsidRDefault="00E02176" w:rsidP="000F421F">
            <w:pPr>
              <w:jc w:val="both"/>
              <w:rPr>
                <w:rFonts w:asciiTheme="majorHAnsi" w:hAnsiTheme="majorHAnsi"/>
                <w:bCs/>
                <w:sz w:val="19"/>
                <w:szCs w:val="19"/>
                <w:lang w:val="es-ES"/>
              </w:rPr>
            </w:pPr>
            <w:r w:rsidRPr="006D7783">
              <w:rPr>
                <w:rFonts w:asciiTheme="majorHAnsi" w:hAnsiTheme="majorHAnsi"/>
                <w:bCs/>
                <w:sz w:val="19"/>
                <w:szCs w:val="19"/>
                <w:lang w:val="es-VE"/>
              </w:rPr>
              <w:t>Artículos 1 (obligación de respetar los derechos), 2 (deber de adoptar disposiciones de derecho interno),</w:t>
            </w:r>
            <w:r w:rsidR="005615AC" w:rsidRPr="006D7783">
              <w:rPr>
                <w:rFonts w:asciiTheme="majorHAnsi" w:hAnsiTheme="majorHAnsi"/>
                <w:bCs/>
                <w:sz w:val="19"/>
                <w:szCs w:val="19"/>
                <w:lang w:val="es-ES"/>
              </w:rPr>
              <w:t xml:space="preserve"> 2</w:t>
            </w:r>
            <w:r w:rsidRPr="006D7783">
              <w:rPr>
                <w:rFonts w:asciiTheme="majorHAnsi" w:hAnsiTheme="majorHAnsi"/>
                <w:bCs/>
                <w:sz w:val="19"/>
                <w:szCs w:val="19"/>
                <w:lang w:val="es-ES"/>
              </w:rPr>
              <w:t>0 (derecho a la nacionalidad), 2</w:t>
            </w:r>
            <w:r w:rsidR="005615AC" w:rsidRPr="006D7783">
              <w:rPr>
                <w:rFonts w:asciiTheme="majorHAnsi" w:hAnsiTheme="majorHAnsi"/>
                <w:bCs/>
                <w:sz w:val="19"/>
                <w:szCs w:val="19"/>
                <w:lang w:val="es-ES"/>
              </w:rPr>
              <w:t>4 (igualdad ante la ley)</w:t>
            </w:r>
            <w:r w:rsidR="00C642B9" w:rsidRPr="006D7783">
              <w:rPr>
                <w:rFonts w:asciiTheme="majorHAnsi" w:hAnsiTheme="majorHAnsi"/>
                <w:bCs/>
                <w:sz w:val="19"/>
                <w:szCs w:val="19"/>
                <w:lang w:val="es-ES"/>
              </w:rPr>
              <w:t>, y 25 (protección judicial)</w:t>
            </w:r>
            <w:r w:rsidR="0033046E" w:rsidRPr="006D7783">
              <w:rPr>
                <w:rFonts w:asciiTheme="majorHAnsi" w:hAnsiTheme="majorHAnsi"/>
                <w:bCs/>
                <w:sz w:val="19"/>
                <w:szCs w:val="19"/>
                <w:lang w:val="es-ES"/>
              </w:rPr>
              <w:t xml:space="preserve"> </w:t>
            </w:r>
            <w:r w:rsidR="00580055" w:rsidRPr="006D7783">
              <w:rPr>
                <w:rFonts w:asciiTheme="majorHAnsi" w:hAnsiTheme="majorHAnsi"/>
                <w:bCs/>
                <w:sz w:val="19"/>
                <w:szCs w:val="19"/>
                <w:lang w:val="es-ES"/>
              </w:rPr>
              <w:t>de la Convención Americana sobre Derechos Humanos</w:t>
            </w:r>
            <w:r w:rsidR="00580055" w:rsidRPr="006D7783">
              <w:rPr>
                <w:rStyle w:val="FootnoteReference"/>
                <w:rFonts w:asciiTheme="majorHAnsi" w:hAnsiTheme="majorHAnsi"/>
                <w:bCs/>
                <w:sz w:val="19"/>
                <w:szCs w:val="19"/>
                <w:lang w:val="es-ES"/>
              </w:rPr>
              <w:footnoteReference w:id="3"/>
            </w:r>
            <w:r w:rsidR="002A7CCC" w:rsidRPr="006D7783">
              <w:rPr>
                <w:rFonts w:asciiTheme="majorHAnsi" w:hAnsiTheme="majorHAnsi"/>
                <w:bCs/>
                <w:sz w:val="19"/>
                <w:szCs w:val="19"/>
                <w:lang w:val="es-ES"/>
              </w:rPr>
              <w:t xml:space="preserve"> y otros tratados internacionales</w:t>
            </w:r>
            <w:r w:rsidR="002A7CCC" w:rsidRPr="006D7783">
              <w:rPr>
                <w:rStyle w:val="FootnoteReference"/>
                <w:rFonts w:asciiTheme="majorHAnsi" w:hAnsiTheme="majorHAnsi"/>
                <w:bCs/>
                <w:sz w:val="19"/>
                <w:szCs w:val="19"/>
                <w:lang w:val="es-ES"/>
              </w:rPr>
              <w:footnoteReference w:id="4"/>
            </w:r>
          </w:p>
        </w:tc>
      </w:tr>
    </w:tbl>
    <w:p w:rsidR="00835CC5" w:rsidRPr="006D7783" w:rsidRDefault="00835CC5" w:rsidP="00835CC5">
      <w:pPr>
        <w:ind w:firstLine="720"/>
        <w:jc w:val="both"/>
        <w:rPr>
          <w:rFonts w:asciiTheme="majorHAnsi" w:hAnsiTheme="majorHAnsi"/>
          <w:b/>
          <w:bCs/>
          <w:sz w:val="19"/>
          <w:szCs w:val="19"/>
          <w:lang w:val="es-ES"/>
        </w:rPr>
      </w:pPr>
    </w:p>
    <w:p w:rsidR="003239B8" w:rsidRPr="006D7783" w:rsidRDefault="003239B8" w:rsidP="00835CC5">
      <w:pPr>
        <w:pStyle w:val="ListParagraph"/>
        <w:numPr>
          <w:ilvl w:val="0"/>
          <w:numId w:val="57"/>
        </w:numPr>
        <w:ind w:left="0" w:firstLine="720"/>
        <w:jc w:val="both"/>
        <w:rPr>
          <w:rFonts w:asciiTheme="majorHAnsi" w:hAnsiTheme="majorHAnsi"/>
          <w:b/>
          <w:bCs/>
          <w:sz w:val="19"/>
          <w:szCs w:val="19"/>
        </w:rPr>
      </w:pPr>
      <w:r w:rsidRPr="006D7783">
        <w:rPr>
          <w:rFonts w:asciiTheme="majorHAnsi" w:hAnsiTheme="majorHAnsi"/>
          <w:b/>
          <w:bCs/>
          <w:sz w:val="19"/>
          <w:szCs w:val="19"/>
          <w:lang w:val="es-ES"/>
        </w:rPr>
        <w:t>TRÁMITE ANTE LA CIDH</w:t>
      </w:r>
      <w:r w:rsidR="008E3BFE" w:rsidRPr="006D7783">
        <w:rPr>
          <w:rStyle w:val="FootnoteReference"/>
          <w:rFonts w:asciiTheme="majorHAnsi" w:hAnsiTheme="majorHAnsi"/>
          <w:b/>
          <w:sz w:val="19"/>
          <w:szCs w:val="19"/>
        </w:rPr>
        <w:footnoteReference w:id="5"/>
      </w:r>
    </w:p>
    <w:p w:rsidR="00835CC5" w:rsidRPr="006D7783" w:rsidRDefault="00835CC5" w:rsidP="00835CC5">
      <w:pPr>
        <w:pStyle w:val="ListParagraph"/>
        <w:ind w:left="1440"/>
        <w:jc w:val="both"/>
        <w:rPr>
          <w:rFonts w:asciiTheme="majorHAnsi" w:hAnsiTheme="majorHAnsi"/>
          <w:b/>
          <w:bCs/>
          <w:sz w:val="19"/>
          <w:szCs w:val="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D7783" w:rsidTr="004A6A54">
        <w:tc>
          <w:tcPr>
            <w:tcW w:w="3600" w:type="dxa"/>
            <w:tcBorders>
              <w:top w:val="single" w:sz="6" w:space="0" w:color="auto"/>
              <w:bottom w:val="single" w:sz="6" w:space="0" w:color="auto"/>
            </w:tcBorders>
            <w:shd w:val="clear" w:color="auto" w:fill="386294"/>
            <w:vAlign w:val="center"/>
          </w:tcPr>
          <w:p w:rsidR="004C2312" w:rsidRPr="006D7783" w:rsidRDefault="004A6A54"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P</w:t>
            </w:r>
            <w:r w:rsidR="004C2312" w:rsidRPr="006D7783">
              <w:rPr>
                <w:rFonts w:asciiTheme="majorHAnsi" w:hAnsiTheme="majorHAnsi"/>
                <w:b/>
                <w:bCs/>
                <w:color w:val="FFFFFF" w:themeColor="background1"/>
                <w:sz w:val="19"/>
                <w:szCs w:val="19"/>
                <w:lang w:val="es-ES"/>
              </w:rPr>
              <w:t>resentación de la petición:</w:t>
            </w:r>
          </w:p>
        </w:tc>
        <w:tc>
          <w:tcPr>
            <w:tcW w:w="5760" w:type="dxa"/>
            <w:vAlign w:val="center"/>
          </w:tcPr>
          <w:p w:rsidR="004C2312" w:rsidRPr="006D7783" w:rsidRDefault="002950EB" w:rsidP="00835CC5">
            <w:pPr>
              <w:jc w:val="both"/>
              <w:rPr>
                <w:rFonts w:asciiTheme="majorHAnsi" w:hAnsiTheme="majorHAnsi"/>
                <w:bCs/>
                <w:sz w:val="19"/>
                <w:szCs w:val="19"/>
                <w:lang w:val="es-ES"/>
              </w:rPr>
            </w:pPr>
            <w:r w:rsidRPr="006D7783">
              <w:rPr>
                <w:rFonts w:asciiTheme="majorHAnsi" w:hAnsiTheme="majorHAnsi"/>
                <w:bCs/>
                <w:sz w:val="19"/>
                <w:szCs w:val="19"/>
                <w:lang w:val="es-ES"/>
              </w:rPr>
              <w:t>16 de febrero de 2010</w:t>
            </w:r>
          </w:p>
        </w:tc>
      </w:tr>
      <w:tr w:rsidR="001E49E7" w:rsidRPr="00036033" w:rsidTr="004A6A54">
        <w:tc>
          <w:tcPr>
            <w:tcW w:w="3600" w:type="dxa"/>
            <w:tcBorders>
              <w:top w:val="single" w:sz="6" w:space="0" w:color="auto"/>
              <w:bottom w:val="single" w:sz="6" w:space="0" w:color="auto"/>
            </w:tcBorders>
            <w:shd w:val="clear" w:color="auto" w:fill="386294"/>
            <w:vAlign w:val="center"/>
          </w:tcPr>
          <w:p w:rsidR="001E49E7" w:rsidRPr="006D7783" w:rsidRDefault="001E49E7"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6D7783" w:rsidRDefault="00604382" w:rsidP="00835CC5">
            <w:pPr>
              <w:rPr>
                <w:rFonts w:asciiTheme="majorHAnsi" w:hAnsiTheme="majorHAnsi"/>
                <w:bCs/>
                <w:sz w:val="19"/>
                <w:szCs w:val="19"/>
                <w:lang w:val="es-AR"/>
              </w:rPr>
            </w:pPr>
            <w:r w:rsidRPr="006D7783">
              <w:rPr>
                <w:rFonts w:asciiTheme="majorHAnsi" w:hAnsiTheme="majorHAnsi"/>
                <w:bCs/>
                <w:sz w:val="19"/>
                <w:szCs w:val="19"/>
                <w:lang w:val="es-AR"/>
              </w:rPr>
              <w:t>26</w:t>
            </w:r>
            <w:r w:rsidR="004D2742" w:rsidRPr="006D7783">
              <w:rPr>
                <w:rFonts w:asciiTheme="majorHAnsi" w:hAnsiTheme="majorHAnsi"/>
                <w:bCs/>
                <w:sz w:val="19"/>
                <w:szCs w:val="19"/>
                <w:lang w:val="es-AR"/>
              </w:rPr>
              <w:t xml:space="preserve"> y </w:t>
            </w:r>
            <w:r w:rsidRPr="006D7783">
              <w:rPr>
                <w:rFonts w:asciiTheme="majorHAnsi" w:hAnsiTheme="majorHAnsi"/>
                <w:bCs/>
                <w:sz w:val="19"/>
                <w:szCs w:val="19"/>
                <w:lang w:val="es-AR"/>
              </w:rPr>
              <w:t>27 de noviembre de 2012</w:t>
            </w:r>
            <w:r w:rsidR="004D2742" w:rsidRPr="006D7783">
              <w:rPr>
                <w:rFonts w:asciiTheme="majorHAnsi" w:hAnsiTheme="majorHAnsi"/>
                <w:bCs/>
                <w:sz w:val="19"/>
                <w:szCs w:val="19"/>
                <w:lang w:val="es-AR"/>
              </w:rPr>
              <w:t xml:space="preserve"> y </w:t>
            </w:r>
            <w:r w:rsidRPr="006D7783">
              <w:rPr>
                <w:rFonts w:asciiTheme="majorHAnsi" w:hAnsiTheme="majorHAnsi"/>
                <w:bCs/>
                <w:sz w:val="19"/>
                <w:szCs w:val="19"/>
                <w:lang w:val="es-AR"/>
              </w:rPr>
              <w:t>15</w:t>
            </w:r>
            <w:r w:rsidR="004D2742" w:rsidRPr="006D7783">
              <w:rPr>
                <w:rFonts w:asciiTheme="majorHAnsi" w:hAnsiTheme="majorHAnsi"/>
                <w:bCs/>
                <w:sz w:val="19"/>
                <w:szCs w:val="19"/>
                <w:lang w:val="es-AR"/>
              </w:rPr>
              <w:t xml:space="preserve"> de </w:t>
            </w:r>
            <w:r w:rsidRPr="006D7783">
              <w:rPr>
                <w:rFonts w:asciiTheme="majorHAnsi" w:hAnsiTheme="majorHAnsi"/>
                <w:bCs/>
                <w:sz w:val="19"/>
                <w:szCs w:val="19"/>
                <w:lang w:val="es-AR"/>
              </w:rPr>
              <w:t xml:space="preserve">octubre </w:t>
            </w:r>
            <w:r w:rsidR="004D2742" w:rsidRPr="006D7783">
              <w:rPr>
                <w:rFonts w:asciiTheme="majorHAnsi" w:hAnsiTheme="majorHAnsi"/>
                <w:bCs/>
                <w:sz w:val="19"/>
                <w:szCs w:val="19"/>
                <w:lang w:val="es-AR"/>
              </w:rPr>
              <w:t>de 2015</w:t>
            </w:r>
          </w:p>
        </w:tc>
      </w:tr>
      <w:tr w:rsidR="004C2312" w:rsidRPr="006D7783" w:rsidTr="004A6A54">
        <w:tc>
          <w:tcPr>
            <w:tcW w:w="3600" w:type="dxa"/>
            <w:tcBorders>
              <w:top w:val="single" w:sz="6" w:space="0" w:color="auto"/>
              <w:bottom w:val="single" w:sz="6" w:space="0" w:color="auto"/>
            </w:tcBorders>
            <w:shd w:val="clear" w:color="auto" w:fill="386294"/>
            <w:vAlign w:val="center"/>
          </w:tcPr>
          <w:p w:rsidR="004C2312" w:rsidRPr="006D7783" w:rsidRDefault="004A6A54" w:rsidP="00835CC5">
            <w:pPr>
              <w:jc w:val="center"/>
              <w:rPr>
                <w:rFonts w:asciiTheme="majorHAnsi" w:hAnsiTheme="majorHAnsi"/>
                <w:b/>
                <w:bCs/>
                <w:color w:val="FFFFFF" w:themeColor="background1"/>
                <w:sz w:val="19"/>
                <w:szCs w:val="19"/>
                <w:lang w:val="es-ES"/>
              </w:rPr>
            </w:pPr>
            <w:r w:rsidRPr="006D7783">
              <w:rPr>
                <w:rFonts w:asciiTheme="majorHAnsi" w:hAnsiTheme="majorHAnsi"/>
                <w:b/>
                <w:color w:val="FFFFFF" w:themeColor="background1"/>
                <w:sz w:val="19"/>
                <w:szCs w:val="19"/>
                <w:lang w:val="es-ES"/>
              </w:rPr>
              <w:t>N</w:t>
            </w:r>
            <w:r w:rsidR="004C2312" w:rsidRPr="006D7783">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6D7783" w:rsidRDefault="00604382" w:rsidP="00835CC5">
            <w:pPr>
              <w:jc w:val="both"/>
              <w:rPr>
                <w:rFonts w:asciiTheme="majorHAnsi" w:hAnsiTheme="majorHAnsi"/>
                <w:bCs/>
                <w:sz w:val="19"/>
                <w:szCs w:val="19"/>
                <w:lang w:val="es-ES"/>
              </w:rPr>
            </w:pPr>
            <w:r w:rsidRPr="006D7783">
              <w:rPr>
                <w:rFonts w:asciiTheme="majorHAnsi" w:hAnsiTheme="majorHAnsi"/>
                <w:bCs/>
                <w:sz w:val="19"/>
                <w:szCs w:val="19"/>
                <w:lang w:val="es-ES"/>
              </w:rPr>
              <w:t>9 de enero de 2017</w:t>
            </w:r>
          </w:p>
        </w:tc>
      </w:tr>
      <w:tr w:rsidR="004C2312" w:rsidRPr="006D7783" w:rsidTr="004A6A54">
        <w:tc>
          <w:tcPr>
            <w:tcW w:w="3600" w:type="dxa"/>
            <w:tcBorders>
              <w:top w:val="single" w:sz="6" w:space="0" w:color="auto"/>
              <w:bottom w:val="single" w:sz="6" w:space="0" w:color="auto"/>
            </w:tcBorders>
            <w:shd w:val="clear" w:color="auto" w:fill="386294"/>
            <w:vAlign w:val="center"/>
          </w:tcPr>
          <w:p w:rsidR="004C2312" w:rsidRPr="006D7783" w:rsidRDefault="004A6A54" w:rsidP="00835CC5">
            <w:pPr>
              <w:jc w:val="center"/>
              <w:rPr>
                <w:rFonts w:asciiTheme="majorHAnsi" w:hAnsiTheme="majorHAnsi"/>
                <w:b/>
                <w:bCs/>
                <w:color w:val="FFFFFF" w:themeColor="background1"/>
                <w:sz w:val="19"/>
                <w:szCs w:val="19"/>
                <w:lang w:val="es-ES"/>
              </w:rPr>
            </w:pPr>
            <w:r w:rsidRPr="006D7783">
              <w:rPr>
                <w:rFonts w:asciiTheme="majorHAnsi" w:hAnsiTheme="majorHAnsi"/>
                <w:b/>
                <w:color w:val="FFFFFF" w:themeColor="background1"/>
                <w:sz w:val="19"/>
                <w:szCs w:val="19"/>
                <w:lang w:val="es-ES"/>
              </w:rPr>
              <w:t>P</w:t>
            </w:r>
            <w:r w:rsidR="004C2312" w:rsidRPr="006D7783">
              <w:rPr>
                <w:rFonts w:asciiTheme="majorHAnsi" w:hAnsiTheme="majorHAnsi"/>
                <w:b/>
                <w:color w:val="FFFFFF" w:themeColor="background1"/>
                <w:sz w:val="19"/>
                <w:szCs w:val="19"/>
                <w:lang w:val="es-ES"/>
              </w:rPr>
              <w:t>rimera respuesta del Estado:</w:t>
            </w:r>
          </w:p>
        </w:tc>
        <w:tc>
          <w:tcPr>
            <w:tcW w:w="5760" w:type="dxa"/>
            <w:vAlign w:val="center"/>
          </w:tcPr>
          <w:p w:rsidR="004C2312" w:rsidRPr="006D7783" w:rsidRDefault="00121E5F" w:rsidP="00835CC5">
            <w:pPr>
              <w:jc w:val="both"/>
              <w:rPr>
                <w:rFonts w:asciiTheme="majorHAnsi" w:hAnsiTheme="majorHAnsi"/>
                <w:bCs/>
                <w:sz w:val="19"/>
                <w:szCs w:val="19"/>
                <w:lang w:val="es-ES"/>
              </w:rPr>
            </w:pPr>
            <w:r w:rsidRPr="006D7783">
              <w:rPr>
                <w:rFonts w:asciiTheme="majorHAnsi" w:hAnsiTheme="majorHAnsi"/>
                <w:bCs/>
                <w:sz w:val="19"/>
                <w:szCs w:val="19"/>
                <w:lang w:val="es-ES"/>
              </w:rPr>
              <w:t>17 de abril de 2017</w:t>
            </w:r>
          </w:p>
        </w:tc>
      </w:tr>
      <w:tr w:rsidR="004C2312" w:rsidRPr="00036033" w:rsidTr="004A6A54">
        <w:tc>
          <w:tcPr>
            <w:tcW w:w="3600" w:type="dxa"/>
            <w:tcBorders>
              <w:top w:val="single" w:sz="6" w:space="0" w:color="auto"/>
              <w:bottom w:val="single" w:sz="6" w:space="0" w:color="auto"/>
            </w:tcBorders>
            <w:shd w:val="clear" w:color="auto" w:fill="386294"/>
            <w:vAlign w:val="center"/>
          </w:tcPr>
          <w:p w:rsidR="004C2312" w:rsidRPr="006D7783" w:rsidRDefault="008E3BFE"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6D7783" w:rsidRDefault="00F0076E" w:rsidP="00835CC5">
            <w:pPr>
              <w:jc w:val="both"/>
              <w:rPr>
                <w:rFonts w:asciiTheme="majorHAnsi" w:hAnsiTheme="majorHAnsi"/>
                <w:bCs/>
                <w:sz w:val="19"/>
                <w:szCs w:val="19"/>
                <w:lang w:val="es-ES"/>
              </w:rPr>
            </w:pPr>
            <w:r w:rsidRPr="006D7783">
              <w:rPr>
                <w:rFonts w:asciiTheme="majorHAnsi" w:hAnsiTheme="majorHAnsi"/>
                <w:bCs/>
                <w:sz w:val="19"/>
                <w:szCs w:val="19"/>
                <w:lang w:val="es-ES"/>
              </w:rPr>
              <w:t>2 y 8 de febrero de 2017</w:t>
            </w:r>
            <w:r w:rsidR="008548A3" w:rsidRPr="006D7783">
              <w:rPr>
                <w:rFonts w:asciiTheme="majorHAnsi" w:hAnsiTheme="majorHAnsi"/>
                <w:bCs/>
                <w:sz w:val="19"/>
                <w:szCs w:val="19"/>
                <w:lang w:val="es-ES"/>
              </w:rPr>
              <w:t xml:space="preserve"> y </w:t>
            </w:r>
            <w:r w:rsidR="00121E5F" w:rsidRPr="006D7783">
              <w:rPr>
                <w:rFonts w:asciiTheme="majorHAnsi" w:hAnsiTheme="majorHAnsi"/>
                <w:bCs/>
                <w:sz w:val="19"/>
                <w:szCs w:val="19"/>
                <w:lang w:val="es-ES"/>
              </w:rPr>
              <w:t>2 de junio de 2017</w:t>
            </w:r>
          </w:p>
        </w:tc>
      </w:tr>
      <w:tr w:rsidR="004C2312" w:rsidRPr="006D7783" w:rsidTr="004A6A54">
        <w:tc>
          <w:tcPr>
            <w:tcW w:w="3600" w:type="dxa"/>
            <w:tcBorders>
              <w:top w:val="single" w:sz="6" w:space="0" w:color="auto"/>
              <w:bottom w:val="single" w:sz="6" w:space="0" w:color="auto"/>
            </w:tcBorders>
            <w:shd w:val="clear" w:color="auto" w:fill="386294"/>
            <w:vAlign w:val="center"/>
          </w:tcPr>
          <w:p w:rsidR="004C2312" w:rsidRPr="006D7783" w:rsidRDefault="004C2312"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6D7783" w:rsidRDefault="00121E5F" w:rsidP="00835CC5">
            <w:pPr>
              <w:jc w:val="both"/>
              <w:rPr>
                <w:rFonts w:asciiTheme="majorHAnsi" w:hAnsiTheme="majorHAnsi"/>
                <w:bCs/>
                <w:sz w:val="19"/>
                <w:szCs w:val="19"/>
                <w:lang w:val="es-ES"/>
              </w:rPr>
            </w:pPr>
            <w:r w:rsidRPr="006D7783">
              <w:rPr>
                <w:rFonts w:asciiTheme="majorHAnsi" w:hAnsiTheme="majorHAnsi"/>
                <w:bCs/>
                <w:sz w:val="19"/>
                <w:szCs w:val="19"/>
                <w:lang w:val="es-ES"/>
              </w:rPr>
              <w:t>6 de junio de 2017</w:t>
            </w:r>
          </w:p>
        </w:tc>
      </w:tr>
    </w:tbl>
    <w:p w:rsidR="00835CC5" w:rsidRPr="006D7783" w:rsidRDefault="00835CC5" w:rsidP="00835CC5">
      <w:pPr>
        <w:ind w:firstLine="720"/>
        <w:jc w:val="both"/>
        <w:rPr>
          <w:rFonts w:asciiTheme="majorHAnsi" w:hAnsiTheme="majorHAnsi"/>
          <w:b/>
          <w:bCs/>
          <w:sz w:val="19"/>
          <w:szCs w:val="19"/>
          <w:lang w:val="es-ES"/>
        </w:rPr>
      </w:pPr>
    </w:p>
    <w:p w:rsidR="003239B8" w:rsidRPr="006D7783" w:rsidRDefault="003239B8" w:rsidP="00835CC5">
      <w:pPr>
        <w:pStyle w:val="ListParagraph"/>
        <w:numPr>
          <w:ilvl w:val="0"/>
          <w:numId w:val="57"/>
        </w:numPr>
        <w:ind w:left="0" w:firstLine="720"/>
        <w:jc w:val="both"/>
        <w:rPr>
          <w:rFonts w:asciiTheme="majorHAnsi" w:hAnsiTheme="majorHAnsi"/>
          <w:b/>
          <w:bCs/>
          <w:sz w:val="19"/>
          <w:szCs w:val="19"/>
          <w:lang w:val="es-ES"/>
        </w:rPr>
      </w:pPr>
      <w:r w:rsidRPr="006D7783">
        <w:rPr>
          <w:rFonts w:asciiTheme="majorHAnsi" w:hAnsiTheme="majorHAnsi"/>
          <w:b/>
          <w:bCs/>
          <w:sz w:val="19"/>
          <w:szCs w:val="19"/>
          <w:lang w:val="es-ES"/>
        </w:rPr>
        <w:t>COMPETENCIA</w:t>
      </w:r>
      <w:r w:rsidR="00EE00E9" w:rsidRPr="006D7783">
        <w:rPr>
          <w:rFonts w:asciiTheme="majorHAnsi" w:hAnsiTheme="majorHAnsi"/>
          <w:b/>
          <w:bCs/>
          <w:sz w:val="19"/>
          <w:szCs w:val="19"/>
          <w:lang w:val="es-ES"/>
        </w:rPr>
        <w:t xml:space="preserve"> </w:t>
      </w:r>
    </w:p>
    <w:p w:rsidR="00835CC5" w:rsidRPr="006D7783" w:rsidRDefault="00835CC5" w:rsidP="00835CC5">
      <w:pPr>
        <w:pStyle w:val="ListParagraph"/>
        <w:ind w:left="1440"/>
        <w:jc w:val="both"/>
        <w:rPr>
          <w:rFonts w:asciiTheme="majorHAnsi" w:hAnsiTheme="majorHAnsi"/>
          <w:b/>
          <w:bCs/>
          <w:sz w:val="19"/>
          <w:szCs w:val="19"/>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D7783" w:rsidTr="004A6A54">
        <w:trPr>
          <w:cantSplit/>
        </w:trPr>
        <w:tc>
          <w:tcPr>
            <w:tcW w:w="3600" w:type="dxa"/>
            <w:tcBorders>
              <w:top w:val="single" w:sz="4"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i/>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personae:</w:t>
            </w:r>
          </w:p>
        </w:tc>
        <w:tc>
          <w:tcPr>
            <w:tcW w:w="5760" w:type="dxa"/>
            <w:vAlign w:val="center"/>
          </w:tcPr>
          <w:p w:rsidR="003239B8" w:rsidRPr="006D7783" w:rsidRDefault="00BE6E12" w:rsidP="00835CC5">
            <w:pPr>
              <w:rPr>
                <w:rFonts w:asciiTheme="majorHAnsi" w:hAnsiTheme="majorHAnsi"/>
                <w:bCs/>
                <w:sz w:val="19"/>
                <w:szCs w:val="19"/>
                <w:lang w:val="es-ES"/>
              </w:rPr>
            </w:pPr>
            <w:r w:rsidRPr="006D7783">
              <w:rPr>
                <w:rFonts w:asciiTheme="majorHAnsi" w:hAnsiTheme="majorHAnsi"/>
                <w:bCs/>
                <w:sz w:val="19"/>
                <w:szCs w:val="19"/>
                <w:lang w:val="es-ES"/>
              </w:rPr>
              <w:t>Sí</w:t>
            </w:r>
          </w:p>
        </w:tc>
      </w:tr>
      <w:tr w:rsidR="003239B8" w:rsidRPr="006D7783" w:rsidTr="004A6A54">
        <w:trPr>
          <w:cantSplit/>
        </w:trPr>
        <w:tc>
          <w:tcPr>
            <w:tcW w:w="3600" w:type="dxa"/>
            <w:tcBorders>
              <w:top w:val="single" w:sz="6"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loci</w:t>
            </w:r>
            <w:r w:rsidRPr="006D7783">
              <w:rPr>
                <w:rFonts w:asciiTheme="majorHAnsi" w:hAnsiTheme="majorHAnsi"/>
                <w:b/>
                <w:bCs/>
                <w:color w:val="FFFFFF" w:themeColor="background1"/>
                <w:sz w:val="19"/>
                <w:szCs w:val="19"/>
                <w:lang w:val="es-ES"/>
              </w:rPr>
              <w:t>:</w:t>
            </w:r>
          </w:p>
        </w:tc>
        <w:tc>
          <w:tcPr>
            <w:tcW w:w="5760" w:type="dxa"/>
            <w:vAlign w:val="center"/>
          </w:tcPr>
          <w:p w:rsidR="00BE6E12" w:rsidRPr="006D7783" w:rsidRDefault="00BE6E12" w:rsidP="00835CC5">
            <w:pPr>
              <w:rPr>
                <w:rFonts w:asciiTheme="majorHAnsi" w:hAnsiTheme="majorHAnsi"/>
                <w:bCs/>
                <w:sz w:val="19"/>
                <w:szCs w:val="19"/>
                <w:lang w:val="es-ES"/>
              </w:rPr>
            </w:pPr>
            <w:r w:rsidRPr="006D7783">
              <w:rPr>
                <w:rFonts w:asciiTheme="majorHAnsi" w:hAnsiTheme="majorHAnsi"/>
                <w:bCs/>
                <w:sz w:val="19"/>
                <w:szCs w:val="19"/>
                <w:lang w:val="es-ES"/>
              </w:rPr>
              <w:t>Sí</w:t>
            </w:r>
          </w:p>
        </w:tc>
      </w:tr>
      <w:tr w:rsidR="003239B8" w:rsidRPr="006D7783" w:rsidTr="004A6A54">
        <w:trPr>
          <w:cantSplit/>
        </w:trPr>
        <w:tc>
          <w:tcPr>
            <w:tcW w:w="3600" w:type="dxa"/>
            <w:tcBorders>
              <w:top w:val="single" w:sz="6"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temporis</w:t>
            </w:r>
            <w:r w:rsidRPr="006D7783">
              <w:rPr>
                <w:rFonts w:asciiTheme="majorHAnsi" w:hAnsiTheme="majorHAnsi"/>
                <w:b/>
                <w:bCs/>
                <w:color w:val="FFFFFF" w:themeColor="background1"/>
                <w:sz w:val="19"/>
                <w:szCs w:val="19"/>
                <w:lang w:val="es-ES"/>
              </w:rPr>
              <w:t>:</w:t>
            </w:r>
          </w:p>
        </w:tc>
        <w:tc>
          <w:tcPr>
            <w:tcW w:w="5760" w:type="dxa"/>
            <w:vAlign w:val="center"/>
          </w:tcPr>
          <w:p w:rsidR="003239B8" w:rsidRPr="006D7783" w:rsidRDefault="00BE6E12" w:rsidP="00835CC5">
            <w:pPr>
              <w:rPr>
                <w:rFonts w:asciiTheme="majorHAnsi" w:hAnsiTheme="majorHAnsi"/>
                <w:bCs/>
                <w:sz w:val="19"/>
                <w:szCs w:val="19"/>
                <w:lang w:val="es-ES"/>
              </w:rPr>
            </w:pPr>
            <w:r w:rsidRPr="006D7783">
              <w:rPr>
                <w:rFonts w:asciiTheme="majorHAnsi" w:hAnsiTheme="majorHAnsi"/>
                <w:bCs/>
                <w:sz w:val="19"/>
                <w:szCs w:val="19"/>
                <w:lang w:val="es-ES"/>
              </w:rPr>
              <w:t>Sí</w:t>
            </w:r>
          </w:p>
        </w:tc>
      </w:tr>
      <w:tr w:rsidR="003239B8" w:rsidRPr="00036033" w:rsidTr="004A6A54">
        <w:trPr>
          <w:cantSplit/>
        </w:trPr>
        <w:tc>
          <w:tcPr>
            <w:tcW w:w="3600" w:type="dxa"/>
            <w:tcBorders>
              <w:top w:val="single" w:sz="6"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materia</w:t>
            </w:r>
            <w:r w:rsidR="00EE00E9" w:rsidRPr="006D7783">
              <w:rPr>
                <w:rFonts w:asciiTheme="majorHAnsi" w:hAnsiTheme="majorHAnsi"/>
                <w:b/>
                <w:bCs/>
                <w:i/>
                <w:color w:val="FFFFFF" w:themeColor="background1"/>
                <w:sz w:val="19"/>
                <w:szCs w:val="19"/>
                <w:lang w:val="es-ES"/>
              </w:rPr>
              <w:t>e</w:t>
            </w:r>
            <w:r w:rsidRPr="006D7783">
              <w:rPr>
                <w:rFonts w:asciiTheme="majorHAnsi" w:hAnsiTheme="majorHAnsi"/>
                <w:b/>
                <w:bCs/>
                <w:color w:val="FFFFFF" w:themeColor="background1"/>
                <w:sz w:val="19"/>
                <w:szCs w:val="19"/>
                <w:lang w:val="es-ES"/>
              </w:rPr>
              <w:t>:</w:t>
            </w:r>
          </w:p>
        </w:tc>
        <w:tc>
          <w:tcPr>
            <w:tcW w:w="5760" w:type="dxa"/>
            <w:vAlign w:val="center"/>
          </w:tcPr>
          <w:p w:rsidR="003239B8" w:rsidRPr="006D7783" w:rsidRDefault="00BE6E12" w:rsidP="00835CC5">
            <w:pPr>
              <w:jc w:val="both"/>
              <w:rPr>
                <w:rFonts w:asciiTheme="majorHAnsi" w:hAnsiTheme="majorHAnsi"/>
                <w:bCs/>
                <w:sz w:val="19"/>
                <w:szCs w:val="19"/>
                <w:lang w:val="es-ES"/>
              </w:rPr>
            </w:pPr>
            <w:r w:rsidRPr="006D7783">
              <w:rPr>
                <w:rFonts w:asciiTheme="majorHAnsi" w:hAnsiTheme="majorHAnsi"/>
                <w:bCs/>
                <w:sz w:val="19"/>
                <w:szCs w:val="19"/>
                <w:lang w:val="es-ES"/>
              </w:rPr>
              <w:t xml:space="preserve">Sí, </w:t>
            </w:r>
            <w:r w:rsidR="00C63576" w:rsidRPr="006D7783">
              <w:rPr>
                <w:rFonts w:asciiTheme="majorHAnsi" w:hAnsiTheme="majorHAnsi"/>
                <w:bCs/>
                <w:sz w:val="19"/>
                <w:szCs w:val="19"/>
                <w:bdr w:val="none" w:sz="0" w:space="0" w:color="auto" w:frame="1"/>
                <w:lang w:val="es-VE"/>
              </w:rPr>
              <w:t>Convención Americana sobre Derechos Humanos (depósito de instrumento realizado el 21 de agosto de 1990)</w:t>
            </w:r>
          </w:p>
        </w:tc>
      </w:tr>
    </w:tbl>
    <w:p w:rsidR="00835CC5" w:rsidRPr="006D7783" w:rsidRDefault="00835CC5" w:rsidP="00835CC5">
      <w:pPr>
        <w:ind w:firstLine="720"/>
        <w:jc w:val="both"/>
        <w:rPr>
          <w:rFonts w:asciiTheme="majorHAnsi" w:hAnsiTheme="majorHAnsi"/>
          <w:b/>
          <w:bCs/>
          <w:sz w:val="19"/>
          <w:szCs w:val="19"/>
          <w:lang w:val="es-ES"/>
        </w:rPr>
      </w:pPr>
    </w:p>
    <w:p w:rsidR="003239B8" w:rsidRPr="006D7783" w:rsidRDefault="00EE00E9" w:rsidP="00835CC5">
      <w:pPr>
        <w:pStyle w:val="ListParagraph"/>
        <w:numPr>
          <w:ilvl w:val="0"/>
          <w:numId w:val="57"/>
        </w:numPr>
        <w:ind w:left="0" w:firstLine="720"/>
        <w:jc w:val="both"/>
        <w:rPr>
          <w:rFonts w:asciiTheme="majorHAnsi" w:hAnsiTheme="majorHAnsi"/>
          <w:b/>
          <w:sz w:val="19"/>
          <w:szCs w:val="19"/>
          <w:lang w:val="es-ES"/>
        </w:rPr>
      </w:pPr>
      <w:r w:rsidRPr="006D7783">
        <w:rPr>
          <w:rFonts w:asciiTheme="majorHAnsi" w:hAnsiTheme="majorHAnsi"/>
          <w:b/>
          <w:bCs/>
          <w:sz w:val="19"/>
          <w:szCs w:val="19"/>
          <w:lang w:val="es-ES"/>
        </w:rPr>
        <w:t>DUPLICACIÓN</w:t>
      </w:r>
      <w:r w:rsidRPr="006D7783">
        <w:rPr>
          <w:rFonts w:asciiTheme="majorHAnsi" w:hAnsiTheme="majorHAnsi"/>
          <w:b/>
          <w:bCs/>
          <w:color w:val="FFFFFF" w:themeColor="background1"/>
          <w:sz w:val="19"/>
          <w:szCs w:val="19"/>
          <w:lang w:val="es-ES"/>
        </w:rPr>
        <w:t xml:space="preserve"> </w:t>
      </w:r>
      <w:r w:rsidRPr="006D7783">
        <w:rPr>
          <w:rFonts w:asciiTheme="majorHAnsi" w:hAnsiTheme="majorHAnsi"/>
          <w:b/>
          <w:bCs/>
          <w:sz w:val="19"/>
          <w:szCs w:val="19"/>
          <w:lang w:val="es-ES"/>
        </w:rPr>
        <w:t>DE PROCEDIMIENTOS Y COSA JUZGADA</w:t>
      </w:r>
      <w:r w:rsidRPr="006D7783">
        <w:rPr>
          <w:rFonts w:asciiTheme="majorHAnsi" w:hAnsiTheme="majorHAnsi"/>
          <w:b/>
          <w:bCs/>
          <w:i/>
          <w:sz w:val="19"/>
          <w:szCs w:val="19"/>
          <w:lang w:val="es-ES"/>
        </w:rPr>
        <w:t xml:space="preserve"> </w:t>
      </w:r>
      <w:r w:rsidR="00E02176" w:rsidRPr="006D7783">
        <w:rPr>
          <w:rFonts w:asciiTheme="majorHAnsi" w:hAnsiTheme="majorHAnsi"/>
          <w:b/>
          <w:bCs/>
          <w:sz w:val="19"/>
          <w:szCs w:val="19"/>
          <w:lang w:val="es-ES"/>
        </w:rPr>
        <w:t>INTERNACIONAL, CARACTERIZACIÓN</w:t>
      </w:r>
      <w:r w:rsidR="003239B8" w:rsidRPr="006D7783">
        <w:rPr>
          <w:rFonts w:asciiTheme="majorHAnsi" w:hAnsiTheme="majorHAnsi"/>
          <w:b/>
          <w:bCs/>
          <w:sz w:val="19"/>
          <w:szCs w:val="19"/>
          <w:lang w:val="es-ES"/>
        </w:rPr>
        <w:t xml:space="preserve">, </w:t>
      </w:r>
      <w:r w:rsidR="003239B8" w:rsidRPr="006D7783">
        <w:rPr>
          <w:rFonts w:asciiTheme="majorHAnsi" w:hAnsiTheme="majorHAnsi"/>
          <w:b/>
          <w:sz w:val="19"/>
          <w:szCs w:val="19"/>
          <w:lang w:val="es-ES"/>
        </w:rPr>
        <w:t>AGOTAMIENTO DE LOS RECURSOS INTERNOS Y PLAZO DE PRESENTACIÓN</w:t>
      </w:r>
    </w:p>
    <w:p w:rsidR="00835CC5" w:rsidRPr="006D7783" w:rsidRDefault="00835CC5" w:rsidP="00835CC5">
      <w:pPr>
        <w:ind w:left="720"/>
        <w:jc w:val="both"/>
        <w:rPr>
          <w:rFonts w:asciiTheme="majorHAnsi" w:hAnsiTheme="majorHAnsi"/>
          <w:b/>
          <w:bCs/>
          <w:sz w:val="19"/>
          <w:szCs w:val="19"/>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D7783" w:rsidTr="004A6A54">
        <w:trPr>
          <w:cantSplit/>
        </w:trPr>
        <w:tc>
          <w:tcPr>
            <w:tcW w:w="3600" w:type="dxa"/>
            <w:tcBorders>
              <w:top w:val="single" w:sz="4" w:space="0" w:color="auto"/>
              <w:bottom w:val="single" w:sz="6" w:space="0" w:color="auto"/>
            </w:tcBorders>
            <w:shd w:val="clear" w:color="auto" w:fill="386294"/>
            <w:vAlign w:val="center"/>
          </w:tcPr>
          <w:p w:rsidR="00EE00E9" w:rsidRPr="006D7783" w:rsidRDefault="00EE00E9"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6D7783" w:rsidRDefault="00BE6E12" w:rsidP="00835CC5">
            <w:pPr>
              <w:jc w:val="both"/>
              <w:rPr>
                <w:rFonts w:asciiTheme="majorHAnsi" w:hAnsiTheme="majorHAnsi"/>
                <w:bCs/>
                <w:sz w:val="19"/>
                <w:szCs w:val="19"/>
                <w:lang w:val="es-ES"/>
              </w:rPr>
            </w:pPr>
            <w:r w:rsidRPr="006D7783">
              <w:rPr>
                <w:rFonts w:asciiTheme="majorHAnsi" w:hAnsiTheme="majorHAnsi"/>
                <w:bCs/>
                <w:sz w:val="19"/>
                <w:szCs w:val="19"/>
                <w:lang w:val="es-ES"/>
              </w:rPr>
              <w:t xml:space="preserve">No </w:t>
            </w:r>
          </w:p>
        </w:tc>
      </w:tr>
      <w:tr w:rsidR="003239B8" w:rsidRPr="00036033" w:rsidTr="004A6A54">
        <w:trPr>
          <w:cantSplit/>
        </w:trPr>
        <w:tc>
          <w:tcPr>
            <w:tcW w:w="3600" w:type="dxa"/>
            <w:tcBorders>
              <w:top w:val="single" w:sz="4"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i/>
                <w:color w:val="FFFFFF" w:themeColor="background1"/>
                <w:sz w:val="19"/>
                <w:szCs w:val="19"/>
                <w:lang w:val="es-ES"/>
              </w:rPr>
            </w:pPr>
            <w:r w:rsidRPr="006D7783">
              <w:rPr>
                <w:rFonts w:asciiTheme="majorHAnsi" w:hAnsiTheme="majorHAnsi"/>
                <w:b/>
                <w:bCs/>
                <w:color w:val="FFFFFF" w:themeColor="background1"/>
                <w:sz w:val="19"/>
                <w:szCs w:val="19"/>
                <w:lang w:val="es-ES"/>
              </w:rPr>
              <w:t>Derechos declarados admisibles</w:t>
            </w:r>
            <w:r w:rsidRPr="006D7783">
              <w:rPr>
                <w:rFonts w:asciiTheme="majorHAnsi" w:hAnsiTheme="majorHAnsi"/>
                <w:b/>
                <w:bCs/>
                <w:i/>
                <w:color w:val="FFFFFF" w:themeColor="background1"/>
                <w:sz w:val="19"/>
                <w:szCs w:val="19"/>
                <w:lang w:val="es-ES"/>
              </w:rPr>
              <w:t>:</w:t>
            </w:r>
          </w:p>
        </w:tc>
        <w:tc>
          <w:tcPr>
            <w:tcW w:w="5760" w:type="dxa"/>
            <w:vAlign w:val="center"/>
          </w:tcPr>
          <w:p w:rsidR="003239B8" w:rsidRPr="006D7783" w:rsidRDefault="00D42ED1" w:rsidP="00835CC5">
            <w:pPr>
              <w:jc w:val="both"/>
              <w:rPr>
                <w:rFonts w:asciiTheme="majorHAnsi" w:hAnsiTheme="majorHAnsi"/>
                <w:bCs/>
                <w:sz w:val="19"/>
                <w:szCs w:val="19"/>
                <w:lang w:val="es-ES"/>
              </w:rPr>
            </w:pPr>
            <w:r w:rsidRPr="006D7783">
              <w:rPr>
                <w:rFonts w:asciiTheme="majorHAnsi" w:hAnsiTheme="majorHAnsi"/>
                <w:bCs/>
                <w:sz w:val="19"/>
                <w:szCs w:val="19"/>
                <w:lang w:val="es-ES"/>
              </w:rPr>
              <w:t>Artículo</w:t>
            </w:r>
            <w:r w:rsidR="0017163A" w:rsidRPr="006D7783">
              <w:rPr>
                <w:rFonts w:asciiTheme="majorHAnsi" w:hAnsiTheme="majorHAnsi"/>
                <w:bCs/>
                <w:sz w:val="19"/>
                <w:szCs w:val="19"/>
                <w:lang w:val="es-ES"/>
              </w:rPr>
              <w:t xml:space="preserve"> 8 (garantías judiciales),</w:t>
            </w:r>
            <w:r w:rsidRPr="006D7783">
              <w:rPr>
                <w:rFonts w:asciiTheme="majorHAnsi" w:hAnsiTheme="majorHAnsi"/>
                <w:bCs/>
                <w:sz w:val="19"/>
                <w:szCs w:val="19"/>
                <w:lang w:val="es-ES"/>
              </w:rPr>
              <w:t xml:space="preserve"> </w:t>
            </w:r>
            <w:r w:rsidR="00081105" w:rsidRPr="006D7783">
              <w:rPr>
                <w:rFonts w:asciiTheme="majorHAnsi" w:hAnsiTheme="majorHAnsi"/>
                <w:bCs/>
                <w:sz w:val="19"/>
                <w:szCs w:val="19"/>
                <w:lang w:val="es-ES"/>
              </w:rPr>
              <w:t xml:space="preserve">24 (igualdad ante la ley) y </w:t>
            </w:r>
            <w:r w:rsidRPr="006D7783">
              <w:rPr>
                <w:rFonts w:asciiTheme="majorHAnsi" w:hAnsiTheme="majorHAnsi"/>
                <w:bCs/>
                <w:sz w:val="19"/>
                <w:szCs w:val="19"/>
                <w:lang w:val="es-ES"/>
              </w:rPr>
              <w:t xml:space="preserve">25 (protección judicial) de la Convención Americana sobre Derechos Humanos en relación con su artículo 1 </w:t>
            </w:r>
            <w:r w:rsidRPr="006D7783">
              <w:rPr>
                <w:rFonts w:asciiTheme="majorHAnsi" w:hAnsiTheme="majorHAnsi"/>
                <w:bCs/>
                <w:sz w:val="19"/>
                <w:szCs w:val="19"/>
                <w:lang w:val="es-VE"/>
              </w:rPr>
              <w:t>(obligación de respetar los derechos) y 2 (deber de adoptar disposiciones de derecho interno)</w:t>
            </w:r>
          </w:p>
        </w:tc>
      </w:tr>
      <w:tr w:rsidR="003239B8" w:rsidRPr="00036033" w:rsidTr="004A6A54">
        <w:trPr>
          <w:cantSplit/>
        </w:trPr>
        <w:tc>
          <w:tcPr>
            <w:tcW w:w="3600" w:type="dxa"/>
            <w:tcBorders>
              <w:top w:val="single" w:sz="6"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Agotamiento de recursos internos</w:t>
            </w:r>
            <w:r w:rsidR="00EE00E9" w:rsidRPr="006D7783">
              <w:rPr>
                <w:rFonts w:asciiTheme="majorHAnsi" w:hAnsiTheme="majorHAnsi"/>
                <w:b/>
                <w:bCs/>
                <w:color w:val="FFFFFF" w:themeColor="background1"/>
                <w:sz w:val="19"/>
                <w:szCs w:val="19"/>
                <w:lang w:val="es-ES"/>
              </w:rPr>
              <w:t xml:space="preserve"> o procedencia de una excepción</w:t>
            </w:r>
            <w:r w:rsidRPr="006D7783">
              <w:rPr>
                <w:rFonts w:asciiTheme="majorHAnsi" w:hAnsiTheme="majorHAnsi"/>
                <w:b/>
                <w:bCs/>
                <w:color w:val="FFFFFF" w:themeColor="background1"/>
                <w:sz w:val="19"/>
                <w:szCs w:val="19"/>
                <w:lang w:val="es-ES"/>
              </w:rPr>
              <w:t>:</w:t>
            </w:r>
          </w:p>
        </w:tc>
        <w:tc>
          <w:tcPr>
            <w:tcW w:w="5760" w:type="dxa"/>
            <w:vAlign w:val="center"/>
          </w:tcPr>
          <w:p w:rsidR="003239B8" w:rsidRPr="006D7783" w:rsidRDefault="00BE6E12" w:rsidP="00835CC5">
            <w:pPr>
              <w:rPr>
                <w:rFonts w:asciiTheme="majorHAnsi" w:hAnsiTheme="majorHAnsi"/>
                <w:bCs/>
                <w:sz w:val="19"/>
                <w:szCs w:val="19"/>
                <w:lang w:val="es-ES"/>
              </w:rPr>
            </w:pPr>
            <w:r w:rsidRPr="006D7783">
              <w:rPr>
                <w:rFonts w:asciiTheme="majorHAnsi" w:hAnsiTheme="majorHAnsi"/>
                <w:bCs/>
                <w:sz w:val="19"/>
                <w:szCs w:val="19"/>
                <w:lang w:val="es-ES"/>
              </w:rPr>
              <w:t>Sí, en los términos de la sección VI</w:t>
            </w:r>
          </w:p>
        </w:tc>
      </w:tr>
      <w:tr w:rsidR="003239B8" w:rsidRPr="00036033" w:rsidTr="004A6A54">
        <w:trPr>
          <w:cantSplit/>
        </w:trPr>
        <w:tc>
          <w:tcPr>
            <w:tcW w:w="3600" w:type="dxa"/>
            <w:tcBorders>
              <w:top w:val="single" w:sz="6" w:space="0" w:color="auto"/>
              <w:bottom w:val="single" w:sz="6" w:space="0" w:color="auto"/>
            </w:tcBorders>
            <w:shd w:val="clear" w:color="auto" w:fill="386294"/>
            <w:vAlign w:val="center"/>
          </w:tcPr>
          <w:p w:rsidR="003239B8" w:rsidRPr="006D7783" w:rsidRDefault="003239B8" w:rsidP="00835CC5">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Presentación dentro de plazo:</w:t>
            </w:r>
          </w:p>
        </w:tc>
        <w:tc>
          <w:tcPr>
            <w:tcW w:w="5760" w:type="dxa"/>
            <w:vAlign w:val="center"/>
          </w:tcPr>
          <w:p w:rsidR="003239B8" w:rsidRPr="006D7783" w:rsidRDefault="00BE6E12" w:rsidP="00835CC5">
            <w:pPr>
              <w:rPr>
                <w:rFonts w:asciiTheme="majorHAnsi" w:hAnsiTheme="majorHAnsi"/>
                <w:bCs/>
                <w:sz w:val="19"/>
                <w:szCs w:val="19"/>
                <w:lang w:val="es-ES"/>
              </w:rPr>
            </w:pPr>
            <w:r w:rsidRPr="006D7783">
              <w:rPr>
                <w:rFonts w:asciiTheme="majorHAnsi" w:hAnsiTheme="majorHAnsi"/>
                <w:bCs/>
                <w:sz w:val="19"/>
                <w:szCs w:val="19"/>
                <w:lang w:val="es-ES"/>
              </w:rPr>
              <w:t>Sí, en los términos de la sección VI</w:t>
            </w:r>
          </w:p>
        </w:tc>
      </w:tr>
    </w:tbl>
    <w:p w:rsidR="002A17C8" w:rsidRDefault="002A17C8" w:rsidP="002A17C8">
      <w:pPr>
        <w:ind w:firstLine="720"/>
        <w:jc w:val="both"/>
        <w:rPr>
          <w:rFonts w:asciiTheme="majorHAnsi" w:hAnsiTheme="majorHAnsi"/>
          <w:b/>
          <w:sz w:val="20"/>
          <w:szCs w:val="20"/>
          <w:lang w:val="es-UY"/>
        </w:rPr>
      </w:pPr>
    </w:p>
    <w:p w:rsidR="003239B8" w:rsidRDefault="00223A29" w:rsidP="002A17C8">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2A17C8" w:rsidRDefault="002A17C8" w:rsidP="002A17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835CC5" w:rsidRPr="00290AD7" w:rsidRDefault="005615AC" w:rsidP="00290A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606B12">
        <w:rPr>
          <w:rFonts w:ascii="Cambria" w:hAnsi="Cambria"/>
          <w:sz w:val="20"/>
          <w:szCs w:val="20"/>
          <w:lang w:val="es-ES"/>
        </w:rPr>
        <w:t>La peticionaria</w:t>
      </w:r>
      <w:r w:rsidR="009C63E2">
        <w:rPr>
          <w:rFonts w:ascii="Cambria" w:hAnsi="Cambria"/>
          <w:sz w:val="20"/>
          <w:szCs w:val="20"/>
          <w:lang w:val="es-ES"/>
        </w:rPr>
        <w:t xml:space="preserve"> y presunta víctima</w:t>
      </w:r>
      <w:r w:rsidR="00E42D03" w:rsidRPr="00606B12">
        <w:rPr>
          <w:rFonts w:ascii="Cambria" w:hAnsi="Cambria"/>
          <w:sz w:val="20"/>
          <w:szCs w:val="20"/>
          <w:lang w:val="es-ES"/>
        </w:rPr>
        <w:t xml:space="preserve">, </w:t>
      </w:r>
      <w:r w:rsidR="00887B2F">
        <w:rPr>
          <w:rFonts w:ascii="Cambria" w:hAnsi="Cambria"/>
          <w:sz w:val="20"/>
          <w:szCs w:val="20"/>
          <w:lang w:val="es-ES"/>
        </w:rPr>
        <w:t>Silvana</w:t>
      </w:r>
      <w:r w:rsidR="00E42D03" w:rsidRPr="00606B12">
        <w:rPr>
          <w:rFonts w:ascii="Cambria" w:hAnsi="Cambria"/>
          <w:sz w:val="20"/>
          <w:szCs w:val="20"/>
          <w:lang w:val="es-ES"/>
        </w:rPr>
        <w:t xml:space="preserve"> Grisell Fiestas Chunga, de nacionalidad peruana,</w:t>
      </w:r>
      <w:r w:rsidRPr="00606B12">
        <w:rPr>
          <w:rFonts w:ascii="Cambria" w:hAnsi="Cambria"/>
          <w:sz w:val="20"/>
          <w:szCs w:val="20"/>
          <w:lang w:val="es-ES"/>
        </w:rPr>
        <w:t xml:space="preserve"> </w:t>
      </w:r>
      <w:r w:rsidR="000423C7">
        <w:rPr>
          <w:rFonts w:ascii="Cambria" w:hAnsi="Cambria"/>
          <w:sz w:val="20"/>
          <w:szCs w:val="20"/>
          <w:lang w:val="es-ES"/>
        </w:rPr>
        <w:t>a</w:t>
      </w:r>
      <w:r w:rsidR="00B0092D">
        <w:rPr>
          <w:rFonts w:ascii="Cambria" w:hAnsi="Cambria"/>
          <w:sz w:val="20"/>
          <w:szCs w:val="20"/>
          <w:lang w:val="es-ES"/>
        </w:rPr>
        <w:t>lega que Estado c</w:t>
      </w:r>
      <w:r w:rsidR="000423C7">
        <w:rPr>
          <w:rFonts w:ascii="Cambria" w:hAnsi="Cambria"/>
          <w:sz w:val="20"/>
          <w:szCs w:val="20"/>
          <w:lang w:val="es-ES"/>
        </w:rPr>
        <w:t xml:space="preserve">hileno </w:t>
      </w:r>
      <w:r w:rsidR="00DB3273">
        <w:rPr>
          <w:rFonts w:ascii="Cambria" w:hAnsi="Cambria"/>
          <w:sz w:val="20"/>
          <w:szCs w:val="20"/>
          <w:lang w:val="es-ES"/>
        </w:rPr>
        <w:t xml:space="preserve">ha violado </w:t>
      </w:r>
      <w:r w:rsidR="000423C7">
        <w:rPr>
          <w:rFonts w:ascii="Cambria" w:hAnsi="Cambria"/>
          <w:sz w:val="20"/>
          <w:szCs w:val="20"/>
          <w:lang w:val="es-ES"/>
        </w:rPr>
        <w:t xml:space="preserve">sus derechos </w:t>
      </w:r>
      <w:r w:rsidR="00B0092D">
        <w:rPr>
          <w:rFonts w:ascii="Cambria" w:hAnsi="Cambria"/>
          <w:sz w:val="20"/>
          <w:szCs w:val="20"/>
          <w:lang w:val="es-ES"/>
        </w:rPr>
        <w:t xml:space="preserve">al rechazar su solicitud </w:t>
      </w:r>
      <w:r w:rsidR="00A564E1">
        <w:rPr>
          <w:rFonts w:ascii="Cambria" w:hAnsi="Cambria"/>
          <w:sz w:val="20"/>
          <w:szCs w:val="20"/>
          <w:lang w:val="es-ES"/>
        </w:rPr>
        <w:t xml:space="preserve">de habilitación para ejercer la </w:t>
      </w:r>
      <w:r w:rsidR="00A564E1">
        <w:rPr>
          <w:rFonts w:ascii="Cambria" w:hAnsi="Cambria"/>
          <w:sz w:val="20"/>
          <w:szCs w:val="20"/>
          <w:lang w:val="es-ES"/>
        </w:rPr>
        <w:lastRenderedPageBreak/>
        <w:t xml:space="preserve">profesión de </w:t>
      </w:r>
      <w:r w:rsidR="00A564E1" w:rsidRPr="006D7783">
        <w:rPr>
          <w:rFonts w:ascii="Cambria" w:hAnsi="Cambria"/>
          <w:sz w:val="20"/>
          <w:szCs w:val="20"/>
          <w:lang w:val="es-ES"/>
        </w:rPr>
        <w:t xml:space="preserve">abogado en la República de Chile </w:t>
      </w:r>
      <w:r w:rsidR="0070720D" w:rsidRPr="006D7783">
        <w:rPr>
          <w:rFonts w:ascii="Cambria" w:hAnsi="Cambria"/>
          <w:sz w:val="20"/>
          <w:szCs w:val="20"/>
          <w:lang w:val="es-ES"/>
        </w:rPr>
        <w:t xml:space="preserve">pese a la existencia de tratados internacionales que le permitirían acceder a </w:t>
      </w:r>
      <w:r w:rsidR="00317D8D" w:rsidRPr="006D7783">
        <w:rPr>
          <w:rFonts w:ascii="Cambria" w:hAnsi="Cambria"/>
          <w:sz w:val="20"/>
          <w:szCs w:val="20"/>
          <w:lang w:val="es-ES"/>
        </w:rPr>
        <w:t>dicha</w:t>
      </w:r>
      <w:r w:rsidR="0070720D" w:rsidRPr="006D7783">
        <w:rPr>
          <w:rFonts w:ascii="Cambria" w:hAnsi="Cambria"/>
          <w:sz w:val="20"/>
          <w:szCs w:val="20"/>
          <w:lang w:val="es-ES"/>
        </w:rPr>
        <w:t xml:space="preserve"> </w:t>
      </w:r>
      <w:r w:rsidR="00317D8D" w:rsidRPr="006D7783">
        <w:rPr>
          <w:rFonts w:ascii="Cambria" w:hAnsi="Cambria"/>
          <w:sz w:val="20"/>
          <w:szCs w:val="20"/>
          <w:lang w:val="es-ES"/>
        </w:rPr>
        <w:t>habilitación</w:t>
      </w:r>
      <w:r w:rsidR="0070720D" w:rsidRPr="006D7783">
        <w:rPr>
          <w:rFonts w:ascii="Cambria" w:hAnsi="Cambria"/>
          <w:sz w:val="20"/>
          <w:szCs w:val="20"/>
          <w:lang w:val="es-ES"/>
        </w:rPr>
        <w:t xml:space="preserve"> </w:t>
      </w:r>
      <w:r w:rsidR="00317D8D" w:rsidRPr="006D7783">
        <w:rPr>
          <w:rFonts w:ascii="Cambria" w:hAnsi="Cambria"/>
          <w:sz w:val="20"/>
          <w:szCs w:val="20"/>
          <w:lang w:val="es-ES"/>
        </w:rPr>
        <w:t>como la Convención de México sobre el ejercicio de profesiones liberales</w:t>
      </w:r>
      <w:r w:rsidR="00081105" w:rsidRPr="006D7783">
        <w:rPr>
          <w:rStyle w:val="FootnoteReference"/>
          <w:rFonts w:ascii="Cambria" w:hAnsi="Cambria"/>
          <w:sz w:val="20"/>
          <w:szCs w:val="20"/>
          <w:lang w:val="es-ES"/>
        </w:rPr>
        <w:footnoteReference w:id="6"/>
      </w:r>
      <w:r w:rsidR="00B72F0B" w:rsidRPr="006D7783">
        <w:rPr>
          <w:rFonts w:ascii="Cambria" w:hAnsi="Cambria"/>
          <w:sz w:val="20"/>
          <w:szCs w:val="20"/>
          <w:lang w:val="es-ES"/>
        </w:rPr>
        <w:t>, ratificada por Chile en 1909 y por el Perú en 1903,</w:t>
      </w:r>
      <w:r w:rsidR="00317D8D" w:rsidRPr="006D7783">
        <w:rPr>
          <w:rFonts w:ascii="Cambria" w:hAnsi="Cambria"/>
          <w:sz w:val="20"/>
          <w:szCs w:val="20"/>
          <w:lang w:val="es-ES"/>
        </w:rPr>
        <w:t xml:space="preserve"> y el Convenio de Intercambio Cultural Bilateral entre la República de Chile y la República del Perú</w:t>
      </w:r>
      <w:r w:rsidR="00B72F0B" w:rsidRPr="006D7783">
        <w:rPr>
          <w:rFonts w:ascii="Cambria" w:hAnsi="Cambria"/>
          <w:sz w:val="20"/>
          <w:szCs w:val="20"/>
          <w:lang w:val="es-ES"/>
        </w:rPr>
        <w:t xml:space="preserve"> suscrito el 5 de mayo de 1978</w:t>
      </w:r>
      <w:r w:rsidR="00081105" w:rsidRPr="006D7783">
        <w:rPr>
          <w:rStyle w:val="FootnoteReference"/>
          <w:rFonts w:ascii="Cambria" w:hAnsi="Cambria"/>
          <w:sz w:val="20"/>
          <w:szCs w:val="20"/>
          <w:lang w:val="es-ES"/>
        </w:rPr>
        <w:footnoteReference w:id="7"/>
      </w:r>
      <w:r w:rsidR="00447F2A" w:rsidRPr="006D7783">
        <w:rPr>
          <w:rFonts w:ascii="Cambria" w:hAnsi="Cambria"/>
          <w:sz w:val="20"/>
          <w:szCs w:val="20"/>
          <w:lang w:val="es-ES"/>
        </w:rPr>
        <w:t xml:space="preserve">, y pese que en otros casos, </w:t>
      </w:r>
      <w:r w:rsidR="0033046E" w:rsidRPr="006D7783">
        <w:rPr>
          <w:rFonts w:ascii="Cambria" w:hAnsi="Cambria"/>
          <w:sz w:val="20"/>
          <w:szCs w:val="20"/>
          <w:lang w:val="es-ES"/>
        </w:rPr>
        <w:t>el Estado</w:t>
      </w:r>
      <w:r w:rsidR="00447F2A" w:rsidRPr="006D7783">
        <w:rPr>
          <w:rFonts w:ascii="Cambria" w:hAnsi="Cambria"/>
          <w:sz w:val="20"/>
          <w:szCs w:val="20"/>
          <w:lang w:val="es-ES"/>
        </w:rPr>
        <w:t xml:space="preserve"> ha otorgado habilitaciones para ejercer la misma profesión en aplicación de los mismos</w:t>
      </w:r>
      <w:r w:rsidR="00317D8D" w:rsidRPr="006D7783">
        <w:rPr>
          <w:rFonts w:ascii="Cambria" w:hAnsi="Cambria"/>
          <w:sz w:val="20"/>
          <w:szCs w:val="20"/>
          <w:lang w:val="es-ES"/>
        </w:rPr>
        <w:t>.</w:t>
      </w:r>
    </w:p>
    <w:p w:rsidR="00835CC5" w:rsidRPr="00290AD7" w:rsidRDefault="00835CC5" w:rsidP="00290AD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rsidR="00835CC5" w:rsidRPr="00290AD7" w:rsidRDefault="00317D8D" w:rsidP="00835C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90AD7">
        <w:rPr>
          <w:rFonts w:ascii="Cambria" w:hAnsi="Cambria"/>
          <w:sz w:val="20"/>
          <w:szCs w:val="20"/>
          <w:lang w:val="es-ES"/>
        </w:rPr>
        <w:t xml:space="preserve"> </w:t>
      </w:r>
      <w:r w:rsidR="007633F1" w:rsidRPr="00290AD7">
        <w:rPr>
          <w:rFonts w:ascii="Cambria" w:hAnsi="Cambria"/>
          <w:sz w:val="20"/>
          <w:szCs w:val="20"/>
          <w:lang w:val="es-ES"/>
        </w:rPr>
        <w:t xml:space="preserve">La peticionaria argumenta que </w:t>
      </w:r>
      <w:r w:rsidR="00835CC5" w:rsidRPr="00290AD7">
        <w:rPr>
          <w:rFonts w:ascii="Cambria" w:hAnsi="Cambria"/>
          <w:sz w:val="20"/>
          <w:szCs w:val="20"/>
          <w:lang w:val="es-ES"/>
        </w:rPr>
        <w:t xml:space="preserve">la evaluación de su </w:t>
      </w:r>
      <w:r w:rsidR="00C43362">
        <w:rPr>
          <w:rFonts w:ascii="Cambria" w:hAnsi="Cambria"/>
          <w:sz w:val="20"/>
          <w:szCs w:val="20"/>
          <w:lang w:val="es-ES"/>
        </w:rPr>
        <w:t>solicitud</w:t>
      </w:r>
      <w:r w:rsidR="00835CC5" w:rsidRPr="00290AD7">
        <w:rPr>
          <w:rFonts w:ascii="Cambria" w:hAnsi="Cambria"/>
          <w:sz w:val="20"/>
          <w:szCs w:val="20"/>
          <w:lang w:val="es-ES"/>
        </w:rPr>
        <w:t xml:space="preserve"> contraviene sus derechos para efectos de ejercer como abogada ante los tribunales de justicia causándole </w:t>
      </w:r>
      <w:r w:rsidR="00C43362">
        <w:rPr>
          <w:rFonts w:ascii="Cambria" w:hAnsi="Cambria"/>
          <w:sz w:val="20"/>
          <w:szCs w:val="20"/>
          <w:lang w:val="es-ES"/>
        </w:rPr>
        <w:t xml:space="preserve">una </w:t>
      </w:r>
      <w:r w:rsidR="00835CC5" w:rsidRPr="00290AD7">
        <w:rPr>
          <w:rFonts w:ascii="Cambria" w:hAnsi="Cambria"/>
          <w:sz w:val="20"/>
          <w:szCs w:val="20"/>
          <w:lang w:val="es-ES"/>
        </w:rPr>
        <w:t>total indefensión al establecer un requisito de naci</w:t>
      </w:r>
      <w:r w:rsidR="00C43362">
        <w:rPr>
          <w:rFonts w:ascii="Cambria" w:hAnsi="Cambria"/>
          <w:sz w:val="20"/>
          <w:szCs w:val="20"/>
          <w:lang w:val="es-ES"/>
        </w:rPr>
        <w:t>onalidad que no resulta exigible</w:t>
      </w:r>
      <w:r w:rsidR="00835CC5" w:rsidRPr="00290AD7">
        <w:rPr>
          <w:rFonts w:ascii="Cambria" w:hAnsi="Cambria"/>
          <w:sz w:val="20"/>
          <w:szCs w:val="20"/>
          <w:lang w:val="es-ES"/>
        </w:rPr>
        <w:t xml:space="preserve"> en tanto se encuentra vigente un tratado internacional con el país del extranjero solicitante.</w:t>
      </w:r>
      <w:r w:rsidR="00290AD7" w:rsidRPr="00290AD7">
        <w:rPr>
          <w:rFonts w:ascii="Cambria" w:hAnsi="Cambria"/>
          <w:sz w:val="20"/>
          <w:szCs w:val="20"/>
          <w:lang w:val="es-ES"/>
        </w:rPr>
        <w:t xml:space="preserve"> </w:t>
      </w:r>
      <w:r w:rsidR="00835CC5" w:rsidRPr="00290AD7">
        <w:rPr>
          <w:rFonts w:ascii="Cambria" w:hAnsi="Cambria"/>
          <w:sz w:val="20"/>
          <w:szCs w:val="20"/>
          <w:lang w:val="es-ES"/>
        </w:rPr>
        <w:t xml:space="preserve">Denuncia que </w:t>
      </w:r>
      <w:r w:rsidR="00290AD7" w:rsidRPr="00290AD7">
        <w:rPr>
          <w:rFonts w:ascii="Cambria" w:hAnsi="Cambria"/>
          <w:sz w:val="20"/>
          <w:szCs w:val="20"/>
          <w:lang w:val="es-ES"/>
        </w:rPr>
        <w:t>se le pretende exigir estudiar nuevamente la carrera de Derecho en Chile</w:t>
      </w:r>
      <w:r w:rsidR="00C43362">
        <w:rPr>
          <w:rFonts w:ascii="Cambria" w:hAnsi="Cambria"/>
          <w:sz w:val="20"/>
          <w:szCs w:val="20"/>
          <w:lang w:val="es-ES"/>
        </w:rPr>
        <w:t xml:space="preserve">, </w:t>
      </w:r>
      <w:r w:rsidR="00290AD7" w:rsidRPr="00290AD7">
        <w:rPr>
          <w:rFonts w:ascii="Cambria" w:hAnsi="Cambria"/>
          <w:sz w:val="20"/>
          <w:szCs w:val="20"/>
          <w:lang w:val="es-ES"/>
        </w:rPr>
        <w:t>cambiar de nacionalidad</w:t>
      </w:r>
      <w:r w:rsidR="00C43362">
        <w:rPr>
          <w:rFonts w:ascii="Cambria" w:hAnsi="Cambria"/>
          <w:sz w:val="20"/>
          <w:szCs w:val="20"/>
          <w:lang w:val="es-ES"/>
        </w:rPr>
        <w:t xml:space="preserve"> </w:t>
      </w:r>
      <w:r w:rsidR="00290AD7" w:rsidRPr="00290AD7">
        <w:rPr>
          <w:rFonts w:ascii="Cambria" w:hAnsi="Cambria"/>
          <w:sz w:val="20"/>
          <w:szCs w:val="20"/>
          <w:lang w:val="es-ES"/>
        </w:rPr>
        <w:t>y que, de manera injusta y discriminatoria, el Estado chileno en su caso solo estaría aplicando el artículo 526 del Código de Tribunales y estaría omitiendo pronunciarse respecto a la vigencia y exist</w:t>
      </w:r>
      <w:r w:rsidR="00290AD7">
        <w:rPr>
          <w:rFonts w:ascii="Cambria" w:hAnsi="Cambria"/>
          <w:sz w:val="20"/>
          <w:szCs w:val="20"/>
          <w:lang w:val="es-ES"/>
        </w:rPr>
        <w:t xml:space="preserve">encia de los tratados señalados concretándose </w:t>
      </w:r>
      <w:r w:rsidR="00835CC5" w:rsidRPr="00290AD7">
        <w:rPr>
          <w:rFonts w:ascii="Cambria" w:hAnsi="Cambria"/>
          <w:sz w:val="20"/>
          <w:szCs w:val="20"/>
          <w:lang w:val="es-ES"/>
        </w:rPr>
        <w:t>una discriminación por su raza, nacionalidad y condición de mujer. Sostiene que el Estado es responsable por fallar en su “responsabilidad de realizar todas las actividades necesarias para efectivizar la normativa internacional en el derecho interno aunado a la exigencia que el Estado debe realizar a las instituciones que establece para ello”.</w:t>
      </w:r>
      <w:r w:rsidR="00290AD7" w:rsidRPr="00290AD7">
        <w:rPr>
          <w:rFonts w:ascii="Cambria" w:hAnsi="Cambria"/>
          <w:sz w:val="20"/>
          <w:szCs w:val="20"/>
          <w:lang w:val="es-ES"/>
        </w:rPr>
        <w:t xml:space="preserve"> </w:t>
      </w:r>
    </w:p>
    <w:p w:rsidR="00835CC5" w:rsidRPr="00290AD7" w:rsidRDefault="00835CC5" w:rsidP="00835CC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2F6C63" w:rsidRPr="0037592C" w:rsidRDefault="00E318E0" w:rsidP="006F41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90AD7">
        <w:rPr>
          <w:rFonts w:ascii="Cambria" w:hAnsi="Cambria"/>
          <w:sz w:val="20"/>
          <w:szCs w:val="20"/>
          <w:lang w:val="es-ES"/>
        </w:rPr>
        <w:t>En específico, l</w:t>
      </w:r>
      <w:r w:rsidR="00317D8D" w:rsidRPr="00290AD7">
        <w:rPr>
          <w:rFonts w:ascii="Cambria" w:hAnsi="Cambria"/>
          <w:sz w:val="20"/>
          <w:szCs w:val="20"/>
          <w:lang w:val="es-ES"/>
        </w:rPr>
        <w:t xml:space="preserve">a peticionaria </w:t>
      </w:r>
      <w:r w:rsidR="005615AC" w:rsidRPr="00290AD7">
        <w:rPr>
          <w:rFonts w:ascii="Cambria" w:hAnsi="Cambria"/>
          <w:sz w:val="20"/>
          <w:szCs w:val="20"/>
          <w:lang w:val="es-ES"/>
        </w:rPr>
        <w:t xml:space="preserve">señala </w:t>
      </w:r>
      <w:r w:rsidR="00606B12" w:rsidRPr="00290AD7">
        <w:rPr>
          <w:rFonts w:ascii="Cambria" w:hAnsi="Cambria"/>
          <w:sz w:val="20"/>
          <w:szCs w:val="20"/>
          <w:lang w:val="es-ES"/>
        </w:rPr>
        <w:t>que el</w:t>
      </w:r>
      <w:r w:rsidR="00C63576" w:rsidRPr="00290AD7">
        <w:rPr>
          <w:rFonts w:ascii="Cambria" w:hAnsi="Cambria"/>
          <w:sz w:val="20"/>
          <w:szCs w:val="20"/>
          <w:lang w:val="es-ES"/>
        </w:rPr>
        <w:t xml:space="preserve"> 10 de diciembre</w:t>
      </w:r>
      <w:r w:rsidR="00606B12" w:rsidRPr="00290AD7">
        <w:rPr>
          <w:rFonts w:ascii="Cambria" w:hAnsi="Cambria"/>
          <w:sz w:val="20"/>
          <w:szCs w:val="20"/>
          <w:lang w:val="es-ES"/>
        </w:rPr>
        <w:t xml:space="preserve"> de 2008</w:t>
      </w:r>
      <w:r w:rsidR="00C63576" w:rsidRPr="00290AD7">
        <w:rPr>
          <w:rFonts w:ascii="Cambria" w:hAnsi="Cambria"/>
          <w:sz w:val="20"/>
          <w:szCs w:val="20"/>
          <w:lang w:val="es-ES"/>
        </w:rPr>
        <w:t xml:space="preserve"> interpuso</w:t>
      </w:r>
      <w:r w:rsidR="003A73F4" w:rsidRPr="00290AD7">
        <w:rPr>
          <w:rFonts w:ascii="Cambria" w:hAnsi="Cambria"/>
          <w:sz w:val="20"/>
          <w:szCs w:val="20"/>
          <w:lang w:val="es-ES"/>
        </w:rPr>
        <w:t xml:space="preserve"> </w:t>
      </w:r>
      <w:r w:rsidR="0069599A" w:rsidRPr="00290AD7">
        <w:rPr>
          <w:rFonts w:ascii="Cambria" w:hAnsi="Cambria"/>
          <w:sz w:val="20"/>
          <w:szCs w:val="20"/>
          <w:lang w:val="es-ES"/>
        </w:rPr>
        <w:t xml:space="preserve">una </w:t>
      </w:r>
      <w:r w:rsidR="00C63576" w:rsidRPr="00290AD7">
        <w:rPr>
          <w:rFonts w:ascii="Cambria" w:hAnsi="Cambria"/>
          <w:sz w:val="20"/>
          <w:szCs w:val="20"/>
          <w:lang w:val="es-ES"/>
        </w:rPr>
        <w:t xml:space="preserve">solicitud </w:t>
      </w:r>
      <w:r w:rsidR="00275AF9" w:rsidRPr="00290AD7">
        <w:rPr>
          <w:rFonts w:ascii="Cambria" w:hAnsi="Cambria"/>
          <w:sz w:val="20"/>
          <w:szCs w:val="20"/>
          <w:lang w:val="es-ES"/>
        </w:rPr>
        <w:t>de</w:t>
      </w:r>
      <w:r w:rsidR="00C63576" w:rsidRPr="00290AD7">
        <w:rPr>
          <w:rFonts w:ascii="Cambria" w:hAnsi="Cambria"/>
          <w:sz w:val="20"/>
          <w:szCs w:val="20"/>
          <w:lang w:val="es-ES"/>
        </w:rPr>
        <w:t xml:space="preserve"> habilit</w:t>
      </w:r>
      <w:r w:rsidR="003A73F4" w:rsidRPr="00290AD7">
        <w:rPr>
          <w:rFonts w:ascii="Cambria" w:hAnsi="Cambria"/>
          <w:sz w:val="20"/>
          <w:szCs w:val="20"/>
          <w:lang w:val="es-ES"/>
        </w:rPr>
        <w:t xml:space="preserve">ación </w:t>
      </w:r>
      <w:r w:rsidR="00080F07" w:rsidRPr="00290AD7">
        <w:rPr>
          <w:rFonts w:ascii="Cambria" w:hAnsi="Cambria"/>
          <w:sz w:val="20"/>
          <w:szCs w:val="20"/>
          <w:lang w:val="es-ES"/>
        </w:rPr>
        <w:t xml:space="preserve">ante la Corte Suprema de Justicia </w:t>
      </w:r>
      <w:r w:rsidR="00693972">
        <w:rPr>
          <w:rFonts w:ascii="Cambria" w:hAnsi="Cambria"/>
          <w:sz w:val="20"/>
          <w:szCs w:val="20"/>
          <w:lang w:val="es-ES"/>
        </w:rPr>
        <w:t xml:space="preserve">(en adelante “CSJ”) </w:t>
      </w:r>
      <w:r w:rsidR="003A73F4" w:rsidRPr="00290AD7">
        <w:rPr>
          <w:rFonts w:ascii="Cambria" w:hAnsi="Cambria"/>
          <w:sz w:val="20"/>
          <w:szCs w:val="20"/>
          <w:lang w:val="es-ES"/>
        </w:rPr>
        <w:t xml:space="preserve">para ejercer </w:t>
      </w:r>
      <w:r w:rsidR="00876A7E" w:rsidRPr="00290AD7">
        <w:rPr>
          <w:rFonts w:ascii="Cambria" w:hAnsi="Cambria"/>
          <w:sz w:val="20"/>
          <w:szCs w:val="20"/>
          <w:lang w:val="es-ES"/>
        </w:rPr>
        <w:t>su profesión de abogada</w:t>
      </w:r>
      <w:r w:rsidR="00C642B9" w:rsidRPr="00290AD7">
        <w:rPr>
          <w:rFonts w:ascii="Cambria" w:hAnsi="Cambria"/>
          <w:sz w:val="20"/>
          <w:szCs w:val="20"/>
          <w:lang w:val="es-ES"/>
        </w:rPr>
        <w:t xml:space="preserve"> conforme a los requisitos que la misma Corte exige para aquellos </w:t>
      </w:r>
      <w:r w:rsidR="00C43362">
        <w:rPr>
          <w:rFonts w:ascii="Cambria" w:hAnsi="Cambria"/>
          <w:sz w:val="20"/>
          <w:szCs w:val="20"/>
          <w:lang w:val="es-ES"/>
        </w:rPr>
        <w:t xml:space="preserve">abogados </w:t>
      </w:r>
      <w:r w:rsidR="00C642B9" w:rsidRPr="00290AD7">
        <w:rPr>
          <w:rFonts w:ascii="Cambria" w:hAnsi="Cambria"/>
          <w:sz w:val="20"/>
          <w:szCs w:val="20"/>
          <w:lang w:val="es-ES"/>
        </w:rPr>
        <w:t>que obtuvieron su título en el extranjero,</w:t>
      </w:r>
      <w:r w:rsidR="00876A7E" w:rsidRPr="00290AD7">
        <w:rPr>
          <w:rFonts w:ascii="Cambria" w:hAnsi="Cambria"/>
          <w:sz w:val="20"/>
          <w:szCs w:val="20"/>
          <w:lang w:val="es-ES"/>
        </w:rPr>
        <w:t xml:space="preserve"> </w:t>
      </w:r>
      <w:r w:rsidR="00B72F0B" w:rsidRPr="00290AD7">
        <w:rPr>
          <w:rFonts w:ascii="Cambria" w:hAnsi="Cambria"/>
          <w:sz w:val="20"/>
          <w:szCs w:val="20"/>
          <w:lang w:val="es-ES"/>
        </w:rPr>
        <w:t>la cual fue</w:t>
      </w:r>
      <w:r w:rsidR="003A73F4" w:rsidRPr="00290AD7">
        <w:rPr>
          <w:rFonts w:ascii="Cambria" w:hAnsi="Cambria"/>
          <w:sz w:val="20"/>
          <w:szCs w:val="20"/>
          <w:lang w:val="es-ES"/>
        </w:rPr>
        <w:t xml:space="preserve"> </w:t>
      </w:r>
      <w:r w:rsidR="0033046E" w:rsidRPr="00290AD7">
        <w:rPr>
          <w:rFonts w:ascii="Cambria" w:hAnsi="Cambria"/>
          <w:sz w:val="20"/>
          <w:szCs w:val="20"/>
          <w:lang w:val="es-ES"/>
        </w:rPr>
        <w:t>rechaz</w:t>
      </w:r>
      <w:r w:rsidR="003A73F4" w:rsidRPr="00290AD7">
        <w:rPr>
          <w:rFonts w:ascii="Cambria" w:hAnsi="Cambria"/>
          <w:sz w:val="20"/>
          <w:szCs w:val="20"/>
          <w:lang w:val="es-ES"/>
        </w:rPr>
        <w:t>ada e</w:t>
      </w:r>
      <w:r w:rsidR="00C63576" w:rsidRPr="00290AD7">
        <w:rPr>
          <w:rFonts w:ascii="Cambria" w:hAnsi="Cambria"/>
          <w:sz w:val="20"/>
          <w:szCs w:val="20"/>
          <w:lang w:val="es-ES"/>
        </w:rPr>
        <w:t xml:space="preserve">l 3 de abril de 2009, </w:t>
      </w:r>
      <w:r w:rsidR="00D81F0A" w:rsidRPr="00290AD7">
        <w:rPr>
          <w:rFonts w:ascii="Cambria" w:hAnsi="Cambria"/>
          <w:sz w:val="20"/>
          <w:szCs w:val="20"/>
          <w:lang w:val="es-ES"/>
        </w:rPr>
        <w:t xml:space="preserve">al considerar </w:t>
      </w:r>
      <w:r w:rsidR="00603861" w:rsidRPr="00290AD7">
        <w:rPr>
          <w:rFonts w:ascii="Cambria" w:hAnsi="Cambria"/>
          <w:sz w:val="20"/>
          <w:szCs w:val="20"/>
          <w:lang w:val="es-ES"/>
        </w:rPr>
        <w:t xml:space="preserve">esta autoridad </w:t>
      </w:r>
      <w:r w:rsidR="00D81F0A" w:rsidRPr="00290AD7">
        <w:rPr>
          <w:rFonts w:ascii="Cambria" w:hAnsi="Cambria"/>
          <w:sz w:val="20"/>
          <w:szCs w:val="20"/>
          <w:lang w:val="es-ES"/>
        </w:rPr>
        <w:t>que</w:t>
      </w:r>
      <w:r w:rsidRPr="00290AD7">
        <w:rPr>
          <w:rFonts w:ascii="Cambria" w:hAnsi="Cambria"/>
          <w:sz w:val="20"/>
          <w:szCs w:val="20"/>
          <w:lang w:val="es-ES"/>
        </w:rPr>
        <w:t xml:space="preserve"> la solicitud</w:t>
      </w:r>
      <w:r w:rsidR="00603861" w:rsidRPr="0037592C">
        <w:rPr>
          <w:rFonts w:ascii="Cambria" w:hAnsi="Cambria"/>
          <w:sz w:val="20"/>
          <w:szCs w:val="20"/>
          <w:lang w:val="es-ES"/>
        </w:rPr>
        <w:t xml:space="preserve"> no cumplí</w:t>
      </w:r>
      <w:r w:rsidR="00D81F0A" w:rsidRPr="0037592C">
        <w:rPr>
          <w:rFonts w:ascii="Cambria" w:hAnsi="Cambria"/>
          <w:sz w:val="20"/>
          <w:szCs w:val="20"/>
          <w:lang w:val="es-ES"/>
        </w:rPr>
        <w:t xml:space="preserve">a con los requisitos internos </w:t>
      </w:r>
      <w:r w:rsidR="007066CF" w:rsidRPr="0037592C">
        <w:rPr>
          <w:rFonts w:ascii="Cambria" w:hAnsi="Cambria"/>
          <w:sz w:val="20"/>
          <w:szCs w:val="20"/>
          <w:lang w:val="es-ES"/>
        </w:rPr>
        <w:t xml:space="preserve">en tanto </w:t>
      </w:r>
      <w:r w:rsidR="00D81F0A" w:rsidRPr="0037592C">
        <w:rPr>
          <w:rFonts w:ascii="Cambria" w:hAnsi="Cambria"/>
          <w:sz w:val="20"/>
          <w:szCs w:val="20"/>
          <w:lang w:val="es-ES"/>
        </w:rPr>
        <w:t xml:space="preserve">la Sra. Fiestas Chunga </w:t>
      </w:r>
      <w:r w:rsidR="00484EC7" w:rsidRPr="0037592C">
        <w:rPr>
          <w:rFonts w:ascii="Cambria" w:hAnsi="Cambria"/>
          <w:sz w:val="20"/>
          <w:szCs w:val="20"/>
          <w:lang w:val="es-ES"/>
        </w:rPr>
        <w:t xml:space="preserve">es </w:t>
      </w:r>
      <w:r w:rsidR="00D81F0A" w:rsidRPr="0037592C">
        <w:rPr>
          <w:rFonts w:ascii="Cambria" w:hAnsi="Cambria"/>
          <w:sz w:val="20"/>
          <w:szCs w:val="20"/>
          <w:lang w:val="es-ES"/>
        </w:rPr>
        <w:t>extranjera</w:t>
      </w:r>
      <w:r w:rsidR="000901EA" w:rsidRPr="0037592C">
        <w:rPr>
          <w:rFonts w:ascii="Cambria" w:hAnsi="Cambria"/>
          <w:sz w:val="20"/>
          <w:szCs w:val="20"/>
          <w:lang w:val="es-ES"/>
        </w:rPr>
        <w:t xml:space="preserve"> </w:t>
      </w:r>
      <w:r w:rsidR="00484EC7" w:rsidRPr="0037592C">
        <w:rPr>
          <w:rFonts w:ascii="Cambria" w:hAnsi="Cambria"/>
          <w:sz w:val="20"/>
          <w:szCs w:val="20"/>
          <w:lang w:val="es-ES"/>
        </w:rPr>
        <w:t xml:space="preserve">y realizó sus estudios en </w:t>
      </w:r>
      <w:r w:rsidR="00D81F0A" w:rsidRPr="0037592C">
        <w:rPr>
          <w:rFonts w:ascii="Cambria" w:hAnsi="Cambria"/>
          <w:sz w:val="20"/>
          <w:szCs w:val="20"/>
          <w:lang w:val="es-ES"/>
        </w:rPr>
        <w:t xml:space="preserve">el </w:t>
      </w:r>
      <w:r w:rsidR="00484EC7" w:rsidRPr="0037592C">
        <w:rPr>
          <w:rFonts w:ascii="Cambria" w:hAnsi="Cambria"/>
          <w:sz w:val="20"/>
          <w:szCs w:val="20"/>
          <w:lang w:val="es-ES"/>
        </w:rPr>
        <w:t xml:space="preserve">Perú. </w:t>
      </w:r>
      <w:r w:rsidR="00603861" w:rsidRPr="0037592C">
        <w:rPr>
          <w:rFonts w:ascii="Cambria" w:hAnsi="Cambria"/>
          <w:sz w:val="20"/>
          <w:szCs w:val="20"/>
          <w:lang w:val="es-ES"/>
        </w:rPr>
        <w:t xml:space="preserve">Al respecto </w:t>
      </w:r>
      <w:r w:rsidR="00641E80" w:rsidRPr="0037592C">
        <w:rPr>
          <w:rFonts w:ascii="Cambria" w:hAnsi="Cambria"/>
          <w:sz w:val="20"/>
          <w:szCs w:val="20"/>
          <w:lang w:val="es-ES"/>
        </w:rPr>
        <w:t xml:space="preserve">indica que </w:t>
      </w:r>
      <w:r w:rsidR="00603861" w:rsidRPr="0037592C">
        <w:rPr>
          <w:rFonts w:ascii="Cambria" w:hAnsi="Cambria"/>
          <w:sz w:val="20"/>
          <w:szCs w:val="20"/>
          <w:lang w:val="es-ES"/>
        </w:rPr>
        <w:t>l</w:t>
      </w:r>
      <w:r w:rsidR="00011064" w:rsidRPr="0037592C">
        <w:rPr>
          <w:rFonts w:ascii="Cambria" w:hAnsi="Cambria"/>
          <w:sz w:val="20"/>
          <w:szCs w:val="20"/>
          <w:lang w:val="es-ES"/>
        </w:rPr>
        <w:t xml:space="preserve">a </w:t>
      </w:r>
      <w:r w:rsidR="00CC1533">
        <w:rPr>
          <w:rFonts w:ascii="Cambria" w:hAnsi="Cambria"/>
          <w:sz w:val="20"/>
          <w:szCs w:val="20"/>
          <w:lang w:val="es-ES"/>
        </w:rPr>
        <w:t>CSJ</w:t>
      </w:r>
      <w:r w:rsidR="00011064" w:rsidRPr="0037592C">
        <w:rPr>
          <w:rFonts w:ascii="Cambria" w:hAnsi="Cambria"/>
          <w:sz w:val="20"/>
          <w:szCs w:val="20"/>
          <w:lang w:val="es-ES"/>
        </w:rPr>
        <w:t xml:space="preserve"> </w:t>
      </w:r>
      <w:r w:rsidRPr="0037592C">
        <w:rPr>
          <w:rFonts w:ascii="Cambria" w:hAnsi="Cambria"/>
          <w:sz w:val="20"/>
          <w:szCs w:val="20"/>
          <w:lang w:val="es-ES"/>
        </w:rPr>
        <w:t xml:space="preserve">en el texto de </w:t>
      </w:r>
      <w:r w:rsidR="0033046E" w:rsidRPr="0037592C">
        <w:rPr>
          <w:rFonts w:ascii="Cambria" w:hAnsi="Cambria"/>
          <w:sz w:val="20"/>
          <w:szCs w:val="20"/>
          <w:lang w:val="es-ES"/>
        </w:rPr>
        <w:t xml:space="preserve">la decisión </w:t>
      </w:r>
      <w:r w:rsidR="00080F07" w:rsidRPr="0037592C">
        <w:rPr>
          <w:rFonts w:ascii="Cambria" w:hAnsi="Cambria"/>
          <w:sz w:val="20"/>
          <w:szCs w:val="20"/>
          <w:lang w:val="es-ES"/>
        </w:rPr>
        <w:t>estipuló</w:t>
      </w:r>
      <w:r w:rsidR="00B72F0B" w:rsidRPr="0037592C">
        <w:rPr>
          <w:rFonts w:ascii="Cambria" w:hAnsi="Cambria"/>
          <w:sz w:val="20"/>
          <w:szCs w:val="20"/>
          <w:lang w:val="es-ES"/>
        </w:rPr>
        <w:t xml:space="preserve"> </w:t>
      </w:r>
      <w:r w:rsidR="00C63576" w:rsidRPr="0037592C">
        <w:rPr>
          <w:rFonts w:ascii="Cambria" w:hAnsi="Cambria"/>
          <w:sz w:val="20"/>
          <w:szCs w:val="20"/>
          <w:lang w:val="es-ES"/>
        </w:rPr>
        <w:t xml:space="preserve">la </w:t>
      </w:r>
      <w:r w:rsidR="00080F07" w:rsidRPr="0037592C">
        <w:rPr>
          <w:rFonts w:ascii="Cambria" w:hAnsi="Cambria"/>
          <w:sz w:val="20"/>
          <w:szCs w:val="20"/>
          <w:lang w:val="es-ES"/>
        </w:rPr>
        <w:t xml:space="preserve">supeditación de la </w:t>
      </w:r>
      <w:r w:rsidR="00C63576" w:rsidRPr="0037592C">
        <w:rPr>
          <w:rFonts w:ascii="Cambria" w:hAnsi="Cambria"/>
          <w:sz w:val="20"/>
          <w:szCs w:val="20"/>
          <w:lang w:val="es-ES"/>
        </w:rPr>
        <w:t>autorización a la satisfacción de las exigencias contempladas en el derecho interno</w:t>
      </w:r>
      <w:r w:rsidR="00F13CC3" w:rsidRPr="0037592C">
        <w:rPr>
          <w:rFonts w:ascii="Cambria" w:hAnsi="Cambria"/>
          <w:sz w:val="20"/>
          <w:szCs w:val="20"/>
          <w:lang w:val="es-ES"/>
        </w:rPr>
        <w:t xml:space="preserve"> </w:t>
      </w:r>
      <w:r w:rsidR="002F6C63" w:rsidRPr="0037592C">
        <w:rPr>
          <w:rFonts w:ascii="Cambria" w:hAnsi="Cambria"/>
          <w:sz w:val="20"/>
          <w:szCs w:val="20"/>
          <w:lang w:val="es-ES"/>
        </w:rPr>
        <w:t>cita</w:t>
      </w:r>
      <w:r w:rsidR="0053556F" w:rsidRPr="0037592C">
        <w:rPr>
          <w:rFonts w:ascii="Cambria" w:hAnsi="Cambria"/>
          <w:sz w:val="20"/>
          <w:szCs w:val="20"/>
          <w:lang w:val="es-ES"/>
        </w:rPr>
        <w:t>ndo</w:t>
      </w:r>
      <w:r w:rsidR="002F6C63" w:rsidRPr="0037592C">
        <w:rPr>
          <w:rFonts w:ascii="Cambria" w:hAnsi="Cambria"/>
          <w:sz w:val="20"/>
          <w:szCs w:val="20"/>
          <w:lang w:val="es-ES"/>
        </w:rPr>
        <w:t xml:space="preserve"> el artículo 526 </w:t>
      </w:r>
      <w:r w:rsidR="00C63576" w:rsidRPr="0037592C">
        <w:rPr>
          <w:rFonts w:ascii="Cambria" w:hAnsi="Cambria"/>
          <w:sz w:val="20"/>
          <w:szCs w:val="20"/>
          <w:lang w:val="es-ES"/>
        </w:rPr>
        <w:t xml:space="preserve">del </w:t>
      </w:r>
      <w:r w:rsidR="002F6C63" w:rsidRPr="0037592C">
        <w:rPr>
          <w:rFonts w:ascii="Cambria" w:hAnsi="Cambria"/>
          <w:sz w:val="20"/>
          <w:szCs w:val="20"/>
          <w:lang w:val="es-ES"/>
        </w:rPr>
        <w:t>Código</w:t>
      </w:r>
      <w:r w:rsidR="00C63576" w:rsidRPr="0037592C">
        <w:rPr>
          <w:rFonts w:ascii="Cambria" w:hAnsi="Cambria"/>
          <w:sz w:val="20"/>
          <w:szCs w:val="20"/>
          <w:lang w:val="es-ES"/>
        </w:rPr>
        <w:t xml:space="preserve"> </w:t>
      </w:r>
      <w:r w:rsidR="002F6C63" w:rsidRPr="0037592C">
        <w:rPr>
          <w:rFonts w:ascii="Cambria" w:hAnsi="Cambria"/>
          <w:sz w:val="20"/>
          <w:szCs w:val="20"/>
          <w:lang w:val="es-ES"/>
        </w:rPr>
        <w:t>Orgánico</w:t>
      </w:r>
      <w:r w:rsidR="00C63576" w:rsidRPr="0037592C">
        <w:rPr>
          <w:rFonts w:ascii="Cambria" w:hAnsi="Cambria"/>
          <w:sz w:val="20"/>
          <w:szCs w:val="20"/>
          <w:lang w:val="es-ES"/>
        </w:rPr>
        <w:t xml:space="preserve"> de Tribunales</w:t>
      </w:r>
      <w:r w:rsidR="00F13CC3" w:rsidRPr="0037592C">
        <w:rPr>
          <w:rFonts w:ascii="Cambria" w:hAnsi="Cambria"/>
          <w:sz w:val="20"/>
          <w:szCs w:val="20"/>
          <w:lang w:val="es-ES"/>
        </w:rPr>
        <w:t xml:space="preserve"> y </w:t>
      </w:r>
      <w:r w:rsidR="006921D9">
        <w:rPr>
          <w:rFonts w:ascii="Cambria" w:hAnsi="Cambria"/>
          <w:sz w:val="20"/>
          <w:szCs w:val="20"/>
          <w:lang w:val="es-ES"/>
        </w:rPr>
        <w:t>consider</w:t>
      </w:r>
      <w:r w:rsidR="00080F07" w:rsidRPr="0037592C">
        <w:rPr>
          <w:rFonts w:ascii="Cambria" w:hAnsi="Cambria"/>
          <w:sz w:val="20"/>
          <w:szCs w:val="20"/>
          <w:lang w:val="es-ES"/>
        </w:rPr>
        <w:t>ó</w:t>
      </w:r>
      <w:r w:rsidR="00F13CC3" w:rsidRPr="0037592C">
        <w:rPr>
          <w:rFonts w:ascii="Cambria" w:hAnsi="Cambria"/>
          <w:sz w:val="20"/>
          <w:szCs w:val="20"/>
          <w:lang w:val="es-ES"/>
        </w:rPr>
        <w:t xml:space="preserve"> que los extranjeros podrán ejercer la profesión de abogado siempre que cumpla</w:t>
      </w:r>
      <w:r w:rsidR="0053556F" w:rsidRPr="0037592C">
        <w:rPr>
          <w:rFonts w:ascii="Cambria" w:hAnsi="Cambria"/>
          <w:sz w:val="20"/>
          <w:szCs w:val="20"/>
          <w:lang w:val="es-ES"/>
        </w:rPr>
        <w:t>n</w:t>
      </w:r>
      <w:r w:rsidR="00F13CC3" w:rsidRPr="0037592C">
        <w:rPr>
          <w:rFonts w:ascii="Cambria" w:hAnsi="Cambria"/>
          <w:sz w:val="20"/>
          <w:szCs w:val="20"/>
          <w:lang w:val="es-ES"/>
        </w:rPr>
        <w:t xml:space="preserve"> con los requisitos de tener residencia y haber cursado la totalidad de sus estudios de derechos en Chile </w:t>
      </w:r>
      <w:r w:rsidRPr="0037592C">
        <w:rPr>
          <w:rFonts w:ascii="Cambria" w:hAnsi="Cambria"/>
          <w:sz w:val="20"/>
          <w:szCs w:val="20"/>
          <w:lang w:val="es-ES"/>
        </w:rPr>
        <w:t>sujetándose,</w:t>
      </w:r>
      <w:r w:rsidR="00F13CC3" w:rsidRPr="0037592C">
        <w:rPr>
          <w:rFonts w:ascii="Cambria" w:hAnsi="Cambria"/>
          <w:sz w:val="20"/>
          <w:szCs w:val="20"/>
          <w:lang w:val="es-ES"/>
        </w:rPr>
        <w:t xml:space="preserve"> además, a lo expresado por los tratados internacionales</w:t>
      </w:r>
      <w:r w:rsidR="00C63576" w:rsidRPr="0037592C">
        <w:rPr>
          <w:rFonts w:ascii="Cambria" w:hAnsi="Cambria"/>
          <w:sz w:val="20"/>
          <w:szCs w:val="20"/>
          <w:lang w:val="es-ES"/>
        </w:rPr>
        <w:t xml:space="preserve">. </w:t>
      </w:r>
    </w:p>
    <w:p w:rsidR="00F12F0C" w:rsidRPr="0037592C" w:rsidRDefault="00F12F0C" w:rsidP="00F12F0C">
      <w:pPr>
        <w:pStyle w:val="ListParagraph"/>
        <w:rPr>
          <w:sz w:val="20"/>
          <w:szCs w:val="20"/>
          <w:lang w:val="es-ES"/>
        </w:rPr>
      </w:pPr>
    </w:p>
    <w:p w:rsidR="00CC1533" w:rsidRDefault="007A1356" w:rsidP="006F4144">
      <w:pPr>
        <w:numPr>
          <w:ilvl w:val="0"/>
          <w:numId w:val="55"/>
        </w:numPr>
        <w:pBdr>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70500">
        <w:rPr>
          <w:rFonts w:ascii="Cambria" w:hAnsi="Cambria"/>
          <w:sz w:val="20"/>
          <w:szCs w:val="20"/>
          <w:lang w:val="es-ES"/>
        </w:rPr>
        <w:t xml:space="preserve">La peticionaria sostiene que el 28 de julio de 2009 interpuso </w:t>
      </w:r>
      <w:r w:rsidR="00B632D4" w:rsidRPr="00170500">
        <w:rPr>
          <w:rFonts w:ascii="Cambria" w:hAnsi="Cambria"/>
          <w:sz w:val="20"/>
          <w:szCs w:val="20"/>
          <w:lang w:val="es-ES"/>
        </w:rPr>
        <w:t xml:space="preserve">un </w:t>
      </w:r>
      <w:r w:rsidRPr="00170500">
        <w:rPr>
          <w:rFonts w:ascii="Cambria" w:hAnsi="Cambria"/>
          <w:sz w:val="20"/>
          <w:szCs w:val="20"/>
          <w:lang w:val="es-ES"/>
        </w:rPr>
        <w:t xml:space="preserve">recurso de reconsideración </w:t>
      </w:r>
      <w:r w:rsidR="006921D9" w:rsidRPr="00170500">
        <w:rPr>
          <w:rFonts w:ascii="Cambria" w:hAnsi="Cambria"/>
          <w:sz w:val="20"/>
          <w:szCs w:val="20"/>
          <w:lang w:val="es-ES"/>
        </w:rPr>
        <w:t xml:space="preserve">ante la misma </w:t>
      </w:r>
      <w:r w:rsidR="00CC1533">
        <w:rPr>
          <w:rFonts w:ascii="Cambria" w:hAnsi="Cambria"/>
          <w:sz w:val="20"/>
          <w:szCs w:val="20"/>
          <w:lang w:val="es-ES"/>
        </w:rPr>
        <w:t>CSJ</w:t>
      </w:r>
      <w:r w:rsidR="006921D9" w:rsidRPr="00170500">
        <w:rPr>
          <w:rFonts w:ascii="Cambria" w:hAnsi="Cambria"/>
          <w:sz w:val="20"/>
          <w:szCs w:val="20"/>
          <w:lang w:val="es-ES"/>
        </w:rPr>
        <w:t xml:space="preserve"> la cual </w:t>
      </w:r>
      <w:r w:rsidR="009356C3" w:rsidRPr="00170500">
        <w:rPr>
          <w:rFonts w:ascii="Cambria" w:hAnsi="Cambria"/>
          <w:sz w:val="20"/>
          <w:szCs w:val="20"/>
          <w:lang w:val="es-ES"/>
        </w:rPr>
        <w:t>sin mayor fundamento y evaluación jurídica, declaró</w:t>
      </w:r>
      <w:r w:rsidR="00F736FC" w:rsidRPr="00170500">
        <w:rPr>
          <w:rFonts w:ascii="Cambria" w:hAnsi="Cambria"/>
          <w:sz w:val="20"/>
          <w:szCs w:val="20"/>
          <w:lang w:val="es-ES"/>
        </w:rPr>
        <w:t xml:space="preserve"> sin lugar </w:t>
      </w:r>
      <w:r w:rsidR="00FC6909" w:rsidRPr="00170500">
        <w:rPr>
          <w:rFonts w:ascii="Cambria" w:hAnsi="Cambria"/>
          <w:sz w:val="20"/>
          <w:szCs w:val="20"/>
          <w:lang w:val="es-ES"/>
        </w:rPr>
        <w:t xml:space="preserve">el </w:t>
      </w:r>
      <w:r w:rsidR="00FC6909" w:rsidRPr="00170500">
        <w:rPr>
          <w:rFonts w:ascii="Cambria" w:hAnsi="Cambria"/>
          <w:bCs/>
          <w:sz w:val="20"/>
          <w:szCs w:val="20"/>
          <w:lang w:val="es-ES"/>
        </w:rPr>
        <w:t>25 de septiembre de 2009</w:t>
      </w:r>
      <w:r w:rsidR="00F736FC" w:rsidRPr="00170500">
        <w:rPr>
          <w:rFonts w:ascii="Cambria" w:hAnsi="Cambria"/>
          <w:sz w:val="20"/>
          <w:szCs w:val="20"/>
          <w:lang w:val="es-ES"/>
        </w:rPr>
        <w:t xml:space="preserve">. </w:t>
      </w:r>
      <w:r w:rsidR="00F66C82" w:rsidRPr="00170500">
        <w:rPr>
          <w:rFonts w:ascii="Cambria" w:hAnsi="Cambria"/>
          <w:sz w:val="20"/>
          <w:szCs w:val="20"/>
          <w:lang w:val="es-ES"/>
        </w:rPr>
        <w:t>Así, l</w:t>
      </w:r>
      <w:r w:rsidR="00B632D4" w:rsidRPr="00170500">
        <w:rPr>
          <w:rFonts w:ascii="Cambria" w:hAnsi="Cambria"/>
          <w:sz w:val="20"/>
          <w:szCs w:val="20"/>
          <w:lang w:val="es-ES"/>
        </w:rPr>
        <w:t xml:space="preserve">a peticionaria </w:t>
      </w:r>
      <w:r w:rsidR="007C5224" w:rsidRPr="00170500">
        <w:rPr>
          <w:rFonts w:ascii="Cambria" w:hAnsi="Cambria"/>
          <w:sz w:val="20"/>
          <w:szCs w:val="20"/>
          <w:lang w:val="es-ES"/>
        </w:rPr>
        <w:t xml:space="preserve">señala haber interpuesto </w:t>
      </w:r>
      <w:r w:rsidR="00B632D4" w:rsidRPr="00170500">
        <w:rPr>
          <w:rFonts w:ascii="Cambria" w:hAnsi="Cambria"/>
          <w:sz w:val="20"/>
          <w:szCs w:val="20"/>
          <w:lang w:val="es-ES"/>
        </w:rPr>
        <w:t xml:space="preserve">diversos recursos </w:t>
      </w:r>
      <w:r w:rsidR="00F66C82" w:rsidRPr="00170500">
        <w:rPr>
          <w:rFonts w:ascii="Cambria" w:hAnsi="Cambria"/>
          <w:sz w:val="20"/>
          <w:szCs w:val="20"/>
          <w:lang w:val="es-ES"/>
        </w:rPr>
        <w:t xml:space="preserve">judiciales </w:t>
      </w:r>
      <w:r w:rsidR="00B632D4" w:rsidRPr="00170500">
        <w:rPr>
          <w:rFonts w:ascii="Cambria" w:hAnsi="Cambria"/>
          <w:sz w:val="20"/>
          <w:szCs w:val="20"/>
          <w:lang w:val="es-ES"/>
        </w:rPr>
        <w:t>en contra de esta</w:t>
      </w:r>
      <w:r w:rsidR="00603861" w:rsidRPr="00170500">
        <w:rPr>
          <w:rFonts w:ascii="Cambria" w:hAnsi="Cambria"/>
          <w:sz w:val="20"/>
          <w:szCs w:val="20"/>
          <w:lang w:val="es-ES"/>
        </w:rPr>
        <w:t>s</w:t>
      </w:r>
      <w:r w:rsidR="00B632D4" w:rsidRPr="00170500">
        <w:rPr>
          <w:rFonts w:ascii="Cambria" w:hAnsi="Cambria"/>
          <w:sz w:val="20"/>
          <w:szCs w:val="20"/>
          <w:lang w:val="es-ES"/>
        </w:rPr>
        <w:t xml:space="preserve"> re</w:t>
      </w:r>
      <w:r w:rsidR="00603861" w:rsidRPr="00170500">
        <w:rPr>
          <w:rFonts w:ascii="Cambria" w:hAnsi="Cambria"/>
          <w:sz w:val="20"/>
          <w:szCs w:val="20"/>
          <w:lang w:val="es-ES"/>
        </w:rPr>
        <w:t>soluciones administrativas</w:t>
      </w:r>
      <w:r w:rsidR="00B632D4" w:rsidRPr="00170500">
        <w:rPr>
          <w:rFonts w:ascii="Cambria" w:hAnsi="Cambria"/>
          <w:sz w:val="20"/>
          <w:szCs w:val="20"/>
          <w:lang w:val="es-ES"/>
        </w:rPr>
        <w:t xml:space="preserve">. </w:t>
      </w:r>
      <w:r w:rsidR="00360F28" w:rsidRPr="00170500">
        <w:rPr>
          <w:rFonts w:ascii="Cambria" w:hAnsi="Cambria"/>
          <w:sz w:val="20"/>
          <w:szCs w:val="20"/>
          <w:lang w:val="es-ES"/>
        </w:rPr>
        <w:t xml:space="preserve">En </w:t>
      </w:r>
      <w:r w:rsidR="00B632D4" w:rsidRPr="00170500">
        <w:rPr>
          <w:rFonts w:ascii="Cambria" w:hAnsi="Cambria"/>
          <w:sz w:val="20"/>
          <w:szCs w:val="20"/>
          <w:lang w:val="es-ES"/>
        </w:rPr>
        <w:t>particular</w:t>
      </w:r>
      <w:r w:rsidR="00D006D5" w:rsidRPr="00170500">
        <w:rPr>
          <w:rFonts w:ascii="Cambria" w:hAnsi="Cambria"/>
          <w:sz w:val="20"/>
          <w:szCs w:val="20"/>
          <w:lang w:val="es-ES"/>
        </w:rPr>
        <w:t>, la peticionaria describe que</w:t>
      </w:r>
      <w:r w:rsidR="00B632D4" w:rsidRPr="00170500">
        <w:rPr>
          <w:rFonts w:ascii="Cambria" w:hAnsi="Cambria"/>
          <w:sz w:val="20"/>
          <w:szCs w:val="20"/>
          <w:lang w:val="es-ES"/>
        </w:rPr>
        <w:t xml:space="preserve"> el </w:t>
      </w:r>
      <w:r w:rsidR="00360F28" w:rsidRPr="00170500">
        <w:rPr>
          <w:rFonts w:ascii="Cambria" w:hAnsi="Cambria"/>
          <w:sz w:val="20"/>
          <w:szCs w:val="20"/>
          <w:lang w:val="es-ES"/>
        </w:rPr>
        <w:t>9</w:t>
      </w:r>
      <w:r w:rsidR="00D006D5" w:rsidRPr="00170500">
        <w:rPr>
          <w:rFonts w:ascii="Cambria" w:hAnsi="Cambria"/>
          <w:sz w:val="20"/>
          <w:szCs w:val="20"/>
          <w:lang w:val="es-ES"/>
        </w:rPr>
        <w:t xml:space="preserve"> de octubre de</w:t>
      </w:r>
      <w:r w:rsidR="00B632D4" w:rsidRPr="00170500">
        <w:rPr>
          <w:rFonts w:ascii="Cambria" w:hAnsi="Cambria"/>
          <w:sz w:val="20"/>
          <w:szCs w:val="20"/>
          <w:lang w:val="es-ES"/>
        </w:rPr>
        <w:t xml:space="preserve"> 20</w:t>
      </w:r>
      <w:r w:rsidR="00D006D5" w:rsidRPr="00170500">
        <w:rPr>
          <w:rFonts w:ascii="Cambria" w:hAnsi="Cambria"/>
          <w:sz w:val="20"/>
          <w:szCs w:val="20"/>
          <w:lang w:val="es-ES"/>
        </w:rPr>
        <w:t>09</w:t>
      </w:r>
      <w:r w:rsidR="00360F28" w:rsidRPr="00170500">
        <w:rPr>
          <w:rFonts w:ascii="Cambria" w:hAnsi="Cambria"/>
          <w:sz w:val="20"/>
          <w:szCs w:val="20"/>
          <w:lang w:val="es-ES"/>
        </w:rPr>
        <w:t xml:space="preserve"> </w:t>
      </w:r>
      <w:r w:rsidR="00B632D4" w:rsidRPr="00170500">
        <w:rPr>
          <w:rFonts w:ascii="Cambria" w:hAnsi="Cambria"/>
          <w:sz w:val="20"/>
          <w:szCs w:val="20"/>
          <w:lang w:val="es-ES"/>
        </w:rPr>
        <w:t>interpus</w:t>
      </w:r>
      <w:r w:rsidR="00360F28" w:rsidRPr="00170500">
        <w:rPr>
          <w:rFonts w:ascii="Cambria" w:hAnsi="Cambria"/>
          <w:sz w:val="20"/>
          <w:szCs w:val="20"/>
          <w:lang w:val="es-ES"/>
        </w:rPr>
        <w:t xml:space="preserve">o recurso de protección ante la Corte de Apelaciones de Santiago en contra de </w:t>
      </w:r>
      <w:r w:rsidR="00603861" w:rsidRPr="00170500">
        <w:rPr>
          <w:rFonts w:ascii="Cambria" w:hAnsi="Cambria"/>
          <w:sz w:val="20"/>
          <w:szCs w:val="20"/>
          <w:lang w:val="es-ES"/>
        </w:rPr>
        <w:t xml:space="preserve">la </w:t>
      </w:r>
      <w:r w:rsidR="00647E6B" w:rsidRPr="00170500">
        <w:rPr>
          <w:rFonts w:ascii="Cambria" w:hAnsi="Cambria"/>
          <w:sz w:val="20"/>
          <w:szCs w:val="20"/>
          <w:lang w:val="es-ES"/>
        </w:rPr>
        <w:t>resolución administrativa</w:t>
      </w:r>
      <w:r w:rsidR="00D006D5" w:rsidRPr="00170500">
        <w:rPr>
          <w:rFonts w:ascii="Cambria" w:hAnsi="Cambria"/>
          <w:sz w:val="20"/>
          <w:szCs w:val="20"/>
          <w:lang w:val="es-ES"/>
        </w:rPr>
        <w:t xml:space="preserve"> </w:t>
      </w:r>
      <w:r w:rsidR="00603861" w:rsidRPr="00170500">
        <w:rPr>
          <w:rFonts w:ascii="Cambria" w:hAnsi="Cambria"/>
          <w:sz w:val="20"/>
          <w:szCs w:val="20"/>
          <w:lang w:val="es-ES"/>
        </w:rPr>
        <w:t>de fecha 25 de septiembre de 2009</w:t>
      </w:r>
      <w:r w:rsidR="00CC1533">
        <w:rPr>
          <w:rFonts w:ascii="Cambria" w:hAnsi="Cambria"/>
          <w:sz w:val="20"/>
          <w:szCs w:val="20"/>
          <w:lang w:val="es-ES"/>
        </w:rPr>
        <w:t xml:space="preserve">, que fue declarado inadmisible el </w:t>
      </w:r>
      <w:r w:rsidR="00D006D5" w:rsidRPr="00170500">
        <w:rPr>
          <w:rFonts w:ascii="Cambria" w:hAnsi="Cambria"/>
          <w:sz w:val="20"/>
          <w:szCs w:val="20"/>
          <w:lang w:val="es-ES"/>
        </w:rPr>
        <w:t xml:space="preserve"> </w:t>
      </w:r>
      <w:r w:rsidR="00360F28" w:rsidRPr="00170500">
        <w:rPr>
          <w:rFonts w:ascii="Cambria" w:hAnsi="Cambria"/>
          <w:sz w:val="20"/>
          <w:szCs w:val="20"/>
          <w:lang w:val="es-ES"/>
        </w:rPr>
        <w:t>22</w:t>
      </w:r>
      <w:r w:rsidR="00D006D5" w:rsidRPr="00170500">
        <w:rPr>
          <w:rFonts w:ascii="Cambria" w:hAnsi="Cambria"/>
          <w:sz w:val="20"/>
          <w:szCs w:val="20"/>
          <w:lang w:val="es-ES"/>
        </w:rPr>
        <w:t xml:space="preserve"> de octubre de 2009 al considerar</w:t>
      </w:r>
      <w:r w:rsidR="004905AE" w:rsidRPr="00170500">
        <w:rPr>
          <w:rFonts w:ascii="Cambria" w:hAnsi="Cambria"/>
          <w:sz w:val="20"/>
          <w:szCs w:val="20"/>
          <w:lang w:val="es-ES"/>
        </w:rPr>
        <w:t>se</w:t>
      </w:r>
      <w:r w:rsidR="00D006D5" w:rsidRPr="00170500">
        <w:rPr>
          <w:rFonts w:ascii="Cambria" w:hAnsi="Cambria"/>
          <w:sz w:val="20"/>
          <w:szCs w:val="20"/>
          <w:lang w:val="es-ES"/>
        </w:rPr>
        <w:t xml:space="preserve"> que </w:t>
      </w:r>
      <w:r w:rsidR="00360F28" w:rsidRPr="00170500">
        <w:rPr>
          <w:rFonts w:ascii="Cambria" w:hAnsi="Cambria"/>
          <w:sz w:val="20"/>
          <w:szCs w:val="20"/>
          <w:lang w:val="es-ES"/>
        </w:rPr>
        <w:t>no habría hecho que p</w:t>
      </w:r>
      <w:r w:rsidR="0069599A" w:rsidRPr="00170500">
        <w:rPr>
          <w:rFonts w:ascii="Cambria" w:hAnsi="Cambria"/>
          <w:sz w:val="20"/>
          <w:szCs w:val="20"/>
          <w:lang w:val="es-ES"/>
        </w:rPr>
        <w:t>udiese</w:t>
      </w:r>
      <w:r w:rsidR="00360F28" w:rsidRPr="00170500">
        <w:rPr>
          <w:rFonts w:ascii="Cambria" w:hAnsi="Cambria"/>
          <w:sz w:val="20"/>
          <w:szCs w:val="20"/>
          <w:lang w:val="es-ES"/>
        </w:rPr>
        <w:t xml:space="preserve"> constituir vulneración de garantías constitucionales </w:t>
      </w:r>
      <w:r w:rsidR="00D006D5" w:rsidRPr="00170500">
        <w:rPr>
          <w:rFonts w:ascii="Cambria" w:hAnsi="Cambria"/>
          <w:sz w:val="20"/>
          <w:szCs w:val="20"/>
          <w:lang w:val="es-ES"/>
        </w:rPr>
        <w:t xml:space="preserve">y </w:t>
      </w:r>
      <w:r w:rsidR="0069599A" w:rsidRPr="00170500">
        <w:rPr>
          <w:rFonts w:ascii="Cambria" w:hAnsi="Cambria"/>
          <w:sz w:val="20"/>
          <w:szCs w:val="20"/>
          <w:lang w:val="es-ES"/>
        </w:rPr>
        <w:t>que,</w:t>
      </w:r>
      <w:r w:rsidR="00D006D5" w:rsidRPr="00170500">
        <w:rPr>
          <w:rFonts w:ascii="Cambria" w:hAnsi="Cambria"/>
          <w:sz w:val="20"/>
          <w:szCs w:val="20"/>
          <w:lang w:val="es-ES"/>
        </w:rPr>
        <w:t xml:space="preserve"> además,</w:t>
      </w:r>
      <w:r w:rsidR="00360F28" w:rsidRPr="00170500">
        <w:rPr>
          <w:rFonts w:ascii="Cambria" w:hAnsi="Cambria"/>
          <w:sz w:val="20"/>
          <w:szCs w:val="20"/>
          <w:lang w:val="es-ES"/>
        </w:rPr>
        <w:t xml:space="preserve"> </w:t>
      </w:r>
      <w:r w:rsidR="00CC1533">
        <w:rPr>
          <w:rFonts w:ascii="Cambria" w:hAnsi="Cambria"/>
          <w:sz w:val="20"/>
          <w:szCs w:val="20"/>
          <w:lang w:val="es-ES"/>
        </w:rPr>
        <w:t>é</w:t>
      </w:r>
      <w:r w:rsidR="006921D9" w:rsidRPr="00170500">
        <w:rPr>
          <w:rFonts w:ascii="Cambria" w:hAnsi="Cambria"/>
          <w:sz w:val="20"/>
          <w:szCs w:val="20"/>
          <w:lang w:val="es-ES"/>
        </w:rPr>
        <w:t xml:space="preserve">sta </w:t>
      </w:r>
      <w:r w:rsidR="00360F28" w:rsidRPr="00170500">
        <w:rPr>
          <w:rFonts w:ascii="Cambria" w:hAnsi="Cambria"/>
          <w:sz w:val="20"/>
          <w:szCs w:val="20"/>
          <w:lang w:val="es-ES"/>
        </w:rPr>
        <w:t xml:space="preserve">no </w:t>
      </w:r>
      <w:r w:rsidR="00D006D5" w:rsidRPr="00170500">
        <w:rPr>
          <w:rFonts w:ascii="Cambria" w:hAnsi="Cambria"/>
          <w:sz w:val="20"/>
          <w:szCs w:val="20"/>
          <w:lang w:val="es-ES"/>
        </w:rPr>
        <w:t xml:space="preserve">sería </w:t>
      </w:r>
      <w:r w:rsidR="00360F28" w:rsidRPr="00170500">
        <w:rPr>
          <w:rFonts w:ascii="Cambria" w:hAnsi="Cambria"/>
          <w:sz w:val="20"/>
          <w:szCs w:val="20"/>
          <w:lang w:val="es-ES"/>
        </w:rPr>
        <w:t>la vía idónea para impugnar resoluciones administrat</w:t>
      </w:r>
      <w:r w:rsidR="00647E6B" w:rsidRPr="00170500">
        <w:rPr>
          <w:rFonts w:ascii="Cambria" w:hAnsi="Cambria"/>
          <w:sz w:val="20"/>
          <w:szCs w:val="20"/>
          <w:lang w:val="es-ES"/>
        </w:rPr>
        <w:t>ivas</w:t>
      </w:r>
      <w:r w:rsidR="00360F28" w:rsidRPr="00170500">
        <w:rPr>
          <w:rFonts w:ascii="Cambria" w:hAnsi="Cambria"/>
          <w:sz w:val="20"/>
          <w:szCs w:val="20"/>
          <w:lang w:val="es-ES"/>
        </w:rPr>
        <w:t>.</w:t>
      </w:r>
      <w:r w:rsidR="00D006D5" w:rsidRPr="00170500">
        <w:rPr>
          <w:rFonts w:ascii="Cambria" w:hAnsi="Cambria"/>
          <w:sz w:val="20"/>
          <w:szCs w:val="20"/>
          <w:lang w:val="es-ES"/>
        </w:rPr>
        <w:t xml:space="preserve"> </w:t>
      </w:r>
    </w:p>
    <w:p w:rsidR="00CC1533" w:rsidRDefault="00CC1533" w:rsidP="00F562BD">
      <w:pPr>
        <w:pStyle w:val="ListParagraph"/>
        <w:rPr>
          <w:sz w:val="20"/>
          <w:szCs w:val="20"/>
          <w:lang w:val="es-ES"/>
        </w:rPr>
      </w:pPr>
    </w:p>
    <w:p w:rsidR="00360F28" w:rsidRPr="00170500" w:rsidRDefault="00CC1533" w:rsidP="006F4144">
      <w:pPr>
        <w:numPr>
          <w:ilvl w:val="0"/>
          <w:numId w:val="55"/>
        </w:numPr>
        <w:pBdr>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w:t>
      </w:r>
      <w:r w:rsidR="00D006D5" w:rsidRPr="00170500">
        <w:rPr>
          <w:rFonts w:ascii="Cambria" w:hAnsi="Cambria"/>
          <w:sz w:val="20"/>
          <w:szCs w:val="20"/>
          <w:lang w:val="es-ES"/>
        </w:rPr>
        <w:t>l 23 de octubre de 20</w:t>
      </w:r>
      <w:r w:rsidR="00360F28" w:rsidRPr="00170500">
        <w:rPr>
          <w:rFonts w:ascii="Cambria" w:hAnsi="Cambria"/>
          <w:sz w:val="20"/>
          <w:szCs w:val="20"/>
          <w:lang w:val="es-ES"/>
        </w:rPr>
        <w:t xml:space="preserve">09, la peticionaria </w:t>
      </w:r>
      <w:r w:rsidR="00D006D5" w:rsidRPr="00170500">
        <w:rPr>
          <w:rFonts w:ascii="Cambria" w:hAnsi="Cambria"/>
          <w:sz w:val="20"/>
          <w:szCs w:val="20"/>
          <w:lang w:val="es-ES"/>
        </w:rPr>
        <w:t>interpuso</w:t>
      </w:r>
      <w:r w:rsidR="00360F28" w:rsidRPr="00170500">
        <w:rPr>
          <w:rFonts w:ascii="Cambria" w:hAnsi="Cambria"/>
          <w:sz w:val="20"/>
          <w:szCs w:val="20"/>
          <w:lang w:val="es-ES"/>
        </w:rPr>
        <w:t xml:space="preserve"> un recurso de reposición con apelación en subsidio en contra de la anterior resolución ante la </w:t>
      </w:r>
      <w:r w:rsidR="00F3049E" w:rsidRPr="00170500">
        <w:rPr>
          <w:rFonts w:ascii="Cambria" w:hAnsi="Cambria"/>
          <w:sz w:val="20"/>
          <w:szCs w:val="20"/>
          <w:lang w:val="es-ES"/>
        </w:rPr>
        <w:t xml:space="preserve">misma Corte. El 28 de octubre de 2009 la Corte declaró </w:t>
      </w:r>
      <w:r w:rsidR="00360F28" w:rsidRPr="00170500">
        <w:rPr>
          <w:rFonts w:ascii="Cambria" w:hAnsi="Cambria"/>
          <w:sz w:val="20"/>
          <w:szCs w:val="20"/>
          <w:lang w:val="es-ES"/>
        </w:rPr>
        <w:t>sin lugar</w:t>
      </w:r>
      <w:r w:rsidR="00F3049E" w:rsidRPr="00170500">
        <w:rPr>
          <w:rFonts w:ascii="Cambria" w:hAnsi="Cambria"/>
          <w:sz w:val="20"/>
          <w:szCs w:val="20"/>
          <w:lang w:val="es-ES"/>
        </w:rPr>
        <w:t xml:space="preserve"> el recurso de reposición</w:t>
      </w:r>
      <w:r w:rsidR="007C5224" w:rsidRPr="00170500">
        <w:rPr>
          <w:rFonts w:ascii="Cambria" w:hAnsi="Cambria"/>
          <w:sz w:val="20"/>
          <w:szCs w:val="20"/>
          <w:lang w:val="es-ES"/>
        </w:rPr>
        <w:t xml:space="preserve"> al razonar que</w:t>
      </w:r>
      <w:r w:rsidR="00360F28" w:rsidRPr="00170500">
        <w:rPr>
          <w:rFonts w:ascii="Cambria" w:hAnsi="Cambria"/>
          <w:sz w:val="20"/>
          <w:szCs w:val="20"/>
          <w:lang w:val="es-ES"/>
        </w:rPr>
        <w:t xml:space="preserve"> los argumentos expuestos no varia</w:t>
      </w:r>
      <w:r w:rsidR="00F66C82" w:rsidRPr="00170500">
        <w:rPr>
          <w:rFonts w:ascii="Cambria" w:hAnsi="Cambria"/>
          <w:sz w:val="20"/>
          <w:szCs w:val="20"/>
          <w:lang w:val="es-ES"/>
        </w:rPr>
        <w:t xml:space="preserve">ban </w:t>
      </w:r>
      <w:r w:rsidR="00360F28" w:rsidRPr="00170500">
        <w:rPr>
          <w:rFonts w:ascii="Cambria" w:hAnsi="Cambria"/>
          <w:sz w:val="20"/>
          <w:szCs w:val="20"/>
          <w:lang w:val="es-ES"/>
        </w:rPr>
        <w:t xml:space="preserve">lo resuelto </w:t>
      </w:r>
      <w:r w:rsidR="00647E6B" w:rsidRPr="00170500">
        <w:rPr>
          <w:rFonts w:ascii="Cambria" w:hAnsi="Cambria"/>
          <w:sz w:val="20"/>
          <w:szCs w:val="20"/>
          <w:lang w:val="es-ES"/>
        </w:rPr>
        <w:t>a</w:t>
      </w:r>
      <w:r w:rsidR="00F3049E" w:rsidRPr="00170500">
        <w:rPr>
          <w:rFonts w:ascii="Cambria" w:hAnsi="Cambria"/>
          <w:sz w:val="20"/>
          <w:szCs w:val="20"/>
          <w:lang w:val="es-ES"/>
        </w:rPr>
        <w:t>nteriormente y, el 6 de noviembre de 2009, la misma declaró e</w:t>
      </w:r>
      <w:r w:rsidR="00360F28" w:rsidRPr="00170500">
        <w:rPr>
          <w:rFonts w:ascii="Cambria" w:hAnsi="Cambria"/>
          <w:sz w:val="20"/>
          <w:szCs w:val="20"/>
          <w:lang w:val="es-ES"/>
        </w:rPr>
        <w:t>l recurso de apelación ina</w:t>
      </w:r>
      <w:r w:rsidR="00647E6B" w:rsidRPr="00170500">
        <w:rPr>
          <w:rFonts w:ascii="Cambria" w:hAnsi="Cambria"/>
          <w:sz w:val="20"/>
          <w:szCs w:val="20"/>
          <w:lang w:val="es-ES"/>
        </w:rPr>
        <w:t>dmisible.</w:t>
      </w:r>
      <w:r w:rsidR="00360F28" w:rsidRPr="00170500">
        <w:rPr>
          <w:rFonts w:ascii="Cambria" w:hAnsi="Cambria"/>
          <w:sz w:val="20"/>
          <w:szCs w:val="20"/>
          <w:lang w:val="es-ES"/>
        </w:rPr>
        <w:t xml:space="preserve"> </w:t>
      </w:r>
      <w:r w:rsidR="00F1424B" w:rsidRPr="00170500">
        <w:rPr>
          <w:rFonts w:ascii="Cambria" w:hAnsi="Cambria"/>
          <w:sz w:val="20"/>
          <w:szCs w:val="20"/>
          <w:lang w:val="es-ES"/>
        </w:rPr>
        <w:t>El 11 de noviembre de 2009, l</w:t>
      </w:r>
      <w:r w:rsidR="007C5224" w:rsidRPr="00170500">
        <w:rPr>
          <w:rFonts w:ascii="Cambria" w:hAnsi="Cambria"/>
          <w:sz w:val="20"/>
          <w:szCs w:val="20"/>
          <w:lang w:val="es-ES"/>
        </w:rPr>
        <w:t>a</w:t>
      </w:r>
      <w:r w:rsidR="004905AE" w:rsidRPr="00170500">
        <w:rPr>
          <w:rFonts w:ascii="Cambria" w:hAnsi="Cambria"/>
          <w:sz w:val="20"/>
          <w:szCs w:val="20"/>
          <w:lang w:val="es-ES"/>
        </w:rPr>
        <w:t xml:space="preserve"> peticionaria presentó </w:t>
      </w:r>
      <w:r w:rsidR="00FA4ADC" w:rsidRPr="00170500">
        <w:rPr>
          <w:rFonts w:ascii="Cambria" w:hAnsi="Cambria"/>
          <w:sz w:val="20"/>
          <w:szCs w:val="20"/>
          <w:lang w:val="es-ES"/>
        </w:rPr>
        <w:t xml:space="preserve">un </w:t>
      </w:r>
      <w:r w:rsidR="004905AE" w:rsidRPr="00170500">
        <w:rPr>
          <w:rFonts w:ascii="Cambria" w:hAnsi="Cambria"/>
          <w:sz w:val="20"/>
          <w:szCs w:val="20"/>
          <w:lang w:val="es-ES"/>
        </w:rPr>
        <w:t xml:space="preserve">recurso de apelación </w:t>
      </w:r>
      <w:r w:rsidR="00F1424B" w:rsidRPr="00170500">
        <w:rPr>
          <w:rFonts w:ascii="Cambria" w:hAnsi="Cambria"/>
          <w:sz w:val="20"/>
          <w:szCs w:val="20"/>
          <w:lang w:val="es-ES"/>
        </w:rPr>
        <w:t xml:space="preserve">contra la decisión de inadmisibilidad del recurso de protección ante la </w:t>
      </w:r>
      <w:r>
        <w:rPr>
          <w:rFonts w:ascii="Cambria" w:hAnsi="Cambria"/>
          <w:sz w:val="20"/>
          <w:szCs w:val="20"/>
          <w:lang w:val="es-ES"/>
        </w:rPr>
        <w:t>CSJ</w:t>
      </w:r>
      <w:r w:rsidR="00F1424B" w:rsidRPr="00170500">
        <w:rPr>
          <w:rFonts w:ascii="Cambria" w:hAnsi="Cambria"/>
          <w:sz w:val="20"/>
          <w:szCs w:val="20"/>
          <w:lang w:val="es-ES"/>
        </w:rPr>
        <w:t xml:space="preserve"> </w:t>
      </w:r>
      <w:r w:rsidR="00FD77F9" w:rsidRPr="00170500">
        <w:rPr>
          <w:rFonts w:ascii="Cambria" w:hAnsi="Cambria"/>
          <w:sz w:val="20"/>
          <w:szCs w:val="20"/>
          <w:lang w:val="es-ES"/>
        </w:rPr>
        <w:t>el cual fue</w:t>
      </w:r>
      <w:r w:rsidR="00360F28" w:rsidRPr="00170500">
        <w:rPr>
          <w:rFonts w:ascii="Cambria" w:hAnsi="Cambria"/>
          <w:sz w:val="20"/>
          <w:szCs w:val="20"/>
          <w:lang w:val="es-ES"/>
        </w:rPr>
        <w:t xml:space="preserve"> declar</w:t>
      </w:r>
      <w:r w:rsidR="00647E6B" w:rsidRPr="00170500">
        <w:rPr>
          <w:rFonts w:ascii="Cambria" w:hAnsi="Cambria"/>
          <w:sz w:val="20"/>
          <w:szCs w:val="20"/>
          <w:lang w:val="es-ES"/>
        </w:rPr>
        <w:t xml:space="preserve">ado improcedente </w:t>
      </w:r>
      <w:r w:rsidR="00F1424B" w:rsidRPr="00170500">
        <w:rPr>
          <w:rFonts w:ascii="Cambria" w:hAnsi="Cambria"/>
          <w:sz w:val="20"/>
          <w:szCs w:val="20"/>
          <w:lang w:val="es-ES"/>
        </w:rPr>
        <w:t xml:space="preserve">el 18 de noviembre de 2009, </w:t>
      </w:r>
      <w:r w:rsidR="00360F28" w:rsidRPr="00170500">
        <w:rPr>
          <w:rFonts w:ascii="Cambria" w:hAnsi="Cambria"/>
          <w:sz w:val="20"/>
          <w:szCs w:val="20"/>
          <w:lang w:val="es-ES"/>
        </w:rPr>
        <w:t>ante lo cual, la peticionaria</w:t>
      </w:r>
      <w:r w:rsidR="001165C0" w:rsidRPr="00170500">
        <w:rPr>
          <w:rFonts w:ascii="Cambria" w:hAnsi="Cambria"/>
          <w:sz w:val="20"/>
          <w:szCs w:val="20"/>
          <w:lang w:val="es-ES"/>
        </w:rPr>
        <w:t xml:space="preserve"> presentó</w:t>
      </w:r>
      <w:r w:rsidR="00360F28" w:rsidRPr="00170500">
        <w:rPr>
          <w:rFonts w:ascii="Cambria" w:hAnsi="Cambria"/>
          <w:sz w:val="20"/>
          <w:szCs w:val="20"/>
          <w:lang w:val="es-ES"/>
        </w:rPr>
        <w:t xml:space="preserve"> </w:t>
      </w:r>
      <w:r w:rsidR="001165C0" w:rsidRPr="00170500">
        <w:rPr>
          <w:rFonts w:ascii="Cambria" w:hAnsi="Cambria"/>
          <w:sz w:val="20"/>
          <w:szCs w:val="20"/>
          <w:lang w:val="es-ES"/>
        </w:rPr>
        <w:t xml:space="preserve">un </w:t>
      </w:r>
      <w:r w:rsidR="00360F28" w:rsidRPr="00170500">
        <w:rPr>
          <w:rFonts w:ascii="Cambria" w:hAnsi="Cambria"/>
          <w:sz w:val="20"/>
          <w:szCs w:val="20"/>
          <w:lang w:val="es-ES"/>
        </w:rPr>
        <w:t>recurso de reposición en fecha 20</w:t>
      </w:r>
      <w:r w:rsidR="00FD77F9" w:rsidRPr="00170500">
        <w:rPr>
          <w:rFonts w:ascii="Cambria" w:hAnsi="Cambria"/>
          <w:sz w:val="20"/>
          <w:szCs w:val="20"/>
          <w:lang w:val="es-ES"/>
        </w:rPr>
        <w:t xml:space="preserve"> de noviembre de 20</w:t>
      </w:r>
      <w:r w:rsidR="00360F28" w:rsidRPr="00170500">
        <w:rPr>
          <w:rFonts w:ascii="Cambria" w:hAnsi="Cambria"/>
          <w:sz w:val="20"/>
          <w:szCs w:val="20"/>
          <w:lang w:val="es-ES"/>
        </w:rPr>
        <w:t xml:space="preserve">09 el cual </w:t>
      </w:r>
      <w:r w:rsidR="00F05DE8" w:rsidRPr="00170500">
        <w:rPr>
          <w:rFonts w:ascii="Cambria" w:hAnsi="Cambria"/>
          <w:sz w:val="20"/>
          <w:szCs w:val="20"/>
          <w:lang w:val="es-ES"/>
        </w:rPr>
        <w:t xml:space="preserve">también </w:t>
      </w:r>
      <w:r w:rsidR="001165C0" w:rsidRPr="00170500">
        <w:rPr>
          <w:rFonts w:ascii="Cambria" w:hAnsi="Cambria"/>
          <w:sz w:val="20"/>
          <w:szCs w:val="20"/>
          <w:lang w:val="es-ES"/>
        </w:rPr>
        <w:t>fue</w:t>
      </w:r>
      <w:r w:rsidR="00360F28" w:rsidRPr="00170500">
        <w:rPr>
          <w:rFonts w:ascii="Cambria" w:hAnsi="Cambria"/>
          <w:sz w:val="20"/>
          <w:szCs w:val="20"/>
          <w:lang w:val="es-ES"/>
        </w:rPr>
        <w:t xml:space="preserve"> declarado improcedente e</w:t>
      </w:r>
      <w:r>
        <w:rPr>
          <w:rFonts w:ascii="Cambria" w:hAnsi="Cambria"/>
          <w:sz w:val="20"/>
          <w:szCs w:val="20"/>
          <w:lang w:val="es-ES"/>
        </w:rPr>
        <w:t>l</w:t>
      </w:r>
      <w:r w:rsidR="00360F28" w:rsidRPr="00170500">
        <w:rPr>
          <w:rFonts w:ascii="Cambria" w:hAnsi="Cambria"/>
          <w:sz w:val="20"/>
          <w:szCs w:val="20"/>
          <w:lang w:val="es-ES"/>
        </w:rPr>
        <w:t xml:space="preserve"> 26</w:t>
      </w:r>
      <w:r w:rsidR="00FD77F9" w:rsidRPr="00170500">
        <w:rPr>
          <w:rFonts w:ascii="Cambria" w:hAnsi="Cambria"/>
          <w:sz w:val="20"/>
          <w:szCs w:val="20"/>
          <w:lang w:val="es-ES"/>
        </w:rPr>
        <w:t xml:space="preserve"> de noviembre de 20</w:t>
      </w:r>
      <w:r w:rsidR="00360F28" w:rsidRPr="00170500">
        <w:rPr>
          <w:rFonts w:ascii="Cambria" w:hAnsi="Cambria"/>
          <w:sz w:val="20"/>
          <w:szCs w:val="20"/>
          <w:lang w:val="es-ES"/>
        </w:rPr>
        <w:t xml:space="preserve">09. </w:t>
      </w:r>
    </w:p>
    <w:p w:rsidR="00360F28" w:rsidRPr="00E318E0" w:rsidRDefault="00360F28" w:rsidP="00360F28">
      <w:pPr>
        <w:pBdr>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360F28" w:rsidRPr="00E318E0" w:rsidRDefault="00CC1533" w:rsidP="006F4144">
      <w:pPr>
        <w:numPr>
          <w:ilvl w:val="0"/>
          <w:numId w:val="55"/>
        </w:numPr>
        <w:pBdr>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w:t>
      </w:r>
      <w:r w:rsidR="00F05DE8" w:rsidRPr="00E318E0">
        <w:rPr>
          <w:rFonts w:ascii="Cambria" w:hAnsi="Cambria"/>
          <w:sz w:val="20"/>
          <w:szCs w:val="20"/>
          <w:lang w:val="es-ES"/>
        </w:rPr>
        <w:t xml:space="preserve">a peticionaria indica </w:t>
      </w:r>
      <w:r w:rsidR="00345D92" w:rsidRPr="00E318E0">
        <w:rPr>
          <w:rFonts w:ascii="Cambria" w:hAnsi="Cambria"/>
          <w:sz w:val="20"/>
          <w:szCs w:val="20"/>
          <w:lang w:val="es-ES"/>
        </w:rPr>
        <w:t>que</w:t>
      </w:r>
      <w:r w:rsidR="00E61C44" w:rsidRPr="00E318E0">
        <w:rPr>
          <w:rFonts w:ascii="Cambria" w:hAnsi="Cambria"/>
          <w:sz w:val="20"/>
          <w:szCs w:val="20"/>
          <w:lang w:val="es-ES"/>
        </w:rPr>
        <w:t xml:space="preserve"> el 19 de octubre de 2009</w:t>
      </w:r>
      <w:r w:rsidR="00345D92" w:rsidRPr="00E318E0">
        <w:rPr>
          <w:rFonts w:ascii="Cambria" w:hAnsi="Cambria"/>
          <w:sz w:val="20"/>
          <w:szCs w:val="20"/>
          <w:lang w:val="es-ES"/>
        </w:rPr>
        <w:t xml:space="preserve"> interpuso</w:t>
      </w:r>
      <w:r w:rsidR="00F05DE8" w:rsidRPr="00E318E0">
        <w:rPr>
          <w:rFonts w:ascii="Cambria" w:hAnsi="Cambria"/>
          <w:sz w:val="20"/>
          <w:szCs w:val="20"/>
          <w:lang w:val="es-ES"/>
        </w:rPr>
        <w:t xml:space="preserve"> ante el Tribunal Constitucional un</w:t>
      </w:r>
      <w:r w:rsidR="00360F28" w:rsidRPr="00E318E0">
        <w:rPr>
          <w:rFonts w:ascii="Cambria" w:hAnsi="Cambria"/>
          <w:sz w:val="20"/>
          <w:szCs w:val="20"/>
          <w:lang w:val="es-ES"/>
        </w:rPr>
        <w:t xml:space="preserve"> recurso sobre la </w:t>
      </w:r>
      <w:r w:rsidR="001165C0" w:rsidRPr="00E318E0">
        <w:rPr>
          <w:rFonts w:ascii="Cambria" w:hAnsi="Cambria"/>
          <w:sz w:val="20"/>
          <w:szCs w:val="20"/>
          <w:lang w:val="es-ES"/>
        </w:rPr>
        <w:t>inaplicabilidad</w:t>
      </w:r>
      <w:r w:rsidR="00204E9C" w:rsidRPr="00E318E0">
        <w:rPr>
          <w:rFonts w:ascii="Cambria" w:hAnsi="Cambria"/>
          <w:sz w:val="20"/>
          <w:szCs w:val="20"/>
          <w:lang w:val="es-ES"/>
        </w:rPr>
        <w:t xml:space="preserve"> </w:t>
      </w:r>
      <w:r w:rsidR="00360F28" w:rsidRPr="00E318E0">
        <w:rPr>
          <w:rFonts w:ascii="Cambria" w:hAnsi="Cambria"/>
          <w:sz w:val="20"/>
          <w:szCs w:val="20"/>
          <w:lang w:val="es-ES"/>
        </w:rPr>
        <w:t xml:space="preserve">por inconstitucionalidad de la resolución administrativa emitida por la </w:t>
      </w:r>
      <w:r>
        <w:rPr>
          <w:rFonts w:ascii="Cambria" w:hAnsi="Cambria"/>
          <w:sz w:val="20"/>
          <w:szCs w:val="20"/>
          <w:lang w:val="es-ES"/>
        </w:rPr>
        <w:t xml:space="preserve">CSJ </w:t>
      </w:r>
      <w:r>
        <w:rPr>
          <w:rFonts w:ascii="Cambria" w:hAnsi="Cambria"/>
          <w:sz w:val="20"/>
          <w:szCs w:val="20"/>
          <w:lang w:val="es-ES"/>
        </w:rPr>
        <w:lastRenderedPageBreak/>
        <w:t>de</w:t>
      </w:r>
      <w:r w:rsidR="00603861" w:rsidRPr="00E318E0">
        <w:rPr>
          <w:rFonts w:ascii="Cambria" w:hAnsi="Cambria"/>
          <w:sz w:val="20"/>
          <w:szCs w:val="20"/>
          <w:lang w:val="es-ES"/>
        </w:rPr>
        <w:t xml:space="preserve"> </w:t>
      </w:r>
      <w:r w:rsidR="00102F92" w:rsidRPr="00E318E0">
        <w:rPr>
          <w:rFonts w:ascii="Cambria" w:hAnsi="Cambria"/>
          <w:sz w:val="20"/>
          <w:szCs w:val="20"/>
          <w:lang w:val="es-ES"/>
        </w:rPr>
        <w:t>25 de septiembre</w:t>
      </w:r>
      <w:r w:rsidR="00204E9C" w:rsidRPr="00E318E0">
        <w:rPr>
          <w:rFonts w:ascii="Cambria" w:hAnsi="Cambria"/>
          <w:sz w:val="20"/>
          <w:szCs w:val="20"/>
          <w:lang w:val="es-ES"/>
        </w:rPr>
        <w:t xml:space="preserve"> </w:t>
      </w:r>
      <w:r w:rsidR="00A43586">
        <w:rPr>
          <w:rFonts w:ascii="Cambria" w:hAnsi="Cambria"/>
          <w:sz w:val="20"/>
          <w:szCs w:val="20"/>
          <w:lang w:val="es-ES"/>
        </w:rPr>
        <w:t>2009</w:t>
      </w:r>
      <w:r w:rsidR="003B0FF0">
        <w:rPr>
          <w:rFonts w:ascii="Cambria" w:hAnsi="Cambria"/>
          <w:sz w:val="20"/>
          <w:szCs w:val="20"/>
          <w:lang w:val="es-ES"/>
        </w:rPr>
        <w:t xml:space="preserve"> </w:t>
      </w:r>
      <w:r w:rsidR="00360F28" w:rsidRPr="00E318E0">
        <w:rPr>
          <w:rFonts w:ascii="Cambria" w:hAnsi="Cambria"/>
          <w:sz w:val="20"/>
          <w:szCs w:val="20"/>
          <w:lang w:val="es-ES"/>
        </w:rPr>
        <w:t xml:space="preserve">y amparo constitucional para otorgamiento de la habilidad para ejercer como abogada en Chile. </w:t>
      </w:r>
      <w:r w:rsidR="00102F92" w:rsidRPr="00E318E0">
        <w:rPr>
          <w:rFonts w:ascii="Cambria" w:hAnsi="Cambria"/>
          <w:sz w:val="20"/>
          <w:szCs w:val="20"/>
          <w:lang w:val="es-ES"/>
        </w:rPr>
        <w:t>En fecha 27 de octubre de 200</w:t>
      </w:r>
      <w:r w:rsidR="00360F28" w:rsidRPr="00E318E0">
        <w:rPr>
          <w:rFonts w:ascii="Cambria" w:hAnsi="Cambria"/>
          <w:sz w:val="20"/>
          <w:szCs w:val="20"/>
          <w:lang w:val="es-ES"/>
        </w:rPr>
        <w:t xml:space="preserve">9, el Tribunal </w:t>
      </w:r>
      <w:r w:rsidR="00102F92" w:rsidRPr="00E318E0">
        <w:rPr>
          <w:rFonts w:ascii="Cambria" w:hAnsi="Cambria"/>
          <w:sz w:val="20"/>
          <w:szCs w:val="20"/>
          <w:lang w:val="es-ES"/>
        </w:rPr>
        <w:t xml:space="preserve">determinó </w:t>
      </w:r>
      <w:r>
        <w:rPr>
          <w:rFonts w:ascii="Cambria" w:hAnsi="Cambria"/>
          <w:sz w:val="20"/>
          <w:szCs w:val="20"/>
          <w:lang w:val="es-ES"/>
        </w:rPr>
        <w:t xml:space="preserve">que </w:t>
      </w:r>
      <w:r w:rsidR="00360F28" w:rsidRPr="00E318E0">
        <w:rPr>
          <w:rFonts w:ascii="Cambria" w:hAnsi="Cambria"/>
          <w:sz w:val="20"/>
          <w:szCs w:val="20"/>
          <w:lang w:val="es-ES"/>
        </w:rPr>
        <w:t xml:space="preserve">no tendría atribuciones para conocer ese tema. </w:t>
      </w:r>
      <w:r w:rsidR="00E61C44" w:rsidRPr="00E318E0">
        <w:rPr>
          <w:rFonts w:ascii="Cambria" w:hAnsi="Cambria"/>
          <w:sz w:val="20"/>
          <w:szCs w:val="20"/>
          <w:lang w:val="es-ES"/>
        </w:rPr>
        <w:t>Describe</w:t>
      </w:r>
      <w:r w:rsidR="00DF698A" w:rsidRPr="00E318E0">
        <w:rPr>
          <w:rFonts w:ascii="Cambria" w:hAnsi="Cambria"/>
          <w:sz w:val="20"/>
          <w:szCs w:val="20"/>
          <w:lang w:val="es-ES"/>
        </w:rPr>
        <w:t xml:space="preserve"> que el</w:t>
      </w:r>
      <w:r w:rsidR="00360F28" w:rsidRPr="00E318E0">
        <w:rPr>
          <w:rFonts w:ascii="Cambria" w:hAnsi="Cambria"/>
          <w:sz w:val="20"/>
          <w:szCs w:val="20"/>
          <w:lang w:val="es-ES"/>
        </w:rPr>
        <w:t xml:space="preserve"> 2</w:t>
      </w:r>
      <w:r w:rsidR="00DF698A" w:rsidRPr="00E318E0">
        <w:rPr>
          <w:rFonts w:ascii="Cambria" w:hAnsi="Cambria"/>
          <w:sz w:val="20"/>
          <w:szCs w:val="20"/>
          <w:lang w:val="es-ES"/>
        </w:rPr>
        <w:t xml:space="preserve"> de noviembre de 20</w:t>
      </w:r>
      <w:r w:rsidR="00360F28" w:rsidRPr="00E318E0">
        <w:rPr>
          <w:rFonts w:ascii="Cambria" w:hAnsi="Cambria"/>
          <w:sz w:val="20"/>
          <w:szCs w:val="20"/>
          <w:lang w:val="es-ES"/>
        </w:rPr>
        <w:t xml:space="preserve">09, </w:t>
      </w:r>
      <w:r w:rsidR="00DF698A" w:rsidRPr="00E318E0">
        <w:rPr>
          <w:rFonts w:ascii="Cambria" w:hAnsi="Cambria"/>
          <w:sz w:val="20"/>
          <w:szCs w:val="20"/>
          <w:lang w:val="es-ES"/>
        </w:rPr>
        <w:t xml:space="preserve">presentó </w:t>
      </w:r>
      <w:r w:rsidR="00360F28" w:rsidRPr="00E318E0">
        <w:rPr>
          <w:rFonts w:ascii="Cambria" w:hAnsi="Cambria"/>
          <w:sz w:val="20"/>
          <w:szCs w:val="20"/>
          <w:lang w:val="es-ES"/>
        </w:rPr>
        <w:t xml:space="preserve">un </w:t>
      </w:r>
      <w:r w:rsidR="00DF698A" w:rsidRPr="00E318E0">
        <w:rPr>
          <w:rFonts w:ascii="Cambria" w:hAnsi="Cambria"/>
          <w:sz w:val="20"/>
          <w:szCs w:val="20"/>
          <w:lang w:val="es-ES"/>
        </w:rPr>
        <w:t xml:space="preserve">segundo </w:t>
      </w:r>
      <w:r w:rsidR="00360F28" w:rsidRPr="00E318E0">
        <w:rPr>
          <w:rFonts w:ascii="Cambria" w:hAnsi="Cambria"/>
          <w:sz w:val="20"/>
          <w:szCs w:val="20"/>
          <w:lang w:val="es-ES"/>
        </w:rPr>
        <w:t xml:space="preserve">recurso de inaplicabilidad por inconstitucionalidad </w:t>
      </w:r>
      <w:r w:rsidR="009B2519" w:rsidRPr="00E318E0">
        <w:rPr>
          <w:rFonts w:ascii="Cambria" w:hAnsi="Cambria"/>
          <w:sz w:val="20"/>
          <w:szCs w:val="20"/>
          <w:lang w:val="es-ES"/>
        </w:rPr>
        <w:t>del artículo 203 del Código de Procedimiento Civil</w:t>
      </w:r>
      <w:r w:rsidR="00FF73B2">
        <w:rPr>
          <w:rStyle w:val="FootnoteReference"/>
          <w:rFonts w:ascii="Cambria" w:hAnsi="Cambria"/>
          <w:sz w:val="20"/>
          <w:szCs w:val="20"/>
          <w:lang w:val="es-ES"/>
        </w:rPr>
        <w:footnoteReference w:id="8"/>
      </w:r>
      <w:r w:rsidR="009B2519" w:rsidRPr="00E318E0">
        <w:rPr>
          <w:rFonts w:ascii="Cambria" w:hAnsi="Cambria"/>
          <w:sz w:val="20"/>
          <w:szCs w:val="20"/>
          <w:lang w:val="es-ES"/>
        </w:rPr>
        <w:t xml:space="preserve"> </w:t>
      </w:r>
      <w:r w:rsidR="00DF698A" w:rsidRPr="00E318E0">
        <w:rPr>
          <w:rFonts w:ascii="Cambria" w:hAnsi="Cambria"/>
          <w:sz w:val="20"/>
          <w:szCs w:val="20"/>
          <w:lang w:val="es-ES"/>
        </w:rPr>
        <w:t xml:space="preserve">el cual fue </w:t>
      </w:r>
      <w:r w:rsidR="009B2519" w:rsidRPr="00E318E0">
        <w:rPr>
          <w:rFonts w:ascii="Cambria" w:hAnsi="Cambria"/>
          <w:sz w:val="20"/>
          <w:szCs w:val="20"/>
          <w:lang w:val="es-ES"/>
        </w:rPr>
        <w:t xml:space="preserve">rechazado el 1 de diciembre del mismo año por considerarlo </w:t>
      </w:r>
      <w:r w:rsidR="00DF698A" w:rsidRPr="00E318E0">
        <w:rPr>
          <w:rFonts w:ascii="Cambria" w:hAnsi="Cambria"/>
          <w:sz w:val="20"/>
          <w:szCs w:val="20"/>
          <w:lang w:val="es-ES"/>
        </w:rPr>
        <w:t xml:space="preserve">inadmisible </w:t>
      </w:r>
      <w:r w:rsidR="009B2519" w:rsidRPr="00E318E0">
        <w:rPr>
          <w:rFonts w:ascii="Cambria" w:hAnsi="Cambria"/>
          <w:sz w:val="20"/>
          <w:szCs w:val="20"/>
          <w:lang w:val="es-ES"/>
        </w:rPr>
        <w:t xml:space="preserve">al no </w:t>
      </w:r>
      <w:r w:rsidR="00DF698A" w:rsidRPr="00E318E0">
        <w:rPr>
          <w:rFonts w:ascii="Cambria" w:hAnsi="Cambria"/>
          <w:sz w:val="20"/>
          <w:szCs w:val="20"/>
          <w:lang w:val="es-ES"/>
        </w:rPr>
        <w:t>exist</w:t>
      </w:r>
      <w:r w:rsidR="009B2519" w:rsidRPr="00E318E0">
        <w:rPr>
          <w:rFonts w:ascii="Cambria" w:hAnsi="Cambria"/>
          <w:sz w:val="20"/>
          <w:szCs w:val="20"/>
          <w:lang w:val="es-ES"/>
        </w:rPr>
        <w:t xml:space="preserve">ir una </w:t>
      </w:r>
      <w:r w:rsidR="00DF698A" w:rsidRPr="00E318E0">
        <w:rPr>
          <w:rFonts w:ascii="Cambria" w:hAnsi="Cambria"/>
          <w:sz w:val="20"/>
          <w:szCs w:val="20"/>
          <w:lang w:val="es-ES"/>
        </w:rPr>
        <w:t>gestión judicial pendiente en la que incida el requerimiento de inaplicabilidad.</w:t>
      </w:r>
      <w:r w:rsidR="00F12F0C" w:rsidRPr="00E318E0">
        <w:rPr>
          <w:rFonts w:ascii="Cambria" w:hAnsi="Cambria"/>
          <w:sz w:val="20"/>
          <w:szCs w:val="20"/>
          <w:lang w:val="es-ES"/>
        </w:rPr>
        <w:t xml:space="preserve"> Con este recurso, la peticionaria argumentaba que </w:t>
      </w:r>
      <w:r w:rsidR="00E318E0" w:rsidRPr="00E318E0">
        <w:rPr>
          <w:rFonts w:ascii="Cambria" w:hAnsi="Cambria"/>
          <w:sz w:val="20"/>
          <w:szCs w:val="20"/>
          <w:lang w:val="es-ES"/>
        </w:rPr>
        <w:t>la Corte de Apelaciones</w:t>
      </w:r>
      <w:r>
        <w:rPr>
          <w:rFonts w:ascii="Cambria" w:hAnsi="Cambria"/>
          <w:sz w:val="20"/>
          <w:szCs w:val="20"/>
          <w:lang w:val="es-ES"/>
        </w:rPr>
        <w:t>,</w:t>
      </w:r>
      <w:r w:rsidR="00E318E0" w:rsidRPr="00E318E0">
        <w:rPr>
          <w:rFonts w:ascii="Cambria" w:hAnsi="Cambria"/>
          <w:sz w:val="20"/>
          <w:szCs w:val="20"/>
          <w:lang w:val="es-ES"/>
        </w:rPr>
        <w:t xml:space="preserve"> en </w:t>
      </w:r>
      <w:r w:rsidR="00F12F0C" w:rsidRPr="00E318E0">
        <w:rPr>
          <w:rFonts w:ascii="Cambria" w:hAnsi="Cambria"/>
          <w:sz w:val="20"/>
          <w:szCs w:val="20"/>
          <w:lang w:val="es-ES"/>
        </w:rPr>
        <w:t xml:space="preserve">el </w:t>
      </w:r>
      <w:r w:rsidR="009B2519" w:rsidRPr="00E318E0">
        <w:rPr>
          <w:rFonts w:ascii="Cambria" w:hAnsi="Cambria"/>
          <w:sz w:val="20"/>
          <w:szCs w:val="20"/>
          <w:lang w:val="es-ES"/>
        </w:rPr>
        <w:t>auto emitido el 22 de octubre de 2009 en relación al recurso de protección</w:t>
      </w:r>
      <w:r>
        <w:rPr>
          <w:rFonts w:ascii="Cambria" w:hAnsi="Cambria"/>
          <w:sz w:val="20"/>
          <w:szCs w:val="20"/>
          <w:lang w:val="es-ES"/>
        </w:rPr>
        <w:t>,</w:t>
      </w:r>
      <w:r w:rsidR="009B2519" w:rsidRPr="00E318E0">
        <w:rPr>
          <w:rFonts w:ascii="Cambria" w:hAnsi="Cambria"/>
          <w:sz w:val="20"/>
          <w:szCs w:val="20"/>
          <w:lang w:val="es-ES"/>
        </w:rPr>
        <w:t xml:space="preserve"> </w:t>
      </w:r>
      <w:r w:rsidR="009C2517" w:rsidRPr="00E318E0">
        <w:rPr>
          <w:rFonts w:ascii="Cambria" w:hAnsi="Cambria"/>
          <w:sz w:val="20"/>
          <w:szCs w:val="20"/>
          <w:lang w:val="es-ES"/>
        </w:rPr>
        <w:t xml:space="preserve">no </w:t>
      </w:r>
      <w:r w:rsidR="009B2519" w:rsidRPr="00E318E0">
        <w:rPr>
          <w:rFonts w:ascii="Cambria" w:hAnsi="Cambria"/>
          <w:sz w:val="20"/>
          <w:szCs w:val="20"/>
          <w:lang w:val="es-ES"/>
        </w:rPr>
        <w:t>realizó</w:t>
      </w:r>
      <w:r w:rsidR="009C2517" w:rsidRPr="00E318E0">
        <w:rPr>
          <w:rFonts w:ascii="Cambria" w:hAnsi="Cambria"/>
          <w:sz w:val="20"/>
          <w:szCs w:val="20"/>
          <w:lang w:val="es-ES"/>
        </w:rPr>
        <w:t xml:space="preserve"> pronunciamiento </w:t>
      </w:r>
      <w:r w:rsidR="00FF73B2">
        <w:rPr>
          <w:rFonts w:ascii="Cambria" w:hAnsi="Cambria"/>
          <w:sz w:val="20"/>
          <w:szCs w:val="20"/>
          <w:lang w:val="es-ES"/>
        </w:rPr>
        <w:t xml:space="preserve">sobre el </w:t>
      </w:r>
      <w:r w:rsidR="009C2517" w:rsidRPr="00E318E0">
        <w:rPr>
          <w:rFonts w:ascii="Cambria" w:hAnsi="Cambria"/>
          <w:sz w:val="20"/>
          <w:szCs w:val="20"/>
          <w:lang w:val="es-ES"/>
        </w:rPr>
        <w:t>recurso de apelación interp</w:t>
      </w:r>
      <w:r w:rsidR="009B2519" w:rsidRPr="00E318E0">
        <w:rPr>
          <w:rFonts w:ascii="Cambria" w:hAnsi="Cambria"/>
          <w:sz w:val="20"/>
          <w:szCs w:val="20"/>
          <w:lang w:val="es-ES"/>
        </w:rPr>
        <w:t>u</w:t>
      </w:r>
      <w:r w:rsidR="009C2517" w:rsidRPr="00E318E0">
        <w:rPr>
          <w:rFonts w:ascii="Cambria" w:hAnsi="Cambria"/>
          <w:sz w:val="20"/>
          <w:szCs w:val="20"/>
          <w:lang w:val="es-ES"/>
        </w:rPr>
        <w:t xml:space="preserve">esto en </w:t>
      </w:r>
      <w:r w:rsidR="009B2519" w:rsidRPr="00E318E0">
        <w:rPr>
          <w:rFonts w:ascii="Cambria" w:hAnsi="Cambria"/>
          <w:sz w:val="20"/>
          <w:szCs w:val="20"/>
          <w:lang w:val="es-ES"/>
        </w:rPr>
        <w:t>subsidio</w:t>
      </w:r>
      <w:r w:rsidR="009C2517" w:rsidRPr="00E318E0">
        <w:rPr>
          <w:rFonts w:ascii="Cambria" w:hAnsi="Cambria"/>
          <w:sz w:val="20"/>
          <w:szCs w:val="20"/>
          <w:lang w:val="es-ES"/>
        </w:rPr>
        <w:t xml:space="preserve"> y de aplicarse dicha norma se estaría </w:t>
      </w:r>
      <w:r w:rsidR="009B2519" w:rsidRPr="00E318E0">
        <w:rPr>
          <w:rFonts w:ascii="Cambria" w:hAnsi="Cambria"/>
          <w:sz w:val="20"/>
          <w:szCs w:val="20"/>
          <w:lang w:val="es-ES"/>
        </w:rPr>
        <w:t>exponiendo</w:t>
      </w:r>
      <w:r w:rsidR="009C2517" w:rsidRPr="00E318E0">
        <w:rPr>
          <w:rFonts w:ascii="Cambria" w:hAnsi="Cambria"/>
          <w:sz w:val="20"/>
          <w:szCs w:val="20"/>
          <w:lang w:val="es-ES"/>
        </w:rPr>
        <w:t xml:space="preserve"> de concurrir ante el Tribunal S</w:t>
      </w:r>
      <w:r w:rsidR="009B2519" w:rsidRPr="00E318E0">
        <w:rPr>
          <w:rFonts w:ascii="Cambria" w:hAnsi="Cambria"/>
          <w:sz w:val="20"/>
          <w:szCs w:val="20"/>
          <w:lang w:val="es-ES"/>
        </w:rPr>
        <w:t>uperior</w:t>
      </w:r>
      <w:r w:rsidR="00360F28" w:rsidRPr="00E318E0">
        <w:rPr>
          <w:rFonts w:ascii="Cambria" w:hAnsi="Cambria"/>
          <w:sz w:val="20"/>
          <w:szCs w:val="20"/>
          <w:lang w:val="es-ES"/>
        </w:rPr>
        <w:t xml:space="preserve">. </w:t>
      </w:r>
    </w:p>
    <w:p w:rsidR="00360F28" w:rsidRPr="00E318E0" w:rsidRDefault="00360F28" w:rsidP="00360F28">
      <w:pPr>
        <w:pStyle w:val="ListParagraph"/>
        <w:rPr>
          <w:sz w:val="20"/>
          <w:szCs w:val="20"/>
          <w:lang w:val="es-ES"/>
        </w:rPr>
      </w:pPr>
    </w:p>
    <w:p w:rsidR="00360F28" w:rsidRPr="00E318E0" w:rsidRDefault="00E318E0" w:rsidP="006F4144">
      <w:pPr>
        <w:numPr>
          <w:ilvl w:val="0"/>
          <w:numId w:val="55"/>
        </w:numPr>
        <w:pBdr>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318E0">
        <w:rPr>
          <w:rFonts w:ascii="Cambria" w:hAnsi="Cambria"/>
          <w:sz w:val="20"/>
          <w:szCs w:val="20"/>
          <w:lang w:val="es-ES"/>
        </w:rPr>
        <w:t xml:space="preserve">Finalmente </w:t>
      </w:r>
      <w:r w:rsidR="009B2519" w:rsidRPr="00E318E0">
        <w:rPr>
          <w:rFonts w:ascii="Cambria" w:hAnsi="Cambria"/>
          <w:sz w:val="20"/>
          <w:szCs w:val="20"/>
          <w:lang w:val="es-ES"/>
        </w:rPr>
        <w:t xml:space="preserve">la peticionaria refiere que </w:t>
      </w:r>
      <w:r w:rsidR="00360F28" w:rsidRPr="00E318E0">
        <w:rPr>
          <w:rFonts w:ascii="Cambria" w:hAnsi="Cambria"/>
          <w:sz w:val="20"/>
          <w:szCs w:val="20"/>
          <w:lang w:val="es-ES"/>
        </w:rPr>
        <w:t>16</w:t>
      </w:r>
      <w:r w:rsidRPr="00E318E0">
        <w:rPr>
          <w:rFonts w:ascii="Cambria" w:hAnsi="Cambria"/>
          <w:sz w:val="20"/>
          <w:szCs w:val="20"/>
          <w:lang w:val="es-ES"/>
        </w:rPr>
        <w:t xml:space="preserve"> de o</w:t>
      </w:r>
      <w:r w:rsidR="00360F28" w:rsidRPr="00E318E0">
        <w:rPr>
          <w:rFonts w:ascii="Cambria" w:hAnsi="Cambria"/>
          <w:sz w:val="20"/>
          <w:szCs w:val="20"/>
          <w:lang w:val="es-ES"/>
        </w:rPr>
        <w:t>ct</w:t>
      </w:r>
      <w:r w:rsidRPr="00E318E0">
        <w:rPr>
          <w:rFonts w:ascii="Cambria" w:hAnsi="Cambria"/>
          <w:sz w:val="20"/>
          <w:szCs w:val="20"/>
          <w:lang w:val="es-ES"/>
        </w:rPr>
        <w:t>ubre de 20</w:t>
      </w:r>
      <w:r w:rsidR="00360F28" w:rsidRPr="00E318E0">
        <w:rPr>
          <w:rFonts w:ascii="Cambria" w:hAnsi="Cambria"/>
          <w:sz w:val="20"/>
          <w:szCs w:val="20"/>
          <w:lang w:val="es-ES"/>
        </w:rPr>
        <w:t>09</w:t>
      </w:r>
      <w:r w:rsidRPr="00E318E0">
        <w:rPr>
          <w:rFonts w:ascii="Cambria" w:hAnsi="Cambria"/>
          <w:sz w:val="20"/>
          <w:szCs w:val="20"/>
          <w:lang w:val="es-ES"/>
        </w:rPr>
        <w:t xml:space="preserve"> presentó un</w:t>
      </w:r>
      <w:r w:rsidR="00360F28" w:rsidRPr="00E318E0">
        <w:rPr>
          <w:rFonts w:ascii="Cambria" w:hAnsi="Cambria"/>
          <w:sz w:val="20"/>
          <w:szCs w:val="20"/>
          <w:lang w:val="es-ES"/>
        </w:rPr>
        <w:t xml:space="preserve"> recurso de revisión ante la Comisión de Constitución, Legislación y Justicia de la Cámara de Diputados de</w:t>
      </w:r>
      <w:r w:rsidR="0018056B">
        <w:rPr>
          <w:rFonts w:ascii="Cambria" w:hAnsi="Cambria"/>
          <w:sz w:val="20"/>
          <w:szCs w:val="20"/>
          <w:lang w:val="es-ES"/>
        </w:rPr>
        <w:t>l Congreso Nacional</w:t>
      </w:r>
      <w:r w:rsidR="00360F28" w:rsidRPr="00E318E0">
        <w:rPr>
          <w:rFonts w:ascii="Cambria" w:hAnsi="Cambria"/>
          <w:sz w:val="20"/>
          <w:szCs w:val="20"/>
          <w:lang w:val="es-ES"/>
        </w:rPr>
        <w:t xml:space="preserve"> en contra de la resolución </w:t>
      </w:r>
      <w:r w:rsidR="00BA2ECD">
        <w:rPr>
          <w:rFonts w:ascii="Cambria" w:hAnsi="Cambria"/>
          <w:sz w:val="20"/>
          <w:szCs w:val="20"/>
          <w:lang w:val="es-ES"/>
        </w:rPr>
        <w:t>de</w:t>
      </w:r>
      <w:r w:rsidR="00360F28" w:rsidRPr="00E318E0">
        <w:rPr>
          <w:rFonts w:ascii="Cambria" w:hAnsi="Cambria"/>
          <w:sz w:val="20"/>
          <w:szCs w:val="20"/>
          <w:lang w:val="es-ES"/>
        </w:rPr>
        <w:t xml:space="preserve"> la </w:t>
      </w:r>
      <w:r w:rsidR="00846E49">
        <w:rPr>
          <w:rFonts w:ascii="Cambria" w:hAnsi="Cambria"/>
          <w:sz w:val="20"/>
          <w:szCs w:val="20"/>
          <w:lang w:val="es-ES"/>
        </w:rPr>
        <w:t>CSJ</w:t>
      </w:r>
      <w:r w:rsidR="00360F28" w:rsidRPr="00E318E0">
        <w:rPr>
          <w:rFonts w:ascii="Cambria" w:hAnsi="Cambria"/>
          <w:sz w:val="20"/>
          <w:szCs w:val="20"/>
          <w:lang w:val="es-ES"/>
        </w:rPr>
        <w:t>, así como amparo constitucional para que se le otorg</w:t>
      </w:r>
      <w:r w:rsidRPr="00E318E0">
        <w:rPr>
          <w:rFonts w:ascii="Cambria" w:hAnsi="Cambria"/>
          <w:sz w:val="20"/>
          <w:szCs w:val="20"/>
          <w:lang w:val="es-ES"/>
        </w:rPr>
        <w:t xml:space="preserve">ara </w:t>
      </w:r>
      <w:r w:rsidR="00360F28" w:rsidRPr="00E318E0">
        <w:rPr>
          <w:rFonts w:ascii="Cambria" w:hAnsi="Cambria"/>
          <w:sz w:val="20"/>
          <w:szCs w:val="20"/>
          <w:lang w:val="es-ES"/>
        </w:rPr>
        <w:t xml:space="preserve">la </w:t>
      </w:r>
      <w:r w:rsidRPr="00E318E0">
        <w:rPr>
          <w:rFonts w:ascii="Cambria" w:hAnsi="Cambria"/>
          <w:sz w:val="20"/>
          <w:szCs w:val="20"/>
          <w:lang w:val="es-ES"/>
        </w:rPr>
        <w:t xml:space="preserve">habilitación </w:t>
      </w:r>
      <w:r w:rsidR="00360F28" w:rsidRPr="00E318E0">
        <w:rPr>
          <w:rFonts w:ascii="Cambria" w:hAnsi="Cambria"/>
          <w:sz w:val="20"/>
          <w:szCs w:val="20"/>
          <w:lang w:val="es-ES"/>
        </w:rPr>
        <w:t>para ejercer como abogada. E</w:t>
      </w:r>
      <w:r w:rsidRPr="00E318E0">
        <w:rPr>
          <w:rFonts w:ascii="Cambria" w:hAnsi="Cambria"/>
          <w:sz w:val="20"/>
          <w:szCs w:val="20"/>
          <w:lang w:val="es-ES"/>
        </w:rPr>
        <w:t>l 11 de noviembre del mismo año</w:t>
      </w:r>
      <w:r w:rsidR="00360F28" w:rsidRPr="00E318E0">
        <w:rPr>
          <w:rFonts w:ascii="Cambria" w:hAnsi="Cambria"/>
          <w:sz w:val="20"/>
          <w:szCs w:val="20"/>
          <w:lang w:val="es-ES"/>
        </w:rPr>
        <w:t xml:space="preserve">, dicha Comisión </w:t>
      </w:r>
      <w:r w:rsidRPr="00E318E0">
        <w:rPr>
          <w:rFonts w:ascii="Cambria" w:hAnsi="Cambria"/>
          <w:sz w:val="20"/>
          <w:szCs w:val="20"/>
          <w:lang w:val="es-ES"/>
        </w:rPr>
        <w:t xml:space="preserve">consideró </w:t>
      </w:r>
      <w:r w:rsidR="00360F28" w:rsidRPr="00E318E0">
        <w:rPr>
          <w:rFonts w:ascii="Cambria" w:hAnsi="Cambria"/>
          <w:sz w:val="20"/>
          <w:szCs w:val="20"/>
          <w:lang w:val="es-ES"/>
        </w:rPr>
        <w:t xml:space="preserve">que no era posible pronunciarse sobre una resolución de la </w:t>
      </w:r>
      <w:r w:rsidR="00BA2ECD">
        <w:rPr>
          <w:rFonts w:ascii="Cambria" w:hAnsi="Cambria"/>
          <w:sz w:val="20"/>
          <w:szCs w:val="20"/>
          <w:lang w:val="es-ES"/>
        </w:rPr>
        <w:t>CSJ ni</w:t>
      </w:r>
      <w:r w:rsidR="00360F28" w:rsidRPr="00E318E0">
        <w:rPr>
          <w:rFonts w:ascii="Cambria" w:hAnsi="Cambria"/>
          <w:sz w:val="20"/>
          <w:szCs w:val="20"/>
          <w:lang w:val="es-ES"/>
        </w:rPr>
        <w:t xml:space="preserve"> someter</w:t>
      </w:r>
      <w:r w:rsidR="00BA2ECD">
        <w:rPr>
          <w:rFonts w:ascii="Cambria" w:hAnsi="Cambria"/>
          <w:sz w:val="20"/>
          <w:szCs w:val="20"/>
          <w:lang w:val="es-ES"/>
        </w:rPr>
        <w:t>la</w:t>
      </w:r>
      <w:r w:rsidR="00360F28" w:rsidRPr="00E318E0">
        <w:rPr>
          <w:rFonts w:ascii="Cambria" w:hAnsi="Cambria"/>
          <w:sz w:val="20"/>
          <w:szCs w:val="20"/>
          <w:lang w:val="es-ES"/>
        </w:rPr>
        <w:t xml:space="preserve"> a revisión</w:t>
      </w:r>
      <w:r w:rsidRPr="00E318E0">
        <w:rPr>
          <w:rFonts w:ascii="Cambria" w:hAnsi="Cambria"/>
          <w:sz w:val="20"/>
          <w:szCs w:val="20"/>
          <w:lang w:val="es-ES"/>
        </w:rPr>
        <w:t xml:space="preserve"> por lo cual la remitió a la Comisión Asesora Presidencial</w:t>
      </w:r>
      <w:r w:rsidR="00360F28" w:rsidRPr="00E318E0">
        <w:rPr>
          <w:rFonts w:ascii="Cambria" w:hAnsi="Cambria"/>
          <w:sz w:val="20"/>
          <w:szCs w:val="20"/>
          <w:lang w:val="es-ES"/>
        </w:rPr>
        <w:t xml:space="preserve">. Ante lo anterior, la peticionaria interpuso </w:t>
      </w:r>
      <w:r w:rsidR="00DE766A" w:rsidRPr="00E318E0">
        <w:rPr>
          <w:rFonts w:ascii="Cambria" w:hAnsi="Cambria"/>
          <w:sz w:val="20"/>
          <w:szCs w:val="20"/>
          <w:lang w:val="es-ES"/>
        </w:rPr>
        <w:t xml:space="preserve">el 17 noviembre de 2009 </w:t>
      </w:r>
      <w:r w:rsidR="00DE766A">
        <w:rPr>
          <w:rFonts w:ascii="Cambria" w:hAnsi="Cambria"/>
          <w:sz w:val="20"/>
          <w:szCs w:val="20"/>
          <w:lang w:val="es-ES"/>
        </w:rPr>
        <w:t xml:space="preserve">un </w:t>
      </w:r>
      <w:r w:rsidR="00360F28" w:rsidRPr="00E318E0">
        <w:rPr>
          <w:rFonts w:ascii="Cambria" w:hAnsi="Cambria"/>
          <w:sz w:val="20"/>
          <w:szCs w:val="20"/>
          <w:lang w:val="es-ES"/>
        </w:rPr>
        <w:t>recurso de revisión ante la Comisión Asesora Presidencial para la protección de derechos de las personas de la Repúblic</w:t>
      </w:r>
      <w:r w:rsidR="00647E6B" w:rsidRPr="00E318E0">
        <w:rPr>
          <w:rFonts w:ascii="Cambria" w:hAnsi="Cambria"/>
          <w:sz w:val="20"/>
          <w:szCs w:val="20"/>
          <w:lang w:val="es-ES"/>
        </w:rPr>
        <w:t xml:space="preserve">a de Chile </w:t>
      </w:r>
      <w:r w:rsidRPr="00E318E0">
        <w:rPr>
          <w:rFonts w:ascii="Cambria" w:hAnsi="Cambria"/>
          <w:sz w:val="20"/>
          <w:szCs w:val="20"/>
          <w:lang w:val="es-ES"/>
        </w:rPr>
        <w:t xml:space="preserve">la cual </w:t>
      </w:r>
      <w:r w:rsidR="00360F28" w:rsidRPr="00E318E0">
        <w:rPr>
          <w:rFonts w:ascii="Cambria" w:hAnsi="Cambria"/>
          <w:sz w:val="20"/>
          <w:szCs w:val="20"/>
          <w:lang w:val="es-ES"/>
        </w:rPr>
        <w:t>emit</w:t>
      </w:r>
      <w:r w:rsidRPr="00E318E0">
        <w:rPr>
          <w:rFonts w:ascii="Cambria" w:hAnsi="Cambria"/>
          <w:sz w:val="20"/>
          <w:szCs w:val="20"/>
          <w:lang w:val="es-ES"/>
        </w:rPr>
        <w:t xml:space="preserve">ió </w:t>
      </w:r>
      <w:r w:rsidR="00360F28" w:rsidRPr="00E318E0">
        <w:rPr>
          <w:rFonts w:ascii="Cambria" w:hAnsi="Cambria"/>
          <w:sz w:val="20"/>
          <w:szCs w:val="20"/>
          <w:lang w:val="es-ES"/>
        </w:rPr>
        <w:t>oficio e</w:t>
      </w:r>
      <w:r w:rsidRPr="00E318E0">
        <w:rPr>
          <w:rFonts w:ascii="Cambria" w:hAnsi="Cambria"/>
          <w:sz w:val="20"/>
          <w:szCs w:val="20"/>
          <w:lang w:val="es-ES"/>
        </w:rPr>
        <w:t>se</w:t>
      </w:r>
      <w:r w:rsidR="00360F28" w:rsidRPr="00E318E0">
        <w:rPr>
          <w:rFonts w:ascii="Cambria" w:hAnsi="Cambria"/>
          <w:sz w:val="20"/>
          <w:szCs w:val="20"/>
          <w:lang w:val="es-ES"/>
        </w:rPr>
        <w:t xml:space="preserve"> 25</w:t>
      </w:r>
      <w:r w:rsidRPr="00E318E0">
        <w:rPr>
          <w:rFonts w:ascii="Cambria" w:hAnsi="Cambria"/>
          <w:sz w:val="20"/>
          <w:szCs w:val="20"/>
          <w:lang w:val="es-ES"/>
        </w:rPr>
        <w:t xml:space="preserve"> de noviembre </w:t>
      </w:r>
      <w:r w:rsidR="00360F28" w:rsidRPr="00E318E0">
        <w:rPr>
          <w:rFonts w:ascii="Cambria" w:hAnsi="Cambria"/>
          <w:sz w:val="20"/>
          <w:szCs w:val="20"/>
          <w:lang w:val="es-ES"/>
        </w:rPr>
        <w:t xml:space="preserve">dirigido a la </w:t>
      </w:r>
      <w:r w:rsidR="00BA2ECD">
        <w:rPr>
          <w:rFonts w:ascii="Cambria" w:hAnsi="Cambria"/>
          <w:sz w:val="20"/>
          <w:szCs w:val="20"/>
          <w:lang w:val="es-ES"/>
        </w:rPr>
        <w:t>CSJ</w:t>
      </w:r>
      <w:r w:rsidRPr="00E318E0">
        <w:rPr>
          <w:rFonts w:ascii="Cambria" w:hAnsi="Cambria"/>
          <w:sz w:val="20"/>
          <w:szCs w:val="20"/>
          <w:lang w:val="es-ES"/>
        </w:rPr>
        <w:t xml:space="preserve">, </w:t>
      </w:r>
      <w:r w:rsidR="00360F28" w:rsidRPr="00E318E0">
        <w:rPr>
          <w:rFonts w:ascii="Cambria" w:hAnsi="Cambria"/>
          <w:sz w:val="20"/>
          <w:szCs w:val="20"/>
          <w:lang w:val="es-ES"/>
        </w:rPr>
        <w:t>quien en fecha 14</w:t>
      </w:r>
      <w:r w:rsidRPr="00E318E0">
        <w:rPr>
          <w:rFonts w:ascii="Cambria" w:hAnsi="Cambria"/>
          <w:sz w:val="20"/>
          <w:szCs w:val="20"/>
          <w:lang w:val="es-ES"/>
        </w:rPr>
        <w:t xml:space="preserve"> de enero de 20</w:t>
      </w:r>
      <w:r w:rsidR="00360F28" w:rsidRPr="00E318E0">
        <w:rPr>
          <w:rFonts w:ascii="Cambria" w:hAnsi="Cambria"/>
          <w:sz w:val="20"/>
          <w:szCs w:val="20"/>
          <w:lang w:val="es-ES"/>
        </w:rPr>
        <w:t xml:space="preserve">10 </w:t>
      </w:r>
      <w:r w:rsidRPr="00E318E0">
        <w:rPr>
          <w:rFonts w:ascii="Cambria" w:hAnsi="Cambria"/>
          <w:sz w:val="20"/>
          <w:szCs w:val="20"/>
          <w:lang w:val="es-ES"/>
        </w:rPr>
        <w:t xml:space="preserve">dio respuesta </w:t>
      </w:r>
      <w:r w:rsidR="00360F28" w:rsidRPr="00E318E0">
        <w:rPr>
          <w:rFonts w:ascii="Cambria" w:hAnsi="Cambria"/>
          <w:sz w:val="20"/>
          <w:szCs w:val="20"/>
          <w:lang w:val="es-ES"/>
        </w:rPr>
        <w:t>transcribiendo</w:t>
      </w:r>
      <w:r w:rsidR="00DE766A">
        <w:rPr>
          <w:rFonts w:ascii="Cambria" w:hAnsi="Cambria"/>
          <w:sz w:val="20"/>
          <w:szCs w:val="20"/>
          <w:lang w:val="es-ES"/>
        </w:rPr>
        <w:t xml:space="preserve"> </w:t>
      </w:r>
      <w:r w:rsidR="00360F28" w:rsidRPr="00E318E0">
        <w:rPr>
          <w:rFonts w:ascii="Cambria" w:hAnsi="Cambria"/>
          <w:sz w:val="20"/>
          <w:szCs w:val="20"/>
          <w:lang w:val="es-ES"/>
        </w:rPr>
        <w:t>la resolución del 25</w:t>
      </w:r>
      <w:r w:rsidRPr="00E318E0">
        <w:rPr>
          <w:rFonts w:ascii="Cambria" w:hAnsi="Cambria"/>
          <w:sz w:val="20"/>
          <w:szCs w:val="20"/>
          <w:lang w:val="es-ES"/>
        </w:rPr>
        <w:t xml:space="preserve"> de septiembre de 20</w:t>
      </w:r>
      <w:r w:rsidR="00360F28" w:rsidRPr="00E318E0">
        <w:rPr>
          <w:rFonts w:ascii="Cambria" w:hAnsi="Cambria"/>
          <w:sz w:val="20"/>
          <w:szCs w:val="20"/>
          <w:lang w:val="es-ES"/>
        </w:rPr>
        <w:t>09.</w:t>
      </w:r>
    </w:p>
    <w:p w:rsidR="00360F28" w:rsidRDefault="00360F28" w:rsidP="00360F28">
      <w:pPr>
        <w:pStyle w:val="ListParagraph"/>
        <w:rPr>
          <w:sz w:val="20"/>
          <w:szCs w:val="20"/>
          <w:lang w:val="es-ES"/>
        </w:rPr>
      </w:pPr>
    </w:p>
    <w:p w:rsidR="0006136A" w:rsidRPr="00F1424B" w:rsidRDefault="0006136A" w:rsidP="006F414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F1424B">
        <w:rPr>
          <w:sz w:val="20"/>
          <w:szCs w:val="20"/>
          <w:lang w:val="es-ES"/>
        </w:rPr>
        <w:t>Por su parte, e</w:t>
      </w:r>
      <w:r w:rsidR="00121E5F" w:rsidRPr="00F1424B">
        <w:rPr>
          <w:sz w:val="20"/>
          <w:szCs w:val="20"/>
          <w:lang w:val="es-ES"/>
        </w:rPr>
        <w:t xml:space="preserve">l Estado señala </w:t>
      </w:r>
      <w:r w:rsidR="00511660" w:rsidRPr="00F1424B">
        <w:rPr>
          <w:sz w:val="20"/>
          <w:szCs w:val="20"/>
          <w:lang w:val="es-ES"/>
        </w:rPr>
        <w:t xml:space="preserve">que </w:t>
      </w:r>
      <w:r w:rsidR="00597FF4" w:rsidRPr="00F1424B">
        <w:rPr>
          <w:sz w:val="20"/>
          <w:szCs w:val="20"/>
          <w:lang w:val="es-ES"/>
        </w:rPr>
        <w:t>de la n</w:t>
      </w:r>
      <w:r w:rsidR="00F1424B" w:rsidRPr="00F1424B">
        <w:rPr>
          <w:sz w:val="20"/>
          <w:szCs w:val="20"/>
          <w:lang w:val="es-ES"/>
        </w:rPr>
        <w:t xml:space="preserve">arración de los hechos expuestos </w:t>
      </w:r>
      <w:r w:rsidR="00597FF4" w:rsidRPr="00F1424B">
        <w:rPr>
          <w:sz w:val="20"/>
          <w:szCs w:val="20"/>
          <w:lang w:val="es-ES"/>
        </w:rPr>
        <w:t xml:space="preserve">en la petición no se desprenden </w:t>
      </w:r>
      <w:r w:rsidR="00F1424B" w:rsidRPr="00F1424B">
        <w:rPr>
          <w:sz w:val="20"/>
          <w:szCs w:val="20"/>
          <w:lang w:val="es-ES"/>
        </w:rPr>
        <w:t xml:space="preserve">las </w:t>
      </w:r>
      <w:r w:rsidR="00511660" w:rsidRPr="00F1424B">
        <w:rPr>
          <w:sz w:val="20"/>
          <w:szCs w:val="20"/>
          <w:lang w:val="es-ES"/>
        </w:rPr>
        <w:t>vulneraciones</w:t>
      </w:r>
      <w:r w:rsidR="00552A8E" w:rsidRPr="00F1424B">
        <w:rPr>
          <w:sz w:val="20"/>
          <w:szCs w:val="20"/>
          <w:lang w:val="es-ES"/>
        </w:rPr>
        <w:t xml:space="preserve"> </w:t>
      </w:r>
      <w:r w:rsidR="00F1424B" w:rsidRPr="00F1424B">
        <w:rPr>
          <w:sz w:val="20"/>
          <w:szCs w:val="20"/>
          <w:lang w:val="es-ES"/>
        </w:rPr>
        <w:t>a los derechos alegado</w:t>
      </w:r>
      <w:r w:rsidR="00552A8E" w:rsidRPr="00F1424B">
        <w:rPr>
          <w:sz w:val="20"/>
          <w:szCs w:val="20"/>
          <w:lang w:val="es-ES"/>
        </w:rPr>
        <w:t>s</w:t>
      </w:r>
      <w:r w:rsidR="00511660" w:rsidRPr="00F1424B">
        <w:rPr>
          <w:sz w:val="20"/>
          <w:szCs w:val="20"/>
          <w:lang w:val="es-ES"/>
        </w:rPr>
        <w:t xml:space="preserve"> correspondientes a la </w:t>
      </w:r>
      <w:r w:rsidR="00C63576" w:rsidRPr="00F1424B">
        <w:rPr>
          <w:sz w:val="20"/>
          <w:szCs w:val="20"/>
          <w:lang w:val="es-ES"/>
        </w:rPr>
        <w:t>Convención</w:t>
      </w:r>
      <w:r w:rsidR="00511660" w:rsidRPr="00F1424B">
        <w:rPr>
          <w:sz w:val="20"/>
          <w:szCs w:val="20"/>
          <w:lang w:val="es-ES"/>
        </w:rPr>
        <w:t xml:space="preserve"> Americana </w:t>
      </w:r>
      <w:r w:rsidR="00552A8E" w:rsidRPr="00F1424B">
        <w:rPr>
          <w:sz w:val="20"/>
          <w:szCs w:val="20"/>
          <w:lang w:val="es-ES"/>
        </w:rPr>
        <w:t xml:space="preserve">y destaca </w:t>
      </w:r>
      <w:r w:rsidR="00597FF4" w:rsidRPr="00F1424B">
        <w:rPr>
          <w:sz w:val="20"/>
          <w:szCs w:val="20"/>
          <w:lang w:val="es-ES"/>
        </w:rPr>
        <w:t>que al</w:t>
      </w:r>
      <w:r w:rsidR="00FC3B74" w:rsidRPr="00F1424B">
        <w:rPr>
          <w:sz w:val="20"/>
          <w:szCs w:val="20"/>
          <w:lang w:val="es-ES"/>
        </w:rPr>
        <w:t xml:space="preserve">gunas de las vulneraciones alegadas por la peticionaria se basan en tratados internacionales, tanto multilaterales como bilaterales, relativos a materias diversas a los derechos humanos </w:t>
      </w:r>
      <w:r w:rsidR="00597FF4" w:rsidRPr="00F1424B">
        <w:rPr>
          <w:sz w:val="20"/>
          <w:szCs w:val="20"/>
          <w:lang w:val="es-ES"/>
        </w:rPr>
        <w:t>que</w:t>
      </w:r>
      <w:r w:rsidR="00FC3B74" w:rsidRPr="00F1424B">
        <w:rPr>
          <w:sz w:val="20"/>
          <w:szCs w:val="20"/>
          <w:lang w:val="es-ES"/>
        </w:rPr>
        <w:t xml:space="preserve"> no son competencia de la CIDH. El Estado observa que faltan antecedentes para determinar la existencia de una presunta </w:t>
      </w:r>
      <w:r w:rsidR="00330016" w:rsidRPr="00F1424B">
        <w:rPr>
          <w:sz w:val="20"/>
          <w:szCs w:val="20"/>
          <w:lang w:val="es-ES"/>
        </w:rPr>
        <w:t>violación</w:t>
      </w:r>
      <w:r w:rsidR="00597FF4" w:rsidRPr="00F1424B">
        <w:rPr>
          <w:sz w:val="20"/>
          <w:szCs w:val="20"/>
          <w:lang w:val="es-ES"/>
        </w:rPr>
        <w:t xml:space="preserve"> al derecho a la igualdad ante la ley</w:t>
      </w:r>
      <w:r w:rsidR="00FC3B74" w:rsidRPr="00F1424B">
        <w:rPr>
          <w:sz w:val="20"/>
          <w:szCs w:val="20"/>
          <w:lang w:val="es-ES"/>
        </w:rPr>
        <w:t xml:space="preserve">, toda </w:t>
      </w:r>
      <w:r w:rsidR="00330016" w:rsidRPr="00F1424B">
        <w:rPr>
          <w:sz w:val="20"/>
          <w:szCs w:val="20"/>
          <w:lang w:val="es-ES"/>
        </w:rPr>
        <w:t>vez</w:t>
      </w:r>
      <w:r w:rsidR="00FC3B74" w:rsidRPr="00F1424B">
        <w:rPr>
          <w:sz w:val="20"/>
          <w:szCs w:val="20"/>
          <w:lang w:val="es-ES"/>
        </w:rPr>
        <w:t xml:space="preserve"> que la peticionaria </w:t>
      </w:r>
      <w:r w:rsidR="00597FF4" w:rsidRPr="00F1424B">
        <w:rPr>
          <w:sz w:val="20"/>
          <w:szCs w:val="20"/>
          <w:lang w:val="es-ES"/>
        </w:rPr>
        <w:t xml:space="preserve">solo </w:t>
      </w:r>
      <w:r w:rsidR="00FC3B74" w:rsidRPr="00F1424B">
        <w:rPr>
          <w:sz w:val="20"/>
          <w:szCs w:val="20"/>
          <w:lang w:val="es-ES"/>
        </w:rPr>
        <w:t xml:space="preserve">alega que su </w:t>
      </w:r>
      <w:r w:rsidR="00330016" w:rsidRPr="00F1424B">
        <w:rPr>
          <w:sz w:val="20"/>
          <w:szCs w:val="20"/>
          <w:lang w:val="es-ES"/>
        </w:rPr>
        <w:t>solicitud</w:t>
      </w:r>
      <w:r w:rsidR="00FC3B74" w:rsidRPr="00F1424B">
        <w:rPr>
          <w:sz w:val="20"/>
          <w:szCs w:val="20"/>
          <w:lang w:val="es-ES"/>
        </w:rPr>
        <w:t xml:space="preserve"> </w:t>
      </w:r>
      <w:r w:rsidR="00330016" w:rsidRPr="00F1424B">
        <w:rPr>
          <w:sz w:val="20"/>
          <w:szCs w:val="20"/>
          <w:lang w:val="es-ES"/>
        </w:rPr>
        <w:t>habría sido</w:t>
      </w:r>
      <w:r w:rsidR="00FC3B74" w:rsidRPr="00F1424B">
        <w:rPr>
          <w:sz w:val="20"/>
          <w:szCs w:val="20"/>
          <w:lang w:val="es-ES"/>
        </w:rPr>
        <w:t xml:space="preserve"> desechada </w:t>
      </w:r>
      <w:r w:rsidR="00330016" w:rsidRPr="00F1424B">
        <w:rPr>
          <w:sz w:val="20"/>
          <w:szCs w:val="20"/>
          <w:lang w:val="es-ES"/>
        </w:rPr>
        <w:t>p</w:t>
      </w:r>
      <w:r w:rsidR="00FC3B74" w:rsidRPr="00F1424B">
        <w:rPr>
          <w:sz w:val="20"/>
          <w:szCs w:val="20"/>
          <w:lang w:val="es-ES"/>
        </w:rPr>
        <w:t xml:space="preserve">or la </w:t>
      </w:r>
      <w:r w:rsidR="00C07E53">
        <w:rPr>
          <w:sz w:val="20"/>
          <w:szCs w:val="20"/>
          <w:lang w:val="es-ES"/>
        </w:rPr>
        <w:t>CSJ</w:t>
      </w:r>
      <w:r w:rsidR="00FC3B74" w:rsidRPr="00F1424B">
        <w:rPr>
          <w:sz w:val="20"/>
          <w:szCs w:val="20"/>
          <w:lang w:val="es-ES"/>
        </w:rPr>
        <w:t xml:space="preserve"> el mismo </w:t>
      </w:r>
      <w:r w:rsidR="00330016" w:rsidRPr="00F1424B">
        <w:rPr>
          <w:sz w:val="20"/>
          <w:szCs w:val="20"/>
          <w:lang w:val="es-ES"/>
        </w:rPr>
        <w:t>día</w:t>
      </w:r>
      <w:r w:rsidR="00FC3B74" w:rsidRPr="00F1424B">
        <w:rPr>
          <w:sz w:val="20"/>
          <w:szCs w:val="20"/>
          <w:lang w:val="es-ES"/>
        </w:rPr>
        <w:t xml:space="preserve"> que la solicitud de un ciudadano ecuatoriano, que completó sus estudios en Ecuador, fuera aceptada en virtud de la aplicación de tratados internacionales y convenio bilaterales. Para su valoración en el caso concreto se requiere de </w:t>
      </w:r>
      <w:r w:rsidR="0033046E" w:rsidRPr="00F1424B">
        <w:rPr>
          <w:sz w:val="20"/>
          <w:szCs w:val="20"/>
          <w:lang w:val="es-ES"/>
        </w:rPr>
        <w:t>más</w:t>
      </w:r>
      <w:r w:rsidR="00FC3B74" w:rsidRPr="00F1424B">
        <w:rPr>
          <w:sz w:val="20"/>
          <w:szCs w:val="20"/>
          <w:lang w:val="es-ES"/>
        </w:rPr>
        <w:t xml:space="preserve"> antecedentes que permitiese</w:t>
      </w:r>
      <w:r w:rsidR="00597FF4" w:rsidRPr="00F1424B">
        <w:rPr>
          <w:sz w:val="20"/>
          <w:szCs w:val="20"/>
          <w:lang w:val="es-ES"/>
        </w:rPr>
        <w:t>n</w:t>
      </w:r>
      <w:r w:rsidR="00FC3B74" w:rsidRPr="00F1424B">
        <w:rPr>
          <w:sz w:val="20"/>
          <w:szCs w:val="20"/>
          <w:lang w:val="es-ES"/>
        </w:rPr>
        <w:t xml:space="preserve"> determinar una posible vulneración</w:t>
      </w:r>
      <w:r w:rsidR="00597FF4" w:rsidRPr="00F1424B">
        <w:rPr>
          <w:sz w:val="20"/>
          <w:szCs w:val="20"/>
          <w:lang w:val="es-ES"/>
        </w:rPr>
        <w:t xml:space="preserve"> bajo</w:t>
      </w:r>
      <w:r w:rsidR="00FC3B74" w:rsidRPr="00F1424B">
        <w:rPr>
          <w:sz w:val="20"/>
          <w:szCs w:val="20"/>
          <w:lang w:val="es-ES"/>
        </w:rPr>
        <w:t xml:space="preserve"> la competencia de la CIDH, lo que no ocurre en la presente denuncia. </w:t>
      </w:r>
    </w:p>
    <w:p w:rsidR="0006136A" w:rsidRPr="0006136A" w:rsidRDefault="0006136A" w:rsidP="0006136A">
      <w:pPr>
        <w:pStyle w:val="ListParagraph"/>
        <w:rPr>
          <w:sz w:val="20"/>
          <w:szCs w:val="20"/>
          <w:lang w:val="es-ES"/>
        </w:rPr>
      </w:pPr>
    </w:p>
    <w:p w:rsidR="00552A8E" w:rsidRPr="00552A8E" w:rsidRDefault="00FC3B74" w:rsidP="00552A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06136A">
        <w:rPr>
          <w:sz w:val="20"/>
          <w:szCs w:val="20"/>
          <w:lang w:val="es-ES"/>
        </w:rPr>
        <w:t xml:space="preserve">Señala que la peticionaria tuvo a su disposición todas las herramientas procesales existentes en el ordenamiento jurídico y efectivamente hizo uso de cada una de ellas con el propósito de revertir el fallo de la </w:t>
      </w:r>
      <w:r w:rsidR="00C07E53">
        <w:rPr>
          <w:sz w:val="20"/>
          <w:szCs w:val="20"/>
          <w:lang w:val="es-ES"/>
        </w:rPr>
        <w:t>CSJ</w:t>
      </w:r>
      <w:r w:rsidRPr="0006136A">
        <w:rPr>
          <w:sz w:val="20"/>
          <w:szCs w:val="20"/>
          <w:lang w:val="es-ES"/>
        </w:rPr>
        <w:t xml:space="preserve"> pero obtuvo un resultado contrario a sus pretensiones. Por tanto</w:t>
      </w:r>
      <w:r w:rsidR="00C07E53">
        <w:rPr>
          <w:sz w:val="20"/>
          <w:szCs w:val="20"/>
          <w:lang w:val="es-ES"/>
        </w:rPr>
        <w:t>,</w:t>
      </w:r>
      <w:r w:rsidRPr="0006136A">
        <w:rPr>
          <w:sz w:val="20"/>
          <w:szCs w:val="20"/>
          <w:lang w:val="es-ES"/>
        </w:rPr>
        <w:t xml:space="preserve"> </w:t>
      </w:r>
      <w:r w:rsidR="00F1424B">
        <w:rPr>
          <w:sz w:val="20"/>
          <w:szCs w:val="20"/>
          <w:lang w:val="es-ES"/>
        </w:rPr>
        <w:t xml:space="preserve">el Estado </w:t>
      </w:r>
      <w:r w:rsidRPr="0006136A">
        <w:rPr>
          <w:sz w:val="20"/>
          <w:szCs w:val="20"/>
          <w:lang w:val="es-ES"/>
        </w:rPr>
        <w:t xml:space="preserve">afirma que no se está frente </w:t>
      </w:r>
      <w:r w:rsidR="006C3AAD" w:rsidRPr="0006136A">
        <w:rPr>
          <w:sz w:val="20"/>
          <w:szCs w:val="20"/>
          <w:lang w:val="es-ES"/>
        </w:rPr>
        <w:t xml:space="preserve">un caso de </w:t>
      </w:r>
      <w:r w:rsidR="00330016" w:rsidRPr="0006136A">
        <w:rPr>
          <w:sz w:val="20"/>
          <w:szCs w:val="20"/>
          <w:lang w:val="es-ES"/>
        </w:rPr>
        <w:t>infracción</w:t>
      </w:r>
      <w:r w:rsidR="00F1424B">
        <w:rPr>
          <w:sz w:val="20"/>
          <w:szCs w:val="20"/>
          <w:lang w:val="es-ES"/>
        </w:rPr>
        <w:t xml:space="preserve"> al debido proceso, sino</w:t>
      </w:r>
      <w:r w:rsidR="006C3AAD" w:rsidRPr="0006136A">
        <w:rPr>
          <w:sz w:val="20"/>
          <w:szCs w:val="20"/>
          <w:lang w:val="es-ES"/>
        </w:rPr>
        <w:t xml:space="preserve"> de disconformidad con el resultado de la sentencia, cuya </w:t>
      </w:r>
      <w:r w:rsidR="00330016" w:rsidRPr="0006136A">
        <w:rPr>
          <w:sz w:val="20"/>
          <w:szCs w:val="20"/>
          <w:lang w:val="es-ES"/>
        </w:rPr>
        <w:t>revisión</w:t>
      </w:r>
      <w:r w:rsidR="006C3AAD" w:rsidRPr="0006136A">
        <w:rPr>
          <w:sz w:val="20"/>
          <w:szCs w:val="20"/>
          <w:lang w:val="es-ES"/>
        </w:rPr>
        <w:t xml:space="preserve"> se solicitó por distintas vías judiciales y administrativas. Infiere que la denuncia solo pretende buscar una nueva instancia que revise y enmiende la sentencia de la Corte Suprema que rechazó su </w:t>
      </w:r>
      <w:r w:rsidR="00330016" w:rsidRPr="0006136A">
        <w:rPr>
          <w:sz w:val="20"/>
          <w:szCs w:val="20"/>
          <w:lang w:val="es-ES"/>
        </w:rPr>
        <w:t>solicitud</w:t>
      </w:r>
      <w:r w:rsidR="006C3AAD" w:rsidRPr="0006136A">
        <w:rPr>
          <w:sz w:val="20"/>
          <w:szCs w:val="20"/>
          <w:lang w:val="es-ES"/>
        </w:rPr>
        <w:t xml:space="preserve">.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1918A4" w:rsidRDefault="00F52AA1" w:rsidP="00C412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De </w:t>
      </w:r>
      <w:r w:rsidR="00CE471A">
        <w:rPr>
          <w:rFonts w:ascii="Cambria" w:hAnsi="Cambria"/>
          <w:sz w:val="20"/>
          <w:szCs w:val="20"/>
          <w:lang w:val="es-ES"/>
        </w:rPr>
        <w:t xml:space="preserve">la documentación disponible en el expediente surge que, contra el rechazo a su solicitud de habilitación del título de abogado ante la Corte </w:t>
      </w:r>
      <w:r w:rsidR="00CE471A" w:rsidRPr="00C41281">
        <w:rPr>
          <w:rFonts w:ascii="Cambria" w:hAnsi="Cambria"/>
          <w:sz w:val="20"/>
          <w:szCs w:val="20"/>
          <w:lang w:val="es-ES"/>
        </w:rPr>
        <w:t xml:space="preserve">Suprema de Justicia, </w:t>
      </w:r>
      <w:r w:rsidRPr="00C41281">
        <w:rPr>
          <w:rFonts w:ascii="Cambria" w:hAnsi="Cambria"/>
          <w:sz w:val="20"/>
          <w:szCs w:val="20"/>
          <w:lang w:val="es-ES"/>
        </w:rPr>
        <w:t>la peticionaria</w:t>
      </w:r>
      <w:r w:rsidR="00C642B9" w:rsidRPr="00C41281">
        <w:rPr>
          <w:rFonts w:ascii="Cambria" w:hAnsi="Cambria"/>
          <w:sz w:val="20"/>
          <w:szCs w:val="20"/>
          <w:lang w:val="es-ES"/>
        </w:rPr>
        <w:t xml:space="preserve"> presentó </w:t>
      </w:r>
      <w:r w:rsidR="00C41281">
        <w:rPr>
          <w:rFonts w:ascii="Cambria" w:hAnsi="Cambria"/>
          <w:sz w:val="20"/>
          <w:szCs w:val="20"/>
          <w:lang w:val="es-ES"/>
        </w:rPr>
        <w:t xml:space="preserve">una serie de </w:t>
      </w:r>
      <w:r w:rsidR="00CE471A" w:rsidRPr="00C41281">
        <w:rPr>
          <w:rFonts w:ascii="Cambria" w:hAnsi="Cambria"/>
          <w:sz w:val="20"/>
          <w:szCs w:val="20"/>
          <w:lang w:val="es-ES"/>
        </w:rPr>
        <w:t xml:space="preserve">recursos administrativos y judiciales ante </w:t>
      </w:r>
      <w:r w:rsidR="00263B8E" w:rsidRPr="00C41281">
        <w:rPr>
          <w:rFonts w:ascii="Cambria" w:hAnsi="Cambria"/>
          <w:sz w:val="20"/>
          <w:szCs w:val="20"/>
          <w:lang w:val="es-ES"/>
        </w:rPr>
        <w:t>diferentes instancias</w:t>
      </w:r>
      <w:r w:rsidR="00FB4EC0" w:rsidRPr="00C41281">
        <w:rPr>
          <w:rFonts w:ascii="Cambria" w:hAnsi="Cambria"/>
          <w:sz w:val="20"/>
          <w:szCs w:val="20"/>
          <w:lang w:val="es-ES"/>
        </w:rPr>
        <w:t xml:space="preserve"> </w:t>
      </w:r>
      <w:r w:rsidR="00C41281" w:rsidRPr="00C41281">
        <w:rPr>
          <w:rFonts w:ascii="Cambria" w:hAnsi="Cambria"/>
          <w:sz w:val="20"/>
          <w:szCs w:val="20"/>
          <w:lang w:val="es-ES"/>
        </w:rPr>
        <w:t xml:space="preserve">para disputar la presunta discriminación </w:t>
      </w:r>
      <w:r w:rsidR="00C41281">
        <w:rPr>
          <w:rFonts w:ascii="Cambria" w:hAnsi="Cambria"/>
          <w:sz w:val="20"/>
          <w:szCs w:val="20"/>
          <w:lang w:val="es-ES"/>
        </w:rPr>
        <w:t>y las presuntas omisiones de las autoridades judiciales en funciones administrativas</w:t>
      </w:r>
      <w:r w:rsidR="009C63E2">
        <w:rPr>
          <w:rFonts w:ascii="Cambria" w:hAnsi="Cambria"/>
          <w:sz w:val="20"/>
          <w:szCs w:val="20"/>
          <w:lang w:val="es-ES"/>
        </w:rPr>
        <w:t xml:space="preserve">. </w:t>
      </w:r>
      <w:r w:rsidR="00C41281" w:rsidRPr="00C41281">
        <w:rPr>
          <w:rFonts w:ascii="Cambria" w:hAnsi="Cambria"/>
          <w:sz w:val="20"/>
          <w:szCs w:val="20"/>
          <w:lang w:val="es-ES"/>
        </w:rPr>
        <w:t>A este respecto, el Estado no cuestiona el agotamiento de los recursos internos</w:t>
      </w:r>
      <w:r w:rsidR="00F81D05">
        <w:rPr>
          <w:rFonts w:ascii="Cambria" w:hAnsi="Cambria"/>
          <w:sz w:val="20"/>
          <w:szCs w:val="20"/>
          <w:lang w:val="es-ES"/>
        </w:rPr>
        <w:t xml:space="preserve"> n</w:t>
      </w:r>
      <w:r w:rsidR="00F81D05" w:rsidRPr="00D42ED1">
        <w:rPr>
          <w:rFonts w:ascii="Cambria" w:hAnsi="Cambria"/>
          <w:sz w:val="20"/>
          <w:szCs w:val="20"/>
          <w:lang w:val="es-ES"/>
        </w:rPr>
        <w:t>i se refirió a otros recursos idóneos para remediar las violaciones alegadas</w:t>
      </w:r>
      <w:r w:rsidR="00C41281" w:rsidRPr="00C41281">
        <w:rPr>
          <w:rFonts w:ascii="Cambria" w:hAnsi="Cambria"/>
          <w:sz w:val="20"/>
          <w:szCs w:val="20"/>
          <w:lang w:val="es-ES"/>
        </w:rPr>
        <w:t xml:space="preserve">. Por lo tanto, la Comisión concluye que la presente petición cumple con el artículo 46.1.a de la Convención Americana. </w:t>
      </w:r>
    </w:p>
    <w:p w:rsidR="001918A4" w:rsidRPr="001918A4" w:rsidRDefault="001918A4" w:rsidP="001918A4">
      <w:pPr>
        <w:pStyle w:val="NormalWeb"/>
        <w:spacing w:before="0" w:beforeAutospacing="0" w:after="0" w:afterAutospacing="0"/>
        <w:jc w:val="both"/>
        <w:rPr>
          <w:rFonts w:ascii="Cambria" w:hAnsi="Cambria"/>
          <w:sz w:val="20"/>
          <w:szCs w:val="20"/>
          <w:lang w:val="es-ES_tradnl"/>
        </w:rPr>
      </w:pPr>
    </w:p>
    <w:p w:rsidR="003239B8" w:rsidRPr="002F0F41" w:rsidRDefault="009C63E2" w:rsidP="00D42E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61B8E">
        <w:rPr>
          <w:rFonts w:ascii="Cambria" w:hAnsi="Cambria"/>
          <w:sz w:val="20"/>
          <w:szCs w:val="20"/>
          <w:lang w:val="es-ES"/>
        </w:rPr>
        <w:t xml:space="preserve">En relación con el plazo de presentación, </w:t>
      </w:r>
      <w:r w:rsidR="001918A4" w:rsidRPr="00B61B8E">
        <w:rPr>
          <w:rFonts w:ascii="Cambria" w:hAnsi="Cambria"/>
          <w:sz w:val="20"/>
          <w:szCs w:val="20"/>
          <w:lang w:val="es-ES"/>
        </w:rPr>
        <w:t xml:space="preserve">consta en el expediente que </w:t>
      </w:r>
      <w:r w:rsidR="00B61B8E" w:rsidRPr="00B61B8E">
        <w:rPr>
          <w:rFonts w:ascii="Cambria" w:hAnsi="Cambria"/>
          <w:sz w:val="20"/>
          <w:szCs w:val="20"/>
          <w:lang w:val="es-ES"/>
        </w:rPr>
        <w:t xml:space="preserve">el último oficio de la Corte Suprema de Justicia que dio por culminado el recurso de revisión ante la Comisión Asesora Presidencial </w:t>
      </w:r>
      <w:r w:rsidR="00B61B8E" w:rsidRPr="00B61B8E">
        <w:rPr>
          <w:rFonts w:ascii="Cambria" w:hAnsi="Cambria"/>
          <w:sz w:val="20"/>
          <w:szCs w:val="20"/>
          <w:lang w:val="es-ES"/>
        </w:rPr>
        <w:lastRenderedPageBreak/>
        <w:t xml:space="preserve">para la protección de </w:t>
      </w:r>
      <w:r w:rsidR="00B61B8E" w:rsidRPr="002F0F41">
        <w:rPr>
          <w:rFonts w:ascii="Cambria" w:hAnsi="Cambria"/>
          <w:sz w:val="20"/>
          <w:szCs w:val="20"/>
          <w:lang w:val="es-ES"/>
        </w:rPr>
        <w:t xml:space="preserve">derechos de las personas de la República de Chile es de 14 de enero de 2010, y que la presente </w:t>
      </w:r>
      <w:r w:rsidRPr="002F0F41">
        <w:rPr>
          <w:rFonts w:ascii="Cambria" w:hAnsi="Cambria"/>
          <w:sz w:val="20"/>
          <w:szCs w:val="20"/>
          <w:lang w:val="es-ES"/>
        </w:rPr>
        <w:t xml:space="preserve">petición fue recibida el 16 de </w:t>
      </w:r>
      <w:r w:rsidR="001918A4" w:rsidRPr="002F0F41">
        <w:rPr>
          <w:rFonts w:ascii="Cambria" w:hAnsi="Cambria"/>
          <w:sz w:val="20"/>
          <w:szCs w:val="20"/>
          <w:lang w:val="es-ES"/>
        </w:rPr>
        <w:t>febrero de 2010</w:t>
      </w:r>
      <w:r w:rsidR="00B61B8E" w:rsidRPr="002F0F41">
        <w:rPr>
          <w:rFonts w:ascii="Cambria" w:hAnsi="Cambria"/>
          <w:sz w:val="20"/>
          <w:szCs w:val="20"/>
          <w:lang w:val="es-ES"/>
        </w:rPr>
        <w:t>. Por lo tanto,</w:t>
      </w:r>
      <w:r w:rsidRPr="002F0F41">
        <w:rPr>
          <w:rFonts w:ascii="Cambria" w:hAnsi="Cambria"/>
          <w:sz w:val="20"/>
          <w:szCs w:val="20"/>
          <w:lang w:val="es-ES"/>
        </w:rPr>
        <w:t xml:space="preserve"> la Comisión </w:t>
      </w:r>
      <w:r w:rsidR="00B61B8E" w:rsidRPr="002F0F41">
        <w:rPr>
          <w:rFonts w:ascii="Cambria" w:hAnsi="Cambria"/>
          <w:sz w:val="20"/>
          <w:szCs w:val="20"/>
          <w:lang w:val="es-VE"/>
        </w:rPr>
        <w:t>considera cumplido</w:t>
      </w:r>
      <w:r w:rsidRPr="002F0F41">
        <w:rPr>
          <w:rFonts w:ascii="Cambria" w:hAnsi="Cambria"/>
          <w:sz w:val="20"/>
          <w:szCs w:val="20"/>
          <w:lang w:val="es-VE"/>
        </w:rPr>
        <w:t xml:space="preserve"> </w:t>
      </w:r>
      <w:r w:rsidR="00B61B8E" w:rsidRPr="002F0F41">
        <w:rPr>
          <w:rFonts w:ascii="Cambria" w:hAnsi="Cambria"/>
          <w:sz w:val="20"/>
          <w:szCs w:val="20"/>
          <w:lang w:val="es-ES"/>
        </w:rPr>
        <w:t>el requisito establecido en el artículo 46.1.b de la Convención</w:t>
      </w:r>
      <w:r w:rsidRPr="002F0F41">
        <w:rPr>
          <w:rFonts w:ascii="Cambria" w:hAnsi="Cambria"/>
          <w:sz w:val="20"/>
          <w:szCs w:val="20"/>
          <w:lang w:val="es-VE"/>
        </w:rPr>
        <w:t>.</w:t>
      </w:r>
      <w:r w:rsidRPr="002F0F41">
        <w:rPr>
          <w:rFonts w:ascii="Cambria" w:hAnsi="Cambria"/>
          <w:sz w:val="20"/>
          <w:szCs w:val="20"/>
          <w:lang w:val="es-VE"/>
        </w:rPr>
        <w:tab/>
      </w:r>
    </w:p>
    <w:p w:rsidR="003239B8" w:rsidRPr="002F0F41" w:rsidRDefault="003239B8" w:rsidP="003239B8">
      <w:pPr>
        <w:pStyle w:val="ListParagraph"/>
        <w:spacing w:before="240" w:after="240"/>
        <w:jc w:val="both"/>
        <w:rPr>
          <w:b/>
          <w:color w:val="auto"/>
          <w:sz w:val="20"/>
          <w:szCs w:val="20"/>
          <w:lang w:val="es-ES"/>
        </w:rPr>
      </w:pPr>
      <w:r w:rsidRPr="002F0F41">
        <w:rPr>
          <w:b/>
          <w:bCs/>
          <w:color w:val="auto"/>
          <w:sz w:val="20"/>
          <w:szCs w:val="20"/>
          <w:lang w:val="es-ES"/>
        </w:rPr>
        <w:t>VII.</w:t>
      </w:r>
      <w:r w:rsidRPr="002F0F41">
        <w:rPr>
          <w:b/>
          <w:bCs/>
          <w:color w:val="auto"/>
          <w:sz w:val="20"/>
          <w:szCs w:val="20"/>
          <w:lang w:val="es-ES"/>
        </w:rPr>
        <w:tab/>
      </w:r>
      <w:r w:rsidR="004A6A54" w:rsidRPr="002F0F41">
        <w:rPr>
          <w:b/>
          <w:bCs/>
          <w:color w:val="auto"/>
          <w:sz w:val="20"/>
          <w:szCs w:val="20"/>
          <w:lang w:val="es-ES_tradnl"/>
        </w:rPr>
        <w:t xml:space="preserve">ANÁLISIS DE </w:t>
      </w:r>
      <w:r w:rsidR="00C21FEF" w:rsidRPr="002F0F41">
        <w:rPr>
          <w:b/>
          <w:bCs/>
          <w:color w:val="auto"/>
          <w:sz w:val="20"/>
          <w:szCs w:val="20"/>
          <w:lang w:val="es-ES"/>
        </w:rPr>
        <w:t xml:space="preserve">CARACTERIZACIÓN </w:t>
      </w:r>
      <w:r w:rsidR="00C21FEF" w:rsidRPr="002F0F41">
        <w:rPr>
          <w:b/>
          <w:bCs/>
          <w:color w:val="auto"/>
          <w:sz w:val="20"/>
          <w:szCs w:val="20"/>
          <w:lang w:val="es-UY"/>
        </w:rPr>
        <w:t>DE LOS HECHOS ALEGADOS</w:t>
      </w:r>
    </w:p>
    <w:p w:rsidR="00F81D05" w:rsidRPr="00081105" w:rsidRDefault="009C63E2" w:rsidP="006F41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F0F41">
        <w:rPr>
          <w:rFonts w:ascii="Cambria" w:hAnsi="Cambria"/>
          <w:sz w:val="20"/>
          <w:szCs w:val="20"/>
          <w:lang w:val="es-VE"/>
        </w:rPr>
        <w:t xml:space="preserve">En vista de los elementos de hecho y de derecho presentados por las partes y la naturaleza del asunto puesto bajo su conocimiento, la CIDH considera </w:t>
      </w:r>
      <w:r w:rsidR="00F81D05" w:rsidRPr="002F0F41">
        <w:rPr>
          <w:rFonts w:ascii="Cambria" w:hAnsi="Cambria"/>
          <w:sz w:val="20"/>
          <w:szCs w:val="20"/>
          <w:lang w:val="es-ES"/>
        </w:rPr>
        <w:t>que, de acuerdo con la información aportada por las partes, los hechos denunciados por l</w:t>
      </w:r>
      <w:r w:rsidR="001360EE" w:rsidRPr="002F0F41">
        <w:rPr>
          <w:rFonts w:ascii="Cambria" w:hAnsi="Cambria"/>
          <w:sz w:val="20"/>
          <w:szCs w:val="20"/>
          <w:lang w:val="es-ES"/>
        </w:rPr>
        <w:t>a peticionaria</w:t>
      </w:r>
      <w:r w:rsidR="00F81D05" w:rsidRPr="002F0F41">
        <w:rPr>
          <w:rFonts w:ascii="Cambria" w:hAnsi="Cambria"/>
          <w:sz w:val="20"/>
          <w:szCs w:val="20"/>
          <w:lang w:val="es-ES"/>
        </w:rPr>
        <w:t xml:space="preserve"> </w:t>
      </w:r>
      <w:r w:rsidR="00F81D05" w:rsidRPr="00081105">
        <w:rPr>
          <w:rFonts w:ascii="Cambria" w:hAnsi="Cambria"/>
          <w:sz w:val="20"/>
          <w:szCs w:val="20"/>
          <w:lang w:val="es-ES"/>
        </w:rPr>
        <w:t xml:space="preserve">podrían </w:t>
      </w:r>
      <w:r w:rsidR="00F562BD" w:rsidRPr="00081105">
        <w:rPr>
          <w:rFonts w:ascii="Cambria" w:hAnsi="Cambria"/>
          <w:sz w:val="20"/>
          <w:szCs w:val="20"/>
          <w:lang w:val="es-ES"/>
        </w:rPr>
        <w:t>caracterizar</w:t>
      </w:r>
      <w:r w:rsidR="00F81D05" w:rsidRPr="00081105">
        <w:rPr>
          <w:rFonts w:ascii="Cambria" w:hAnsi="Cambria"/>
          <w:sz w:val="20"/>
          <w:szCs w:val="20"/>
          <w:lang w:val="es-ES"/>
        </w:rPr>
        <w:t xml:space="preserve"> prima facie, </w:t>
      </w:r>
      <w:r w:rsidR="00F562BD" w:rsidRPr="00081105">
        <w:rPr>
          <w:rFonts w:ascii="Cambria" w:hAnsi="Cambria"/>
          <w:sz w:val="20"/>
          <w:szCs w:val="20"/>
          <w:lang w:val="es-ES"/>
        </w:rPr>
        <w:t xml:space="preserve">eventuales </w:t>
      </w:r>
      <w:r w:rsidR="00F81D05" w:rsidRPr="00081105">
        <w:rPr>
          <w:rFonts w:ascii="Cambria" w:hAnsi="Cambria"/>
          <w:sz w:val="20"/>
          <w:szCs w:val="20"/>
          <w:lang w:val="es-ES"/>
        </w:rPr>
        <w:t>violaciones</w:t>
      </w:r>
      <w:r w:rsidR="00F81D05" w:rsidRPr="002F0F41">
        <w:rPr>
          <w:rFonts w:ascii="Cambria" w:hAnsi="Cambria"/>
          <w:sz w:val="20"/>
          <w:szCs w:val="20"/>
          <w:lang w:val="es-ES"/>
        </w:rPr>
        <w:t xml:space="preserve"> a</w:t>
      </w:r>
      <w:r w:rsidR="00290AD7" w:rsidRPr="002F0F41">
        <w:rPr>
          <w:rFonts w:ascii="Cambria" w:hAnsi="Cambria"/>
          <w:sz w:val="20"/>
          <w:szCs w:val="20"/>
          <w:lang w:val="es-ES"/>
        </w:rPr>
        <w:t xml:space="preserve"> </w:t>
      </w:r>
      <w:r w:rsidR="001360EE" w:rsidRPr="002F0F41">
        <w:rPr>
          <w:rFonts w:ascii="Cambria" w:hAnsi="Cambria"/>
          <w:sz w:val="20"/>
          <w:szCs w:val="20"/>
          <w:lang w:val="es-ES"/>
        </w:rPr>
        <w:t>l</w:t>
      </w:r>
      <w:r w:rsidR="00290AD7" w:rsidRPr="002F0F41">
        <w:rPr>
          <w:rFonts w:ascii="Cambria" w:hAnsi="Cambria"/>
          <w:sz w:val="20"/>
          <w:szCs w:val="20"/>
          <w:lang w:val="es-ES"/>
        </w:rPr>
        <w:t>os</w:t>
      </w:r>
      <w:r w:rsidR="001360EE" w:rsidRPr="002F0F41">
        <w:rPr>
          <w:rFonts w:ascii="Cambria" w:hAnsi="Cambria"/>
          <w:sz w:val="20"/>
          <w:szCs w:val="20"/>
          <w:lang w:val="es-ES"/>
        </w:rPr>
        <w:t xml:space="preserve"> </w:t>
      </w:r>
      <w:r w:rsidR="00F81D05" w:rsidRPr="002F0F41">
        <w:rPr>
          <w:rFonts w:ascii="Cambria" w:hAnsi="Cambria"/>
          <w:sz w:val="20"/>
          <w:szCs w:val="20"/>
          <w:lang w:val="es-ES"/>
        </w:rPr>
        <w:t>derecho</w:t>
      </w:r>
      <w:r w:rsidR="00290AD7" w:rsidRPr="002F0F41">
        <w:rPr>
          <w:rFonts w:ascii="Cambria" w:hAnsi="Cambria"/>
          <w:sz w:val="20"/>
          <w:szCs w:val="20"/>
          <w:lang w:val="es-ES"/>
        </w:rPr>
        <w:t xml:space="preserve">s </w:t>
      </w:r>
      <w:r w:rsidR="001360EE" w:rsidRPr="002F0F41">
        <w:rPr>
          <w:rFonts w:ascii="Cambria" w:hAnsi="Cambria"/>
          <w:sz w:val="20"/>
          <w:szCs w:val="20"/>
          <w:lang w:val="es-ES"/>
        </w:rPr>
        <w:t>consagrado</w:t>
      </w:r>
      <w:r w:rsidR="00290AD7" w:rsidRPr="002F0F41">
        <w:rPr>
          <w:rFonts w:ascii="Cambria" w:hAnsi="Cambria"/>
          <w:sz w:val="20"/>
          <w:szCs w:val="20"/>
          <w:lang w:val="es-ES"/>
        </w:rPr>
        <w:t>s</w:t>
      </w:r>
      <w:r w:rsidR="001360EE" w:rsidRPr="002F0F41">
        <w:rPr>
          <w:rFonts w:ascii="Cambria" w:hAnsi="Cambria"/>
          <w:sz w:val="20"/>
          <w:szCs w:val="20"/>
          <w:lang w:val="es-ES"/>
        </w:rPr>
        <w:t xml:space="preserve"> en </w:t>
      </w:r>
      <w:r w:rsidR="00290AD7" w:rsidRPr="002F0F41">
        <w:rPr>
          <w:rFonts w:ascii="Cambria" w:hAnsi="Cambria"/>
          <w:sz w:val="20"/>
          <w:szCs w:val="20"/>
          <w:lang w:val="es-ES"/>
        </w:rPr>
        <w:t xml:space="preserve">los </w:t>
      </w:r>
      <w:r w:rsidR="00F81D05" w:rsidRPr="002F0F41">
        <w:rPr>
          <w:rFonts w:ascii="Cambria" w:hAnsi="Cambria"/>
          <w:sz w:val="20"/>
          <w:szCs w:val="20"/>
          <w:lang w:val="es-ES"/>
        </w:rPr>
        <w:t>artí</w:t>
      </w:r>
      <w:r w:rsidR="0004305E" w:rsidRPr="002F0F41">
        <w:rPr>
          <w:rFonts w:ascii="Cambria" w:hAnsi="Cambria"/>
          <w:sz w:val="20"/>
          <w:szCs w:val="20"/>
          <w:lang w:val="es-ES"/>
        </w:rPr>
        <w:t>culo</w:t>
      </w:r>
      <w:r w:rsidR="00290AD7" w:rsidRPr="002F0F41">
        <w:rPr>
          <w:rFonts w:ascii="Cambria" w:hAnsi="Cambria"/>
          <w:sz w:val="20"/>
          <w:szCs w:val="20"/>
          <w:lang w:val="es-ES"/>
        </w:rPr>
        <w:t>s</w:t>
      </w:r>
      <w:r w:rsidR="00F81D05" w:rsidRPr="002F0F41">
        <w:rPr>
          <w:rFonts w:ascii="Cambria" w:hAnsi="Cambria"/>
          <w:sz w:val="20"/>
          <w:szCs w:val="20"/>
          <w:lang w:val="es-ES"/>
        </w:rPr>
        <w:t xml:space="preserve"> </w:t>
      </w:r>
      <w:r w:rsidR="0017163A">
        <w:rPr>
          <w:rFonts w:ascii="Cambria" w:hAnsi="Cambria"/>
          <w:sz w:val="20"/>
          <w:szCs w:val="20"/>
          <w:lang w:val="es-ES"/>
        </w:rPr>
        <w:t xml:space="preserve">8 (garantías judiciales), </w:t>
      </w:r>
      <w:r w:rsidR="009773F0" w:rsidRPr="002F0F41">
        <w:rPr>
          <w:rFonts w:ascii="Cambria" w:hAnsi="Cambria"/>
          <w:sz w:val="20"/>
          <w:szCs w:val="20"/>
          <w:lang w:val="es-ES"/>
        </w:rPr>
        <w:t xml:space="preserve">24 (igualdad ante la ley) y </w:t>
      </w:r>
      <w:r w:rsidR="00F81D05" w:rsidRPr="002F0F41">
        <w:rPr>
          <w:rFonts w:ascii="Cambria" w:hAnsi="Cambria"/>
          <w:sz w:val="20"/>
          <w:szCs w:val="20"/>
          <w:lang w:val="es-ES"/>
        </w:rPr>
        <w:t xml:space="preserve">25 (protección judicial) de la Convención Americana, en concordancia con sus </w:t>
      </w:r>
      <w:r w:rsidR="00F81D05" w:rsidRPr="00081105">
        <w:rPr>
          <w:rFonts w:ascii="Cambria" w:hAnsi="Cambria"/>
          <w:sz w:val="20"/>
          <w:szCs w:val="20"/>
          <w:lang w:val="es-ES"/>
        </w:rPr>
        <w:t xml:space="preserve">artículos 1.1 (obligación de respetar los derechos) </w:t>
      </w:r>
      <w:r w:rsidR="00081105" w:rsidRPr="00081105">
        <w:rPr>
          <w:rFonts w:ascii="Cambria" w:hAnsi="Cambria"/>
          <w:sz w:val="20"/>
          <w:szCs w:val="20"/>
          <w:lang w:val="es-ES"/>
        </w:rPr>
        <w:t>y 2 (</w:t>
      </w:r>
      <w:r w:rsidR="00081105" w:rsidRPr="00081105">
        <w:rPr>
          <w:rFonts w:asciiTheme="majorHAnsi" w:hAnsiTheme="majorHAnsi"/>
          <w:bCs/>
          <w:sz w:val="20"/>
          <w:szCs w:val="20"/>
          <w:lang w:val="es-VE"/>
        </w:rPr>
        <w:t xml:space="preserve">deber de adoptar disposiciones de derecho interno) </w:t>
      </w:r>
      <w:r w:rsidR="00F81D05" w:rsidRPr="00081105">
        <w:rPr>
          <w:rFonts w:ascii="Cambria" w:hAnsi="Cambria"/>
          <w:sz w:val="20"/>
          <w:szCs w:val="20"/>
          <w:lang w:val="es-ES"/>
        </w:rPr>
        <w:t>en perjuicio de</w:t>
      </w:r>
      <w:r w:rsidR="0004305E" w:rsidRPr="00081105">
        <w:rPr>
          <w:rFonts w:ascii="Cambria" w:hAnsi="Cambria"/>
          <w:sz w:val="20"/>
          <w:szCs w:val="20"/>
          <w:lang w:val="es-ES"/>
        </w:rPr>
        <w:t xml:space="preserve"> </w:t>
      </w:r>
      <w:r w:rsidR="00F81D05" w:rsidRPr="00081105">
        <w:rPr>
          <w:rFonts w:ascii="Cambria" w:hAnsi="Cambria"/>
          <w:sz w:val="20"/>
          <w:szCs w:val="20"/>
          <w:lang w:val="es-ES"/>
        </w:rPr>
        <w:t>l</w:t>
      </w:r>
      <w:r w:rsidR="0004305E" w:rsidRPr="00081105">
        <w:rPr>
          <w:rFonts w:ascii="Cambria" w:hAnsi="Cambria"/>
          <w:sz w:val="20"/>
          <w:szCs w:val="20"/>
          <w:lang w:val="es-ES"/>
        </w:rPr>
        <w:t>a</w:t>
      </w:r>
      <w:r w:rsidR="00F81D05" w:rsidRPr="00081105">
        <w:rPr>
          <w:rFonts w:ascii="Cambria" w:hAnsi="Cambria"/>
          <w:sz w:val="20"/>
          <w:szCs w:val="20"/>
          <w:lang w:val="es-ES"/>
        </w:rPr>
        <w:t xml:space="preserve"> Sr</w:t>
      </w:r>
      <w:r w:rsidR="0004305E" w:rsidRPr="00081105">
        <w:rPr>
          <w:rFonts w:ascii="Cambria" w:hAnsi="Cambria"/>
          <w:sz w:val="20"/>
          <w:szCs w:val="20"/>
          <w:lang w:val="es-ES"/>
        </w:rPr>
        <w:t>a</w:t>
      </w:r>
      <w:r w:rsidR="00F81D05" w:rsidRPr="00081105">
        <w:rPr>
          <w:rFonts w:ascii="Cambria" w:hAnsi="Cambria"/>
          <w:sz w:val="20"/>
          <w:szCs w:val="20"/>
          <w:lang w:val="es-ES"/>
        </w:rPr>
        <w:t xml:space="preserve">. </w:t>
      </w:r>
      <w:r w:rsidR="00887B2F">
        <w:rPr>
          <w:rFonts w:ascii="Cambria" w:hAnsi="Cambria"/>
          <w:sz w:val="20"/>
          <w:szCs w:val="20"/>
          <w:lang w:val="es-ES"/>
        </w:rPr>
        <w:t>Silvana</w:t>
      </w:r>
      <w:r w:rsidR="0004305E" w:rsidRPr="00081105">
        <w:rPr>
          <w:rFonts w:ascii="Cambria" w:hAnsi="Cambria"/>
          <w:sz w:val="20"/>
          <w:szCs w:val="20"/>
          <w:lang w:val="es-ES"/>
        </w:rPr>
        <w:t xml:space="preserve"> Fiestas Chunga</w:t>
      </w:r>
      <w:r w:rsidR="00F81D05" w:rsidRPr="00081105">
        <w:rPr>
          <w:rFonts w:ascii="Cambria" w:hAnsi="Cambria"/>
          <w:sz w:val="20"/>
          <w:szCs w:val="20"/>
          <w:lang w:val="es-ES"/>
        </w:rPr>
        <w:t xml:space="preserve">. </w:t>
      </w:r>
    </w:p>
    <w:p w:rsidR="00155056" w:rsidRPr="002F0F41" w:rsidRDefault="0004305E" w:rsidP="006F41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81105">
        <w:rPr>
          <w:rFonts w:ascii="Cambria" w:hAnsi="Cambria"/>
          <w:sz w:val="20"/>
          <w:szCs w:val="20"/>
          <w:lang w:val="es-ES_tradnl"/>
        </w:rPr>
        <w:t xml:space="preserve">Por otra parte, </w:t>
      </w:r>
      <w:r w:rsidR="002F0F41" w:rsidRPr="00081105">
        <w:rPr>
          <w:rFonts w:ascii="Cambria" w:hAnsi="Cambria"/>
          <w:sz w:val="20"/>
          <w:szCs w:val="20"/>
          <w:lang w:val="es-ES_tradnl"/>
        </w:rPr>
        <w:t>e</w:t>
      </w:r>
      <w:r w:rsidR="00155056" w:rsidRPr="00081105">
        <w:rPr>
          <w:rFonts w:ascii="Cambria" w:hAnsi="Cambria"/>
          <w:sz w:val="20"/>
          <w:szCs w:val="20"/>
          <w:lang w:val="es-ES"/>
        </w:rPr>
        <w:t>n cuanto al reclamo so</w:t>
      </w:r>
      <w:r w:rsidR="00081105" w:rsidRPr="00081105">
        <w:rPr>
          <w:rFonts w:ascii="Cambria" w:hAnsi="Cambria"/>
          <w:sz w:val="20"/>
          <w:szCs w:val="20"/>
          <w:lang w:val="es-ES"/>
        </w:rPr>
        <w:t>bre la presunta violación del artículo</w:t>
      </w:r>
      <w:r w:rsidR="00081105">
        <w:rPr>
          <w:rFonts w:ascii="Cambria" w:hAnsi="Cambria"/>
          <w:sz w:val="20"/>
          <w:szCs w:val="20"/>
          <w:lang w:val="es-ES"/>
        </w:rPr>
        <w:t xml:space="preserve"> </w:t>
      </w:r>
      <w:r w:rsidR="00155056" w:rsidRPr="002F0F41">
        <w:rPr>
          <w:rFonts w:ascii="Cambria" w:hAnsi="Cambria"/>
          <w:bCs/>
          <w:sz w:val="20"/>
          <w:szCs w:val="20"/>
          <w:lang w:val="es-ES"/>
        </w:rPr>
        <w:t>20 (derecho a la nacionalidad)</w:t>
      </w:r>
      <w:r w:rsidR="00155056" w:rsidRPr="002F0F41">
        <w:rPr>
          <w:rFonts w:ascii="Cambria" w:hAnsi="Cambria"/>
          <w:sz w:val="20"/>
          <w:szCs w:val="20"/>
          <w:lang w:val="es-ES"/>
        </w:rPr>
        <w:t xml:space="preserve"> de la Convención Americana, la Comisión observa que </w:t>
      </w:r>
      <w:r w:rsidR="00BC2D77" w:rsidRPr="002F0F41">
        <w:rPr>
          <w:rFonts w:ascii="Cambria" w:hAnsi="Cambria"/>
          <w:sz w:val="20"/>
          <w:szCs w:val="20"/>
          <w:lang w:val="es-ES"/>
        </w:rPr>
        <w:t>la peticionaria</w:t>
      </w:r>
      <w:r w:rsidR="00155056" w:rsidRPr="002F0F41">
        <w:rPr>
          <w:rFonts w:ascii="Cambria" w:hAnsi="Cambria"/>
          <w:sz w:val="20"/>
          <w:szCs w:val="20"/>
          <w:lang w:val="es-ES"/>
        </w:rPr>
        <w:t xml:space="preserve"> no ha ofrecido alegatos o sustento suficiente que permita considerar prima facie su posible violación.</w:t>
      </w:r>
    </w:p>
    <w:p w:rsidR="00B604B3" w:rsidRPr="002F0F41" w:rsidRDefault="00B604B3" w:rsidP="006D586C">
      <w:pPr>
        <w:rPr>
          <w:rFonts w:cs="Calibri"/>
          <w:sz w:val="20"/>
          <w:szCs w:val="20"/>
          <w:lang w:val="es-ES"/>
        </w:rPr>
      </w:pPr>
    </w:p>
    <w:p w:rsidR="00B604B3" w:rsidRPr="002F0F41" w:rsidRDefault="00B604B3" w:rsidP="00B604B3">
      <w:pPr>
        <w:pStyle w:val="ListParagraph"/>
        <w:numPr>
          <w:ilvl w:val="0"/>
          <w:numId w:val="55"/>
        </w:numPr>
        <w:jc w:val="both"/>
        <w:rPr>
          <w:rFonts w:cs="Calibri"/>
          <w:color w:val="auto"/>
          <w:sz w:val="20"/>
          <w:szCs w:val="20"/>
          <w:lang w:val="es-ES"/>
        </w:rPr>
      </w:pPr>
      <w:r w:rsidRPr="002F0F41">
        <w:rPr>
          <w:color w:val="auto"/>
          <w:sz w:val="20"/>
          <w:szCs w:val="20"/>
          <w:lang w:val="es-ES_tradnl"/>
        </w:rPr>
        <w:t>En relación con los demás instrumentos internacionales alegados por la peticionaria,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r w:rsidRPr="002F0F41">
        <w:rPr>
          <w:color w:val="auto"/>
          <w:sz w:val="20"/>
          <w:szCs w:val="20"/>
          <w:vertAlign w:val="superscript"/>
          <w:lang w:val="es-ES_tradnl"/>
        </w:rPr>
        <w:footnoteReference w:id="9"/>
      </w:r>
      <w:r w:rsidRPr="002F0F41">
        <w:rPr>
          <w:color w:val="auto"/>
          <w:sz w:val="20"/>
          <w:szCs w:val="20"/>
          <w:lang w:val="es-ES_tradnl"/>
        </w:rPr>
        <w:t>.</w:t>
      </w:r>
    </w:p>
    <w:p w:rsidR="001360EE" w:rsidRPr="002F0F41" w:rsidRDefault="001360EE" w:rsidP="001360EE">
      <w:pPr>
        <w:pStyle w:val="ListParagraph"/>
        <w:rPr>
          <w:rFonts w:cs="Calibri"/>
          <w:color w:val="auto"/>
          <w:sz w:val="20"/>
          <w:szCs w:val="20"/>
          <w:lang w:val="es-ES"/>
        </w:rPr>
      </w:pPr>
    </w:p>
    <w:p w:rsidR="001360EE" w:rsidRPr="002F0F41" w:rsidRDefault="001360EE" w:rsidP="00B604B3">
      <w:pPr>
        <w:pStyle w:val="ListParagraph"/>
        <w:numPr>
          <w:ilvl w:val="0"/>
          <w:numId w:val="55"/>
        </w:numPr>
        <w:jc w:val="both"/>
        <w:rPr>
          <w:rFonts w:cs="Calibri"/>
          <w:color w:val="auto"/>
          <w:sz w:val="20"/>
          <w:szCs w:val="20"/>
          <w:lang w:val="es-ES"/>
        </w:rPr>
      </w:pPr>
      <w:r w:rsidRPr="002F0F41">
        <w:rPr>
          <w:rFonts w:cs="Calibri"/>
          <w:color w:val="auto"/>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p>
    <w:p w:rsidR="00324025" w:rsidRPr="002F0F41" w:rsidRDefault="00324025" w:rsidP="0037592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rsidR="0037592C" w:rsidRPr="002F0F41" w:rsidRDefault="003239B8" w:rsidP="0037592C">
      <w:pPr>
        <w:pStyle w:val="ListParagraph"/>
        <w:jc w:val="both"/>
        <w:rPr>
          <w:rFonts w:asciiTheme="majorHAnsi" w:hAnsiTheme="majorHAnsi"/>
          <w:b/>
          <w:bCs/>
          <w:color w:val="auto"/>
          <w:sz w:val="20"/>
          <w:szCs w:val="20"/>
          <w:lang w:val="es-ES"/>
        </w:rPr>
      </w:pPr>
      <w:r w:rsidRPr="002F0F41">
        <w:rPr>
          <w:rFonts w:asciiTheme="majorHAnsi" w:hAnsiTheme="majorHAnsi"/>
          <w:b/>
          <w:bCs/>
          <w:color w:val="auto"/>
          <w:sz w:val="20"/>
          <w:szCs w:val="20"/>
          <w:lang w:val="es-ES"/>
        </w:rPr>
        <w:t xml:space="preserve">VIII. </w:t>
      </w:r>
      <w:r w:rsidRPr="002F0F41">
        <w:rPr>
          <w:rFonts w:asciiTheme="majorHAnsi" w:hAnsiTheme="majorHAnsi"/>
          <w:b/>
          <w:bCs/>
          <w:color w:val="auto"/>
          <w:sz w:val="20"/>
          <w:szCs w:val="20"/>
          <w:lang w:val="es-ES"/>
        </w:rPr>
        <w:tab/>
        <w:t>DECISIÓN</w:t>
      </w:r>
    </w:p>
    <w:p w:rsidR="0037592C" w:rsidRPr="002F0F41" w:rsidRDefault="0037592C" w:rsidP="0037592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3239B8" w:rsidRPr="002F0F41" w:rsidRDefault="003239B8" w:rsidP="003759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F0F41">
        <w:rPr>
          <w:rFonts w:asciiTheme="majorHAnsi" w:hAnsiTheme="majorHAnsi"/>
          <w:sz w:val="20"/>
          <w:szCs w:val="20"/>
          <w:lang w:val="es-ES"/>
        </w:rPr>
        <w:t xml:space="preserve">Declarar admisible la presente petición en relación con </w:t>
      </w:r>
      <w:r w:rsidR="00155056" w:rsidRPr="002F0F41">
        <w:rPr>
          <w:rFonts w:asciiTheme="majorHAnsi" w:hAnsiTheme="majorHAnsi"/>
          <w:sz w:val="20"/>
          <w:szCs w:val="20"/>
          <w:lang w:val="es-ES"/>
        </w:rPr>
        <w:t xml:space="preserve">los artículos </w:t>
      </w:r>
      <w:r w:rsidR="0017163A">
        <w:rPr>
          <w:rFonts w:asciiTheme="majorHAnsi" w:hAnsiTheme="majorHAnsi"/>
          <w:sz w:val="20"/>
          <w:szCs w:val="20"/>
          <w:lang w:val="es-ES"/>
        </w:rPr>
        <w:t xml:space="preserve">8, </w:t>
      </w:r>
      <w:r w:rsidR="002F0F41" w:rsidRPr="002F0F41">
        <w:rPr>
          <w:rFonts w:asciiTheme="majorHAnsi" w:hAnsiTheme="majorHAnsi"/>
          <w:sz w:val="20"/>
          <w:szCs w:val="20"/>
          <w:lang w:val="es-ES"/>
        </w:rPr>
        <w:t>24</w:t>
      </w:r>
      <w:r w:rsidR="00155056" w:rsidRPr="002F0F41">
        <w:rPr>
          <w:rFonts w:asciiTheme="majorHAnsi" w:hAnsiTheme="majorHAnsi"/>
          <w:sz w:val="20"/>
          <w:szCs w:val="20"/>
          <w:lang w:val="es-ES"/>
        </w:rPr>
        <w:t xml:space="preserve"> y 25 de la Convención Americana en relación con su</w:t>
      </w:r>
      <w:r w:rsidR="00081105">
        <w:rPr>
          <w:rFonts w:asciiTheme="majorHAnsi" w:hAnsiTheme="majorHAnsi"/>
          <w:sz w:val="20"/>
          <w:szCs w:val="20"/>
          <w:lang w:val="es-ES"/>
        </w:rPr>
        <w:t>s</w:t>
      </w:r>
      <w:r w:rsidR="00155056" w:rsidRPr="002F0F41">
        <w:rPr>
          <w:rFonts w:asciiTheme="majorHAnsi" w:hAnsiTheme="majorHAnsi"/>
          <w:sz w:val="20"/>
          <w:szCs w:val="20"/>
          <w:lang w:val="es-ES"/>
        </w:rPr>
        <w:t xml:space="preserve"> artículo</w:t>
      </w:r>
      <w:r w:rsidR="00081105">
        <w:rPr>
          <w:rFonts w:asciiTheme="majorHAnsi" w:hAnsiTheme="majorHAnsi"/>
          <w:sz w:val="20"/>
          <w:szCs w:val="20"/>
          <w:lang w:val="es-ES"/>
        </w:rPr>
        <w:t>s</w:t>
      </w:r>
      <w:r w:rsidR="00155056" w:rsidRPr="002F0F41">
        <w:rPr>
          <w:rFonts w:asciiTheme="majorHAnsi" w:hAnsiTheme="majorHAnsi"/>
          <w:sz w:val="20"/>
          <w:szCs w:val="20"/>
          <w:lang w:val="es-ES"/>
        </w:rPr>
        <w:t xml:space="preserve"> 1.1.</w:t>
      </w:r>
      <w:r w:rsidR="00081105">
        <w:rPr>
          <w:rFonts w:asciiTheme="majorHAnsi" w:hAnsiTheme="majorHAnsi"/>
          <w:sz w:val="20"/>
          <w:szCs w:val="20"/>
          <w:lang w:val="es-ES"/>
        </w:rPr>
        <w:t xml:space="preserve"> y 2</w:t>
      </w:r>
      <w:r w:rsidR="00A758AA" w:rsidRPr="002F0F41">
        <w:rPr>
          <w:rFonts w:asciiTheme="majorHAnsi" w:hAnsiTheme="majorHAnsi"/>
          <w:sz w:val="20"/>
          <w:szCs w:val="20"/>
          <w:lang w:val="es-ES"/>
        </w:rPr>
        <w:t>;</w:t>
      </w:r>
      <w:r w:rsidR="007B76D3" w:rsidRPr="002F0F41">
        <w:rPr>
          <w:rFonts w:asciiTheme="majorHAnsi" w:hAnsiTheme="majorHAnsi"/>
          <w:sz w:val="20"/>
          <w:szCs w:val="20"/>
          <w:lang w:val="es-ES"/>
        </w:rPr>
        <w:t xml:space="preserve"> y</w:t>
      </w:r>
    </w:p>
    <w:p w:rsidR="0037592C" w:rsidRPr="002F0F41" w:rsidRDefault="0037592C" w:rsidP="0037592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0419AD" w:rsidRPr="002F0F41" w:rsidRDefault="000419AD" w:rsidP="00081105">
      <w:pPr>
        <w:pStyle w:val="ListParagraph"/>
        <w:numPr>
          <w:ilvl w:val="0"/>
          <w:numId w:val="56"/>
        </w:numPr>
        <w:jc w:val="both"/>
        <w:rPr>
          <w:rFonts w:eastAsia="Arial Unicode MS" w:cs="Times New Roman"/>
          <w:color w:val="auto"/>
          <w:sz w:val="20"/>
          <w:szCs w:val="20"/>
          <w:lang w:val="es-ES" w:eastAsia="en-US"/>
        </w:rPr>
      </w:pPr>
      <w:r w:rsidRPr="002F0F41">
        <w:rPr>
          <w:rFonts w:eastAsia="Arial Unicode MS" w:cs="Times New Roman"/>
          <w:color w:val="auto"/>
          <w:sz w:val="20"/>
          <w:szCs w:val="20"/>
          <w:lang w:val="es-ES" w:eastAsia="en-US"/>
        </w:rPr>
        <w:t xml:space="preserve">Declarar inadmisible la presente petición en relación con </w:t>
      </w:r>
      <w:r w:rsidR="00F17876" w:rsidRPr="002F0F41">
        <w:rPr>
          <w:rFonts w:eastAsia="Arial Unicode MS" w:cs="Times New Roman"/>
          <w:color w:val="auto"/>
          <w:sz w:val="20"/>
          <w:szCs w:val="20"/>
          <w:lang w:val="es-ES" w:eastAsia="en-US"/>
        </w:rPr>
        <w:t>el art</w:t>
      </w:r>
      <w:r w:rsidR="002F0F41" w:rsidRPr="002F0F41">
        <w:rPr>
          <w:rFonts w:eastAsia="Arial Unicode MS" w:cs="Times New Roman"/>
          <w:color w:val="auto"/>
          <w:sz w:val="20"/>
          <w:szCs w:val="20"/>
          <w:lang w:val="es-ES" w:eastAsia="en-US"/>
        </w:rPr>
        <w:t>ículo</w:t>
      </w:r>
      <w:r w:rsidR="00BC2D77" w:rsidRPr="002F0F41">
        <w:rPr>
          <w:rFonts w:eastAsia="Arial Unicode MS" w:cs="Times New Roman"/>
          <w:color w:val="auto"/>
          <w:sz w:val="20"/>
          <w:szCs w:val="20"/>
          <w:lang w:val="es-ES" w:eastAsia="en-US"/>
        </w:rPr>
        <w:t xml:space="preserve"> </w:t>
      </w:r>
      <w:r w:rsidR="00F17876" w:rsidRPr="002F0F41">
        <w:rPr>
          <w:rFonts w:eastAsia="Arial Unicode MS" w:cs="Times New Roman"/>
          <w:color w:val="auto"/>
          <w:sz w:val="20"/>
          <w:szCs w:val="20"/>
          <w:lang w:val="es-ES" w:eastAsia="en-US"/>
        </w:rPr>
        <w:t>20 de la Convención Americana</w:t>
      </w:r>
      <w:r w:rsidR="00A758AA" w:rsidRPr="002F0F41">
        <w:rPr>
          <w:rFonts w:eastAsia="Arial Unicode MS" w:cs="Times New Roman"/>
          <w:color w:val="auto"/>
          <w:sz w:val="20"/>
          <w:szCs w:val="20"/>
          <w:lang w:val="es-ES" w:eastAsia="en-US"/>
        </w:rPr>
        <w:t>;</w:t>
      </w:r>
      <w:r w:rsidR="004A6A54" w:rsidRPr="002F0F41">
        <w:rPr>
          <w:rFonts w:eastAsia="Arial Unicode MS" w:cs="Times New Roman"/>
          <w:color w:val="auto"/>
          <w:sz w:val="20"/>
          <w:szCs w:val="20"/>
          <w:lang w:val="es-ES" w:eastAsia="en-US"/>
        </w:rPr>
        <w:t xml:space="preserve"> y</w:t>
      </w:r>
    </w:p>
    <w:p w:rsidR="000419AD" w:rsidRPr="002F0F41" w:rsidRDefault="000419AD" w:rsidP="000419AD">
      <w:pPr>
        <w:pStyle w:val="ListParagraph"/>
        <w:rPr>
          <w:rFonts w:eastAsia="Arial Unicode MS" w:cs="Times New Roman"/>
          <w:color w:val="auto"/>
          <w:sz w:val="20"/>
          <w:szCs w:val="20"/>
          <w:lang w:val="es-ES" w:eastAsia="en-US"/>
        </w:rPr>
      </w:pPr>
    </w:p>
    <w:p w:rsidR="008D768D" w:rsidRPr="00C07E53" w:rsidRDefault="004A6A54" w:rsidP="001D65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sz w:val="20"/>
          <w:szCs w:val="20"/>
          <w:lang w:val="es-ES_tradnl"/>
        </w:rPr>
      </w:pPr>
      <w:r w:rsidRPr="00C07E5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3C708B" w:rsidRPr="00A741D9" w:rsidRDefault="003C708B" w:rsidP="003C708B">
      <w:pP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w:t>
      </w:r>
      <w:r w:rsidR="00923D41">
        <w:rPr>
          <w:rFonts w:ascii="Cambria" w:hAnsi="Cambria"/>
          <w:sz w:val="20"/>
          <w:szCs w:val="20"/>
          <w:lang w:val="es-ES"/>
        </w:rPr>
        <w:t>9</w:t>
      </w:r>
      <w:r>
        <w:rPr>
          <w:rFonts w:ascii="Cambria" w:hAnsi="Cambria"/>
          <w:sz w:val="20"/>
          <w:szCs w:val="20"/>
          <w:lang w:val="es-ES"/>
        </w:rPr>
        <w:t xml:space="preserve"> días del mes de </w:t>
      </w:r>
      <w:r w:rsidR="00923D41">
        <w:rPr>
          <w:rFonts w:ascii="Cambria" w:hAnsi="Cambria" w:cs="Arial"/>
          <w:noProof/>
          <w:spacing w:val="-2"/>
          <w:sz w:val="20"/>
          <w:szCs w:val="20"/>
          <w:lang w:val="es-CL"/>
        </w:rPr>
        <w:t>noviem</w:t>
      </w:r>
      <w:r>
        <w:rPr>
          <w:rFonts w:ascii="Cambria" w:hAnsi="Cambria" w:cs="Arial"/>
          <w:noProof/>
          <w:spacing w:val="-2"/>
          <w:sz w:val="20"/>
          <w:szCs w:val="20"/>
          <w:lang w:val="es-CL"/>
        </w:rPr>
        <w:t>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 xml:space="preserve">Margarette May Macaulay, Luis Ernesto Vargas </w:t>
      </w:r>
      <w:r w:rsidR="00887B2F">
        <w:rPr>
          <w:rFonts w:ascii="Cambria" w:hAnsi="Cambria"/>
          <w:sz w:val="20"/>
          <w:szCs w:val="20"/>
          <w:lang w:val="es-ES"/>
        </w:rPr>
        <w:t>Silva</w:t>
      </w:r>
      <w:r w:rsidR="00015D63">
        <w:rPr>
          <w:rFonts w:ascii="Cambria" w:hAnsi="Cambria"/>
          <w:sz w:val="20"/>
          <w:szCs w:val="20"/>
          <w:lang w:val="es-ES"/>
        </w:rPr>
        <w:t xml:space="preserve"> (en </w:t>
      </w:r>
      <w:r w:rsidR="00036033">
        <w:rPr>
          <w:rFonts w:ascii="Cambria" w:hAnsi="Cambria"/>
          <w:sz w:val="20"/>
          <w:szCs w:val="20"/>
          <w:lang w:val="es-ES"/>
        </w:rPr>
        <w:t>disidencia</w:t>
      </w:r>
      <w:r w:rsidR="00015D63">
        <w:rPr>
          <w:rFonts w:ascii="Cambria" w:hAnsi="Cambria"/>
          <w:sz w:val="20"/>
          <w:szCs w:val="20"/>
          <w:lang w:val="es-ES"/>
        </w:rPr>
        <w:t>)</w:t>
      </w:r>
      <w:r w:rsidRPr="00A741D9">
        <w:rPr>
          <w:rFonts w:ascii="Cambria" w:hAnsi="Cambria"/>
          <w:sz w:val="20"/>
          <w:szCs w:val="20"/>
          <w:lang w:val="es-ES"/>
        </w:rPr>
        <w:t xml:space="preserve"> y </w:t>
      </w:r>
      <w:proofErr w:type="spellStart"/>
      <w:r w:rsidRPr="00A741D9">
        <w:rPr>
          <w:rFonts w:ascii="Cambria" w:hAnsi="Cambria"/>
          <w:sz w:val="20"/>
          <w:szCs w:val="20"/>
          <w:lang w:val="es-ES"/>
        </w:rPr>
        <w:t>Flávia</w:t>
      </w:r>
      <w:proofErr w:type="spellEnd"/>
      <w:r w:rsidRPr="00A741D9">
        <w:rPr>
          <w:rFonts w:ascii="Cambria" w:hAnsi="Cambria"/>
          <w:sz w:val="20"/>
          <w:szCs w:val="20"/>
          <w:lang w:val="es-ES"/>
        </w:rPr>
        <w:t xml:space="preserve"> </w:t>
      </w:r>
      <w:proofErr w:type="spellStart"/>
      <w:r w:rsidRPr="00A741D9">
        <w:rPr>
          <w:rFonts w:ascii="Cambria" w:hAnsi="Cambria"/>
          <w:sz w:val="20"/>
          <w:szCs w:val="20"/>
          <w:lang w:val="es-ES"/>
        </w:rPr>
        <w:t>Piovesan</w:t>
      </w:r>
      <w:proofErr w:type="spellEnd"/>
      <w:r w:rsidRPr="00A741D9">
        <w:rPr>
          <w:rFonts w:ascii="Cambria" w:hAnsi="Cambria"/>
          <w:sz w:val="20"/>
          <w:szCs w:val="20"/>
          <w:lang w:val="es-ES"/>
        </w:rPr>
        <w:t>, Miembros de la Comisión.</w:t>
      </w:r>
    </w:p>
    <w:p w:rsidR="003C708B" w:rsidRPr="00A741D9" w:rsidRDefault="003C708B" w:rsidP="003C708B">
      <w:pPr>
        <w:rPr>
          <w:rFonts w:ascii="Cambria" w:hAnsi="Cambria" w:cs="Calibri"/>
          <w:sz w:val="20"/>
          <w:szCs w:val="20"/>
          <w:lang w:val="es-ES"/>
        </w:rPr>
      </w:pPr>
    </w:p>
    <w:p w:rsidR="003C708B" w:rsidRDefault="003C708B" w:rsidP="003C708B">
      <w:pPr>
        <w:jc w:val="both"/>
        <w:rPr>
          <w:rFonts w:ascii="Cambria" w:hAnsi="Cambria" w:cs="Calibri"/>
          <w:sz w:val="20"/>
          <w:szCs w:val="20"/>
          <w:lang w:val="es-ES"/>
        </w:rPr>
      </w:pPr>
      <w:r w:rsidRPr="00A741D9">
        <w:rPr>
          <w:rFonts w:ascii="Cambria" w:hAnsi="Cambria" w:cs="Calibri"/>
          <w:sz w:val="20"/>
          <w:szCs w:val="20"/>
          <w:lang w:val="es-ES"/>
        </w:rPr>
        <w:tab/>
      </w:r>
    </w:p>
    <w:sectPr w:rsidR="003C708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0E" w:rsidRDefault="00CF600E">
      <w:r>
        <w:separator/>
      </w:r>
    </w:p>
  </w:endnote>
  <w:endnote w:type="continuationSeparator" w:id="0">
    <w:p w:rsidR="00CF600E" w:rsidRDefault="00CF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7A" w:rsidRDefault="003C0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775CB" w:rsidRPr="00934A2C" w:rsidRDefault="00B775C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C0C7A">
          <w:rPr>
            <w:noProof/>
            <w:sz w:val="16"/>
            <w:szCs w:val="22"/>
          </w:rPr>
          <w:t>3</w:t>
        </w:r>
        <w:r w:rsidRPr="00934A2C">
          <w:rPr>
            <w:noProof/>
            <w:sz w:val="16"/>
            <w:szCs w:val="22"/>
          </w:rPr>
          <w:fldChar w:fldCharType="end"/>
        </w:r>
      </w:p>
    </w:sdtContent>
  </w:sdt>
  <w:p w:rsidR="00B775CB" w:rsidRDefault="00B77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CB" w:rsidRPr="00934A2C" w:rsidRDefault="00B775CB">
    <w:pPr>
      <w:pStyle w:val="Footer"/>
      <w:jc w:val="center"/>
      <w:rPr>
        <w:sz w:val="16"/>
        <w:szCs w:val="22"/>
      </w:rPr>
    </w:pPr>
  </w:p>
  <w:p w:rsidR="00B775CB" w:rsidRDefault="00B77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0E" w:rsidRPr="000F35ED" w:rsidRDefault="00CF600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F600E" w:rsidRPr="000F35ED" w:rsidRDefault="00CF600E" w:rsidP="000F35ED">
      <w:pPr>
        <w:rPr>
          <w:rFonts w:asciiTheme="majorHAnsi" w:hAnsiTheme="majorHAnsi"/>
          <w:sz w:val="16"/>
          <w:szCs w:val="16"/>
        </w:rPr>
      </w:pPr>
      <w:r w:rsidRPr="000F35ED">
        <w:rPr>
          <w:rFonts w:asciiTheme="majorHAnsi" w:hAnsiTheme="majorHAnsi"/>
          <w:sz w:val="16"/>
          <w:szCs w:val="16"/>
        </w:rPr>
        <w:separator/>
      </w:r>
    </w:p>
    <w:p w:rsidR="00CF600E" w:rsidRPr="000F35ED" w:rsidRDefault="00CF600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F600E" w:rsidRPr="000F35ED" w:rsidRDefault="00CF600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775CB" w:rsidRPr="00F57FA7" w:rsidRDefault="00B775CB" w:rsidP="002A7CCC">
      <w:pPr>
        <w:pStyle w:val="FootnoteText"/>
        <w:ind w:firstLine="720"/>
        <w:jc w:val="both"/>
        <w:rPr>
          <w:rFonts w:ascii="Cambria" w:hAnsi="Cambria"/>
          <w:color w:val="auto"/>
          <w:sz w:val="16"/>
          <w:szCs w:val="16"/>
          <w:lang w:val="es-ES"/>
        </w:rPr>
      </w:pPr>
      <w:r w:rsidRPr="00F57FA7">
        <w:rPr>
          <w:rStyle w:val="FootnoteReference"/>
          <w:rFonts w:ascii="Cambria" w:hAnsi="Cambria"/>
          <w:color w:val="auto"/>
          <w:sz w:val="16"/>
          <w:szCs w:val="16"/>
        </w:rPr>
        <w:footnoteRef/>
      </w:r>
      <w:r w:rsidRPr="00F57FA7">
        <w:rPr>
          <w:rFonts w:ascii="Cambria" w:hAnsi="Cambria"/>
          <w:color w:val="auto"/>
          <w:sz w:val="16"/>
          <w:szCs w:val="16"/>
          <w:lang w:val="es-ES"/>
        </w:rPr>
        <w:t xml:space="preserve"> </w:t>
      </w:r>
      <w:r w:rsidR="00580055" w:rsidRPr="00F57FA7">
        <w:rPr>
          <w:rFonts w:ascii="Cambria" w:hAnsi="Cambria"/>
          <w:color w:val="auto"/>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3">
    <w:p w:rsidR="00580055" w:rsidRPr="00F57FA7" w:rsidRDefault="00580055" w:rsidP="002A7CCC">
      <w:pPr>
        <w:pStyle w:val="FootnoteText"/>
        <w:ind w:firstLine="720"/>
        <w:jc w:val="both"/>
        <w:rPr>
          <w:rFonts w:ascii="Cambria" w:hAnsi="Cambria"/>
          <w:color w:val="auto"/>
          <w:sz w:val="16"/>
          <w:szCs w:val="16"/>
          <w:lang w:val="es-ES"/>
        </w:rPr>
      </w:pPr>
      <w:r w:rsidRPr="00F57FA7">
        <w:rPr>
          <w:rStyle w:val="FootnoteReference"/>
          <w:rFonts w:ascii="Cambria" w:hAnsi="Cambria"/>
          <w:color w:val="auto"/>
          <w:sz w:val="16"/>
          <w:szCs w:val="16"/>
        </w:rPr>
        <w:footnoteRef/>
      </w:r>
      <w:r w:rsidRPr="00F57FA7">
        <w:rPr>
          <w:rFonts w:ascii="Cambria" w:hAnsi="Cambria"/>
          <w:color w:val="auto"/>
          <w:sz w:val="16"/>
          <w:szCs w:val="16"/>
          <w:lang w:val="es-ES"/>
        </w:rPr>
        <w:t xml:space="preserve"> En adelante “Convención” o “Convención Americana”.</w:t>
      </w:r>
    </w:p>
  </w:footnote>
  <w:footnote w:id="4">
    <w:p w:rsidR="002A7CCC" w:rsidRPr="00F57FA7" w:rsidRDefault="002A7CCC" w:rsidP="002A7CCC">
      <w:pPr>
        <w:ind w:firstLine="720"/>
        <w:jc w:val="both"/>
        <w:rPr>
          <w:rFonts w:ascii="Cambria" w:hAnsi="Cambria"/>
          <w:sz w:val="16"/>
          <w:szCs w:val="16"/>
          <w:lang w:val="es-ES"/>
        </w:rPr>
      </w:pPr>
      <w:r w:rsidRPr="00F57FA7">
        <w:rPr>
          <w:rStyle w:val="FootnoteReference"/>
          <w:rFonts w:ascii="Cambria" w:hAnsi="Cambria"/>
          <w:sz w:val="16"/>
          <w:szCs w:val="16"/>
        </w:rPr>
        <w:footnoteRef/>
      </w:r>
      <w:r w:rsidRPr="00F57FA7">
        <w:rPr>
          <w:rFonts w:ascii="Cambria" w:hAnsi="Cambria"/>
          <w:sz w:val="16"/>
          <w:szCs w:val="16"/>
          <w:lang w:val="es-ES"/>
        </w:rPr>
        <w:t xml:space="preserve"> </w:t>
      </w:r>
      <w:r w:rsidRPr="00F57FA7">
        <w:rPr>
          <w:rFonts w:ascii="Cambria" w:hAnsi="Cambria"/>
          <w:bCs/>
          <w:sz w:val="16"/>
          <w:szCs w:val="16"/>
          <w:lang w:val="es-ES"/>
        </w:rPr>
        <w:t>Artículo 2, artículo 3, artículo 4 y artículo 14 del Pacto Internacional de Derechos Civiles y Políticos; Artículo 2, artículo 3 y artículo 6 del Pacto Internacional de Derechos Económicos, Sociales y Culturales; Artículo 2 de la Convención Internacional sobre Eliminación de todas las formas de discriminación racial; Artículo 2, artículo 5, artículo 19, artículo 26 y artículo 27 de la Convención de Viena sobre el derecho de los tratados; Artículo I y artículo V de la Convención sobre el Ejercicio de Profesiones Liberales; y artículo 10 de la Convención de Intercambio Cultural entre el Gobierno de la República de Chile y el Gobierno de la República del Perú.</w:t>
      </w:r>
    </w:p>
  </w:footnote>
  <w:footnote w:id="5">
    <w:p w:rsidR="00B775CB" w:rsidRPr="00F57FA7" w:rsidRDefault="00B775CB" w:rsidP="002A7CCC">
      <w:pPr>
        <w:pStyle w:val="FootnoteText"/>
        <w:ind w:firstLine="720"/>
        <w:jc w:val="both"/>
        <w:rPr>
          <w:rFonts w:ascii="Cambria" w:hAnsi="Cambria"/>
          <w:color w:val="auto"/>
          <w:sz w:val="16"/>
          <w:szCs w:val="16"/>
          <w:lang w:val="es-ES"/>
        </w:rPr>
      </w:pPr>
      <w:r w:rsidRPr="00F57FA7">
        <w:rPr>
          <w:rStyle w:val="FootnoteReference"/>
          <w:rFonts w:ascii="Cambria" w:hAnsi="Cambria"/>
          <w:color w:val="auto"/>
          <w:sz w:val="16"/>
          <w:szCs w:val="16"/>
        </w:rPr>
        <w:footnoteRef/>
      </w:r>
      <w:r w:rsidRPr="00F57FA7">
        <w:rPr>
          <w:rFonts w:ascii="Cambria" w:hAnsi="Cambria"/>
          <w:color w:val="auto"/>
          <w:sz w:val="16"/>
          <w:szCs w:val="16"/>
          <w:lang w:val="es-ES"/>
        </w:rPr>
        <w:t xml:space="preserve"> Las observaciones de cada parte fueron debidamente trasladadas a la parte contraria.</w:t>
      </w:r>
    </w:p>
  </w:footnote>
  <w:footnote w:id="6">
    <w:p w:rsidR="00081105" w:rsidRPr="00F57FA7" w:rsidRDefault="00081105" w:rsidP="00A43586">
      <w:pPr>
        <w:pStyle w:val="FootnoteText"/>
        <w:ind w:firstLine="720"/>
        <w:jc w:val="both"/>
        <w:rPr>
          <w:rFonts w:ascii="Cambria" w:hAnsi="Cambria"/>
          <w:color w:val="auto"/>
          <w:sz w:val="16"/>
          <w:lang w:val="es-ES"/>
        </w:rPr>
      </w:pPr>
      <w:r w:rsidRPr="00F57FA7">
        <w:rPr>
          <w:rStyle w:val="FootnoteReference"/>
          <w:rFonts w:ascii="Cambria" w:hAnsi="Cambria"/>
          <w:color w:val="auto"/>
          <w:sz w:val="16"/>
        </w:rPr>
        <w:footnoteRef/>
      </w:r>
      <w:r w:rsidRPr="00F57FA7">
        <w:rPr>
          <w:rFonts w:ascii="Cambria" w:hAnsi="Cambria"/>
          <w:color w:val="auto"/>
          <w:sz w:val="16"/>
          <w:lang w:val="es-ES"/>
        </w:rPr>
        <w:t xml:space="preserve"> Artículo 1.- Los ciudadanos de cualquiera de las Repúblicas que subscriben la presente Convención, podrán ejercer libremente en el territorio de las otras, la profesión para la cual estuvieren habilitados con un diploma o título expedido por la autoridad competente en cada una de los países signatarios; con tal que dicho diploma o título cumpla con los requisi</w:t>
      </w:r>
      <w:r w:rsidR="0085105E" w:rsidRPr="00F57FA7">
        <w:rPr>
          <w:rFonts w:ascii="Cambria" w:hAnsi="Cambria"/>
          <w:color w:val="auto"/>
          <w:sz w:val="16"/>
          <w:lang w:val="es-ES"/>
        </w:rPr>
        <w:t>tos establecidos en los arts. 4</w:t>
      </w:r>
      <w:r w:rsidRPr="00F57FA7">
        <w:rPr>
          <w:rFonts w:ascii="Cambria" w:hAnsi="Cambria"/>
          <w:color w:val="auto"/>
          <w:sz w:val="16"/>
          <w:lang w:val="es-ES"/>
        </w:rPr>
        <w:t xml:space="preserve"> y </w:t>
      </w:r>
      <w:r w:rsidR="0085105E" w:rsidRPr="00F57FA7">
        <w:rPr>
          <w:rFonts w:ascii="Cambria" w:hAnsi="Cambria"/>
          <w:color w:val="auto"/>
          <w:sz w:val="16"/>
          <w:lang w:val="es-ES"/>
        </w:rPr>
        <w:t>5</w:t>
      </w:r>
      <w:r w:rsidRPr="00F57FA7">
        <w:rPr>
          <w:rFonts w:ascii="Cambria" w:hAnsi="Cambria"/>
          <w:color w:val="auto"/>
          <w:sz w:val="16"/>
          <w:lang w:val="es-ES"/>
        </w:rPr>
        <w:t>, siempre que la ley del país en que va a ejercerse la profesión no exija para su ejercicio la calidad de ciudadano.</w:t>
      </w:r>
    </w:p>
  </w:footnote>
  <w:footnote w:id="7">
    <w:p w:rsidR="00081105" w:rsidRPr="00F57FA7" w:rsidRDefault="00081105" w:rsidP="00A43586">
      <w:pPr>
        <w:pStyle w:val="FootnoteText"/>
        <w:ind w:firstLine="720"/>
        <w:jc w:val="both"/>
        <w:rPr>
          <w:color w:val="auto"/>
          <w:lang w:val="es-ES"/>
        </w:rPr>
      </w:pPr>
      <w:r w:rsidRPr="00F57FA7">
        <w:rPr>
          <w:rStyle w:val="FootnoteReference"/>
          <w:rFonts w:ascii="Cambria" w:hAnsi="Cambria"/>
          <w:color w:val="auto"/>
          <w:sz w:val="16"/>
        </w:rPr>
        <w:footnoteRef/>
      </w:r>
      <w:r w:rsidRPr="00F57FA7">
        <w:rPr>
          <w:rFonts w:ascii="Cambria" w:hAnsi="Cambria"/>
          <w:color w:val="auto"/>
          <w:sz w:val="16"/>
          <w:lang w:val="es-ES"/>
        </w:rPr>
        <w:t xml:space="preserve"> </w:t>
      </w:r>
      <w:r w:rsidR="0085105E" w:rsidRPr="00F57FA7">
        <w:rPr>
          <w:rFonts w:ascii="Cambria" w:hAnsi="Cambria"/>
          <w:color w:val="auto"/>
          <w:sz w:val="16"/>
          <w:lang w:val="es-ES"/>
        </w:rPr>
        <w:t>A</w:t>
      </w:r>
      <w:r w:rsidR="00882012" w:rsidRPr="00F57FA7">
        <w:rPr>
          <w:rFonts w:ascii="Cambria" w:hAnsi="Cambria"/>
          <w:color w:val="auto"/>
          <w:sz w:val="16"/>
          <w:lang w:val="es-ES"/>
        </w:rPr>
        <w:t>rtículo 10</w:t>
      </w:r>
      <w:r w:rsidR="00FF73B2" w:rsidRPr="00F57FA7">
        <w:rPr>
          <w:rFonts w:ascii="Cambria" w:hAnsi="Cambria"/>
          <w:color w:val="auto"/>
          <w:sz w:val="16"/>
          <w:lang w:val="es-ES"/>
        </w:rPr>
        <w:t>.-</w:t>
      </w:r>
      <w:r w:rsidR="00882012" w:rsidRPr="00F57FA7">
        <w:rPr>
          <w:rFonts w:ascii="Cambria" w:hAnsi="Cambria"/>
          <w:color w:val="auto"/>
          <w:sz w:val="16"/>
          <w:lang w:val="es-ES"/>
        </w:rPr>
        <w:t xml:space="preserve"> </w:t>
      </w:r>
      <w:r w:rsidR="00882012" w:rsidRPr="00F57FA7">
        <w:rPr>
          <w:rFonts w:ascii="Cambria" w:hAnsi="Cambria"/>
          <w:iCs/>
          <w:color w:val="auto"/>
          <w:sz w:val="16"/>
          <w:lang w:val="es-ES"/>
        </w:rPr>
        <w:t>“</w:t>
      </w:r>
      <w:r w:rsidR="0085105E" w:rsidRPr="00F57FA7">
        <w:rPr>
          <w:rFonts w:ascii="Cambria" w:hAnsi="Cambria"/>
          <w:iCs/>
          <w:color w:val="auto"/>
          <w:sz w:val="16"/>
          <w:lang w:val="es-ES"/>
        </w:rPr>
        <w:t>(</w:t>
      </w:r>
      <w:r w:rsidR="00882012" w:rsidRPr="00F57FA7">
        <w:rPr>
          <w:rFonts w:ascii="Cambria" w:hAnsi="Cambria"/>
          <w:iCs/>
          <w:color w:val="auto"/>
          <w:sz w:val="16"/>
          <w:lang w:val="es-ES"/>
        </w:rPr>
        <w:t>…</w:t>
      </w:r>
      <w:r w:rsidR="0085105E" w:rsidRPr="00F57FA7">
        <w:rPr>
          <w:rFonts w:ascii="Cambria" w:hAnsi="Cambria"/>
          <w:iCs/>
          <w:color w:val="auto"/>
          <w:sz w:val="16"/>
          <w:lang w:val="es-ES"/>
        </w:rPr>
        <w:t>)</w:t>
      </w:r>
      <w:r w:rsidR="00882012" w:rsidRPr="00F57FA7">
        <w:rPr>
          <w:rFonts w:ascii="Cambria" w:hAnsi="Cambria"/>
          <w:iCs/>
          <w:color w:val="auto"/>
          <w:sz w:val="16"/>
          <w:lang w:val="es-ES"/>
        </w:rPr>
        <w:t xml:space="preserve"> Asimismo, reconocen la validez de los certificados y títulos profesionales, debidamente</w:t>
      </w:r>
      <w:r w:rsidR="0085105E" w:rsidRPr="00F57FA7">
        <w:rPr>
          <w:rFonts w:ascii="Cambria" w:hAnsi="Cambria"/>
          <w:iCs/>
          <w:color w:val="auto"/>
          <w:sz w:val="16"/>
          <w:lang w:val="es-ES"/>
        </w:rPr>
        <w:t xml:space="preserve"> </w:t>
      </w:r>
      <w:r w:rsidR="00882012" w:rsidRPr="00F57FA7">
        <w:rPr>
          <w:rFonts w:ascii="Cambria" w:hAnsi="Cambria"/>
          <w:iCs/>
          <w:color w:val="auto"/>
          <w:sz w:val="16"/>
          <w:lang w:val="es-ES"/>
        </w:rPr>
        <w:t>legalizados, así como los estudios completos y parciales de Educación Superior, dentro de las normas establecidas en la Convención de</w:t>
      </w:r>
      <w:r w:rsidR="0085105E" w:rsidRPr="00F57FA7">
        <w:rPr>
          <w:rFonts w:ascii="Cambria" w:hAnsi="Cambria"/>
          <w:iCs/>
          <w:color w:val="auto"/>
          <w:sz w:val="16"/>
          <w:lang w:val="es-ES"/>
        </w:rPr>
        <w:t xml:space="preserve"> </w:t>
      </w:r>
      <w:r w:rsidR="00882012" w:rsidRPr="00F57FA7">
        <w:rPr>
          <w:rFonts w:ascii="Cambria" w:hAnsi="Cambria"/>
          <w:iCs/>
          <w:color w:val="auto"/>
          <w:sz w:val="16"/>
          <w:lang w:val="es-ES"/>
        </w:rPr>
        <w:t>México sobre Ejercicio de Profesiones Liberales</w:t>
      </w:r>
      <w:r w:rsidR="00882012" w:rsidRPr="00F57FA7">
        <w:rPr>
          <w:rFonts w:ascii="Cambria" w:hAnsi="Cambria"/>
          <w:color w:val="auto"/>
          <w:sz w:val="16"/>
          <w:lang w:val="es-ES"/>
        </w:rPr>
        <w:t>”.</w:t>
      </w:r>
    </w:p>
  </w:footnote>
  <w:footnote w:id="8">
    <w:p w:rsidR="00FF73B2" w:rsidRPr="00F57FA7" w:rsidRDefault="00FF73B2" w:rsidP="00FF73B2">
      <w:pPr>
        <w:pStyle w:val="FootnoteText"/>
        <w:ind w:firstLine="720"/>
        <w:jc w:val="both"/>
        <w:rPr>
          <w:rFonts w:ascii="Cambria" w:hAnsi="Cambria"/>
          <w:color w:val="auto"/>
          <w:lang w:val="es-ES"/>
        </w:rPr>
      </w:pPr>
      <w:r w:rsidRPr="00F57FA7">
        <w:rPr>
          <w:rStyle w:val="FootnoteReference"/>
          <w:rFonts w:ascii="Cambria" w:hAnsi="Cambria"/>
          <w:color w:val="auto"/>
          <w:sz w:val="16"/>
        </w:rPr>
        <w:footnoteRef/>
      </w:r>
      <w:r w:rsidRPr="00F57FA7">
        <w:rPr>
          <w:rFonts w:ascii="Cambria" w:hAnsi="Cambria"/>
          <w:color w:val="auto"/>
          <w:sz w:val="16"/>
          <w:lang w:val="es-ES"/>
        </w:rPr>
        <w:t xml:space="preserve"> Artículo 203.- “Si el tribunal inferior deniega un recurso de apelación que ha debido concederse, la parte agraviada podrá ocurrir al superior respectivo, dentro del plazo de cinco días contado desde la notificación de la negativa, para que declare admisible dicho recurso”.</w:t>
      </w:r>
    </w:p>
  </w:footnote>
  <w:footnote w:id="9">
    <w:p w:rsidR="00B604B3" w:rsidRPr="00F57FA7" w:rsidRDefault="00B604B3" w:rsidP="007B5008">
      <w:pPr>
        <w:pStyle w:val="FootnoteText"/>
        <w:ind w:firstLine="720"/>
        <w:jc w:val="both"/>
        <w:rPr>
          <w:rFonts w:ascii="Cambria" w:hAnsi="Cambria"/>
          <w:color w:val="auto"/>
          <w:sz w:val="16"/>
          <w:szCs w:val="16"/>
          <w:lang w:val="es-ES"/>
        </w:rPr>
      </w:pPr>
      <w:r w:rsidRPr="00F57FA7">
        <w:rPr>
          <w:rStyle w:val="FootnoteReference"/>
          <w:rFonts w:ascii="Cambria" w:hAnsi="Cambria"/>
          <w:color w:val="auto"/>
          <w:sz w:val="16"/>
          <w:szCs w:val="16"/>
        </w:rPr>
        <w:footnoteRef/>
      </w:r>
      <w:r w:rsidRPr="00F57FA7">
        <w:rPr>
          <w:rFonts w:ascii="Cambria" w:hAnsi="Cambria"/>
          <w:color w:val="auto"/>
          <w:sz w:val="16"/>
          <w:szCs w:val="16"/>
          <w:lang w:val="es-ES"/>
        </w:rPr>
        <w:t xml:space="preserve"> CIDH, Informe No. 26/17, Petición 1208-08. Admisibilidad. William Olaya Moreno y familia. Colombia. 18 de marzo de 2017, párr.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CB" w:rsidRDefault="00B775CB" w:rsidP="00B775C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775CB" w:rsidRDefault="00B77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CB" w:rsidRDefault="00B775C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775CB" w:rsidRPr="00EC7D62" w:rsidRDefault="00CF600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7A" w:rsidRDefault="003C0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BC6DF0E"/>
    <w:lvl w:ilvl="0" w:tplc="093A409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866A40"/>
    <w:multiLevelType w:val="hybridMultilevel"/>
    <w:tmpl w:val="1E9A57AC"/>
    <w:lvl w:ilvl="0" w:tplc="210083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1"/>
  </w:num>
  <w:num w:numId="5">
    <w:abstractNumId w:val="45"/>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1064"/>
    <w:rsid w:val="00015D63"/>
    <w:rsid w:val="0001788C"/>
    <w:rsid w:val="000238E0"/>
    <w:rsid w:val="00024046"/>
    <w:rsid w:val="000337EF"/>
    <w:rsid w:val="00036033"/>
    <w:rsid w:val="00040C3A"/>
    <w:rsid w:val="000419AD"/>
    <w:rsid w:val="000423C7"/>
    <w:rsid w:val="0004305E"/>
    <w:rsid w:val="000433C9"/>
    <w:rsid w:val="0006136A"/>
    <w:rsid w:val="000716C5"/>
    <w:rsid w:val="0007433B"/>
    <w:rsid w:val="00075E23"/>
    <w:rsid w:val="00080CDF"/>
    <w:rsid w:val="00080F07"/>
    <w:rsid w:val="00081105"/>
    <w:rsid w:val="000901EA"/>
    <w:rsid w:val="0009344A"/>
    <w:rsid w:val="000A392E"/>
    <w:rsid w:val="000A575F"/>
    <w:rsid w:val="000B0933"/>
    <w:rsid w:val="000D05CB"/>
    <w:rsid w:val="000D0DEB"/>
    <w:rsid w:val="000D10DB"/>
    <w:rsid w:val="000E5EB5"/>
    <w:rsid w:val="000F35ED"/>
    <w:rsid w:val="000F421F"/>
    <w:rsid w:val="00102F92"/>
    <w:rsid w:val="00107131"/>
    <w:rsid w:val="0010736F"/>
    <w:rsid w:val="00113F73"/>
    <w:rsid w:val="001165C0"/>
    <w:rsid w:val="00121CC2"/>
    <w:rsid w:val="00121E5F"/>
    <w:rsid w:val="00133EE5"/>
    <w:rsid w:val="001360EE"/>
    <w:rsid w:val="00155056"/>
    <w:rsid w:val="00167A34"/>
    <w:rsid w:val="00170500"/>
    <w:rsid w:val="0017163A"/>
    <w:rsid w:val="0018056B"/>
    <w:rsid w:val="00180EBD"/>
    <w:rsid w:val="001918A4"/>
    <w:rsid w:val="001A7870"/>
    <w:rsid w:val="001B3A00"/>
    <w:rsid w:val="001C1B41"/>
    <w:rsid w:val="001D4B9E"/>
    <w:rsid w:val="001D65EF"/>
    <w:rsid w:val="001E49E7"/>
    <w:rsid w:val="001E6BCE"/>
    <w:rsid w:val="001F3F3D"/>
    <w:rsid w:val="001F7201"/>
    <w:rsid w:val="00204E9C"/>
    <w:rsid w:val="00212FB9"/>
    <w:rsid w:val="002170DE"/>
    <w:rsid w:val="00223A29"/>
    <w:rsid w:val="002250A3"/>
    <w:rsid w:val="00235217"/>
    <w:rsid w:val="00246D1F"/>
    <w:rsid w:val="00247403"/>
    <w:rsid w:val="00247542"/>
    <w:rsid w:val="00251072"/>
    <w:rsid w:val="00263B8E"/>
    <w:rsid w:val="00266B61"/>
    <w:rsid w:val="0026712A"/>
    <w:rsid w:val="002704DB"/>
    <w:rsid w:val="00275AF9"/>
    <w:rsid w:val="00290166"/>
    <w:rsid w:val="00290AD7"/>
    <w:rsid w:val="002937B1"/>
    <w:rsid w:val="002950EB"/>
    <w:rsid w:val="002A0AAE"/>
    <w:rsid w:val="002A17C8"/>
    <w:rsid w:val="002A4AAC"/>
    <w:rsid w:val="002A5820"/>
    <w:rsid w:val="002A7CCC"/>
    <w:rsid w:val="002D2B26"/>
    <w:rsid w:val="002D7EA2"/>
    <w:rsid w:val="002E187C"/>
    <w:rsid w:val="002F0F41"/>
    <w:rsid w:val="002F6C63"/>
    <w:rsid w:val="00302733"/>
    <w:rsid w:val="00314078"/>
    <w:rsid w:val="0031535D"/>
    <w:rsid w:val="00317D8D"/>
    <w:rsid w:val="003239B8"/>
    <w:rsid w:val="00324025"/>
    <w:rsid w:val="00330016"/>
    <w:rsid w:val="0033046E"/>
    <w:rsid w:val="0033169F"/>
    <w:rsid w:val="00344977"/>
    <w:rsid w:val="00345D92"/>
    <w:rsid w:val="00346C95"/>
    <w:rsid w:val="00356185"/>
    <w:rsid w:val="00360380"/>
    <w:rsid w:val="00360F28"/>
    <w:rsid w:val="0037519E"/>
    <w:rsid w:val="0037592C"/>
    <w:rsid w:val="00386CF0"/>
    <w:rsid w:val="003970E6"/>
    <w:rsid w:val="003A73F4"/>
    <w:rsid w:val="003B0FF0"/>
    <w:rsid w:val="003B70FB"/>
    <w:rsid w:val="003C0C7A"/>
    <w:rsid w:val="003C676B"/>
    <w:rsid w:val="003C708B"/>
    <w:rsid w:val="003D14EF"/>
    <w:rsid w:val="003D3BC2"/>
    <w:rsid w:val="003E6CA1"/>
    <w:rsid w:val="004065A8"/>
    <w:rsid w:val="00410BD6"/>
    <w:rsid w:val="004165C2"/>
    <w:rsid w:val="004400BD"/>
    <w:rsid w:val="00441ECB"/>
    <w:rsid w:val="00445193"/>
    <w:rsid w:val="00447F2A"/>
    <w:rsid w:val="00462C1B"/>
    <w:rsid w:val="00467B7E"/>
    <w:rsid w:val="00473BB4"/>
    <w:rsid w:val="00477592"/>
    <w:rsid w:val="00484EC7"/>
    <w:rsid w:val="00486F1C"/>
    <w:rsid w:val="004905AE"/>
    <w:rsid w:val="0049419D"/>
    <w:rsid w:val="004A6A54"/>
    <w:rsid w:val="004B2759"/>
    <w:rsid w:val="004B32F5"/>
    <w:rsid w:val="004C20D2"/>
    <w:rsid w:val="004C2312"/>
    <w:rsid w:val="004C4B62"/>
    <w:rsid w:val="004C54C9"/>
    <w:rsid w:val="004C5DB0"/>
    <w:rsid w:val="004D2742"/>
    <w:rsid w:val="004D4ABA"/>
    <w:rsid w:val="004D6025"/>
    <w:rsid w:val="004E2649"/>
    <w:rsid w:val="00501399"/>
    <w:rsid w:val="0050633D"/>
    <w:rsid w:val="00507BC4"/>
    <w:rsid w:val="00511660"/>
    <w:rsid w:val="00511B8C"/>
    <w:rsid w:val="005128E4"/>
    <w:rsid w:val="005133DB"/>
    <w:rsid w:val="00525560"/>
    <w:rsid w:val="0053556F"/>
    <w:rsid w:val="005418A6"/>
    <w:rsid w:val="00544C49"/>
    <w:rsid w:val="005516A1"/>
    <w:rsid w:val="00552A8E"/>
    <w:rsid w:val="005615AC"/>
    <w:rsid w:val="00563557"/>
    <w:rsid w:val="0057402A"/>
    <w:rsid w:val="005771D0"/>
    <w:rsid w:val="00580055"/>
    <w:rsid w:val="00581B15"/>
    <w:rsid w:val="0059191A"/>
    <w:rsid w:val="005921FF"/>
    <w:rsid w:val="0059551B"/>
    <w:rsid w:val="00597FF4"/>
    <w:rsid w:val="005A24ED"/>
    <w:rsid w:val="005A6D0E"/>
    <w:rsid w:val="005A6E24"/>
    <w:rsid w:val="005B52B0"/>
    <w:rsid w:val="005B6806"/>
    <w:rsid w:val="005C330D"/>
    <w:rsid w:val="005C3550"/>
    <w:rsid w:val="005C4225"/>
    <w:rsid w:val="005C60BC"/>
    <w:rsid w:val="005F0DAD"/>
    <w:rsid w:val="005F0F33"/>
    <w:rsid w:val="00600DEB"/>
    <w:rsid w:val="00603861"/>
    <w:rsid w:val="00604382"/>
    <w:rsid w:val="00606B12"/>
    <w:rsid w:val="00627C9F"/>
    <w:rsid w:val="006311E9"/>
    <w:rsid w:val="00632354"/>
    <w:rsid w:val="00641E80"/>
    <w:rsid w:val="00642810"/>
    <w:rsid w:val="00647E6B"/>
    <w:rsid w:val="00652333"/>
    <w:rsid w:val="006536C5"/>
    <w:rsid w:val="0065397F"/>
    <w:rsid w:val="006611E0"/>
    <w:rsid w:val="0068009E"/>
    <w:rsid w:val="00687B3A"/>
    <w:rsid w:val="006921D9"/>
    <w:rsid w:val="00692219"/>
    <w:rsid w:val="00693972"/>
    <w:rsid w:val="0069599A"/>
    <w:rsid w:val="006A17D2"/>
    <w:rsid w:val="006A73E6"/>
    <w:rsid w:val="006B2D5C"/>
    <w:rsid w:val="006C3AAD"/>
    <w:rsid w:val="006C4EB1"/>
    <w:rsid w:val="006D586C"/>
    <w:rsid w:val="006D7783"/>
    <w:rsid w:val="006E0166"/>
    <w:rsid w:val="006E2067"/>
    <w:rsid w:val="006E2FFB"/>
    <w:rsid w:val="006E7B34"/>
    <w:rsid w:val="006F3823"/>
    <w:rsid w:val="006F4144"/>
    <w:rsid w:val="007066CF"/>
    <w:rsid w:val="0070697F"/>
    <w:rsid w:val="00707142"/>
    <w:rsid w:val="0070720D"/>
    <w:rsid w:val="00714464"/>
    <w:rsid w:val="0072199C"/>
    <w:rsid w:val="00722C9F"/>
    <w:rsid w:val="007253B8"/>
    <w:rsid w:val="0073741F"/>
    <w:rsid w:val="00752B63"/>
    <w:rsid w:val="007558F6"/>
    <w:rsid w:val="007633F1"/>
    <w:rsid w:val="0076643F"/>
    <w:rsid w:val="00777CF3"/>
    <w:rsid w:val="00777F63"/>
    <w:rsid w:val="007A1356"/>
    <w:rsid w:val="007A5817"/>
    <w:rsid w:val="007B05C4"/>
    <w:rsid w:val="007B5008"/>
    <w:rsid w:val="007B60E9"/>
    <w:rsid w:val="007B6CC3"/>
    <w:rsid w:val="007B76D3"/>
    <w:rsid w:val="007C3334"/>
    <w:rsid w:val="007C5224"/>
    <w:rsid w:val="007D2B98"/>
    <w:rsid w:val="007E21BC"/>
    <w:rsid w:val="007E36B3"/>
    <w:rsid w:val="007E7C82"/>
    <w:rsid w:val="007F588D"/>
    <w:rsid w:val="007F75DC"/>
    <w:rsid w:val="007F7A0A"/>
    <w:rsid w:val="00803F1C"/>
    <w:rsid w:val="0080600E"/>
    <w:rsid w:val="00807610"/>
    <w:rsid w:val="00810DA3"/>
    <w:rsid w:val="00817612"/>
    <w:rsid w:val="008338A4"/>
    <w:rsid w:val="00834D49"/>
    <w:rsid w:val="00835CC5"/>
    <w:rsid w:val="00836275"/>
    <w:rsid w:val="00837C45"/>
    <w:rsid w:val="00844730"/>
    <w:rsid w:val="008457C2"/>
    <w:rsid w:val="00846E49"/>
    <w:rsid w:val="0085105E"/>
    <w:rsid w:val="008548A3"/>
    <w:rsid w:val="00857A82"/>
    <w:rsid w:val="00873836"/>
    <w:rsid w:val="00876A7E"/>
    <w:rsid w:val="00882012"/>
    <w:rsid w:val="00885737"/>
    <w:rsid w:val="00886E2C"/>
    <w:rsid w:val="00887B2F"/>
    <w:rsid w:val="00890650"/>
    <w:rsid w:val="00897E12"/>
    <w:rsid w:val="008A7E0F"/>
    <w:rsid w:val="008B12F5"/>
    <w:rsid w:val="008C35D4"/>
    <w:rsid w:val="008D71A8"/>
    <w:rsid w:val="008D768D"/>
    <w:rsid w:val="008E3759"/>
    <w:rsid w:val="008E3BFE"/>
    <w:rsid w:val="008E6089"/>
    <w:rsid w:val="008F1912"/>
    <w:rsid w:val="008F2AFB"/>
    <w:rsid w:val="00900993"/>
    <w:rsid w:val="0090270B"/>
    <w:rsid w:val="009041DC"/>
    <w:rsid w:val="00917B5A"/>
    <w:rsid w:val="00920A58"/>
    <w:rsid w:val="00920A8C"/>
    <w:rsid w:val="00923D41"/>
    <w:rsid w:val="00934A2C"/>
    <w:rsid w:val="009356C3"/>
    <w:rsid w:val="00947AAC"/>
    <w:rsid w:val="0096706E"/>
    <w:rsid w:val="00973A27"/>
    <w:rsid w:val="00974491"/>
    <w:rsid w:val="00975C4E"/>
    <w:rsid w:val="009773F0"/>
    <w:rsid w:val="00981FBA"/>
    <w:rsid w:val="00997BC5"/>
    <w:rsid w:val="009A4F41"/>
    <w:rsid w:val="009B2519"/>
    <w:rsid w:val="009B3169"/>
    <w:rsid w:val="009B381B"/>
    <w:rsid w:val="009C2517"/>
    <w:rsid w:val="009C63E2"/>
    <w:rsid w:val="009D1753"/>
    <w:rsid w:val="009D7611"/>
    <w:rsid w:val="009E0B61"/>
    <w:rsid w:val="009E10CF"/>
    <w:rsid w:val="009E4EA3"/>
    <w:rsid w:val="009E53DE"/>
    <w:rsid w:val="00A11212"/>
    <w:rsid w:val="00A11E44"/>
    <w:rsid w:val="00A21327"/>
    <w:rsid w:val="00A328B3"/>
    <w:rsid w:val="00A32F79"/>
    <w:rsid w:val="00A43586"/>
    <w:rsid w:val="00A50FCF"/>
    <w:rsid w:val="00A528D1"/>
    <w:rsid w:val="00A52D19"/>
    <w:rsid w:val="00A564E1"/>
    <w:rsid w:val="00A610CD"/>
    <w:rsid w:val="00A66549"/>
    <w:rsid w:val="00A758AA"/>
    <w:rsid w:val="00A7796C"/>
    <w:rsid w:val="00AA09A2"/>
    <w:rsid w:val="00AA7996"/>
    <w:rsid w:val="00AB1178"/>
    <w:rsid w:val="00AC1623"/>
    <w:rsid w:val="00AC19CB"/>
    <w:rsid w:val="00AC6D35"/>
    <w:rsid w:val="00AE5488"/>
    <w:rsid w:val="00AE6F91"/>
    <w:rsid w:val="00AF5571"/>
    <w:rsid w:val="00B0092D"/>
    <w:rsid w:val="00B07341"/>
    <w:rsid w:val="00B123A0"/>
    <w:rsid w:val="00B219CB"/>
    <w:rsid w:val="00B26AFB"/>
    <w:rsid w:val="00B30539"/>
    <w:rsid w:val="00B314DB"/>
    <w:rsid w:val="00B361F2"/>
    <w:rsid w:val="00B3718B"/>
    <w:rsid w:val="00B3745F"/>
    <w:rsid w:val="00B4632A"/>
    <w:rsid w:val="00B530F1"/>
    <w:rsid w:val="00B55BC3"/>
    <w:rsid w:val="00B56C43"/>
    <w:rsid w:val="00B604B3"/>
    <w:rsid w:val="00B61B8E"/>
    <w:rsid w:val="00B632D4"/>
    <w:rsid w:val="00B72F0B"/>
    <w:rsid w:val="00B775CB"/>
    <w:rsid w:val="00B924DF"/>
    <w:rsid w:val="00BA276C"/>
    <w:rsid w:val="00BA2ECD"/>
    <w:rsid w:val="00BB306F"/>
    <w:rsid w:val="00BC2D77"/>
    <w:rsid w:val="00BD4B89"/>
    <w:rsid w:val="00BD5922"/>
    <w:rsid w:val="00BE6E12"/>
    <w:rsid w:val="00BF02CB"/>
    <w:rsid w:val="00BF0F48"/>
    <w:rsid w:val="00BF6FD8"/>
    <w:rsid w:val="00C03680"/>
    <w:rsid w:val="00C054DF"/>
    <w:rsid w:val="00C07E53"/>
    <w:rsid w:val="00C21762"/>
    <w:rsid w:val="00C21FEF"/>
    <w:rsid w:val="00C24543"/>
    <w:rsid w:val="00C256A2"/>
    <w:rsid w:val="00C41281"/>
    <w:rsid w:val="00C43362"/>
    <w:rsid w:val="00C51515"/>
    <w:rsid w:val="00C5660B"/>
    <w:rsid w:val="00C61063"/>
    <w:rsid w:val="00C63576"/>
    <w:rsid w:val="00C642B9"/>
    <w:rsid w:val="00C66B72"/>
    <w:rsid w:val="00C77B4C"/>
    <w:rsid w:val="00C87AC4"/>
    <w:rsid w:val="00C93D52"/>
    <w:rsid w:val="00C9567A"/>
    <w:rsid w:val="00C960BD"/>
    <w:rsid w:val="00CB212D"/>
    <w:rsid w:val="00CB2660"/>
    <w:rsid w:val="00CC1533"/>
    <w:rsid w:val="00CC5E90"/>
    <w:rsid w:val="00CD046C"/>
    <w:rsid w:val="00CD4E58"/>
    <w:rsid w:val="00CE076C"/>
    <w:rsid w:val="00CE471A"/>
    <w:rsid w:val="00CE5199"/>
    <w:rsid w:val="00CE66D5"/>
    <w:rsid w:val="00CF45A3"/>
    <w:rsid w:val="00CF600E"/>
    <w:rsid w:val="00CF637A"/>
    <w:rsid w:val="00D006D5"/>
    <w:rsid w:val="00D059DE"/>
    <w:rsid w:val="00D05ABD"/>
    <w:rsid w:val="00D106F7"/>
    <w:rsid w:val="00D13F5D"/>
    <w:rsid w:val="00D13FCE"/>
    <w:rsid w:val="00D306D1"/>
    <w:rsid w:val="00D30800"/>
    <w:rsid w:val="00D34786"/>
    <w:rsid w:val="00D37BFC"/>
    <w:rsid w:val="00D4235A"/>
    <w:rsid w:val="00D42ED1"/>
    <w:rsid w:val="00D47A8E"/>
    <w:rsid w:val="00D52D14"/>
    <w:rsid w:val="00D712D3"/>
    <w:rsid w:val="00D712F6"/>
    <w:rsid w:val="00D71422"/>
    <w:rsid w:val="00D72DC6"/>
    <w:rsid w:val="00D7558D"/>
    <w:rsid w:val="00D81D92"/>
    <w:rsid w:val="00D81F0A"/>
    <w:rsid w:val="00D876F9"/>
    <w:rsid w:val="00D87ECA"/>
    <w:rsid w:val="00DA7B5F"/>
    <w:rsid w:val="00DB3273"/>
    <w:rsid w:val="00DC11E7"/>
    <w:rsid w:val="00DC24E3"/>
    <w:rsid w:val="00DC7023"/>
    <w:rsid w:val="00DC769A"/>
    <w:rsid w:val="00DD054E"/>
    <w:rsid w:val="00DD3D86"/>
    <w:rsid w:val="00DD4AD2"/>
    <w:rsid w:val="00DE766A"/>
    <w:rsid w:val="00DF1EC4"/>
    <w:rsid w:val="00DF698A"/>
    <w:rsid w:val="00E02176"/>
    <w:rsid w:val="00E0340B"/>
    <w:rsid w:val="00E04A90"/>
    <w:rsid w:val="00E0551F"/>
    <w:rsid w:val="00E062C2"/>
    <w:rsid w:val="00E2045A"/>
    <w:rsid w:val="00E219C7"/>
    <w:rsid w:val="00E318E0"/>
    <w:rsid w:val="00E4118C"/>
    <w:rsid w:val="00E42D03"/>
    <w:rsid w:val="00E43157"/>
    <w:rsid w:val="00E461CE"/>
    <w:rsid w:val="00E61C44"/>
    <w:rsid w:val="00E720CA"/>
    <w:rsid w:val="00E84EB5"/>
    <w:rsid w:val="00E85662"/>
    <w:rsid w:val="00E8789F"/>
    <w:rsid w:val="00E97B71"/>
    <w:rsid w:val="00EA3D34"/>
    <w:rsid w:val="00EB454D"/>
    <w:rsid w:val="00ED549D"/>
    <w:rsid w:val="00ED76BE"/>
    <w:rsid w:val="00EE00E9"/>
    <w:rsid w:val="00EF619B"/>
    <w:rsid w:val="00F0076E"/>
    <w:rsid w:val="00F00B55"/>
    <w:rsid w:val="00F02AD1"/>
    <w:rsid w:val="00F05DE8"/>
    <w:rsid w:val="00F12F0C"/>
    <w:rsid w:val="00F13CC3"/>
    <w:rsid w:val="00F1424B"/>
    <w:rsid w:val="00F17876"/>
    <w:rsid w:val="00F253CC"/>
    <w:rsid w:val="00F3049E"/>
    <w:rsid w:val="00F37106"/>
    <w:rsid w:val="00F519CF"/>
    <w:rsid w:val="00F52AA1"/>
    <w:rsid w:val="00F562BD"/>
    <w:rsid w:val="00F56BA5"/>
    <w:rsid w:val="00F57FA7"/>
    <w:rsid w:val="00F60E22"/>
    <w:rsid w:val="00F66C82"/>
    <w:rsid w:val="00F736FC"/>
    <w:rsid w:val="00F81395"/>
    <w:rsid w:val="00F81BB8"/>
    <w:rsid w:val="00F81D05"/>
    <w:rsid w:val="00F86214"/>
    <w:rsid w:val="00F90138"/>
    <w:rsid w:val="00F917D1"/>
    <w:rsid w:val="00F9653B"/>
    <w:rsid w:val="00FA4ADC"/>
    <w:rsid w:val="00FB4EC0"/>
    <w:rsid w:val="00FB5434"/>
    <w:rsid w:val="00FB62CF"/>
    <w:rsid w:val="00FC35C4"/>
    <w:rsid w:val="00FC3B74"/>
    <w:rsid w:val="00FC6909"/>
    <w:rsid w:val="00FD155E"/>
    <w:rsid w:val="00FD3C3B"/>
    <w:rsid w:val="00FD6B53"/>
    <w:rsid w:val="00FD77F9"/>
    <w:rsid w:val="00FE07DD"/>
    <w:rsid w:val="00FE6B45"/>
    <w:rsid w:val="00FF55F3"/>
    <w:rsid w:val="00FF5851"/>
    <w:rsid w:val="00FF73B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36A"/>
    <w:rPr>
      <w:sz w:val="16"/>
      <w:szCs w:val="16"/>
    </w:rPr>
  </w:style>
  <w:style w:type="paragraph" w:styleId="CommentText">
    <w:name w:val="annotation text"/>
    <w:basedOn w:val="Normal"/>
    <w:link w:val="CommentTextChar"/>
    <w:uiPriority w:val="99"/>
    <w:semiHidden/>
    <w:unhideWhenUsed/>
    <w:rsid w:val="0006136A"/>
    <w:rPr>
      <w:sz w:val="20"/>
      <w:szCs w:val="20"/>
    </w:rPr>
  </w:style>
  <w:style w:type="character" w:customStyle="1" w:styleId="CommentTextChar">
    <w:name w:val="Comment Text Char"/>
    <w:basedOn w:val="DefaultParagraphFont"/>
    <w:link w:val="CommentText"/>
    <w:uiPriority w:val="99"/>
    <w:semiHidden/>
    <w:rsid w:val="0006136A"/>
    <w:rPr>
      <w:lang w:val="en-US" w:eastAsia="en-US"/>
    </w:rPr>
  </w:style>
  <w:style w:type="paragraph" w:styleId="CommentSubject">
    <w:name w:val="annotation subject"/>
    <w:basedOn w:val="CommentText"/>
    <w:next w:val="CommentText"/>
    <w:link w:val="CommentSubjectChar"/>
    <w:uiPriority w:val="99"/>
    <w:semiHidden/>
    <w:unhideWhenUsed/>
    <w:rsid w:val="0006136A"/>
    <w:rPr>
      <w:b/>
      <w:bCs/>
    </w:rPr>
  </w:style>
  <w:style w:type="character" w:customStyle="1" w:styleId="CommentSubjectChar">
    <w:name w:val="Comment Subject Char"/>
    <w:basedOn w:val="CommentTextChar"/>
    <w:link w:val="CommentSubject"/>
    <w:uiPriority w:val="99"/>
    <w:semiHidden/>
    <w:rsid w:val="0006136A"/>
    <w:rPr>
      <w:b/>
      <w:bCs/>
      <w:lang w:val="en-US" w:eastAsia="en-US"/>
    </w:rPr>
  </w:style>
  <w:style w:type="paragraph" w:styleId="NormalWeb">
    <w:name w:val="Normal (Web)"/>
    <w:basedOn w:val="Normal"/>
    <w:unhideWhenUsed/>
    <w:rsid w:val="00B775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lang w:val="pt-BR" w:eastAsia="pt-BR"/>
    </w:rPr>
  </w:style>
  <w:style w:type="paragraph" w:styleId="List2">
    <w:name w:val="List 2"/>
    <w:basedOn w:val="Normal"/>
    <w:uiPriority w:val="99"/>
    <w:unhideWhenUsed/>
    <w:rsid w:val="00E318E0"/>
    <w:pPr>
      <w:ind w:left="720" w:hanging="360"/>
      <w:contextualSpacing/>
    </w:pPr>
  </w:style>
  <w:style w:type="paragraph" w:styleId="Caption">
    <w:name w:val="caption"/>
    <w:basedOn w:val="Normal"/>
    <w:next w:val="Normal"/>
    <w:uiPriority w:val="35"/>
    <w:unhideWhenUsed/>
    <w:qFormat/>
    <w:rsid w:val="00E318E0"/>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FF73B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3B2"/>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9812">
      <w:bodyDiv w:val="1"/>
      <w:marLeft w:val="0"/>
      <w:marRight w:val="0"/>
      <w:marTop w:val="0"/>
      <w:marBottom w:val="0"/>
      <w:divBdr>
        <w:top w:val="none" w:sz="0" w:space="0" w:color="auto"/>
        <w:left w:val="none" w:sz="0" w:space="0" w:color="auto"/>
        <w:bottom w:val="none" w:sz="0" w:space="0" w:color="auto"/>
        <w:right w:val="none" w:sz="0" w:space="0" w:color="auto"/>
      </w:divBdr>
    </w:div>
    <w:div w:id="316229246">
      <w:bodyDiv w:val="1"/>
      <w:marLeft w:val="0"/>
      <w:marRight w:val="0"/>
      <w:marTop w:val="0"/>
      <w:marBottom w:val="0"/>
      <w:divBdr>
        <w:top w:val="none" w:sz="0" w:space="0" w:color="auto"/>
        <w:left w:val="none" w:sz="0" w:space="0" w:color="auto"/>
        <w:bottom w:val="none" w:sz="0" w:space="0" w:color="auto"/>
        <w:right w:val="none" w:sz="0" w:space="0" w:color="auto"/>
      </w:divBdr>
    </w:div>
    <w:div w:id="15834875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4304"/>
    <w:rsid w:val="00200821"/>
    <w:rsid w:val="00313C7B"/>
    <w:rsid w:val="003613D9"/>
    <w:rsid w:val="00366C16"/>
    <w:rsid w:val="00394049"/>
    <w:rsid w:val="004F2DF8"/>
    <w:rsid w:val="006B1204"/>
    <w:rsid w:val="00713E64"/>
    <w:rsid w:val="00725776"/>
    <w:rsid w:val="00795861"/>
    <w:rsid w:val="009A1D61"/>
    <w:rsid w:val="009A261B"/>
    <w:rsid w:val="00AC15A4"/>
    <w:rsid w:val="00AC74C6"/>
    <w:rsid w:val="00AE142B"/>
    <w:rsid w:val="00B0336C"/>
    <w:rsid w:val="00E33A52"/>
    <w:rsid w:val="00EA106C"/>
    <w:rsid w:val="00EC736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97DD-D4B5-40DB-B144-E56F2DD1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11673</Characters>
  <Application>Microsoft Office Word</Application>
  <DocSecurity>0</DocSecurity>
  <Lines>194</Lines>
  <Paragraphs>47</Paragraphs>
  <ScaleCrop>false</ScaleCrop>
  <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223/19</dc:title>
  <dc:creator/>
  <cp:lastModifiedBy/>
  <cp:revision>1</cp:revision>
  <dcterms:created xsi:type="dcterms:W3CDTF">2020-03-27T12:43:00Z</dcterms:created>
  <dcterms:modified xsi:type="dcterms:W3CDTF">2020-03-27T12:44:00Z</dcterms:modified>
</cp:coreProperties>
</file>