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5267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0C32AA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305D5">
                              <w:rPr>
                                <w:rFonts w:asciiTheme="majorHAnsi" w:hAnsiTheme="majorHAnsi" w:cs="Arial"/>
                                <w:b/>
                                <w:bCs/>
                                <w:color w:val="0D0D0D" w:themeColor="text1" w:themeTint="F2"/>
                                <w:sz w:val="36"/>
                                <w:szCs w:val="22"/>
                                <w:lang w:val="es-ES_tradnl"/>
                              </w:rPr>
                              <w:t>175</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1892F2B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401B">
                              <w:rPr>
                                <w:rFonts w:asciiTheme="majorHAnsi" w:hAnsiTheme="majorHAnsi" w:cs="Arial"/>
                                <w:b/>
                                <w:color w:val="0D0D0D" w:themeColor="text1" w:themeTint="F2"/>
                                <w:sz w:val="36"/>
                                <w:szCs w:val="22"/>
                                <w:lang w:val="es-ES_tradnl"/>
                              </w:rPr>
                              <w:t>511</w:t>
                            </w:r>
                            <w:r w:rsidR="00246D1F" w:rsidRPr="004E2649">
                              <w:rPr>
                                <w:rFonts w:asciiTheme="majorHAnsi" w:hAnsiTheme="majorHAnsi" w:cs="Arial"/>
                                <w:b/>
                                <w:color w:val="0D0D0D" w:themeColor="text1" w:themeTint="F2"/>
                                <w:sz w:val="36"/>
                                <w:szCs w:val="22"/>
                                <w:lang w:val="es-ES_tradnl"/>
                              </w:rPr>
                              <w:t>-</w:t>
                            </w:r>
                            <w:r w:rsidR="0038401B">
                              <w:rPr>
                                <w:rFonts w:asciiTheme="majorHAnsi" w:hAnsiTheme="majorHAnsi" w:cs="Arial"/>
                                <w:b/>
                                <w:color w:val="0D0D0D" w:themeColor="text1" w:themeTint="F2"/>
                                <w:sz w:val="36"/>
                                <w:szCs w:val="22"/>
                                <w:lang w:val="es-ES_tradnl"/>
                              </w:rPr>
                              <w:t>12</w:t>
                            </w:r>
                          </w:p>
                          <w:p w14:paraId="70CF6833" w14:textId="4ED709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50DE862" w:rsidR="005B52B0" w:rsidRPr="0010736F" w:rsidRDefault="002A34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FABIOLA PALOMINOS FLORES</w:t>
                            </w:r>
                          </w:p>
                          <w:bookmarkEnd w:id="0"/>
                          <w:p w14:paraId="35068D0D" w14:textId="4717C078" w:rsidR="005B52B0" w:rsidRPr="0010736F" w:rsidRDefault="002A34B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0C32AA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305D5">
                        <w:rPr>
                          <w:rFonts w:asciiTheme="majorHAnsi" w:hAnsiTheme="majorHAnsi" w:cs="Arial"/>
                          <w:b/>
                          <w:bCs/>
                          <w:color w:val="0D0D0D" w:themeColor="text1" w:themeTint="F2"/>
                          <w:sz w:val="36"/>
                          <w:szCs w:val="22"/>
                          <w:lang w:val="es-ES_tradnl"/>
                        </w:rPr>
                        <w:t>175</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1892F2B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401B">
                        <w:rPr>
                          <w:rFonts w:asciiTheme="majorHAnsi" w:hAnsiTheme="majorHAnsi" w:cs="Arial"/>
                          <w:b/>
                          <w:color w:val="0D0D0D" w:themeColor="text1" w:themeTint="F2"/>
                          <w:sz w:val="36"/>
                          <w:szCs w:val="22"/>
                          <w:lang w:val="es-ES_tradnl"/>
                        </w:rPr>
                        <w:t>511</w:t>
                      </w:r>
                      <w:r w:rsidR="00246D1F" w:rsidRPr="004E2649">
                        <w:rPr>
                          <w:rFonts w:asciiTheme="majorHAnsi" w:hAnsiTheme="majorHAnsi" w:cs="Arial"/>
                          <w:b/>
                          <w:color w:val="0D0D0D" w:themeColor="text1" w:themeTint="F2"/>
                          <w:sz w:val="36"/>
                          <w:szCs w:val="22"/>
                          <w:lang w:val="es-ES_tradnl"/>
                        </w:rPr>
                        <w:t>-</w:t>
                      </w:r>
                      <w:r w:rsidR="0038401B">
                        <w:rPr>
                          <w:rFonts w:asciiTheme="majorHAnsi" w:hAnsiTheme="majorHAnsi" w:cs="Arial"/>
                          <w:b/>
                          <w:color w:val="0D0D0D" w:themeColor="text1" w:themeTint="F2"/>
                          <w:sz w:val="36"/>
                          <w:szCs w:val="22"/>
                          <w:lang w:val="es-ES_tradnl"/>
                        </w:rPr>
                        <w:t>12</w:t>
                      </w:r>
                    </w:p>
                    <w:p w14:paraId="70CF6833" w14:textId="4ED709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50DE862" w:rsidR="005B52B0" w:rsidRPr="0010736F" w:rsidRDefault="002A34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FABIOLA PALOMINOS FLORES</w:t>
                      </w:r>
                    </w:p>
                    <w:bookmarkEnd w:id="1"/>
                    <w:p w14:paraId="35068D0D" w14:textId="4717C078" w:rsidR="005B52B0" w:rsidRPr="0010736F" w:rsidRDefault="002A34B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F8FAB44"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21938CF" w:rsidR="00627C9F" w:rsidRPr="00935F06" w:rsidRDefault="00D305D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197</w:t>
                            </w:r>
                          </w:p>
                          <w:p w14:paraId="69373ED2" w14:textId="6DD5C839" w:rsidR="00627C9F" w:rsidRPr="00935F06" w:rsidRDefault="00D305D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627C9F" w:rsidRPr="00935F06">
                              <w:rPr>
                                <w:rFonts w:asciiTheme="minorHAnsi" w:hAnsiTheme="minorHAnsi"/>
                                <w:color w:val="FFFFFF" w:themeColor="background1"/>
                                <w:sz w:val="22"/>
                              </w:rPr>
                              <w:t xml:space="preserve"> 201</w:t>
                            </w:r>
                            <w:r w:rsidR="008C5751" w:rsidRPr="00935F06">
                              <w:rPr>
                                <w:rFonts w:asciiTheme="minorHAnsi" w:hAnsiTheme="minorHAnsi"/>
                                <w:color w:val="FFFFFF" w:themeColor="background1"/>
                                <w:sz w:val="22"/>
                              </w:rPr>
                              <w:t>9</w:t>
                            </w:r>
                          </w:p>
                          <w:p w14:paraId="0771DB5B" w14:textId="77777777"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F8FAB44"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21938CF" w:rsidR="00627C9F" w:rsidRPr="00935F06" w:rsidRDefault="00D305D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197</w:t>
                      </w:r>
                    </w:p>
                    <w:p w14:paraId="69373ED2" w14:textId="6DD5C839" w:rsidR="00627C9F" w:rsidRPr="00935F06" w:rsidRDefault="00D305D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627C9F" w:rsidRPr="00935F06">
                        <w:rPr>
                          <w:rFonts w:asciiTheme="minorHAnsi" w:hAnsiTheme="minorHAnsi"/>
                          <w:color w:val="FFFFFF" w:themeColor="background1"/>
                          <w:sz w:val="22"/>
                        </w:rPr>
                        <w:t xml:space="preserve"> 201</w:t>
                      </w:r>
                      <w:r w:rsidR="008C5751" w:rsidRPr="00935F06">
                        <w:rPr>
                          <w:rFonts w:asciiTheme="minorHAnsi" w:hAnsiTheme="minorHAnsi"/>
                          <w:color w:val="FFFFFF" w:themeColor="background1"/>
                          <w:sz w:val="22"/>
                        </w:rPr>
                        <w:t>9</w:t>
                      </w:r>
                    </w:p>
                    <w:p w14:paraId="0771DB5B" w14:textId="77777777"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bookmarkStart w:id="2" w:name="_GoBack"/>
      <w:bookmarkEnd w:id="2"/>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ACBBE" w14:textId="593CF9EA" w:rsidR="00D305D5" w:rsidRPr="00890650" w:rsidRDefault="00D305D5" w:rsidP="00D305D5">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sidR="001C430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1C430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2ACBBE" w14:textId="593CF9EA" w:rsidR="00D305D5" w:rsidRPr="00890650" w:rsidRDefault="00D305D5" w:rsidP="00D305D5">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sidR="001C430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1C430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67C888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305D5" w:rsidRPr="00D305D5">
                              <w:rPr>
                                <w:rFonts w:asciiTheme="majorHAnsi" w:hAnsiTheme="majorHAnsi"/>
                                <w:color w:val="595959" w:themeColor="text1" w:themeTint="A6"/>
                                <w:sz w:val="18"/>
                                <w:szCs w:val="18"/>
                                <w:lang w:val="pt-BR"/>
                              </w:rPr>
                              <w:t>175</w:t>
                            </w:r>
                            <w:r w:rsidR="007B05C4" w:rsidRPr="00D305D5">
                              <w:rPr>
                                <w:rFonts w:asciiTheme="majorHAnsi" w:hAnsiTheme="majorHAnsi"/>
                                <w:color w:val="595959" w:themeColor="text1" w:themeTint="A6"/>
                                <w:sz w:val="18"/>
                                <w:szCs w:val="18"/>
                                <w:lang w:val="pt-BR"/>
                              </w:rPr>
                              <w:t>/</w:t>
                            </w:r>
                            <w:r w:rsidR="002A34B4" w:rsidRPr="00D305D5">
                              <w:rPr>
                                <w:rFonts w:asciiTheme="majorHAnsi" w:hAnsiTheme="majorHAnsi"/>
                                <w:color w:val="595959" w:themeColor="text1" w:themeTint="A6"/>
                                <w:sz w:val="18"/>
                                <w:szCs w:val="18"/>
                                <w:lang w:val="pt-BR"/>
                              </w:rPr>
                              <w:t>19</w:t>
                            </w:r>
                            <w:r w:rsidRPr="00D305D5">
                              <w:rPr>
                                <w:rFonts w:asciiTheme="majorHAnsi" w:hAnsiTheme="majorHAnsi"/>
                                <w:color w:val="595959" w:themeColor="text1" w:themeTint="A6"/>
                                <w:sz w:val="18"/>
                                <w:szCs w:val="18"/>
                                <w:lang w:val="pt-BR"/>
                              </w:rPr>
                              <w:t xml:space="preserve">. </w:t>
                            </w:r>
                            <w:r w:rsidR="002F284D">
                              <w:rPr>
                                <w:rFonts w:asciiTheme="majorHAnsi" w:hAnsiTheme="majorHAnsi"/>
                                <w:color w:val="595959" w:themeColor="text1" w:themeTint="A6"/>
                                <w:sz w:val="18"/>
                                <w:szCs w:val="18"/>
                                <w:lang w:val="pt-BR"/>
                              </w:rPr>
                              <w:t xml:space="preserve">Petición 511-12. </w:t>
                            </w:r>
                            <w:r w:rsidRPr="00890650">
                              <w:rPr>
                                <w:rFonts w:asciiTheme="majorHAnsi" w:hAnsiTheme="majorHAnsi"/>
                                <w:color w:val="595959" w:themeColor="text1" w:themeTint="A6"/>
                                <w:sz w:val="18"/>
                                <w:szCs w:val="18"/>
                                <w:lang w:val="es-ES_tradnl"/>
                              </w:rPr>
                              <w:t xml:space="preserve">Admisibilidad. </w:t>
                            </w:r>
                            <w:r w:rsidR="002A34B4">
                              <w:rPr>
                                <w:rFonts w:asciiTheme="majorHAnsi" w:hAnsiTheme="majorHAnsi"/>
                                <w:color w:val="595959" w:themeColor="text1" w:themeTint="A6"/>
                                <w:sz w:val="18"/>
                                <w:szCs w:val="18"/>
                                <w:lang w:val="es-ES_tradnl"/>
                              </w:rPr>
                              <w:t>Fabiola Palominos Flores</w:t>
                            </w:r>
                            <w:r w:rsidRPr="00890650">
                              <w:rPr>
                                <w:rFonts w:asciiTheme="majorHAnsi" w:hAnsiTheme="majorHAnsi"/>
                                <w:color w:val="595959" w:themeColor="text1" w:themeTint="A6"/>
                                <w:sz w:val="18"/>
                                <w:szCs w:val="18"/>
                                <w:lang w:val="es-ES_tradnl"/>
                              </w:rPr>
                              <w:t xml:space="preserve">. </w:t>
                            </w:r>
                            <w:r w:rsidR="002A34B4">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305D5">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67C888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305D5" w:rsidRPr="00D305D5">
                        <w:rPr>
                          <w:rFonts w:asciiTheme="majorHAnsi" w:hAnsiTheme="majorHAnsi"/>
                          <w:color w:val="595959" w:themeColor="text1" w:themeTint="A6"/>
                          <w:sz w:val="18"/>
                          <w:szCs w:val="18"/>
                          <w:lang w:val="pt-BR"/>
                        </w:rPr>
                        <w:t>175</w:t>
                      </w:r>
                      <w:r w:rsidR="007B05C4" w:rsidRPr="00D305D5">
                        <w:rPr>
                          <w:rFonts w:asciiTheme="majorHAnsi" w:hAnsiTheme="majorHAnsi"/>
                          <w:color w:val="595959" w:themeColor="text1" w:themeTint="A6"/>
                          <w:sz w:val="18"/>
                          <w:szCs w:val="18"/>
                          <w:lang w:val="pt-BR"/>
                        </w:rPr>
                        <w:t>/</w:t>
                      </w:r>
                      <w:r w:rsidR="002A34B4" w:rsidRPr="00D305D5">
                        <w:rPr>
                          <w:rFonts w:asciiTheme="majorHAnsi" w:hAnsiTheme="majorHAnsi"/>
                          <w:color w:val="595959" w:themeColor="text1" w:themeTint="A6"/>
                          <w:sz w:val="18"/>
                          <w:szCs w:val="18"/>
                          <w:lang w:val="pt-BR"/>
                        </w:rPr>
                        <w:t>19</w:t>
                      </w:r>
                      <w:r w:rsidRPr="00D305D5">
                        <w:rPr>
                          <w:rFonts w:asciiTheme="majorHAnsi" w:hAnsiTheme="majorHAnsi"/>
                          <w:color w:val="595959" w:themeColor="text1" w:themeTint="A6"/>
                          <w:sz w:val="18"/>
                          <w:szCs w:val="18"/>
                          <w:lang w:val="pt-BR"/>
                        </w:rPr>
                        <w:t xml:space="preserve">. </w:t>
                      </w:r>
                      <w:r w:rsidR="002F284D">
                        <w:rPr>
                          <w:rFonts w:asciiTheme="majorHAnsi" w:hAnsiTheme="majorHAnsi"/>
                          <w:color w:val="595959" w:themeColor="text1" w:themeTint="A6"/>
                          <w:sz w:val="18"/>
                          <w:szCs w:val="18"/>
                          <w:lang w:val="pt-BR"/>
                        </w:rPr>
                        <w:t xml:space="preserve">Petición 511-12. </w:t>
                      </w:r>
                      <w:r w:rsidRPr="00890650">
                        <w:rPr>
                          <w:rFonts w:asciiTheme="majorHAnsi" w:hAnsiTheme="majorHAnsi"/>
                          <w:color w:val="595959" w:themeColor="text1" w:themeTint="A6"/>
                          <w:sz w:val="18"/>
                          <w:szCs w:val="18"/>
                          <w:lang w:val="es-ES_tradnl"/>
                        </w:rPr>
                        <w:t xml:space="preserve">Admisibilidad. </w:t>
                      </w:r>
                      <w:r w:rsidR="002A34B4">
                        <w:rPr>
                          <w:rFonts w:asciiTheme="majorHAnsi" w:hAnsiTheme="majorHAnsi"/>
                          <w:color w:val="595959" w:themeColor="text1" w:themeTint="A6"/>
                          <w:sz w:val="18"/>
                          <w:szCs w:val="18"/>
                          <w:lang w:val="es-ES_tradnl"/>
                        </w:rPr>
                        <w:t>Fabiola Palominos Flores</w:t>
                      </w:r>
                      <w:r w:rsidRPr="00890650">
                        <w:rPr>
                          <w:rFonts w:asciiTheme="majorHAnsi" w:hAnsiTheme="majorHAnsi"/>
                          <w:color w:val="595959" w:themeColor="text1" w:themeTint="A6"/>
                          <w:sz w:val="18"/>
                          <w:szCs w:val="18"/>
                          <w:lang w:val="es-ES_tradnl"/>
                        </w:rPr>
                        <w:t xml:space="preserve">. </w:t>
                      </w:r>
                      <w:r w:rsidR="002A34B4">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305D5">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4F1D1893" w:rsidR="003239B8" w:rsidRPr="002A3E6B" w:rsidRDefault="00DC17DB" w:rsidP="008D2290">
            <w:pPr>
              <w:jc w:val="both"/>
              <w:rPr>
                <w:rFonts w:ascii="Cambria" w:hAnsi="Cambria"/>
                <w:bCs/>
                <w:sz w:val="20"/>
                <w:szCs w:val="20"/>
                <w:lang w:val="es-ES"/>
              </w:rPr>
            </w:pPr>
            <w:r w:rsidRPr="002A3E6B">
              <w:rPr>
                <w:rFonts w:ascii="Cambria" w:hAnsi="Cambria"/>
                <w:bCs/>
                <w:sz w:val="20"/>
                <w:szCs w:val="20"/>
                <w:lang w:val="es-ES"/>
              </w:rPr>
              <w:t>Nicolás Lama Legrand</w:t>
            </w:r>
          </w:p>
        </w:tc>
      </w:tr>
      <w:tr w:rsidR="003239B8" w:rsidRPr="00006B7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7F2C75"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2A448C0E" w:rsidR="003239B8" w:rsidRPr="002A3E6B" w:rsidRDefault="00DC17DB" w:rsidP="005B6D22">
            <w:pPr>
              <w:jc w:val="both"/>
              <w:rPr>
                <w:rFonts w:ascii="Cambria" w:hAnsi="Cambria"/>
                <w:bCs/>
                <w:sz w:val="20"/>
                <w:szCs w:val="20"/>
                <w:lang w:val="es-ES"/>
              </w:rPr>
            </w:pPr>
            <w:r w:rsidRPr="002A3E6B">
              <w:rPr>
                <w:rFonts w:ascii="Cambria" w:hAnsi="Cambria"/>
                <w:bCs/>
                <w:sz w:val="20"/>
                <w:szCs w:val="20"/>
                <w:lang w:val="es-ES"/>
              </w:rPr>
              <w:t>Fabiola Palominos Flores</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6FFA441D" w:rsidR="003239B8" w:rsidRPr="002A3E6B" w:rsidRDefault="00DC17DB" w:rsidP="008D2290">
            <w:pPr>
              <w:jc w:val="both"/>
              <w:rPr>
                <w:rFonts w:ascii="Cambria" w:hAnsi="Cambria"/>
                <w:bCs/>
                <w:sz w:val="20"/>
                <w:szCs w:val="20"/>
                <w:lang w:val="es-ES"/>
              </w:rPr>
            </w:pPr>
            <w:r w:rsidRPr="002A3E6B">
              <w:rPr>
                <w:rFonts w:ascii="Cambria" w:hAnsi="Cambria"/>
                <w:bCs/>
                <w:sz w:val="20"/>
                <w:szCs w:val="20"/>
                <w:lang w:val="es-ES"/>
              </w:rPr>
              <w:t>Chile</w:t>
            </w:r>
            <w:r w:rsidR="004A6A54" w:rsidRPr="002A3E6B">
              <w:rPr>
                <w:rStyle w:val="FootnoteReference"/>
                <w:rFonts w:ascii="Cambria" w:hAnsi="Cambria"/>
                <w:bCs/>
                <w:sz w:val="20"/>
                <w:szCs w:val="20"/>
                <w:lang w:val="es-ES"/>
              </w:rPr>
              <w:footnoteReference w:id="2"/>
            </w:r>
          </w:p>
        </w:tc>
      </w:tr>
      <w:tr w:rsidR="00223A29" w:rsidRPr="001C4308"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768F12F3" w:rsidR="00223A29" w:rsidRPr="002A3E6B" w:rsidRDefault="00BF514A" w:rsidP="0034224A">
            <w:pPr>
              <w:jc w:val="both"/>
              <w:rPr>
                <w:rFonts w:ascii="Cambria" w:hAnsi="Cambria"/>
                <w:bCs/>
                <w:sz w:val="20"/>
                <w:szCs w:val="20"/>
                <w:lang w:val="es-ES"/>
              </w:rPr>
            </w:pPr>
            <w:r w:rsidRPr="002A3E6B">
              <w:rPr>
                <w:rFonts w:ascii="Cambria" w:hAnsi="Cambria"/>
                <w:bCs/>
                <w:sz w:val="20"/>
                <w:szCs w:val="20"/>
                <w:lang w:val="es-ES"/>
              </w:rPr>
              <w:t xml:space="preserve">Artículos </w:t>
            </w:r>
            <w:r w:rsidR="00DC17DB" w:rsidRPr="002A3E6B">
              <w:rPr>
                <w:rFonts w:ascii="Cambria" w:hAnsi="Cambria"/>
                <w:bCs/>
                <w:sz w:val="20"/>
                <w:szCs w:val="20"/>
                <w:lang w:val="es-ES"/>
              </w:rPr>
              <w:t>5 (integridad personal), 12 (libertad de conciencia y religión) y 25 (protección judicial)</w:t>
            </w:r>
            <w:r w:rsidRPr="002A3E6B">
              <w:rPr>
                <w:rFonts w:ascii="Cambria" w:hAnsi="Cambria"/>
                <w:bCs/>
                <w:sz w:val="20"/>
                <w:szCs w:val="20"/>
                <w:lang w:val="es-ES"/>
              </w:rPr>
              <w:t xml:space="preserve"> de la Convención Americana sobre Derechos Humanos</w:t>
            </w:r>
            <w:r w:rsidRPr="002A3E6B">
              <w:rPr>
                <w:rStyle w:val="FootnoteReference"/>
                <w:rFonts w:ascii="Cambria" w:hAnsi="Cambria"/>
                <w:bCs/>
                <w:sz w:val="20"/>
                <w:szCs w:val="20"/>
                <w:lang w:val="es-ES"/>
              </w:rPr>
              <w:footnoteReference w:id="3"/>
            </w:r>
            <w:r w:rsidR="00DC17DB" w:rsidRPr="002A3E6B">
              <w:rPr>
                <w:rFonts w:ascii="Cambria" w:hAnsi="Cambria"/>
                <w:bCs/>
                <w:sz w:val="20"/>
                <w:szCs w:val="20"/>
                <w:lang w:val="es-ES"/>
              </w:rPr>
              <w:t xml:space="preserve"> en relación con sus artículos 1.1. (obligación de respetar los derechos) y 2 (deber de adoptar disposiciones de derecho interno)</w:t>
            </w:r>
            <w:r w:rsidR="00C923EE" w:rsidRPr="002A3E6B">
              <w:rPr>
                <w:rFonts w:ascii="Cambria" w:hAnsi="Cambria"/>
                <w:bCs/>
                <w:sz w:val="20"/>
                <w:szCs w:val="20"/>
                <w:lang w:val="es-ES"/>
              </w:rPr>
              <w:t xml:space="preserve"> y otros tratados internacionales</w:t>
            </w:r>
            <w:r w:rsidR="00C923EE" w:rsidRPr="002A3E6B">
              <w:rPr>
                <w:rStyle w:val="FootnoteReference"/>
                <w:rFonts w:ascii="Cambria" w:hAnsi="Cambria"/>
                <w:bCs/>
                <w:sz w:val="20"/>
                <w:szCs w:val="20"/>
                <w:lang w:val="es-ES"/>
              </w:rPr>
              <w:footnoteReference w:id="4"/>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DC17DB"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41E412C8" w:rsidR="004C2312" w:rsidRPr="002A3E6B" w:rsidRDefault="00DC17DB" w:rsidP="002625EA">
            <w:pPr>
              <w:jc w:val="both"/>
              <w:rPr>
                <w:rFonts w:ascii="Cambria" w:hAnsi="Cambria"/>
                <w:bCs/>
                <w:sz w:val="20"/>
                <w:szCs w:val="20"/>
                <w:lang w:val="es-ES"/>
              </w:rPr>
            </w:pPr>
            <w:r w:rsidRPr="002A3E6B">
              <w:rPr>
                <w:rFonts w:ascii="Cambria" w:hAnsi="Cambria"/>
                <w:bCs/>
                <w:sz w:val="20"/>
                <w:szCs w:val="20"/>
                <w:lang w:val="es-ES"/>
              </w:rPr>
              <w:t>27 de marzo de 2012</w:t>
            </w:r>
          </w:p>
        </w:tc>
      </w:tr>
      <w:tr w:rsidR="004C2312" w:rsidRPr="00DC17DB"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07DE0D90" w:rsidR="004C2312" w:rsidRPr="002A3E6B" w:rsidRDefault="00DC17DB" w:rsidP="008D2290">
            <w:pPr>
              <w:jc w:val="both"/>
              <w:rPr>
                <w:rFonts w:ascii="Cambria" w:hAnsi="Cambria"/>
                <w:bCs/>
                <w:sz w:val="20"/>
                <w:szCs w:val="20"/>
                <w:lang w:val="es-ES"/>
              </w:rPr>
            </w:pPr>
            <w:r w:rsidRPr="002A3E6B">
              <w:rPr>
                <w:rFonts w:ascii="Cambria" w:hAnsi="Cambria"/>
                <w:bCs/>
                <w:sz w:val="20"/>
                <w:szCs w:val="20"/>
                <w:lang w:val="es-ES"/>
              </w:rPr>
              <w:t>24 de julio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6CBAF5B2" w:rsidR="00F06354" w:rsidRPr="002A3E6B" w:rsidRDefault="00DC17DB" w:rsidP="00F06354">
            <w:pPr>
              <w:jc w:val="both"/>
              <w:rPr>
                <w:rFonts w:ascii="Cambria" w:hAnsi="Cambria"/>
                <w:bCs/>
                <w:sz w:val="20"/>
                <w:szCs w:val="20"/>
                <w:lang w:val="es-ES"/>
              </w:rPr>
            </w:pPr>
            <w:r w:rsidRPr="002A3E6B">
              <w:rPr>
                <w:rFonts w:ascii="Cambria" w:hAnsi="Cambria"/>
                <w:bCs/>
                <w:sz w:val="20"/>
                <w:szCs w:val="20"/>
                <w:lang w:val="es-ES"/>
              </w:rPr>
              <w:t>29 de diciembre de 2017</w:t>
            </w:r>
          </w:p>
        </w:tc>
      </w:tr>
      <w:tr w:rsidR="00F06354" w:rsidRPr="002A34B4"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121B6FA5" w:rsidR="00F06354" w:rsidRPr="002A3E6B" w:rsidRDefault="00C923EE" w:rsidP="00D77503">
            <w:pPr>
              <w:jc w:val="both"/>
              <w:rPr>
                <w:rFonts w:ascii="Cambria" w:hAnsi="Cambria"/>
                <w:bCs/>
                <w:sz w:val="20"/>
                <w:szCs w:val="20"/>
                <w:lang w:val="es-ES"/>
              </w:rPr>
            </w:pPr>
            <w:r w:rsidRPr="002A3E6B">
              <w:rPr>
                <w:rFonts w:ascii="Cambria" w:hAnsi="Cambria"/>
                <w:bCs/>
                <w:sz w:val="20"/>
                <w:szCs w:val="20"/>
                <w:lang w:val="es-ES"/>
              </w:rPr>
              <w:t>14 de septiembre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518B6195" w:rsidR="003239B8" w:rsidRPr="002A3E6B" w:rsidRDefault="00C923EE" w:rsidP="008D2290">
            <w:pPr>
              <w:rPr>
                <w:rFonts w:ascii="Cambria" w:hAnsi="Cambria"/>
                <w:bCs/>
                <w:sz w:val="20"/>
                <w:szCs w:val="20"/>
                <w:lang w:val="es-ES"/>
              </w:rPr>
            </w:pPr>
            <w:r w:rsidRPr="002A3E6B">
              <w:rPr>
                <w:rFonts w:ascii="Cambria" w:hAnsi="Cambria"/>
                <w:bCs/>
                <w:sz w:val="20"/>
                <w:szCs w:val="20"/>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7D2C0CD2" w:rsidR="003239B8" w:rsidRPr="002A3E6B" w:rsidRDefault="00C923EE" w:rsidP="008D2290">
            <w:pPr>
              <w:rPr>
                <w:rFonts w:ascii="Cambria" w:hAnsi="Cambria"/>
                <w:bCs/>
                <w:sz w:val="20"/>
                <w:szCs w:val="20"/>
                <w:lang w:val="es-ES"/>
              </w:rPr>
            </w:pPr>
            <w:r w:rsidRPr="002A3E6B">
              <w:rPr>
                <w:rFonts w:ascii="Cambria" w:hAnsi="Cambria"/>
                <w:bCs/>
                <w:sz w:val="20"/>
                <w:szCs w:val="20"/>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540FFCF3" w:rsidR="003239B8" w:rsidRPr="002A3E6B" w:rsidRDefault="00C923EE" w:rsidP="008D2290">
            <w:pPr>
              <w:rPr>
                <w:bCs/>
                <w:sz w:val="20"/>
                <w:szCs w:val="20"/>
                <w:lang w:val="es-ES"/>
              </w:rPr>
            </w:pPr>
            <w:r w:rsidRPr="002A3E6B">
              <w:rPr>
                <w:bCs/>
                <w:sz w:val="20"/>
                <w:szCs w:val="20"/>
                <w:lang w:val="es-ES"/>
              </w:rPr>
              <w:t>Sí</w:t>
            </w:r>
          </w:p>
        </w:tc>
      </w:tr>
      <w:tr w:rsidR="003239B8" w:rsidRPr="001C4308"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77D16A24" w:rsidR="003239B8" w:rsidRPr="002A3E6B" w:rsidRDefault="00C923EE" w:rsidP="00E1237F">
            <w:pPr>
              <w:rPr>
                <w:sz w:val="20"/>
                <w:szCs w:val="20"/>
                <w:bdr w:val="none" w:sz="0" w:space="0" w:color="auto"/>
                <w:lang w:val="es-AR" w:eastAsia="es-AR"/>
              </w:rPr>
            </w:pPr>
            <w:r w:rsidRPr="002A3E6B">
              <w:rPr>
                <w:rFonts w:ascii="Cambria" w:hAnsi="Cambria"/>
                <w:bCs/>
                <w:sz w:val="20"/>
                <w:szCs w:val="20"/>
                <w:lang w:val="es-ES"/>
              </w:rPr>
              <w:t>Sí, Convención Americana (depósito del instrumento realizado el 21 de agosto de 1990)</w:t>
            </w:r>
            <w:r w:rsidR="0032017D" w:rsidRPr="002A3E6B">
              <w:rPr>
                <w:sz w:val="20"/>
                <w:szCs w:val="20"/>
                <w:lang w:val="es-AR"/>
              </w:rPr>
              <w:t xml:space="preserve"> </w:t>
            </w:r>
            <w:r w:rsidR="0032017D" w:rsidRPr="002A3E6B">
              <w:rPr>
                <w:rFonts w:ascii="Cambria" w:hAnsi="Cambria"/>
                <w:bCs/>
                <w:sz w:val="20"/>
                <w:szCs w:val="20"/>
                <w:lang w:val="es-ES"/>
              </w:rPr>
              <w:t xml:space="preserve">y </w:t>
            </w:r>
            <w:r w:rsidR="00E1237F" w:rsidRPr="002A3E6B">
              <w:rPr>
                <w:rFonts w:ascii="Cambria" w:hAnsi="Cambria"/>
                <w:bCs/>
                <w:sz w:val="20"/>
                <w:szCs w:val="20"/>
                <w:bdr w:val="none" w:sz="0" w:space="0" w:color="auto"/>
                <w:lang w:val="es-ES"/>
              </w:rPr>
              <w:t>Convención Interamericana para Prevenir, Sancionar y Erradicar la Violencia contra la Mujer</w:t>
            </w:r>
            <w:r w:rsidR="00E1237F" w:rsidRPr="002A3E6B">
              <w:rPr>
                <w:rFonts w:ascii="Cambria" w:hAnsi="Cambria"/>
                <w:bCs/>
                <w:sz w:val="20"/>
                <w:szCs w:val="20"/>
                <w:bdr w:val="none" w:sz="0" w:space="0" w:color="auto"/>
                <w:vertAlign w:val="superscript"/>
                <w:lang w:val="es-ES"/>
              </w:rPr>
              <w:footnoteReference w:id="6"/>
            </w:r>
            <w:r w:rsidR="0032017D" w:rsidRPr="002A3E6B">
              <w:rPr>
                <w:rFonts w:ascii="Cambria" w:hAnsi="Cambria"/>
                <w:bCs/>
                <w:sz w:val="20"/>
                <w:szCs w:val="20"/>
                <w:lang w:val="es-ES"/>
              </w:rPr>
              <w:t xml:space="preserve"> (depósito del instrumento de ratificación realizado</w:t>
            </w:r>
            <w:r w:rsidR="00E1237F" w:rsidRPr="002A3E6B">
              <w:rPr>
                <w:rFonts w:ascii="Cambria" w:hAnsi="Cambria"/>
                <w:bCs/>
                <w:sz w:val="20"/>
                <w:szCs w:val="20"/>
                <w:lang w:val="es-ES"/>
              </w:rPr>
              <w:t xml:space="preserve"> el 15 de noviembre de 1996</w:t>
            </w:r>
            <w:r w:rsidR="0032017D" w:rsidRPr="002A3E6B">
              <w:rPr>
                <w:rFonts w:ascii="Cambria" w:hAnsi="Cambria"/>
                <w:bCs/>
                <w:sz w:val="20"/>
                <w:szCs w:val="20"/>
                <w:lang w:val="es-ES"/>
              </w:rPr>
              <w:t>)</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2A34B4"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6D4A7422" w:rsidR="00EE00E9" w:rsidRPr="002A3E6B" w:rsidRDefault="00C923EE" w:rsidP="008D2290">
            <w:pPr>
              <w:jc w:val="both"/>
              <w:rPr>
                <w:rFonts w:ascii="Cambria" w:hAnsi="Cambria"/>
                <w:bCs/>
                <w:sz w:val="20"/>
                <w:szCs w:val="20"/>
                <w:lang w:val="es-ES"/>
              </w:rPr>
            </w:pPr>
            <w:r w:rsidRPr="002A3E6B">
              <w:rPr>
                <w:rFonts w:ascii="Cambria" w:hAnsi="Cambria"/>
                <w:bCs/>
                <w:sz w:val="20"/>
                <w:szCs w:val="20"/>
                <w:lang w:val="es-ES"/>
              </w:rPr>
              <w:t>No</w:t>
            </w:r>
          </w:p>
        </w:tc>
      </w:tr>
      <w:tr w:rsidR="003239B8" w:rsidRPr="001C4308"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4065053E" w:rsidR="003239B8" w:rsidRPr="002A3E6B" w:rsidRDefault="00C923EE" w:rsidP="00E311BD">
            <w:pPr>
              <w:jc w:val="both"/>
              <w:rPr>
                <w:rFonts w:ascii="Cambria" w:hAnsi="Cambria"/>
                <w:bCs/>
                <w:sz w:val="20"/>
                <w:szCs w:val="20"/>
                <w:lang w:val="es-ES"/>
              </w:rPr>
            </w:pPr>
            <w:r w:rsidRPr="002A3E6B">
              <w:rPr>
                <w:rFonts w:ascii="Cambria" w:hAnsi="Cambria"/>
                <w:bCs/>
                <w:sz w:val="20"/>
                <w:szCs w:val="20"/>
                <w:lang w:val="es-ES"/>
              </w:rPr>
              <w:t>Artículos 5 (integridad personal), 8 (garantías judiciales),</w:t>
            </w:r>
            <w:r w:rsidR="00CC573D" w:rsidRPr="002A3E6B">
              <w:rPr>
                <w:rFonts w:ascii="Cambria" w:hAnsi="Cambria"/>
                <w:bCs/>
                <w:sz w:val="20"/>
                <w:szCs w:val="20"/>
                <w:lang w:val="es-ES"/>
              </w:rPr>
              <w:t xml:space="preserve"> 11 (honra y dignidad),</w:t>
            </w:r>
            <w:r w:rsidRPr="002A3E6B">
              <w:rPr>
                <w:rFonts w:ascii="Cambria" w:hAnsi="Cambria"/>
                <w:bCs/>
                <w:sz w:val="20"/>
                <w:szCs w:val="20"/>
                <w:lang w:val="es-ES"/>
              </w:rPr>
              <w:t xml:space="preserve"> 12 (libertad de conciencia y religión),</w:t>
            </w:r>
            <w:r w:rsidR="00850171" w:rsidRPr="002A3E6B">
              <w:rPr>
                <w:rFonts w:ascii="Cambria" w:hAnsi="Cambria"/>
                <w:bCs/>
                <w:sz w:val="20"/>
                <w:szCs w:val="20"/>
                <w:lang w:val="es-ES"/>
              </w:rPr>
              <w:t xml:space="preserve"> 24 (igualdad ante la ley) y </w:t>
            </w:r>
            <w:r w:rsidRPr="002A3E6B">
              <w:rPr>
                <w:rFonts w:ascii="Cambria" w:hAnsi="Cambria"/>
                <w:bCs/>
                <w:sz w:val="20"/>
                <w:szCs w:val="20"/>
                <w:lang w:val="es-ES"/>
              </w:rPr>
              <w:t>25 (protección judicial)</w:t>
            </w:r>
            <w:r w:rsidR="00850171" w:rsidRPr="002A3E6B">
              <w:rPr>
                <w:rFonts w:ascii="Cambria" w:hAnsi="Cambria"/>
                <w:bCs/>
                <w:sz w:val="20"/>
                <w:szCs w:val="20"/>
                <w:lang w:val="es-ES"/>
              </w:rPr>
              <w:t xml:space="preserve"> de la Convención Americana en relación con sus artículos 1.1. (obligación de respetar los derechos) y 2 (deber de adoptar disposiciones de derecho interno)</w:t>
            </w:r>
            <w:r w:rsidR="0032017D" w:rsidRPr="002A3E6B">
              <w:rPr>
                <w:sz w:val="20"/>
                <w:szCs w:val="20"/>
                <w:lang w:val="es-AR"/>
              </w:rPr>
              <w:t xml:space="preserve"> </w:t>
            </w:r>
            <w:r w:rsidR="0032017D" w:rsidRPr="002A3E6B">
              <w:rPr>
                <w:rFonts w:ascii="Cambria" w:hAnsi="Cambria"/>
                <w:bCs/>
                <w:sz w:val="20"/>
                <w:szCs w:val="20"/>
                <w:lang w:val="es-ES"/>
              </w:rPr>
              <w:t>y del art</w:t>
            </w:r>
            <w:r w:rsidR="00E311BD">
              <w:rPr>
                <w:rFonts w:ascii="Cambria" w:hAnsi="Cambria"/>
                <w:bCs/>
                <w:sz w:val="20"/>
                <w:szCs w:val="20"/>
                <w:lang w:val="es-ES"/>
              </w:rPr>
              <w:t>ículo 7 de la Convención de Bel</w:t>
            </w:r>
            <w:r w:rsidR="00E311BD">
              <w:rPr>
                <w:rFonts w:ascii="Cambria" w:hAnsi="Cambria"/>
                <w:bCs/>
                <w:sz w:val="20"/>
                <w:szCs w:val="20"/>
                <w:lang w:val="es-AR"/>
              </w:rPr>
              <w:t>é</w:t>
            </w:r>
            <w:r w:rsidR="0032017D" w:rsidRPr="002A3E6B">
              <w:rPr>
                <w:rFonts w:ascii="Cambria" w:hAnsi="Cambria"/>
                <w:bCs/>
                <w:sz w:val="20"/>
                <w:szCs w:val="20"/>
                <w:lang w:val="es-ES"/>
              </w:rPr>
              <w:t>m do Par</w:t>
            </w:r>
            <w:r w:rsidR="00E311BD">
              <w:rPr>
                <w:rFonts w:ascii="Cambria" w:hAnsi="Cambria"/>
                <w:bCs/>
                <w:sz w:val="20"/>
                <w:szCs w:val="20"/>
                <w:lang w:val="es-ES"/>
              </w:rPr>
              <w:t>á</w:t>
            </w:r>
            <w:r w:rsidR="00850171" w:rsidRPr="002A3E6B">
              <w:rPr>
                <w:rFonts w:ascii="Cambria" w:hAnsi="Cambria"/>
                <w:bCs/>
                <w:sz w:val="20"/>
                <w:szCs w:val="20"/>
                <w:lang w:val="es-ES"/>
              </w:rPr>
              <w:t xml:space="preserve"> </w:t>
            </w:r>
            <w:r w:rsidRPr="002A3E6B">
              <w:rPr>
                <w:rFonts w:ascii="Cambria" w:hAnsi="Cambria"/>
                <w:bCs/>
                <w:sz w:val="20"/>
                <w:szCs w:val="20"/>
                <w:lang w:val="es-ES"/>
              </w:rPr>
              <w:t xml:space="preserve"> </w:t>
            </w:r>
          </w:p>
        </w:tc>
      </w:tr>
      <w:tr w:rsidR="003239B8" w:rsidRPr="002A34B4"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594E6B14" w:rsidR="003239B8" w:rsidRPr="002A3E6B" w:rsidRDefault="00850171" w:rsidP="00BB3FBD">
            <w:pPr>
              <w:rPr>
                <w:rFonts w:ascii="Cambria" w:hAnsi="Cambria"/>
                <w:bCs/>
                <w:sz w:val="20"/>
                <w:szCs w:val="20"/>
                <w:lang w:val="es-ES"/>
              </w:rPr>
            </w:pPr>
            <w:r w:rsidRPr="002A3E6B">
              <w:rPr>
                <w:rFonts w:ascii="Cambria" w:hAnsi="Cambria"/>
                <w:bCs/>
                <w:sz w:val="20"/>
                <w:szCs w:val="20"/>
                <w:lang w:val="es-ES"/>
              </w:rPr>
              <w:t>Sí, 27 de septiembre de 2011</w:t>
            </w:r>
          </w:p>
        </w:tc>
      </w:tr>
      <w:tr w:rsidR="003239B8" w:rsidRPr="00850171"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21C7DEEC" w:rsidR="003239B8" w:rsidRPr="002A3E6B" w:rsidRDefault="00850171" w:rsidP="008D2290">
            <w:pPr>
              <w:rPr>
                <w:bCs/>
                <w:sz w:val="20"/>
                <w:szCs w:val="20"/>
                <w:lang w:val="es-ES"/>
              </w:rPr>
            </w:pPr>
            <w:r w:rsidRPr="002A3E6B">
              <w:rPr>
                <w:bCs/>
                <w:sz w:val="20"/>
                <w:szCs w:val="20"/>
                <w:lang w:val="es-ES"/>
              </w:rPr>
              <w:t>Sí, 27 de marzo de 2012</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6310EBB" w14:textId="02CDBEFA" w:rsidR="00DE12F0" w:rsidRDefault="00850171" w:rsidP="002F28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Nicolás Lama Legrand (en adelante “el peticionario”) denuncia presuntas violaciones a los derechos humanos de Fabiola Palominos Flores (en adelante “la presunta víctima”) por razón de que </w:t>
      </w:r>
      <w:r w:rsidR="002D1972">
        <w:rPr>
          <w:rFonts w:ascii="Cambria" w:hAnsi="Cambria"/>
          <w:sz w:val="20"/>
          <w:szCs w:val="20"/>
          <w:lang w:val="es-ES"/>
        </w:rPr>
        <w:t>en un banco público se le forz</w:t>
      </w:r>
      <w:r w:rsidR="00952112">
        <w:rPr>
          <w:rFonts w:ascii="Cambria" w:hAnsi="Cambria"/>
          <w:sz w:val="20"/>
          <w:szCs w:val="20"/>
          <w:lang w:val="es-ES"/>
        </w:rPr>
        <w:t>ó</w:t>
      </w:r>
      <w:r w:rsidR="00CC573D">
        <w:rPr>
          <w:rFonts w:ascii="Cambria" w:hAnsi="Cambria"/>
          <w:sz w:val="20"/>
          <w:szCs w:val="20"/>
          <w:lang w:val="es-ES"/>
        </w:rPr>
        <w:t>, en contravención a sus convicciones religiosas, a retirarse el velo que utilizaba según el código de vestimenta Hiyab, delante de funcionarios de sexo masculino. Sostiene que posterior a este evento la p</w:t>
      </w:r>
      <w:r w:rsidR="0046382E">
        <w:rPr>
          <w:rFonts w:ascii="Cambria" w:hAnsi="Cambria"/>
          <w:sz w:val="20"/>
          <w:szCs w:val="20"/>
          <w:lang w:val="es-ES"/>
        </w:rPr>
        <w:t>resunta víctima</w:t>
      </w:r>
      <w:r w:rsidR="00CC573D">
        <w:rPr>
          <w:rFonts w:ascii="Cambria" w:hAnsi="Cambria"/>
          <w:sz w:val="20"/>
          <w:szCs w:val="20"/>
          <w:lang w:val="es-ES"/>
        </w:rPr>
        <w:t xml:space="preserve"> no tuvo acceso a una protección judicial </w:t>
      </w:r>
      <w:r w:rsidR="0046382E">
        <w:rPr>
          <w:rFonts w:ascii="Cambria" w:hAnsi="Cambria"/>
          <w:sz w:val="20"/>
          <w:szCs w:val="20"/>
          <w:lang w:val="es-ES"/>
        </w:rPr>
        <w:t>efectiva para el restablecimiento y reparación de sus derechos conculcados.</w:t>
      </w:r>
    </w:p>
    <w:p w14:paraId="763A4FF3" w14:textId="6875FF3E" w:rsidR="00B924C9" w:rsidRDefault="00917BBB" w:rsidP="002F28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El peticionario indica que la presunta víctima profesa y práctica la religión islámica, creencia que la obliga a utilizar un velo sobre su cabeza según el código de vestimenta hiyab, el cual sólo cubre su pelo y su cuello, dejando su rostro plenamente visible.</w:t>
      </w:r>
      <w:r w:rsidR="00B924C9">
        <w:rPr>
          <w:rFonts w:ascii="Cambria" w:hAnsi="Cambria"/>
          <w:sz w:val="20"/>
          <w:szCs w:val="20"/>
          <w:lang w:val="es-ES"/>
        </w:rPr>
        <w:t xml:space="preserve"> Señala que</w:t>
      </w:r>
      <w:r w:rsidR="000F4944">
        <w:rPr>
          <w:rFonts w:ascii="Cambria" w:hAnsi="Cambria"/>
          <w:sz w:val="20"/>
          <w:szCs w:val="20"/>
          <w:lang w:val="es-ES"/>
        </w:rPr>
        <w:t xml:space="preserve"> las reglas de la religión de la presunta víctima indican que </w:t>
      </w:r>
      <w:r w:rsidR="00B924C9">
        <w:rPr>
          <w:rFonts w:ascii="Cambria" w:hAnsi="Cambria"/>
          <w:sz w:val="20"/>
          <w:szCs w:val="20"/>
          <w:lang w:val="es-ES"/>
        </w:rPr>
        <w:t xml:space="preserve">una mujer no puede descubrirse ante los hombres, a excepción de su marido, padre o hermano; por lo que retirarse su velo en público frente a una </w:t>
      </w:r>
      <w:r w:rsidR="000F4944">
        <w:rPr>
          <w:rFonts w:ascii="Cambria" w:hAnsi="Cambria"/>
          <w:sz w:val="20"/>
          <w:szCs w:val="20"/>
          <w:lang w:val="es-ES"/>
        </w:rPr>
        <w:t xml:space="preserve">persona de sexo masculino constituye para la presunta </w:t>
      </w:r>
      <w:r w:rsidR="000F4944" w:rsidRPr="00952112">
        <w:rPr>
          <w:rFonts w:ascii="Cambria" w:hAnsi="Cambria"/>
          <w:sz w:val="20"/>
          <w:szCs w:val="20"/>
          <w:lang w:val="es-ES"/>
        </w:rPr>
        <w:t>víctima</w:t>
      </w:r>
      <w:r w:rsidR="00B924C9" w:rsidRPr="00952112">
        <w:rPr>
          <w:rFonts w:ascii="Cambria" w:hAnsi="Cambria"/>
          <w:sz w:val="20"/>
          <w:szCs w:val="20"/>
          <w:lang w:val="es-ES"/>
        </w:rPr>
        <w:t xml:space="preserve"> un trato vejatorio y humillante</w:t>
      </w:r>
      <w:r w:rsidR="000F4944" w:rsidRPr="00952112">
        <w:rPr>
          <w:rFonts w:ascii="Cambria" w:hAnsi="Cambria"/>
          <w:sz w:val="20"/>
          <w:szCs w:val="20"/>
          <w:lang w:val="es-ES"/>
        </w:rPr>
        <w:t>.</w:t>
      </w:r>
    </w:p>
    <w:p w14:paraId="27D48A3B" w14:textId="32B9A0C9" w:rsidR="00072D33" w:rsidRDefault="00917BBB" w:rsidP="002F28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 R</w:t>
      </w:r>
      <w:r w:rsidR="0046382E">
        <w:rPr>
          <w:rFonts w:ascii="Cambria" w:hAnsi="Cambria"/>
          <w:sz w:val="20"/>
          <w:szCs w:val="20"/>
          <w:lang w:val="es-ES"/>
        </w:rPr>
        <w:t>elata que en agosto de 2010 la presunta víctima concurrió a una sucursal del Banco Estado</w:t>
      </w:r>
      <w:r w:rsidR="0046382E">
        <w:rPr>
          <w:rStyle w:val="FootnoteReference"/>
          <w:rFonts w:ascii="Cambria" w:hAnsi="Cambria"/>
          <w:sz w:val="20"/>
          <w:szCs w:val="20"/>
          <w:lang w:val="es-ES"/>
        </w:rPr>
        <w:footnoteReference w:id="7"/>
      </w:r>
      <w:r w:rsidR="006D09E5">
        <w:rPr>
          <w:rFonts w:ascii="Cambria" w:hAnsi="Cambria"/>
          <w:sz w:val="20"/>
          <w:szCs w:val="20"/>
          <w:lang w:val="es-ES"/>
        </w:rPr>
        <w:t xml:space="preserve"> con la intención de cobrar un cheque bancario</w:t>
      </w:r>
      <w:r w:rsidR="000F4944">
        <w:rPr>
          <w:rStyle w:val="FootnoteReference"/>
          <w:rFonts w:ascii="Cambria" w:hAnsi="Cambria"/>
          <w:sz w:val="20"/>
          <w:szCs w:val="20"/>
          <w:lang w:val="es-ES"/>
        </w:rPr>
        <w:footnoteReference w:id="8"/>
      </w:r>
      <w:r w:rsidR="006D09E5">
        <w:rPr>
          <w:rFonts w:ascii="Cambria" w:hAnsi="Cambria"/>
          <w:sz w:val="20"/>
          <w:szCs w:val="20"/>
          <w:lang w:val="es-ES"/>
        </w:rPr>
        <w:t xml:space="preserve"> a través de las cajas de atención al público. Sin embargo, según el relato, fue atendida por un funcionario de sexo masculino quien se rehusó a realizar el trámite y le exigió que se retirara su velo en la misma sala de atención al público, a pesar de que su rostro era claramente visible. Señala que la peticionaria se neg</w:t>
      </w:r>
      <w:r w:rsidR="00072D33">
        <w:rPr>
          <w:rFonts w:ascii="Cambria" w:hAnsi="Cambria"/>
          <w:sz w:val="20"/>
          <w:szCs w:val="20"/>
          <w:lang w:val="es-ES"/>
        </w:rPr>
        <w:t xml:space="preserve">ó a retirarse el </w:t>
      </w:r>
      <w:r w:rsidR="00755CD3">
        <w:rPr>
          <w:rFonts w:ascii="Cambria" w:hAnsi="Cambria"/>
          <w:sz w:val="20"/>
          <w:szCs w:val="20"/>
          <w:lang w:val="es-ES"/>
        </w:rPr>
        <w:t>velo por</w:t>
      </w:r>
      <w:r w:rsidR="000F4944">
        <w:rPr>
          <w:rFonts w:ascii="Cambria" w:hAnsi="Cambria"/>
          <w:sz w:val="20"/>
          <w:szCs w:val="20"/>
          <w:lang w:val="es-ES"/>
        </w:rPr>
        <w:t xml:space="preserve"> lo que </w:t>
      </w:r>
      <w:r w:rsidR="00B924C9">
        <w:rPr>
          <w:rFonts w:ascii="Cambria" w:hAnsi="Cambria"/>
          <w:sz w:val="20"/>
          <w:szCs w:val="20"/>
          <w:lang w:val="es-ES"/>
        </w:rPr>
        <w:t xml:space="preserve">luego se presentó el Jefe de Atención al Cliente de la sucursal, también de género masculino, quien también le requirió que se retirara el velo. Alega que la presunta víctima se vio forzada por la necesidad de obtener el dinero y la ausencia de otra alternativa a quitarse su velo ante el Jefe de Atención al Cliente, después de lo cual accedieron a pagarle el cheque. </w:t>
      </w:r>
    </w:p>
    <w:p w14:paraId="0ECE26B8" w14:textId="38F2AD50" w:rsidR="00B924C9" w:rsidRDefault="000F4944" w:rsidP="002F28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Continúa relatando que ante la referida situación la presunta víctima interpuso el 12 de agosto de 2010, personalmente y sin asesoría </w:t>
      </w:r>
      <w:r w:rsidR="00755CD3">
        <w:rPr>
          <w:rFonts w:ascii="Cambria" w:hAnsi="Cambria"/>
          <w:sz w:val="20"/>
          <w:szCs w:val="20"/>
          <w:lang w:val="es-ES"/>
        </w:rPr>
        <w:t>especializada, un</w:t>
      </w:r>
      <w:r>
        <w:rPr>
          <w:rFonts w:ascii="Cambria" w:hAnsi="Cambria"/>
          <w:sz w:val="20"/>
          <w:szCs w:val="20"/>
          <w:lang w:val="es-ES"/>
        </w:rPr>
        <w:t xml:space="preserve"> recurso de protección </w:t>
      </w:r>
      <w:r w:rsidR="00C03099">
        <w:rPr>
          <w:rFonts w:ascii="Cambria" w:hAnsi="Cambria"/>
          <w:sz w:val="20"/>
          <w:szCs w:val="20"/>
          <w:lang w:val="es-ES"/>
        </w:rPr>
        <w:t xml:space="preserve">(amparo de derechos) ante la Corte de Apelaciones de Santiago, señalando que el trato que recibió por parte del banco fue vejatorio, humillante y discriminatorio de su libertad religiosa. </w:t>
      </w:r>
      <w:r w:rsidR="00DF0AA6">
        <w:rPr>
          <w:rFonts w:ascii="Cambria" w:hAnsi="Cambria"/>
          <w:sz w:val="20"/>
          <w:szCs w:val="20"/>
          <w:lang w:val="es-ES"/>
        </w:rPr>
        <w:t>Indica que el 31 de mayo de 2011 la acción fue rechazada por 2 votos contra 1. Entre otras cosas, la Corte de apelaciones señaló que  “no se mencionó con precisión cuál sería específicamente el derecho constitucional vulnerado y, además, no se hizo petición alguna al tribunal</w:t>
      </w:r>
      <w:r w:rsidR="00952112">
        <w:rPr>
          <w:rFonts w:ascii="Cambria" w:hAnsi="Cambria"/>
          <w:sz w:val="20"/>
          <w:szCs w:val="20"/>
          <w:lang w:val="es-ES"/>
        </w:rPr>
        <w:t xml:space="preserve"> sobre</w:t>
      </w:r>
      <w:r w:rsidR="00DF0AA6">
        <w:rPr>
          <w:rFonts w:ascii="Cambria" w:hAnsi="Cambria"/>
          <w:sz w:val="20"/>
          <w:szCs w:val="20"/>
          <w:lang w:val="es-ES"/>
        </w:rPr>
        <w:t xml:space="preserve"> la forma en que se pretendía que se la amparara de la violación de un derecho que ya se habría conculcado” y que “no existe posibilidad alguna de restablecer el imperio del derecho, esto es restituirlo, devolverlo, reintegrarlo, reponerlo o restaurarlo, desde que del propio recurso aparece que se trata de una acción se supone injusta, que se encuentra agotada, no se mantiene en el tiempo, ni se ha repetido, y que sólo se produjo en una sucursal del Banco recurrido y no en otras del mismo Banco”. </w:t>
      </w:r>
    </w:p>
    <w:p w14:paraId="79A70048" w14:textId="6D1CD329" w:rsidR="00DF0AA6" w:rsidRDefault="00E26E63" w:rsidP="002F28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Señala que la referida decisión fue apelada ante la Corte Suprema, quien la confirmó sin mayor argumentación el 6 de junio de 2011 en una decisión de 4 votos contra 1.</w:t>
      </w:r>
      <w:r w:rsidR="00A20922">
        <w:rPr>
          <w:rFonts w:ascii="Cambria" w:hAnsi="Cambria"/>
          <w:sz w:val="20"/>
          <w:szCs w:val="20"/>
          <w:lang w:val="es-ES"/>
        </w:rPr>
        <w:t xml:space="preserve"> El magistrado disidente consideró que se debía conceder el recurso de protección “porque es claro que no ha acudido a esta sede reclamando únicamente respecto de la entidad bancaria en la que se produjo el incidente, sino –obviamente- porque precisa de una medida de cautela de carácter general de la que han de ser sujetos pasivos todos quienes habitan en la República”. </w:t>
      </w:r>
      <w:r w:rsidR="00180302">
        <w:rPr>
          <w:rFonts w:ascii="Cambria" w:hAnsi="Cambria"/>
          <w:sz w:val="20"/>
          <w:szCs w:val="20"/>
          <w:lang w:val="es-ES"/>
        </w:rPr>
        <w:t xml:space="preserve">Indica que esta sentencia fue luego ejecutada a través de la resolución “cúmplase” por la Corte de Apelaciones el 27 de septiembre de 2011, con lo que se agotó la instancia procesal. </w:t>
      </w:r>
    </w:p>
    <w:p w14:paraId="0A502CA5" w14:textId="593CD46B" w:rsidR="00AC55BA" w:rsidRDefault="00AC55BA" w:rsidP="002F28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peticionario alega que </w:t>
      </w:r>
      <w:r w:rsidR="00612138">
        <w:rPr>
          <w:rFonts w:ascii="Cambria" w:hAnsi="Cambria"/>
          <w:sz w:val="20"/>
          <w:szCs w:val="20"/>
          <w:lang w:val="es-ES"/>
        </w:rPr>
        <w:t xml:space="preserve">el </w:t>
      </w:r>
      <w:r w:rsidR="0076334E">
        <w:rPr>
          <w:rFonts w:ascii="Cambria" w:hAnsi="Cambria"/>
          <w:sz w:val="20"/>
          <w:szCs w:val="20"/>
          <w:lang w:val="es-ES"/>
        </w:rPr>
        <w:t xml:space="preserve">Banco vulneró los derechos de la presunta víctima a la libertad de religión y a la integridad personal. Considera que el requerimiento de retirarse el velo no cumplió con los estándares de restricción legitima pues no existía ley que obligara al descubrimiento total de personas al cambiar un instrumento bancario e, incluso si existiera esa ley, no perseguiría objetivo legítimo y sería abiertamente desproporcionada por existir métodos menos lesivos de identificación que la negación del código de vestimenta hiyab. </w:t>
      </w:r>
      <w:r w:rsidR="00CD5ED6">
        <w:rPr>
          <w:rFonts w:ascii="Cambria" w:hAnsi="Cambria"/>
          <w:sz w:val="20"/>
          <w:szCs w:val="20"/>
          <w:lang w:val="es-ES"/>
        </w:rPr>
        <w:t>También sostiene que la Corte de Apelaciones y la Corte Suprema no confirieron tutela judicial efectiva a la presunta víctima pues rechazaron su acción por argumentos formales cuando eran competentes para declarar que sus derechos habían sido violados, lo que hubiese constituido una forma de reparación en sí misma, así como para decretar medidas de no repetici</w:t>
      </w:r>
      <w:r w:rsidR="00B25724">
        <w:rPr>
          <w:rFonts w:ascii="Cambria" w:hAnsi="Cambria"/>
          <w:sz w:val="20"/>
          <w:szCs w:val="20"/>
          <w:lang w:val="es-ES"/>
        </w:rPr>
        <w:t>ón.</w:t>
      </w:r>
      <w:r w:rsidR="002277BE">
        <w:rPr>
          <w:rFonts w:ascii="Cambria" w:hAnsi="Cambria"/>
          <w:sz w:val="20"/>
          <w:szCs w:val="20"/>
          <w:lang w:val="es-ES"/>
        </w:rPr>
        <w:t xml:space="preserve"> </w:t>
      </w:r>
      <w:r w:rsidR="00CD5ED6">
        <w:rPr>
          <w:rFonts w:ascii="Cambria" w:hAnsi="Cambria"/>
          <w:sz w:val="20"/>
          <w:szCs w:val="20"/>
          <w:lang w:val="es-ES"/>
        </w:rPr>
        <w:t xml:space="preserve">Agrega que </w:t>
      </w:r>
      <w:r w:rsidR="00B25724">
        <w:rPr>
          <w:rFonts w:ascii="Cambria" w:hAnsi="Cambria"/>
          <w:sz w:val="20"/>
          <w:szCs w:val="20"/>
          <w:lang w:val="es-ES"/>
        </w:rPr>
        <w:t>los tribunales domésticos pusieron a cargo de la presunta víctima la obligación de seguir formas jurídicas complejos, como presentar peticiones concretas e indicar específicamente el derecho vulnerado, en contravención a la Constitución chilena que no establece ning</w:t>
      </w:r>
      <w:r w:rsidR="00B207D4">
        <w:rPr>
          <w:rFonts w:ascii="Cambria" w:hAnsi="Cambria"/>
          <w:sz w:val="20"/>
          <w:szCs w:val="20"/>
          <w:lang w:val="es-ES"/>
        </w:rPr>
        <w:t>ún requisito d</w:t>
      </w:r>
      <w:r w:rsidR="00B25724">
        <w:rPr>
          <w:rFonts w:ascii="Cambria" w:hAnsi="Cambria"/>
          <w:sz w:val="20"/>
          <w:szCs w:val="20"/>
          <w:lang w:val="es-ES"/>
        </w:rPr>
        <w:t>e</w:t>
      </w:r>
      <w:r w:rsidR="00B207D4">
        <w:rPr>
          <w:rFonts w:ascii="Cambria" w:hAnsi="Cambria"/>
          <w:sz w:val="20"/>
          <w:szCs w:val="20"/>
          <w:lang w:val="es-ES"/>
        </w:rPr>
        <w:t xml:space="preserve"> </w:t>
      </w:r>
      <w:r w:rsidR="00B25724">
        <w:rPr>
          <w:rFonts w:ascii="Cambria" w:hAnsi="Cambria"/>
          <w:sz w:val="20"/>
          <w:szCs w:val="20"/>
          <w:lang w:val="es-ES"/>
        </w:rPr>
        <w:t xml:space="preserve">forma </w:t>
      </w:r>
      <w:r w:rsidR="00B207D4">
        <w:rPr>
          <w:rFonts w:ascii="Cambria" w:hAnsi="Cambria"/>
          <w:sz w:val="20"/>
          <w:szCs w:val="20"/>
          <w:lang w:val="es-ES"/>
        </w:rPr>
        <w:t>para la interposición de la acción de</w:t>
      </w:r>
      <w:r w:rsidR="0079401E">
        <w:rPr>
          <w:rFonts w:ascii="Cambria" w:hAnsi="Cambria"/>
          <w:sz w:val="20"/>
          <w:szCs w:val="20"/>
          <w:lang w:val="es-ES"/>
        </w:rPr>
        <w:t xml:space="preserve"> </w:t>
      </w:r>
      <w:r w:rsidR="0079401E">
        <w:rPr>
          <w:rFonts w:ascii="Cambria" w:hAnsi="Cambria"/>
          <w:sz w:val="20"/>
          <w:szCs w:val="20"/>
          <w:lang w:val="es-ES"/>
        </w:rPr>
        <w:lastRenderedPageBreak/>
        <w:t>protección</w:t>
      </w:r>
      <w:r w:rsidR="004C3F01">
        <w:rPr>
          <w:rStyle w:val="FootnoteReference"/>
          <w:rFonts w:ascii="Cambria" w:hAnsi="Cambria"/>
          <w:sz w:val="20"/>
          <w:szCs w:val="20"/>
          <w:lang w:val="es-ES"/>
        </w:rPr>
        <w:footnoteReference w:id="9"/>
      </w:r>
      <w:r w:rsidR="0079401E">
        <w:rPr>
          <w:rFonts w:ascii="Cambria" w:hAnsi="Cambria"/>
          <w:sz w:val="20"/>
          <w:szCs w:val="20"/>
          <w:lang w:val="es-ES"/>
        </w:rPr>
        <w:t>.</w:t>
      </w:r>
      <w:r w:rsidR="002277BE">
        <w:rPr>
          <w:rFonts w:ascii="Cambria" w:hAnsi="Cambria"/>
          <w:sz w:val="20"/>
          <w:szCs w:val="20"/>
          <w:lang w:val="es-ES"/>
        </w:rPr>
        <w:t xml:space="preserve"> </w:t>
      </w:r>
      <w:r w:rsidR="00826EB1">
        <w:rPr>
          <w:rFonts w:ascii="Cambria" w:hAnsi="Cambria"/>
          <w:sz w:val="20"/>
          <w:szCs w:val="20"/>
          <w:lang w:val="es-ES"/>
        </w:rPr>
        <w:t>Opina que la respuesta del Estado, al hacer referencia a un procedimiento eficaz para conocer alegaciones como la del caso en cuestión que fue introducido en 2012, deja en evidencia que no existía un recurso eficaz para lo mismo en la fecha de la ocurrencia de los hechos. Manifiesta que al no haber el Estado formulado reparos respecto a la admisibilidad de la petición se debe dar curso a ésta.</w:t>
      </w:r>
    </w:p>
    <w:p w14:paraId="45AD933E" w14:textId="640BCD09" w:rsidR="00826EB1" w:rsidRPr="00072D33" w:rsidRDefault="00826EB1" w:rsidP="002F28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Estado, por su parte, manifiesta que “no tiene reparos que formular en esta etapa de admisibilidad, sin perjuicio de las observaciones sobre el fondo que pueda hacer en la oportunidad procesal que corresponda”. </w:t>
      </w:r>
      <w:r w:rsidR="000449EE">
        <w:rPr>
          <w:rFonts w:ascii="Cambria" w:hAnsi="Cambria"/>
          <w:sz w:val="20"/>
          <w:szCs w:val="20"/>
          <w:lang w:val="es-ES"/>
        </w:rPr>
        <w:t xml:space="preserve">Resalta que en 2012 se promulgó la Ley No. 20.609 que establece medidas contra la discriminación la cual creo un mecanismo judicial que permite restablecer eficazmente el imperio del derecho cuando se cometa un acto de discriminación; por lo que sostiene que Chile cuenta en la actualidad con un procedimiento eficaz para conocer alegaciones como las contenidas en la presente </w:t>
      </w:r>
      <w:r w:rsidR="008E4E60">
        <w:rPr>
          <w:rFonts w:ascii="Cambria" w:hAnsi="Cambria"/>
          <w:sz w:val="20"/>
          <w:szCs w:val="20"/>
          <w:lang w:val="es-ES"/>
        </w:rPr>
        <w:t>petición.</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25C107A5" w14:textId="2E1320FF" w:rsidR="00A15AB8" w:rsidRPr="00A15AB8" w:rsidRDefault="00AF0E55" w:rsidP="002F28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Comisión toma nota que el Estado no ha controvertido la admisibilidad de la presente petici</w:t>
      </w:r>
      <w:r w:rsidR="005F529F">
        <w:rPr>
          <w:rFonts w:ascii="Cambria" w:hAnsi="Cambria"/>
          <w:sz w:val="20"/>
          <w:szCs w:val="20"/>
          <w:lang w:val="es-ES"/>
        </w:rPr>
        <w:t>ón; tampoco</w:t>
      </w:r>
      <w:r>
        <w:rPr>
          <w:rFonts w:ascii="Cambria" w:hAnsi="Cambria"/>
          <w:sz w:val="20"/>
          <w:szCs w:val="20"/>
          <w:lang w:val="es-ES"/>
        </w:rPr>
        <w:t xml:space="preserve"> ha</w:t>
      </w:r>
      <w:r w:rsidR="005F529F">
        <w:rPr>
          <w:rFonts w:ascii="Cambria" w:hAnsi="Cambria"/>
          <w:sz w:val="20"/>
          <w:szCs w:val="20"/>
          <w:lang w:val="es-ES"/>
        </w:rPr>
        <w:t xml:space="preserve"> indicado que la petición no haya sido presentada en tiempo oportuno ni </w:t>
      </w:r>
      <w:r>
        <w:rPr>
          <w:rFonts w:ascii="Cambria" w:hAnsi="Cambria"/>
          <w:sz w:val="20"/>
          <w:szCs w:val="20"/>
          <w:lang w:val="es-ES"/>
        </w:rPr>
        <w:t>hecho referencia a recursos</w:t>
      </w:r>
      <w:r w:rsidR="005F529F">
        <w:rPr>
          <w:rFonts w:ascii="Cambria" w:hAnsi="Cambria"/>
          <w:sz w:val="20"/>
          <w:szCs w:val="20"/>
          <w:lang w:val="es-ES"/>
        </w:rPr>
        <w:t xml:space="preserve"> adicionales que resten por agotarse que pudieran ser idóneos para que los reclamos del peticionario sean atendidos a nivel doméstico. </w:t>
      </w:r>
      <w:r w:rsidR="00A15AB8">
        <w:rPr>
          <w:rFonts w:ascii="Cambria" w:hAnsi="Cambria"/>
          <w:sz w:val="20"/>
          <w:szCs w:val="20"/>
          <w:lang w:val="es-ES"/>
        </w:rPr>
        <w:t>En estas circunstancias, la Comisión</w:t>
      </w:r>
      <w:r w:rsidR="005F529F">
        <w:rPr>
          <w:rFonts w:ascii="Cambria" w:hAnsi="Cambria"/>
          <w:sz w:val="20"/>
          <w:szCs w:val="20"/>
          <w:lang w:val="es-ES"/>
        </w:rPr>
        <w:t xml:space="preserve"> estima que los recursos domésticos se agotaron con la </w:t>
      </w:r>
      <w:r w:rsidR="005654C5">
        <w:rPr>
          <w:rFonts w:ascii="Cambria" w:hAnsi="Cambria"/>
          <w:sz w:val="20"/>
          <w:szCs w:val="20"/>
          <w:lang w:val="es-ES"/>
        </w:rPr>
        <w:t>resoluci</w:t>
      </w:r>
      <w:r w:rsidR="00A15AB8">
        <w:rPr>
          <w:rFonts w:ascii="Cambria" w:hAnsi="Cambria"/>
          <w:sz w:val="20"/>
          <w:szCs w:val="20"/>
          <w:lang w:val="es-ES"/>
        </w:rPr>
        <w:t>ón emitida por la Corte de A</w:t>
      </w:r>
      <w:r w:rsidR="005654C5">
        <w:rPr>
          <w:rFonts w:ascii="Cambria" w:hAnsi="Cambria"/>
          <w:sz w:val="20"/>
          <w:szCs w:val="20"/>
          <w:lang w:val="es-ES"/>
        </w:rPr>
        <w:t xml:space="preserve">pelaciones el 27 de septiembre de 2011, ordenando </w:t>
      </w:r>
      <w:r w:rsidR="00A15AB8">
        <w:rPr>
          <w:rFonts w:ascii="Cambria" w:hAnsi="Cambria"/>
          <w:sz w:val="20"/>
          <w:szCs w:val="20"/>
          <w:lang w:val="es-ES"/>
        </w:rPr>
        <w:t>el cumplimiento de la sentencia apelada infructuosamente y ordenando el archivo de las actuaciones. Por lo tanto, y dado que la petición fue presentada el 27 de marzo de 2012, la Comisión concluye que la presente petición cumple con los requisitos del artículo 46.1(a) y (b) de la Convención Americana.</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45362CD3" w14:textId="4EF1B5F9" w:rsidR="00C40F67" w:rsidRPr="009F7FAB" w:rsidRDefault="00C40F67" w:rsidP="002F28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7FAB">
        <w:rPr>
          <w:rFonts w:ascii="Cambria" w:hAnsi="Cambria"/>
          <w:sz w:val="20"/>
          <w:szCs w:val="20"/>
          <w:lang w:val="es-ES"/>
        </w:rPr>
        <w:t>El peticionario alega que se vulneraron los derechos de la presunta v</w:t>
      </w:r>
      <w:r w:rsidR="00084247" w:rsidRPr="009F7FAB">
        <w:rPr>
          <w:rFonts w:ascii="Cambria" w:hAnsi="Cambria"/>
          <w:sz w:val="20"/>
          <w:szCs w:val="20"/>
          <w:lang w:val="es-ES"/>
        </w:rPr>
        <w:t xml:space="preserve">íctima puesto que agentes estales forzaron a la presunta víctima a contravenir sus convicciones religiosas y quitarse su velo como condición para acceder a un servicio; así como por los mecanismos judiciales internos no le brindaron a ésta tutela judicial efectiva ante este hecho. La Comisión estima que estas alegaciones no son manifiestamente infundadas y requieren un estudio de fondo pues, de corroborarse como ciertas, podrían caracterizar violaciones a los </w:t>
      </w:r>
      <w:r w:rsidR="00006370" w:rsidRPr="009F7FAB">
        <w:rPr>
          <w:rFonts w:ascii="Cambria" w:hAnsi="Cambria"/>
          <w:bCs/>
          <w:sz w:val="20"/>
          <w:szCs w:val="20"/>
          <w:lang w:val="es-ES"/>
        </w:rPr>
        <w:t>artículos 5 (integridad personal), 8 (garantías judiciales), 11 (honra y dignidad), 12 (libertad de conciencia y religión), 24 (igualdad ante la ley) y 25 (protección judicial) de la Convención Americana en relación con sus artículos 1.1. (obligación de respetar los derechos) y 2 (deber de adoptar disposiciones de derecho interno)</w:t>
      </w:r>
      <w:r w:rsidR="0032017D" w:rsidRPr="0032017D">
        <w:rPr>
          <w:lang w:val="es-AR"/>
        </w:rPr>
        <w:t xml:space="preserve"> </w:t>
      </w:r>
      <w:r w:rsidR="0032017D" w:rsidRPr="0032017D">
        <w:rPr>
          <w:rFonts w:ascii="Cambria" w:hAnsi="Cambria"/>
          <w:bCs/>
          <w:sz w:val="20"/>
          <w:szCs w:val="20"/>
          <w:lang w:val="es-ES"/>
        </w:rPr>
        <w:t>y el artículo 7 de la Convención de Bel</w:t>
      </w:r>
      <w:r w:rsidR="00E311BD">
        <w:rPr>
          <w:rFonts w:ascii="Cambria" w:hAnsi="Cambria"/>
          <w:bCs/>
          <w:sz w:val="20"/>
          <w:szCs w:val="20"/>
          <w:lang w:val="es-ES"/>
        </w:rPr>
        <w:t>é</w:t>
      </w:r>
      <w:r w:rsidR="0032017D" w:rsidRPr="0032017D">
        <w:rPr>
          <w:rFonts w:ascii="Cambria" w:hAnsi="Cambria"/>
          <w:bCs/>
          <w:sz w:val="20"/>
          <w:szCs w:val="20"/>
          <w:lang w:val="es-ES"/>
        </w:rPr>
        <w:t>m do Par</w:t>
      </w:r>
      <w:r w:rsidR="00E311BD">
        <w:rPr>
          <w:rFonts w:ascii="Cambria" w:hAnsi="Cambria"/>
          <w:bCs/>
          <w:sz w:val="20"/>
          <w:szCs w:val="20"/>
          <w:lang w:val="es-ES"/>
        </w:rPr>
        <w:t>á</w:t>
      </w:r>
      <w:r w:rsidR="00006370" w:rsidRPr="009F7FAB">
        <w:rPr>
          <w:rFonts w:ascii="Cambria" w:hAnsi="Cambria"/>
          <w:bCs/>
          <w:sz w:val="20"/>
          <w:szCs w:val="20"/>
          <w:lang w:val="es-ES"/>
        </w:rPr>
        <w:t xml:space="preserve">.  </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047A7E5C" w:rsidR="003239B8" w:rsidRPr="00006B74" w:rsidRDefault="003239B8" w:rsidP="002F284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artículos</w:t>
      </w:r>
      <w:r w:rsidR="00006370">
        <w:rPr>
          <w:rFonts w:ascii="Cambria" w:hAnsi="Cambria"/>
          <w:bCs/>
          <w:color w:val="FF0000"/>
          <w:sz w:val="20"/>
          <w:szCs w:val="20"/>
          <w:lang w:val="es-ES"/>
        </w:rPr>
        <w:t xml:space="preserve"> </w:t>
      </w:r>
      <w:r w:rsidR="00006370">
        <w:rPr>
          <w:rFonts w:ascii="Cambria" w:hAnsi="Cambria"/>
          <w:bCs/>
          <w:sz w:val="20"/>
          <w:szCs w:val="20"/>
          <w:lang w:val="es-ES"/>
        </w:rPr>
        <w:t>5, 8, 11, 12, 24 y 25 de la Convención Americana en relación con sus artículos 1.1. y 2</w:t>
      </w:r>
      <w:r w:rsidR="0032017D">
        <w:rPr>
          <w:rFonts w:ascii="Cambria" w:hAnsi="Cambria"/>
          <w:bCs/>
          <w:sz w:val="20"/>
          <w:szCs w:val="20"/>
          <w:lang w:val="es-ES"/>
        </w:rPr>
        <w:t xml:space="preserve"> y </w:t>
      </w:r>
      <w:r w:rsidR="0032017D" w:rsidRPr="0032017D">
        <w:rPr>
          <w:rFonts w:ascii="Cambria" w:hAnsi="Cambria"/>
          <w:bCs/>
          <w:sz w:val="20"/>
          <w:szCs w:val="20"/>
          <w:lang w:val="es-ES"/>
        </w:rPr>
        <w:t>el art</w:t>
      </w:r>
      <w:r w:rsidR="00E311BD">
        <w:rPr>
          <w:rFonts w:ascii="Cambria" w:hAnsi="Cambria"/>
          <w:bCs/>
          <w:sz w:val="20"/>
          <w:szCs w:val="20"/>
          <w:lang w:val="es-ES"/>
        </w:rPr>
        <w:t>ículo 7 de la Convención de Belé</w:t>
      </w:r>
      <w:r w:rsidR="0032017D" w:rsidRPr="0032017D">
        <w:rPr>
          <w:rFonts w:ascii="Cambria" w:hAnsi="Cambria"/>
          <w:bCs/>
          <w:sz w:val="20"/>
          <w:szCs w:val="20"/>
          <w:lang w:val="es-ES"/>
        </w:rPr>
        <w:t>m do Par</w:t>
      </w:r>
      <w:r w:rsidR="00E311BD">
        <w:rPr>
          <w:rFonts w:ascii="Cambria" w:hAnsi="Cambria"/>
          <w:bCs/>
          <w:sz w:val="20"/>
          <w:szCs w:val="20"/>
          <w:lang w:val="es-ES"/>
        </w:rPr>
        <w:t>á</w:t>
      </w:r>
      <w:r w:rsidR="00A758AA" w:rsidRPr="00006B74">
        <w:rPr>
          <w:rFonts w:asciiTheme="majorHAnsi" w:hAnsiTheme="majorHAnsi"/>
          <w:sz w:val="20"/>
          <w:szCs w:val="20"/>
          <w:lang w:val="es-ES"/>
        </w:rPr>
        <w:t>;</w:t>
      </w:r>
    </w:p>
    <w:p w14:paraId="7CD4DFBD" w14:textId="5E64FD66" w:rsidR="003239B8" w:rsidRDefault="004A6A54" w:rsidP="002F284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0637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F0D7627" w14:textId="77777777" w:rsidR="00D305D5" w:rsidRPr="00A741D9" w:rsidRDefault="00D305D5" w:rsidP="002F284D">
      <w:pPr>
        <w:suppressAutoHyphens/>
        <w:spacing w:after="240"/>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5 días del mes de </w:t>
      </w:r>
      <w:r>
        <w:rPr>
          <w:rFonts w:ascii="Cambria" w:hAnsi="Cambria" w:cs="Arial"/>
          <w:noProof/>
          <w:spacing w:val="-2"/>
          <w:sz w:val="20"/>
          <w:szCs w:val="20"/>
          <w:lang w:val="es-CL"/>
        </w:rPr>
        <w:t>diciembre</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Margarette May Macaulay, Francisco José Eguiguren Praeli, Luis Ernesto Vargas Silva y Flávia Piovesan, Miembros de la Comisión.</w:t>
      </w:r>
    </w:p>
    <w:p w14:paraId="127A74E3" w14:textId="77777777" w:rsidR="00D305D5" w:rsidRPr="00A741D9" w:rsidRDefault="00D305D5" w:rsidP="00D305D5">
      <w:pPr>
        <w:rPr>
          <w:rFonts w:ascii="Cambria" w:hAnsi="Cambria" w:cs="Calibri"/>
          <w:sz w:val="20"/>
          <w:szCs w:val="20"/>
          <w:lang w:val="es-ES"/>
        </w:rPr>
      </w:pPr>
    </w:p>
    <w:p w14:paraId="635A193B" w14:textId="228E3960" w:rsidR="00D305D5" w:rsidRPr="00006370" w:rsidRDefault="00D305D5" w:rsidP="002F284D">
      <w:pPr>
        <w:jc w:val="both"/>
        <w:rPr>
          <w:rFonts w:asciiTheme="majorHAnsi" w:hAnsiTheme="majorHAnsi"/>
          <w:sz w:val="20"/>
          <w:szCs w:val="20"/>
          <w:lang w:val="es-ES"/>
        </w:rPr>
      </w:pPr>
      <w:r w:rsidRPr="00A741D9">
        <w:rPr>
          <w:rFonts w:ascii="Cambria" w:hAnsi="Cambria" w:cs="Calibri"/>
          <w:sz w:val="20"/>
          <w:szCs w:val="20"/>
          <w:lang w:val="es-ES"/>
        </w:rPr>
        <w:tab/>
      </w:r>
    </w:p>
    <w:sectPr w:rsidR="00D305D5" w:rsidRPr="0000637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476B2" w14:textId="77777777" w:rsidR="007F2C75" w:rsidRDefault="007F2C75">
      <w:r>
        <w:separator/>
      </w:r>
    </w:p>
  </w:endnote>
  <w:endnote w:type="continuationSeparator" w:id="0">
    <w:p w14:paraId="4F243A47" w14:textId="77777777" w:rsidR="007F2C75" w:rsidRDefault="007F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F1CA3" w14:textId="77777777" w:rsidR="003D6C4D" w:rsidRDefault="003D6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F37B31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D6C4D">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9981A" w14:textId="77777777" w:rsidR="007F2C75" w:rsidRPr="000F35ED" w:rsidRDefault="007F2C7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8B9C49" w14:textId="77777777" w:rsidR="007F2C75" w:rsidRPr="000F35ED" w:rsidRDefault="007F2C75" w:rsidP="000F35ED">
      <w:pPr>
        <w:rPr>
          <w:rFonts w:asciiTheme="majorHAnsi" w:hAnsiTheme="majorHAnsi"/>
          <w:sz w:val="16"/>
          <w:szCs w:val="16"/>
        </w:rPr>
      </w:pPr>
      <w:r w:rsidRPr="000F35ED">
        <w:rPr>
          <w:rFonts w:asciiTheme="majorHAnsi" w:hAnsiTheme="majorHAnsi"/>
          <w:sz w:val="16"/>
          <w:szCs w:val="16"/>
        </w:rPr>
        <w:separator/>
      </w:r>
    </w:p>
    <w:p w14:paraId="52F77F80" w14:textId="77777777" w:rsidR="007F2C75" w:rsidRPr="000F35ED" w:rsidRDefault="007F2C7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4B4DDC5" w14:textId="77777777" w:rsidR="007F2C75" w:rsidRPr="000F35ED" w:rsidRDefault="007F2C7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5C764FE6" w:rsidR="004A6A54" w:rsidRPr="001324FB" w:rsidRDefault="004A6A54" w:rsidP="00290544">
      <w:pPr>
        <w:pStyle w:val="FootnoteText"/>
        <w:ind w:firstLine="720"/>
        <w:jc w:val="both"/>
        <w:rPr>
          <w:rFonts w:ascii="Cambria" w:hAnsi="Cambria"/>
          <w:sz w:val="16"/>
          <w:szCs w:val="16"/>
          <w:lang w:val="es-ES"/>
        </w:rPr>
      </w:pPr>
      <w:r w:rsidRPr="001324FB">
        <w:rPr>
          <w:rStyle w:val="FootnoteReference"/>
          <w:rFonts w:ascii="Cambria" w:hAnsi="Cambria"/>
          <w:sz w:val="16"/>
          <w:szCs w:val="16"/>
        </w:rPr>
        <w:footnoteRef/>
      </w:r>
      <w:r w:rsidRPr="001324FB">
        <w:rPr>
          <w:rFonts w:ascii="Cambria" w:hAnsi="Cambria"/>
          <w:sz w:val="16"/>
          <w:szCs w:val="16"/>
          <w:lang w:val="es-ES"/>
        </w:rPr>
        <w:t xml:space="preserve"> </w:t>
      </w:r>
      <w:r w:rsidR="00DC17DB" w:rsidRPr="001324FB">
        <w:rPr>
          <w:rFonts w:ascii="Cambria" w:hAnsi="Cambria"/>
          <w:sz w:val="16"/>
          <w:szCs w:val="16"/>
          <w:lang w:val="es-ES"/>
        </w:rPr>
        <w:t>Conforme a lo dispuesto en el artículo 17.2.a del Reglamento de la Comisión, la Comisionada Antonia Urrejola Noguera, de nacionalidad chilena, no participó en el debate ni en la decisión del presente asunto</w:t>
      </w:r>
    </w:p>
  </w:footnote>
  <w:footnote w:id="3">
    <w:p w14:paraId="215EEB52" w14:textId="3D2F5FA7" w:rsidR="00BF514A" w:rsidRPr="001324FB" w:rsidRDefault="00BF514A" w:rsidP="00290544">
      <w:pPr>
        <w:pStyle w:val="FootnoteText"/>
        <w:ind w:firstLine="720"/>
        <w:jc w:val="both"/>
        <w:rPr>
          <w:rFonts w:ascii="Cambria" w:hAnsi="Cambria"/>
          <w:sz w:val="16"/>
          <w:szCs w:val="16"/>
          <w:lang w:val="es-ES"/>
        </w:rPr>
      </w:pPr>
      <w:r w:rsidRPr="001324FB">
        <w:rPr>
          <w:rStyle w:val="FootnoteReference"/>
          <w:rFonts w:ascii="Cambria" w:hAnsi="Cambria"/>
          <w:sz w:val="16"/>
          <w:szCs w:val="16"/>
        </w:rPr>
        <w:footnoteRef/>
      </w:r>
      <w:r w:rsidRPr="001324FB">
        <w:rPr>
          <w:rFonts w:ascii="Cambria" w:hAnsi="Cambria"/>
          <w:sz w:val="16"/>
          <w:szCs w:val="16"/>
          <w:lang w:val="es-ES"/>
        </w:rPr>
        <w:t xml:space="preserve"> En adelante “la Convención Americana” o “la Convención”.</w:t>
      </w:r>
    </w:p>
  </w:footnote>
  <w:footnote w:id="4">
    <w:p w14:paraId="69D6E4F8" w14:textId="7B6DE784" w:rsidR="00C923EE" w:rsidRPr="001324FB" w:rsidRDefault="00C923EE" w:rsidP="00290544">
      <w:pPr>
        <w:pStyle w:val="FootnoteText"/>
        <w:ind w:firstLine="720"/>
        <w:jc w:val="both"/>
        <w:rPr>
          <w:rFonts w:ascii="Cambria" w:hAnsi="Cambria"/>
          <w:sz w:val="16"/>
          <w:szCs w:val="16"/>
          <w:lang w:val="es-PA"/>
        </w:rPr>
      </w:pPr>
      <w:r w:rsidRPr="001324FB">
        <w:rPr>
          <w:rStyle w:val="FootnoteReference"/>
          <w:rFonts w:ascii="Cambria" w:hAnsi="Cambria"/>
          <w:sz w:val="16"/>
          <w:szCs w:val="16"/>
        </w:rPr>
        <w:footnoteRef/>
      </w:r>
      <w:r w:rsidRPr="001324FB">
        <w:rPr>
          <w:rFonts w:ascii="Cambria" w:hAnsi="Cambria"/>
          <w:sz w:val="16"/>
          <w:szCs w:val="16"/>
          <w:lang w:val="es-PA"/>
        </w:rPr>
        <w:t xml:space="preserve"> Artículos 26 y 27 de la Convención de Viena sobre el Derecho de los Tratados.</w:t>
      </w:r>
    </w:p>
  </w:footnote>
  <w:footnote w:id="5">
    <w:p w14:paraId="79F07139" w14:textId="77777777" w:rsidR="008E3BFE" w:rsidRPr="001324FB" w:rsidRDefault="008E3BFE" w:rsidP="00290544">
      <w:pPr>
        <w:pStyle w:val="FootnoteText"/>
        <w:ind w:firstLine="720"/>
        <w:jc w:val="both"/>
        <w:rPr>
          <w:rFonts w:ascii="Cambria" w:hAnsi="Cambria"/>
          <w:sz w:val="16"/>
          <w:szCs w:val="16"/>
          <w:lang w:val="es-ES"/>
        </w:rPr>
      </w:pPr>
      <w:r w:rsidRPr="001324FB">
        <w:rPr>
          <w:rStyle w:val="FootnoteReference"/>
          <w:rFonts w:ascii="Cambria" w:hAnsi="Cambria"/>
          <w:sz w:val="16"/>
          <w:szCs w:val="16"/>
        </w:rPr>
        <w:footnoteRef/>
      </w:r>
      <w:r w:rsidRPr="001324FB">
        <w:rPr>
          <w:rFonts w:ascii="Cambria" w:hAnsi="Cambria"/>
          <w:sz w:val="16"/>
          <w:szCs w:val="16"/>
          <w:lang w:val="es-ES"/>
        </w:rPr>
        <w:t xml:space="preserve"> Las observaciones de cada parte fueron debidamente trasladadas a la parte contraria.</w:t>
      </w:r>
    </w:p>
  </w:footnote>
  <w:footnote w:id="6">
    <w:p w14:paraId="2BC7AE8F" w14:textId="77777777" w:rsidR="00E1237F" w:rsidRPr="001324FB" w:rsidRDefault="00E1237F" w:rsidP="00E1237F">
      <w:pPr>
        <w:pStyle w:val="FootnoteText"/>
        <w:ind w:firstLine="720"/>
        <w:rPr>
          <w:rFonts w:ascii="Cambria" w:hAnsi="Cambria"/>
          <w:lang w:val="es-ES"/>
        </w:rPr>
      </w:pPr>
      <w:r w:rsidRPr="001324FB">
        <w:rPr>
          <w:rStyle w:val="FootnoteReference"/>
          <w:rFonts w:ascii="Cambria" w:hAnsi="Cambria"/>
        </w:rPr>
        <w:footnoteRef/>
      </w:r>
      <w:r w:rsidRPr="001324FB">
        <w:rPr>
          <w:rFonts w:ascii="Cambria" w:hAnsi="Cambria"/>
          <w:lang w:val="es-ES"/>
        </w:rPr>
        <w:t xml:space="preserve"> </w:t>
      </w:r>
      <w:r w:rsidRPr="001324FB">
        <w:rPr>
          <w:rFonts w:ascii="Cambria" w:hAnsi="Cambria"/>
          <w:sz w:val="16"/>
          <w:szCs w:val="16"/>
          <w:lang w:val="es-ES"/>
        </w:rPr>
        <w:t>En adelante “Convención de Belém Do Pará”.</w:t>
      </w:r>
    </w:p>
  </w:footnote>
  <w:footnote w:id="7">
    <w:p w14:paraId="3E24BD55" w14:textId="1C948995" w:rsidR="0046382E" w:rsidRPr="001324FB" w:rsidRDefault="0046382E" w:rsidP="00290544">
      <w:pPr>
        <w:pStyle w:val="FootnoteText"/>
        <w:ind w:firstLine="720"/>
        <w:jc w:val="both"/>
        <w:rPr>
          <w:rFonts w:ascii="Cambria" w:hAnsi="Cambria"/>
          <w:sz w:val="16"/>
          <w:szCs w:val="16"/>
          <w:lang w:val="es-PA"/>
        </w:rPr>
      </w:pPr>
      <w:r w:rsidRPr="001324FB">
        <w:rPr>
          <w:rStyle w:val="FootnoteReference"/>
          <w:rFonts w:ascii="Cambria" w:hAnsi="Cambria"/>
          <w:sz w:val="16"/>
          <w:szCs w:val="16"/>
        </w:rPr>
        <w:footnoteRef/>
      </w:r>
      <w:r w:rsidRPr="001324FB">
        <w:rPr>
          <w:rFonts w:ascii="Cambria" w:hAnsi="Cambria"/>
          <w:sz w:val="16"/>
          <w:szCs w:val="16"/>
          <w:lang w:val="es-PA"/>
        </w:rPr>
        <w:t xml:space="preserve"> </w:t>
      </w:r>
      <w:r w:rsidR="00917BBB" w:rsidRPr="001324FB">
        <w:rPr>
          <w:rFonts w:ascii="Cambria" w:hAnsi="Cambria"/>
          <w:sz w:val="16"/>
          <w:szCs w:val="16"/>
          <w:lang w:val="es-PA"/>
        </w:rPr>
        <w:t>Empresa autónoma del Estado con personalidad jurídica y patrimonio propio según el artículo 1 del Decreto Ley 2079 de 1978 que “Fija Texto de la ley Orgánica del Banco del Estado de Chile”.</w:t>
      </w:r>
    </w:p>
  </w:footnote>
  <w:footnote w:id="8">
    <w:p w14:paraId="088F2320" w14:textId="50010D04" w:rsidR="000F4944" w:rsidRPr="001324FB" w:rsidRDefault="000F4944" w:rsidP="00290544">
      <w:pPr>
        <w:pStyle w:val="FootnoteText"/>
        <w:ind w:firstLine="720"/>
        <w:jc w:val="both"/>
        <w:rPr>
          <w:rFonts w:ascii="Cambria" w:hAnsi="Cambria"/>
          <w:sz w:val="16"/>
          <w:szCs w:val="16"/>
          <w:lang w:val="es-PA"/>
        </w:rPr>
      </w:pPr>
      <w:r w:rsidRPr="001324FB">
        <w:rPr>
          <w:rStyle w:val="FootnoteReference"/>
          <w:rFonts w:ascii="Cambria" w:hAnsi="Cambria"/>
          <w:sz w:val="16"/>
          <w:szCs w:val="16"/>
        </w:rPr>
        <w:footnoteRef/>
      </w:r>
      <w:r w:rsidRPr="001324FB">
        <w:rPr>
          <w:rFonts w:ascii="Cambria" w:hAnsi="Cambria"/>
          <w:sz w:val="16"/>
          <w:szCs w:val="16"/>
          <w:lang w:val="es-PA"/>
        </w:rPr>
        <w:t xml:space="preserve"> Indica que el valor del cheque era de aproximadamente US$100.00</w:t>
      </w:r>
    </w:p>
  </w:footnote>
  <w:footnote w:id="9">
    <w:p w14:paraId="7809468C" w14:textId="07DA764E" w:rsidR="004C3F01" w:rsidRPr="001324FB" w:rsidRDefault="004C3F01" w:rsidP="00290544">
      <w:pPr>
        <w:pStyle w:val="FootnoteText"/>
        <w:ind w:firstLine="720"/>
        <w:jc w:val="both"/>
        <w:rPr>
          <w:rFonts w:ascii="Cambria" w:hAnsi="Cambria"/>
          <w:sz w:val="16"/>
          <w:szCs w:val="16"/>
          <w:lang w:val="es-PA"/>
        </w:rPr>
      </w:pPr>
      <w:r w:rsidRPr="001324FB">
        <w:rPr>
          <w:rStyle w:val="FootnoteReference"/>
          <w:rFonts w:ascii="Cambria" w:hAnsi="Cambria"/>
          <w:sz w:val="16"/>
          <w:szCs w:val="16"/>
        </w:rPr>
        <w:footnoteRef/>
      </w:r>
      <w:r w:rsidRPr="001324FB">
        <w:rPr>
          <w:rFonts w:ascii="Cambria" w:hAnsi="Cambria"/>
          <w:sz w:val="16"/>
          <w:szCs w:val="16"/>
          <w:lang w:val="es-PA"/>
        </w:rPr>
        <w:t xml:space="preserve"> En adición, manifiesta que la Corte Suprema ha regulado ilegítimamente el recurso de protección mediante un  “Auto Acordado”,  en contravención al artículo 30 de la Convención Americana que establece que las restricciones a los derec</w:t>
      </w:r>
      <w:r w:rsidR="00E7181E" w:rsidRPr="001324FB">
        <w:rPr>
          <w:rFonts w:ascii="Cambria" w:hAnsi="Cambria"/>
          <w:sz w:val="16"/>
          <w:szCs w:val="16"/>
          <w:lang w:val="es-PA"/>
        </w:rPr>
        <w:t>hos contenidos en ella, incluyendo el derecho a la protección judicial, no pueden ser aplicadas sino conforme a las leyes que se dictaren por razones de interés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F2C7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C4C15" w14:textId="77777777" w:rsidR="003D6C4D" w:rsidRDefault="003D6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370"/>
    <w:rsid w:val="000065D0"/>
    <w:rsid w:val="00006B74"/>
    <w:rsid w:val="00006E1F"/>
    <w:rsid w:val="000070D7"/>
    <w:rsid w:val="000104F5"/>
    <w:rsid w:val="00015701"/>
    <w:rsid w:val="0001788C"/>
    <w:rsid w:val="0002186F"/>
    <w:rsid w:val="00025539"/>
    <w:rsid w:val="000337EF"/>
    <w:rsid w:val="00040C3A"/>
    <w:rsid w:val="000419AD"/>
    <w:rsid w:val="000449EE"/>
    <w:rsid w:val="000716C5"/>
    <w:rsid w:val="00072D33"/>
    <w:rsid w:val="00075E23"/>
    <w:rsid w:val="00084247"/>
    <w:rsid w:val="0009344A"/>
    <w:rsid w:val="000A3254"/>
    <w:rsid w:val="000A392E"/>
    <w:rsid w:val="000A575F"/>
    <w:rsid w:val="000A7557"/>
    <w:rsid w:val="000B0579"/>
    <w:rsid w:val="000B3B69"/>
    <w:rsid w:val="000C1C69"/>
    <w:rsid w:val="000D10DB"/>
    <w:rsid w:val="000E2789"/>
    <w:rsid w:val="000E5EB5"/>
    <w:rsid w:val="000F35ED"/>
    <w:rsid w:val="000F4944"/>
    <w:rsid w:val="00107131"/>
    <w:rsid w:val="0010736F"/>
    <w:rsid w:val="00111A8A"/>
    <w:rsid w:val="00113F73"/>
    <w:rsid w:val="00121CC2"/>
    <w:rsid w:val="00131D8B"/>
    <w:rsid w:val="001324FB"/>
    <w:rsid w:val="00133EE5"/>
    <w:rsid w:val="00136E3D"/>
    <w:rsid w:val="00143EFE"/>
    <w:rsid w:val="001479C0"/>
    <w:rsid w:val="0015330B"/>
    <w:rsid w:val="00167A34"/>
    <w:rsid w:val="00167DB7"/>
    <w:rsid w:val="00177EEF"/>
    <w:rsid w:val="00180302"/>
    <w:rsid w:val="001A7870"/>
    <w:rsid w:val="001B3A00"/>
    <w:rsid w:val="001C1B41"/>
    <w:rsid w:val="001C4308"/>
    <w:rsid w:val="001D2E53"/>
    <w:rsid w:val="001D65EF"/>
    <w:rsid w:val="001E49E7"/>
    <w:rsid w:val="001F271B"/>
    <w:rsid w:val="001F7201"/>
    <w:rsid w:val="002025D2"/>
    <w:rsid w:val="00204931"/>
    <w:rsid w:val="002141B7"/>
    <w:rsid w:val="00223A29"/>
    <w:rsid w:val="002250A3"/>
    <w:rsid w:val="002250C6"/>
    <w:rsid w:val="002277BE"/>
    <w:rsid w:val="00230318"/>
    <w:rsid w:val="00231294"/>
    <w:rsid w:val="00235217"/>
    <w:rsid w:val="00246D1F"/>
    <w:rsid w:val="00247403"/>
    <w:rsid w:val="00247542"/>
    <w:rsid w:val="00266B61"/>
    <w:rsid w:val="0026712A"/>
    <w:rsid w:val="002704DB"/>
    <w:rsid w:val="00277BDA"/>
    <w:rsid w:val="00290544"/>
    <w:rsid w:val="0029575A"/>
    <w:rsid w:val="002A0AAE"/>
    <w:rsid w:val="002A34B4"/>
    <w:rsid w:val="002A3E6B"/>
    <w:rsid w:val="002A5820"/>
    <w:rsid w:val="002C3350"/>
    <w:rsid w:val="002D1972"/>
    <w:rsid w:val="002D2B26"/>
    <w:rsid w:val="002D7EA2"/>
    <w:rsid w:val="002E187C"/>
    <w:rsid w:val="002E7512"/>
    <w:rsid w:val="002F284D"/>
    <w:rsid w:val="00302733"/>
    <w:rsid w:val="003121D5"/>
    <w:rsid w:val="00314078"/>
    <w:rsid w:val="0031535D"/>
    <w:rsid w:val="0032017D"/>
    <w:rsid w:val="003239B8"/>
    <w:rsid w:val="00327F88"/>
    <w:rsid w:val="0033169F"/>
    <w:rsid w:val="0034224A"/>
    <w:rsid w:val="00343438"/>
    <w:rsid w:val="00344977"/>
    <w:rsid w:val="00346C95"/>
    <w:rsid w:val="00351155"/>
    <w:rsid w:val="00356185"/>
    <w:rsid w:val="00360380"/>
    <w:rsid w:val="0037519E"/>
    <w:rsid w:val="0038401B"/>
    <w:rsid w:val="00386C6C"/>
    <w:rsid w:val="00386CF0"/>
    <w:rsid w:val="003A6337"/>
    <w:rsid w:val="003B4FF6"/>
    <w:rsid w:val="003B70FB"/>
    <w:rsid w:val="003C676B"/>
    <w:rsid w:val="003D0A55"/>
    <w:rsid w:val="003D3BC2"/>
    <w:rsid w:val="003D6C4D"/>
    <w:rsid w:val="003E6CA1"/>
    <w:rsid w:val="004065A8"/>
    <w:rsid w:val="004165C2"/>
    <w:rsid w:val="004304AD"/>
    <w:rsid w:val="00441ECB"/>
    <w:rsid w:val="00445193"/>
    <w:rsid w:val="00447CCF"/>
    <w:rsid w:val="004565BA"/>
    <w:rsid w:val="00462C1B"/>
    <w:rsid w:val="0046382E"/>
    <w:rsid w:val="00467B7E"/>
    <w:rsid w:val="00473BB4"/>
    <w:rsid w:val="00477592"/>
    <w:rsid w:val="00486F1C"/>
    <w:rsid w:val="0049419D"/>
    <w:rsid w:val="004A4B11"/>
    <w:rsid w:val="004A59CC"/>
    <w:rsid w:val="004A6A54"/>
    <w:rsid w:val="004C20D2"/>
    <w:rsid w:val="004C2312"/>
    <w:rsid w:val="004C3F01"/>
    <w:rsid w:val="004C4B62"/>
    <w:rsid w:val="004C54C9"/>
    <w:rsid w:val="004C616A"/>
    <w:rsid w:val="004D4ABA"/>
    <w:rsid w:val="004D6025"/>
    <w:rsid w:val="004E19B1"/>
    <w:rsid w:val="004E2649"/>
    <w:rsid w:val="00501399"/>
    <w:rsid w:val="00501652"/>
    <w:rsid w:val="0050633D"/>
    <w:rsid w:val="00507BC4"/>
    <w:rsid w:val="005128E4"/>
    <w:rsid w:val="005133DB"/>
    <w:rsid w:val="00525560"/>
    <w:rsid w:val="005415E6"/>
    <w:rsid w:val="00544216"/>
    <w:rsid w:val="00544C49"/>
    <w:rsid w:val="005516A1"/>
    <w:rsid w:val="00563557"/>
    <w:rsid w:val="005654C5"/>
    <w:rsid w:val="0057402A"/>
    <w:rsid w:val="00574CB7"/>
    <w:rsid w:val="005771D0"/>
    <w:rsid w:val="0059191A"/>
    <w:rsid w:val="005921FF"/>
    <w:rsid w:val="005A24ED"/>
    <w:rsid w:val="005A6D0E"/>
    <w:rsid w:val="005B37CC"/>
    <w:rsid w:val="005B52B0"/>
    <w:rsid w:val="005B6806"/>
    <w:rsid w:val="005B6D22"/>
    <w:rsid w:val="005C261A"/>
    <w:rsid w:val="005C4225"/>
    <w:rsid w:val="005C7989"/>
    <w:rsid w:val="005E0B65"/>
    <w:rsid w:val="005E11B2"/>
    <w:rsid w:val="005F0DAD"/>
    <w:rsid w:val="005F0F33"/>
    <w:rsid w:val="005F529F"/>
    <w:rsid w:val="00600DEB"/>
    <w:rsid w:val="00602389"/>
    <w:rsid w:val="00612138"/>
    <w:rsid w:val="006277DE"/>
    <w:rsid w:val="00627C9F"/>
    <w:rsid w:val="006311E9"/>
    <w:rsid w:val="00632354"/>
    <w:rsid w:val="00642810"/>
    <w:rsid w:val="00647756"/>
    <w:rsid w:val="006509DA"/>
    <w:rsid w:val="00652333"/>
    <w:rsid w:val="0068009E"/>
    <w:rsid w:val="006819E9"/>
    <w:rsid w:val="00686471"/>
    <w:rsid w:val="00691BBE"/>
    <w:rsid w:val="00692219"/>
    <w:rsid w:val="006A17D2"/>
    <w:rsid w:val="006A73E6"/>
    <w:rsid w:val="006B2D5C"/>
    <w:rsid w:val="006B6D9D"/>
    <w:rsid w:val="006C4EB1"/>
    <w:rsid w:val="006D09E5"/>
    <w:rsid w:val="006D146B"/>
    <w:rsid w:val="006E0166"/>
    <w:rsid w:val="006E7B34"/>
    <w:rsid w:val="0070697F"/>
    <w:rsid w:val="0072199C"/>
    <w:rsid w:val="00722C9F"/>
    <w:rsid w:val="007253B8"/>
    <w:rsid w:val="0073598C"/>
    <w:rsid w:val="0073741F"/>
    <w:rsid w:val="00755CD3"/>
    <w:rsid w:val="0076334E"/>
    <w:rsid w:val="0076643F"/>
    <w:rsid w:val="00777F63"/>
    <w:rsid w:val="007852B5"/>
    <w:rsid w:val="0079401E"/>
    <w:rsid w:val="007A5817"/>
    <w:rsid w:val="007B05C4"/>
    <w:rsid w:val="007B60E9"/>
    <w:rsid w:val="007B6CC3"/>
    <w:rsid w:val="007C3334"/>
    <w:rsid w:val="007C402A"/>
    <w:rsid w:val="007D2B98"/>
    <w:rsid w:val="007D7C02"/>
    <w:rsid w:val="007E21BC"/>
    <w:rsid w:val="007E58FE"/>
    <w:rsid w:val="007E7C82"/>
    <w:rsid w:val="007F2C75"/>
    <w:rsid w:val="007F588D"/>
    <w:rsid w:val="00802748"/>
    <w:rsid w:val="00803F1C"/>
    <w:rsid w:val="0080600E"/>
    <w:rsid w:val="00817612"/>
    <w:rsid w:val="00826EB1"/>
    <w:rsid w:val="008338A4"/>
    <w:rsid w:val="00834D49"/>
    <w:rsid w:val="00837C45"/>
    <w:rsid w:val="008411F0"/>
    <w:rsid w:val="0084391D"/>
    <w:rsid w:val="00844730"/>
    <w:rsid w:val="008457C2"/>
    <w:rsid w:val="00850171"/>
    <w:rsid w:val="00857A82"/>
    <w:rsid w:val="00871526"/>
    <w:rsid w:val="00873836"/>
    <w:rsid w:val="00885737"/>
    <w:rsid w:val="00890650"/>
    <w:rsid w:val="00897E12"/>
    <w:rsid w:val="008A0F81"/>
    <w:rsid w:val="008A7E0F"/>
    <w:rsid w:val="008B12F5"/>
    <w:rsid w:val="008B5932"/>
    <w:rsid w:val="008C5751"/>
    <w:rsid w:val="008D768D"/>
    <w:rsid w:val="008E328A"/>
    <w:rsid w:val="008E3759"/>
    <w:rsid w:val="008E3BFE"/>
    <w:rsid w:val="008E4E60"/>
    <w:rsid w:val="008E7900"/>
    <w:rsid w:val="008F1912"/>
    <w:rsid w:val="0090270B"/>
    <w:rsid w:val="009041DC"/>
    <w:rsid w:val="00917B5A"/>
    <w:rsid w:val="00917BBB"/>
    <w:rsid w:val="00920A58"/>
    <w:rsid w:val="00920A8C"/>
    <w:rsid w:val="00934A2C"/>
    <w:rsid w:val="00935F06"/>
    <w:rsid w:val="00937B3A"/>
    <w:rsid w:val="00952112"/>
    <w:rsid w:val="00954B82"/>
    <w:rsid w:val="00962436"/>
    <w:rsid w:val="0096706E"/>
    <w:rsid w:val="00974491"/>
    <w:rsid w:val="00975C4E"/>
    <w:rsid w:val="00981FBA"/>
    <w:rsid w:val="00993EEB"/>
    <w:rsid w:val="00997BC5"/>
    <w:rsid w:val="009A4F41"/>
    <w:rsid w:val="009B381B"/>
    <w:rsid w:val="009C2FC5"/>
    <w:rsid w:val="009D1753"/>
    <w:rsid w:val="009D6502"/>
    <w:rsid w:val="009D7611"/>
    <w:rsid w:val="009D78A5"/>
    <w:rsid w:val="009E0B61"/>
    <w:rsid w:val="009E53DE"/>
    <w:rsid w:val="009E7C00"/>
    <w:rsid w:val="009F7FAB"/>
    <w:rsid w:val="00A0691C"/>
    <w:rsid w:val="00A109B7"/>
    <w:rsid w:val="00A11E44"/>
    <w:rsid w:val="00A15AB8"/>
    <w:rsid w:val="00A20922"/>
    <w:rsid w:val="00A22397"/>
    <w:rsid w:val="00A27AD3"/>
    <w:rsid w:val="00A328B3"/>
    <w:rsid w:val="00A45D47"/>
    <w:rsid w:val="00A50FCF"/>
    <w:rsid w:val="00A528D1"/>
    <w:rsid w:val="00A610CD"/>
    <w:rsid w:val="00A625E0"/>
    <w:rsid w:val="00A74947"/>
    <w:rsid w:val="00A758AA"/>
    <w:rsid w:val="00AA09A2"/>
    <w:rsid w:val="00AA7996"/>
    <w:rsid w:val="00AC19CB"/>
    <w:rsid w:val="00AC55BA"/>
    <w:rsid w:val="00AD1886"/>
    <w:rsid w:val="00AE5488"/>
    <w:rsid w:val="00AE6F91"/>
    <w:rsid w:val="00AF0E55"/>
    <w:rsid w:val="00AF5571"/>
    <w:rsid w:val="00B06B4E"/>
    <w:rsid w:val="00B07341"/>
    <w:rsid w:val="00B202B5"/>
    <w:rsid w:val="00B207D4"/>
    <w:rsid w:val="00B25724"/>
    <w:rsid w:val="00B30539"/>
    <w:rsid w:val="00B314DB"/>
    <w:rsid w:val="00B361F2"/>
    <w:rsid w:val="00B3718B"/>
    <w:rsid w:val="00B4632A"/>
    <w:rsid w:val="00B5067D"/>
    <w:rsid w:val="00B530F1"/>
    <w:rsid w:val="00B55CEB"/>
    <w:rsid w:val="00B736AF"/>
    <w:rsid w:val="00B924C9"/>
    <w:rsid w:val="00B97946"/>
    <w:rsid w:val="00BA276C"/>
    <w:rsid w:val="00BA5544"/>
    <w:rsid w:val="00BB306F"/>
    <w:rsid w:val="00BB3FBD"/>
    <w:rsid w:val="00BC6CD0"/>
    <w:rsid w:val="00BD4B89"/>
    <w:rsid w:val="00BD5922"/>
    <w:rsid w:val="00BD76D9"/>
    <w:rsid w:val="00BF02CB"/>
    <w:rsid w:val="00BF514A"/>
    <w:rsid w:val="00BF6FD8"/>
    <w:rsid w:val="00BF775D"/>
    <w:rsid w:val="00C03099"/>
    <w:rsid w:val="00C03680"/>
    <w:rsid w:val="00C054DF"/>
    <w:rsid w:val="00C10AFC"/>
    <w:rsid w:val="00C21562"/>
    <w:rsid w:val="00C21762"/>
    <w:rsid w:val="00C21FEF"/>
    <w:rsid w:val="00C24543"/>
    <w:rsid w:val="00C256A2"/>
    <w:rsid w:val="00C35A26"/>
    <w:rsid w:val="00C40F67"/>
    <w:rsid w:val="00C51515"/>
    <w:rsid w:val="00C53910"/>
    <w:rsid w:val="00C5660B"/>
    <w:rsid w:val="00C56854"/>
    <w:rsid w:val="00C5788A"/>
    <w:rsid w:val="00C66B72"/>
    <w:rsid w:val="00C87AC4"/>
    <w:rsid w:val="00C923EE"/>
    <w:rsid w:val="00C9567A"/>
    <w:rsid w:val="00CA1CF5"/>
    <w:rsid w:val="00CA48A3"/>
    <w:rsid w:val="00CB212D"/>
    <w:rsid w:val="00CB2660"/>
    <w:rsid w:val="00CC573D"/>
    <w:rsid w:val="00CC5E90"/>
    <w:rsid w:val="00CD046C"/>
    <w:rsid w:val="00CD5ED6"/>
    <w:rsid w:val="00CE076C"/>
    <w:rsid w:val="00CE5199"/>
    <w:rsid w:val="00CE66D5"/>
    <w:rsid w:val="00CE68B5"/>
    <w:rsid w:val="00CF637A"/>
    <w:rsid w:val="00D059DE"/>
    <w:rsid w:val="00D05ABD"/>
    <w:rsid w:val="00D13FCE"/>
    <w:rsid w:val="00D305D5"/>
    <w:rsid w:val="00D306D1"/>
    <w:rsid w:val="00D30800"/>
    <w:rsid w:val="00D34786"/>
    <w:rsid w:val="00D37BFC"/>
    <w:rsid w:val="00D42822"/>
    <w:rsid w:val="00D47A8E"/>
    <w:rsid w:val="00D52D14"/>
    <w:rsid w:val="00D55256"/>
    <w:rsid w:val="00D712D3"/>
    <w:rsid w:val="00D71422"/>
    <w:rsid w:val="00D72DC6"/>
    <w:rsid w:val="00D73F5E"/>
    <w:rsid w:val="00D7558D"/>
    <w:rsid w:val="00D77503"/>
    <w:rsid w:val="00D81D92"/>
    <w:rsid w:val="00D84E35"/>
    <w:rsid w:val="00D876F9"/>
    <w:rsid w:val="00D877B6"/>
    <w:rsid w:val="00DA7B5F"/>
    <w:rsid w:val="00DC11E7"/>
    <w:rsid w:val="00DC17DB"/>
    <w:rsid w:val="00DC7023"/>
    <w:rsid w:val="00DC769A"/>
    <w:rsid w:val="00DD3D86"/>
    <w:rsid w:val="00DE12F0"/>
    <w:rsid w:val="00DF0AA6"/>
    <w:rsid w:val="00DF1EC4"/>
    <w:rsid w:val="00E01943"/>
    <w:rsid w:val="00E0340B"/>
    <w:rsid w:val="00E04A90"/>
    <w:rsid w:val="00E0551F"/>
    <w:rsid w:val="00E1237F"/>
    <w:rsid w:val="00E219C7"/>
    <w:rsid w:val="00E26CCA"/>
    <w:rsid w:val="00E26E63"/>
    <w:rsid w:val="00E311BD"/>
    <w:rsid w:val="00E4118C"/>
    <w:rsid w:val="00E43157"/>
    <w:rsid w:val="00E461CE"/>
    <w:rsid w:val="00E7181E"/>
    <w:rsid w:val="00E720CA"/>
    <w:rsid w:val="00E84EB5"/>
    <w:rsid w:val="00E85662"/>
    <w:rsid w:val="00E8789F"/>
    <w:rsid w:val="00E97B71"/>
    <w:rsid w:val="00EA3D34"/>
    <w:rsid w:val="00EA563D"/>
    <w:rsid w:val="00EB454D"/>
    <w:rsid w:val="00EC0985"/>
    <w:rsid w:val="00EC72AB"/>
    <w:rsid w:val="00ED2F03"/>
    <w:rsid w:val="00ED549D"/>
    <w:rsid w:val="00ED76BE"/>
    <w:rsid w:val="00ED7F05"/>
    <w:rsid w:val="00EE00E9"/>
    <w:rsid w:val="00EE014D"/>
    <w:rsid w:val="00EE21A0"/>
    <w:rsid w:val="00EF35AB"/>
    <w:rsid w:val="00EF4C44"/>
    <w:rsid w:val="00EF619B"/>
    <w:rsid w:val="00F005F4"/>
    <w:rsid w:val="00F00B55"/>
    <w:rsid w:val="00F02AD1"/>
    <w:rsid w:val="00F04591"/>
    <w:rsid w:val="00F06354"/>
    <w:rsid w:val="00F140C9"/>
    <w:rsid w:val="00F253CC"/>
    <w:rsid w:val="00F332EF"/>
    <w:rsid w:val="00F37106"/>
    <w:rsid w:val="00F519CF"/>
    <w:rsid w:val="00F56BA5"/>
    <w:rsid w:val="00F60E22"/>
    <w:rsid w:val="00F63B39"/>
    <w:rsid w:val="00F81395"/>
    <w:rsid w:val="00F81887"/>
    <w:rsid w:val="00F81BB8"/>
    <w:rsid w:val="00F917D1"/>
    <w:rsid w:val="00F9342C"/>
    <w:rsid w:val="00F9653B"/>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1951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4DA3"/>
    <w:rsid w:val="000160EC"/>
    <w:rsid w:val="00022325"/>
    <w:rsid w:val="00083D45"/>
    <w:rsid w:val="0011301B"/>
    <w:rsid w:val="00183B6F"/>
    <w:rsid w:val="001E2F78"/>
    <w:rsid w:val="00200821"/>
    <w:rsid w:val="0030679E"/>
    <w:rsid w:val="00394049"/>
    <w:rsid w:val="004F2DF8"/>
    <w:rsid w:val="006E2B51"/>
    <w:rsid w:val="00742CBB"/>
    <w:rsid w:val="007E2F72"/>
    <w:rsid w:val="00942213"/>
    <w:rsid w:val="0097453C"/>
    <w:rsid w:val="009A261B"/>
    <w:rsid w:val="00A72AD2"/>
    <w:rsid w:val="00AC15A4"/>
    <w:rsid w:val="00B0336C"/>
    <w:rsid w:val="00C11833"/>
    <w:rsid w:val="00C56634"/>
    <w:rsid w:val="00D46351"/>
    <w:rsid w:val="00E77140"/>
    <w:rsid w:val="00E907ED"/>
    <w:rsid w:val="00EC5ECB"/>
    <w:rsid w:val="00F00D2F"/>
    <w:rsid w:val="00F128DF"/>
    <w:rsid w:val="00FB01AD"/>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05B7-CFF4-42BB-989D-6BA0F0D2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8958</Characters>
  <Application>Microsoft Office Word</Application>
  <DocSecurity>0</DocSecurity>
  <Lines>229</Lines>
  <Paragraphs>82</Paragraphs>
  <ScaleCrop>false</ScaleCrop>
  <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175/19</dc:title>
  <dc:creator/>
  <cp:lastModifiedBy/>
  <cp:revision>1</cp:revision>
  <dcterms:created xsi:type="dcterms:W3CDTF">2020-03-27T12:49:00Z</dcterms:created>
  <dcterms:modified xsi:type="dcterms:W3CDTF">2020-03-27T12:49:00Z</dcterms:modified>
</cp:coreProperties>
</file>