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ECA4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E2E06" w:rsidRDefault="000E2E0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E2E06" w:rsidRDefault="000E2E0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5E2DF62" w:rsidR="000E2E06" w:rsidRPr="004E2649" w:rsidRDefault="000E2E0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E2FC3">
                              <w:rPr>
                                <w:rFonts w:asciiTheme="majorHAnsi" w:hAnsiTheme="majorHAnsi" w:cs="Arial"/>
                                <w:b/>
                                <w:bCs/>
                                <w:color w:val="0D0D0D" w:themeColor="text1" w:themeTint="F2"/>
                                <w:sz w:val="36"/>
                                <w:szCs w:val="22"/>
                                <w:lang w:val="es-ES_tradnl"/>
                              </w:rPr>
                              <w:t>135</w:t>
                            </w:r>
                            <w:r>
                              <w:rPr>
                                <w:rFonts w:asciiTheme="majorHAnsi" w:hAnsiTheme="majorHAnsi" w:cs="Arial"/>
                                <w:b/>
                                <w:bCs/>
                                <w:color w:val="0D0D0D" w:themeColor="text1" w:themeTint="F2"/>
                                <w:sz w:val="36"/>
                                <w:szCs w:val="22"/>
                                <w:lang w:val="es-ES_tradnl"/>
                              </w:rPr>
                              <w:t>/19</w:t>
                            </w:r>
                          </w:p>
                          <w:p w14:paraId="09C54AB3" w14:textId="691284F6" w:rsidR="000E2E06" w:rsidRDefault="000E2E0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649-09</w:t>
                            </w:r>
                          </w:p>
                          <w:p w14:paraId="70CF6833" w14:textId="206DB0FE" w:rsidR="000E2E06" w:rsidRPr="0010736F" w:rsidRDefault="000E2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14:paraId="5FDD6F0D" w14:textId="77777777" w:rsidR="000E2E06" w:rsidRPr="0010736F" w:rsidRDefault="000E2E06"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3776B79" w:rsidR="000E2E06" w:rsidRPr="0010736F" w:rsidRDefault="000E2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LUZ ELLI SÁNCHEZ HERRERA </w:t>
                            </w:r>
                            <w:r w:rsidR="00CE59A7">
                              <w:rPr>
                                <w:rFonts w:asciiTheme="majorHAnsi" w:hAnsiTheme="majorHAnsi" w:cs="Arial"/>
                                <w:color w:val="0D0D0D" w:themeColor="text1" w:themeTint="F2"/>
                                <w:szCs w:val="22"/>
                                <w:lang w:val="es-ES_tradnl"/>
                              </w:rPr>
                              <w:t>Y SUS FAMILIARES</w:t>
                            </w:r>
                          </w:p>
                          <w:bookmarkEnd w:id="0"/>
                          <w:p w14:paraId="35068D0D" w14:textId="5F9BB73E" w:rsidR="000E2E06" w:rsidRPr="0010736F" w:rsidRDefault="000E2E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75DFD52" w14:textId="77777777" w:rsidR="000E2E06" w:rsidRPr="00AE5488" w:rsidRDefault="000E2E0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5E2DF62" w:rsidR="000E2E06" w:rsidRPr="004E2649" w:rsidRDefault="000E2E0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E2FC3">
                        <w:rPr>
                          <w:rFonts w:asciiTheme="majorHAnsi" w:hAnsiTheme="majorHAnsi" w:cs="Arial"/>
                          <w:b/>
                          <w:bCs/>
                          <w:color w:val="0D0D0D" w:themeColor="text1" w:themeTint="F2"/>
                          <w:sz w:val="36"/>
                          <w:szCs w:val="22"/>
                          <w:lang w:val="es-ES_tradnl"/>
                        </w:rPr>
                        <w:t>135</w:t>
                      </w:r>
                      <w:r>
                        <w:rPr>
                          <w:rFonts w:asciiTheme="majorHAnsi" w:hAnsiTheme="majorHAnsi" w:cs="Arial"/>
                          <w:b/>
                          <w:bCs/>
                          <w:color w:val="0D0D0D" w:themeColor="text1" w:themeTint="F2"/>
                          <w:sz w:val="36"/>
                          <w:szCs w:val="22"/>
                          <w:lang w:val="es-ES_tradnl"/>
                        </w:rPr>
                        <w:t>/19</w:t>
                      </w:r>
                    </w:p>
                    <w:p w14:paraId="09C54AB3" w14:textId="691284F6" w:rsidR="000E2E06" w:rsidRDefault="000E2E0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649-09</w:t>
                      </w:r>
                    </w:p>
                    <w:p w14:paraId="70CF6833" w14:textId="206DB0FE" w:rsidR="000E2E06" w:rsidRPr="0010736F" w:rsidRDefault="000E2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r w:rsidRPr="0010736F">
                        <w:rPr>
                          <w:rFonts w:asciiTheme="majorHAnsi" w:hAnsiTheme="majorHAnsi" w:cs="Arial"/>
                          <w:color w:val="0D0D0D" w:themeColor="text1" w:themeTint="F2"/>
                          <w:szCs w:val="22"/>
                          <w:lang w:val="es-ES_tradnl"/>
                        </w:rPr>
                        <w:t xml:space="preserve"> </w:t>
                      </w:r>
                    </w:p>
                    <w:p w14:paraId="5FDD6F0D" w14:textId="77777777" w:rsidR="000E2E06" w:rsidRPr="0010736F" w:rsidRDefault="000E2E0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3776B79" w:rsidR="000E2E06" w:rsidRPr="0010736F" w:rsidRDefault="000E2E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LUZ ELLI SÁNCHEZ HERRERA </w:t>
                      </w:r>
                      <w:r w:rsidR="00CE59A7">
                        <w:rPr>
                          <w:rFonts w:asciiTheme="majorHAnsi" w:hAnsiTheme="majorHAnsi" w:cs="Arial"/>
                          <w:color w:val="0D0D0D" w:themeColor="text1" w:themeTint="F2"/>
                          <w:szCs w:val="22"/>
                          <w:lang w:val="es-ES_tradnl"/>
                        </w:rPr>
                        <w:t>Y SUS FAMILIARES</w:t>
                      </w:r>
                    </w:p>
                    <w:bookmarkEnd w:id="1"/>
                    <w:p w14:paraId="35068D0D" w14:textId="5F9BB73E" w:rsidR="000E2E06" w:rsidRPr="0010736F" w:rsidRDefault="000E2E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575DFD52" w14:textId="77777777" w:rsidR="000E2E06" w:rsidRPr="00AE5488" w:rsidRDefault="000E2E0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CCBCD76" w:rsidR="000E2E06" w:rsidRPr="004E2649" w:rsidRDefault="000E2E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0D552F7" w:rsidR="000E2E06" w:rsidRPr="004E2649" w:rsidRDefault="000E2E0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E2FC3">
                              <w:rPr>
                                <w:rFonts w:asciiTheme="minorHAnsi" w:hAnsiTheme="minorHAnsi"/>
                                <w:color w:val="FFFFFF" w:themeColor="background1"/>
                                <w:sz w:val="22"/>
                                <w:lang w:val="pt-BR"/>
                              </w:rPr>
                              <w:t>144</w:t>
                            </w:r>
                          </w:p>
                          <w:p w14:paraId="69373ED2" w14:textId="375C4146" w:rsidR="000E2E06" w:rsidRPr="004E2649" w:rsidRDefault="004E2F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16 agosto</w:t>
                            </w:r>
                            <w:r w:rsidR="000E2E06" w:rsidRPr="004E2649">
                              <w:rPr>
                                <w:rFonts w:asciiTheme="minorHAnsi" w:hAnsiTheme="minorHAnsi"/>
                                <w:color w:val="FFFFFF" w:themeColor="background1"/>
                                <w:sz w:val="22"/>
                              </w:rPr>
                              <w:t xml:space="preserve"> 201</w:t>
                            </w:r>
                            <w:r w:rsidR="000E2E06">
                              <w:rPr>
                                <w:rFonts w:asciiTheme="minorHAnsi" w:hAnsiTheme="minorHAnsi"/>
                                <w:color w:val="FFFFFF" w:themeColor="background1"/>
                                <w:sz w:val="22"/>
                              </w:rPr>
                              <w:t>9</w:t>
                            </w:r>
                          </w:p>
                          <w:p w14:paraId="0771DB5B" w14:textId="77777777" w:rsidR="000E2E06" w:rsidRPr="004E2649" w:rsidRDefault="000E2E0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CCBCD76" w:rsidR="000E2E06" w:rsidRPr="004E2649" w:rsidRDefault="000E2E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0D552F7" w:rsidR="000E2E06" w:rsidRPr="004E2649" w:rsidRDefault="000E2E0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E2FC3">
                        <w:rPr>
                          <w:rFonts w:asciiTheme="minorHAnsi" w:hAnsiTheme="minorHAnsi"/>
                          <w:color w:val="FFFFFF" w:themeColor="background1"/>
                          <w:sz w:val="22"/>
                          <w:lang w:val="pt-BR"/>
                        </w:rPr>
                        <w:t>144</w:t>
                      </w:r>
                    </w:p>
                    <w:p w14:paraId="69373ED2" w14:textId="375C4146" w:rsidR="000E2E06" w:rsidRPr="004E2649" w:rsidRDefault="004E2F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16 agosto</w:t>
                      </w:r>
                      <w:r w:rsidR="000E2E06" w:rsidRPr="004E2649">
                        <w:rPr>
                          <w:rFonts w:asciiTheme="minorHAnsi" w:hAnsiTheme="minorHAnsi"/>
                          <w:color w:val="FFFFFF" w:themeColor="background1"/>
                          <w:sz w:val="22"/>
                        </w:rPr>
                        <w:t xml:space="preserve"> 201</w:t>
                      </w:r>
                      <w:r w:rsidR="000E2E06">
                        <w:rPr>
                          <w:rFonts w:asciiTheme="minorHAnsi" w:hAnsiTheme="minorHAnsi"/>
                          <w:color w:val="FFFFFF" w:themeColor="background1"/>
                          <w:sz w:val="22"/>
                        </w:rPr>
                        <w:t>9</w:t>
                      </w:r>
                    </w:p>
                    <w:p w14:paraId="0771DB5B" w14:textId="77777777" w:rsidR="000E2E06" w:rsidRPr="004E2649" w:rsidRDefault="000E2E0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A3D7EF" w:rsidR="000E2E06" w:rsidRPr="00890650" w:rsidRDefault="000E2E0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E2FC3">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4E2FC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561385">
                              <w:rPr>
                                <w:rFonts w:asciiTheme="majorHAnsi" w:hAnsiTheme="majorHAnsi"/>
                                <w:color w:val="0D0D0D" w:themeColor="text1" w:themeTint="F2"/>
                                <w:sz w:val="18"/>
                                <w:szCs w:val="22"/>
                                <w:lang w:val="es-ES"/>
                              </w:rPr>
                              <w:t>.</w:t>
                            </w:r>
                          </w:p>
                          <w:p w14:paraId="4BDF3581" w14:textId="77777777" w:rsidR="000E2E06" w:rsidRPr="007A5817" w:rsidRDefault="000E2E0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E2E06" w:rsidRPr="00167A34" w:rsidRDefault="000E2E0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0A3D7EF" w:rsidR="000E2E06" w:rsidRPr="00890650" w:rsidRDefault="000E2E0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E2FC3">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4E2FC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561385">
                        <w:rPr>
                          <w:rFonts w:asciiTheme="majorHAnsi" w:hAnsiTheme="majorHAnsi"/>
                          <w:color w:val="0D0D0D" w:themeColor="text1" w:themeTint="F2"/>
                          <w:sz w:val="18"/>
                          <w:szCs w:val="22"/>
                          <w:lang w:val="es-ES"/>
                        </w:rPr>
                        <w:t>.</w:t>
                      </w:r>
                    </w:p>
                    <w:p w14:paraId="4BDF3581" w14:textId="77777777" w:rsidR="000E2E06" w:rsidRPr="007A5817" w:rsidRDefault="000E2E0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E2E06" w:rsidRPr="00167A34" w:rsidRDefault="000E2E0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26ECEED" w:rsidR="000E2E06" w:rsidRPr="007B05C4" w:rsidRDefault="000E2E0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2FC3" w:rsidRPr="004E2FC3">
                              <w:rPr>
                                <w:rFonts w:asciiTheme="majorHAnsi" w:hAnsiTheme="majorHAnsi"/>
                                <w:color w:val="595959" w:themeColor="text1" w:themeTint="A6"/>
                                <w:sz w:val="18"/>
                                <w:szCs w:val="18"/>
                                <w:lang w:val="pt-BR"/>
                              </w:rPr>
                              <w:t>135</w:t>
                            </w:r>
                            <w:r w:rsidRPr="004E2FC3">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649-09. </w:t>
                            </w:r>
                            <w:r>
                              <w:rPr>
                                <w:rFonts w:asciiTheme="majorHAnsi" w:hAnsiTheme="majorHAnsi"/>
                                <w:color w:val="595959" w:themeColor="text1" w:themeTint="A6"/>
                                <w:sz w:val="18"/>
                                <w:szCs w:val="18"/>
                                <w:lang w:val="es-ES_tradnl"/>
                              </w:rPr>
                              <w:t>Admisibilidad. Luz Elli Sánchez Herrera</w:t>
                            </w:r>
                            <w:r w:rsidR="008754B8">
                              <w:rPr>
                                <w:rFonts w:asciiTheme="majorHAnsi" w:hAnsiTheme="majorHAnsi"/>
                                <w:color w:val="595959" w:themeColor="text1" w:themeTint="A6"/>
                                <w:sz w:val="18"/>
                                <w:szCs w:val="18"/>
                                <w:lang w:val="es-ES_tradnl"/>
                              </w:rPr>
                              <w:t xml:space="preserve"> y sus familiares</w:t>
                            </w:r>
                            <w:r>
                              <w:rPr>
                                <w:rFonts w:asciiTheme="majorHAnsi" w:hAnsiTheme="majorHAnsi"/>
                                <w:color w:val="595959" w:themeColor="text1" w:themeTint="A6"/>
                                <w:sz w:val="18"/>
                                <w:szCs w:val="18"/>
                                <w:lang w:val="es-ES_tradnl"/>
                              </w:rPr>
                              <w:t xml:space="preserve">. Colombia. </w:t>
                            </w:r>
                            <w:r w:rsidR="004E2FC3">
                              <w:rPr>
                                <w:rFonts w:asciiTheme="majorHAnsi" w:hAnsiTheme="majorHAnsi"/>
                                <w:color w:val="595959" w:themeColor="text1" w:themeTint="A6"/>
                                <w:sz w:val="18"/>
                                <w:szCs w:val="18"/>
                                <w:lang w:val="es-ES_tradnl"/>
                              </w:rPr>
                              <w:t>16 de agosto de</w:t>
                            </w:r>
                            <w:r w:rsidR="008754B8">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26ECEED" w:rsidR="000E2E06" w:rsidRPr="007B05C4" w:rsidRDefault="000E2E0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2FC3" w:rsidRPr="004E2FC3">
                        <w:rPr>
                          <w:rFonts w:asciiTheme="majorHAnsi" w:hAnsiTheme="majorHAnsi"/>
                          <w:color w:val="595959" w:themeColor="text1" w:themeTint="A6"/>
                          <w:sz w:val="18"/>
                          <w:szCs w:val="18"/>
                          <w:lang w:val="pt-BR"/>
                        </w:rPr>
                        <w:t>135</w:t>
                      </w:r>
                      <w:r w:rsidRPr="004E2FC3">
                        <w:rPr>
                          <w:rFonts w:asciiTheme="majorHAnsi" w:hAnsiTheme="majorHAnsi"/>
                          <w:color w:val="595959" w:themeColor="text1" w:themeTint="A6"/>
                          <w:sz w:val="18"/>
                          <w:szCs w:val="18"/>
                          <w:lang w:val="pt-BR"/>
                        </w:rPr>
                        <w:t xml:space="preserve">/19.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649-09. </w:t>
                      </w:r>
                      <w:r>
                        <w:rPr>
                          <w:rFonts w:asciiTheme="majorHAnsi" w:hAnsiTheme="majorHAnsi"/>
                          <w:color w:val="595959" w:themeColor="text1" w:themeTint="A6"/>
                          <w:sz w:val="18"/>
                          <w:szCs w:val="18"/>
                          <w:lang w:val="es-ES_tradnl"/>
                        </w:rPr>
                        <w:t>Admisibilidad. Luz Elli Sánchez Herrera</w:t>
                      </w:r>
                      <w:r w:rsidR="008754B8">
                        <w:rPr>
                          <w:rFonts w:asciiTheme="majorHAnsi" w:hAnsiTheme="majorHAnsi"/>
                          <w:color w:val="595959" w:themeColor="text1" w:themeTint="A6"/>
                          <w:sz w:val="18"/>
                          <w:szCs w:val="18"/>
                          <w:lang w:val="es-ES_tradnl"/>
                        </w:rPr>
                        <w:t xml:space="preserve"> y sus familiares</w:t>
                      </w:r>
                      <w:r>
                        <w:rPr>
                          <w:rFonts w:asciiTheme="majorHAnsi" w:hAnsiTheme="majorHAnsi"/>
                          <w:color w:val="595959" w:themeColor="text1" w:themeTint="A6"/>
                          <w:sz w:val="18"/>
                          <w:szCs w:val="18"/>
                          <w:lang w:val="es-ES_tradnl"/>
                        </w:rPr>
                        <w:t xml:space="preserve">. Colombia. </w:t>
                      </w:r>
                      <w:r w:rsidR="004E2FC3">
                        <w:rPr>
                          <w:rFonts w:asciiTheme="majorHAnsi" w:hAnsiTheme="majorHAnsi"/>
                          <w:color w:val="595959" w:themeColor="text1" w:themeTint="A6"/>
                          <w:sz w:val="18"/>
                          <w:szCs w:val="18"/>
                          <w:lang w:val="es-ES_tradnl"/>
                        </w:rPr>
                        <w:t>16 de agosto de</w:t>
                      </w:r>
                      <w:r w:rsidR="008754B8">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4427F1C" w:rsidR="000E2E06" w:rsidRPr="00D72DC6" w:rsidRDefault="0077660F" w:rsidP="00F02AD1">
                            <w:pPr>
                              <w:rPr>
                                <w:color w:val="FFFFFF" w:themeColor="background1"/>
                                <w14:textFill>
                                  <w14:noFill/>
                                </w14:textFill>
                              </w:rPr>
                            </w:pPr>
                            <w:r>
                              <w:rPr>
                                <w:noProof/>
                                <w:color w:val="FFFFFF" w:themeColor="background1"/>
                              </w:rPr>
                              <w:drawing>
                                <wp:inline distT="0" distB="0" distL="0" distR="0" wp14:anchorId="36134AF6" wp14:editId="1D2F878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4427F1C" w:rsidR="000E2E06" w:rsidRPr="00D72DC6" w:rsidRDefault="0077660F" w:rsidP="00F02AD1">
                      <w:pPr>
                        <w:rPr>
                          <w:color w:val="FFFFFF" w:themeColor="background1"/>
                          <w14:textFill>
                            <w14:noFill/>
                          </w14:textFill>
                        </w:rPr>
                      </w:pPr>
                      <w:r>
                        <w:rPr>
                          <w:noProof/>
                          <w:color w:val="FFFFFF" w:themeColor="background1"/>
                        </w:rPr>
                        <w:drawing>
                          <wp:inline distT="0" distB="0" distL="0" distR="0" wp14:anchorId="36134AF6" wp14:editId="1D2F878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E2E06" w:rsidRPr="004B7EB6" w:rsidRDefault="000E2E0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E2E06" w:rsidRPr="004B7EB6" w:rsidRDefault="000E2E0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6600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0E2E0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AFDA330" w:rsidR="003239B8" w:rsidRPr="00C77C9E" w:rsidRDefault="00C77C9E" w:rsidP="000E2E06">
            <w:pPr>
              <w:jc w:val="both"/>
              <w:rPr>
                <w:rFonts w:ascii="Cambria" w:hAnsi="Cambria"/>
                <w:bCs/>
                <w:sz w:val="20"/>
                <w:szCs w:val="20"/>
                <w:lang w:val="es-AR"/>
              </w:rPr>
            </w:pPr>
            <w:r w:rsidRPr="00C77C9E">
              <w:rPr>
                <w:rFonts w:ascii="Cambria" w:hAnsi="Cambria"/>
                <w:bCs/>
                <w:sz w:val="20"/>
                <w:szCs w:val="20"/>
                <w:lang w:val="es-AR"/>
              </w:rPr>
              <w:t>Javier</w:t>
            </w:r>
            <w:r>
              <w:rPr>
                <w:rFonts w:ascii="Cambria" w:hAnsi="Cambria"/>
                <w:bCs/>
                <w:sz w:val="20"/>
                <w:szCs w:val="20"/>
                <w:lang w:val="es-AR"/>
              </w:rPr>
              <w:t xml:space="preserve"> </w:t>
            </w:r>
            <w:r w:rsidR="00D5413E">
              <w:rPr>
                <w:rFonts w:ascii="Cambria" w:hAnsi="Cambria"/>
                <w:bCs/>
                <w:sz w:val="20"/>
                <w:szCs w:val="20"/>
                <w:lang w:val="es-AR"/>
              </w:rPr>
              <w:t xml:space="preserve">Villegas Posada, Yenny Patricia Molina Agudelo y Sandra Consuelo Villegas Arévalo </w:t>
            </w:r>
            <w:r w:rsidRPr="00C77C9E">
              <w:rPr>
                <w:rFonts w:ascii="Cambria" w:hAnsi="Cambria"/>
                <w:bCs/>
                <w:sz w:val="20"/>
                <w:szCs w:val="20"/>
                <w:lang w:val="es-AR"/>
              </w:rPr>
              <w:t xml:space="preserve"> </w:t>
            </w:r>
          </w:p>
        </w:tc>
      </w:tr>
      <w:tr w:rsidR="003239B8" w:rsidRPr="0016600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77C9E" w:rsidRDefault="00AF0F5B" w:rsidP="000E2E06">
            <w:pPr>
              <w:jc w:val="center"/>
              <w:rPr>
                <w:rFonts w:ascii="Cambria" w:hAnsi="Cambria"/>
                <w:b/>
                <w:bCs/>
                <w:color w:val="FFFFFF" w:themeColor="background1"/>
                <w:sz w:val="20"/>
                <w:szCs w:val="20"/>
                <w:lang w:val="es-AR"/>
              </w:rPr>
            </w:pPr>
            <w:sdt>
              <w:sdtPr>
                <w:rPr>
                  <w:rFonts w:ascii="Cambria" w:hAnsi="Cambria"/>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77C9E">
                  <w:rPr>
                    <w:rFonts w:ascii="Cambria" w:hAnsi="Cambria"/>
                    <w:b/>
                    <w:bCs/>
                    <w:color w:val="FFFFFF" w:themeColor="background1"/>
                    <w:sz w:val="20"/>
                    <w:szCs w:val="20"/>
                    <w:lang w:val="es-AR"/>
                  </w:rPr>
                  <w:t>Presunta víctima</w:t>
                </w:r>
              </w:sdtContent>
            </w:sdt>
            <w:r w:rsidR="003239B8" w:rsidRPr="00C77C9E">
              <w:rPr>
                <w:rFonts w:ascii="Cambria" w:hAnsi="Cambria"/>
                <w:b/>
                <w:bCs/>
                <w:color w:val="FFFFFF" w:themeColor="background1"/>
                <w:sz w:val="20"/>
                <w:szCs w:val="20"/>
                <w:lang w:val="es-AR"/>
              </w:rPr>
              <w:t>:</w:t>
            </w:r>
          </w:p>
        </w:tc>
        <w:tc>
          <w:tcPr>
            <w:tcW w:w="5760" w:type="dxa"/>
            <w:vAlign w:val="center"/>
          </w:tcPr>
          <w:p w14:paraId="4AEBF59E" w14:textId="111A9E8F" w:rsidR="003239B8" w:rsidRPr="000D05CB" w:rsidRDefault="00B17EBC" w:rsidP="000E2E06">
            <w:pPr>
              <w:jc w:val="both"/>
              <w:rPr>
                <w:rFonts w:ascii="Cambria" w:hAnsi="Cambria"/>
                <w:bCs/>
                <w:sz w:val="20"/>
                <w:szCs w:val="20"/>
                <w:lang w:val="es-ES"/>
              </w:rPr>
            </w:pPr>
            <w:r>
              <w:rPr>
                <w:rFonts w:ascii="Cambria" w:hAnsi="Cambria"/>
                <w:bCs/>
                <w:sz w:val="20"/>
                <w:szCs w:val="20"/>
                <w:lang w:val="es-ES"/>
              </w:rPr>
              <w:t>Luz Elli Sánchez Herrera</w:t>
            </w:r>
            <w:r w:rsidR="00CE59A7">
              <w:rPr>
                <w:rFonts w:ascii="Cambria" w:hAnsi="Cambria"/>
                <w:bCs/>
                <w:sz w:val="20"/>
                <w:szCs w:val="20"/>
                <w:lang w:val="es-ES"/>
              </w:rPr>
              <w:t xml:space="preserve"> y sus familiares</w:t>
            </w:r>
            <w:r w:rsidR="00CE59A7">
              <w:rPr>
                <w:rStyle w:val="FootnoteReference"/>
                <w:rFonts w:ascii="Cambria" w:hAnsi="Cambria"/>
                <w:bCs/>
                <w:sz w:val="20"/>
                <w:szCs w:val="20"/>
                <w:lang w:val="es-ES"/>
              </w:rPr>
              <w:footnoteReference w:id="2"/>
            </w:r>
          </w:p>
        </w:tc>
      </w:tr>
      <w:tr w:rsidR="003239B8" w:rsidRPr="00C77C9E"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77C9E" w:rsidRDefault="003239B8" w:rsidP="000E2E06">
            <w:pPr>
              <w:jc w:val="center"/>
              <w:rPr>
                <w:rFonts w:ascii="Cambria" w:hAnsi="Cambria"/>
                <w:b/>
                <w:bCs/>
                <w:color w:val="FFFFFF" w:themeColor="background1"/>
                <w:sz w:val="20"/>
                <w:szCs w:val="20"/>
                <w:lang w:val="es-AR"/>
              </w:rPr>
            </w:pPr>
            <w:r w:rsidRPr="00C77C9E">
              <w:rPr>
                <w:rFonts w:ascii="Cambria" w:hAnsi="Cambria"/>
                <w:b/>
                <w:bCs/>
                <w:color w:val="FFFFFF" w:themeColor="background1"/>
                <w:sz w:val="20"/>
                <w:szCs w:val="20"/>
                <w:lang w:val="es-AR"/>
              </w:rPr>
              <w:t>Estado denunciado:</w:t>
            </w:r>
          </w:p>
        </w:tc>
        <w:tc>
          <w:tcPr>
            <w:tcW w:w="5760" w:type="dxa"/>
            <w:vAlign w:val="center"/>
          </w:tcPr>
          <w:p w14:paraId="274C8A50" w14:textId="7B565F07" w:rsidR="003239B8" w:rsidRPr="00C77C9E" w:rsidRDefault="00B17EBC" w:rsidP="000E2E06">
            <w:pPr>
              <w:jc w:val="both"/>
              <w:rPr>
                <w:rFonts w:ascii="Cambria" w:hAnsi="Cambria"/>
                <w:bCs/>
                <w:sz w:val="20"/>
                <w:szCs w:val="20"/>
                <w:lang w:val="es-AR"/>
              </w:rPr>
            </w:pPr>
            <w:r>
              <w:rPr>
                <w:rFonts w:ascii="Cambria" w:hAnsi="Cambria"/>
                <w:bCs/>
                <w:sz w:val="20"/>
                <w:szCs w:val="20"/>
                <w:lang w:val="es-AR"/>
              </w:rPr>
              <w:t>Colombia</w:t>
            </w:r>
            <w:r w:rsidR="004A6A54" w:rsidRPr="000D05CB">
              <w:rPr>
                <w:rStyle w:val="FootnoteReference"/>
                <w:rFonts w:ascii="Cambria" w:hAnsi="Cambria"/>
                <w:bCs/>
                <w:sz w:val="20"/>
                <w:szCs w:val="20"/>
              </w:rPr>
              <w:footnoteReference w:id="3"/>
            </w:r>
          </w:p>
        </w:tc>
      </w:tr>
      <w:tr w:rsidR="00223A29" w:rsidRPr="0016600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77C9E" w:rsidRDefault="001B3A00" w:rsidP="00E4118C">
            <w:pPr>
              <w:jc w:val="center"/>
              <w:rPr>
                <w:rFonts w:ascii="Cambria" w:hAnsi="Cambria"/>
                <w:b/>
                <w:bCs/>
                <w:color w:val="FFFFFF" w:themeColor="background1"/>
                <w:sz w:val="20"/>
                <w:szCs w:val="20"/>
                <w:lang w:val="es-AR"/>
              </w:rPr>
            </w:pPr>
            <w:r w:rsidRPr="00C77C9E">
              <w:rPr>
                <w:rFonts w:ascii="Cambria" w:hAnsi="Cambria"/>
                <w:b/>
                <w:bCs/>
                <w:color w:val="FFFFFF" w:themeColor="background1"/>
                <w:sz w:val="20"/>
                <w:szCs w:val="20"/>
                <w:lang w:val="es-AR"/>
              </w:rPr>
              <w:t xml:space="preserve">Derechos </w:t>
            </w:r>
            <w:r w:rsidR="00E4118C" w:rsidRPr="00C77C9E">
              <w:rPr>
                <w:rFonts w:ascii="Cambria" w:hAnsi="Cambria"/>
                <w:b/>
                <w:bCs/>
                <w:color w:val="FFFFFF" w:themeColor="background1"/>
                <w:sz w:val="20"/>
                <w:szCs w:val="20"/>
                <w:lang w:val="es-AR"/>
              </w:rPr>
              <w:t>invocados</w:t>
            </w:r>
            <w:r w:rsidRPr="00C77C9E">
              <w:rPr>
                <w:rFonts w:ascii="Cambria" w:hAnsi="Cambria"/>
                <w:b/>
                <w:bCs/>
                <w:color w:val="FFFFFF" w:themeColor="background1"/>
                <w:sz w:val="20"/>
                <w:szCs w:val="20"/>
                <w:lang w:val="es-AR"/>
              </w:rPr>
              <w:t>:</w:t>
            </w:r>
          </w:p>
        </w:tc>
        <w:tc>
          <w:tcPr>
            <w:tcW w:w="5760" w:type="dxa"/>
            <w:vAlign w:val="center"/>
          </w:tcPr>
          <w:p w14:paraId="6DEE1EEB" w14:textId="5810DD3E" w:rsidR="00223A29" w:rsidRPr="004E2FC3" w:rsidRDefault="00972DBD" w:rsidP="00E51A8F">
            <w:pPr>
              <w:jc w:val="both"/>
              <w:rPr>
                <w:rFonts w:ascii="Cambria" w:hAnsi="Cambria"/>
                <w:bCs/>
                <w:sz w:val="19"/>
                <w:szCs w:val="19"/>
                <w:lang w:val="es-AR"/>
              </w:rPr>
            </w:pPr>
            <w:r w:rsidRPr="004E2FC3">
              <w:rPr>
                <w:rFonts w:ascii="Cambria" w:hAnsi="Cambria"/>
                <w:bCs/>
                <w:sz w:val="19"/>
                <w:szCs w:val="19"/>
                <w:lang w:val="es-AR"/>
              </w:rPr>
              <w:t>Artículos 4 (vida), 5 (integridad personal), 8 (garantías judiciales),</w:t>
            </w:r>
            <w:r w:rsidR="00D07D0C" w:rsidRPr="004E2FC3">
              <w:rPr>
                <w:rFonts w:ascii="Cambria" w:hAnsi="Cambria"/>
                <w:bCs/>
                <w:sz w:val="19"/>
                <w:szCs w:val="19"/>
                <w:lang w:val="es-AR"/>
              </w:rPr>
              <w:t xml:space="preserve"> </w:t>
            </w:r>
            <w:r w:rsidR="009D6CA6" w:rsidRPr="004E2FC3">
              <w:rPr>
                <w:rFonts w:ascii="Cambria" w:hAnsi="Cambria"/>
                <w:bCs/>
                <w:sz w:val="19"/>
                <w:szCs w:val="19"/>
                <w:lang w:val="es-AR"/>
              </w:rPr>
              <w:t>y</w:t>
            </w:r>
            <w:r w:rsidRPr="004E2FC3">
              <w:rPr>
                <w:rFonts w:ascii="Cambria" w:hAnsi="Cambria"/>
                <w:bCs/>
                <w:sz w:val="19"/>
                <w:szCs w:val="19"/>
                <w:lang w:val="es-AR"/>
              </w:rPr>
              <w:t xml:space="preserve"> 25 (protección judicial)</w:t>
            </w:r>
            <w:r w:rsidR="009D6CA6" w:rsidRPr="004E2FC3">
              <w:rPr>
                <w:rFonts w:ascii="Cambria" w:hAnsi="Cambria"/>
                <w:bCs/>
                <w:sz w:val="19"/>
                <w:szCs w:val="19"/>
                <w:lang w:val="es-AR"/>
              </w:rPr>
              <w:t xml:space="preserve"> de la Convención Americana sobre Derechos Humanos</w:t>
            </w:r>
            <w:r w:rsidR="009D6CA6" w:rsidRPr="004E2FC3">
              <w:rPr>
                <w:rStyle w:val="FootnoteReference"/>
                <w:rFonts w:ascii="Cambria" w:hAnsi="Cambria"/>
                <w:bCs/>
                <w:sz w:val="19"/>
                <w:szCs w:val="19"/>
              </w:rPr>
              <w:footnoteReference w:id="4"/>
            </w:r>
            <w:r w:rsidR="00121E20" w:rsidRPr="004E2FC3">
              <w:rPr>
                <w:rFonts w:ascii="Cambria" w:hAnsi="Cambria"/>
                <w:bCs/>
                <w:sz w:val="19"/>
                <w:szCs w:val="19"/>
                <w:lang w:val="es-AR"/>
              </w:rPr>
              <w:t xml:space="preserve"> y </w:t>
            </w:r>
            <w:r w:rsidR="002C1284" w:rsidRPr="004E2FC3">
              <w:rPr>
                <w:rFonts w:ascii="Cambria" w:hAnsi="Cambria"/>
                <w:bCs/>
                <w:sz w:val="19"/>
                <w:szCs w:val="19"/>
                <w:lang w:val="es-AR"/>
              </w:rPr>
              <w:t xml:space="preserve">los </w:t>
            </w:r>
            <w:r w:rsidR="00121E20" w:rsidRPr="004E2FC3">
              <w:rPr>
                <w:rFonts w:ascii="Cambria" w:hAnsi="Cambria"/>
                <w:bCs/>
                <w:sz w:val="19"/>
                <w:szCs w:val="19"/>
                <w:lang w:val="es-AR"/>
              </w:rPr>
              <w:t xml:space="preserve">artículos </w:t>
            </w:r>
            <w:r w:rsidR="00E51A8F" w:rsidRPr="004E2FC3">
              <w:rPr>
                <w:rFonts w:ascii="Cambria" w:hAnsi="Cambria"/>
                <w:bCs/>
                <w:sz w:val="19"/>
                <w:szCs w:val="19"/>
                <w:lang w:val="es-AR"/>
              </w:rPr>
              <w:t>I</w:t>
            </w:r>
            <w:r w:rsidR="007F16F1" w:rsidRPr="004E2FC3">
              <w:rPr>
                <w:rFonts w:ascii="Cambria" w:hAnsi="Cambria"/>
                <w:bCs/>
                <w:sz w:val="19"/>
                <w:szCs w:val="19"/>
                <w:lang w:val="es-AR"/>
              </w:rPr>
              <w:t xml:space="preserve"> </w:t>
            </w:r>
            <w:r w:rsidR="002B3EC3" w:rsidRPr="004E2FC3">
              <w:rPr>
                <w:rFonts w:ascii="Cambria" w:hAnsi="Cambria"/>
                <w:bCs/>
                <w:sz w:val="19"/>
                <w:szCs w:val="19"/>
                <w:lang w:val="es-AR"/>
              </w:rPr>
              <w:t>(vida, libertad, segurid</w:t>
            </w:r>
            <w:r w:rsidR="002C1284" w:rsidRPr="004E2FC3">
              <w:rPr>
                <w:rFonts w:ascii="Cambria" w:hAnsi="Cambria"/>
                <w:bCs/>
                <w:sz w:val="19"/>
                <w:szCs w:val="19"/>
                <w:lang w:val="es-AR"/>
              </w:rPr>
              <w:t xml:space="preserve">ad e integridad de la persona) y </w:t>
            </w:r>
            <w:r w:rsidR="00E51A8F" w:rsidRPr="004E2FC3">
              <w:rPr>
                <w:rFonts w:ascii="Cambria" w:hAnsi="Cambria"/>
                <w:bCs/>
                <w:sz w:val="19"/>
                <w:szCs w:val="19"/>
                <w:lang w:val="es-AR"/>
              </w:rPr>
              <w:t>XVIII</w:t>
            </w:r>
            <w:r w:rsidR="002B3EC3" w:rsidRPr="004E2FC3">
              <w:rPr>
                <w:rFonts w:ascii="Cambria" w:hAnsi="Cambria"/>
                <w:bCs/>
                <w:sz w:val="19"/>
                <w:szCs w:val="19"/>
                <w:lang w:val="es-AR"/>
              </w:rPr>
              <w:t xml:space="preserve"> (justicia) de la Declaración Americana de los Derechos y </w:t>
            </w:r>
            <w:r w:rsidR="00CC5C9E" w:rsidRPr="004E2FC3">
              <w:rPr>
                <w:rFonts w:ascii="Cambria" w:hAnsi="Cambria"/>
                <w:bCs/>
                <w:sz w:val="19"/>
                <w:szCs w:val="19"/>
                <w:lang w:val="es-AR"/>
              </w:rPr>
              <w:t>Deberes del Hombre</w:t>
            </w:r>
            <w:r w:rsidR="00CC5C9E" w:rsidRPr="004E2FC3">
              <w:rPr>
                <w:rStyle w:val="FootnoteReference"/>
                <w:rFonts w:ascii="Cambria" w:hAnsi="Cambria"/>
                <w:bCs/>
                <w:sz w:val="19"/>
                <w:szCs w:val="19"/>
              </w:rPr>
              <w:footnoteReference w:id="5"/>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B464BBE" w:rsidR="004C2312" w:rsidRPr="003239B8" w:rsidRDefault="00CC5C9E" w:rsidP="000E2E06">
            <w:pPr>
              <w:jc w:val="both"/>
              <w:rPr>
                <w:rFonts w:ascii="Cambria" w:hAnsi="Cambria"/>
                <w:bCs/>
                <w:sz w:val="20"/>
                <w:szCs w:val="20"/>
                <w:lang w:val="es-ES"/>
              </w:rPr>
            </w:pPr>
            <w:r>
              <w:rPr>
                <w:rFonts w:ascii="Cambria" w:hAnsi="Cambria"/>
                <w:bCs/>
                <w:sz w:val="20"/>
                <w:szCs w:val="20"/>
                <w:lang w:val="es-ES"/>
              </w:rPr>
              <w:t>1 de junio de 2009</w:t>
            </w:r>
          </w:p>
        </w:tc>
      </w:tr>
      <w:tr w:rsidR="004C2312" w:rsidRPr="00C77C9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71BD0C6" w:rsidR="004C2312" w:rsidRPr="003239B8" w:rsidRDefault="003A0AE4" w:rsidP="000E2E06">
            <w:pPr>
              <w:jc w:val="both"/>
              <w:rPr>
                <w:rFonts w:ascii="Cambria" w:hAnsi="Cambria"/>
                <w:bCs/>
                <w:sz w:val="20"/>
                <w:szCs w:val="20"/>
                <w:lang w:val="es-ES"/>
              </w:rPr>
            </w:pPr>
            <w:r>
              <w:rPr>
                <w:rFonts w:ascii="Cambria" w:hAnsi="Cambria"/>
                <w:bCs/>
                <w:sz w:val="20"/>
                <w:szCs w:val="20"/>
                <w:lang w:val="es-ES"/>
              </w:rPr>
              <w:t>26</w:t>
            </w:r>
            <w:r w:rsidR="00F749D2">
              <w:rPr>
                <w:rFonts w:ascii="Cambria" w:hAnsi="Cambria"/>
                <w:bCs/>
                <w:sz w:val="20"/>
                <w:szCs w:val="20"/>
                <w:lang w:val="es-ES"/>
              </w:rPr>
              <w:t xml:space="preserve"> de marzo de 2015</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84E8793" w:rsidR="004C2312" w:rsidRPr="003239B8" w:rsidRDefault="0097700C" w:rsidP="000E2E06">
            <w:pPr>
              <w:jc w:val="both"/>
              <w:rPr>
                <w:rFonts w:ascii="Cambria" w:hAnsi="Cambria"/>
                <w:bCs/>
                <w:sz w:val="20"/>
                <w:szCs w:val="20"/>
                <w:lang w:val="es-ES"/>
              </w:rPr>
            </w:pPr>
            <w:r>
              <w:rPr>
                <w:rFonts w:ascii="Cambria" w:hAnsi="Cambria"/>
                <w:bCs/>
                <w:sz w:val="20"/>
                <w:szCs w:val="20"/>
                <w:lang w:val="es-ES"/>
              </w:rPr>
              <w:t>20</w:t>
            </w:r>
            <w:r w:rsidR="00AC3E0C">
              <w:rPr>
                <w:rFonts w:ascii="Cambria" w:hAnsi="Cambria"/>
                <w:bCs/>
                <w:sz w:val="20"/>
                <w:szCs w:val="20"/>
                <w:lang w:val="es-ES"/>
              </w:rPr>
              <w:t xml:space="preserve"> de agosto de 2015</w:t>
            </w:r>
          </w:p>
        </w:tc>
      </w:tr>
      <w:tr w:rsidR="004C2312" w:rsidRPr="0016600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4A3D775" w:rsidR="004C2312" w:rsidRPr="00CC07E9" w:rsidRDefault="00A33E0F" w:rsidP="00A33E0F">
            <w:pPr>
              <w:jc w:val="both"/>
              <w:rPr>
                <w:rFonts w:ascii="Cambria" w:hAnsi="Cambria"/>
                <w:bCs/>
                <w:color w:val="FF0000"/>
                <w:sz w:val="20"/>
                <w:szCs w:val="20"/>
                <w:lang w:val="es-ES"/>
              </w:rPr>
            </w:pPr>
            <w:r>
              <w:rPr>
                <w:rFonts w:ascii="Cambria" w:hAnsi="Cambria"/>
                <w:bCs/>
                <w:sz w:val="20"/>
                <w:szCs w:val="20"/>
                <w:lang w:val="es-ES"/>
              </w:rPr>
              <w:t xml:space="preserve">22 de julio, </w:t>
            </w:r>
            <w:r w:rsidR="004606EF">
              <w:rPr>
                <w:rFonts w:ascii="Cambria" w:hAnsi="Cambria"/>
                <w:bCs/>
                <w:sz w:val="20"/>
                <w:szCs w:val="20"/>
                <w:lang w:val="es-ES"/>
              </w:rPr>
              <w:t>2 de diciembre de 2015</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370ED8CA" w:rsidR="004C2312" w:rsidRPr="009111EC" w:rsidRDefault="00F76364" w:rsidP="000E2E06">
            <w:pPr>
              <w:jc w:val="both"/>
              <w:rPr>
                <w:rFonts w:ascii="Cambria" w:hAnsi="Cambria"/>
                <w:bCs/>
                <w:sz w:val="20"/>
                <w:szCs w:val="20"/>
              </w:rPr>
            </w:pPr>
            <w:r>
              <w:rPr>
                <w:rFonts w:ascii="Cambria" w:hAnsi="Cambria"/>
                <w:bCs/>
                <w:sz w:val="20"/>
                <w:szCs w:val="20"/>
              </w:rPr>
              <w:t>13 de Julio de 2018</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328439A2" w:rsidR="001E49E7" w:rsidRPr="003239B8" w:rsidRDefault="002C1284" w:rsidP="000E2E06">
            <w:pPr>
              <w:jc w:val="both"/>
              <w:rPr>
                <w:rFonts w:ascii="Cambria" w:hAnsi="Cambria"/>
                <w:bCs/>
                <w:sz w:val="20"/>
                <w:szCs w:val="20"/>
                <w:lang w:val="es-ES"/>
              </w:rPr>
            </w:pPr>
            <w:r>
              <w:rPr>
                <w:rFonts w:ascii="Cambria" w:hAnsi="Cambria"/>
                <w:bCs/>
                <w:sz w:val="20"/>
                <w:szCs w:val="20"/>
                <w:lang w:val="es-ES"/>
              </w:rPr>
              <w:t xml:space="preserve">8 </w:t>
            </w:r>
            <w:r w:rsidR="006431F9">
              <w:rPr>
                <w:rFonts w:ascii="Cambria" w:hAnsi="Cambria"/>
                <w:bCs/>
                <w:sz w:val="20"/>
                <w:szCs w:val="20"/>
                <w:lang w:val="es-ES"/>
              </w:rPr>
              <w:t xml:space="preserve">de </w:t>
            </w:r>
            <w:r>
              <w:rPr>
                <w:rFonts w:ascii="Cambria" w:hAnsi="Cambria"/>
                <w:bCs/>
                <w:sz w:val="20"/>
                <w:szCs w:val="20"/>
                <w:lang w:val="es-ES"/>
              </w:rPr>
              <w:t>febrero 2019</w:t>
            </w:r>
          </w:p>
        </w:tc>
      </w:tr>
      <w:tr w:rsidR="001E49E7" w:rsidRPr="00D07D0C"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02A5ED10" w:rsidR="001E49E7" w:rsidRPr="003239B8" w:rsidRDefault="006431F9" w:rsidP="000E2E06">
            <w:pPr>
              <w:jc w:val="both"/>
              <w:rPr>
                <w:rFonts w:ascii="Cambria" w:hAnsi="Cambria"/>
                <w:bCs/>
                <w:sz w:val="20"/>
                <w:szCs w:val="20"/>
                <w:lang w:val="es-ES"/>
              </w:rPr>
            </w:pPr>
            <w:r>
              <w:rPr>
                <w:rFonts w:ascii="Cambria" w:hAnsi="Cambria"/>
                <w:bCs/>
                <w:sz w:val="20"/>
                <w:szCs w:val="20"/>
                <w:lang w:val="es-ES"/>
              </w:rPr>
              <w:t xml:space="preserve">8 de </w:t>
            </w:r>
            <w:r w:rsidR="002C1284">
              <w:rPr>
                <w:rFonts w:ascii="Cambria" w:hAnsi="Cambria"/>
                <w:bCs/>
                <w:sz w:val="20"/>
                <w:szCs w:val="20"/>
                <w:lang w:val="es-ES"/>
              </w:rPr>
              <w:t xml:space="preserve"> marzo 2019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0E2E06">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E9D818B" w:rsidR="003239B8" w:rsidRPr="00B3745F" w:rsidRDefault="00DE1DED" w:rsidP="000E2E06">
            <w:pPr>
              <w:rPr>
                <w:rFonts w:ascii="Cambria" w:hAnsi="Cambria"/>
                <w:bCs/>
                <w:sz w:val="20"/>
                <w:szCs w:val="20"/>
              </w:rPr>
            </w:pPr>
            <w:r>
              <w:rPr>
                <w:rFonts w:ascii="Cambria" w:hAnsi="Cambria"/>
                <w:bCs/>
                <w:sz w:val="20"/>
                <w:szCs w:val="20"/>
              </w:rPr>
              <w:t xml:space="preserve">Sí </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0E2E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EB7E93" w:rsidR="003239B8" w:rsidRPr="00B3745F" w:rsidRDefault="00DE1DED" w:rsidP="000E2E06">
            <w:pPr>
              <w:rPr>
                <w:rFonts w:ascii="Cambria" w:hAnsi="Cambria"/>
                <w:bCs/>
                <w:sz w:val="20"/>
                <w:szCs w:val="20"/>
              </w:rPr>
            </w:pPr>
            <w:r>
              <w:rPr>
                <w:rFonts w:ascii="Cambria" w:hAnsi="Cambria"/>
                <w:bCs/>
                <w:sz w:val="20"/>
                <w:szCs w:val="20"/>
              </w:rPr>
              <w:t xml:space="preserve">Sí </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0E2E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71252D5" w:rsidR="003239B8" w:rsidRPr="00B3745F" w:rsidRDefault="00B71648" w:rsidP="000E2E06">
            <w:pPr>
              <w:rPr>
                <w:rFonts w:ascii="Cambria" w:hAnsi="Cambria"/>
                <w:bCs/>
                <w:sz w:val="20"/>
                <w:szCs w:val="20"/>
              </w:rPr>
            </w:pPr>
            <w:r>
              <w:rPr>
                <w:rFonts w:ascii="Cambria" w:hAnsi="Cambria"/>
                <w:bCs/>
                <w:sz w:val="20"/>
                <w:szCs w:val="20"/>
              </w:rPr>
              <w:t>Sí</w:t>
            </w:r>
          </w:p>
        </w:tc>
      </w:tr>
      <w:tr w:rsidR="003239B8" w:rsidRPr="0016600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0E2E06">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3AB86C64" w:rsidR="003239B8" w:rsidRPr="00B3745F" w:rsidRDefault="00B71648" w:rsidP="00E85BB1">
            <w:pPr>
              <w:jc w:val="both"/>
              <w:rPr>
                <w:rFonts w:ascii="Cambria" w:hAnsi="Cambria"/>
                <w:bCs/>
                <w:sz w:val="20"/>
                <w:szCs w:val="20"/>
                <w:lang w:val="es-ES"/>
              </w:rPr>
            </w:pPr>
            <w:r>
              <w:rPr>
                <w:rFonts w:ascii="Cambria" w:hAnsi="Cambria"/>
                <w:bCs/>
                <w:sz w:val="20"/>
                <w:szCs w:val="20"/>
                <w:lang w:val="es-ES"/>
              </w:rPr>
              <w:t>Sí, Convención Americana (depósito de instrumento realizado el 31 de julio de 1973)</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E1DE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0E2E0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7B50452" w:rsidR="00EE00E9" w:rsidRPr="00DC24E3" w:rsidRDefault="00DE1DED" w:rsidP="000E2E06">
            <w:pPr>
              <w:jc w:val="both"/>
              <w:rPr>
                <w:rFonts w:ascii="Cambria" w:hAnsi="Cambria"/>
                <w:bCs/>
                <w:sz w:val="20"/>
                <w:szCs w:val="20"/>
                <w:lang w:val="es-ES"/>
              </w:rPr>
            </w:pPr>
            <w:r>
              <w:rPr>
                <w:rFonts w:ascii="Cambria" w:hAnsi="Cambria"/>
                <w:bCs/>
                <w:sz w:val="20"/>
                <w:szCs w:val="20"/>
                <w:lang w:val="es-ES"/>
              </w:rPr>
              <w:t xml:space="preserve">No </w:t>
            </w:r>
          </w:p>
        </w:tc>
      </w:tr>
      <w:tr w:rsidR="003239B8" w:rsidRPr="0016600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0E2E06">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F591E37" w:rsidR="003239B8" w:rsidRPr="004E2FC3" w:rsidRDefault="00BB312B" w:rsidP="0065321C">
            <w:pPr>
              <w:jc w:val="both"/>
              <w:rPr>
                <w:rFonts w:ascii="Cambria" w:hAnsi="Cambria"/>
                <w:bCs/>
                <w:sz w:val="20"/>
                <w:szCs w:val="20"/>
                <w:lang w:val="es-AR"/>
              </w:rPr>
            </w:pPr>
            <w:r w:rsidRPr="004E2FC3">
              <w:rPr>
                <w:rFonts w:ascii="Cambria" w:hAnsi="Cambria"/>
                <w:bCs/>
                <w:sz w:val="20"/>
                <w:szCs w:val="20"/>
                <w:lang w:val="es-AR"/>
              </w:rPr>
              <w:t>Artículos 4 (vida), 5 (integridad personal), 8 (garantías judiciales) y 25 (protección judicial</w:t>
            </w:r>
            <w:r w:rsidR="0065321C" w:rsidRPr="004E2FC3">
              <w:rPr>
                <w:rFonts w:ascii="Cambria" w:hAnsi="Cambria"/>
                <w:bCs/>
                <w:sz w:val="20"/>
                <w:szCs w:val="20"/>
                <w:lang w:val="es-AR"/>
              </w:rPr>
              <w:t xml:space="preserve">) de la Convención Americana en relación con su artículo 1.1 </w:t>
            </w:r>
          </w:p>
        </w:tc>
      </w:tr>
      <w:tr w:rsidR="003239B8" w:rsidRPr="0016600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0E2E0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D11DD35" w:rsidR="003239B8" w:rsidRPr="00E7018F" w:rsidRDefault="00E85BB1" w:rsidP="000E2E06">
            <w:pPr>
              <w:rPr>
                <w:rFonts w:ascii="Cambria" w:hAnsi="Cambria"/>
                <w:bCs/>
                <w:color w:val="FF0000"/>
                <w:sz w:val="20"/>
                <w:szCs w:val="20"/>
                <w:lang w:val="es-ES"/>
              </w:rPr>
            </w:pPr>
            <w:r w:rsidRPr="003E7E10">
              <w:rPr>
                <w:rFonts w:ascii="Cambria" w:hAnsi="Cambria"/>
                <w:bCs/>
                <w:sz w:val="20"/>
                <w:szCs w:val="20"/>
                <w:lang w:val="es-ES"/>
              </w:rPr>
              <w:t xml:space="preserve">Sí, </w:t>
            </w:r>
            <w:r>
              <w:rPr>
                <w:rFonts w:ascii="Cambria" w:hAnsi="Cambria"/>
                <w:bCs/>
                <w:sz w:val="20"/>
                <w:szCs w:val="20"/>
                <w:lang w:val="es-ES"/>
              </w:rPr>
              <w:t>en los términos de la sección VI</w:t>
            </w:r>
          </w:p>
        </w:tc>
      </w:tr>
      <w:tr w:rsidR="003239B8" w:rsidRPr="0016600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7018F" w:rsidRDefault="003239B8" w:rsidP="000E2E06">
            <w:pPr>
              <w:jc w:val="center"/>
              <w:rPr>
                <w:rFonts w:ascii="Cambria" w:hAnsi="Cambria"/>
                <w:b/>
                <w:bCs/>
                <w:color w:val="FFFFFF" w:themeColor="background1"/>
                <w:sz w:val="20"/>
                <w:szCs w:val="20"/>
                <w:lang w:val="es-AR"/>
              </w:rPr>
            </w:pPr>
            <w:r w:rsidRPr="00E7018F">
              <w:rPr>
                <w:rFonts w:ascii="Cambria" w:hAnsi="Cambria"/>
                <w:b/>
                <w:bCs/>
                <w:color w:val="FFFFFF" w:themeColor="background1"/>
                <w:sz w:val="20"/>
                <w:szCs w:val="20"/>
                <w:lang w:val="es-AR"/>
              </w:rPr>
              <w:t>Presentación dentro de plazo:</w:t>
            </w:r>
          </w:p>
        </w:tc>
        <w:tc>
          <w:tcPr>
            <w:tcW w:w="5760" w:type="dxa"/>
            <w:vAlign w:val="center"/>
          </w:tcPr>
          <w:p w14:paraId="4A2A4569" w14:textId="51600E8C" w:rsidR="003239B8" w:rsidRPr="00E7018F" w:rsidRDefault="00E85BB1" w:rsidP="000E2E06">
            <w:pPr>
              <w:rPr>
                <w:rFonts w:ascii="Cambria" w:hAnsi="Cambria"/>
                <w:bCs/>
                <w:sz w:val="20"/>
                <w:szCs w:val="20"/>
                <w:lang w:val="es-AR"/>
              </w:rPr>
            </w:pPr>
            <w:r w:rsidRPr="003E7E10">
              <w:rPr>
                <w:rFonts w:ascii="Cambria" w:hAnsi="Cambria"/>
                <w:bCs/>
                <w:sz w:val="20"/>
                <w:szCs w:val="20"/>
                <w:lang w:val="es-ES"/>
              </w:rPr>
              <w:t xml:space="preserve">Sí, </w:t>
            </w:r>
            <w:r>
              <w:rPr>
                <w:rFonts w:ascii="Cambria" w:hAnsi="Cambria"/>
                <w:bCs/>
                <w:sz w:val="20"/>
                <w:szCs w:val="20"/>
                <w:lang w:val="es-ES"/>
              </w:rPr>
              <w:t>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756174C" w14:textId="43E5B7B9" w:rsidR="00F406CE" w:rsidRPr="00F406CE" w:rsidRDefault="00F406CE" w:rsidP="00F406CE">
      <w:pPr>
        <w:pStyle w:val="ListParagraph"/>
        <w:numPr>
          <w:ilvl w:val="0"/>
          <w:numId w:val="103"/>
        </w:numPr>
        <w:jc w:val="both"/>
        <w:rPr>
          <w:color w:val="1F497D"/>
          <w:sz w:val="20"/>
          <w:szCs w:val="20"/>
          <w:lang w:val="es-AR"/>
        </w:rPr>
      </w:pPr>
      <w:r w:rsidRPr="00F406CE">
        <w:rPr>
          <w:sz w:val="20"/>
          <w:szCs w:val="20"/>
          <w:lang w:val="es-AR"/>
        </w:rPr>
        <w:t>La  presente petición se refiere a</w:t>
      </w:r>
      <w:r w:rsidR="003649E1">
        <w:rPr>
          <w:sz w:val="20"/>
          <w:szCs w:val="20"/>
          <w:lang w:val="es-AR"/>
        </w:rPr>
        <w:t xml:space="preserve"> </w:t>
      </w:r>
      <w:r w:rsidRPr="00F406CE">
        <w:rPr>
          <w:sz w:val="20"/>
          <w:szCs w:val="20"/>
          <w:lang w:val="es-AR"/>
        </w:rPr>
        <w:t>l</w:t>
      </w:r>
      <w:r w:rsidR="003649E1">
        <w:rPr>
          <w:sz w:val="20"/>
          <w:szCs w:val="20"/>
          <w:lang w:val="es-AR"/>
        </w:rPr>
        <w:t xml:space="preserve">a muerte </w:t>
      </w:r>
      <w:r w:rsidRPr="00F406CE">
        <w:rPr>
          <w:sz w:val="20"/>
          <w:szCs w:val="20"/>
          <w:lang w:val="es-AR"/>
        </w:rPr>
        <w:t>de la señora Luz Elli Sánchez Herrera</w:t>
      </w:r>
      <w:r w:rsidR="002B4CE8">
        <w:rPr>
          <w:sz w:val="20"/>
          <w:szCs w:val="20"/>
          <w:lang w:val="es-AR"/>
        </w:rPr>
        <w:t xml:space="preserve"> (en adelante “la presunta víctima”)</w:t>
      </w:r>
      <w:r w:rsidR="00774ABF">
        <w:rPr>
          <w:sz w:val="20"/>
          <w:szCs w:val="20"/>
          <w:lang w:val="es-AR"/>
        </w:rPr>
        <w:t xml:space="preserve"> de</w:t>
      </w:r>
      <w:r w:rsidR="007B1B7C">
        <w:rPr>
          <w:sz w:val="20"/>
          <w:szCs w:val="20"/>
          <w:lang w:val="es-AR"/>
        </w:rPr>
        <w:t xml:space="preserve"> aproximadamente</w:t>
      </w:r>
      <w:r w:rsidR="00774ABF">
        <w:rPr>
          <w:sz w:val="20"/>
          <w:szCs w:val="20"/>
          <w:lang w:val="es-AR"/>
        </w:rPr>
        <w:t xml:space="preserve"> 57 años de edad,</w:t>
      </w:r>
      <w:r w:rsidRPr="00F406CE">
        <w:rPr>
          <w:sz w:val="20"/>
          <w:szCs w:val="20"/>
          <w:lang w:val="es-AR"/>
        </w:rPr>
        <w:t xml:space="preserve"> </w:t>
      </w:r>
      <w:r w:rsidR="006D2BAE">
        <w:rPr>
          <w:sz w:val="20"/>
          <w:szCs w:val="20"/>
          <w:lang w:val="es-AR"/>
        </w:rPr>
        <w:t>ocurrida</w:t>
      </w:r>
      <w:r w:rsidRPr="00F406CE">
        <w:rPr>
          <w:sz w:val="20"/>
          <w:szCs w:val="20"/>
          <w:lang w:val="es-AR"/>
        </w:rPr>
        <w:t xml:space="preserve"> el día 16 de agosto del 2001, en el Corregimiento El Siete, del Municipio de El Carmen de Atrato, Departamento del Chocó</w:t>
      </w:r>
      <w:r w:rsidR="006D2BAE">
        <w:rPr>
          <w:sz w:val="20"/>
          <w:szCs w:val="20"/>
          <w:lang w:val="es-AR"/>
        </w:rPr>
        <w:t xml:space="preserve">. Los peticionarios señalan que en el lugar se llevó a cabo un </w:t>
      </w:r>
      <w:r w:rsidRPr="00F406CE">
        <w:rPr>
          <w:sz w:val="20"/>
          <w:szCs w:val="20"/>
          <w:lang w:val="es-AR"/>
        </w:rPr>
        <w:t xml:space="preserve"> enfrentamiento armado entre tropas de la Sección Tercera de la Compañía “Alacrán” adscrita al Batallón de Infantería No. 11 “Cacique Nutibara”</w:t>
      </w:r>
      <w:r w:rsidR="00721F63">
        <w:rPr>
          <w:sz w:val="20"/>
          <w:szCs w:val="20"/>
          <w:lang w:val="es-AR"/>
        </w:rPr>
        <w:t xml:space="preserve"> </w:t>
      </w:r>
      <w:r w:rsidRPr="00F406CE">
        <w:rPr>
          <w:sz w:val="20"/>
          <w:szCs w:val="20"/>
          <w:lang w:val="es-AR"/>
        </w:rPr>
        <w:t>y miembros del grupo guerrillero Ejército Revolucionario Guevarista (</w:t>
      </w:r>
      <w:r w:rsidR="00721F63">
        <w:rPr>
          <w:sz w:val="20"/>
          <w:szCs w:val="20"/>
          <w:lang w:val="es-AR"/>
        </w:rPr>
        <w:t xml:space="preserve">en adelante “el </w:t>
      </w:r>
      <w:r w:rsidRPr="00F406CE">
        <w:rPr>
          <w:sz w:val="20"/>
          <w:szCs w:val="20"/>
          <w:lang w:val="es-AR"/>
        </w:rPr>
        <w:t>ERG</w:t>
      </w:r>
      <w:r w:rsidR="00721F63">
        <w:rPr>
          <w:sz w:val="20"/>
          <w:szCs w:val="20"/>
          <w:lang w:val="es-AR"/>
        </w:rPr>
        <w:t>”</w:t>
      </w:r>
      <w:r w:rsidRPr="00F406CE">
        <w:rPr>
          <w:sz w:val="20"/>
          <w:szCs w:val="20"/>
          <w:lang w:val="es-AR"/>
        </w:rPr>
        <w:t>), haciendo uso de armas de destrucción masiva</w:t>
      </w:r>
      <w:r w:rsidR="007212C7">
        <w:rPr>
          <w:sz w:val="20"/>
          <w:szCs w:val="20"/>
          <w:lang w:val="es-AR"/>
        </w:rPr>
        <w:t xml:space="preserve"> (granadas)</w:t>
      </w:r>
      <w:r w:rsidR="00721F63">
        <w:rPr>
          <w:sz w:val="20"/>
          <w:szCs w:val="20"/>
          <w:lang w:val="es-AR"/>
        </w:rPr>
        <w:t>. Afirman que</w:t>
      </w:r>
      <w:r w:rsidR="003649E1">
        <w:rPr>
          <w:sz w:val="20"/>
          <w:szCs w:val="20"/>
          <w:lang w:val="es-AR"/>
        </w:rPr>
        <w:t xml:space="preserve"> producto de tales hechos perdieron la vida </w:t>
      </w:r>
      <w:r w:rsidRPr="00F406CE">
        <w:rPr>
          <w:sz w:val="20"/>
          <w:szCs w:val="20"/>
          <w:lang w:val="es-AR"/>
        </w:rPr>
        <w:t>cuatro miembros de dicha organización subversiva</w:t>
      </w:r>
      <w:r w:rsidR="00721F63">
        <w:rPr>
          <w:sz w:val="20"/>
          <w:szCs w:val="20"/>
          <w:lang w:val="es-AR"/>
        </w:rPr>
        <w:t>, pero también</w:t>
      </w:r>
      <w:r w:rsidRPr="00F406CE">
        <w:rPr>
          <w:sz w:val="20"/>
          <w:szCs w:val="20"/>
          <w:lang w:val="es-AR"/>
        </w:rPr>
        <w:t xml:space="preserve"> civiles,</w:t>
      </w:r>
      <w:r w:rsidR="00781AE6">
        <w:rPr>
          <w:sz w:val="20"/>
          <w:szCs w:val="20"/>
          <w:lang w:val="es-AR"/>
        </w:rPr>
        <w:t xml:space="preserve"> entre ellos</w:t>
      </w:r>
      <w:r w:rsidRPr="00F406CE">
        <w:rPr>
          <w:sz w:val="20"/>
          <w:szCs w:val="20"/>
          <w:lang w:val="es-AR"/>
        </w:rPr>
        <w:t xml:space="preserve"> la señora Luz Elli Sánchez Herrera</w:t>
      </w:r>
      <w:r w:rsidR="007B1730">
        <w:rPr>
          <w:rStyle w:val="FootnoteReference"/>
          <w:sz w:val="20"/>
          <w:szCs w:val="20"/>
          <w:lang w:val="es-AR"/>
        </w:rPr>
        <w:footnoteReference w:id="7"/>
      </w:r>
      <w:r w:rsidR="00781AE6">
        <w:rPr>
          <w:sz w:val="20"/>
          <w:szCs w:val="20"/>
          <w:lang w:val="es-AR"/>
        </w:rPr>
        <w:t>.</w:t>
      </w:r>
      <w:r w:rsidRPr="00F406CE">
        <w:rPr>
          <w:sz w:val="20"/>
          <w:szCs w:val="20"/>
          <w:lang w:val="es-AR"/>
        </w:rPr>
        <w:t xml:space="preserve"> </w:t>
      </w:r>
    </w:p>
    <w:p w14:paraId="4101046C" w14:textId="77777777" w:rsidR="00F406CE" w:rsidRPr="00F406CE" w:rsidRDefault="00F406CE" w:rsidP="00F406CE">
      <w:pPr>
        <w:pStyle w:val="ListParagraph"/>
        <w:jc w:val="both"/>
        <w:rPr>
          <w:color w:val="1F497D"/>
          <w:sz w:val="20"/>
          <w:szCs w:val="20"/>
          <w:lang w:val="es-AR"/>
        </w:rPr>
      </w:pPr>
    </w:p>
    <w:p w14:paraId="78A56718" w14:textId="62B1711D" w:rsidR="007212C7" w:rsidRDefault="003649E1" w:rsidP="007212C7">
      <w:pPr>
        <w:pStyle w:val="ListParagraph"/>
        <w:numPr>
          <w:ilvl w:val="0"/>
          <w:numId w:val="103"/>
        </w:numPr>
        <w:jc w:val="both"/>
        <w:rPr>
          <w:sz w:val="20"/>
          <w:szCs w:val="20"/>
          <w:lang w:val="es-AR"/>
        </w:rPr>
      </w:pPr>
      <w:r>
        <w:rPr>
          <w:sz w:val="20"/>
          <w:szCs w:val="20"/>
          <w:lang w:val="es-AR"/>
        </w:rPr>
        <w:t xml:space="preserve">Explican que las Fuerzas Armadas desarrollaron </w:t>
      </w:r>
      <w:r w:rsidR="007212C7" w:rsidRPr="007212C7">
        <w:rPr>
          <w:sz w:val="20"/>
          <w:szCs w:val="20"/>
          <w:lang w:val="es-AR"/>
        </w:rPr>
        <w:t xml:space="preserve">la </w:t>
      </w:r>
      <w:r>
        <w:rPr>
          <w:sz w:val="20"/>
          <w:szCs w:val="20"/>
          <w:lang w:val="es-AR"/>
        </w:rPr>
        <w:t>m</w:t>
      </w:r>
      <w:r w:rsidR="007212C7" w:rsidRPr="007212C7">
        <w:rPr>
          <w:sz w:val="20"/>
          <w:szCs w:val="20"/>
          <w:lang w:val="es-AR"/>
        </w:rPr>
        <w:t xml:space="preserve">isión </w:t>
      </w:r>
      <w:r>
        <w:rPr>
          <w:sz w:val="20"/>
          <w:szCs w:val="20"/>
          <w:lang w:val="es-AR"/>
        </w:rPr>
        <w:t>t</w:t>
      </w:r>
      <w:r w:rsidR="007212C7" w:rsidRPr="007212C7">
        <w:rPr>
          <w:sz w:val="20"/>
          <w:szCs w:val="20"/>
          <w:lang w:val="es-AR"/>
        </w:rPr>
        <w:t xml:space="preserve">áctica No. 46 denominada “Anaconda 2”, la cual comprendía </w:t>
      </w:r>
      <w:r>
        <w:rPr>
          <w:sz w:val="20"/>
          <w:szCs w:val="20"/>
          <w:lang w:val="es-AR"/>
        </w:rPr>
        <w:t xml:space="preserve">la realización de </w:t>
      </w:r>
      <w:r w:rsidR="007212C7" w:rsidRPr="007212C7">
        <w:rPr>
          <w:sz w:val="20"/>
          <w:szCs w:val="20"/>
          <w:lang w:val="es-AR"/>
        </w:rPr>
        <w:t xml:space="preserve">operaciones ofensivas con el </w:t>
      </w:r>
      <w:r w:rsidR="005924D5">
        <w:rPr>
          <w:sz w:val="20"/>
          <w:szCs w:val="20"/>
          <w:lang w:val="es-AR"/>
        </w:rPr>
        <w:t>objetivo de</w:t>
      </w:r>
      <w:r w:rsidR="007212C7" w:rsidRPr="007212C7">
        <w:rPr>
          <w:sz w:val="20"/>
          <w:szCs w:val="20"/>
          <w:lang w:val="es-AR"/>
        </w:rPr>
        <w:t xml:space="preserve"> capturar, someter y neutralizar </w:t>
      </w:r>
      <w:r w:rsidR="005924D5">
        <w:rPr>
          <w:sz w:val="20"/>
          <w:szCs w:val="20"/>
          <w:lang w:val="es-AR"/>
        </w:rPr>
        <w:t>el</w:t>
      </w:r>
      <w:r w:rsidR="005924D5" w:rsidRPr="007212C7">
        <w:rPr>
          <w:sz w:val="20"/>
          <w:szCs w:val="20"/>
          <w:lang w:val="es-AR"/>
        </w:rPr>
        <w:t xml:space="preserve"> </w:t>
      </w:r>
      <w:r w:rsidR="007212C7" w:rsidRPr="007212C7">
        <w:rPr>
          <w:sz w:val="20"/>
          <w:szCs w:val="20"/>
          <w:lang w:val="es-AR"/>
        </w:rPr>
        <w:t xml:space="preserve">accionar </w:t>
      </w:r>
      <w:r w:rsidR="005924D5">
        <w:rPr>
          <w:sz w:val="20"/>
          <w:szCs w:val="20"/>
          <w:lang w:val="es-AR"/>
        </w:rPr>
        <w:t>de ciertos grupos armados</w:t>
      </w:r>
      <w:r w:rsidR="007212C7" w:rsidRPr="007212C7">
        <w:rPr>
          <w:sz w:val="20"/>
          <w:szCs w:val="20"/>
          <w:lang w:val="es-AR"/>
        </w:rPr>
        <w:t>, a partir de</w:t>
      </w:r>
      <w:r w:rsidR="005924D5">
        <w:rPr>
          <w:sz w:val="20"/>
          <w:szCs w:val="20"/>
          <w:lang w:val="es-AR"/>
        </w:rPr>
        <w:t xml:space="preserve"> </w:t>
      </w:r>
      <w:r w:rsidR="007212C7" w:rsidRPr="007212C7">
        <w:rPr>
          <w:sz w:val="20"/>
          <w:szCs w:val="20"/>
          <w:lang w:val="es-AR"/>
        </w:rPr>
        <w:t>l</w:t>
      </w:r>
      <w:r w:rsidR="005924D5">
        <w:rPr>
          <w:sz w:val="20"/>
          <w:szCs w:val="20"/>
          <w:lang w:val="es-AR"/>
        </w:rPr>
        <w:t>a noche del</w:t>
      </w:r>
      <w:r w:rsidR="007212C7" w:rsidRPr="007212C7">
        <w:rPr>
          <w:sz w:val="20"/>
          <w:szCs w:val="20"/>
          <w:lang w:val="es-AR"/>
        </w:rPr>
        <w:t xml:space="preserve"> 13 de agosto de 2001. </w:t>
      </w:r>
      <w:r w:rsidR="005924D5">
        <w:rPr>
          <w:sz w:val="20"/>
          <w:szCs w:val="20"/>
          <w:lang w:val="es-AR"/>
        </w:rPr>
        <w:t xml:space="preserve">Alegan que omitiendo </w:t>
      </w:r>
      <w:r w:rsidR="007212C7" w:rsidRPr="007212C7">
        <w:rPr>
          <w:sz w:val="20"/>
          <w:szCs w:val="20"/>
          <w:lang w:val="es-AR"/>
        </w:rPr>
        <w:t xml:space="preserve">sus obligaciones el Ejército Nacional, combatió contra los miembros de grupos subversivos, en </w:t>
      </w:r>
      <w:r w:rsidR="005924D5">
        <w:rPr>
          <w:sz w:val="20"/>
          <w:szCs w:val="20"/>
          <w:lang w:val="es-AR"/>
        </w:rPr>
        <w:t xml:space="preserve">una </w:t>
      </w:r>
      <w:r w:rsidR="007212C7" w:rsidRPr="007212C7">
        <w:rPr>
          <w:sz w:val="20"/>
          <w:szCs w:val="20"/>
          <w:lang w:val="es-AR"/>
        </w:rPr>
        <w:t xml:space="preserve">zona habitada por población civil, poniendo en riesgo la seguridad y la vida de </w:t>
      </w:r>
      <w:r w:rsidR="005924D5">
        <w:rPr>
          <w:sz w:val="20"/>
          <w:szCs w:val="20"/>
          <w:lang w:val="es-AR"/>
        </w:rPr>
        <w:t>personas inocentes</w:t>
      </w:r>
      <w:r w:rsidR="007212C7" w:rsidRPr="007212C7">
        <w:rPr>
          <w:sz w:val="20"/>
          <w:szCs w:val="20"/>
          <w:lang w:val="es-AR"/>
        </w:rPr>
        <w:t xml:space="preserve">, </w:t>
      </w:r>
      <w:r w:rsidR="005924D5">
        <w:rPr>
          <w:sz w:val="20"/>
          <w:szCs w:val="20"/>
          <w:lang w:val="es-AR"/>
        </w:rPr>
        <w:t>mediante</w:t>
      </w:r>
      <w:r w:rsidR="005924D5" w:rsidRPr="007212C7">
        <w:rPr>
          <w:sz w:val="20"/>
          <w:szCs w:val="20"/>
          <w:lang w:val="es-AR"/>
        </w:rPr>
        <w:t xml:space="preserve"> </w:t>
      </w:r>
      <w:r w:rsidR="007212C7" w:rsidRPr="007212C7">
        <w:rPr>
          <w:sz w:val="20"/>
          <w:szCs w:val="20"/>
          <w:lang w:val="es-AR"/>
        </w:rPr>
        <w:t xml:space="preserve">el uso indiscriminado de armas de </w:t>
      </w:r>
      <w:r w:rsidR="006327BA">
        <w:rPr>
          <w:sz w:val="20"/>
          <w:szCs w:val="20"/>
          <w:lang w:val="es-AR"/>
        </w:rPr>
        <w:t>efectos indiscriminados</w:t>
      </w:r>
      <w:r w:rsidR="007212C7" w:rsidRPr="007212C7">
        <w:rPr>
          <w:sz w:val="20"/>
          <w:szCs w:val="20"/>
          <w:lang w:val="es-AR"/>
        </w:rPr>
        <w:t xml:space="preserve">, que escapaban de su control. </w:t>
      </w:r>
    </w:p>
    <w:p w14:paraId="02129109" w14:textId="77777777" w:rsidR="007212C7" w:rsidRPr="005864F3" w:rsidRDefault="007212C7" w:rsidP="005864F3">
      <w:pPr>
        <w:jc w:val="both"/>
        <w:rPr>
          <w:sz w:val="20"/>
          <w:szCs w:val="20"/>
          <w:lang w:val="es-AR"/>
        </w:rPr>
      </w:pPr>
    </w:p>
    <w:p w14:paraId="56FE2E00" w14:textId="62798F39" w:rsidR="00F765D2" w:rsidRPr="00F765D2" w:rsidRDefault="00201396" w:rsidP="0034003B">
      <w:pPr>
        <w:pStyle w:val="ListParagraph"/>
        <w:numPr>
          <w:ilvl w:val="0"/>
          <w:numId w:val="103"/>
        </w:numPr>
        <w:jc w:val="both"/>
        <w:rPr>
          <w:sz w:val="20"/>
          <w:szCs w:val="20"/>
          <w:lang w:val="es-AR"/>
        </w:rPr>
      </w:pPr>
      <w:r w:rsidRPr="00F765D2">
        <w:rPr>
          <w:sz w:val="20"/>
          <w:szCs w:val="20"/>
          <w:lang w:val="es-AR"/>
        </w:rPr>
        <w:t>Relatan que</w:t>
      </w:r>
      <w:r w:rsidR="00F370A6" w:rsidRPr="00F765D2">
        <w:rPr>
          <w:sz w:val="20"/>
          <w:szCs w:val="20"/>
          <w:lang w:val="es-AR"/>
        </w:rPr>
        <w:t xml:space="preserve"> el 16 de agosto de 2001,</w:t>
      </w:r>
      <w:r w:rsidRPr="00F765D2">
        <w:rPr>
          <w:sz w:val="20"/>
          <w:szCs w:val="20"/>
          <w:lang w:val="es-AR"/>
        </w:rPr>
        <w:t xml:space="preserve"> la presunta víctima </w:t>
      </w:r>
      <w:r w:rsidR="00A34C86" w:rsidRPr="00F765D2">
        <w:rPr>
          <w:sz w:val="20"/>
          <w:szCs w:val="20"/>
          <w:lang w:val="es-AR"/>
        </w:rPr>
        <w:t>cuidaba a los hijos de una amiga que estaba enferma</w:t>
      </w:r>
      <w:r w:rsidR="00AF54AC" w:rsidRPr="00F765D2">
        <w:rPr>
          <w:sz w:val="20"/>
          <w:szCs w:val="20"/>
          <w:lang w:val="es-AR"/>
        </w:rPr>
        <w:t xml:space="preserve"> en la casa de ésta última</w:t>
      </w:r>
      <w:r w:rsidR="00A34C86" w:rsidRPr="00F765D2">
        <w:rPr>
          <w:sz w:val="20"/>
          <w:szCs w:val="20"/>
          <w:lang w:val="es-AR"/>
        </w:rPr>
        <w:t xml:space="preserve">, cuando iniciaron las acciones militares. Indican que </w:t>
      </w:r>
      <w:r w:rsidR="00AF54AC" w:rsidRPr="00F765D2">
        <w:rPr>
          <w:sz w:val="20"/>
          <w:szCs w:val="20"/>
          <w:lang w:val="es-AR"/>
        </w:rPr>
        <w:t xml:space="preserve">en dicha residencia fue </w:t>
      </w:r>
      <w:r w:rsidR="00A34C86" w:rsidRPr="00F765D2">
        <w:rPr>
          <w:sz w:val="20"/>
          <w:szCs w:val="20"/>
          <w:lang w:val="es-AR"/>
        </w:rPr>
        <w:t xml:space="preserve"> </w:t>
      </w:r>
      <w:r w:rsidR="00AF54AC" w:rsidRPr="00F765D2">
        <w:rPr>
          <w:sz w:val="20"/>
          <w:szCs w:val="20"/>
          <w:lang w:val="es-AR"/>
        </w:rPr>
        <w:t xml:space="preserve">encontrado el cadáver </w:t>
      </w:r>
      <w:r w:rsidR="00E61292" w:rsidRPr="00F765D2">
        <w:rPr>
          <w:sz w:val="20"/>
          <w:szCs w:val="20"/>
          <w:lang w:val="es-AR"/>
        </w:rPr>
        <w:t>de la señora Sánchez Her</w:t>
      </w:r>
      <w:r w:rsidR="00AF54AC" w:rsidRPr="00F765D2">
        <w:rPr>
          <w:sz w:val="20"/>
          <w:szCs w:val="20"/>
          <w:lang w:val="es-AR"/>
        </w:rPr>
        <w:t xml:space="preserve">rera </w:t>
      </w:r>
      <w:r w:rsidR="00E81EC5" w:rsidRPr="00F765D2">
        <w:rPr>
          <w:sz w:val="20"/>
          <w:szCs w:val="20"/>
          <w:lang w:val="es-AR"/>
        </w:rPr>
        <w:t xml:space="preserve">junto al de los tres niños. Refieren que </w:t>
      </w:r>
      <w:r w:rsidR="006B602B" w:rsidRPr="00F765D2">
        <w:rPr>
          <w:sz w:val="20"/>
          <w:szCs w:val="20"/>
          <w:lang w:val="es-AR"/>
        </w:rPr>
        <w:t xml:space="preserve">la posición de los cuerpos demostraba que murieron mientras intentaban cubrirse del ataque. </w:t>
      </w:r>
      <w:r w:rsidR="00F765D2" w:rsidRPr="00F765D2">
        <w:rPr>
          <w:sz w:val="20"/>
          <w:szCs w:val="20"/>
          <w:lang w:val="es-AR"/>
        </w:rPr>
        <w:t>Afirman que el acta de necropsia de la presunta víctima establece que su muerte fue secundaria a un taponamiento cardíaco por heridas provocadas por esquirla de granada. En el mismo sentido, las necropsias realizadas a los niños señalaban que presentan lesiones producidas por proyectil de arma de fuego y esquirlas metálicas. Por otra parte, refieren que el informe de la Policía Judicial de 23 de octubre de 2001, señala que en la inspección judicial al lugar de los hechos, se evidenció que los inmuebles se encontraban visiblemente afectados por proyectiles de arma de fuego y que el inmueble presentaba un cráter de 30cms aproximadamente, como consecuencia de explosión de granada.</w:t>
      </w:r>
    </w:p>
    <w:p w14:paraId="201CEB31" w14:textId="77777777" w:rsidR="00F765D2" w:rsidRPr="00F765D2" w:rsidRDefault="00F765D2" w:rsidP="00F765D2">
      <w:pPr>
        <w:pStyle w:val="ListParagraph"/>
        <w:rPr>
          <w:sz w:val="20"/>
          <w:szCs w:val="20"/>
          <w:lang w:val="es-AR"/>
        </w:rPr>
      </w:pPr>
    </w:p>
    <w:p w14:paraId="6418A414" w14:textId="331AA537" w:rsidR="00923412" w:rsidRDefault="006B602B" w:rsidP="0034003B">
      <w:pPr>
        <w:pStyle w:val="ListParagraph"/>
        <w:numPr>
          <w:ilvl w:val="0"/>
          <w:numId w:val="103"/>
        </w:numPr>
        <w:jc w:val="both"/>
        <w:rPr>
          <w:sz w:val="20"/>
          <w:szCs w:val="20"/>
          <w:lang w:val="es-AR"/>
        </w:rPr>
      </w:pPr>
      <w:r w:rsidRPr="004D7111">
        <w:rPr>
          <w:sz w:val="20"/>
          <w:szCs w:val="20"/>
          <w:lang w:val="es-AR"/>
        </w:rPr>
        <w:t xml:space="preserve">Alegan que </w:t>
      </w:r>
      <w:r w:rsidRPr="00D232A1">
        <w:rPr>
          <w:sz w:val="20"/>
          <w:szCs w:val="20"/>
          <w:lang w:val="es-AR"/>
        </w:rPr>
        <w:t>un</w:t>
      </w:r>
      <w:r w:rsidR="0034003B" w:rsidRPr="00D232A1">
        <w:rPr>
          <w:sz w:val="20"/>
          <w:szCs w:val="20"/>
          <w:lang w:val="es-AR"/>
        </w:rPr>
        <w:t xml:space="preserve"> testigo, que se encontraba escondido debajo de un carro </w:t>
      </w:r>
      <w:r w:rsidR="00292045">
        <w:rPr>
          <w:sz w:val="20"/>
          <w:szCs w:val="20"/>
          <w:lang w:val="es-AR"/>
        </w:rPr>
        <w:t>en la calle</w:t>
      </w:r>
      <w:r w:rsidR="0034003B" w:rsidRPr="00D232A1">
        <w:rPr>
          <w:sz w:val="20"/>
          <w:szCs w:val="20"/>
          <w:lang w:val="es-AR"/>
        </w:rPr>
        <w:t xml:space="preserve">, observó cuando el </w:t>
      </w:r>
      <w:r w:rsidRPr="00D232A1">
        <w:rPr>
          <w:sz w:val="20"/>
          <w:szCs w:val="20"/>
          <w:lang w:val="es-AR"/>
        </w:rPr>
        <w:t>e</w:t>
      </w:r>
      <w:r w:rsidR="0034003B" w:rsidRPr="00D232A1">
        <w:rPr>
          <w:sz w:val="20"/>
          <w:szCs w:val="20"/>
          <w:lang w:val="es-AR"/>
        </w:rPr>
        <w:t xml:space="preserve">jército disparaba la </w:t>
      </w:r>
      <w:r w:rsidR="00774ABF">
        <w:rPr>
          <w:sz w:val="20"/>
          <w:szCs w:val="20"/>
          <w:lang w:val="es-AR"/>
        </w:rPr>
        <w:t xml:space="preserve">ametralladora </w:t>
      </w:r>
      <w:r w:rsidR="0034003B" w:rsidRPr="00D232A1">
        <w:rPr>
          <w:sz w:val="20"/>
          <w:szCs w:val="20"/>
          <w:lang w:val="es-AR"/>
        </w:rPr>
        <w:t xml:space="preserve">M-60 </w:t>
      </w:r>
      <w:r w:rsidR="0034003B" w:rsidRPr="00C6675E">
        <w:rPr>
          <w:sz w:val="20"/>
          <w:szCs w:val="20"/>
          <w:lang w:val="es-AR"/>
        </w:rPr>
        <w:t>en contra de los guerrilleros, además asegur</w:t>
      </w:r>
      <w:r w:rsidRPr="00D232A1">
        <w:rPr>
          <w:sz w:val="20"/>
          <w:szCs w:val="20"/>
          <w:lang w:val="es-AR"/>
        </w:rPr>
        <w:t>ó</w:t>
      </w:r>
      <w:r w:rsidR="0034003B" w:rsidRPr="00D232A1">
        <w:rPr>
          <w:sz w:val="20"/>
          <w:szCs w:val="20"/>
          <w:lang w:val="es-AR"/>
        </w:rPr>
        <w:t xml:space="preserve"> que la</w:t>
      </w:r>
      <w:r w:rsidRPr="00D232A1">
        <w:rPr>
          <w:sz w:val="20"/>
          <w:szCs w:val="20"/>
          <w:lang w:val="es-AR"/>
        </w:rPr>
        <w:t xml:space="preserve"> granada cayó en el inmueble cuando la presunta víctima intentaba salir</w:t>
      </w:r>
      <w:r w:rsidR="0034003B" w:rsidRPr="00D232A1">
        <w:rPr>
          <w:sz w:val="20"/>
          <w:szCs w:val="20"/>
          <w:lang w:val="es-AR"/>
        </w:rPr>
        <w:t xml:space="preserve">. </w:t>
      </w:r>
      <w:r w:rsidR="00C6675E" w:rsidRPr="00D232A1">
        <w:rPr>
          <w:sz w:val="20"/>
          <w:szCs w:val="20"/>
          <w:lang w:val="es-AR"/>
        </w:rPr>
        <w:t xml:space="preserve">Manifiestan que </w:t>
      </w:r>
      <w:r w:rsidR="003A5B4A">
        <w:rPr>
          <w:sz w:val="20"/>
          <w:szCs w:val="20"/>
          <w:lang w:val="es-AR"/>
        </w:rPr>
        <w:t>un</w:t>
      </w:r>
      <w:r w:rsidR="00C6675E" w:rsidRPr="00D232A1">
        <w:rPr>
          <w:sz w:val="20"/>
          <w:szCs w:val="20"/>
          <w:lang w:val="es-AR"/>
        </w:rPr>
        <w:t xml:space="preserve"> vecino afirmó que los militares ante la presencia de </w:t>
      </w:r>
      <w:r w:rsidR="0034003B" w:rsidRPr="007B637B">
        <w:rPr>
          <w:sz w:val="20"/>
          <w:szCs w:val="20"/>
          <w:lang w:val="es-AR"/>
        </w:rPr>
        <w:t xml:space="preserve"> guerrilleros, dispararon contra la casa</w:t>
      </w:r>
      <w:r w:rsidR="00C6675E">
        <w:rPr>
          <w:sz w:val="20"/>
          <w:szCs w:val="20"/>
          <w:lang w:val="es-AR"/>
        </w:rPr>
        <w:t xml:space="preserve"> donde estaban los niños.</w:t>
      </w:r>
      <w:r w:rsidR="00371BE3">
        <w:rPr>
          <w:sz w:val="20"/>
          <w:szCs w:val="20"/>
          <w:lang w:val="es-AR"/>
        </w:rPr>
        <w:t xml:space="preserve"> Sostienen que </w:t>
      </w:r>
      <w:r w:rsidR="003A5B4A">
        <w:rPr>
          <w:sz w:val="20"/>
          <w:szCs w:val="20"/>
          <w:lang w:val="es-AR"/>
        </w:rPr>
        <w:t xml:space="preserve">en </w:t>
      </w:r>
      <w:r w:rsidR="00371BE3">
        <w:rPr>
          <w:sz w:val="20"/>
          <w:szCs w:val="20"/>
          <w:lang w:val="es-AR"/>
        </w:rPr>
        <w:t>otro testimonio</w:t>
      </w:r>
      <w:r w:rsidR="003A5B4A">
        <w:rPr>
          <w:sz w:val="20"/>
          <w:szCs w:val="20"/>
          <w:lang w:val="es-AR"/>
        </w:rPr>
        <w:t xml:space="preserve"> se</w:t>
      </w:r>
      <w:r w:rsidR="00371BE3">
        <w:rPr>
          <w:sz w:val="20"/>
          <w:szCs w:val="20"/>
          <w:lang w:val="es-AR"/>
        </w:rPr>
        <w:t xml:space="preserve"> aseveró que durante el enfrentamiento los efectivos del ejército disparar</w:t>
      </w:r>
      <w:r w:rsidR="003A5B4A">
        <w:rPr>
          <w:sz w:val="20"/>
          <w:szCs w:val="20"/>
          <w:lang w:val="es-AR"/>
        </w:rPr>
        <w:t>on</w:t>
      </w:r>
      <w:r w:rsidR="00371BE3">
        <w:rPr>
          <w:sz w:val="20"/>
          <w:szCs w:val="20"/>
          <w:lang w:val="es-AR"/>
        </w:rPr>
        <w:t xml:space="preserve"> y  miembros de</w:t>
      </w:r>
      <w:r w:rsidR="003A5B4A">
        <w:rPr>
          <w:sz w:val="20"/>
          <w:szCs w:val="20"/>
          <w:lang w:val="es-AR"/>
        </w:rPr>
        <w:t>l</w:t>
      </w:r>
      <w:r w:rsidR="00371BE3">
        <w:rPr>
          <w:sz w:val="20"/>
          <w:szCs w:val="20"/>
          <w:lang w:val="es-AR"/>
        </w:rPr>
        <w:t xml:space="preserve"> </w:t>
      </w:r>
      <w:r w:rsidR="003A5B4A">
        <w:rPr>
          <w:sz w:val="20"/>
          <w:szCs w:val="20"/>
          <w:lang w:val="es-AR"/>
        </w:rPr>
        <w:t>ERG</w:t>
      </w:r>
      <w:r w:rsidR="00371BE3">
        <w:rPr>
          <w:sz w:val="20"/>
          <w:szCs w:val="20"/>
          <w:lang w:val="es-AR"/>
        </w:rPr>
        <w:t xml:space="preserve"> </w:t>
      </w:r>
      <w:r w:rsidR="00A14314">
        <w:rPr>
          <w:sz w:val="20"/>
          <w:szCs w:val="20"/>
          <w:lang w:val="es-AR"/>
        </w:rPr>
        <w:t>tirar</w:t>
      </w:r>
      <w:r w:rsidR="003A5B4A">
        <w:rPr>
          <w:sz w:val="20"/>
          <w:szCs w:val="20"/>
          <w:lang w:val="es-AR"/>
        </w:rPr>
        <w:t>on</w:t>
      </w:r>
      <w:r w:rsidR="00A14314">
        <w:rPr>
          <w:sz w:val="20"/>
          <w:szCs w:val="20"/>
          <w:lang w:val="es-AR"/>
        </w:rPr>
        <w:t xml:space="preserve"> bombas y otros artefactos. </w:t>
      </w:r>
    </w:p>
    <w:p w14:paraId="70D6DB10" w14:textId="77777777" w:rsidR="00923412" w:rsidRPr="00923412" w:rsidRDefault="00923412" w:rsidP="00923412">
      <w:pPr>
        <w:pStyle w:val="ListParagraph"/>
        <w:rPr>
          <w:sz w:val="20"/>
          <w:szCs w:val="20"/>
          <w:lang w:val="es-AR"/>
        </w:rPr>
      </w:pPr>
    </w:p>
    <w:p w14:paraId="6F0286F0" w14:textId="0D9B2BD2" w:rsidR="0034003B" w:rsidRPr="00F765D2" w:rsidRDefault="00923412" w:rsidP="0034003B">
      <w:pPr>
        <w:pStyle w:val="ListParagraph"/>
        <w:numPr>
          <w:ilvl w:val="0"/>
          <w:numId w:val="103"/>
        </w:numPr>
        <w:jc w:val="both"/>
        <w:rPr>
          <w:sz w:val="20"/>
          <w:szCs w:val="20"/>
          <w:lang w:val="es-AR"/>
        </w:rPr>
      </w:pPr>
      <w:r w:rsidRPr="00F765D2">
        <w:rPr>
          <w:sz w:val="20"/>
          <w:szCs w:val="20"/>
          <w:lang w:val="es-AR"/>
        </w:rPr>
        <w:t>E</w:t>
      </w:r>
      <w:r w:rsidR="00D232A1" w:rsidRPr="00F765D2">
        <w:rPr>
          <w:sz w:val="20"/>
          <w:szCs w:val="20"/>
          <w:lang w:val="es-AR"/>
        </w:rPr>
        <w:t xml:space="preserve">xpresan que </w:t>
      </w:r>
      <w:r w:rsidRPr="00F765D2">
        <w:rPr>
          <w:sz w:val="20"/>
          <w:szCs w:val="20"/>
          <w:lang w:val="es-AR"/>
        </w:rPr>
        <w:t>en el marco del informe presentado por el Cuerpo Técnico de Investigaciones, el papá de los niños</w:t>
      </w:r>
      <w:r w:rsidR="00D232A1" w:rsidRPr="00F765D2">
        <w:rPr>
          <w:sz w:val="20"/>
          <w:szCs w:val="20"/>
          <w:lang w:val="es-AR"/>
        </w:rPr>
        <w:t xml:space="preserve"> sostuvo </w:t>
      </w:r>
      <w:r w:rsidR="0096115F">
        <w:rPr>
          <w:sz w:val="20"/>
          <w:szCs w:val="20"/>
          <w:lang w:val="es-AR"/>
        </w:rPr>
        <w:t>que</w:t>
      </w:r>
      <w:r w:rsidR="00D232A1" w:rsidRPr="00F765D2">
        <w:rPr>
          <w:sz w:val="20"/>
          <w:szCs w:val="20"/>
          <w:lang w:val="es-AR"/>
        </w:rPr>
        <w:t xml:space="preserve"> </w:t>
      </w:r>
      <w:r w:rsidR="0034003B" w:rsidRPr="00F765D2">
        <w:rPr>
          <w:sz w:val="20"/>
          <w:szCs w:val="20"/>
          <w:lang w:val="es-AR"/>
        </w:rPr>
        <w:t>un mayor del Ejército</w:t>
      </w:r>
      <w:r w:rsidR="00F370A6" w:rsidRPr="00F765D2">
        <w:rPr>
          <w:sz w:val="20"/>
          <w:szCs w:val="20"/>
          <w:lang w:val="es-AR"/>
        </w:rPr>
        <w:t>,</w:t>
      </w:r>
      <w:r w:rsidR="0034003B" w:rsidRPr="00F765D2">
        <w:rPr>
          <w:sz w:val="20"/>
          <w:szCs w:val="20"/>
          <w:lang w:val="es-AR"/>
        </w:rPr>
        <w:t xml:space="preserve"> </w:t>
      </w:r>
      <w:r w:rsidR="004D7111" w:rsidRPr="00F765D2">
        <w:rPr>
          <w:sz w:val="20"/>
          <w:szCs w:val="20"/>
          <w:lang w:val="es-AR"/>
        </w:rPr>
        <w:t>lamentando profundamente lo sucedido</w:t>
      </w:r>
      <w:r w:rsidR="00F370A6" w:rsidRPr="00F765D2">
        <w:rPr>
          <w:sz w:val="20"/>
          <w:szCs w:val="20"/>
          <w:lang w:val="es-AR"/>
        </w:rPr>
        <w:t>,</w:t>
      </w:r>
      <w:r w:rsidR="004D7111" w:rsidRPr="00F765D2">
        <w:rPr>
          <w:sz w:val="20"/>
          <w:szCs w:val="20"/>
          <w:lang w:val="es-AR"/>
        </w:rPr>
        <w:t xml:space="preserve"> </w:t>
      </w:r>
      <w:r w:rsidR="0034003B" w:rsidRPr="00F765D2">
        <w:rPr>
          <w:sz w:val="20"/>
          <w:szCs w:val="20"/>
          <w:lang w:val="es-AR"/>
        </w:rPr>
        <w:t xml:space="preserve">le dijo que ellos habían tirado una granada en ofensiva </w:t>
      </w:r>
      <w:r w:rsidR="004D7111" w:rsidRPr="00F765D2">
        <w:rPr>
          <w:sz w:val="20"/>
          <w:szCs w:val="20"/>
          <w:lang w:val="es-AR"/>
        </w:rPr>
        <w:t>contr</w:t>
      </w:r>
      <w:r w:rsidR="0034003B" w:rsidRPr="00F765D2">
        <w:rPr>
          <w:sz w:val="20"/>
          <w:szCs w:val="20"/>
          <w:lang w:val="es-AR"/>
        </w:rPr>
        <w:t>a la guerrilla</w:t>
      </w:r>
      <w:r w:rsidR="004D7111" w:rsidRPr="00F765D2">
        <w:rPr>
          <w:sz w:val="20"/>
          <w:szCs w:val="20"/>
          <w:lang w:val="es-AR"/>
        </w:rPr>
        <w:t>,</w:t>
      </w:r>
      <w:r w:rsidR="0034003B" w:rsidRPr="00F765D2">
        <w:rPr>
          <w:sz w:val="20"/>
          <w:szCs w:val="20"/>
          <w:lang w:val="es-AR"/>
        </w:rPr>
        <w:t xml:space="preserve"> más no para agredir a quienes se encontraban en la residencia</w:t>
      </w:r>
      <w:r w:rsidR="00F370A6" w:rsidRPr="00F765D2">
        <w:rPr>
          <w:sz w:val="20"/>
          <w:szCs w:val="20"/>
          <w:lang w:val="es-AR"/>
        </w:rPr>
        <w:t>.</w:t>
      </w:r>
      <w:r w:rsidRPr="00F765D2">
        <w:rPr>
          <w:sz w:val="20"/>
          <w:szCs w:val="20"/>
          <w:lang w:val="es-AR"/>
        </w:rPr>
        <w:t xml:space="preserve"> Refieren que dicho informe mostraba contradicciones pues algunos relatos sostenían la presencia de guerrilleros en las casas </w:t>
      </w:r>
      <w:r w:rsidR="00F765D2" w:rsidRPr="00F765D2">
        <w:rPr>
          <w:sz w:val="20"/>
          <w:szCs w:val="20"/>
          <w:lang w:val="es-AR"/>
        </w:rPr>
        <w:t xml:space="preserve">y otros lo negaban. </w:t>
      </w:r>
      <w:r w:rsidRPr="00F765D2">
        <w:rPr>
          <w:sz w:val="20"/>
          <w:szCs w:val="20"/>
          <w:lang w:val="es-AR"/>
        </w:rPr>
        <w:t xml:space="preserve"> </w:t>
      </w:r>
    </w:p>
    <w:p w14:paraId="43458918" w14:textId="77777777" w:rsidR="000E721C" w:rsidRPr="000E721C" w:rsidRDefault="000E721C" w:rsidP="000E721C">
      <w:pPr>
        <w:jc w:val="both"/>
        <w:rPr>
          <w:sz w:val="20"/>
          <w:szCs w:val="20"/>
          <w:lang w:val="es-AR"/>
        </w:rPr>
      </w:pPr>
    </w:p>
    <w:p w14:paraId="198495ED" w14:textId="66624D45" w:rsidR="00435453" w:rsidRDefault="008C0B4E" w:rsidP="00435453">
      <w:pPr>
        <w:pStyle w:val="ListParagraph"/>
        <w:numPr>
          <w:ilvl w:val="0"/>
          <w:numId w:val="103"/>
        </w:numPr>
        <w:jc w:val="both"/>
        <w:rPr>
          <w:sz w:val="20"/>
          <w:szCs w:val="20"/>
          <w:lang w:val="es-AR"/>
        </w:rPr>
      </w:pPr>
      <w:r>
        <w:rPr>
          <w:sz w:val="20"/>
          <w:szCs w:val="20"/>
          <w:lang w:val="es-AR"/>
        </w:rPr>
        <w:t>M</w:t>
      </w:r>
      <w:r w:rsidR="00435453" w:rsidRPr="00435453">
        <w:rPr>
          <w:sz w:val="20"/>
          <w:szCs w:val="20"/>
          <w:lang w:val="es-AR"/>
        </w:rPr>
        <w:t>anifiestan que</w:t>
      </w:r>
      <w:r>
        <w:rPr>
          <w:sz w:val="20"/>
          <w:szCs w:val="20"/>
          <w:lang w:val="es-AR"/>
        </w:rPr>
        <w:t xml:space="preserve"> el proceso fue remitido a la jurisdicción militar, donde el </w:t>
      </w:r>
      <w:r w:rsidR="00435453" w:rsidRPr="00435453">
        <w:rPr>
          <w:sz w:val="20"/>
          <w:szCs w:val="20"/>
          <w:lang w:val="es-AR"/>
        </w:rPr>
        <w:t>Juzgado 27 de Instrucción Penal Militar</w:t>
      </w:r>
      <w:r>
        <w:rPr>
          <w:sz w:val="20"/>
          <w:szCs w:val="20"/>
          <w:lang w:val="es-AR"/>
        </w:rPr>
        <w:t xml:space="preserve"> determinó abstenerse de abrir una investigación formal </w:t>
      </w:r>
      <w:r w:rsidR="00BB2B46">
        <w:rPr>
          <w:sz w:val="20"/>
          <w:szCs w:val="20"/>
          <w:lang w:val="es-AR"/>
        </w:rPr>
        <w:t xml:space="preserve">y archivar el caso </w:t>
      </w:r>
      <w:r w:rsidR="00435453" w:rsidRPr="00435453">
        <w:rPr>
          <w:sz w:val="20"/>
          <w:szCs w:val="20"/>
          <w:lang w:val="es-AR"/>
        </w:rPr>
        <w:t>el 13 de abril del 2004, aduc</w:t>
      </w:r>
      <w:r>
        <w:rPr>
          <w:sz w:val="20"/>
          <w:szCs w:val="20"/>
          <w:lang w:val="es-AR"/>
        </w:rPr>
        <w:t>i</w:t>
      </w:r>
      <w:r w:rsidR="00435453" w:rsidRPr="00435453">
        <w:rPr>
          <w:sz w:val="20"/>
          <w:szCs w:val="20"/>
          <w:lang w:val="es-AR"/>
        </w:rPr>
        <w:t>e</w:t>
      </w:r>
      <w:r>
        <w:rPr>
          <w:sz w:val="20"/>
          <w:szCs w:val="20"/>
          <w:lang w:val="es-AR"/>
        </w:rPr>
        <w:t>ndo</w:t>
      </w:r>
      <w:r w:rsidR="00435453" w:rsidRPr="00435453">
        <w:rPr>
          <w:sz w:val="20"/>
          <w:szCs w:val="20"/>
          <w:lang w:val="es-AR"/>
        </w:rPr>
        <w:t xml:space="preserve"> que</w:t>
      </w:r>
      <w:r w:rsidR="00BB2B46">
        <w:rPr>
          <w:sz w:val="20"/>
          <w:szCs w:val="20"/>
          <w:lang w:val="es-AR"/>
        </w:rPr>
        <w:t xml:space="preserve"> aparentemente las </w:t>
      </w:r>
      <w:r w:rsidR="00435453" w:rsidRPr="00435453">
        <w:rPr>
          <w:sz w:val="20"/>
          <w:szCs w:val="20"/>
          <w:lang w:val="es-AR"/>
        </w:rPr>
        <w:t>muerte</w:t>
      </w:r>
      <w:r w:rsidR="00BB2B46">
        <w:rPr>
          <w:sz w:val="20"/>
          <w:szCs w:val="20"/>
          <w:lang w:val="es-AR"/>
        </w:rPr>
        <w:t>s</w:t>
      </w:r>
      <w:r w:rsidR="00435453" w:rsidRPr="00435453">
        <w:rPr>
          <w:sz w:val="20"/>
          <w:szCs w:val="20"/>
          <w:lang w:val="es-AR"/>
        </w:rPr>
        <w:t xml:space="preserve"> se produ</w:t>
      </w:r>
      <w:r w:rsidR="00BB2B46">
        <w:rPr>
          <w:sz w:val="20"/>
          <w:szCs w:val="20"/>
          <w:lang w:val="es-AR"/>
        </w:rPr>
        <w:t xml:space="preserve">jeron </w:t>
      </w:r>
      <w:r w:rsidR="00435453" w:rsidRPr="00435453">
        <w:rPr>
          <w:sz w:val="20"/>
          <w:szCs w:val="20"/>
          <w:lang w:val="es-AR"/>
        </w:rPr>
        <w:t>a consecuencia de las granadas de mortero lanza</w:t>
      </w:r>
      <w:r w:rsidR="00BB2B46">
        <w:rPr>
          <w:sz w:val="20"/>
          <w:szCs w:val="20"/>
          <w:lang w:val="es-AR"/>
        </w:rPr>
        <w:t>das</w:t>
      </w:r>
      <w:r w:rsidR="00435453" w:rsidRPr="00435453">
        <w:rPr>
          <w:sz w:val="20"/>
          <w:szCs w:val="20"/>
          <w:lang w:val="es-AR"/>
        </w:rPr>
        <w:t xml:space="preserve"> indiscriminadamente</w:t>
      </w:r>
      <w:r w:rsidR="00BB2B46">
        <w:rPr>
          <w:sz w:val="20"/>
          <w:szCs w:val="20"/>
          <w:lang w:val="es-AR"/>
        </w:rPr>
        <w:t xml:space="preserve"> por el grupo guerrillero. </w:t>
      </w:r>
      <w:r w:rsidR="00897D9B">
        <w:rPr>
          <w:sz w:val="20"/>
          <w:szCs w:val="20"/>
          <w:lang w:val="es-AR"/>
        </w:rPr>
        <w:t xml:space="preserve">Señalan que </w:t>
      </w:r>
      <w:r w:rsidR="00435453" w:rsidRPr="00435453">
        <w:rPr>
          <w:sz w:val="20"/>
          <w:szCs w:val="20"/>
          <w:lang w:val="es-AR"/>
        </w:rPr>
        <w:t xml:space="preserve"> en mayo de 2015, </w:t>
      </w:r>
      <w:r w:rsidR="006C4D0F">
        <w:rPr>
          <w:sz w:val="20"/>
          <w:szCs w:val="20"/>
          <w:lang w:val="es-AR"/>
        </w:rPr>
        <w:t>a raíz de</w:t>
      </w:r>
      <w:r w:rsidR="00D27C6F">
        <w:rPr>
          <w:sz w:val="20"/>
          <w:szCs w:val="20"/>
          <w:lang w:val="es-AR"/>
        </w:rPr>
        <w:t xml:space="preserve">l traslado </w:t>
      </w:r>
      <w:r w:rsidR="006C4D0F">
        <w:rPr>
          <w:sz w:val="20"/>
          <w:szCs w:val="20"/>
          <w:lang w:val="es-AR"/>
        </w:rPr>
        <w:t>de la petición</w:t>
      </w:r>
      <w:r w:rsidR="00A57F4C">
        <w:rPr>
          <w:sz w:val="20"/>
          <w:szCs w:val="20"/>
          <w:lang w:val="es-AR"/>
        </w:rPr>
        <w:t xml:space="preserve"> </w:t>
      </w:r>
      <w:r w:rsidR="00D27C6F">
        <w:rPr>
          <w:sz w:val="20"/>
          <w:szCs w:val="20"/>
          <w:lang w:val="es-AR"/>
        </w:rPr>
        <w:t xml:space="preserve">por parte de la </w:t>
      </w:r>
      <w:r w:rsidR="00A57F4C">
        <w:rPr>
          <w:sz w:val="20"/>
          <w:szCs w:val="20"/>
          <w:lang w:val="es-AR"/>
        </w:rPr>
        <w:t>CIDH</w:t>
      </w:r>
      <w:r w:rsidR="00D27C6F">
        <w:rPr>
          <w:sz w:val="20"/>
          <w:szCs w:val="20"/>
          <w:lang w:val="es-AR"/>
        </w:rPr>
        <w:t xml:space="preserve"> al Estado</w:t>
      </w:r>
      <w:r w:rsidR="006C4D0F">
        <w:rPr>
          <w:sz w:val="20"/>
          <w:szCs w:val="20"/>
          <w:lang w:val="es-AR"/>
        </w:rPr>
        <w:t xml:space="preserve">, </w:t>
      </w:r>
      <w:r w:rsidR="00897D9B">
        <w:rPr>
          <w:sz w:val="20"/>
          <w:szCs w:val="20"/>
          <w:lang w:val="es-AR"/>
        </w:rPr>
        <w:t>se solicitó a</w:t>
      </w:r>
      <w:r w:rsidR="00435453" w:rsidRPr="00435453">
        <w:rPr>
          <w:sz w:val="20"/>
          <w:szCs w:val="20"/>
          <w:lang w:val="es-AR"/>
        </w:rPr>
        <w:t xml:space="preserve"> la Fiscalía 90 Especializada de D</w:t>
      </w:r>
      <w:r w:rsidR="00897D9B">
        <w:rPr>
          <w:sz w:val="20"/>
          <w:szCs w:val="20"/>
          <w:lang w:val="es-AR"/>
        </w:rPr>
        <w:t xml:space="preserve">erechos </w:t>
      </w:r>
      <w:r w:rsidR="00435453" w:rsidRPr="00435453">
        <w:rPr>
          <w:sz w:val="20"/>
          <w:szCs w:val="20"/>
          <w:lang w:val="es-AR"/>
        </w:rPr>
        <w:t>H</w:t>
      </w:r>
      <w:r w:rsidR="00897D9B">
        <w:rPr>
          <w:sz w:val="20"/>
          <w:szCs w:val="20"/>
          <w:lang w:val="es-AR"/>
        </w:rPr>
        <w:t>umanos</w:t>
      </w:r>
      <w:r w:rsidR="00435453" w:rsidRPr="00435453">
        <w:rPr>
          <w:sz w:val="20"/>
          <w:szCs w:val="20"/>
          <w:lang w:val="es-AR"/>
        </w:rPr>
        <w:t xml:space="preserve"> y D</w:t>
      </w:r>
      <w:r w:rsidR="00897D9B">
        <w:rPr>
          <w:sz w:val="20"/>
          <w:szCs w:val="20"/>
          <w:lang w:val="es-AR"/>
        </w:rPr>
        <w:t xml:space="preserve">erecho </w:t>
      </w:r>
      <w:r w:rsidR="00435453" w:rsidRPr="00435453">
        <w:rPr>
          <w:sz w:val="20"/>
          <w:szCs w:val="20"/>
          <w:lang w:val="es-AR"/>
        </w:rPr>
        <w:t>I</w:t>
      </w:r>
      <w:r w:rsidR="00897D9B">
        <w:rPr>
          <w:sz w:val="20"/>
          <w:szCs w:val="20"/>
          <w:lang w:val="es-AR"/>
        </w:rPr>
        <w:t xml:space="preserve">nternacional </w:t>
      </w:r>
      <w:r w:rsidR="00435453" w:rsidRPr="00435453">
        <w:rPr>
          <w:sz w:val="20"/>
          <w:szCs w:val="20"/>
          <w:lang w:val="es-AR"/>
        </w:rPr>
        <w:t>H</w:t>
      </w:r>
      <w:r w:rsidR="00897D9B">
        <w:rPr>
          <w:sz w:val="20"/>
          <w:szCs w:val="20"/>
          <w:lang w:val="es-AR"/>
        </w:rPr>
        <w:t>umanitario</w:t>
      </w:r>
      <w:r w:rsidR="00435453" w:rsidRPr="00435453">
        <w:rPr>
          <w:sz w:val="20"/>
          <w:szCs w:val="20"/>
          <w:lang w:val="es-AR"/>
        </w:rPr>
        <w:t xml:space="preserve"> que elabore un estudio </w:t>
      </w:r>
      <w:r w:rsidR="000E48D8">
        <w:rPr>
          <w:sz w:val="20"/>
          <w:szCs w:val="20"/>
          <w:lang w:val="es-AR"/>
        </w:rPr>
        <w:t xml:space="preserve">sobre la posibilidad que el caso sea conocido por la </w:t>
      </w:r>
      <w:r w:rsidR="00435453" w:rsidRPr="00435453">
        <w:rPr>
          <w:sz w:val="20"/>
          <w:szCs w:val="20"/>
          <w:lang w:val="es-AR"/>
        </w:rPr>
        <w:t xml:space="preserve">jurisdicción ordinaria. </w:t>
      </w:r>
      <w:r w:rsidR="006C4D0F">
        <w:rPr>
          <w:sz w:val="20"/>
          <w:szCs w:val="20"/>
          <w:lang w:val="es-AR"/>
        </w:rPr>
        <w:t xml:space="preserve"> Indica que e</w:t>
      </w:r>
      <w:r w:rsidR="00435453" w:rsidRPr="00435453">
        <w:rPr>
          <w:sz w:val="20"/>
          <w:szCs w:val="20"/>
          <w:lang w:val="es-AR"/>
        </w:rPr>
        <w:t>l 4 de junio de 2015</w:t>
      </w:r>
      <w:r w:rsidR="006C4D0F">
        <w:rPr>
          <w:sz w:val="20"/>
          <w:szCs w:val="20"/>
          <w:lang w:val="es-AR"/>
        </w:rPr>
        <w:t xml:space="preserve">, la citada </w:t>
      </w:r>
      <w:r w:rsidR="00435453" w:rsidRPr="00435453">
        <w:rPr>
          <w:sz w:val="20"/>
          <w:szCs w:val="20"/>
          <w:lang w:val="es-AR"/>
        </w:rPr>
        <w:t>Fiscalía 90</w:t>
      </w:r>
      <w:r w:rsidR="006C4D0F">
        <w:rPr>
          <w:sz w:val="20"/>
          <w:szCs w:val="20"/>
          <w:lang w:val="es-AR"/>
        </w:rPr>
        <w:t xml:space="preserve"> presentó un concepto legal en el que estableció </w:t>
      </w:r>
      <w:r w:rsidR="00A56889">
        <w:rPr>
          <w:sz w:val="20"/>
          <w:szCs w:val="20"/>
          <w:lang w:val="es-AR"/>
        </w:rPr>
        <w:t>la existencia de</w:t>
      </w:r>
      <w:r w:rsidR="00435453" w:rsidRPr="00435453">
        <w:rPr>
          <w:sz w:val="20"/>
          <w:szCs w:val="20"/>
          <w:lang w:val="es-AR"/>
        </w:rPr>
        <w:t xml:space="preserve"> una grave violación a los principios de </w:t>
      </w:r>
      <w:r w:rsidR="006C4D0F">
        <w:rPr>
          <w:sz w:val="20"/>
          <w:szCs w:val="20"/>
          <w:lang w:val="es-AR"/>
        </w:rPr>
        <w:t>d</w:t>
      </w:r>
      <w:r w:rsidR="00435453" w:rsidRPr="00435453">
        <w:rPr>
          <w:sz w:val="20"/>
          <w:szCs w:val="20"/>
          <w:lang w:val="es-AR"/>
        </w:rPr>
        <w:t xml:space="preserve">istinción y </w:t>
      </w:r>
      <w:r w:rsidR="006C4D0F">
        <w:rPr>
          <w:sz w:val="20"/>
          <w:szCs w:val="20"/>
          <w:lang w:val="es-AR"/>
        </w:rPr>
        <w:t>p</w:t>
      </w:r>
      <w:r w:rsidR="00435453" w:rsidRPr="00435453">
        <w:rPr>
          <w:sz w:val="20"/>
          <w:szCs w:val="20"/>
          <w:lang w:val="es-AR"/>
        </w:rPr>
        <w:t xml:space="preserve">recaución, y </w:t>
      </w:r>
      <w:r w:rsidR="00EE39A1">
        <w:rPr>
          <w:sz w:val="20"/>
          <w:szCs w:val="20"/>
          <w:lang w:val="es-AR"/>
        </w:rPr>
        <w:t xml:space="preserve">que </w:t>
      </w:r>
      <w:r w:rsidR="00435453" w:rsidRPr="00435453">
        <w:rPr>
          <w:sz w:val="20"/>
          <w:szCs w:val="20"/>
          <w:lang w:val="es-AR"/>
        </w:rPr>
        <w:t xml:space="preserve">por tal razón, la </w:t>
      </w:r>
      <w:r w:rsidR="00EE39A1">
        <w:rPr>
          <w:sz w:val="20"/>
          <w:szCs w:val="20"/>
          <w:lang w:val="es-AR"/>
        </w:rPr>
        <w:t xml:space="preserve">justicia penal militar carecería de </w:t>
      </w:r>
      <w:r w:rsidR="00435453" w:rsidRPr="00435453">
        <w:rPr>
          <w:sz w:val="20"/>
          <w:szCs w:val="20"/>
          <w:lang w:val="es-AR"/>
        </w:rPr>
        <w:t xml:space="preserve">competencia. </w:t>
      </w:r>
      <w:r w:rsidR="00EE39A1">
        <w:rPr>
          <w:sz w:val="20"/>
          <w:szCs w:val="20"/>
          <w:lang w:val="es-AR"/>
        </w:rPr>
        <w:t xml:space="preserve">Detallan que </w:t>
      </w:r>
      <w:r w:rsidR="00435453" w:rsidRPr="00435453">
        <w:rPr>
          <w:sz w:val="20"/>
          <w:szCs w:val="20"/>
          <w:lang w:val="es-AR"/>
        </w:rPr>
        <w:t xml:space="preserve">la Sala </w:t>
      </w:r>
      <w:r w:rsidR="00435453" w:rsidRPr="00435453">
        <w:rPr>
          <w:sz w:val="20"/>
          <w:szCs w:val="20"/>
          <w:lang w:val="es-AR"/>
        </w:rPr>
        <w:lastRenderedPageBreak/>
        <w:t xml:space="preserve">Jurisdiccional </w:t>
      </w:r>
      <w:r w:rsidR="00EE39A1">
        <w:rPr>
          <w:sz w:val="20"/>
          <w:szCs w:val="20"/>
          <w:lang w:val="es-AR"/>
        </w:rPr>
        <w:t>D</w:t>
      </w:r>
      <w:r w:rsidR="00435453" w:rsidRPr="00435453">
        <w:rPr>
          <w:sz w:val="20"/>
          <w:szCs w:val="20"/>
          <w:lang w:val="es-AR"/>
        </w:rPr>
        <w:t xml:space="preserve">isciplinaria del Consejo Superior de  la </w:t>
      </w:r>
      <w:r w:rsidR="00EE39A1">
        <w:rPr>
          <w:sz w:val="20"/>
          <w:szCs w:val="20"/>
          <w:lang w:val="es-AR"/>
        </w:rPr>
        <w:t>J</w:t>
      </w:r>
      <w:r w:rsidR="00435453" w:rsidRPr="00435453">
        <w:rPr>
          <w:sz w:val="20"/>
          <w:szCs w:val="20"/>
          <w:lang w:val="es-AR"/>
        </w:rPr>
        <w:t>udicatura deci</w:t>
      </w:r>
      <w:r w:rsidR="00EE39A1">
        <w:rPr>
          <w:sz w:val="20"/>
          <w:szCs w:val="20"/>
          <w:lang w:val="es-AR"/>
        </w:rPr>
        <w:t xml:space="preserve">dió que el caso sea derivado a </w:t>
      </w:r>
      <w:r w:rsidR="00435453" w:rsidRPr="00435453">
        <w:rPr>
          <w:sz w:val="20"/>
          <w:szCs w:val="20"/>
          <w:lang w:val="es-AR"/>
        </w:rPr>
        <w:t>la justicia ordinaria</w:t>
      </w:r>
      <w:r w:rsidR="00EE39A1">
        <w:rPr>
          <w:sz w:val="20"/>
          <w:szCs w:val="20"/>
          <w:lang w:val="es-AR"/>
        </w:rPr>
        <w:t>, por lo que e</w:t>
      </w:r>
      <w:r w:rsidR="00435453" w:rsidRPr="00435453">
        <w:rPr>
          <w:sz w:val="20"/>
          <w:szCs w:val="20"/>
          <w:lang w:val="es-AR"/>
        </w:rPr>
        <w:t>l 17 de marzo de 2017, la Fiscalía 20 Especializada avoc</w:t>
      </w:r>
      <w:r w:rsidR="00EE39A1">
        <w:rPr>
          <w:sz w:val="20"/>
          <w:szCs w:val="20"/>
          <w:lang w:val="es-AR"/>
        </w:rPr>
        <w:t>ó</w:t>
      </w:r>
      <w:r w:rsidR="00435453" w:rsidRPr="00435453">
        <w:rPr>
          <w:sz w:val="20"/>
          <w:szCs w:val="20"/>
          <w:lang w:val="es-AR"/>
        </w:rPr>
        <w:t xml:space="preserve"> el conocimiento de la investigación. </w:t>
      </w:r>
      <w:r w:rsidR="007A28C1">
        <w:rPr>
          <w:sz w:val="20"/>
          <w:szCs w:val="20"/>
          <w:lang w:val="es-AR"/>
        </w:rPr>
        <w:t>A</w:t>
      </w:r>
      <w:r w:rsidR="00EE39A1">
        <w:rPr>
          <w:sz w:val="20"/>
          <w:szCs w:val="20"/>
          <w:lang w:val="es-AR"/>
        </w:rPr>
        <w:t>legan que</w:t>
      </w:r>
      <w:r w:rsidR="00435453" w:rsidRPr="00435453">
        <w:rPr>
          <w:sz w:val="20"/>
          <w:szCs w:val="20"/>
          <w:lang w:val="es-AR"/>
        </w:rPr>
        <w:t xml:space="preserve"> en la actualidad, la investigación está siendo conocida por la Fiscalía 107 Especializada</w:t>
      </w:r>
      <w:r w:rsidR="00EE39A1">
        <w:rPr>
          <w:sz w:val="20"/>
          <w:szCs w:val="20"/>
          <w:lang w:val="es-AR"/>
        </w:rPr>
        <w:t xml:space="preserve">, lo que a su criterio </w:t>
      </w:r>
      <w:r w:rsidR="00435453" w:rsidRPr="00435453">
        <w:rPr>
          <w:sz w:val="20"/>
          <w:szCs w:val="20"/>
          <w:lang w:val="es-AR"/>
        </w:rPr>
        <w:t xml:space="preserve">vislumbra la dilación injustificada de justicia además de la nula diligencia en la investigación. </w:t>
      </w:r>
      <w:r w:rsidR="00626CE7">
        <w:rPr>
          <w:sz w:val="20"/>
          <w:szCs w:val="20"/>
          <w:lang w:val="es-AR"/>
        </w:rPr>
        <w:t>Por último</w:t>
      </w:r>
      <w:r w:rsidR="007A28C1">
        <w:rPr>
          <w:sz w:val="20"/>
          <w:szCs w:val="20"/>
          <w:lang w:val="es-AR"/>
        </w:rPr>
        <w:t>, afirman que tuvieron que apartarse de todos los trámites que habían in</w:t>
      </w:r>
      <w:r w:rsidR="000E2E06">
        <w:rPr>
          <w:sz w:val="20"/>
          <w:szCs w:val="20"/>
          <w:lang w:val="es-AR"/>
        </w:rPr>
        <w:t>i</w:t>
      </w:r>
      <w:r w:rsidR="007A28C1">
        <w:rPr>
          <w:sz w:val="20"/>
          <w:szCs w:val="20"/>
          <w:lang w:val="es-AR"/>
        </w:rPr>
        <w:t xml:space="preserve">ciado en la jurisdicción </w:t>
      </w:r>
      <w:r w:rsidR="00292045">
        <w:rPr>
          <w:sz w:val="20"/>
          <w:szCs w:val="20"/>
          <w:lang w:val="es-AR"/>
        </w:rPr>
        <w:t>contenciosa</w:t>
      </w:r>
      <w:r w:rsidR="007A28C1">
        <w:rPr>
          <w:sz w:val="20"/>
          <w:szCs w:val="20"/>
          <w:lang w:val="es-AR"/>
        </w:rPr>
        <w:t xml:space="preserve"> administrativa por el temor y las intimidaciones que sufrían</w:t>
      </w:r>
      <w:r w:rsidR="000E2E06">
        <w:rPr>
          <w:sz w:val="20"/>
          <w:szCs w:val="20"/>
          <w:lang w:val="es-AR"/>
        </w:rPr>
        <w:t xml:space="preserve">, situación que sostienen es confirmada por varios testigos de la comunidad. </w:t>
      </w:r>
    </w:p>
    <w:p w14:paraId="03FA9625" w14:textId="77777777" w:rsidR="00435453" w:rsidRPr="00435453" w:rsidRDefault="00435453" w:rsidP="00435453">
      <w:pPr>
        <w:pStyle w:val="ListParagraph"/>
        <w:jc w:val="both"/>
        <w:rPr>
          <w:sz w:val="20"/>
          <w:szCs w:val="20"/>
          <w:lang w:val="es-AR"/>
        </w:rPr>
      </w:pPr>
    </w:p>
    <w:p w14:paraId="4FDA84F2" w14:textId="5511AFC5" w:rsidR="00435453" w:rsidRPr="001E7EA9" w:rsidRDefault="00435453" w:rsidP="00435453">
      <w:pPr>
        <w:pStyle w:val="ListParagraph"/>
        <w:numPr>
          <w:ilvl w:val="0"/>
          <w:numId w:val="103"/>
        </w:numPr>
        <w:jc w:val="both"/>
        <w:rPr>
          <w:sz w:val="20"/>
          <w:szCs w:val="20"/>
          <w:lang w:val="es-AR"/>
        </w:rPr>
      </w:pPr>
      <w:r w:rsidRPr="001E7EA9">
        <w:rPr>
          <w:sz w:val="20"/>
          <w:szCs w:val="20"/>
          <w:lang w:val="es-AR"/>
        </w:rPr>
        <w:t xml:space="preserve">El Estado argumenta que la </w:t>
      </w:r>
      <w:r w:rsidR="006731BD" w:rsidRPr="001E7EA9">
        <w:rPr>
          <w:sz w:val="20"/>
          <w:szCs w:val="20"/>
          <w:lang w:val="es-AR"/>
        </w:rPr>
        <w:t>j</w:t>
      </w:r>
      <w:r w:rsidRPr="001E7EA9">
        <w:rPr>
          <w:sz w:val="20"/>
          <w:szCs w:val="20"/>
          <w:lang w:val="es-AR"/>
        </w:rPr>
        <w:t xml:space="preserve">urisdicción </w:t>
      </w:r>
      <w:r w:rsidR="006731BD" w:rsidRPr="001E7EA9">
        <w:rPr>
          <w:sz w:val="20"/>
          <w:szCs w:val="20"/>
          <w:lang w:val="es-AR"/>
        </w:rPr>
        <w:t>p</w:t>
      </w:r>
      <w:r w:rsidRPr="001E7EA9">
        <w:rPr>
          <w:sz w:val="20"/>
          <w:szCs w:val="20"/>
          <w:lang w:val="es-AR"/>
        </w:rPr>
        <w:t xml:space="preserve">enal </w:t>
      </w:r>
      <w:r w:rsidR="006731BD" w:rsidRPr="001E7EA9">
        <w:rPr>
          <w:sz w:val="20"/>
          <w:szCs w:val="20"/>
          <w:lang w:val="es-AR"/>
        </w:rPr>
        <w:t>m</w:t>
      </w:r>
      <w:r w:rsidRPr="001E7EA9">
        <w:rPr>
          <w:sz w:val="20"/>
          <w:szCs w:val="20"/>
          <w:lang w:val="es-AR"/>
        </w:rPr>
        <w:t xml:space="preserve">ilitar </w:t>
      </w:r>
      <w:r w:rsidR="006731BD" w:rsidRPr="001E7EA9">
        <w:rPr>
          <w:sz w:val="20"/>
          <w:szCs w:val="20"/>
          <w:lang w:val="es-AR"/>
        </w:rPr>
        <w:t xml:space="preserve">mediante un auto inhibitorio </w:t>
      </w:r>
      <w:r w:rsidRPr="001E7EA9">
        <w:rPr>
          <w:sz w:val="20"/>
          <w:szCs w:val="20"/>
          <w:lang w:val="es-AR"/>
        </w:rPr>
        <w:t>decidió archivar la investigación</w:t>
      </w:r>
      <w:r w:rsidR="006731BD" w:rsidRPr="001E7EA9">
        <w:rPr>
          <w:sz w:val="20"/>
          <w:szCs w:val="20"/>
          <w:lang w:val="es-AR"/>
        </w:rPr>
        <w:t xml:space="preserve"> </w:t>
      </w:r>
      <w:r w:rsidRPr="001E7EA9">
        <w:rPr>
          <w:sz w:val="20"/>
          <w:szCs w:val="20"/>
          <w:lang w:val="es-AR"/>
        </w:rPr>
        <w:t xml:space="preserve">el 13 de abril de 2004, </w:t>
      </w:r>
      <w:r w:rsidR="00A629F4" w:rsidRPr="001E7EA9">
        <w:rPr>
          <w:sz w:val="20"/>
          <w:szCs w:val="20"/>
          <w:lang w:val="es-AR"/>
        </w:rPr>
        <w:t xml:space="preserve">y que </w:t>
      </w:r>
      <w:r w:rsidRPr="001E7EA9">
        <w:rPr>
          <w:sz w:val="20"/>
          <w:szCs w:val="20"/>
          <w:lang w:val="es-AR"/>
        </w:rPr>
        <w:t xml:space="preserve">el </w:t>
      </w:r>
      <w:r w:rsidR="00A629F4" w:rsidRPr="001E7EA9">
        <w:rPr>
          <w:sz w:val="20"/>
          <w:szCs w:val="20"/>
          <w:lang w:val="es-AR"/>
        </w:rPr>
        <w:t xml:space="preserve">mismo </w:t>
      </w:r>
      <w:r w:rsidRPr="001E7EA9">
        <w:rPr>
          <w:sz w:val="20"/>
          <w:szCs w:val="20"/>
          <w:lang w:val="es-AR"/>
        </w:rPr>
        <w:t>no fue recurrido por la parte interesada, qued</w:t>
      </w:r>
      <w:r w:rsidR="00A629F4" w:rsidRPr="001E7EA9">
        <w:rPr>
          <w:sz w:val="20"/>
          <w:szCs w:val="20"/>
          <w:lang w:val="es-AR"/>
        </w:rPr>
        <w:t>ando</w:t>
      </w:r>
      <w:r w:rsidRPr="001E7EA9">
        <w:rPr>
          <w:sz w:val="20"/>
          <w:szCs w:val="20"/>
          <w:lang w:val="es-AR"/>
        </w:rPr>
        <w:t xml:space="preserve"> debidamente ejecutoriad</w:t>
      </w:r>
      <w:r w:rsidR="00A629F4" w:rsidRPr="001E7EA9">
        <w:rPr>
          <w:sz w:val="20"/>
          <w:szCs w:val="20"/>
          <w:lang w:val="es-AR"/>
        </w:rPr>
        <w:t>o</w:t>
      </w:r>
      <w:r w:rsidRPr="001E7EA9">
        <w:rPr>
          <w:sz w:val="20"/>
          <w:szCs w:val="20"/>
          <w:lang w:val="es-AR"/>
        </w:rPr>
        <w:t xml:space="preserve">. </w:t>
      </w:r>
      <w:r w:rsidR="0082730D" w:rsidRPr="001E7EA9">
        <w:rPr>
          <w:sz w:val="20"/>
          <w:szCs w:val="20"/>
          <w:lang w:val="es-AR"/>
        </w:rPr>
        <w:t xml:space="preserve">Refiere que </w:t>
      </w:r>
      <w:r w:rsidRPr="001E7EA9">
        <w:rPr>
          <w:sz w:val="20"/>
          <w:szCs w:val="20"/>
          <w:lang w:val="es-AR"/>
        </w:rPr>
        <w:t xml:space="preserve">en la </w:t>
      </w:r>
      <w:r w:rsidR="0082730D" w:rsidRPr="001E7EA9">
        <w:rPr>
          <w:sz w:val="20"/>
          <w:szCs w:val="20"/>
          <w:lang w:val="es-AR"/>
        </w:rPr>
        <w:t>j</w:t>
      </w:r>
      <w:r w:rsidRPr="001E7EA9">
        <w:rPr>
          <w:sz w:val="20"/>
          <w:szCs w:val="20"/>
          <w:lang w:val="es-AR"/>
        </w:rPr>
        <w:t xml:space="preserve">urisdicción </w:t>
      </w:r>
      <w:r w:rsidR="0082730D" w:rsidRPr="001E7EA9">
        <w:rPr>
          <w:sz w:val="20"/>
          <w:szCs w:val="20"/>
          <w:lang w:val="es-AR"/>
        </w:rPr>
        <w:t>p</w:t>
      </w:r>
      <w:r w:rsidRPr="001E7EA9">
        <w:rPr>
          <w:sz w:val="20"/>
          <w:szCs w:val="20"/>
          <w:lang w:val="es-AR"/>
        </w:rPr>
        <w:t xml:space="preserve">enal </w:t>
      </w:r>
      <w:r w:rsidR="0082730D" w:rsidRPr="001E7EA9">
        <w:rPr>
          <w:sz w:val="20"/>
          <w:szCs w:val="20"/>
          <w:lang w:val="es-AR"/>
        </w:rPr>
        <w:t>o</w:t>
      </w:r>
      <w:r w:rsidRPr="001E7EA9">
        <w:rPr>
          <w:sz w:val="20"/>
          <w:szCs w:val="20"/>
          <w:lang w:val="es-AR"/>
        </w:rPr>
        <w:t>rdinaria</w:t>
      </w:r>
      <w:r w:rsidR="0082730D" w:rsidRPr="001E7EA9">
        <w:rPr>
          <w:sz w:val="20"/>
          <w:szCs w:val="20"/>
          <w:lang w:val="es-AR"/>
        </w:rPr>
        <w:t xml:space="preserve"> se viene desarrollando una </w:t>
      </w:r>
      <w:r w:rsidRPr="001E7EA9">
        <w:rPr>
          <w:sz w:val="20"/>
          <w:szCs w:val="20"/>
          <w:lang w:val="es-AR"/>
        </w:rPr>
        <w:t>investigación por los hechos como consecuencia de la decisión del Co</w:t>
      </w:r>
      <w:r w:rsidR="0082730D" w:rsidRPr="001E7EA9">
        <w:rPr>
          <w:sz w:val="20"/>
          <w:szCs w:val="20"/>
          <w:lang w:val="es-AR"/>
        </w:rPr>
        <w:t>nsejo Superior de la Judicatura.</w:t>
      </w:r>
      <w:r w:rsidR="001E7EA9">
        <w:rPr>
          <w:sz w:val="20"/>
          <w:szCs w:val="20"/>
          <w:lang w:val="es-AR"/>
        </w:rPr>
        <w:t xml:space="preserve"> </w:t>
      </w:r>
      <w:r w:rsidR="0097752D" w:rsidRPr="001E7EA9">
        <w:rPr>
          <w:sz w:val="20"/>
          <w:szCs w:val="20"/>
          <w:lang w:val="es-AR"/>
        </w:rPr>
        <w:t>Señala</w:t>
      </w:r>
      <w:r w:rsidRPr="001E7EA9">
        <w:rPr>
          <w:sz w:val="20"/>
          <w:szCs w:val="20"/>
          <w:lang w:val="es-AR"/>
        </w:rPr>
        <w:t xml:space="preserve"> que la Procuraduría General de la Nación inició las investigaciones disciplinarias</w:t>
      </w:r>
      <w:r w:rsidR="00AF1364" w:rsidRPr="001E7EA9">
        <w:rPr>
          <w:sz w:val="20"/>
          <w:szCs w:val="20"/>
          <w:lang w:val="es-AR"/>
        </w:rPr>
        <w:t xml:space="preserve"> el año 2001,</w:t>
      </w:r>
      <w:r w:rsidRPr="001E7EA9">
        <w:rPr>
          <w:sz w:val="20"/>
          <w:szCs w:val="20"/>
          <w:lang w:val="es-AR"/>
        </w:rPr>
        <w:t xml:space="preserve"> </w:t>
      </w:r>
      <w:r w:rsidR="00AF1364" w:rsidRPr="001E7EA9">
        <w:rPr>
          <w:sz w:val="20"/>
          <w:szCs w:val="20"/>
          <w:lang w:val="es-AR"/>
        </w:rPr>
        <w:t xml:space="preserve">que fue archivado el </w:t>
      </w:r>
      <w:r w:rsidRPr="001E7EA9">
        <w:rPr>
          <w:sz w:val="20"/>
          <w:szCs w:val="20"/>
          <w:lang w:val="es-AR"/>
        </w:rPr>
        <w:t xml:space="preserve">11 de noviembre de 2003, </w:t>
      </w:r>
      <w:r w:rsidR="00AF1364" w:rsidRPr="001E7EA9">
        <w:rPr>
          <w:sz w:val="20"/>
          <w:szCs w:val="20"/>
          <w:lang w:val="es-AR"/>
        </w:rPr>
        <w:t>bajo el argumento</w:t>
      </w:r>
      <w:r w:rsidRPr="001E7EA9">
        <w:rPr>
          <w:sz w:val="20"/>
          <w:szCs w:val="20"/>
          <w:lang w:val="es-AR"/>
        </w:rPr>
        <w:t xml:space="preserve"> que no existían pruebas que determinaran la responsabilidad de miembros del Ejército. </w:t>
      </w:r>
    </w:p>
    <w:p w14:paraId="25152302" w14:textId="77777777" w:rsidR="00A32977" w:rsidRPr="00A32977" w:rsidRDefault="00A32977" w:rsidP="00A32977">
      <w:pPr>
        <w:jc w:val="both"/>
        <w:rPr>
          <w:sz w:val="20"/>
          <w:szCs w:val="20"/>
          <w:lang w:val="es-AR"/>
        </w:rPr>
      </w:pPr>
    </w:p>
    <w:p w14:paraId="7592CB53" w14:textId="647960AC" w:rsidR="0034003B" w:rsidRPr="00AC262D" w:rsidRDefault="00933E29" w:rsidP="00AC262D">
      <w:pPr>
        <w:pStyle w:val="ListParagraph"/>
        <w:numPr>
          <w:ilvl w:val="0"/>
          <w:numId w:val="103"/>
        </w:numPr>
        <w:jc w:val="both"/>
        <w:rPr>
          <w:sz w:val="20"/>
          <w:szCs w:val="20"/>
          <w:lang w:val="es-AR"/>
        </w:rPr>
      </w:pPr>
      <w:r w:rsidRPr="00626CE7">
        <w:rPr>
          <w:sz w:val="20"/>
          <w:szCs w:val="20"/>
          <w:lang w:val="es-AR"/>
        </w:rPr>
        <w:t xml:space="preserve">Además indica que los familiares de </w:t>
      </w:r>
      <w:r w:rsidR="006622B3" w:rsidRPr="00626CE7">
        <w:rPr>
          <w:sz w:val="20"/>
          <w:szCs w:val="20"/>
          <w:lang w:val="es-AR"/>
        </w:rPr>
        <w:t xml:space="preserve">la señora Sánchez Herrera </w:t>
      </w:r>
      <w:r w:rsidRPr="00626CE7">
        <w:rPr>
          <w:sz w:val="20"/>
          <w:szCs w:val="20"/>
          <w:lang w:val="es-AR"/>
        </w:rPr>
        <w:t>presentaron una acción de reparaci</w:t>
      </w:r>
      <w:r w:rsidR="005E5E50" w:rsidRPr="00626CE7">
        <w:rPr>
          <w:sz w:val="20"/>
          <w:szCs w:val="20"/>
          <w:lang w:val="es-AR"/>
        </w:rPr>
        <w:t xml:space="preserve">ón directa ante el Tribunal Contencioso Administrativo del Chocó, el cual el 7 de octubre de 2005  dispuso el pago de </w:t>
      </w:r>
      <w:r w:rsidR="00C332EB" w:rsidRPr="00626CE7">
        <w:rPr>
          <w:sz w:val="20"/>
          <w:szCs w:val="20"/>
          <w:lang w:val="es-AR"/>
        </w:rPr>
        <w:t>16,572</w:t>
      </w:r>
      <w:r w:rsidR="006622B3" w:rsidRPr="00626CE7">
        <w:rPr>
          <w:sz w:val="20"/>
          <w:szCs w:val="20"/>
          <w:lang w:val="es-AR"/>
        </w:rPr>
        <w:t xml:space="preserve"> </w:t>
      </w:r>
      <w:r w:rsidR="00C332EB" w:rsidRPr="00626CE7">
        <w:rPr>
          <w:sz w:val="20"/>
          <w:szCs w:val="20"/>
          <w:lang w:val="es-AR"/>
        </w:rPr>
        <w:t xml:space="preserve">USD como </w:t>
      </w:r>
      <w:r w:rsidR="005E5E50" w:rsidRPr="00626CE7">
        <w:rPr>
          <w:sz w:val="20"/>
          <w:szCs w:val="20"/>
          <w:lang w:val="es-AR"/>
        </w:rPr>
        <w:t xml:space="preserve">una indemnización </w:t>
      </w:r>
      <w:r w:rsidR="005453FC" w:rsidRPr="00626CE7">
        <w:rPr>
          <w:sz w:val="20"/>
          <w:szCs w:val="20"/>
          <w:lang w:val="es-AR"/>
        </w:rPr>
        <w:t>por los perjuicios morales ocasionados a las hij</w:t>
      </w:r>
      <w:r w:rsidR="00AB6EE6" w:rsidRPr="00626CE7">
        <w:rPr>
          <w:sz w:val="20"/>
          <w:szCs w:val="20"/>
          <w:lang w:val="es-AR"/>
        </w:rPr>
        <w:t>as de</w:t>
      </w:r>
      <w:r w:rsidR="006622B3" w:rsidRPr="00626CE7">
        <w:rPr>
          <w:sz w:val="20"/>
          <w:szCs w:val="20"/>
          <w:lang w:val="es-AR"/>
        </w:rPr>
        <w:t xml:space="preserve"> la presunta víctima</w:t>
      </w:r>
      <w:r w:rsidR="00AB6EE6" w:rsidRPr="00626CE7">
        <w:rPr>
          <w:sz w:val="20"/>
          <w:szCs w:val="20"/>
          <w:lang w:val="es-AR"/>
        </w:rPr>
        <w:t xml:space="preserve">, </w:t>
      </w:r>
      <w:r w:rsidR="00AB6EE6" w:rsidRPr="00626CE7">
        <w:rPr>
          <w:color w:val="auto"/>
          <w:sz w:val="20"/>
          <w:szCs w:val="20"/>
          <w:lang w:val="es-AR"/>
        </w:rPr>
        <w:t xml:space="preserve">Francy Elena </w:t>
      </w:r>
      <w:r w:rsidR="006622B3" w:rsidRPr="00626CE7">
        <w:rPr>
          <w:color w:val="auto"/>
          <w:sz w:val="20"/>
          <w:szCs w:val="20"/>
          <w:lang w:val="es-AR"/>
        </w:rPr>
        <w:t>y Nancy Margarita Sánchez Herrera.</w:t>
      </w:r>
      <w:r w:rsidR="0096551E" w:rsidRPr="00626CE7">
        <w:rPr>
          <w:color w:val="auto"/>
          <w:sz w:val="20"/>
          <w:szCs w:val="20"/>
          <w:lang w:val="es-AR"/>
        </w:rPr>
        <w:t xml:space="preserve"> Sin embargo, alega que dicha senten</w:t>
      </w:r>
      <w:r w:rsidR="00A04E9D" w:rsidRPr="00626CE7">
        <w:rPr>
          <w:color w:val="auto"/>
          <w:sz w:val="20"/>
          <w:szCs w:val="20"/>
          <w:lang w:val="es-AR"/>
        </w:rPr>
        <w:t>cia negó una reparación para sus hermanos</w:t>
      </w:r>
      <w:r w:rsidR="0096551E" w:rsidRPr="00626CE7">
        <w:rPr>
          <w:color w:val="auto"/>
          <w:sz w:val="20"/>
          <w:szCs w:val="20"/>
          <w:lang w:val="es-AR"/>
        </w:rPr>
        <w:t>, argumentando que en</w:t>
      </w:r>
      <w:r w:rsidR="00AB6EE6" w:rsidRPr="00626CE7">
        <w:rPr>
          <w:color w:val="auto"/>
          <w:sz w:val="20"/>
          <w:szCs w:val="20"/>
          <w:lang w:val="es-AR"/>
        </w:rPr>
        <w:t xml:space="preserve"> la partida de defunción de </w:t>
      </w:r>
      <w:r w:rsidR="0096551E" w:rsidRPr="00626CE7">
        <w:rPr>
          <w:color w:val="auto"/>
          <w:sz w:val="20"/>
          <w:szCs w:val="20"/>
          <w:lang w:val="es-AR"/>
        </w:rPr>
        <w:t xml:space="preserve">la presunta víctima no figuraban los </w:t>
      </w:r>
      <w:r w:rsidR="00AB6EE6" w:rsidRPr="00626CE7">
        <w:rPr>
          <w:color w:val="auto"/>
          <w:sz w:val="20"/>
          <w:szCs w:val="20"/>
          <w:lang w:val="es-AR"/>
        </w:rPr>
        <w:t>nombre</w:t>
      </w:r>
      <w:r w:rsidR="0096551E" w:rsidRPr="00626CE7">
        <w:rPr>
          <w:color w:val="auto"/>
          <w:sz w:val="20"/>
          <w:szCs w:val="20"/>
          <w:lang w:val="es-AR"/>
        </w:rPr>
        <w:t>s</w:t>
      </w:r>
      <w:r w:rsidR="00AB6EE6" w:rsidRPr="00626CE7">
        <w:rPr>
          <w:color w:val="auto"/>
          <w:sz w:val="20"/>
          <w:szCs w:val="20"/>
          <w:lang w:val="es-AR"/>
        </w:rPr>
        <w:t xml:space="preserve"> de </w:t>
      </w:r>
      <w:r w:rsidR="0096551E" w:rsidRPr="00626CE7">
        <w:rPr>
          <w:color w:val="auto"/>
          <w:sz w:val="20"/>
          <w:szCs w:val="20"/>
          <w:lang w:val="es-AR"/>
        </w:rPr>
        <w:t>sus</w:t>
      </w:r>
      <w:r w:rsidR="00AB6EE6" w:rsidRPr="00626CE7">
        <w:rPr>
          <w:color w:val="auto"/>
          <w:sz w:val="20"/>
          <w:szCs w:val="20"/>
          <w:lang w:val="es-AR"/>
        </w:rPr>
        <w:t xml:space="preserve"> padres</w:t>
      </w:r>
      <w:r w:rsidR="00BE3B0C" w:rsidRPr="00626CE7">
        <w:rPr>
          <w:color w:val="auto"/>
          <w:sz w:val="20"/>
          <w:szCs w:val="20"/>
          <w:lang w:val="es-AR"/>
        </w:rPr>
        <w:t xml:space="preserve">, por lo que </w:t>
      </w:r>
      <w:r w:rsidR="002E6CF3" w:rsidRPr="00626CE7">
        <w:rPr>
          <w:color w:val="auto"/>
          <w:sz w:val="20"/>
          <w:szCs w:val="20"/>
          <w:lang w:val="es-AR"/>
        </w:rPr>
        <w:t xml:space="preserve">no se había demostrado </w:t>
      </w:r>
      <w:r w:rsidR="00BE3B0C" w:rsidRPr="00626CE7">
        <w:rPr>
          <w:color w:val="auto"/>
          <w:sz w:val="20"/>
          <w:szCs w:val="20"/>
          <w:lang w:val="es-AR"/>
        </w:rPr>
        <w:t>su</w:t>
      </w:r>
      <w:r w:rsidR="006E5390" w:rsidRPr="00626CE7">
        <w:rPr>
          <w:color w:val="auto"/>
          <w:sz w:val="20"/>
          <w:szCs w:val="20"/>
          <w:lang w:val="es-AR"/>
        </w:rPr>
        <w:t xml:space="preserve"> parentesco</w:t>
      </w:r>
      <w:r w:rsidR="00AB6EE6" w:rsidRPr="00626CE7">
        <w:rPr>
          <w:color w:val="auto"/>
          <w:sz w:val="20"/>
          <w:szCs w:val="20"/>
          <w:lang w:val="es-AR"/>
        </w:rPr>
        <w:t>.</w:t>
      </w:r>
      <w:r w:rsidR="005453FC" w:rsidRPr="00626CE7">
        <w:rPr>
          <w:color w:val="auto"/>
          <w:sz w:val="20"/>
          <w:szCs w:val="20"/>
          <w:lang w:val="es-AR"/>
        </w:rPr>
        <w:t xml:space="preserve"> </w:t>
      </w:r>
      <w:r w:rsidR="0072043F" w:rsidRPr="00626CE7">
        <w:rPr>
          <w:sz w:val="20"/>
          <w:szCs w:val="20"/>
          <w:lang w:val="es-AR"/>
        </w:rPr>
        <w:t xml:space="preserve">Precisa que no se ordenó el pago de perjuicios materiales toda vez que consideró que no se había probado el perjuicio a la vida. </w:t>
      </w:r>
      <w:r w:rsidR="00F91B66" w:rsidRPr="00626CE7">
        <w:rPr>
          <w:sz w:val="20"/>
          <w:szCs w:val="20"/>
          <w:lang w:val="es-AR"/>
        </w:rPr>
        <w:t>Refiere</w:t>
      </w:r>
      <w:r w:rsidR="0072043F" w:rsidRPr="00626CE7">
        <w:rPr>
          <w:sz w:val="20"/>
          <w:szCs w:val="20"/>
          <w:lang w:val="es-AR"/>
        </w:rPr>
        <w:t xml:space="preserve"> que</w:t>
      </w:r>
      <w:r w:rsidR="00F91B66" w:rsidRPr="00626CE7">
        <w:rPr>
          <w:sz w:val="20"/>
          <w:szCs w:val="20"/>
          <w:lang w:val="es-AR"/>
        </w:rPr>
        <w:t xml:space="preserve"> el recurso de apelación interpuesto contra dicha decisión</w:t>
      </w:r>
      <w:r w:rsidR="00C332EB" w:rsidRPr="00626CE7">
        <w:rPr>
          <w:sz w:val="20"/>
          <w:szCs w:val="20"/>
          <w:lang w:val="es-AR"/>
        </w:rPr>
        <w:t xml:space="preserve"> </w:t>
      </w:r>
      <w:r w:rsidR="00F91B66" w:rsidRPr="00626CE7">
        <w:rPr>
          <w:sz w:val="20"/>
          <w:szCs w:val="20"/>
          <w:lang w:val="es-AR"/>
        </w:rPr>
        <w:t xml:space="preserve">fue denegado por la Sala Plena del Tribunal Contencioso Administrativo de Chocó, el 7 de febrero de 2006, al considerarlo improcedente en atención a la cuantía. </w:t>
      </w:r>
      <w:r w:rsidR="0082730D" w:rsidRPr="00626CE7">
        <w:rPr>
          <w:sz w:val="20"/>
          <w:szCs w:val="20"/>
          <w:lang w:val="es-AR"/>
        </w:rPr>
        <w:t>Afirma</w:t>
      </w:r>
      <w:r w:rsidR="00F91B66" w:rsidRPr="00626CE7">
        <w:rPr>
          <w:sz w:val="20"/>
          <w:szCs w:val="20"/>
          <w:lang w:val="es-AR"/>
        </w:rPr>
        <w:t xml:space="preserve"> que aunque los peticionarios presentaron un recurso de reposición el 10 de febrero de 2006, desistieron del mismo el 2 de mayo de 2006, y que tampoco intentaron el recurso de queja. Así, afirma que la sen</w:t>
      </w:r>
      <w:r w:rsidR="008055E2">
        <w:rPr>
          <w:sz w:val="20"/>
          <w:szCs w:val="20"/>
          <w:lang w:val="es-AR"/>
        </w:rPr>
        <w:t xml:space="preserve">tencia del Tribunal Contencioso </w:t>
      </w:r>
      <w:r w:rsidR="00F91B66" w:rsidRPr="00626CE7">
        <w:rPr>
          <w:sz w:val="20"/>
          <w:szCs w:val="20"/>
          <w:lang w:val="es-AR"/>
        </w:rPr>
        <w:t>Administrativo del Chocó quedó debidamente ejecutoriada el 11 de octubre de 2006, siendo esa la decisión definitiva frente a posibles reparaciones a los familiares de la presunta víctima.</w:t>
      </w:r>
      <w:r w:rsidR="00C332EB" w:rsidRPr="00626CE7">
        <w:rPr>
          <w:sz w:val="20"/>
          <w:szCs w:val="20"/>
          <w:lang w:val="es-AR"/>
        </w:rPr>
        <w:t xml:space="preserve"> </w:t>
      </w:r>
      <w:r w:rsidR="00626CE7" w:rsidRPr="00626CE7">
        <w:rPr>
          <w:sz w:val="20"/>
          <w:szCs w:val="20"/>
          <w:lang w:val="es-AR"/>
        </w:rPr>
        <w:t>Asimismo,</w:t>
      </w:r>
      <w:r w:rsidR="00626CE7">
        <w:rPr>
          <w:sz w:val="20"/>
          <w:szCs w:val="20"/>
          <w:lang w:val="es-AR"/>
        </w:rPr>
        <w:t xml:space="preserve"> r</w:t>
      </w:r>
      <w:r w:rsidR="00AB4FD4" w:rsidRPr="00626CE7">
        <w:rPr>
          <w:sz w:val="20"/>
          <w:szCs w:val="20"/>
          <w:lang w:val="es-AR"/>
        </w:rPr>
        <w:t xml:space="preserve">efiere en conformidad con la </w:t>
      </w:r>
      <w:r w:rsidR="00A32977" w:rsidRPr="00626CE7">
        <w:rPr>
          <w:sz w:val="20"/>
          <w:szCs w:val="20"/>
          <w:lang w:val="es-AR"/>
        </w:rPr>
        <w:t xml:space="preserve">Ley 418 de 1997 </w:t>
      </w:r>
      <w:r w:rsidR="00AB4FD4" w:rsidRPr="00626CE7">
        <w:rPr>
          <w:sz w:val="20"/>
          <w:szCs w:val="20"/>
          <w:lang w:val="es-AR"/>
        </w:rPr>
        <w:t xml:space="preserve">los </w:t>
      </w:r>
      <w:r w:rsidR="00626CE7" w:rsidRPr="00626CE7">
        <w:rPr>
          <w:sz w:val="20"/>
          <w:szCs w:val="20"/>
          <w:lang w:val="es-AR"/>
        </w:rPr>
        <w:t>hijos de la presunta víctima</w:t>
      </w:r>
      <w:r w:rsidR="00AB4FD4" w:rsidRPr="00626CE7">
        <w:rPr>
          <w:sz w:val="20"/>
          <w:szCs w:val="20"/>
          <w:lang w:val="es-AR"/>
        </w:rPr>
        <w:t xml:space="preserve"> fueron inscritos en el Registro Único de Víctimas, y les fueron canceladas sumas de dinero el año 2007</w:t>
      </w:r>
      <w:r w:rsidR="00A32977" w:rsidRPr="00626CE7">
        <w:rPr>
          <w:sz w:val="20"/>
          <w:szCs w:val="20"/>
          <w:lang w:val="es-AR"/>
        </w:rPr>
        <w:t xml:space="preserve">.  </w:t>
      </w:r>
      <w:r w:rsidR="00546460" w:rsidRPr="00AC262D">
        <w:rPr>
          <w:sz w:val="20"/>
          <w:szCs w:val="20"/>
          <w:lang w:val="es-AR"/>
        </w:rPr>
        <w:t>Finalmente,</w:t>
      </w:r>
      <w:r w:rsidR="003B2B02" w:rsidRPr="00AC262D">
        <w:rPr>
          <w:sz w:val="20"/>
          <w:szCs w:val="20"/>
          <w:lang w:val="es-AR"/>
        </w:rPr>
        <w:t xml:space="preserve"> manifiesta que la petición presenta hechos que ya fueron conocidos por diversas instancias judiciales a nivel interno,</w:t>
      </w:r>
      <w:r w:rsidR="00546460" w:rsidRPr="00AC262D">
        <w:rPr>
          <w:sz w:val="20"/>
          <w:szCs w:val="20"/>
          <w:lang w:val="es-AR"/>
        </w:rPr>
        <w:t xml:space="preserve"> cumpliendo las garantías del debido proceso, por lo que de admitirla </w:t>
      </w:r>
      <w:r w:rsidR="003B2B02" w:rsidRPr="00AC262D">
        <w:rPr>
          <w:sz w:val="20"/>
          <w:szCs w:val="20"/>
          <w:lang w:val="es-AR"/>
        </w:rPr>
        <w:t>la CIDH estaría actuando como un tribunal de alzada</w:t>
      </w:r>
      <w:r w:rsidR="00546460" w:rsidRPr="00AC262D">
        <w:rPr>
          <w:sz w:val="20"/>
          <w:szCs w:val="20"/>
          <w:lang w:val="es-AR"/>
        </w:rPr>
        <w:t>.</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45D96CEC" w14:textId="13FD5BEE" w:rsidR="006A027B" w:rsidRDefault="00956D2A" w:rsidP="006A02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58F4">
        <w:rPr>
          <w:rFonts w:ascii="Cambria" w:hAnsi="Cambria"/>
          <w:sz w:val="20"/>
          <w:szCs w:val="20"/>
          <w:lang w:val="es-ES"/>
        </w:rPr>
        <w:t xml:space="preserve">Los peticionarios señalan </w:t>
      </w:r>
      <w:r w:rsidR="002F5A18" w:rsidRPr="00F958F4">
        <w:rPr>
          <w:rFonts w:ascii="Cambria" w:hAnsi="Cambria"/>
          <w:sz w:val="20"/>
          <w:szCs w:val="20"/>
          <w:lang w:val="es-ES"/>
        </w:rPr>
        <w:t>que habiendo transcurrido más de 18 años desde la fecha de los hechos</w:t>
      </w:r>
      <w:r w:rsidR="00CA0EB9" w:rsidRPr="00F958F4">
        <w:rPr>
          <w:rFonts w:ascii="Cambria" w:hAnsi="Cambria"/>
          <w:sz w:val="20"/>
          <w:szCs w:val="20"/>
          <w:lang w:val="es-ES"/>
        </w:rPr>
        <w:t xml:space="preserve"> sin que </w:t>
      </w:r>
      <w:r w:rsidR="002F5A18" w:rsidRPr="00F958F4">
        <w:rPr>
          <w:rFonts w:ascii="Cambria" w:hAnsi="Cambria"/>
          <w:sz w:val="20"/>
          <w:szCs w:val="20"/>
          <w:lang w:val="es-ES"/>
        </w:rPr>
        <w:t>se ha</w:t>
      </w:r>
      <w:r w:rsidR="00CA0EB9" w:rsidRPr="00F958F4">
        <w:rPr>
          <w:rFonts w:ascii="Cambria" w:hAnsi="Cambria"/>
          <w:sz w:val="20"/>
          <w:szCs w:val="20"/>
          <w:lang w:val="es-ES"/>
        </w:rPr>
        <w:t>ya</w:t>
      </w:r>
      <w:r w:rsidR="002F5A18" w:rsidRPr="00F958F4">
        <w:rPr>
          <w:rFonts w:ascii="Cambria" w:hAnsi="Cambria"/>
          <w:sz w:val="20"/>
          <w:szCs w:val="20"/>
          <w:lang w:val="es-ES"/>
        </w:rPr>
        <w:t xml:space="preserve"> </w:t>
      </w:r>
      <w:r w:rsidR="00CA0EB9" w:rsidRPr="00F958F4">
        <w:rPr>
          <w:rFonts w:ascii="Cambria" w:hAnsi="Cambria"/>
          <w:sz w:val="20"/>
          <w:szCs w:val="20"/>
          <w:lang w:val="es-ES"/>
        </w:rPr>
        <w:t xml:space="preserve">investigado </w:t>
      </w:r>
      <w:r w:rsidR="006722A6" w:rsidRPr="00F958F4">
        <w:rPr>
          <w:rFonts w:ascii="Cambria" w:hAnsi="Cambria"/>
          <w:sz w:val="20"/>
          <w:szCs w:val="20"/>
          <w:lang w:val="es-ES"/>
        </w:rPr>
        <w:t>ni</w:t>
      </w:r>
      <w:r w:rsidR="00CA0EB9" w:rsidRPr="00F958F4">
        <w:rPr>
          <w:rFonts w:ascii="Cambria" w:hAnsi="Cambria"/>
          <w:sz w:val="20"/>
          <w:szCs w:val="20"/>
          <w:lang w:val="es-ES"/>
        </w:rPr>
        <w:t xml:space="preserve"> </w:t>
      </w:r>
      <w:r w:rsidR="002F5A18" w:rsidRPr="00F958F4">
        <w:rPr>
          <w:rFonts w:ascii="Cambria" w:hAnsi="Cambria"/>
          <w:sz w:val="20"/>
          <w:szCs w:val="20"/>
          <w:lang w:val="es-ES"/>
        </w:rPr>
        <w:t>sancionado a los responsables</w:t>
      </w:r>
      <w:r w:rsidR="00CA0EB9" w:rsidRPr="00F958F4">
        <w:rPr>
          <w:rFonts w:ascii="Cambria" w:hAnsi="Cambria"/>
          <w:sz w:val="20"/>
          <w:szCs w:val="20"/>
          <w:lang w:val="es-ES"/>
        </w:rPr>
        <w:t>, la petición se encuentra inmersa</w:t>
      </w:r>
      <w:r w:rsidR="002F5A18" w:rsidRPr="00F958F4">
        <w:rPr>
          <w:rFonts w:ascii="Cambria" w:hAnsi="Cambria"/>
          <w:sz w:val="20"/>
          <w:szCs w:val="20"/>
          <w:lang w:val="es-ES"/>
        </w:rPr>
        <w:t xml:space="preserve"> en la excepción al agota</w:t>
      </w:r>
      <w:r w:rsidR="006722A6" w:rsidRPr="00F958F4">
        <w:rPr>
          <w:rFonts w:ascii="Cambria" w:hAnsi="Cambria"/>
          <w:sz w:val="20"/>
          <w:szCs w:val="20"/>
          <w:lang w:val="es-ES"/>
        </w:rPr>
        <w:t>miento de los recursos internos, referida al retardo injustificado de justicia.</w:t>
      </w:r>
      <w:r w:rsidR="002F5A18" w:rsidRPr="00F958F4">
        <w:rPr>
          <w:rFonts w:ascii="Cambria" w:hAnsi="Cambria"/>
          <w:sz w:val="20"/>
          <w:szCs w:val="20"/>
          <w:lang w:val="es-ES"/>
        </w:rPr>
        <w:t xml:space="preserve"> </w:t>
      </w:r>
      <w:r w:rsidR="005641F9" w:rsidRPr="00F958F4">
        <w:rPr>
          <w:rFonts w:ascii="Cambria" w:hAnsi="Cambria"/>
          <w:sz w:val="20"/>
          <w:szCs w:val="20"/>
          <w:lang w:val="es-ES"/>
        </w:rPr>
        <w:t>Por su parte</w:t>
      </w:r>
      <w:r w:rsidR="00F958F4" w:rsidRPr="00F958F4">
        <w:rPr>
          <w:rFonts w:ascii="Cambria" w:hAnsi="Cambria"/>
          <w:sz w:val="20"/>
          <w:szCs w:val="20"/>
          <w:lang w:val="es-ES"/>
        </w:rPr>
        <w:t>, el E</w:t>
      </w:r>
      <w:r w:rsidR="005641F9" w:rsidRPr="00F958F4">
        <w:rPr>
          <w:rFonts w:ascii="Cambria" w:hAnsi="Cambria"/>
          <w:sz w:val="20"/>
          <w:szCs w:val="20"/>
          <w:lang w:val="es-ES"/>
        </w:rPr>
        <w:t>stado</w:t>
      </w:r>
      <w:r w:rsidR="005F2638" w:rsidRPr="00F958F4">
        <w:rPr>
          <w:rFonts w:ascii="Cambria" w:hAnsi="Cambria"/>
          <w:sz w:val="20"/>
          <w:szCs w:val="20"/>
          <w:lang w:val="es-ES"/>
        </w:rPr>
        <w:t xml:space="preserve"> </w:t>
      </w:r>
      <w:r w:rsidR="00F958F4">
        <w:rPr>
          <w:rFonts w:ascii="Cambria" w:hAnsi="Cambria"/>
          <w:sz w:val="20"/>
          <w:szCs w:val="20"/>
          <w:lang w:val="es-ES"/>
        </w:rPr>
        <w:t>a</w:t>
      </w:r>
      <w:r w:rsidR="005F2638" w:rsidRPr="00F958F4">
        <w:rPr>
          <w:rFonts w:ascii="Cambria" w:hAnsi="Cambria"/>
          <w:sz w:val="20"/>
          <w:szCs w:val="20"/>
          <w:lang w:val="es-ES"/>
        </w:rPr>
        <w:t xml:space="preserve">firma </w:t>
      </w:r>
      <w:r w:rsidR="00F958F4">
        <w:rPr>
          <w:rFonts w:ascii="Cambria" w:hAnsi="Cambria"/>
          <w:sz w:val="20"/>
          <w:szCs w:val="20"/>
          <w:lang w:val="es-ES"/>
        </w:rPr>
        <w:t xml:space="preserve">que </w:t>
      </w:r>
      <w:r w:rsidR="00F958F4" w:rsidRPr="006A027B">
        <w:rPr>
          <w:rFonts w:ascii="Cambria" w:hAnsi="Cambria"/>
          <w:sz w:val="20"/>
          <w:szCs w:val="20"/>
          <w:lang w:val="es-ES"/>
        </w:rPr>
        <w:t xml:space="preserve">se viene desarrollando un proceso penal en </w:t>
      </w:r>
      <w:r w:rsidR="006A027B">
        <w:rPr>
          <w:rFonts w:ascii="Cambria" w:hAnsi="Cambria"/>
          <w:sz w:val="20"/>
          <w:szCs w:val="20"/>
          <w:lang w:val="es-ES"/>
        </w:rPr>
        <w:t>la j</w:t>
      </w:r>
      <w:r w:rsidR="004C43CD" w:rsidRPr="006A027B">
        <w:rPr>
          <w:rFonts w:ascii="Cambria" w:hAnsi="Cambria"/>
          <w:sz w:val="20"/>
          <w:szCs w:val="20"/>
          <w:lang w:val="es-ES"/>
        </w:rPr>
        <w:t xml:space="preserve">urisdicción </w:t>
      </w:r>
      <w:r w:rsidR="006A027B">
        <w:rPr>
          <w:rFonts w:ascii="Cambria" w:hAnsi="Cambria"/>
          <w:sz w:val="20"/>
          <w:szCs w:val="20"/>
          <w:lang w:val="es-ES"/>
        </w:rPr>
        <w:t xml:space="preserve">ordinaria, es decir que </w:t>
      </w:r>
      <w:r w:rsidR="004C43CD" w:rsidRPr="006A027B">
        <w:rPr>
          <w:rFonts w:ascii="Cambria" w:hAnsi="Cambria"/>
          <w:sz w:val="20"/>
          <w:szCs w:val="20"/>
          <w:lang w:val="es-ES"/>
        </w:rPr>
        <w:t xml:space="preserve">el recurso idóneo para individualizar, juzgar y eventualmente sancionar a los responsables aún está en curso. </w:t>
      </w:r>
      <w:r w:rsidR="006A027B">
        <w:rPr>
          <w:rFonts w:ascii="Cambria" w:hAnsi="Cambria"/>
          <w:sz w:val="20"/>
          <w:szCs w:val="20"/>
          <w:lang w:val="es-ES"/>
        </w:rPr>
        <w:t xml:space="preserve">Además </w:t>
      </w:r>
      <w:r w:rsidR="00E30008">
        <w:rPr>
          <w:rFonts w:ascii="Cambria" w:hAnsi="Cambria"/>
          <w:sz w:val="20"/>
          <w:szCs w:val="20"/>
          <w:lang w:val="es-ES"/>
        </w:rPr>
        <w:t>sostiene</w:t>
      </w:r>
      <w:r w:rsidR="006A027B">
        <w:rPr>
          <w:rFonts w:ascii="Cambria" w:hAnsi="Cambria"/>
          <w:sz w:val="20"/>
          <w:szCs w:val="20"/>
          <w:lang w:val="es-ES"/>
        </w:rPr>
        <w:t xml:space="preserve"> la extemporaneidad de la petición pues los hechos</w:t>
      </w:r>
      <w:r w:rsidR="009F77E8" w:rsidRPr="006A027B">
        <w:rPr>
          <w:rFonts w:ascii="Cambria" w:hAnsi="Cambria"/>
          <w:sz w:val="20"/>
          <w:szCs w:val="20"/>
          <w:lang w:val="es-ES"/>
        </w:rPr>
        <w:t xml:space="preserve"> ocurrieron el 16 de agosto de 2001 y la denuncia internacional fue presentada el 1 de junio de 2009, 7 años y 10 meses después</w:t>
      </w:r>
      <w:r w:rsidR="006A027B">
        <w:rPr>
          <w:rFonts w:ascii="Cambria" w:hAnsi="Cambria"/>
          <w:sz w:val="20"/>
          <w:szCs w:val="20"/>
          <w:lang w:val="es-ES"/>
        </w:rPr>
        <w:t>.</w:t>
      </w:r>
    </w:p>
    <w:p w14:paraId="3E41C6AE" w14:textId="12392241" w:rsidR="004C43CD" w:rsidRDefault="009F77E8" w:rsidP="004025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02580">
        <w:rPr>
          <w:rFonts w:ascii="Cambria" w:hAnsi="Cambria"/>
          <w:sz w:val="20"/>
          <w:szCs w:val="20"/>
          <w:lang w:val="es-ES"/>
        </w:rPr>
        <w:t xml:space="preserve"> </w:t>
      </w:r>
      <w:r w:rsidR="003F3D73" w:rsidRPr="00402580">
        <w:rPr>
          <w:rFonts w:ascii="Cambria" w:hAnsi="Cambria"/>
          <w:sz w:val="20"/>
          <w:szCs w:val="20"/>
          <w:lang w:val="es-ES"/>
        </w:rPr>
        <w:t xml:space="preserve">La Comisión </w:t>
      </w:r>
      <w:r w:rsidR="0042152F" w:rsidRPr="00402580">
        <w:rPr>
          <w:rFonts w:ascii="Cambria" w:hAnsi="Cambria"/>
          <w:sz w:val="20"/>
          <w:szCs w:val="20"/>
          <w:lang w:val="es-ES"/>
        </w:rPr>
        <w:t>ha establecido que en situaciones relacionadas a posibles violaciones al derecho a la vida y la integridad personal los recursos internos que deben tomarse en cuenta a los efectos de la admisibilidad de la petición son los relacionados con la investigación y sanción de los responsables, que se traducen en la legislación interna en delitos perseguibles de oficio</w:t>
      </w:r>
      <w:r w:rsidR="0042152F">
        <w:rPr>
          <w:rStyle w:val="FootnoteReference"/>
          <w:rFonts w:ascii="Cambria" w:hAnsi="Cambria"/>
          <w:sz w:val="20"/>
          <w:szCs w:val="20"/>
          <w:lang w:val="es-ES"/>
        </w:rPr>
        <w:footnoteReference w:id="8"/>
      </w:r>
      <w:r w:rsidR="0042152F" w:rsidRPr="00402580">
        <w:rPr>
          <w:rFonts w:ascii="Cambria" w:hAnsi="Cambria"/>
          <w:sz w:val="20"/>
          <w:szCs w:val="20"/>
          <w:lang w:val="es-ES"/>
        </w:rPr>
        <w:t xml:space="preserve">. </w:t>
      </w:r>
      <w:r w:rsidR="007B5C5E" w:rsidRPr="00402580">
        <w:rPr>
          <w:rFonts w:ascii="Cambria" w:hAnsi="Cambria"/>
          <w:sz w:val="20"/>
          <w:szCs w:val="20"/>
          <w:lang w:val="es-ES"/>
        </w:rPr>
        <w:t xml:space="preserve">Asimismo, recuerda que las jurisdicciones especiales (militar o policial) no constituyen un foro apropiado y por lo tanto no brindan un recurso </w:t>
      </w:r>
      <w:r w:rsidR="007B5C5E" w:rsidRPr="00402580">
        <w:rPr>
          <w:rFonts w:ascii="Cambria" w:hAnsi="Cambria"/>
          <w:sz w:val="20"/>
          <w:szCs w:val="20"/>
          <w:lang w:val="es-ES"/>
        </w:rPr>
        <w:lastRenderedPageBreak/>
        <w:t>adecuado para investigar, juzgar y sancionar violaciones a los derechos humanos consagrados en la Convención Americana, presuntamente cometidas por miembros de la Fuerza Pública o con su colaboración o aquiescencia</w:t>
      </w:r>
      <w:r w:rsidR="007B5C5E">
        <w:rPr>
          <w:rStyle w:val="FootnoteReference"/>
          <w:rFonts w:ascii="Cambria" w:hAnsi="Cambria"/>
          <w:sz w:val="20"/>
          <w:szCs w:val="20"/>
          <w:lang w:val="es-ES"/>
        </w:rPr>
        <w:footnoteReference w:id="9"/>
      </w:r>
      <w:r w:rsidR="007B5C5E" w:rsidRPr="00402580">
        <w:rPr>
          <w:rFonts w:ascii="Cambria" w:hAnsi="Cambria"/>
          <w:sz w:val="20"/>
          <w:szCs w:val="20"/>
          <w:lang w:val="es-ES"/>
        </w:rPr>
        <w:t xml:space="preserve">. </w:t>
      </w:r>
      <w:r w:rsidR="0042152F" w:rsidRPr="00402580">
        <w:rPr>
          <w:rFonts w:ascii="Cambria" w:hAnsi="Cambria"/>
          <w:sz w:val="20"/>
          <w:szCs w:val="20"/>
          <w:lang w:val="es-ES"/>
        </w:rPr>
        <w:t xml:space="preserve">En el presente caso, la Comisión observa que </w:t>
      </w:r>
      <w:r w:rsidR="00CC51BD" w:rsidRPr="00402580">
        <w:rPr>
          <w:rFonts w:ascii="Cambria" w:hAnsi="Cambria"/>
          <w:sz w:val="20"/>
          <w:szCs w:val="20"/>
          <w:lang w:val="es-ES"/>
        </w:rPr>
        <w:t>el caso asumido por la jurisdicción militar fue archivado desde el 13 de abril de 2004</w:t>
      </w:r>
      <w:r w:rsidR="00D27C6F" w:rsidRPr="00402580">
        <w:rPr>
          <w:rFonts w:ascii="Cambria" w:hAnsi="Cambria"/>
          <w:sz w:val="20"/>
          <w:szCs w:val="20"/>
          <w:lang w:val="es-ES"/>
        </w:rPr>
        <w:t xml:space="preserve">, y que </w:t>
      </w:r>
      <w:r w:rsidR="00747A8D" w:rsidRPr="00402580">
        <w:rPr>
          <w:rFonts w:ascii="Cambria" w:hAnsi="Cambria"/>
          <w:sz w:val="20"/>
          <w:szCs w:val="20"/>
          <w:lang w:val="es-ES"/>
        </w:rPr>
        <w:t>el 17</w:t>
      </w:r>
      <w:r w:rsidR="007B5C5E" w:rsidRPr="00402580">
        <w:rPr>
          <w:rFonts w:ascii="Cambria" w:hAnsi="Cambria"/>
          <w:sz w:val="20"/>
          <w:szCs w:val="20"/>
          <w:lang w:val="es-ES"/>
        </w:rPr>
        <w:t xml:space="preserve"> de marzo de 2017 se dispuso que pase a conocimiento de la jurisdicci</w:t>
      </w:r>
      <w:r w:rsidR="00402580" w:rsidRPr="00402580">
        <w:rPr>
          <w:rFonts w:ascii="Cambria" w:hAnsi="Cambria"/>
          <w:sz w:val="20"/>
          <w:szCs w:val="20"/>
          <w:lang w:val="es-ES"/>
        </w:rPr>
        <w:t>ón ordinaria, sin que hasta el</w:t>
      </w:r>
      <w:r w:rsidR="00402580">
        <w:rPr>
          <w:rFonts w:ascii="Cambria" w:hAnsi="Cambria"/>
          <w:sz w:val="20"/>
          <w:szCs w:val="20"/>
          <w:lang w:val="es-ES"/>
        </w:rPr>
        <w:t xml:space="preserve"> </w:t>
      </w:r>
      <w:r w:rsidR="00402580" w:rsidRPr="00402580">
        <w:rPr>
          <w:rFonts w:ascii="Cambria" w:hAnsi="Cambria"/>
          <w:sz w:val="20"/>
          <w:szCs w:val="20"/>
          <w:lang w:val="es-ES"/>
        </w:rPr>
        <w:t>momento exist</w:t>
      </w:r>
      <w:r w:rsidR="00402580">
        <w:rPr>
          <w:rFonts w:ascii="Cambria" w:hAnsi="Cambria"/>
          <w:sz w:val="20"/>
          <w:szCs w:val="20"/>
          <w:lang w:val="es-ES"/>
        </w:rPr>
        <w:t>a</w:t>
      </w:r>
      <w:r w:rsidR="00402580" w:rsidRPr="00402580">
        <w:rPr>
          <w:rFonts w:ascii="Cambria" w:hAnsi="Cambria"/>
          <w:sz w:val="20"/>
          <w:szCs w:val="20"/>
          <w:lang w:val="es-ES"/>
        </w:rPr>
        <w:t xml:space="preserve"> una decisión definitiva respecto a la sanción de los responsables.</w:t>
      </w:r>
      <w:r w:rsidR="00402580">
        <w:rPr>
          <w:rFonts w:ascii="Cambria" w:hAnsi="Cambria"/>
          <w:sz w:val="20"/>
          <w:szCs w:val="20"/>
          <w:lang w:val="es-ES"/>
        </w:rPr>
        <w:t xml:space="preserve"> </w:t>
      </w:r>
      <w:r w:rsidR="0042152F" w:rsidRPr="00402580">
        <w:rPr>
          <w:rFonts w:ascii="Cambria" w:hAnsi="Cambria"/>
          <w:sz w:val="20"/>
          <w:szCs w:val="20"/>
          <w:lang w:val="es-ES"/>
        </w:rPr>
        <w:t>Por ello, considera que se configuran las excepciones establecidas en el artículo 46.2.b. y c. de la Convención.</w:t>
      </w:r>
    </w:p>
    <w:p w14:paraId="34E3C1CD" w14:textId="450CD8CE" w:rsidR="00402580" w:rsidRPr="00A52724" w:rsidRDefault="008055E2" w:rsidP="00A527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55E2">
        <w:rPr>
          <w:rFonts w:ascii="Cambria" w:hAnsi="Cambria"/>
          <w:sz w:val="20"/>
          <w:szCs w:val="20"/>
          <w:lang w:val="es-ES"/>
        </w:rPr>
        <w:t>Adicionalmente, en cuanto a los procesos de reparación directa ante la jurisdicción contencioso administrativa, la Comisión ha sostenido reiteradamente que dicha vía no constituye un recurso idóneo a efectos de analizar la admisibilidad de un reclam</w:t>
      </w:r>
      <w:r>
        <w:rPr>
          <w:rFonts w:ascii="Cambria" w:hAnsi="Cambria"/>
          <w:sz w:val="20"/>
          <w:szCs w:val="20"/>
          <w:lang w:val="es-ES"/>
        </w:rPr>
        <w:t>o de la naturaleza del presente</w:t>
      </w:r>
      <w:r w:rsidRPr="008055E2">
        <w:rPr>
          <w:rFonts w:ascii="Cambria" w:hAnsi="Cambria"/>
          <w:sz w:val="20"/>
          <w:szCs w:val="20"/>
          <w:lang w:val="es-ES"/>
        </w:rPr>
        <w:t xml:space="preserve">, ya que la misma no es adecuada para proporcionar una reparación integral que incluye esclarecimiento y justicia a los familiares. Sin perjuicio de lo mencionado, si bien en el presente caso el proceso penal es el recurso idóneo para la investigación </w:t>
      </w:r>
      <w:r>
        <w:rPr>
          <w:rFonts w:ascii="Cambria" w:hAnsi="Cambria"/>
          <w:sz w:val="20"/>
          <w:szCs w:val="20"/>
          <w:lang w:val="es-ES"/>
        </w:rPr>
        <w:t>de los hechos, se observa que los peticionario</w:t>
      </w:r>
      <w:r w:rsidRPr="008055E2">
        <w:rPr>
          <w:rFonts w:ascii="Cambria" w:hAnsi="Cambria"/>
          <w:sz w:val="20"/>
          <w:szCs w:val="20"/>
          <w:lang w:val="es-ES"/>
        </w:rPr>
        <w:t xml:space="preserve">s alegan además violaciones concretas en el marco de la demanda de reparación directa. Por ello, dada la vinculación entre los dos procesos, la Comisión </w:t>
      </w:r>
      <w:r w:rsidR="00610D21" w:rsidRPr="00610D21">
        <w:rPr>
          <w:rFonts w:ascii="Cambria" w:hAnsi="Cambria"/>
          <w:sz w:val="20"/>
          <w:szCs w:val="20"/>
          <w:lang w:val="es-ES"/>
        </w:rPr>
        <w:t>analizará el desarrollo y conclusiones de dichos procesos en etapa de fondo.</w:t>
      </w:r>
      <w:r w:rsidR="00610D21">
        <w:rPr>
          <w:rFonts w:ascii="Cambria" w:hAnsi="Cambria"/>
          <w:sz w:val="20"/>
          <w:szCs w:val="20"/>
          <w:lang w:val="es-ES"/>
        </w:rPr>
        <w:t xml:space="preserve"> </w:t>
      </w:r>
      <w:r w:rsidRPr="00A52724">
        <w:rPr>
          <w:rFonts w:ascii="Cambria" w:hAnsi="Cambria"/>
          <w:sz w:val="20"/>
          <w:szCs w:val="20"/>
          <w:lang w:val="es-ES"/>
        </w:rPr>
        <w:t>Finalmente, la CIDH considera que la petición fue presentada dentro de un plazo razonable y que debe darse por satisfecho el requisito de admisibilidad refe</w:t>
      </w:r>
      <w:r w:rsidR="00A52724">
        <w:rPr>
          <w:rFonts w:ascii="Cambria" w:hAnsi="Cambria"/>
          <w:sz w:val="20"/>
          <w:szCs w:val="20"/>
          <w:lang w:val="es-ES"/>
        </w:rPr>
        <w:t>rente al plazo de presentación.</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18E62A9C" w:rsidR="00A11E44" w:rsidRDefault="00610D21" w:rsidP="00A33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0D21">
        <w:rPr>
          <w:rFonts w:ascii="Cambria" w:hAnsi="Cambria"/>
          <w:sz w:val="20"/>
          <w:szCs w:val="20"/>
          <w:lang w:val="es-ES"/>
        </w:rPr>
        <w:t>En vista de los elementos de hecho y de derecho expuestos por las partes y la naturaleza del asunto puesto bajo su conocimiento, la Comisión considera que</w:t>
      </w:r>
      <w:r w:rsidR="009D354B">
        <w:rPr>
          <w:rFonts w:ascii="Cambria" w:hAnsi="Cambria"/>
          <w:sz w:val="20"/>
          <w:szCs w:val="20"/>
          <w:lang w:val="es-ES"/>
        </w:rPr>
        <w:t xml:space="preserve"> de probarse que la muerte de la </w:t>
      </w:r>
      <w:r w:rsidR="00A33E0F">
        <w:rPr>
          <w:rFonts w:ascii="Cambria" w:hAnsi="Cambria"/>
          <w:sz w:val="20"/>
          <w:szCs w:val="20"/>
          <w:lang w:val="es-ES"/>
        </w:rPr>
        <w:t xml:space="preserve">señora Luz Elli Sánchez Herrera, </w:t>
      </w:r>
      <w:r w:rsidR="009D354B">
        <w:rPr>
          <w:rFonts w:ascii="Cambria" w:hAnsi="Cambria"/>
          <w:sz w:val="20"/>
          <w:szCs w:val="20"/>
          <w:lang w:val="es-ES"/>
        </w:rPr>
        <w:t xml:space="preserve">se debió al operativo militar realizado en un lugar habitado por personas civiles, </w:t>
      </w:r>
      <w:r w:rsidR="00A33E0F">
        <w:rPr>
          <w:rFonts w:ascii="Cambria" w:hAnsi="Cambria"/>
          <w:sz w:val="20"/>
          <w:szCs w:val="20"/>
          <w:lang w:val="es-ES"/>
        </w:rPr>
        <w:t xml:space="preserve">alegadamente </w:t>
      </w:r>
      <w:r w:rsidR="009D354B">
        <w:rPr>
          <w:rFonts w:ascii="Cambria" w:hAnsi="Cambria"/>
          <w:sz w:val="20"/>
          <w:szCs w:val="20"/>
          <w:lang w:val="es-ES"/>
        </w:rPr>
        <w:t>incumpliendo el principio de distinción y precaución</w:t>
      </w:r>
      <w:r w:rsidRPr="00610D21">
        <w:rPr>
          <w:rFonts w:ascii="Cambria" w:hAnsi="Cambria"/>
          <w:sz w:val="20"/>
          <w:szCs w:val="20"/>
          <w:lang w:val="es-ES"/>
        </w:rPr>
        <w:t>, así como la falta de protección judicial efectiva sobre estos hechos, podrían caracterizar posibles violaciones de los artículos 4 (vida), 5 (derecho a la integridad personal), 8 (garantías judici</w:t>
      </w:r>
      <w:r w:rsidR="009D354B">
        <w:rPr>
          <w:rFonts w:ascii="Cambria" w:hAnsi="Cambria"/>
          <w:sz w:val="20"/>
          <w:szCs w:val="20"/>
          <w:lang w:val="es-ES"/>
        </w:rPr>
        <w:t>ales)</w:t>
      </w:r>
      <w:r w:rsidRPr="00610D21">
        <w:rPr>
          <w:rFonts w:ascii="Cambria" w:hAnsi="Cambria"/>
          <w:sz w:val="20"/>
          <w:szCs w:val="20"/>
          <w:lang w:val="es-ES"/>
        </w:rPr>
        <w:t xml:space="preserve"> y 25 (protección judicial) de la Convención Americana en relación con su artículo 1.1 en perjuicio de la presunta</w:t>
      </w:r>
      <w:r w:rsidR="00A33E0F">
        <w:rPr>
          <w:rFonts w:ascii="Cambria" w:hAnsi="Cambria"/>
          <w:sz w:val="20"/>
          <w:szCs w:val="20"/>
          <w:lang w:val="es-ES"/>
        </w:rPr>
        <w:t xml:space="preserve"> víctima y sus familiares</w:t>
      </w:r>
      <w:r w:rsidRPr="00610D21">
        <w:rPr>
          <w:rFonts w:ascii="Cambria" w:hAnsi="Cambria"/>
          <w:sz w:val="20"/>
          <w:szCs w:val="20"/>
          <w:lang w:val="es-ES"/>
        </w:rPr>
        <w:t>.</w:t>
      </w:r>
    </w:p>
    <w:p w14:paraId="50FD58FF" w14:textId="087CDD3D" w:rsidR="00A52724" w:rsidRDefault="00A52724" w:rsidP="00A33E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560E">
        <w:rPr>
          <w:rFonts w:ascii="Cambria" w:hAnsi="Cambria"/>
          <w:sz w:val="20"/>
          <w:szCs w:val="20"/>
          <w:lang w:val="es-ES"/>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CIDH nota que</w:t>
      </w:r>
      <w:r>
        <w:rPr>
          <w:rFonts w:ascii="Cambria" w:hAnsi="Cambria"/>
          <w:sz w:val="20"/>
          <w:szCs w:val="20"/>
          <w:lang w:val="es-ES"/>
        </w:rPr>
        <w:t xml:space="preserve"> los derecho a la </w:t>
      </w:r>
      <w:r>
        <w:rPr>
          <w:rFonts w:ascii="Cambria" w:hAnsi="Cambria"/>
          <w:bCs/>
          <w:sz w:val="20"/>
          <w:szCs w:val="20"/>
          <w:lang w:val="es-AR"/>
        </w:rPr>
        <w:t xml:space="preserve">vida, libertad, seguridad e integridad personal y el acceso a la justicia consagrados en los artículos I y XVIII de la Declaración se encuentran protegidos de manera específica por la Convención. Por lo tanto, </w:t>
      </w:r>
      <w:r w:rsidR="00AC262D">
        <w:rPr>
          <w:rFonts w:ascii="Cambria" w:hAnsi="Cambria"/>
          <w:bCs/>
          <w:sz w:val="20"/>
          <w:szCs w:val="20"/>
          <w:lang w:val="es-AR"/>
        </w:rPr>
        <w:t xml:space="preserve">considera que </w:t>
      </w:r>
      <w:r>
        <w:rPr>
          <w:rFonts w:ascii="Cambria" w:hAnsi="Cambria"/>
          <w:bCs/>
          <w:sz w:val="20"/>
          <w:szCs w:val="20"/>
          <w:lang w:val="es-AR"/>
        </w:rPr>
        <w:t>será éste último instrumento</w:t>
      </w:r>
      <w:r w:rsidR="00AC262D">
        <w:rPr>
          <w:rFonts w:ascii="Cambria" w:hAnsi="Cambria"/>
          <w:bCs/>
          <w:sz w:val="20"/>
          <w:szCs w:val="20"/>
          <w:lang w:val="es-AR"/>
        </w:rPr>
        <w:t>,</w:t>
      </w:r>
      <w:r>
        <w:rPr>
          <w:rFonts w:ascii="Cambria" w:hAnsi="Cambria"/>
          <w:bCs/>
          <w:sz w:val="20"/>
          <w:szCs w:val="20"/>
          <w:lang w:val="es-AR"/>
        </w:rPr>
        <w:t xml:space="preserve"> el que deberá analizarse en etapa de fondo</w:t>
      </w:r>
      <w:r w:rsidR="00AC262D">
        <w:rPr>
          <w:rFonts w:ascii="Cambria" w:hAnsi="Cambria"/>
          <w:bCs/>
          <w:sz w:val="20"/>
          <w:szCs w:val="20"/>
          <w:lang w:val="es-AR"/>
        </w:rPr>
        <w:t>.</w:t>
      </w:r>
    </w:p>
    <w:p w14:paraId="791DAB99" w14:textId="4CED14EA" w:rsidR="00610D21" w:rsidRPr="00610D21" w:rsidRDefault="00610D21" w:rsidP="00610D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0D21">
        <w:rPr>
          <w:rFonts w:ascii="Cambria" w:hAnsi="Cambria"/>
          <w:sz w:val="20"/>
          <w:szCs w:val="20"/>
          <w:lang w:val="es-ES"/>
        </w:rPr>
        <w:t>Por último, 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w:t>
      </w:r>
      <w:r>
        <w:rPr>
          <w:rFonts w:ascii="Cambria" w:hAnsi="Cambria"/>
          <w:sz w:val="20"/>
          <w:szCs w:val="20"/>
          <w:lang w:val="es-ES"/>
        </w:rPr>
        <w:t xml:space="preserve"> </w:t>
      </w:r>
      <w:r w:rsidRPr="00610D21">
        <w:rPr>
          <w:rFonts w:ascii="Cambria" w:hAnsi="Cambria"/>
          <w:sz w:val="20"/>
          <w:szCs w:val="20"/>
          <w:lang w:val="es-ES"/>
        </w:rPr>
        <w:t>garantizados por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0A8976FA" w:rsidR="000419AD" w:rsidRPr="00610D21" w:rsidRDefault="003239B8" w:rsidP="00610D2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239B8">
        <w:rPr>
          <w:rFonts w:asciiTheme="majorHAnsi" w:hAnsiTheme="majorHAnsi"/>
          <w:sz w:val="20"/>
          <w:szCs w:val="20"/>
          <w:lang w:val="es-ES"/>
        </w:rPr>
        <w:t xml:space="preserve">Declarar admisible la presente petición en relación con </w:t>
      </w:r>
      <w:r w:rsidR="00610D21" w:rsidRPr="00610D21">
        <w:rPr>
          <w:rFonts w:asciiTheme="majorHAnsi" w:hAnsiTheme="majorHAnsi"/>
          <w:sz w:val="20"/>
          <w:szCs w:val="20"/>
          <w:lang w:val="es-ES"/>
        </w:rPr>
        <w:t xml:space="preserve">los artículos 4, 5, </w:t>
      </w:r>
      <w:r w:rsidR="00A33E0F">
        <w:rPr>
          <w:rFonts w:asciiTheme="majorHAnsi" w:hAnsiTheme="majorHAnsi"/>
          <w:sz w:val="20"/>
          <w:szCs w:val="20"/>
          <w:lang w:val="es-ES"/>
        </w:rPr>
        <w:t>8</w:t>
      </w:r>
      <w:r w:rsidR="00610D21" w:rsidRPr="00610D21">
        <w:rPr>
          <w:rFonts w:asciiTheme="majorHAnsi" w:hAnsiTheme="majorHAnsi"/>
          <w:sz w:val="20"/>
          <w:szCs w:val="20"/>
          <w:lang w:val="es-ES"/>
        </w:rPr>
        <w:t xml:space="preserve"> y 25</w:t>
      </w:r>
      <w:r w:rsidR="0065321C">
        <w:rPr>
          <w:rFonts w:asciiTheme="majorHAnsi" w:hAnsiTheme="majorHAnsi"/>
          <w:sz w:val="20"/>
          <w:szCs w:val="20"/>
          <w:lang w:val="es-ES"/>
        </w:rPr>
        <w:t>, en concordancia con el artículo 1.1</w:t>
      </w:r>
      <w:r w:rsidR="00610D21" w:rsidRPr="00610D21">
        <w:rPr>
          <w:rFonts w:asciiTheme="majorHAnsi" w:hAnsiTheme="majorHAnsi"/>
          <w:sz w:val="20"/>
          <w:szCs w:val="20"/>
          <w:lang w:val="es-ES"/>
        </w:rPr>
        <w:t xml:space="preserve"> de la</w:t>
      </w:r>
      <w:r w:rsidR="00610D21">
        <w:rPr>
          <w:rFonts w:asciiTheme="majorHAnsi" w:hAnsiTheme="majorHAnsi"/>
          <w:sz w:val="20"/>
          <w:szCs w:val="20"/>
          <w:lang w:val="es-ES"/>
        </w:rPr>
        <w:t xml:space="preserve"> </w:t>
      </w:r>
      <w:r w:rsidR="00610D21" w:rsidRPr="00610D21">
        <w:rPr>
          <w:rFonts w:asciiTheme="majorHAnsi" w:hAnsiTheme="majorHAnsi"/>
          <w:sz w:val="20"/>
          <w:szCs w:val="20"/>
          <w:lang w:val="es-ES"/>
        </w:rPr>
        <w:t>Convención Americana</w:t>
      </w:r>
      <w:r w:rsidR="00610D21">
        <w:rPr>
          <w:rFonts w:asciiTheme="majorHAnsi" w:hAnsiTheme="majorHAnsi"/>
          <w:sz w:val="20"/>
          <w:szCs w:val="20"/>
          <w:lang w:val="es-ES"/>
        </w:rPr>
        <w:t>;</w:t>
      </w:r>
    </w:p>
    <w:p w14:paraId="6AC80CA6" w14:textId="260499FE"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441DE736" w14:textId="4E987FE6" w:rsidR="004E2FC3" w:rsidRDefault="004E2FC3" w:rsidP="004E2FC3">
      <w:pPr>
        <w:suppressAutoHyphens/>
        <w:jc w:val="both"/>
        <w:rPr>
          <w:rFonts w:ascii="Cambria" w:hAnsi="Cambria"/>
          <w:sz w:val="20"/>
          <w:szCs w:val="20"/>
          <w:lang w:val="es-ES"/>
        </w:rPr>
      </w:pPr>
      <w:r>
        <w:rPr>
          <w:rFonts w:ascii="Cambria" w:hAnsi="Cambria"/>
          <w:sz w:val="20"/>
          <w:szCs w:val="20"/>
          <w:lang w:val="es-ES"/>
        </w:rPr>
        <w:tab/>
      </w:r>
      <w:r w:rsidRPr="00F85C9A">
        <w:rPr>
          <w:rFonts w:ascii="Cambria" w:hAnsi="Cambria"/>
          <w:sz w:val="20"/>
          <w:szCs w:val="20"/>
          <w:lang w:val="es-ES"/>
        </w:rPr>
        <w:t xml:space="preserve">Aprobado por la Comisión Interamericana de Derechos Humanos a los </w:t>
      </w:r>
      <w:r>
        <w:rPr>
          <w:rFonts w:ascii="Cambria" w:hAnsi="Cambria"/>
          <w:sz w:val="20"/>
          <w:szCs w:val="20"/>
          <w:lang w:val="es-ES"/>
        </w:rPr>
        <w:t>1</w:t>
      </w:r>
      <w:r w:rsidR="0016600E">
        <w:rPr>
          <w:rFonts w:ascii="Cambria" w:hAnsi="Cambria"/>
          <w:sz w:val="20"/>
          <w:szCs w:val="20"/>
          <w:lang w:val="es-ES"/>
        </w:rPr>
        <w:t>6</w:t>
      </w:r>
      <w:r w:rsidRPr="00F85C9A">
        <w:rPr>
          <w:rFonts w:ascii="Cambria" w:hAnsi="Cambria"/>
          <w:sz w:val="20"/>
          <w:szCs w:val="20"/>
          <w:lang w:val="es-ES"/>
        </w:rPr>
        <w:t xml:space="preserve"> días del mes de </w:t>
      </w:r>
      <w:r>
        <w:rPr>
          <w:rFonts w:ascii="Cambria" w:hAnsi="Cambria" w:cs="Arial"/>
          <w:noProof/>
          <w:spacing w:val="-2"/>
          <w:sz w:val="20"/>
          <w:szCs w:val="20"/>
          <w:lang w:val="es-CL"/>
        </w:rPr>
        <w:t>agosto</w:t>
      </w:r>
      <w:r w:rsidRPr="00F85C9A">
        <w:rPr>
          <w:rFonts w:ascii="Cambria" w:hAnsi="Cambria"/>
          <w:sz w:val="20"/>
          <w:szCs w:val="20"/>
          <w:lang w:val="es-ES"/>
        </w:rPr>
        <w:t xml:space="preserve"> de 2019.  (Firmado): Esmeralda E. Arosemena Bernal de Troitiño, Presidenta; Joel Hernández García, </w:t>
      </w:r>
      <w:r w:rsidRPr="00F85C9A">
        <w:rPr>
          <w:rFonts w:ascii="Cambria" w:hAnsi="Cambria"/>
          <w:spacing w:val="-2"/>
          <w:sz w:val="20"/>
          <w:szCs w:val="20"/>
          <w:lang w:val="es-ES"/>
        </w:rPr>
        <w:t xml:space="preserve">Primer Vicepresidente; </w:t>
      </w:r>
      <w:r w:rsidRPr="00F85C9A">
        <w:rPr>
          <w:rFonts w:ascii="Cambria" w:hAnsi="Cambria"/>
          <w:sz w:val="20"/>
          <w:szCs w:val="20"/>
          <w:lang w:val="es-ES"/>
        </w:rPr>
        <w:t xml:space="preserve">Antonia Urrejola Noguera, Segunda Vicepresidenta; Margarette May Macaulay, </w:t>
      </w:r>
      <w:r>
        <w:rPr>
          <w:rFonts w:ascii="Cambria" w:hAnsi="Cambria"/>
          <w:sz w:val="20"/>
          <w:szCs w:val="20"/>
          <w:lang w:val="es-ES"/>
        </w:rPr>
        <w:t xml:space="preserve">Francisco José Eguiguren Praeli </w:t>
      </w:r>
      <w:r w:rsidRPr="00F85C9A">
        <w:rPr>
          <w:rFonts w:ascii="Cambria" w:hAnsi="Cambria"/>
          <w:sz w:val="20"/>
          <w:szCs w:val="20"/>
          <w:lang w:val="es-ES"/>
        </w:rPr>
        <w:t>y Flávia Piovesan, Miembros de la Comisión.</w:t>
      </w:r>
    </w:p>
    <w:p w14:paraId="4A3BE659" w14:textId="77777777" w:rsidR="004E2FC3" w:rsidRPr="00F85C9A" w:rsidRDefault="004E2FC3" w:rsidP="004E2FC3">
      <w:pPr>
        <w:suppressAutoHyphens/>
        <w:jc w:val="both"/>
        <w:rPr>
          <w:rFonts w:ascii="Cambria" w:hAnsi="Cambria"/>
          <w:sz w:val="20"/>
          <w:szCs w:val="20"/>
          <w:lang w:val="es-ES"/>
        </w:rPr>
      </w:pPr>
    </w:p>
    <w:p w14:paraId="3FE073B0" w14:textId="089FE450" w:rsidR="004E2FC3" w:rsidRPr="008E0FD8" w:rsidRDefault="004E2FC3" w:rsidP="00561385">
      <w:pPr>
        <w:jc w:val="both"/>
        <w:rPr>
          <w:rFonts w:asciiTheme="majorHAnsi" w:hAnsiTheme="majorHAnsi"/>
          <w:color w:val="FF0000"/>
          <w:sz w:val="20"/>
          <w:szCs w:val="20"/>
          <w:lang w:val="es-ES"/>
        </w:rPr>
      </w:pPr>
      <w:r w:rsidRPr="00F85C9A">
        <w:rPr>
          <w:rFonts w:ascii="Cambria" w:hAnsi="Cambria" w:cs="Calibri"/>
          <w:sz w:val="20"/>
          <w:szCs w:val="20"/>
          <w:lang w:val="es-ES"/>
        </w:rPr>
        <w:tab/>
      </w:r>
    </w:p>
    <w:p w14:paraId="14BDB6A1" w14:textId="77777777" w:rsidR="004E2FC3" w:rsidRPr="00AC262D" w:rsidRDefault="004E2FC3" w:rsidP="004E2F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4E2FC3" w:rsidRPr="00AC262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EC10" w14:textId="77777777" w:rsidR="00AF0F5B" w:rsidRDefault="00AF0F5B">
      <w:r>
        <w:separator/>
      </w:r>
    </w:p>
  </w:endnote>
  <w:endnote w:type="continuationSeparator" w:id="0">
    <w:p w14:paraId="2F82447F" w14:textId="77777777" w:rsidR="00AF0F5B" w:rsidRDefault="00A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B4BE8" w14:textId="77777777" w:rsidR="005B2126" w:rsidRDefault="005B2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0E2E06" w:rsidRPr="00934A2C" w:rsidRDefault="000E2E0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7660F">
          <w:rPr>
            <w:noProof/>
            <w:sz w:val="16"/>
            <w:szCs w:val="22"/>
          </w:rPr>
          <w:t>1</w:t>
        </w:r>
        <w:r w:rsidRPr="00934A2C">
          <w:rPr>
            <w:noProof/>
            <w:sz w:val="16"/>
            <w:szCs w:val="22"/>
          </w:rPr>
          <w:fldChar w:fldCharType="end"/>
        </w:r>
      </w:p>
    </w:sdtContent>
  </w:sdt>
  <w:p w14:paraId="68530E6A" w14:textId="77777777" w:rsidR="000E2E06" w:rsidRDefault="000E2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E2E06" w:rsidRPr="00934A2C" w:rsidRDefault="000E2E06">
    <w:pPr>
      <w:pStyle w:val="Footer"/>
      <w:jc w:val="center"/>
      <w:rPr>
        <w:sz w:val="16"/>
        <w:szCs w:val="22"/>
      </w:rPr>
    </w:pPr>
  </w:p>
  <w:p w14:paraId="49059CE3" w14:textId="77777777" w:rsidR="000E2E06" w:rsidRDefault="000E2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BAFE6" w14:textId="77777777" w:rsidR="00AF0F5B" w:rsidRPr="000F35ED" w:rsidRDefault="00AF0F5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BA1B5B" w14:textId="77777777" w:rsidR="00AF0F5B" w:rsidRPr="000F35ED" w:rsidRDefault="00AF0F5B" w:rsidP="000F35ED">
      <w:pPr>
        <w:rPr>
          <w:rFonts w:asciiTheme="majorHAnsi" w:hAnsiTheme="majorHAnsi"/>
          <w:sz w:val="16"/>
          <w:szCs w:val="16"/>
        </w:rPr>
      </w:pPr>
      <w:r w:rsidRPr="000F35ED">
        <w:rPr>
          <w:rFonts w:asciiTheme="majorHAnsi" w:hAnsiTheme="majorHAnsi"/>
          <w:sz w:val="16"/>
          <w:szCs w:val="16"/>
        </w:rPr>
        <w:separator/>
      </w:r>
    </w:p>
    <w:p w14:paraId="3AB86320" w14:textId="77777777" w:rsidR="00AF0F5B" w:rsidRPr="000F35ED" w:rsidRDefault="00AF0F5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720C70" w14:textId="77777777" w:rsidR="00AF0F5B" w:rsidRPr="000F35ED" w:rsidRDefault="00AF0F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419A02" w14:textId="494829D5" w:rsidR="00CE59A7" w:rsidRPr="007B1B7C" w:rsidRDefault="00CE59A7" w:rsidP="007B1B7C">
      <w:pPr>
        <w:pStyle w:val="FootnoteText"/>
        <w:spacing w:before="120"/>
        <w:ind w:firstLine="720"/>
        <w:jc w:val="both"/>
        <w:rPr>
          <w:rFonts w:asciiTheme="majorHAnsi" w:hAnsiTheme="majorHAnsi"/>
          <w:sz w:val="16"/>
          <w:szCs w:val="16"/>
          <w:lang w:val="es-BO"/>
        </w:rPr>
      </w:pPr>
      <w:r w:rsidRPr="007B1B7C">
        <w:rPr>
          <w:rStyle w:val="FootnoteReference"/>
          <w:rFonts w:asciiTheme="majorHAnsi" w:hAnsiTheme="majorHAnsi"/>
          <w:sz w:val="16"/>
          <w:szCs w:val="16"/>
        </w:rPr>
        <w:footnoteRef/>
      </w:r>
      <w:r w:rsidRPr="007B1B7C">
        <w:rPr>
          <w:rFonts w:asciiTheme="majorHAnsi" w:hAnsiTheme="majorHAnsi"/>
          <w:sz w:val="16"/>
          <w:szCs w:val="16"/>
          <w:lang w:val="es-BO"/>
        </w:rPr>
        <w:t xml:space="preserve"> Los peticionarios señalan que los familiares de la presunta víctima son: Luz Amparo Sánchez Herrera, Francy Elena Sánchez Herrera, Gladys Elena Sánchez Herrer</w:t>
      </w:r>
      <w:r w:rsidR="00AB6EE6">
        <w:rPr>
          <w:rFonts w:asciiTheme="majorHAnsi" w:hAnsiTheme="majorHAnsi"/>
          <w:sz w:val="16"/>
          <w:szCs w:val="16"/>
          <w:lang w:val="es-BO"/>
        </w:rPr>
        <w:t>a, Luz Doris Sánchez Herrera, Er</w:t>
      </w:r>
      <w:r w:rsidRPr="007B1B7C">
        <w:rPr>
          <w:rFonts w:asciiTheme="majorHAnsi" w:hAnsiTheme="majorHAnsi"/>
          <w:sz w:val="16"/>
          <w:szCs w:val="16"/>
          <w:lang w:val="es-BO"/>
        </w:rPr>
        <w:t xml:space="preserve">milson Antonio Sánchez Herrera y Asdrubal Sánchez Herrera. </w:t>
      </w:r>
    </w:p>
  </w:footnote>
  <w:footnote w:id="3">
    <w:p w14:paraId="06C1BEFA" w14:textId="11ABB9FD" w:rsidR="000E2E06" w:rsidRPr="004A6A54" w:rsidRDefault="000E2E06" w:rsidP="007E7C82">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Luis Ernesto Vargas Silva</w:t>
      </w:r>
      <w:r w:rsidRPr="009C56D9">
        <w:rPr>
          <w:rFonts w:ascii="Cambria" w:hAnsi="Cambria"/>
          <w:sz w:val="16"/>
          <w:szCs w:val="16"/>
          <w:lang w:val="es-ES"/>
        </w:rPr>
        <w:t xml:space="preserve">, de nacionalidad </w:t>
      </w:r>
      <w:r>
        <w:rPr>
          <w:rFonts w:ascii="Cambria" w:hAnsi="Cambria"/>
          <w:sz w:val="16"/>
          <w:szCs w:val="16"/>
          <w:lang w:val="es-ES"/>
        </w:rPr>
        <w:t>colombiana</w:t>
      </w:r>
      <w:r w:rsidRPr="009C56D9">
        <w:rPr>
          <w:rFonts w:ascii="Cambria" w:hAnsi="Cambria"/>
          <w:sz w:val="16"/>
          <w:szCs w:val="16"/>
          <w:lang w:val="es-ES"/>
        </w:rPr>
        <w:t>, no participó en el debate ni en la decisión del presente asunto.</w:t>
      </w:r>
    </w:p>
  </w:footnote>
  <w:footnote w:id="4">
    <w:p w14:paraId="49A0016A" w14:textId="12DD15CE" w:rsidR="000E2E06" w:rsidRPr="004A6A54" w:rsidRDefault="000E2E06" w:rsidP="009D6CA6">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En adelante ¨Convención¨ o ¨Convención Americana¨.</w:t>
      </w:r>
    </w:p>
  </w:footnote>
  <w:footnote w:id="5">
    <w:p w14:paraId="02FCE9B1" w14:textId="6FFE2C66" w:rsidR="000E2E06" w:rsidRPr="004A6A54" w:rsidRDefault="000E2E06" w:rsidP="00CC5C9E">
      <w:pPr>
        <w:pStyle w:val="FootnoteText"/>
        <w:ind w:firstLine="720"/>
        <w:rPr>
          <w:lang w:val="es-ES"/>
        </w:rPr>
      </w:pPr>
      <w:r>
        <w:rPr>
          <w:rStyle w:val="FootnoteReference"/>
        </w:rPr>
        <w:footnoteRef/>
      </w:r>
      <w:r w:rsidRPr="004A6A54">
        <w:rPr>
          <w:lang w:val="es-ES"/>
        </w:rPr>
        <w:t xml:space="preserve"> </w:t>
      </w:r>
      <w:r>
        <w:rPr>
          <w:rFonts w:ascii="Cambria" w:hAnsi="Cambria"/>
          <w:sz w:val="16"/>
          <w:szCs w:val="16"/>
          <w:lang w:val="es-ES"/>
        </w:rPr>
        <w:t>En adelante ¨</w:t>
      </w:r>
      <w:r w:rsidR="006825A1">
        <w:rPr>
          <w:rFonts w:ascii="Cambria" w:hAnsi="Cambria"/>
          <w:sz w:val="16"/>
          <w:szCs w:val="16"/>
          <w:lang w:val="es-ES"/>
        </w:rPr>
        <w:t>Declaración” o “Declaración Americana</w:t>
      </w:r>
      <w:r>
        <w:rPr>
          <w:rFonts w:ascii="Cambria" w:hAnsi="Cambria"/>
          <w:sz w:val="16"/>
          <w:szCs w:val="16"/>
          <w:lang w:val="es-ES"/>
        </w:rPr>
        <w:t>¨.</w:t>
      </w:r>
    </w:p>
  </w:footnote>
  <w:footnote w:id="6">
    <w:p w14:paraId="79F07139" w14:textId="77777777" w:rsidR="000E2E06" w:rsidRPr="00537490" w:rsidRDefault="000E2E06"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7">
    <w:p w14:paraId="5EC60FB1" w14:textId="0E0ED3E4" w:rsidR="007B1730" w:rsidRPr="007B1730" w:rsidRDefault="007B1730" w:rsidP="007B1730">
      <w:pPr>
        <w:pStyle w:val="FootnoteText"/>
        <w:spacing w:before="120"/>
        <w:ind w:firstLine="720"/>
        <w:jc w:val="both"/>
        <w:rPr>
          <w:rFonts w:asciiTheme="majorHAnsi" w:hAnsiTheme="majorHAnsi"/>
          <w:sz w:val="16"/>
          <w:szCs w:val="16"/>
          <w:lang w:val="es-BO"/>
        </w:rPr>
      </w:pPr>
      <w:r w:rsidRPr="007B1730">
        <w:rPr>
          <w:rStyle w:val="FootnoteReference"/>
          <w:rFonts w:asciiTheme="majorHAnsi" w:hAnsiTheme="majorHAnsi"/>
          <w:sz w:val="16"/>
          <w:szCs w:val="16"/>
        </w:rPr>
        <w:footnoteRef/>
      </w:r>
      <w:r w:rsidRPr="007B1730">
        <w:rPr>
          <w:rFonts w:asciiTheme="majorHAnsi" w:hAnsiTheme="majorHAnsi"/>
          <w:sz w:val="16"/>
          <w:szCs w:val="16"/>
          <w:lang w:val="es-BO"/>
        </w:rPr>
        <w:t xml:space="preserve"> </w:t>
      </w:r>
      <w:r w:rsidR="00A47F53">
        <w:rPr>
          <w:rFonts w:asciiTheme="majorHAnsi" w:hAnsiTheme="majorHAnsi"/>
          <w:sz w:val="16"/>
          <w:szCs w:val="16"/>
          <w:lang w:val="es-BO"/>
        </w:rPr>
        <w:t>Los peticionarios s</w:t>
      </w:r>
      <w:r w:rsidRPr="007B1730">
        <w:rPr>
          <w:rFonts w:asciiTheme="majorHAnsi" w:hAnsiTheme="majorHAnsi"/>
          <w:sz w:val="16"/>
          <w:szCs w:val="16"/>
          <w:lang w:val="es-BO"/>
        </w:rPr>
        <w:t xml:space="preserve">eñalan que aunque en los hechos también perdieron la vida otras personas, la presente petición se presenta sólo en nombre de la señora </w:t>
      </w:r>
      <w:r w:rsidRPr="007B1730">
        <w:rPr>
          <w:rFonts w:asciiTheme="majorHAnsi" w:hAnsiTheme="majorHAnsi"/>
          <w:sz w:val="16"/>
          <w:szCs w:val="16"/>
          <w:lang w:val="es-AR"/>
        </w:rPr>
        <w:t>Luz Elli Sánchez Herrera y sus familiares.</w:t>
      </w:r>
    </w:p>
  </w:footnote>
  <w:footnote w:id="8">
    <w:p w14:paraId="7CFBB8FA" w14:textId="2445A39A" w:rsidR="0042152F" w:rsidRPr="0042152F" w:rsidRDefault="0042152F" w:rsidP="0042152F">
      <w:pPr>
        <w:pStyle w:val="FootnoteText"/>
        <w:spacing w:before="120"/>
        <w:ind w:firstLine="720"/>
        <w:jc w:val="both"/>
        <w:rPr>
          <w:rFonts w:asciiTheme="majorHAnsi" w:hAnsiTheme="majorHAnsi"/>
          <w:sz w:val="16"/>
          <w:szCs w:val="16"/>
          <w:lang w:val="es-BO"/>
        </w:rPr>
      </w:pPr>
      <w:r w:rsidRPr="0042152F">
        <w:rPr>
          <w:rStyle w:val="FootnoteReference"/>
          <w:rFonts w:asciiTheme="majorHAnsi" w:hAnsiTheme="majorHAnsi"/>
          <w:sz w:val="16"/>
          <w:szCs w:val="16"/>
        </w:rPr>
        <w:footnoteRef/>
      </w:r>
      <w:r w:rsidRPr="0042152F">
        <w:rPr>
          <w:rFonts w:asciiTheme="majorHAnsi" w:hAnsiTheme="majorHAnsi"/>
          <w:sz w:val="16"/>
          <w:szCs w:val="16"/>
          <w:lang w:val="es-BO"/>
        </w:rPr>
        <w:t xml:space="preserve"> CIDH, Informe No. 155/17, Petición 1470-08. Admisibilidad. Beatriz Elena San Miguel Bastidas y familia. Colombia. 30 de noviembre de 2017, párr. 9</w:t>
      </w:r>
    </w:p>
  </w:footnote>
  <w:footnote w:id="9">
    <w:p w14:paraId="2CC08B83" w14:textId="7FA54B30" w:rsidR="007B5C5E" w:rsidRPr="007B5C5E" w:rsidRDefault="007B5C5E" w:rsidP="007B5C5E">
      <w:pPr>
        <w:pStyle w:val="FootnoteText"/>
        <w:spacing w:before="120"/>
        <w:ind w:firstLine="720"/>
        <w:jc w:val="both"/>
        <w:rPr>
          <w:rFonts w:asciiTheme="majorHAnsi" w:hAnsiTheme="majorHAnsi"/>
          <w:sz w:val="16"/>
          <w:szCs w:val="16"/>
          <w:lang w:val="es-BO"/>
        </w:rPr>
      </w:pPr>
      <w:r w:rsidRPr="007B5C5E">
        <w:rPr>
          <w:rStyle w:val="FootnoteReference"/>
          <w:rFonts w:asciiTheme="majorHAnsi" w:hAnsiTheme="majorHAnsi"/>
          <w:sz w:val="16"/>
          <w:szCs w:val="16"/>
        </w:rPr>
        <w:footnoteRef/>
      </w:r>
      <w:r w:rsidRPr="007B5C5E">
        <w:rPr>
          <w:rFonts w:asciiTheme="majorHAnsi" w:hAnsiTheme="majorHAnsi"/>
          <w:sz w:val="16"/>
          <w:szCs w:val="16"/>
          <w:lang w:val="es-BO"/>
        </w:rPr>
        <w:t xml:space="preserve"> CIDH, Informe No. 50/17. Petición 464-10B. Admisibilidad. José Ruperto Agudelo Ciro y Familia. </w:t>
      </w:r>
      <w:r w:rsidRPr="007B5C5E">
        <w:rPr>
          <w:rFonts w:asciiTheme="majorHAnsi" w:hAnsiTheme="majorHAnsi"/>
          <w:sz w:val="16"/>
          <w:szCs w:val="16"/>
        </w:rPr>
        <w:t>Colombia. 25 de mayo de 2017,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E2E06" w:rsidRDefault="000E2E06" w:rsidP="000E2E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E2E06" w:rsidRDefault="000E2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E2E06" w:rsidRDefault="000E2E0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E2E06" w:rsidRPr="00EC7D62" w:rsidRDefault="00AF0F5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6CF1" w14:textId="77777777" w:rsidR="005B2126" w:rsidRDefault="005B2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1ED6"/>
    <w:rsid w:val="0001788C"/>
    <w:rsid w:val="000337EF"/>
    <w:rsid w:val="00034F8A"/>
    <w:rsid w:val="00040C3A"/>
    <w:rsid w:val="000419AD"/>
    <w:rsid w:val="000433C9"/>
    <w:rsid w:val="0006450F"/>
    <w:rsid w:val="000716C5"/>
    <w:rsid w:val="00075E23"/>
    <w:rsid w:val="0009344A"/>
    <w:rsid w:val="000A392E"/>
    <w:rsid w:val="000A575F"/>
    <w:rsid w:val="000B0959"/>
    <w:rsid w:val="000B2930"/>
    <w:rsid w:val="000C48F1"/>
    <w:rsid w:val="000D05CB"/>
    <w:rsid w:val="000D10DB"/>
    <w:rsid w:val="000E2E06"/>
    <w:rsid w:val="000E48D8"/>
    <w:rsid w:val="000E5EB5"/>
    <w:rsid w:val="000E721C"/>
    <w:rsid w:val="000F35ED"/>
    <w:rsid w:val="00102470"/>
    <w:rsid w:val="00105940"/>
    <w:rsid w:val="00107131"/>
    <w:rsid w:val="0010736F"/>
    <w:rsid w:val="00113F73"/>
    <w:rsid w:val="001156A8"/>
    <w:rsid w:val="00117ED4"/>
    <w:rsid w:val="00121CC2"/>
    <w:rsid w:val="00121E20"/>
    <w:rsid w:val="00133EE5"/>
    <w:rsid w:val="00142DC2"/>
    <w:rsid w:val="0016600E"/>
    <w:rsid w:val="00167A34"/>
    <w:rsid w:val="001A7870"/>
    <w:rsid w:val="001B0521"/>
    <w:rsid w:val="001B3A00"/>
    <w:rsid w:val="001C1B41"/>
    <w:rsid w:val="001D4EEA"/>
    <w:rsid w:val="001D65EF"/>
    <w:rsid w:val="001E49E7"/>
    <w:rsid w:val="001E7EA9"/>
    <w:rsid w:val="001F0E2C"/>
    <w:rsid w:val="001F3CB9"/>
    <w:rsid w:val="001F7201"/>
    <w:rsid w:val="00201396"/>
    <w:rsid w:val="00223A29"/>
    <w:rsid w:val="002250A3"/>
    <w:rsid w:val="002250D3"/>
    <w:rsid w:val="00235217"/>
    <w:rsid w:val="00244CF0"/>
    <w:rsid w:val="00246D1F"/>
    <w:rsid w:val="00247403"/>
    <w:rsid w:val="00247542"/>
    <w:rsid w:val="00256E27"/>
    <w:rsid w:val="00262C81"/>
    <w:rsid w:val="00266B61"/>
    <w:rsid w:val="0026712A"/>
    <w:rsid w:val="002704DB"/>
    <w:rsid w:val="00292045"/>
    <w:rsid w:val="00293E76"/>
    <w:rsid w:val="00297079"/>
    <w:rsid w:val="002A0AAE"/>
    <w:rsid w:val="002A5820"/>
    <w:rsid w:val="002B0EB9"/>
    <w:rsid w:val="002B3EC3"/>
    <w:rsid w:val="002B4CE8"/>
    <w:rsid w:val="002C1284"/>
    <w:rsid w:val="002C5DFA"/>
    <w:rsid w:val="002D0E8C"/>
    <w:rsid w:val="002D2B26"/>
    <w:rsid w:val="002D7EA2"/>
    <w:rsid w:val="002E187C"/>
    <w:rsid w:val="002E6CF3"/>
    <w:rsid w:val="002F5A18"/>
    <w:rsid w:val="00302733"/>
    <w:rsid w:val="00314078"/>
    <w:rsid w:val="0031535D"/>
    <w:rsid w:val="003239B8"/>
    <w:rsid w:val="0033169F"/>
    <w:rsid w:val="0034003B"/>
    <w:rsid w:val="00344977"/>
    <w:rsid w:val="0034587A"/>
    <w:rsid w:val="00346C95"/>
    <w:rsid w:val="00354A02"/>
    <w:rsid w:val="00356185"/>
    <w:rsid w:val="00360380"/>
    <w:rsid w:val="003649E1"/>
    <w:rsid w:val="00366242"/>
    <w:rsid w:val="00371BE3"/>
    <w:rsid w:val="0037519E"/>
    <w:rsid w:val="00386CF0"/>
    <w:rsid w:val="003A0AE4"/>
    <w:rsid w:val="003A4146"/>
    <w:rsid w:val="003A5B4A"/>
    <w:rsid w:val="003B003A"/>
    <w:rsid w:val="003B10AD"/>
    <w:rsid w:val="003B2B02"/>
    <w:rsid w:val="003B4ED9"/>
    <w:rsid w:val="003B70FB"/>
    <w:rsid w:val="003C676B"/>
    <w:rsid w:val="003D2908"/>
    <w:rsid w:val="003D3BC2"/>
    <w:rsid w:val="003E0BF5"/>
    <w:rsid w:val="003E6CA1"/>
    <w:rsid w:val="003F3D73"/>
    <w:rsid w:val="00402580"/>
    <w:rsid w:val="004065A8"/>
    <w:rsid w:val="00410A37"/>
    <w:rsid w:val="004165C2"/>
    <w:rsid w:val="00417187"/>
    <w:rsid w:val="0042152F"/>
    <w:rsid w:val="00435453"/>
    <w:rsid w:val="00441ECB"/>
    <w:rsid w:val="00445193"/>
    <w:rsid w:val="004606EF"/>
    <w:rsid w:val="00462C1B"/>
    <w:rsid w:val="00466601"/>
    <w:rsid w:val="00467B7E"/>
    <w:rsid w:val="00473BB4"/>
    <w:rsid w:val="0047414A"/>
    <w:rsid w:val="00477592"/>
    <w:rsid w:val="00481F90"/>
    <w:rsid w:val="00486F1C"/>
    <w:rsid w:val="0049419D"/>
    <w:rsid w:val="004A6A54"/>
    <w:rsid w:val="004A7B90"/>
    <w:rsid w:val="004C20D2"/>
    <w:rsid w:val="004C2312"/>
    <w:rsid w:val="004C43CD"/>
    <w:rsid w:val="004C4B62"/>
    <w:rsid w:val="004C54C9"/>
    <w:rsid w:val="004D4ABA"/>
    <w:rsid w:val="004D6025"/>
    <w:rsid w:val="004D7111"/>
    <w:rsid w:val="004D7C6B"/>
    <w:rsid w:val="004E2649"/>
    <w:rsid w:val="004E2FC3"/>
    <w:rsid w:val="004F48CA"/>
    <w:rsid w:val="00501399"/>
    <w:rsid w:val="0050633D"/>
    <w:rsid w:val="00507BC4"/>
    <w:rsid w:val="005128E4"/>
    <w:rsid w:val="005133DB"/>
    <w:rsid w:val="00522E48"/>
    <w:rsid w:val="00525560"/>
    <w:rsid w:val="00542CB3"/>
    <w:rsid w:val="00544C49"/>
    <w:rsid w:val="005453FC"/>
    <w:rsid w:val="00546460"/>
    <w:rsid w:val="00546AA4"/>
    <w:rsid w:val="005516A1"/>
    <w:rsid w:val="00561385"/>
    <w:rsid w:val="00563557"/>
    <w:rsid w:val="005641F9"/>
    <w:rsid w:val="00572235"/>
    <w:rsid w:val="0057402A"/>
    <w:rsid w:val="005771D0"/>
    <w:rsid w:val="0057752E"/>
    <w:rsid w:val="005864F3"/>
    <w:rsid w:val="0059191A"/>
    <w:rsid w:val="005921FF"/>
    <w:rsid w:val="005924D5"/>
    <w:rsid w:val="005A24ED"/>
    <w:rsid w:val="005A6D0E"/>
    <w:rsid w:val="005B0298"/>
    <w:rsid w:val="005B2126"/>
    <w:rsid w:val="005B52B0"/>
    <w:rsid w:val="005B6806"/>
    <w:rsid w:val="005C4225"/>
    <w:rsid w:val="005C4E38"/>
    <w:rsid w:val="005D312C"/>
    <w:rsid w:val="005D3AA1"/>
    <w:rsid w:val="005E5E50"/>
    <w:rsid w:val="005F0DAD"/>
    <w:rsid w:val="005F0F33"/>
    <w:rsid w:val="005F2638"/>
    <w:rsid w:val="005F28D7"/>
    <w:rsid w:val="00600DEB"/>
    <w:rsid w:val="00610D21"/>
    <w:rsid w:val="00626CE7"/>
    <w:rsid w:val="00627C9F"/>
    <w:rsid w:val="006311E9"/>
    <w:rsid w:val="00632354"/>
    <w:rsid w:val="006327BA"/>
    <w:rsid w:val="00642810"/>
    <w:rsid w:val="006431F9"/>
    <w:rsid w:val="00652333"/>
    <w:rsid w:val="0065321C"/>
    <w:rsid w:val="006622B3"/>
    <w:rsid w:val="006722A6"/>
    <w:rsid w:val="006731BD"/>
    <w:rsid w:val="0068009E"/>
    <w:rsid w:val="006825A1"/>
    <w:rsid w:val="00692219"/>
    <w:rsid w:val="00694131"/>
    <w:rsid w:val="006A027B"/>
    <w:rsid w:val="006A17D2"/>
    <w:rsid w:val="006A2093"/>
    <w:rsid w:val="006A73E6"/>
    <w:rsid w:val="006B2D5C"/>
    <w:rsid w:val="006B602B"/>
    <w:rsid w:val="006C4D0F"/>
    <w:rsid w:val="006C4EB1"/>
    <w:rsid w:val="006D2BAE"/>
    <w:rsid w:val="006D510C"/>
    <w:rsid w:val="006E0166"/>
    <w:rsid w:val="006E1E3D"/>
    <w:rsid w:val="006E2FFB"/>
    <w:rsid w:val="006E5390"/>
    <w:rsid w:val="006E7B34"/>
    <w:rsid w:val="007041C3"/>
    <w:rsid w:val="0070697F"/>
    <w:rsid w:val="007133A7"/>
    <w:rsid w:val="0072043F"/>
    <w:rsid w:val="007212C7"/>
    <w:rsid w:val="0072199C"/>
    <w:rsid w:val="00721F63"/>
    <w:rsid w:val="00722C9F"/>
    <w:rsid w:val="007253B8"/>
    <w:rsid w:val="007351A7"/>
    <w:rsid w:val="0073741F"/>
    <w:rsid w:val="0074082A"/>
    <w:rsid w:val="00747A8D"/>
    <w:rsid w:val="007554CD"/>
    <w:rsid w:val="0076643F"/>
    <w:rsid w:val="00774ABF"/>
    <w:rsid w:val="0077660F"/>
    <w:rsid w:val="00777F63"/>
    <w:rsid w:val="00781AE6"/>
    <w:rsid w:val="007A28C1"/>
    <w:rsid w:val="007A5817"/>
    <w:rsid w:val="007A5ECE"/>
    <w:rsid w:val="007A7778"/>
    <w:rsid w:val="007B05C4"/>
    <w:rsid w:val="007B1730"/>
    <w:rsid w:val="007B1B7C"/>
    <w:rsid w:val="007B2CAA"/>
    <w:rsid w:val="007B5C5E"/>
    <w:rsid w:val="007B60E9"/>
    <w:rsid w:val="007B6CC3"/>
    <w:rsid w:val="007B76D3"/>
    <w:rsid w:val="007C3334"/>
    <w:rsid w:val="007D2B98"/>
    <w:rsid w:val="007E21BC"/>
    <w:rsid w:val="007E3693"/>
    <w:rsid w:val="007E56F9"/>
    <w:rsid w:val="007E5915"/>
    <w:rsid w:val="007E7C82"/>
    <w:rsid w:val="007F16F1"/>
    <w:rsid w:val="007F588D"/>
    <w:rsid w:val="00803F1C"/>
    <w:rsid w:val="008055E2"/>
    <w:rsid w:val="0080600E"/>
    <w:rsid w:val="00817612"/>
    <w:rsid w:val="0082730D"/>
    <w:rsid w:val="008338A4"/>
    <w:rsid w:val="00834D49"/>
    <w:rsid w:val="00837C45"/>
    <w:rsid w:val="00844730"/>
    <w:rsid w:val="008457C2"/>
    <w:rsid w:val="00857A82"/>
    <w:rsid w:val="00873836"/>
    <w:rsid w:val="008754B8"/>
    <w:rsid w:val="00885737"/>
    <w:rsid w:val="00890650"/>
    <w:rsid w:val="00890FE6"/>
    <w:rsid w:val="00897D9B"/>
    <w:rsid w:val="00897E12"/>
    <w:rsid w:val="008A1204"/>
    <w:rsid w:val="008A7E0F"/>
    <w:rsid w:val="008B12F5"/>
    <w:rsid w:val="008C0B4E"/>
    <w:rsid w:val="008D5C9A"/>
    <w:rsid w:val="008D768D"/>
    <w:rsid w:val="008E3759"/>
    <w:rsid w:val="008E3BFE"/>
    <w:rsid w:val="008F1912"/>
    <w:rsid w:val="008F4611"/>
    <w:rsid w:val="0090270B"/>
    <w:rsid w:val="009041DC"/>
    <w:rsid w:val="00904989"/>
    <w:rsid w:val="00917B5A"/>
    <w:rsid w:val="00920A58"/>
    <w:rsid w:val="00920A8C"/>
    <w:rsid w:val="00923412"/>
    <w:rsid w:val="00933E29"/>
    <w:rsid w:val="00934A2C"/>
    <w:rsid w:val="00937FB1"/>
    <w:rsid w:val="0095075A"/>
    <w:rsid w:val="00956D2A"/>
    <w:rsid w:val="0096115F"/>
    <w:rsid w:val="00962BA6"/>
    <w:rsid w:val="0096551E"/>
    <w:rsid w:val="0096706E"/>
    <w:rsid w:val="00972DBD"/>
    <w:rsid w:val="00974491"/>
    <w:rsid w:val="00975C4E"/>
    <w:rsid w:val="0097700C"/>
    <w:rsid w:val="0097752D"/>
    <w:rsid w:val="00981FBA"/>
    <w:rsid w:val="009872F6"/>
    <w:rsid w:val="00997BC5"/>
    <w:rsid w:val="009A4F41"/>
    <w:rsid w:val="009B381B"/>
    <w:rsid w:val="009D1753"/>
    <w:rsid w:val="009D354B"/>
    <w:rsid w:val="009D6CA6"/>
    <w:rsid w:val="009D7611"/>
    <w:rsid w:val="009E0B61"/>
    <w:rsid w:val="009E53DE"/>
    <w:rsid w:val="009F77E8"/>
    <w:rsid w:val="00A04E9D"/>
    <w:rsid w:val="00A11212"/>
    <w:rsid w:val="00A11E44"/>
    <w:rsid w:val="00A14314"/>
    <w:rsid w:val="00A328B3"/>
    <w:rsid w:val="00A32977"/>
    <w:rsid w:val="00A33E0F"/>
    <w:rsid w:val="00A34C86"/>
    <w:rsid w:val="00A367B2"/>
    <w:rsid w:val="00A47F53"/>
    <w:rsid w:val="00A50FCF"/>
    <w:rsid w:val="00A52724"/>
    <w:rsid w:val="00A528D1"/>
    <w:rsid w:val="00A56889"/>
    <w:rsid w:val="00A57F4C"/>
    <w:rsid w:val="00A61062"/>
    <w:rsid w:val="00A610CD"/>
    <w:rsid w:val="00A629F4"/>
    <w:rsid w:val="00A655BF"/>
    <w:rsid w:val="00A758AA"/>
    <w:rsid w:val="00A90A24"/>
    <w:rsid w:val="00A959B9"/>
    <w:rsid w:val="00AA09A2"/>
    <w:rsid w:val="00AA7996"/>
    <w:rsid w:val="00AB4FD4"/>
    <w:rsid w:val="00AB6EE6"/>
    <w:rsid w:val="00AC19CB"/>
    <w:rsid w:val="00AC262D"/>
    <w:rsid w:val="00AC3E0C"/>
    <w:rsid w:val="00AE5488"/>
    <w:rsid w:val="00AE6F91"/>
    <w:rsid w:val="00AF0F5B"/>
    <w:rsid w:val="00AF1364"/>
    <w:rsid w:val="00AF54AC"/>
    <w:rsid w:val="00AF5571"/>
    <w:rsid w:val="00B07341"/>
    <w:rsid w:val="00B17EBC"/>
    <w:rsid w:val="00B30539"/>
    <w:rsid w:val="00B314DB"/>
    <w:rsid w:val="00B361F2"/>
    <w:rsid w:val="00B3718B"/>
    <w:rsid w:val="00B3745F"/>
    <w:rsid w:val="00B45521"/>
    <w:rsid w:val="00B4632A"/>
    <w:rsid w:val="00B530F1"/>
    <w:rsid w:val="00B70DB5"/>
    <w:rsid w:val="00B71648"/>
    <w:rsid w:val="00B7701C"/>
    <w:rsid w:val="00BA276C"/>
    <w:rsid w:val="00BA4186"/>
    <w:rsid w:val="00BB2B46"/>
    <w:rsid w:val="00BB306F"/>
    <w:rsid w:val="00BB312B"/>
    <w:rsid w:val="00BC62B4"/>
    <w:rsid w:val="00BD42EC"/>
    <w:rsid w:val="00BD4B89"/>
    <w:rsid w:val="00BD5922"/>
    <w:rsid w:val="00BE3B0C"/>
    <w:rsid w:val="00BF02CB"/>
    <w:rsid w:val="00BF6FD8"/>
    <w:rsid w:val="00C00AA7"/>
    <w:rsid w:val="00C03680"/>
    <w:rsid w:val="00C054DF"/>
    <w:rsid w:val="00C21762"/>
    <w:rsid w:val="00C21FEF"/>
    <w:rsid w:val="00C24543"/>
    <w:rsid w:val="00C256A2"/>
    <w:rsid w:val="00C332EB"/>
    <w:rsid w:val="00C375B3"/>
    <w:rsid w:val="00C43132"/>
    <w:rsid w:val="00C5107A"/>
    <w:rsid w:val="00C51515"/>
    <w:rsid w:val="00C545C6"/>
    <w:rsid w:val="00C5660B"/>
    <w:rsid w:val="00C6675E"/>
    <w:rsid w:val="00C66B72"/>
    <w:rsid w:val="00C67152"/>
    <w:rsid w:val="00C77C9E"/>
    <w:rsid w:val="00C87AC4"/>
    <w:rsid w:val="00C9567A"/>
    <w:rsid w:val="00CA0EB9"/>
    <w:rsid w:val="00CA7BA2"/>
    <w:rsid w:val="00CB212D"/>
    <w:rsid w:val="00CB2660"/>
    <w:rsid w:val="00CC07E9"/>
    <w:rsid w:val="00CC51BD"/>
    <w:rsid w:val="00CC5C9E"/>
    <w:rsid w:val="00CC5E90"/>
    <w:rsid w:val="00CC7582"/>
    <w:rsid w:val="00CD046C"/>
    <w:rsid w:val="00CE076C"/>
    <w:rsid w:val="00CE5199"/>
    <w:rsid w:val="00CE59A7"/>
    <w:rsid w:val="00CE66D5"/>
    <w:rsid w:val="00CF637A"/>
    <w:rsid w:val="00D01152"/>
    <w:rsid w:val="00D059DE"/>
    <w:rsid w:val="00D05ABD"/>
    <w:rsid w:val="00D07D0C"/>
    <w:rsid w:val="00D13FCE"/>
    <w:rsid w:val="00D21ACC"/>
    <w:rsid w:val="00D232A1"/>
    <w:rsid w:val="00D27C6F"/>
    <w:rsid w:val="00D306D1"/>
    <w:rsid w:val="00D30800"/>
    <w:rsid w:val="00D30FF5"/>
    <w:rsid w:val="00D32AF7"/>
    <w:rsid w:val="00D34786"/>
    <w:rsid w:val="00D37BFC"/>
    <w:rsid w:val="00D47A8E"/>
    <w:rsid w:val="00D50CA6"/>
    <w:rsid w:val="00D52D14"/>
    <w:rsid w:val="00D5413E"/>
    <w:rsid w:val="00D712D3"/>
    <w:rsid w:val="00D71422"/>
    <w:rsid w:val="00D72DC6"/>
    <w:rsid w:val="00D7558D"/>
    <w:rsid w:val="00D81D92"/>
    <w:rsid w:val="00D82388"/>
    <w:rsid w:val="00D82D3B"/>
    <w:rsid w:val="00D876F9"/>
    <w:rsid w:val="00DA7B5F"/>
    <w:rsid w:val="00DC11E7"/>
    <w:rsid w:val="00DC24E3"/>
    <w:rsid w:val="00DC6ED5"/>
    <w:rsid w:val="00DC7023"/>
    <w:rsid w:val="00DC769A"/>
    <w:rsid w:val="00DD3D86"/>
    <w:rsid w:val="00DD4AD2"/>
    <w:rsid w:val="00DE1DED"/>
    <w:rsid w:val="00DF1EC4"/>
    <w:rsid w:val="00E0249C"/>
    <w:rsid w:val="00E0340B"/>
    <w:rsid w:val="00E04A90"/>
    <w:rsid w:val="00E0551F"/>
    <w:rsid w:val="00E219C7"/>
    <w:rsid w:val="00E30008"/>
    <w:rsid w:val="00E31B9D"/>
    <w:rsid w:val="00E4118C"/>
    <w:rsid w:val="00E42871"/>
    <w:rsid w:val="00E43157"/>
    <w:rsid w:val="00E461CE"/>
    <w:rsid w:val="00E51A8F"/>
    <w:rsid w:val="00E61292"/>
    <w:rsid w:val="00E66DD9"/>
    <w:rsid w:val="00E7018F"/>
    <w:rsid w:val="00E720CA"/>
    <w:rsid w:val="00E81EC5"/>
    <w:rsid w:val="00E84EB5"/>
    <w:rsid w:val="00E85662"/>
    <w:rsid w:val="00E85BB1"/>
    <w:rsid w:val="00E8789F"/>
    <w:rsid w:val="00E97B71"/>
    <w:rsid w:val="00EA3D34"/>
    <w:rsid w:val="00EB454D"/>
    <w:rsid w:val="00EC2E56"/>
    <w:rsid w:val="00ED549D"/>
    <w:rsid w:val="00ED76BE"/>
    <w:rsid w:val="00EE00E9"/>
    <w:rsid w:val="00EE1CC9"/>
    <w:rsid w:val="00EE39A1"/>
    <w:rsid w:val="00EF619B"/>
    <w:rsid w:val="00F00B55"/>
    <w:rsid w:val="00F02AD1"/>
    <w:rsid w:val="00F12564"/>
    <w:rsid w:val="00F1644F"/>
    <w:rsid w:val="00F23852"/>
    <w:rsid w:val="00F253CC"/>
    <w:rsid w:val="00F32E0F"/>
    <w:rsid w:val="00F370A6"/>
    <w:rsid w:val="00F37106"/>
    <w:rsid w:val="00F406CE"/>
    <w:rsid w:val="00F519CF"/>
    <w:rsid w:val="00F56BA5"/>
    <w:rsid w:val="00F60092"/>
    <w:rsid w:val="00F60E22"/>
    <w:rsid w:val="00F63DD7"/>
    <w:rsid w:val="00F749D2"/>
    <w:rsid w:val="00F76364"/>
    <w:rsid w:val="00F765D2"/>
    <w:rsid w:val="00F81395"/>
    <w:rsid w:val="00F81BB8"/>
    <w:rsid w:val="00F917D1"/>
    <w:rsid w:val="00F91B66"/>
    <w:rsid w:val="00F958F4"/>
    <w:rsid w:val="00F9653B"/>
    <w:rsid w:val="00FA3FD3"/>
    <w:rsid w:val="00FA5F43"/>
    <w:rsid w:val="00FB62CF"/>
    <w:rsid w:val="00FC7EAF"/>
    <w:rsid w:val="00FD3C3B"/>
    <w:rsid w:val="00FE07DD"/>
    <w:rsid w:val="00FE3C1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602B"/>
    <w:rPr>
      <w:sz w:val="16"/>
      <w:szCs w:val="16"/>
    </w:rPr>
  </w:style>
  <w:style w:type="paragraph" w:styleId="CommentText">
    <w:name w:val="annotation text"/>
    <w:basedOn w:val="Normal"/>
    <w:link w:val="CommentTextChar"/>
    <w:uiPriority w:val="99"/>
    <w:unhideWhenUsed/>
    <w:rsid w:val="006B602B"/>
    <w:rPr>
      <w:sz w:val="20"/>
      <w:szCs w:val="20"/>
    </w:rPr>
  </w:style>
  <w:style w:type="character" w:customStyle="1" w:styleId="CommentTextChar">
    <w:name w:val="Comment Text Char"/>
    <w:basedOn w:val="DefaultParagraphFont"/>
    <w:link w:val="CommentText"/>
    <w:uiPriority w:val="99"/>
    <w:rsid w:val="006B602B"/>
    <w:rPr>
      <w:lang w:val="en-US" w:eastAsia="en-US"/>
    </w:rPr>
  </w:style>
  <w:style w:type="paragraph" w:styleId="CommentSubject">
    <w:name w:val="annotation subject"/>
    <w:basedOn w:val="CommentText"/>
    <w:next w:val="CommentText"/>
    <w:link w:val="CommentSubjectChar"/>
    <w:uiPriority w:val="99"/>
    <w:semiHidden/>
    <w:unhideWhenUsed/>
    <w:rsid w:val="006B602B"/>
    <w:rPr>
      <w:b/>
      <w:bCs/>
    </w:rPr>
  </w:style>
  <w:style w:type="character" w:customStyle="1" w:styleId="CommentSubjectChar">
    <w:name w:val="Comment Subject Char"/>
    <w:basedOn w:val="CommentTextChar"/>
    <w:link w:val="CommentSubject"/>
    <w:uiPriority w:val="99"/>
    <w:semiHidden/>
    <w:rsid w:val="006B602B"/>
    <w:rPr>
      <w:b/>
      <w:bCs/>
      <w:lang w:val="en-US" w:eastAsia="en-US"/>
    </w:rPr>
  </w:style>
  <w:style w:type="paragraph" w:styleId="Revision">
    <w:name w:val="Revision"/>
    <w:hidden/>
    <w:uiPriority w:val="99"/>
    <w:semiHidden/>
    <w:rsid w:val="001F3C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B39"/>
    <w:rsid w:val="00042954"/>
    <w:rsid w:val="0006092C"/>
    <w:rsid w:val="000B2CA6"/>
    <w:rsid w:val="001478DE"/>
    <w:rsid w:val="001E1240"/>
    <w:rsid w:val="00200821"/>
    <w:rsid w:val="002B7089"/>
    <w:rsid w:val="00372079"/>
    <w:rsid w:val="00394049"/>
    <w:rsid w:val="003A763F"/>
    <w:rsid w:val="003B0B4B"/>
    <w:rsid w:val="00454453"/>
    <w:rsid w:val="004A0DA0"/>
    <w:rsid w:val="004F2DF8"/>
    <w:rsid w:val="00590805"/>
    <w:rsid w:val="005A43E9"/>
    <w:rsid w:val="006D6AAE"/>
    <w:rsid w:val="00725C2A"/>
    <w:rsid w:val="008429A3"/>
    <w:rsid w:val="009A261B"/>
    <w:rsid w:val="009C6872"/>
    <w:rsid w:val="00AC15A4"/>
    <w:rsid w:val="00B0336C"/>
    <w:rsid w:val="00BB5B16"/>
    <w:rsid w:val="00C116EB"/>
    <w:rsid w:val="00C265E9"/>
    <w:rsid w:val="00CE74C4"/>
    <w:rsid w:val="00CF0316"/>
    <w:rsid w:val="00D219C6"/>
    <w:rsid w:val="00E03CC8"/>
    <w:rsid w:val="00E91066"/>
    <w:rsid w:val="00E92F6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D197-E6EB-4E77-9126-AA0E622F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13102</Characters>
  <Application>Microsoft Office Word</Application>
  <DocSecurity>0</DocSecurity>
  <Lines>284</Lines>
  <Paragraphs>133</Paragraphs>
  <ScaleCrop>false</ScaleCrop>
  <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135/19</dc:title>
  <dc:creator/>
  <cp:lastModifiedBy/>
  <cp:revision>1</cp:revision>
  <dcterms:created xsi:type="dcterms:W3CDTF">2019-12-08T11:33:00Z</dcterms:created>
  <dcterms:modified xsi:type="dcterms:W3CDTF">2019-12-08T11:36:00Z</dcterms:modified>
</cp:coreProperties>
</file>