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D6590A" w:rsidRDefault="00D306D1" w:rsidP="00627C9F">
      <w:pPr>
        <w:jc w:val="both"/>
        <w:rPr>
          <w:rFonts w:asciiTheme="majorHAnsi" w:hAnsiTheme="majorHAnsi" w:cs="Univers"/>
          <w:b/>
          <w:bCs/>
          <w:sz w:val="22"/>
          <w:szCs w:val="22"/>
          <w:lang w:val="es-ES"/>
        </w:rPr>
      </w:pPr>
      <w:r w:rsidRPr="00D6590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E087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6590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D6590A"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D6590A"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D6590A" w:rsidRDefault="005128E4" w:rsidP="00040C3A">
      <w:pPr>
        <w:tabs>
          <w:tab w:val="center" w:pos="5400"/>
        </w:tabs>
        <w:suppressAutoHyphens/>
        <w:rPr>
          <w:rFonts w:asciiTheme="majorHAnsi" w:hAnsiTheme="majorHAnsi"/>
          <w:sz w:val="22"/>
          <w:szCs w:val="22"/>
          <w:lang w:val="es-ES"/>
        </w:rPr>
      </w:pPr>
    </w:p>
    <w:p w14:paraId="12A36B24" w14:textId="77777777" w:rsidR="005128E4" w:rsidRPr="00D6590A" w:rsidRDefault="005128E4" w:rsidP="00040C3A">
      <w:pPr>
        <w:tabs>
          <w:tab w:val="center" w:pos="5400"/>
        </w:tabs>
        <w:suppressAutoHyphens/>
        <w:rPr>
          <w:rFonts w:asciiTheme="majorHAnsi" w:hAnsiTheme="majorHAnsi"/>
          <w:sz w:val="22"/>
          <w:szCs w:val="22"/>
          <w:lang w:val="es-ES"/>
        </w:rPr>
      </w:pPr>
    </w:p>
    <w:p w14:paraId="2252093D" w14:textId="77777777" w:rsidR="005128E4" w:rsidRPr="00D6590A" w:rsidRDefault="005128E4" w:rsidP="00040C3A">
      <w:pPr>
        <w:tabs>
          <w:tab w:val="center" w:pos="5400"/>
        </w:tabs>
        <w:suppressAutoHyphens/>
        <w:rPr>
          <w:rFonts w:asciiTheme="majorHAnsi" w:hAnsiTheme="majorHAnsi"/>
          <w:sz w:val="22"/>
          <w:szCs w:val="22"/>
          <w:lang w:val="es-ES"/>
        </w:rPr>
      </w:pPr>
    </w:p>
    <w:p w14:paraId="403935BD" w14:textId="77777777" w:rsidR="00040C3A" w:rsidRPr="00D6590A"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D6590A"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D6590A"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D6590A"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D6590A"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D6590A" w:rsidRDefault="003D3BC2" w:rsidP="00040C3A">
      <w:pPr>
        <w:tabs>
          <w:tab w:val="center" w:pos="5400"/>
        </w:tabs>
        <w:suppressAutoHyphens/>
        <w:jc w:val="center"/>
        <w:rPr>
          <w:rFonts w:asciiTheme="majorHAnsi" w:hAnsiTheme="majorHAnsi"/>
          <w:sz w:val="22"/>
          <w:szCs w:val="22"/>
          <w:lang w:val="es-ES"/>
        </w:rPr>
      </w:pPr>
      <w:r w:rsidRPr="00D6590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700609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D2ECD">
                              <w:rPr>
                                <w:rFonts w:asciiTheme="majorHAnsi" w:hAnsiTheme="majorHAnsi" w:cs="Arial"/>
                                <w:b/>
                                <w:bCs/>
                                <w:color w:val="0D0D0D" w:themeColor="text1" w:themeTint="F2"/>
                                <w:sz w:val="36"/>
                                <w:szCs w:val="22"/>
                                <w:lang w:val="es-ES_tradnl"/>
                              </w:rPr>
                              <w:t>197</w:t>
                            </w:r>
                            <w:r w:rsidR="007B05C4">
                              <w:rPr>
                                <w:rFonts w:asciiTheme="majorHAnsi" w:hAnsiTheme="majorHAnsi" w:cs="Arial"/>
                                <w:b/>
                                <w:bCs/>
                                <w:color w:val="0D0D0D" w:themeColor="text1" w:themeTint="F2"/>
                                <w:sz w:val="36"/>
                                <w:szCs w:val="22"/>
                                <w:lang w:val="es-ES_tradnl"/>
                              </w:rPr>
                              <w:t>/1</w:t>
                            </w:r>
                            <w:r w:rsidR="007B163F">
                              <w:rPr>
                                <w:rFonts w:asciiTheme="majorHAnsi" w:hAnsiTheme="majorHAnsi" w:cs="Arial"/>
                                <w:b/>
                                <w:bCs/>
                                <w:color w:val="0D0D0D" w:themeColor="text1" w:themeTint="F2"/>
                                <w:sz w:val="36"/>
                                <w:szCs w:val="22"/>
                                <w:lang w:val="es-ES_tradnl"/>
                              </w:rPr>
                              <w:t>9</w:t>
                            </w:r>
                          </w:p>
                          <w:p w14:paraId="09C54AB3" w14:textId="685769D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E20D3">
                              <w:rPr>
                                <w:rFonts w:asciiTheme="majorHAnsi" w:hAnsiTheme="majorHAnsi" w:cs="Arial"/>
                                <w:b/>
                                <w:color w:val="0D0D0D" w:themeColor="text1" w:themeTint="F2"/>
                                <w:sz w:val="36"/>
                                <w:szCs w:val="22"/>
                                <w:lang w:val="es-ES_tradnl"/>
                              </w:rPr>
                              <w:t>696</w:t>
                            </w:r>
                            <w:r w:rsidR="00246D1F" w:rsidRPr="004E2649">
                              <w:rPr>
                                <w:rFonts w:asciiTheme="majorHAnsi" w:hAnsiTheme="majorHAnsi" w:cs="Arial"/>
                                <w:b/>
                                <w:color w:val="0D0D0D" w:themeColor="text1" w:themeTint="F2"/>
                                <w:sz w:val="36"/>
                                <w:szCs w:val="22"/>
                                <w:lang w:val="es-ES_tradnl"/>
                              </w:rPr>
                              <w:t>-</w:t>
                            </w:r>
                            <w:r w:rsidR="00AE20D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268EC6F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1F2AF98" w:rsidR="005B52B0" w:rsidRPr="0010736F" w:rsidRDefault="00A1436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DANY ALBERTO HENAO GALLEGO Y FAMILIA</w:t>
                            </w:r>
                          </w:p>
                          <w:bookmarkEnd w:id="0"/>
                          <w:p w14:paraId="35068D0D" w14:textId="7E60FD49" w:rsidR="005B52B0" w:rsidRPr="0010736F" w:rsidRDefault="00A1436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700609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D2ECD">
                        <w:rPr>
                          <w:rFonts w:asciiTheme="majorHAnsi" w:hAnsiTheme="majorHAnsi" w:cs="Arial"/>
                          <w:b/>
                          <w:bCs/>
                          <w:color w:val="0D0D0D" w:themeColor="text1" w:themeTint="F2"/>
                          <w:sz w:val="36"/>
                          <w:szCs w:val="22"/>
                          <w:lang w:val="es-ES_tradnl"/>
                        </w:rPr>
                        <w:t>197</w:t>
                      </w:r>
                      <w:r w:rsidR="007B05C4">
                        <w:rPr>
                          <w:rFonts w:asciiTheme="majorHAnsi" w:hAnsiTheme="majorHAnsi" w:cs="Arial"/>
                          <w:b/>
                          <w:bCs/>
                          <w:color w:val="0D0D0D" w:themeColor="text1" w:themeTint="F2"/>
                          <w:sz w:val="36"/>
                          <w:szCs w:val="22"/>
                          <w:lang w:val="es-ES_tradnl"/>
                        </w:rPr>
                        <w:t>/1</w:t>
                      </w:r>
                      <w:r w:rsidR="007B163F">
                        <w:rPr>
                          <w:rFonts w:asciiTheme="majorHAnsi" w:hAnsiTheme="majorHAnsi" w:cs="Arial"/>
                          <w:b/>
                          <w:bCs/>
                          <w:color w:val="0D0D0D" w:themeColor="text1" w:themeTint="F2"/>
                          <w:sz w:val="36"/>
                          <w:szCs w:val="22"/>
                          <w:lang w:val="es-ES_tradnl"/>
                        </w:rPr>
                        <w:t>9</w:t>
                      </w:r>
                    </w:p>
                    <w:p w14:paraId="09C54AB3" w14:textId="685769D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E20D3">
                        <w:rPr>
                          <w:rFonts w:asciiTheme="majorHAnsi" w:hAnsiTheme="majorHAnsi" w:cs="Arial"/>
                          <w:b/>
                          <w:color w:val="0D0D0D" w:themeColor="text1" w:themeTint="F2"/>
                          <w:sz w:val="36"/>
                          <w:szCs w:val="22"/>
                          <w:lang w:val="es-ES_tradnl"/>
                        </w:rPr>
                        <w:t>696</w:t>
                      </w:r>
                      <w:r w:rsidR="00246D1F" w:rsidRPr="004E2649">
                        <w:rPr>
                          <w:rFonts w:asciiTheme="majorHAnsi" w:hAnsiTheme="majorHAnsi" w:cs="Arial"/>
                          <w:b/>
                          <w:color w:val="0D0D0D" w:themeColor="text1" w:themeTint="F2"/>
                          <w:sz w:val="36"/>
                          <w:szCs w:val="22"/>
                          <w:lang w:val="es-ES_tradnl"/>
                        </w:rPr>
                        <w:t>-</w:t>
                      </w:r>
                      <w:r w:rsidR="00AE20D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268EC6F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1F2AF98" w:rsidR="005B52B0" w:rsidRPr="0010736F" w:rsidRDefault="00A1436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DANY ALBERTO HENAO GALLEGO Y FAMILIA</w:t>
                      </w:r>
                    </w:p>
                    <w:bookmarkEnd w:id="1"/>
                    <w:p w14:paraId="35068D0D" w14:textId="7E60FD49" w:rsidR="005B52B0" w:rsidRPr="0010736F" w:rsidRDefault="00A1436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D6590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6B60F84" w:rsidR="00627C9F" w:rsidRPr="003C083C" w:rsidRDefault="00834D49" w:rsidP="007A5817">
                            <w:pPr>
                              <w:spacing w:line="276" w:lineRule="auto"/>
                              <w:jc w:val="right"/>
                              <w:rPr>
                                <w:rFonts w:asciiTheme="minorHAnsi" w:hAnsiTheme="minorHAnsi"/>
                                <w:color w:val="FFFFFF" w:themeColor="background1"/>
                                <w:sz w:val="22"/>
                                <w:lang w:val="pt-BR"/>
                              </w:rPr>
                            </w:pPr>
                            <w:r w:rsidRPr="003C083C">
                              <w:rPr>
                                <w:rFonts w:asciiTheme="minorHAnsi" w:hAnsiTheme="minorHAnsi"/>
                                <w:color w:val="FFFFFF" w:themeColor="background1"/>
                                <w:sz w:val="22"/>
                                <w:lang w:val="pt-BR"/>
                              </w:rPr>
                              <w:t>OEA/Ser.L/V/II.</w:t>
                            </w:r>
                          </w:p>
                          <w:p w14:paraId="6A41611B" w14:textId="283337E3" w:rsidR="00627C9F" w:rsidRPr="003C083C" w:rsidRDefault="006D2ECD" w:rsidP="007A5817">
                            <w:pPr>
                              <w:spacing w:line="276" w:lineRule="auto"/>
                              <w:jc w:val="right"/>
                              <w:rPr>
                                <w:rFonts w:asciiTheme="minorHAnsi" w:hAnsiTheme="minorHAnsi"/>
                                <w:color w:val="FFFFFF" w:themeColor="background1"/>
                                <w:sz w:val="22"/>
                                <w:lang w:val="pt-BR"/>
                              </w:rPr>
                            </w:pPr>
                            <w:r w:rsidRPr="003C083C">
                              <w:rPr>
                                <w:rFonts w:asciiTheme="minorHAnsi" w:hAnsiTheme="minorHAnsi"/>
                                <w:color w:val="FFFFFF" w:themeColor="background1"/>
                                <w:sz w:val="22"/>
                                <w:lang w:val="pt-BR"/>
                              </w:rPr>
                              <w:t xml:space="preserve">Doc. 219 </w:t>
                            </w:r>
                          </w:p>
                          <w:p w14:paraId="69373ED2" w14:textId="4EFD15C6" w:rsidR="00627C9F" w:rsidRPr="00D6590A" w:rsidRDefault="006D2EC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627C9F" w:rsidRPr="00D6590A">
                              <w:rPr>
                                <w:rFonts w:asciiTheme="minorHAnsi" w:hAnsiTheme="minorHAnsi"/>
                                <w:color w:val="FFFFFF" w:themeColor="background1"/>
                                <w:sz w:val="22"/>
                                <w:lang w:val="es-ES"/>
                              </w:rPr>
                              <w:t xml:space="preserve"> 201</w:t>
                            </w:r>
                            <w:r w:rsidR="007B163F" w:rsidRPr="00D6590A">
                              <w:rPr>
                                <w:rFonts w:asciiTheme="minorHAnsi" w:hAnsiTheme="minorHAnsi"/>
                                <w:color w:val="FFFFFF" w:themeColor="background1"/>
                                <w:sz w:val="22"/>
                                <w:lang w:val="es-ES"/>
                              </w:rPr>
                              <w:t>9</w:t>
                            </w:r>
                          </w:p>
                          <w:p w14:paraId="0771DB5B" w14:textId="77777777" w:rsidR="00627C9F" w:rsidRPr="00D6590A" w:rsidRDefault="00E0340B" w:rsidP="007A5817">
                            <w:pPr>
                              <w:spacing w:line="276" w:lineRule="auto"/>
                              <w:jc w:val="right"/>
                              <w:rPr>
                                <w:rFonts w:asciiTheme="minorHAnsi" w:hAnsiTheme="minorHAnsi"/>
                                <w:color w:val="FFFFFF" w:themeColor="background1"/>
                                <w:sz w:val="22"/>
                                <w:lang w:val="es-ES"/>
                              </w:rPr>
                            </w:pPr>
                            <w:r w:rsidRPr="00D6590A">
                              <w:rPr>
                                <w:rFonts w:asciiTheme="minorHAnsi" w:hAnsiTheme="minorHAnsi"/>
                                <w:color w:val="FFFFFF" w:themeColor="background1"/>
                                <w:sz w:val="22"/>
                                <w:lang w:val="es-ES"/>
                              </w:rPr>
                              <w:t xml:space="preserve">Original: </w:t>
                            </w:r>
                            <w:r w:rsidR="008B12F5" w:rsidRPr="00D6590A">
                              <w:rPr>
                                <w:rFonts w:asciiTheme="minorHAnsi" w:hAnsiTheme="minorHAnsi"/>
                                <w:color w:val="FFFFFF" w:themeColor="background1"/>
                                <w:sz w:val="22"/>
                                <w:lang w:val="es-ES"/>
                              </w:rPr>
                              <w:t>e</w:t>
                            </w:r>
                            <w:r w:rsidR="00627C9F" w:rsidRPr="00D6590A">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6B60F84" w:rsidR="00627C9F" w:rsidRPr="003C083C" w:rsidRDefault="00834D49" w:rsidP="007A5817">
                      <w:pPr>
                        <w:spacing w:line="276" w:lineRule="auto"/>
                        <w:jc w:val="right"/>
                        <w:rPr>
                          <w:rFonts w:asciiTheme="minorHAnsi" w:hAnsiTheme="minorHAnsi"/>
                          <w:color w:val="FFFFFF" w:themeColor="background1"/>
                          <w:sz w:val="22"/>
                          <w:lang w:val="pt-BR"/>
                        </w:rPr>
                      </w:pPr>
                      <w:r w:rsidRPr="003C083C">
                        <w:rPr>
                          <w:rFonts w:asciiTheme="minorHAnsi" w:hAnsiTheme="minorHAnsi"/>
                          <w:color w:val="FFFFFF" w:themeColor="background1"/>
                          <w:sz w:val="22"/>
                          <w:lang w:val="pt-BR"/>
                        </w:rPr>
                        <w:t>OEA/Ser.L/V/II.</w:t>
                      </w:r>
                    </w:p>
                    <w:p w14:paraId="6A41611B" w14:textId="283337E3" w:rsidR="00627C9F" w:rsidRPr="003C083C" w:rsidRDefault="006D2ECD" w:rsidP="007A5817">
                      <w:pPr>
                        <w:spacing w:line="276" w:lineRule="auto"/>
                        <w:jc w:val="right"/>
                        <w:rPr>
                          <w:rFonts w:asciiTheme="minorHAnsi" w:hAnsiTheme="minorHAnsi"/>
                          <w:color w:val="FFFFFF" w:themeColor="background1"/>
                          <w:sz w:val="22"/>
                          <w:lang w:val="pt-BR"/>
                        </w:rPr>
                      </w:pPr>
                      <w:r w:rsidRPr="003C083C">
                        <w:rPr>
                          <w:rFonts w:asciiTheme="minorHAnsi" w:hAnsiTheme="minorHAnsi"/>
                          <w:color w:val="FFFFFF" w:themeColor="background1"/>
                          <w:sz w:val="22"/>
                          <w:lang w:val="pt-BR"/>
                        </w:rPr>
                        <w:t xml:space="preserve">Doc. 219 </w:t>
                      </w:r>
                    </w:p>
                    <w:p w14:paraId="69373ED2" w14:textId="4EFD15C6" w:rsidR="00627C9F" w:rsidRPr="00D6590A" w:rsidRDefault="006D2EC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627C9F" w:rsidRPr="00D6590A">
                        <w:rPr>
                          <w:rFonts w:asciiTheme="minorHAnsi" w:hAnsiTheme="minorHAnsi"/>
                          <w:color w:val="FFFFFF" w:themeColor="background1"/>
                          <w:sz w:val="22"/>
                          <w:lang w:val="es-ES"/>
                        </w:rPr>
                        <w:t xml:space="preserve"> 201</w:t>
                      </w:r>
                      <w:r w:rsidR="007B163F" w:rsidRPr="00D6590A">
                        <w:rPr>
                          <w:rFonts w:asciiTheme="minorHAnsi" w:hAnsiTheme="minorHAnsi"/>
                          <w:color w:val="FFFFFF" w:themeColor="background1"/>
                          <w:sz w:val="22"/>
                          <w:lang w:val="es-ES"/>
                        </w:rPr>
                        <w:t>9</w:t>
                      </w:r>
                    </w:p>
                    <w:p w14:paraId="0771DB5B" w14:textId="77777777" w:rsidR="00627C9F" w:rsidRPr="00D6590A" w:rsidRDefault="00E0340B" w:rsidP="007A5817">
                      <w:pPr>
                        <w:spacing w:line="276" w:lineRule="auto"/>
                        <w:jc w:val="right"/>
                        <w:rPr>
                          <w:rFonts w:asciiTheme="minorHAnsi" w:hAnsiTheme="minorHAnsi"/>
                          <w:color w:val="FFFFFF" w:themeColor="background1"/>
                          <w:sz w:val="22"/>
                          <w:lang w:val="es-ES"/>
                        </w:rPr>
                      </w:pPr>
                      <w:r w:rsidRPr="00D6590A">
                        <w:rPr>
                          <w:rFonts w:asciiTheme="minorHAnsi" w:hAnsiTheme="minorHAnsi"/>
                          <w:color w:val="FFFFFF" w:themeColor="background1"/>
                          <w:sz w:val="22"/>
                          <w:lang w:val="es-ES"/>
                        </w:rPr>
                        <w:t xml:space="preserve">Original: </w:t>
                      </w:r>
                      <w:r w:rsidR="008B12F5" w:rsidRPr="00D6590A">
                        <w:rPr>
                          <w:rFonts w:asciiTheme="minorHAnsi" w:hAnsiTheme="minorHAnsi"/>
                          <w:color w:val="FFFFFF" w:themeColor="background1"/>
                          <w:sz w:val="22"/>
                          <w:lang w:val="es-ES"/>
                        </w:rPr>
                        <w:t>e</w:t>
                      </w:r>
                      <w:r w:rsidR="00627C9F" w:rsidRPr="00D6590A">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D6590A"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D6590A"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D6590A"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D6590A"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D6590A"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D6590A"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D6590A" w:rsidRDefault="0090270B" w:rsidP="00040C3A">
      <w:pPr>
        <w:tabs>
          <w:tab w:val="center" w:pos="5400"/>
        </w:tabs>
        <w:suppressAutoHyphens/>
        <w:jc w:val="center"/>
        <w:rPr>
          <w:rFonts w:asciiTheme="majorHAnsi" w:hAnsiTheme="majorHAnsi"/>
          <w:sz w:val="18"/>
          <w:szCs w:val="22"/>
          <w:lang w:val="es-ES"/>
        </w:rPr>
      </w:pPr>
      <w:r w:rsidRPr="00D6590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D406E" w14:textId="7ECF4276" w:rsidR="003C083C" w:rsidRPr="00890650" w:rsidRDefault="003C083C" w:rsidP="003C083C">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3F540B">
                              <w:rPr>
                                <w:rFonts w:asciiTheme="majorHAnsi" w:hAnsiTheme="majorHAnsi"/>
                                <w:color w:val="0D0D0D" w:themeColor="text1" w:themeTint="F2"/>
                                <w:sz w:val="18"/>
                                <w:szCs w:val="22"/>
                                <w:lang w:val="es-ES"/>
                              </w:rPr>
                              <w:t>.</w:t>
                            </w:r>
                          </w:p>
                          <w:p w14:paraId="595DAB61" w14:textId="77777777" w:rsidR="003C083C" w:rsidRPr="007A5817" w:rsidRDefault="003C083C" w:rsidP="003C083C">
                            <w:pPr>
                              <w:tabs>
                                <w:tab w:val="center" w:pos="5400"/>
                              </w:tabs>
                              <w:suppressAutoHyphens/>
                              <w:spacing w:before="60"/>
                              <w:rPr>
                                <w:rFonts w:asciiTheme="minorHAnsi" w:hAnsiTheme="minorHAnsi" w:cs="Univers"/>
                                <w:color w:val="0D0D0D" w:themeColor="text1" w:themeTint="F2"/>
                                <w:sz w:val="20"/>
                                <w:szCs w:val="20"/>
                                <w:lang w:val="es-ES"/>
                              </w:rPr>
                            </w:pPr>
                          </w:p>
                          <w:p w14:paraId="798485E5" w14:textId="77777777" w:rsidR="003C083C" w:rsidRPr="00167A34" w:rsidRDefault="003C083C" w:rsidP="003C083C">
                            <w:pPr>
                              <w:tabs>
                                <w:tab w:val="center" w:pos="5400"/>
                              </w:tabs>
                              <w:suppressAutoHyphens/>
                              <w:spacing w:before="60"/>
                              <w:rPr>
                                <w:rFonts w:ascii="Calibri" w:hAnsi="Calibri"/>
                                <w:color w:val="FFFFFF" w:themeColor="background1"/>
                                <w:spacing w:val="-2"/>
                                <w:sz w:val="16"/>
                                <w:lang w:val="es-ES"/>
                              </w:rPr>
                            </w:pPr>
                          </w:p>
                          <w:p w14:paraId="4BDF3581" w14:textId="77777777" w:rsidR="00DD3D86" w:rsidRPr="00A1436F"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A1436F"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ABD406E" w14:textId="7ECF4276" w:rsidR="003C083C" w:rsidRPr="00890650" w:rsidRDefault="003C083C" w:rsidP="003C083C">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3F540B">
                        <w:rPr>
                          <w:rFonts w:asciiTheme="majorHAnsi" w:hAnsiTheme="majorHAnsi"/>
                          <w:color w:val="0D0D0D" w:themeColor="text1" w:themeTint="F2"/>
                          <w:sz w:val="18"/>
                          <w:szCs w:val="22"/>
                          <w:lang w:val="es-ES"/>
                        </w:rPr>
                        <w:t>.</w:t>
                      </w:r>
                    </w:p>
                    <w:p w14:paraId="595DAB61" w14:textId="77777777" w:rsidR="003C083C" w:rsidRPr="007A5817" w:rsidRDefault="003C083C" w:rsidP="003C083C">
                      <w:pPr>
                        <w:tabs>
                          <w:tab w:val="center" w:pos="5400"/>
                        </w:tabs>
                        <w:suppressAutoHyphens/>
                        <w:spacing w:before="60"/>
                        <w:rPr>
                          <w:rFonts w:asciiTheme="minorHAnsi" w:hAnsiTheme="minorHAnsi" w:cs="Univers"/>
                          <w:color w:val="0D0D0D" w:themeColor="text1" w:themeTint="F2"/>
                          <w:sz w:val="20"/>
                          <w:szCs w:val="20"/>
                          <w:lang w:val="es-ES"/>
                        </w:rPr>
                      </w:pPr>
                    </w:p>
                    <w:p w14:paraId="798485E5" w14:textId="77777777" w:rsidR="003C083C" w:rsidRPr="00167A34" w:rsidRDefault="003C083C" w:rsidP="003C083C">
                      <w:pPr>
                        <w:tabs>
                          <w:tab w:val="center" w:pos="5400"/>
                        </w:tabs>
                        <w:suppressAutoHyphens/>
                        <w:spacing w:before="60"/>
                        <w:rPr>
                          <w:rFonts w:ascii="Calibri" w:hAnsi="Calibri"/>
                          <w:color w:val="FFFFFF" w:themeColor="background1"/>
                          <w:spacing w:val="-2"/>
                          <w:sz w:val="16"/>
                          <w:lang w:val="es-ES"/>
                        </w:rPr>
                      </w:pPr>
                    </w:p>
                    <w:p w14:paraId="4BDF3581" w14:textId="77777777" w:rsidR="00DD3D86" w:rsidRPr="00A1436F"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A1436F"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D6590A" w:rsidRDefault="0090270B" w:rsidP="00040C3A">
      <w:pPr>
        <w:tabs>
          <w:tab w:val="center" w:pos="5400"/>
        </w:tabs>
        <w:suppressAutoHyphens/>
        <w:jc w:val="center"/>
        <w:rPr>
          <w:rFonts w:asciiTheme="majorHAnsi" w:hAnsiTheme="majorHAnsi"/>
          <w:sz w:val="18"/>
          <w:szCs w:val="22"/>
          <w:lang w:val="es-ES"/>
        </w:rPr>
      </w:pPr>
      <w:r w:rsidRPr="00D6590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0DEF8E1" w:rsidR="00113F73" w:rsidRPr="00A1436F" w:rsidRDefault="00113F73" w:rsidP="00113F73">
                            <w:pPr>
                              <w:spacing w:line="276" w:lineRule="auto"/>
                              <w:rPr>
                                <w:rFonts w:asciiTheme="majorHAnsi" w:hAnsiTheme="majorHAnsi"/>
                                <w:color w:val="595959" w:themeColor="text1" w:themeTint="A6"/>
                                <w:sz w:val="18"/>
                                <w:szCs w:val="18"/>
                                <w:lang w:val="es-ES"/>
                              </w:rPr>
                            </w:pPr>
                            <w:r w:rsidRPr="0095366B">
                              <w:rPr>
                                <w:rFonts w:asciiTheme="majorHAnsi" w:hAnsiTheme="majorHAnsi"/>
                                <w:b/>
                                <w:color w:val="595959" w:themeColor="text1" w:themeTint="A6"/>
                                <w:sz w:val="18"/>
                                <w:szCs w:val="18"/>
                                <w:lang w:val="pt-BR"/>
                              </w:rPr>
                              <w:t>Citar como:</w:t>
                            </w:r>
                            <w:r w:rsidRPr="0095366B">
                              <w:rPr>
                                <w:rFonts w:asciiTheme="majorHAnsi" w:hAnsiTheme="majorHAnsi"/>
                                <w:color w:val="595959" w:themeColor="text1" w:themeTint="A6"/>
                                <w:sz w:val="18"/>
                                <w:szCs w:val="18"/>
                                <w:lang w:val="pt-BR"/>
                              </w:rPr>
                              <w:t xml:space="preserve"> CIDH, Informe No. </w:t>
                            </w:r>
                            <w:r w:rsidR="00925AB3" w:rsidRPr="00925AB3">
                              <w:rPr>
                                <w:rFonts w:asciiTheme="majorHAnsi" w:hAnsiTheme="majorHAnsi"/>
                                <w:color w:val="595959" w:themeColor="text1" w:themeTint="A6"/>
                                <w:sz w:val="18"/>
                                <w:szCs w:val="18"/>
                                <w:lang w:val="pt-BR"/>
                              </w:rPr>
                              <w:t>197</w:t>
                            </w:r>
                            <w:r w:rsidR="007B05C4" w:rsidRPr="00925AB3">
                              <w:rPr>
                                <w:rFonts w:asciiTheme="majorHAnsi" w:hAnsiTheme="majorHAnsi"/>
                                <w:color w:val="595959" w:themeColor="text1" w:themeTint="A6"/>
                                <w:sz w:val="18"/>
                                <w:szCs w:val="18"/>
                                <w:lang w:val="pt-BR"/>
                              </w:rPr>
                              <w:t>/</w:t>
                            </w:r>
                            <w:r w:rsidR="00925AB3" w:rsidRPr="00925AB3">
                              <w:rPr>
                                <w:rFonts w:asciiTheme="majorHAnsi" w:hAnsiTheme="majorHAnsi"/>
                                <w:color w:val="595959" w:themeColor="text1" w:themeTint="A6"/>
                                <w:sz w:val="18"/>
                                <w:szCs w:val="18"/>
                                <w:lang w:val="pt-BR"/>
                              </w:rPr>
                              <w:t>10</w:t>
                            </w:r>
                            <w:r w:rsidRPr="00925AB3">
                              <w:rPr>
                                <w:rFonts w:asciiTheme="majorHAnsi" w:hAnsiTheme="majorHAnsi"/>
                                <w:color w:val="595959" w:themeColor="text1" w:themeTint="A6"/>
                                <w:sz w:val="18"/>
                                <w:szCs w:val="18"/>
                                <w:lang w:val="pt-BR"/>
                              </w:rPr>
                              <w:t xml:space="preserve">. </w:t>
                            </w:r>
                            <w:r w:rsidR="000433C9" w:rsidRPr="00A1436F">
                              <w:rPr>
                                <w:rFonts w:asciiTheme="majorHAnsi" w:hAnsiTheme="majorHAnsi"/>
                                <w:color w:val="595959" w:themeColor="text1" w:themeTint="A6"/>
                                <w:sz w:val="18"/>
                                <w:szCs w:val="18"/>
                                <w:lang w:val="es-ES"/>
                              </w:rPr>
                              <w:t xml:space="preserve">Petición </w:t>
                            </w:r>
                            <w:r w:rsidR="00A1436F" w:rsidRPr="00A1436F">
                              <w:rPr>
                                <w:rFonts w:asciiTheme="majorHAnsi" w:hAnsiTheme="majorHAnsi"/>
                                <w:color w:val="595959" w:themeColor="text1" w:themeTint="A6"/>
                                <w:sz w:val="18"/>
                                <w:szCs w:val="18"/>
                                <w:lang w:val="es-ES"/>
                              </w:rPr>
                              <w:t>696</w:t>
                            </w:r>
                            <w:r w:rsidR="000433C9" w:rsidRPr="00A1436F">
                              <w:rPr>
                                <w:rFonts w:asciiTheme="majorHAnsi" w:hAnsiTheme="majorHAnsi"/>
                                <w:color w:val="595959" w:themeColor="text1" w:themeTint="A6"/>
                                <w:sz w:val="18"/>
                                <w:szCs w:val="18"/>
                                <w:lang w:val="es-ES"/>
                              </w:rPr>
                              <w:t>-</w:t>
                            </w:r>
                            <w:r w:rsidR="00A1436F" w:rsidRPr="00A1436F">
                              <w:rPr>
                                <w:rFonts w:asciiTheme="majorHAnsi" w:hAnsiTheme="majorHAnsi"/>
                                <w:color w:val="595959" w:themeColor="text1" w:themeTint="A6"/>
                                <w:sz w:val="18"/>
                                <w:szCs w:val="18"/>
                                <w:lang w:val="es-ES"/>
                              </w:rPr>
                              <w:t>09</w:t>
                            </w:r>
                            <w:r w:rsidR="000433C9" w:rsidRPr="00A1436F">
                              <w:rPr>
                                <w:rFonts w:asciiTheme="majorHAnsi" w:hAnsiTheme="majorHAnsi"/>
                                <w:color w:val="595959" w:themeColor="text1" w:themeTint="A6"/>
                                <w:sz w:val="18"/>
                                <w:szCs w:val="18"/>
                                <w:lang w:val="es-ES"/>
                              </w:rPr>
                              <w:t xml:space="preserve">. </w:t>
                            </w:r>
                            <w:r w:rsidR="00CC6040">
                              <w:rPr>
                                <w:rFonts w:asciiTheme="majorHAnsi" w:hAnsiTheme="majorHAnsi"/>
                                <w:color w:val="595959" w:themeColor="text1" w:themeTint="A6"/>
                                <w:sz w:val="18"/>
                                <w:szCs w:val="18"/>
                                <w:lang w:val="es-ES"/>
                              </w:rPr>
                              <w:t>A</w:t>
                            </w:r>
                            <w:r w:rsidR="00A1436F" w:rsidRPr="00A1436F">
                              <w:rPr>
                                <w:rFonts w:asciiTheme="majorHAnsi" w:hAnsiTheme="majorHAnsi"/>
                                <w:color w:val="595959" w:themeColor="text1" w:themeTint="A6"/>
                                <w:sz w:val="18"/>
                                <w:szCs w:val="18"/>
                                <w:lang w:val="es-ES"/>
                              </w:rPr>
                              <w:t>dmisibilidad</w:t>
                            </w:r>
                            <w:r w:rsidRPr="00A1436F">
                              <w:rPr>
                                <w:rFonts w:asciiTheme="majorHAnsi" w:hAnsiTheme="majorHAnsi"/>
                                <w:color w:val="595959" w:themeColor="text1" w:themeTint="A6"/>
                                <w:sz w:val="18"/>
                                <w:szCs w:val="18"/>
                                <w:lang w:val="es-ES"/>
                              </w:rPr>
                              <w:t xml:space="preserve">. </w:t>
                            </w:r>
                            <w:r w:rsidR="00A1436F" w:rsidRPr="00A1436F">
                              <w:rPr>
                                <w:rFonts w:asciiTheme="majorHAnsi" w:hAnsiTheme="majorHAnsi"/>
                                <w:color w:val="595959" w:themeColor="text1" w:themeTint="A6"/>
                                <w:sz w:val="18"/>
                                <w:szCs w:val="18"/>
                                <w:lang w:val="es-ES"/>
                              </w:rPr>
                              <w:t>Dany Alberto Henao Gallego y familia. Colombia</w:t>
                            </w:r>
                            <w:r w:rsidRPr="00A1436F">
                              <w:rPr>
                                <w:rFonts w:asciiTheme="majorHAnsi" w:hAnsiTheme="majorHAnsi"/>
                                <w:color w:val="595959" w:themeColor="text1" w:themeTint="A6"/>
                                <w:sz w:val="18"/>
                                <w:szCs w:val="18"/>
                                <w:lang w:val="es-ES"/>
                              </w:rPr>
                              <w:t xml:space="preserve">. </w:t>
                            </w:r>
                            <w:r w:rsidR="00925AB3">
                              <w:rPr>
                                <w:rFonts w:asciiTheme="majorHAnsi" w:hAnsiTheme="majorHAnsi"/>
                                <w:color w:val="595959" w:themeColor="text1" w:themeTint="A6"/>
                                <w:sz w:val="18"/>
                                <w:szCs w:val="18"/>
                                <w:lang w:val="es-ES"/>
                              </w:rPr>
                              <w:t>6 de diciembre de 2019</w:t>
                            </w:r>
                            <w:r w:rsidRPr="00A1436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0DEF8E1" w:rsidR="00113F73" w:rsidRPr="00A1436F" w:rsidRDefault="00113F73" w:rsidP="00113F73">
                      <w:pPr>
                        <w:spacing w:line="276" w:lineRule="auto"/>
                        <w:rPr>
                          <w:rFonts w:asciiTheme="majorHAnsi" w:hAnsiTheme="majorHAnsi"/>
                          <w:color w:val="595959" w:themeColor="text1" w:themeTint="A6"/>
                          <w:sz w:val="18"/>
                          <w:szCs w:val="18"/>
                          <w:lang w:val="es-ES"/>
                        </w:rPr>
                      </w:pPr>
                      <w:r w:rsidRPr="0095366B">
                        <w:rPr>
                          <w:rFonts w:asciiTheme="majorHAnsi" w:hAnsiTheme="majorHAnsi"/>
                          <w:b/>
                          <w:color w:val="595959" w:themeColor="text1" w:themeTint="A6"/>
                          <w:sz w:val="18"/>
                          <w:szCs w:val="18"/>
                          <w:lang w:val="pt-BR"/>
                        </w:rPr>
                        <w:t>Citar como:</w:t>
                      </w:r>
                      <w:r w:rsidRPr="0095366B">
                        <w:rPr>
                          <w:rFonts w:asciiTheme="majorHAnsi" w:hAnsiTheme="majorHAnsi"/>
                          <w:color w:val="595959" w:themeColor="text1" w:themeTint="A6"/>
                          <w:sz w:val="18"/>
                          <w:szCs w:val="18"/>
                          <w:lang w:val="pt-BR"/>
                        </w:rPr>
                        <w:t xml:space="preserve"> CIDH, Informe No. </w:t>
                      </w:r>
                      <w:r w:rsidR="00925AB3" w:rsidRPr="00925AB3">
                        <w:rPr>
                          <w:rFonts w:asciiTheme="majorHAnsi" w:hAnsiTheme="majorHAnsi"/>
                          <w:color w:val="595959" w:themeColor="text1" w:themeTint="A6"/>
                          <w:sz w:val="18"/>
                          <w:szCs w:val="18"/>
                          <w:lang w:val="pt-BR"/>
                        </w:rPr>
                        <w:t>197</w:t>
                      </w:r>
                      <w:r w:rsidR="007B05C4" w:rsidRPr="00925AB3">
                        <w:rPr>
                          <w:rFonts w:asciiTheme="majorHAnsi" w:hAnsiTheme="majorHAnsi"/>
                          <w:color w:val="595959" w:themeColor="text1" w:themeTint="A6"/>
                          <w:sz w:val="18"/>
                          <w:szCs w:val="18"/>
                          <w:lang w:val="pt-BR"/>
                        </w:rPr>
                        <w:t>/</w:t>
                      </w:r>
                      <w:r w:rsidR="00925AB3" w:rsidRPr="00925AB3">
                        <w:rPr>
                          <w:rFonts w:asciiTheme="majorHAnsi" w:hAnsiTheme="majorHAnsi"/>
                          <w:color w:val="595959" w:themeColor="text1" w:themeTint="A6"/>
                          <w:sz w:val="18"/>
                          <w:szCs w:val="18"/>
                          <w:lang w:val="pt-BR"/>
                        </w:rPr>
                        <w:t>10</w:t>
                      </w:r>
                      <w:r w:rsidRPr="00925AB3">
                        <w:rPr>
                          <w:rFonts w:asciiTheme="majorHAnsi" w:hAnsiTheme="majorHAnsi"/>
                          <w:color w:val="595959" w:themeColor="text1" w:themeTint="A6"/>
                          <w:sz w:val="18"/>
                          <w:szCs w:val="18"/>
                          <w:lang w:val="pt-BR"/>
                        </w:rPr>
                        <w:t xml:space="preserve">. </w:t>
                      </w:r>
                      <w:r w:rsidR="000433C9" w:rsidRPr="00A1436F">
                        <w:rPr>
                          <w:rFonts w:asciiTheme="majorHAnsi" w:hAnsiTheme="majorHAnsi"/>
                          <w:color w:val="595959" w:themeColor="text1" w:themeTint="A6"/>
                          <w:sz w:val="18"/>
                          <w:szCs w:val="18"/>
                          <w:lang w:val="es-ES"/>
                        </w:rPr>
                        <w:t xml:space="preserve">Petición </w:t>
                      </w:r>
                      <w:r w:rsidR="00A1436F" w:rsidRPr="00A1436F">
                        <w:rPr>
                          <w:rFonts w:asciiTheme="majorHAnsi" w:hAnsiTheme="majorHAnsi"/>
                          <w:color w:val="595959" w:themeColor="text1" w:themeTint="A6"/>
                          <w:sz w:val="18"/>
                          <w:szCs w:val="18"/>
                          <w:lang w:val="es-ES"/>
                        </w:rPr>
                        <w:t>696</w:t>
                      </w:r>
                      <w:r w:rsidR="000433C9" w:rsidRPr="00A1436F">
                        <w:rPr>
                          <w:rFonts w:asciiTheme="majorHAnsi" w:hAnsiTheme="majorHAnsi"/>
                          <w:color w:val="595959" w:themeColor="text1" w:themeTint="A6"/>
                          <w:sz w:val="18"/>
                          <w:szCs w:val="18"/>
                          <w:lang w:val="es-ES"/>
                        </w:rPr>
                        <w:t>-</w:t>
                      </w:r>
                      <w:r w:rsidR="00A1436F" w:rsidRPr="00A1436F">
                        <w:rPr>
                          <w:rFonts w:asciiTheme="majorHAnsi" w:hAnsiTheme="majorHAnsi"/>
                          <w:color w:val="595959" w:themeColor="text1" w:themeTint="A6"/>
                          <w:sz w:val="18"/>
                          <w:szCs w:val="18"/>
                          <w:lang w:val="es-ES"/>
                        </w:rPr>
                        <w:t>09</w:t>
                      </w:r>
                      <w:r w:rsidR="000433C9" w:rsidRPr="00A1436F">
                        <w:rPr>
                          <w:rFonts w:asciiTheme="majorHAnsi" w:hAnsiTheme="majorHAnsi"/>
                          <w:color w:val="595959" w:themeColor="text1" w:themeTint="A6"/>
                          <w:sz w:val="18"/>
                          <w:szCs w:val="18"/>
                          <w:lang w:val="es-ES"/>
                        </w:rPr>
                        <w:t xml:space="preserve">. </w:t>
                      </w:r>
                      <w:r w:rsidR="00CC6040">
                        <w:rPr>
                          <w:rFonts w:asciiTheme="majorHAnsi" w:hAnsiTheme="majorHAnsi"/>
                          <w:color w:val="595959" w:themeColor="text1" w:themeTint="A6"/>
                          <w:sz w:val="18"/>
                          <w:szCs w:val="18"/>
                          <w:lang w:val="es-ES"/>
                        </w:rPr>
                        <w:t>A</w:t>
                      </w:r>
                      <w:r w:rsidR="00A1436F" w:rsidRPr="00A1436F">
                        <w:rPr>
                          <w:rFonts w:asciiTheme="majorHAnsi" w:hAnsiTheme="majorHAnsi"/>
                          <w:color w:val="595959" w:themeColor="text1" w:themeTint="A6"/>
                          <w:sz w:val="18"/>
                          <w:szCs w:val="18"/>
                          <w:lang w:val="es-ES"/>
                        </w:rPr>
                        <w:t>dmisibilidad</w:t>
                      </w:r>
                      <w:r w:rsidRPr="00A1436F">
                        <w:rPr>
                          <w:rFonts w:asciiTheme="majorHAnsi" w:hAnsiTheme="majorHAnsi"/>
                          <w:color w:val="595959" w:themeColor="text1" w:themeTint="A6"/>
                          <w:sz w:val="18"/>
                          <w:szCs w:val="18"/>
                          <w:lang w:val="es-ES"/>
                        </w:rPr>
                        <w:t xml:space="preserve">. </w:t>
                      </w:r>
                      <w:r w:rsidR="00A1436F" w:rsidRPr="00A1436F">
                        <w:rPr>
                          <w:rFonts w:asciiTheme="majorHAnsi" w:hAnsiTheme="majorHAnsi"/>
                          <w:color w:val="595959" w:themeColor="text1" w:themeTint="A6"/>
                          <w:sz w:val="18"/>
                          <w:szCs w:val="18"/>
                          <w:lang w:val="es-ES"/>
                        </w:rPr>
                        <w:t>Dany Alberto Henao Gallego y familia. Colombia</w:t>
                      </w:r>
                      <w:r w:rsidRPr="00A1436F">
                        <w:rPr>
                          <w:rFonts w:asciiTheme="majorHAnsi" w:hAnsiTheme="majorHAnsi"/>
                          <w:color w:val="595959" w:themeColor="text1" w:themeTint="A6"/>
                          <w:sz w:val="18"/>
                          <w:szCs w:val="18"/>
                          <w:lang w:val="es-ES"/>
                        </w:rPr>
                        <w:t xml:space="preserve">. </w:t>
                      </w:r>
                      <w:r w:rsidR="00925AB3">
                        <w:rPr>
                          <w:rFonts w:asciiTheme="majorHAnsi" w:hAnsiTheme="majorHAnsi"/>
                          <w:color w:val="595959" w:themeColor="text1" w:themeTint="A6"/>
                          <w:sz w:val="18"/>
                          <w:szCs w:val="18"/>
                          <w:lang w:val="es-ES"/>
                        </w:rPr>
                        <w:t>6 de diciembre de 2019</w:t>
                      </w:r>
                      <w:r w:rsidRPr="00A1436F">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D6590A"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D6590A" w:rsidRDefault="00D306D1" w:rsidP="005516A1">
      <w:pPr>
        <w:tabs>
          <w:tab w:val="center" w:pos="5400"/>
        </w:tabs>
        <w:suppressAutoHyphens/>
        <w:jc w:val="center"/>
        <w:rPr>
          <w:rFonts w:asciiTheme="majorHAnsi" w:hAnsiTheme="majorHAnsi"/>
          <w:b/>
          <w:sz w:val="20"/>
          <w:lang w:val="es-ES"/>
        </w:rPr>
      </w:pPr>
      <w:r w:rsidRPr="00D6590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6590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D6590A" w:rsidRDefault="004A6A54" w:rsidP="005516A1">
      <w:pPr>
        <w:tabs>
          <w:tab w:val="center" w:pos="5400"/>
        </w:tabs>
        <w:suppressAutoHyphens/>
        <w:jc w:val="center"/>
        <w:rPr>
          <w:rFonts w:asciiTheme="majorHAnsi" w:hAnsiTheme="majorHAnsi"/>
          <w:b/>
          <w:sz w:val="20"/>
          <w:lang w:val="es-ES"/>
        </w:rPr>
        <w:sectPr w:rsidR="0070697F" w:rsidRPr="00D6590A"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D6590A">
        <w:rPr>
          <w:rFonts w:asciiTheme="majorHAnsi" w:hAnsiTheme="majorHAnsi"/>
          <w:b/>
          <w:sz w:val="20"/>
          <w:lang w:val="es-ES"/>
        </w:rPr>
        <w:tab/>
      </w:r>
    </w:p>
    <w:p w14:paraId="376DDC8B" w14:textId="77777777" w:rsidR="003239B8" w:rsidRPr="00D6590A" w:rsidRDefault="003239B8" w:rsidP="004A6A54">
      <w:pPr>
        <w:spacing w:after="240"/>
        <w:ind w:firstLine="720"/>
        <w:jc w:val="both"/>
        <w:rPr>
          <w:rFonts w:asciiTheme="majorHAnsi" w:hAnsiTheme="majorHAnsi"/>
          <w:b/>
          <w:bCs/>
          <w:sz w:val="20"/>
          <w:szCs w:val="20"/>
          <w:lang w:val="es-ES"/>
        </w:rPr>
      </w:pPr>
      <w:r w:rsidRPr="00D6590A">
        <w:rPr>
          <w:rFonts w:asciiTheme="majorHAnsi" w:hAnsiTheme="majorHAnsi"/>
          <w:b/>
          <w:bCs/>
          <w:sz w:val="20"/>
          <w:szCs w:val="20"/>
          <w:lang w:val="es-ES"/>
        </w:rPr>
        <w:lastRenderedPageBreak/>
        <w:t>I.</w:t>
      </w:r>
      <w:r w:rsidRPr="00D6590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6590A"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D6590A" w:rsidRDefault="003239B8" w:rsidP="008D2290">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Parte peticionaria:</w:t>
            </w:r>
          </w:p>
        </w:tc>
        <w:tc>
          <w:tcPr>
            <w:tcW w:w="5760" w:type="dxa"/>
            <w:vAlign w:val="center"/>
          </w:tcPr>
          <w:p w14:paraId="3C5315D8" w14:textId="0B4788C7" w:rsidR="003239B8" w:rsidRPr="00D6590A" w:rsidRDefault="00892BA7" w:rsidP="008D2290">
            <w:pPr>
              <w:jc w:val="both"/>
              <w:rPr>
                <w:rFonts w:ascii="Cambria" w:hAnsi="Cambria"/>
                <w:bCs/>
                <w:sz w:val="20"/>
                <w:szCs w:val="20"/>
                <w:lang w:val="es-ES"/>
              </w:rPr>
            </w:pPr>
            <w:r w:rsidRPr="00D6590A">
              <w:rPr>
                <w:rFonts w:ascii="Cambria" w:hAnsi="Cambria"/>
                <w:bCs/>
                <w:sz w:val="20"/>
                <w:szCs w:val="20"/>
                <w:lang w:val="es-ES"/>
              </w:rPr>
              <w:t>Oscar Dario Villegas Posada</w:t>
            </w:r>
          </w:p>
        </w:tc>
      </w:tr>
      <w:tr w:rsidR="003239B8" w:rsidRPr="0065574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D6590A" w:rsidRDefault="00190959"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6590A">
                  <w:rPr>
                    <w:rFonts w:ascii="Cambria" w:hAnsi="Cambria"/>
                    <w:b/>
                    <w:bCs/>
                    <w:color w:val="FFFFFF" w:themeColor="background1"/>
                    <w:sz w:val="20"/>
                    <w:szCs w:val="20"/>
                    <w:lang w:val="es-ES"/>
                  </w:rPr>
                  <w:t>Presunta víctima</w:t>
                </w:r>
              </w:sdtContent>
            </w:sdt>
            <w:r w:rsidR="003239B8" w:rsidRPr="00D6590A">
              <w:rPr>
                <w:rFonts w:ascii="Cambria" w:hAnsi="Cambria"/>
                <w:b/>
                <w:bCs/>
                <w:color w:val="FFFFFF" w:themeColor="background1"/>
                <w:sz w:val="20"/>
                <w:szCs w:val="20"/>
                <w:lang w:val="es-ES"/>
              </w:rPr>
              <w:t>:</w:t>
            </w:r>
          </w:p>
        </w:tc>
        <w:tc>
          <w:tcPr>
            <w:tcW w:w="5760" w:type="dxa"/>
            <w:vAlign w:val="center"/>
          </w:tcPr>
          <w:p w14:paraId="4AEBF59E" w14:textId="69BAFD68" w:rsidR="003239B8" w:rsidRPr="00D6590A" w:rsidRDefault="00B92C7A" w:rsidP="00F73639">
            <w:pPr>
              <w:jc w:val="both"/>
              <w:rPr>
                <w:rFonts w:ascii="Cambria" w:hAnsi="Cambria"/>
                <w:bCs/>
                <w:sz w:val="20"/>
                <w:szCs w:val="20"/>
                <w:lang w:val="es-ES"/>
              </w:rPr>
            </w:pPr>
            <w:r w:rsidRPr="00D6590A">
              <w:rPr>
                <w:rFonts w:ascii="Cambria" w:hAnsi="Cambria"/>
                <w:bCs/>
                <w:sz w:val="20"/>
                <w:szCs w:val="20"/>
                <w:lang w:val="es-ES"/>
              </w:rPr>
              <w:t>Dany Al</w:t>
            </w:r>
            <w:r w:rsidR="00F73639" w:rsidRPr="00D6590A">
              <w:rPr>
                <w:rFonts w:ascii="Cambria" w:hAnsi="Cambria"/>
                <w:bCs/>
                <w:sz w:val="20"/>
                <w:szCs w:val="20"/>
                <w:lang w:val="es-ES"/>
              </w:rPr>
              <w:t>b</w:t>
            </w:r>
            <w:r w:rsidRPr="00D6590A">
              <w:rPr>
                <w:rFonts w:ascii="Cambria" w:hAnsi="Cambria"/>
                <w:bCs/>
                <w:sz w:val="20"/>
                <w:szCs w:val="20"/>
                <w:lang w:val="es-ES"/>
              </w:rPr>
              <w:t xml:space="preserve">erto Henao Gallego </w:t>
            </w:r>
            <w:r w:rsidR="00481997" w:rsidRPr="00D6590A">
              <w:rPr>
                <w:rFonts w:ascii="Cambria" w:hAnsi="Cambria"/>
                <w:bCs/>
                <w:sz w:val="20"/>
                <w:szCs w:val="20"/>
                <w:lang w:val="es-ES"/>
              </w:rPr>
              <w:t>y familia</w:t>
            </w:r>
            <w:r w:rsidR="00481997" w:rsidRPr="00D6590A">
              <w:rPr>
                <w:rStyle w:val="FootnoteReference"/>
                <w:rFonts w:ascii="Cambria" w:hAnsi="Cambria"/>
                <w:bCs/>
                <w:sz w:val="20"/>
                <w:szCs w:val="20"/>
                <w:lang w:val="es-ES"/>
              </w:rPr>
              <w:footnoteReference w:id="2"/>
            </w:r>
          </w:p>
        </w:tc>
      </w:tr>
      <w:tr w:rsidR="003239B8" w:rsidRPr="00D6590A"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D6590A" w:rsidRDefault="003239B8" w:rsidP="008D2290">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Estado denunciado:</w:t>
            </w:r>
          </w:p>
        </w:tc>
        <w:tc>
          <w:tcPr>
            <w:tcW w:w="5760" w:type="dxa"/>
            <w:vAlign w:val="center"/>
          </w:tcPr>
          <w:p w14:paraId="274C8A50" w14:textId="15975895" w:rsidR="003239B8" w:rsidRPr="00D6590A" w:rsidRDefault="0044603B" w:rsidP="008D2290">
            <w:pPr>
              <w:jc w:val="both"/>
              <w:rPr>
                <w:rFonts w:ascii="Cambria" w:hAnsi="Cambria"/>
                <w:bCs/>
                <w:sz w:val="20"/>
                <w:szCs w:val="20"/>
                <w:lang w:val="es-ES"/>
              </w:rPr>
            </w:pPr>
            <w:r w:rsidRPr="00D6590A">
              <w:rPr>
                <w:rFonts w:ascii="Cambria" w:hAnsi="Cambria"/>
                <w:bCs/>
                <w:sz w:val="20"/>
                <w:szCs w:val="20"/>
                <w:lang w:val="es-ES"/>
              </w:rPr>
              <w:t>Colombia</w:t>
            </w:r>
            <w:r w:rsidR="004A6A54" w:rsidRPr="00D6590A">
              <w:rPr>
                <w:rStyle w:val="FootnoteReference"/>
                <w:rFonts w:ascii="Cambria" w:hAnsi="Cambria"/>
                <w:bCs/>
                <w:sz w:val="20"/>
                <w:szCs w:val="20"/>
                <w:lang w:val="es-ES"/>
              </w:rPr>
              <w:footnoteReference w:id="3"/>
            </w:r>
          </w:p>
        </w:tc>
      </w:tr>
      <w:tr w:rsidR="00223A29" w:rsidRPr="0065574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D6590A" w:rsidRDefault="001B3A00" w:rsidP="00E4118C">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 xml:space="preserve">Derechos </w:t>
            </w:r>
            <w:r w:rsidR="00E4118C" w:rsidRPr="00D6590A">
              <w:rPr>
                <w:rFonts w:ascii="Cambria" w:hAnsi="Cambria"/>
                <w:b/>
                <w:bCs/>
                <w:color w:val="FFFFFF" w:themeColor="background1"/>
                <w:sz w:val="20"/>
                <w:szCs w:val="20"/>
                <w:lang w:val="es-ES"/>
              </w:rPr>
              <w:t>invocados</w:t>
            </w:r>
            <w:r w:rsidRPr="00D6590A">
              <w:rPr>
                <w:rFonts w:ascii="Cambria" w:hAnsi="Cambria"/>
                <w:b/>
                <w:bCs/>
                <w:color w:val="FFFFFF" w:themeColor="background1"/>
                <w:sz w:val="20"/>
                <w:szCs w:val="20"/>
                <w:lang w:val="es-ES"/>
              </w:rPr>
              <w:t>:</w:t>
            </w:r>
          </w:p>
        </w:tc>
        <w:tc>
          <w:tcPr>
            <w:tcW w:w="5760" w:type="dxa"/>
            <w:vAlign w:val="center"/>
          </w:tcPr>
          <w:p w14:paraId="6DEE1EEB" w14:textId="77AF0F88" w:rsidR="00223A29" w:rsidRPr="00D6590A" w:rsidRDefault="00B92C7A" w:rsidP="00F73639">
            <w:pPr>
              <w:jc w:val="both"/>
              <w:rPr>
                <w:rFonts w:ascii="Cambria" w:hAnsi="Cambria"/>
                <w:bCs/>
                <w:sz w:val="20"/>
                <w:szCs w:val="20"/>
                <w:lang w:val="es-ES"/>
              </w:rPr>
            </w:pPr>
            <w:r w:rsidRPr="00D6590A">
              <w:rPr>
                <w:rFonts w:ascii="Cambria" w:hAnsi="Cambria"/>
                <w:bCs/>
                <w:sz w:val="20"/>
                <w:szCs w:val="20"/>
                <w:lang w:val="es-ES"/>
              </w:rPr>
              <w:t>Artículos 4 (vida), 5 (integridad personal), 8 (garantías judiciales)</w:t>
            </w:r>
            <w:r w:rsidR="00E22A52" w:rsidRPr="00D6590A">
              <w:rPr>
                <w:rFonts w:ascii="Cambria" w:hAnsi="Cambria"/>
                <w:bCs/>
                <w:sz w:val="20"/>
                <w:szCs w:val="20"/>
                <w:lang w:val="es-ES"/>
              </w:rPr>
              <w:t>, 11 (honra y dignidad)</w:t>
            </w:r>
            <w:r w:rsidR="00D27019" w:rsidRPr="00D6590A">
              <w:rPr>
                <w:rFonts w:ascii="Cambria" w:hAnsi="Cambria"/>
                <w:bCs/>
                <w:sz w:val="20"/>
                <w:szCs w:val="20"/>
                <w:lang w:val="es-ES"/>
              </w:rPr>
              <w:t>, 19 (</w:t>
            </w:r>
            <w:r w:rsidR="00F73639" w:rsidRPr="00D6590A">
              <w:rPr>
                <w:rFonts w:ascii="Cambria" w:hAnsi="Cambria"/>
                <w:bCs/>
                <w:sz w:val="20"/>
                <w:szCs w:val="20"/>
                <w:lang w:val="es-ES"/>
              </w:rPr>
              <w:t>derechos del niño</w:t>
            </w:r>
            <w:r w:rsidR="00D27019" w:rsidRPr="00D6590A">
              <w:rPr>
                <w:rFonts w:ascii="Cambria" w:hAnsi="Cambria"/>
                <w:bCs/>
                <w:sz w:val="20"/>
                <w:szCs w:val="20"/>
                <w:lang w:val="es-ES"/>
              </w:rPr>
              <w:t xml:space="preserve">), </w:t>
            </w:r>
            <w:r w:rsidRPr="00D6590A">
              <w:rPr>
                <w:rFonts w:ascii="Cambria" w:hAnsi="Cambria"/>
                <w:bCs/>
                <w:sz w:val="20"/>
                <w:szCs w:val="20"/>
                <w:lang w:val="es-ES"/>
              </w:rPr>
              <w:t>25 (protección judicial)</w:t>
            </w:r>
            <w:r w:rsidR="00D27019" w:rsidRPr="00D6590A">
              <w:rPr>
                <w:rFonts w:ascii="Cambria" w:hAnsi="Cambria"/>
                <w:bCs/>
                <w:sz w:val="20"/>
                <w:szCs w:val="20"/>
                <w:lang w:val="es-ES"/>
              </w:rPr>
              <w:t xml:space="preserve"> y 26 (</w:t>
            </w:r>
            <w:r w:rsidR="006A3BA5" w:rsidRPr="006A3BA5">
              <w:rPr>
                <w:rFonts w:ascii="Cambria" w:hAnsi="Cambria"/>
                <w:bCs/>
                <w:sz w:val="20"/>
                <w:szCs w:val="20"/>
                <w:lang w:val="es-ES"/>
              </w:rPr>
              <w:t>derechos económicos, sociales y culturales</w:t>
            </w:r>
            <w:r w:rsidR="00D27019" w:rsidRPr="00D6590A">
              <w:rPr>
                <w:rFonts w:ascii="Cambria" w:hAnsi="Cambria"/>
                <w:bCs/>
                <w:sz w:val="20"/>
                <w:szCs w:val="20"/>
                <w:lang w:val="es-ES"/>
              </w:rPr>
              <w:t>)</w:t>
            </w:r>
            <w:r w:rsidRPr="00D6590A">
              <w:rPr>
                <w:rFonts w:ascii="Cambria" w:hAnsi="Cambria"/>
                <w:bCs/>
                <w:sz w:val="20"/>
                <w:szCs w:val="20"/>
                <w:lang w:val="es-ES"/>
              </w:rPr>
              <w:t xml:space="preserve"> de la Convención Americana sobre Derechos Humanos</w:t>
            </w:r>
            <w:r w:rsidRPr="00D6590A">
              <w:rPr>
                <w:rStyle w:val="FootnoteReference"/>
                <w:rFonts w:ascii="Cambria" w:hAnsi="Cambria"/>
                <w:bCs/>
                <w:sz w:val="20"/>
                <w:szCs w:val="20"/>
                <w:lang w:val="es-ES"/>
              </w:rPr>
              <w:footnoteReference w:id="4"/>
            </w:r>
            <w:r w:rsidR="00892BA7" w:rsidRPr="00D6590A">
              <w:rPr>
                <w:rFonts w:ascii="Cambria" w:hAnsi="Cambria"/>
                <w:bCs/>
                <w:sz w:val="20"/>
                <w:szCs w:val="20"/>
                <w:lang w:val="es-ES"/>
              </w:rPr>
              <w:t xml:space="preserve"> y artículos I (vida, seguridad </w:t>
            </w:r>
            <w:r w:rsidR="00D27019" w:rsidRPr="00D6590A">
              <w:rPr>
                <w:rFonts w:ascii="Cambria" w:hAnsi="Cambria"/>
                <w:bCs/>
                <w:sz w:val="20"/>
                <w:szCs w:val="20"/>
                <w:lang w:val="es-ES"/>
              </w:rPr>
              <w:t>e</w:t>
            </w:r>
            <w:r w:rsidR="00892BA7" w:rsidRPr="00D6590A">
              <w:rPr>
                <w:rFonts w:ascii="Cambria" w:hAnsi="Cambria"/>
                <w:bCs/>
                <w:sz w:val="20"/>
                <w:szCs w:val="20"/>
                <w:lang w:val="es-ES"/>
              </w:rPr>
              <w:t xml:space="preserve"> integridad de la persona),</w:t>
            </w:r>
            <w:r w:rsidR="00D27019" w:rsidRPr="00D6590A">
              <w:rPr>
                <w:rFonts w:ascii="Cambria" w:hAnsi="Cambria"/>
                <w:bCs/>
                <w:sz w:val="20"/>
                <w:szCs w:val="20"/>
                <w:lang w:val="es-ES"/>
              </w:rPr>
              <w:t xml:space="preserve"> VII (</w:t>
            </w:r>
            <w:r w:rsidR="00AE7127" w:rsidRPr="00D6590A">
              <w:rPr>
                <w:rFonts w:ascii="Cambria" w:hAnsi="Cambria"/>
                <w:bCs/>
                <w:sz w:val="20"/>
                <w:szCs w:val="20"/>
                <w:lang w:val="es-ES"/>
              </w:rPr>
              <w:t>protección a la maternidad y a la infancia</w:t>
            </w:r>
            <w:r w:rsidR="00D27019" w:rsidRPr="00D6590A">
              <w:rPr>
                <w:rFonts w:ascii="Cambria" w:hAnsi="Cambria"/>
                <w:bCs/>
                <w:sz w:val="20"/>
                <w:szCs w:val="20"/>
                <w:lang w:val="es-ES"/>
              </w:rPr>
              <w:t>),</w:t>
            </w:r>
            <w:r w:rsidR="00892BA7" w:rsidRPr="00D6590A">
              <w:rPr>
                <w:rFonts w:ascii="Cambria" w:hAnsi="Cambria"/>
                <w:bCs/>
                <w:sz w:val="20"/>
                <w:szCs w:val="20"/>
                <w:lang w:val="es-ES"/>
              </w:rPr>
              <w:t xml:space="preserve"> XI (preservación de la salud y bienestar) y XVIII (justicia) de la Declaración Americana de los Derechos y Deberes del Hombre</w:t>
            </w:r>
            <w:r w:rsidR="00A1436F" w:rsidRPr="00D6590A">
              <w:rPr>
                <w:rStyle w:val="FootnoteReference"/>
                <w:rFonts w:ascii="Cambria" w:hAnsi="Cambria"/>
                <w:bCs/>
                <w:sz w:val="20"/>
                <w:szCs w:val="20"/>
                <w:lang w:val="es-ES"/>
              </w:rPr>
              <w:footnoteReference w:id="5"/>
            </w:r>
            <w:r w:rsidR="00D27019" w:rsidRPr="00D6590A">
              <w:rPr>
                <w:rFonts w:ascii="Cambria" w:hAnsi="Cambria"/>
                <w:bCs/>
                <w:sz w:val="20"/>
                <w:szCs w:val="20"/>
                <w:lang w:val="es-ES"/>
              </w:rPr>
              <w:t xml:space="preserve"> y otros tratados internacionales</w:t>
            </w:r>
            <w:r w:rsidR="00D27019" w:rsidRPr="00D6590A">
              <w:rPr>
                <w:rStyle w:val="FootnoteReference"/>
                <w:rFonts w:ascii="Cambria" w:hAnsi="Cambria"/>
                <w:bCs/>
                <w:sz w:val="20"/>
                <w:szCs w:val="20"/>
                <w:lang w:val="es-ES"/>
              </w:rPr>
              <w:footnoteReference w:id="6"/>
            </w:r>
          </w:p>
        </w:tc>
      </w:tr>
    </w:tbl>
    <w:p w14:paraId="20263696" w14:textId="77777777" w:rsidR="003239B8" w:rsidRPr="00D6590A" w:rsidRDefault="003239B8" w:rsidP="003239B8">
      <w:pPr>
        <w:spacing w:before="240" w:after="240"/>
        <w:ind w:firstLine="720"/>
        <w:jc w:val="both"/>
        <w:rPr>
          <w:rFonts w:asciiTheme="majorHAnsi" w:hAnsiTheme="majorHAnsi"/>
          <w:b/>
          <w:bCs/>
          <w:sz w:val="20"/>
          <w:szCs w:val="20"/>
          <w:lang w:val="es-ES"/>
        </w:rPr>
      </w:pPr>
      <w:r w:rsidRPr="00D6590A">
        <w:rPr>
          <w:rFonts w:asciiTheme="majorHAnsi" w:hAnsiTheme="majorHAnsi"/>
          <w:b/>
          <w:bCs/>
          <w:sz w:val="20"/>
          <w:szCs w:val="20"/>
          <w:lang w:val="es-ES"/>
        </w:rPr>
        <w:t>II.</w:t>
      </w:r>
      <w:r w:rsidRPr="00D6590A">
        <w:rPr>
          <w:rFonts w:asciiTheme="majorHAnsi" w:hAnsiTheme="majorHAnsi"/>
          <w:b/>
          <w:bCs/>
          <w:sz w:val="20"/>
          <w:szCs w:val="20"/>
          <w:lang w:val="es-ES"/>
        </w:rPr>
        <w:tab/>
        <w:t>TRÁMITE ANTE LA CIDH</w:t>
      </w:r>
      <w:r w:rsidR="008E3BFE" w:rsidRPr="00D6590A">
        <w:rPr>
          <w:rStyle w:val="FootnoteReference"/>
          <w:rFonts w:ascii="Cambria" w:hAnsi="Cambria"/>
          <w:b/>
          <w:sz w:val="20"/>
          <w:szCs w:val="20"/>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6590A"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D6590A" w:rsidRDefault="004A6A54" w:rsidP="004A6A54">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P</w:t>
            </w:r>
            <w:r w:rsidR="004C2312" w:rsidRPr="00D6590A">
              <w:rPr>
                <w:rFonts w:ascii="Cambria" w:hAnsi="Cambria"/>
                <w:b/>
                <w:bCs/>
                <w:color w:val="FFFFFF" w:themeColor="background1"/>
                <w:sz w:val="20"/>
                <w:szCs w:val="20"/>
                <w:lang w:val="es-ES"/>
              </w:rPr>
              <w:t>resentación de la petición:</w:t>
            </w:r>
          </w:p>
        </w:tc>
        <w:tc>
          <w:tcPr>
            <w:tcW w:w="5760" w:type="dxa"/>
            <w:vAlign w:val="center"/>
          </w:tcPr>
          <w:p w14:paraId="6E579153" w14:textId="6B03754F" w:rsidR="004C2312" w:rsidRPr="00D6590A" w:rsidRDefault="007D7BAA" w:rsidP="007B163F">
            <w:pPr>
              <w:jc w:val="both"/>
              <w:rPr>
                <w:rFonts w:ascii="Cambria" w:hAnsi="Cambria"/>
                <w:bCs/>
                <w:sz w:val="20"/>
                <w:szCs w:val="20"/>
                <w:lang w:val="es-ES"/>
              </w:rPr>
            </w:pPr>
            <w:r w:rsidRPr="00D6590A">
              <w:rPr>
                <w:rFonts w:ascii="Cambria" w:hAnsi="Cambria"/>
                <w:bCs/>
                <w:sz w:val="20"/>
                <w:szCs w:val="20"/>
                <w:lang w:val="es-ES"/>
              </w:rPr>
              <w:t>9 de junio de 2009</w:t>
            </w:r>
          </w:p>
        </w:tc>
      </w:tr>
      <w:tr w:rsidR="001E49E7" w:rsidRPr="00655747"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D6590A" w:rsidRDefault="001E49E7" w:rsidP="001E49E7">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35F645AD" w:rsidR="001E49E7" w:rsidRPr="00D6590A" w:rsidRDefault="00285D74" w:rsidP="007B163F">
            <w:pPr>
              <w:jc w:val="both"/>
              <w:rPr>
                <w:rFonts w:ascii="Cambria" w:hAnsi="Cambria"/>
                <w:bCs/>
                <w:sz w:val="20"/>
                <w:szCs w:val="20"/>
                <w:lang w:val="es-ES"/>
              </w:rPr>
            </w:pPr>
            <w:r w:rsidRPr="00D6590A">
              <w:rPr>
                <w:rFonts w:ascii="Cambria" w:hAnsi="Cambria"/>
                <w:bCs/>
                <w:sz w:val="20"/>
                <w:szCs w:val="20"/>
                <w:lang w:val="es-ES"/>
              </w:rPr>
              <w:t>30 de marzo de 2015</w:t>
            </w:r>
            <w:r w:rsidR="004B4390" w:rsidRPr="00D6590A">
              <w:rPr>
                <w:rFonts w:ascii="Cambria" w:hAnsi="Cambria"/>
                <w:bCs/>
                <w:sz w:val="20"/>
                <w:szCs w:val="20"/>
                <w:lang w:val="es-ES"/>
              </w:rPr>
              <w:t>; 10 de abril de 2015</w:t>
            </w:r>
          </w:p>
        </w:tc>
      </w:tr>
      <w:tr w:rsidR="004C2312" w:rsidRPr="00D6590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D6590A" w:rsidRDefault="004A6A54" w:rsidP="004A6A54">
            <w:pPr>
              <w:jc w:val="center"/>
              <w:rPr>
                <w:rFonts w:ascii="Cambria" w:hAnsi="Cambria"/>
                <w:b/>
                <w:bCs/>
                <w:color w:val="FFFFFF" w:themeColor="background1"/>
                <w:sz w:val="20"/>
                <w:szCs w:val="20"/>
                <w:lang w:val="es-ES"/>
              </w:rPr>
            </w:pPr>
            <w:r w:rsidRPr="00D6590A">
              <w:rPr>
                <w:rFonts w:ascii="Cambria" w:hAnsi="Cambria"/>
                <w:b/>
                <w:color w:val="FFFFFF" w:themeColor="background1"/>
                <w:sz w:val="20"/>
                <w:szCs w:val="20"/>
                <w:lang w:val="es-ES"/>
              </w:rPr>
              <w:t>N</w:t>
            </w:r>
            <w:r w:rsidR="004C2312" w:rsidRPr="00D6590A">
              <w:rPr>
                <w:rFonts w:ascii="Cambria" w:hAnsi="Cambria"/>
                <w:b/>
                <w:color w:val="FFFFFF" w:themeColor="background1"/>
                <w:sz w:val="20"/>
                <w:szCs w:val="20"/>
                <w:lang w:val="es-ES"/>
              </w:rPr>
              <w:t>otificación de la petición al Estado:</w:t>
            </w:r>
          </w:p>
        </w:tc>
        <w:tc>
          <w:tcPr>
            <w:tcW w:w="5760" w:type="dxa"/>
            <w:vAlign w:val="center"/>
          </w:tcPr>
          <w:p w14:paraId="1519DA6A" w14:textId="7BF64F2C" w:rsidR="004C2312" w:rsidRPr="00D6590A" w:rsidRDefault="00285D74" w:rsidP="007B163F">
            <w:pPr>
              <w:jc w:val="both"/>
              <w:rPr>
                <w:rFonts w:ascii="Cambria" w:hAnsi="Cambria"/>
                <w:bCs/>
                <w:sz w:val="20"/>
                <w:szCs w:val="20"/>
                <w:lang w:val="es-ES"/>
              </w:rPr>
            </w:pPr>
            <w:r w:rsidRPr="00D6590A">
              <w:rPr>
                <w:rFonts w:ascii="Cambria" w:hAnsi="Cambria"/>
                <w:bCs/>
                <w:sz w:val="20"/>
                <w:szCs w:val="20"/>
                <w:lang w:val="es-ES"/>
              </w:rPr>
              <w:t>6 de mayo de 2016</w:t>
            </w:r>
          </w:p>
        </w:tc>
      </w:tr>
      <w:tr w:rsidR="004C2312" w:rsidRPr="00D6590A"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D6590A" w:rsidRDefault="004A6A54" w:rsidP="004A6A54">
            <w:pPr>
              <w:jc w:val="center"/>
              <w:rPr>
                <w:rFonts w:ascii="Cambria" w:hAnsi="Cambria"/>
                <w:b/>
                <w:bCs/>
                <w:color w:val="FFFFFF" w:themeColor="background1"/>
                <w:sz w:val="20"/>
                <w:szCs w:val="20"/>
                <w:lang w:val="es-ES"/>
              </w:rPr>
            </w:pPr>
            <w:r w:rsidRPr="00D6590A">
              <w:rPr>
                <w:rFonts w:ascii="Cambria" w:hAnsi="Cambria"/>
                <w:b/>
                <w:color w:val="FFFFFF" w:themeColor="background1"/>
                <w:sz w:val="20"/>
                <w:szCs w:val="20"/>
                <w:lang w:val="es-ES"/>
              </w:rPr>
              <w:t>P</w:t>
            </w:r>
            <w:r w:rsidR="004C2312" w:rsidRPr="00D6590A">
              <w:rPr>
                <w:rFonts w:ascii="Cambria" w:hAnsi="Cambria"/>
                <w:b/>
                <w:color w:val="FFFFFF" w:themeColor="background1"/>
                <w:sz w:val="20"/>
                <w:szCs w:val="20"/>
                <w:lang w:val="es-ES"/>
              </w:rPr>
              <w:t>rimera respuesta del Estado:</w:t>
            </w:r>
          </w:p>
        </w:tc>
        <w:tc>
          <w:tcPr>
            <w:tcW w:w="5760" w:type="dxa"/>
            <w:vAlign w:val="center"/>
          </w:tcPr>
          <w:p w14:paraId="1972B99E" w14:textId="555FAFFC" w:rsidR="004C2312" w:rsidRPr="00D6590A" w:rsidRDefault="00285D74" w:rsidP="007B163F">
            <w:pPr>
              <w:jc w:val="both"/>
              <w:rPr>
                <w:rFonts w:ascii="Cambria" w:hAnsi="Cambria"/>
                <w:bCs/>
                <w:sz w:val="20"/>
                <w:szCs w:val="20"/>
                <w:lang w:val="es-ES"/>
              </w:rPr>
            </w:pPr>
            <w:r w:rsidRPr="00D6590A">
              <w:rPr>
                <w:rFonts w:ascii="Cambria" w:hAnsi="Cambria"/>
                <w:bCs/>
                <w:sz w:val="20"/>
                <w:szCs w:val="20"/>
                <w:lang w:val="es-ES"/>
              </w:rPr>
              <w:t>29 de noviembre de 2017</w:t>
            </w:r>
          </w:p>
        </w:tc>
      </w:tr>
      <w:tr w:rsidR="004C2312" w:rsidRPr="00D6590A"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D6590A" w:rsidRDefault="008E3BFE" w:rsidP="008E3BFE">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3DBC255" w:rsidR="004C2312" w:rsidRPr="00D6590A" w:rsidRDefault="004B4390" w:rsidP="007B163F">
            <w:pPr>
              <w:jc w:val="both"/>
              <w:rPr>
                <w:rFonts w:ascii="Cambria" w:hAnsi="Cambria"/>
                <w:bCs/>
                <w:sz w:val="20"/>
                <w:szCs w:val="20"/>
                <w:lang w:val="es-ES"/>
              </w:rPr>
            </w:pPr>
            <w:r w:rsidRPr="00D6590A">
              <w:rPr>
                <w:rFonts w:ascii="Cambria" w:hAnsi="Cambria"/>
                <w:bCs/>
                <w:sz w:val="20"/>
                <w:szCs w:val="20"/>
                <w:lang w:val="es-ES"/>
              </w:rPr>
              <w:t>18 de junio de 2018</w:t>
            </w:r>
          </w:p>
        </w:tc>
      </w:tr>
      <w:tr w:rsidR="004C2312" w:rsidRPr="00D6590A"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D6590A" w:rsidRDefault="004C2312" w:rsidP="008E3BFE">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Observaciones adicionales del Estado:</w:t>
            </w:r>
          </w:p>
        </w:tc>
        <w:tc>
          <w:tcPr>
            <w:tcW w:w="5760" w:type="dxa"/>
            <w:vAlign w:val="center"/>
          </w:tcPr>
          <w:p w14:paraId="3CE49AFE" w14:textId="3FBC4D82" w:rsidR="004C2312" w:rsidRPr="00D6590A" w:rsidRDefault="004B4390" w:rsidP="007B163F">
            <w:pPr>
              <w:jc w:val="both"/>
              <w:rPr>
                <w:rFonts w:ascii="Cambria" w:hAnsi="Cambria"/>
                <w:bCs/>
                <w:sz w:val="20"/>
                <w:szCs w:val="20"/>
                <w:lang w:val="es-ES"/>
              </w:rPr>
            </w:pPr>
            <w:r w:rsidRPr="00D6590A">
              <w:rPr>
                <w:rFonts w:ascii="Cambria" w:hAnsi="Cambria"/>
                <w:bCs/>
                <w:sz w:val="20"/>
                <w:szCs w:val="20"/>
                <w:lang w:val="es-ES"/>
              </w:rPr>
              <w:t>9 de noviembre de 2018</w:t>
            </w:r>
          </w:p>
        </w:tc>
      </w:tr>
    </w:tbl>
    <w:p w14:paraId="21DAA666" w14:textId="77777777" w:rsidR="003239B8" w:rsidRPr="00D6590A" w:rsidRDefault="003239B8" w:rsidP="003239B8">
      <w:pPr>
        <w:spacing w:before="240" w:after="240"/>
        <w:ind w:firstLine="720"/>
        <w:jc w:val="both"/>
        <w:rPr>
          <w:rFonts w:asciiTheme="majorHAnsi" w:hAnsiTheme="majorHAnsi"/>
          <w:b/>
          <w:bCs/>
          <w:sz w:val="20"/>
          <w:szCs w:val="20"/>
          <w:lang w:val="es-ES"/>
        </w:rPr>
      </w:pPr>
      <w:r w:rsidRPr="00D6590A">
        <w:rPr>
          <w:rFonts w:asciiTheme="majorHAnsi" w:hAnsiTheme="majorHAnsi"/>
          <w:b/>
          <w:bCs/>
          <w:sz w:val="20"/>
          <w:szCs w:val="20"/>
          <w:lang w:val="es-ES"/>
        </w:rPr>
        <w:t xml:space="preserve">III. </w:t>
      </w:r>
      <w:r w:rsidRPr="00D6590A">
        <w:rPr>
          <w:rFonts w:asciiTheme="majorHAnsi" w:hAnsiTheme="majorHAnsi"/>
          <w:b/>
          <w:bCs/>
          <w:sz w:val="20"/>
          <w:szCs w:val="20"/>
          <w:lang w:val="es-ES"/>
        </w:rPr>
        <w:tab/>
        <w:t>COMPETENCIA</w:t>
      </w:r>
      <w:r w:rsidR="00EE00E9" w:rsidRPr="00D6590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6590A"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D6590A" w:rsidRDefault="003239B8" w:rsidP="008D2290">
            <w:pPr>
              <w:jc w:val="center"/>
              <w:rPr>
                <w:rFonts w:ascii="Cambria" w:hAnsi="Cambria"/>
                <w:b/>
                <w:bCs/>
                <w:i/>
                <w:color w:val="FFFFFF" w:themeColor="background1"/>
                <w:sz w:val="20"/>
                <w:szCs w:val="20"/>
                <w:lang w:val="es-ES"/>
              </w:rPr>
            </w:pPr>
            <w:r w:rsidRPr="00D6590A">
              <w:rPr>
                <w:rFonts w:ascii="Cambria" w:hAnsi="Cambria"/>
                <w:b/>
                <w:bCs/>
                <w:color w:val="FFFFFF" w:themeColor="background1"/>
                <w:sz w:val="20"/>
                <w:szCs w:val="20"/>
                <w:lang w:val="es-ES"/>
              </w:rPr>
              <w:t>Competencia</w:t>
            </w:r>
            <w:r w:rsidRPr="00D6590A">
              <w:rPr>
                <w:rFonts w:ascii="Cambria" w:hAnsi="Cambria"/>
                <w:b/>
                <w:bCs/>
                <w:i/>
                <w:color w:val="FFFFFF" w:themeColor="background1"/>
                <w:sz w:val="20"/>
                <w:szCs w:val="20"/>
                <w:lang w:val="es-ES"/>
              </w:rPr>
              <w:t xml:space="preserve"> Ratione personae:</w:t>
            </w:r>
          </w:p>
        </w:tc>
        <w:tc>
          <w:tcPr>
            <w:tcW w:w="5760" w:type="dxa"/>
            <w:vAlign w:val="center"/>
          </w:tcPr>
          <w:p w14:paraId="7707F3E9" w14:textId="2DBE7B6C" w:rsidR="003239B8" w:rsidRPr="00D6590A" w:rsidRDefault="009B6A78" w:rsidP="007B163F">
            <w:pPr>
              <w:jc w:val="both"/>
              <w:rPr>
                <w:rFonts w:ascii="Cambria" w:hAnsi="Cambria"/>
                <w:bCs/>
                <w:sz w:val="20"/>
                <w:szCs w:val="20"/>
                <w:lang w:val="es-ES"/>
              </w:rPr>
            </w:pPr>
            <w:r w:rsidRPr="00D6590A">
              <w:rPr>
                <w:rFonts w:ascii="Cambria" w:hAnsi="Cambria"/>
                <w:bCs/>
                <w:sz w:val="20"/>
                <w:szCs w:val="20"/>
                <w:lang w:val="es-ES"/>
              </w:rPr>
              <w:t>Sí</w:t>
            </w:r>
          </w:p>
        </w:tc>
      </w:tr>
      <w:tr w:rsidR="003239B8" w:rsidRPr="00D6590A"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D6590A" w:rsidRDefault="003239B8" w:rsidP="008D2290">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Competencia</w:t>
            </w:r>
            <w:r w:rsidRPr="00D6590A">
              <w:rPr>
                <w:rFonts w:ascii="Cambria" w:hAnsi="Cambria"/>
                <w:b/>
                <w:bCs/>
                <w:i/>
                <w:color w:val="FFFFFF" w:themeColor="background1"/>
                <w:sz w:val="20"/>
                <w:szCs w:val="20"/>
                <w:lang w:val="es-ES"/>
              </w:rPr>
              <w:t xml:space="preserve"> Ratione loci</w:t>
            </w:r>
            <w:r w:rsidRPr="00D6590A">
              <w:rPr>
                <w:rFonts w:ascii="Cambria" w:hAnsi="Cambria"/>
                <w:b/>
                <w:bCs/>
                <w:color w:val="FFFFFF" w:themeColor="background1"/>
                <w:sz w:val="20"/>
                <w:szCs w:val="20"/>
                <w:lang w:val="es-ES"/>
              </w:rPr>
              <w:t>:</w:t>
            </w:r>
          </w:p>
        </w:tc>
        <w:tc>
          <w:tcPr>
            <w:tcW w:w="5760" w:type="dxa"/>
            <w:vAlign w:val="center"/>
          </w:tcPr>
          <w:p w14:paraId="12C931CB" w14:textId="0F927927" w:rsidR="003239B8" w:rsidRPr="00D6590A" w:rsidRDefault="009B6A78" w:rsidP="007B163F">
            <w:pPr>
              <w:jc w:val="both"/>
              <w:rPr>
                <w:rFonts w:ascii="Cambria" w:hAnsi="Cambria"/>
                <w:bCs/>
                <w:sz w:val="20"/>
                <w:szCs w:val="20"/>
                <w:lang w:val="es-ES"/>
              </w:rPr>
            </w:pPr>
            <w:r w:rsidRPr="00D6590A">
              <w:rPr>
                <w:rFonts w:ascii="Cambria" w:hAnsi="Cambria"/>
                <w:bCs/>
                <w:sz w:val="20"/>
                <w:szCs w:val="20"/>
                <w:lang w:val="es-ES"/>
              </w:rPr>
              <w:t>Sí</w:t>
            </w:r>
          </w:p>
        </w:tc>
      </w:tr>
      <w:tr w:rsidR="003239B8" w:rsidRPr="00D6590A"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D6590A" w:rsidRDefault="003239B8" w:rsidP="008D2290">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Competencia</w:t>
            </w:r>
            <w:r w:rsidRPr="00D6590A">
              <w:rPr>
                <w:rFonts w:ascii="Cambria" w:hAnsi="Cambria"/>
                <w:b/>
                <w:bCs/>
                <w:i/>
                <w:color w:val="FFFFFF" w:themeColor="background1"/>
                <w:sz w:val="20"/>
                <w:szCs w:val="20"/>
                <w:lang w:val="es-ES"/>
              </w:rPr>
              <w:t xml:space="preserve"> Ratione temporis</w:t>
            </w:r>
            <w:r w:rsidRPr="00D6590A">
              <w:rPr>
                <w:rFonts w:ascii="Cambria" w:hAnsi="Cambria"/>
                <w:b/>
                <w:bCs/>
                <w:color w:val="FFFFFF" w:themeColor="background1"/>
                <w:sz w:val="20"/>
                <w:szCs w:val="20"/>
                <w:lang w:val="es-ES"/>
              </w:rPr>
              <w:t>:</w:t>
            </w:r>
          </w:p>
        </w:tc>
        <w:tc>
          <w:tcPr>
            <w:tcW w:w="5760" w:type="dxa"/>
            <w:vAlign w:val="center"/>
          </w:tcPr>
          <w:p w14:paraId="6F8B059B" w14:textId="57B17667" w:rsidR="003239B8" w:rsidRPr="00D6590A" w:rsidRDefault="009B6A78" w:rsidP="007B163F">
            <w:pPr>
              <w:jc w:val="both"/>
              <w:rPr>
                <w:rFonts w:ascii="Cambria" w:hAnsi="Cambria"/>
                <w:bCs/>
                <w:sz w:val="20"/>
                <w:szCs w:val="20"/>
                <w:lang w:val="es-ES"/>
              </w:rPr>
            </w:pPr>
            <w:r w:rsidRPr="00D6590A">
              <w:rPr>
                <w:rFonts w:ascii="Cambria" w:hAnsi="Cambria"/>
                <w:bCs/>
                <w:sz w:val="20"/>
                <w:szCs w:val="20"/>
                <w:lang w:val="es-ES"/>
              </w:rPr>
              <w:t>Sí</w:t>
            </w:r>
          </w:p>
        </w:tc>
      </w:tr>
      <w:tr w:rsidR="003239B8" w:rsidRPr="0065574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D6590A" w:rsidRDefault="003239B8" w:rsidP="008D2290">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Competencia</w:t>
            </w:r>
            <w:r w:rsidRPr="00D6590A">
              <w:rPr>
                <w:rFonts w:ascii="Cambria" w:hAnsi="Cambria"/>
                <w:b/>
                <w:bCs/>
                <w:i/>
                <w:color w:val="FFFFFF" w:themeColor="background1"/>
                <w:sz w:val="20"/>
                <w:szCs w:val="20"/>
                <w:lang w:val="es-ES"/>
              </w:rPr>
              <w:t xml:space="preserve"> Ratione materia</w:t>
            </w:r>
            <w:r w:rsidR="00EE00E9" w:rsidRPr="00D6590A">
              <w:rPr>
                <w:rFonts w:ascii="Cambria" w:hAnsi="Cambria"/>
                <w:b/>
                <w:bCs/>
                <w:i/>
                <w:color w:val="FFFFFF" w:themeColor="background1"/>
                <w:sz w:val="20"/>
                <w:szCs w:val="20"/>
                <w:lang w:val="es-ES"/>
              </w:rPr>
              <w:t>e</w:t>
            </w:r>
            <w:r w:rsidRPr="00D6590A">
              <w:rPr>
                <w:rFonts w:ascii="Cambria" w:hAnsi="Cambria"/>
                <w:b/>
                <w:bCs/>
                <w:color w:val="FFFFFF" w:themeColor="background1"/>
                <w:sz w:val="20"/>
                <w:szCs w:val="20"/>
                <w:lang w:val="es-ES"/>
              </w:rPr>
              <w:t>:</w:t>
            </w:r>
          </w:p>
        </w:tc>
        <w:tc>
          <w:tcPr>
            <w:tcW w:w="5760" w:type="dxa"/>
            <w:vAlign w:val="center"/>
          </w:tcPr>
          <w:p w14:paraId="0C122F44" w14:textId="10BB0A11" w:rsidR="003239B8" w:rsidRPr="00D6590A" w:rsidRDefault="001D4F2E" w:rsidP="001D4F2E">
            <w:pPr>
              <w:jc w:val="both"/>
              <w:rPr>
                <w:rFonts w:ascii="Cambria" w:hAnsi="Cambria"/>
                <w:bCs/>
                <w:sz w:val="20"/>
                <w:szCs w:val="20"/>
                <w:lang w:val="es-ES"/>
              </w:rPr>
            </w:pPr>
            <w:r w:rsidRPr="00D6590A">
              <w:rPr>
                <w:rFonts w:ascii="Cambria" w:hAnsi="Cambria"/>
                <w:bCs/>
                <w:sz w:val="20"/>
                <w:szCs w:val="20"/>
                <w:lang w:val="es-ES"/>
              </w:rPr>
              <w:t xml:space="preserve">Sí, Convención Americana (depósito de instrumento de ratificación el 31 de julio </w:t>
            </w:r>
            <w:r w:rsidR="00D6590A" w:rsidRPr="00D6590A">
              <w:rPr>
                <w:rFonts w:ascii="Cambria" w:hAnsi="Cambria"/>
                <w:bCs/>
                <w:sz w:val="20"/>
                <w:szCs w:val="20"/>
                <w:lang w:val="es-ES"/>
              </w:rPr>
              <w:t>de 1973</w:t>
            </w:r>
            <w:r w:rsidRPr="00D6590A">
              <w:rPr>
                <w:rFonts w:ascii="Cambria" w:hAnsi="Cambria"/>
                <w:bCs/>
                <w:sz w:val="20"/>
                <w:szCs w:val="20"/>
                <w:lang w:val="es-ES"/>
              </w:rPr>
              <w:t>)</w:t>
            </w:r>
          </w:p>
        </w:tc>
      </w:tr>
    </w:tbl>
    <w:p w14:paraId="4E92C444" w14:textId="5F47A860" w:rsidR="003239B8" w:rsidRPr="00D6590A" w:rsidRDefault="003239B8" w:rsidP="003239B8">
      <w:pPr>
        <w:spacing w:before="240" w:after="240"/>
        <w:ind w:firstLine="720"/>
        <w:jc w:val="both"/>
        <w:rPr>
          <w:rFonts w:asciiTheme="majorHAnsi" w:hAnsiTheme="majorHAnsi"/>
          <w:b/>
          <w:bCs/>
          <w:sz w:val="20"/>
          <w:szCs w:val="20"/>
          <w:lang w:val="es-ES"/>
        </w:rPr>
      </w:pPr>
      <w:r w:rsidRPr="00D6590A">
        <w:rPr>
          <w:rFonts w:asciiTheme="majorHAnsi" w:hAnsiTheme="majorHAnsi"/>
          <w:b/>
          <w:bCs/>
          <w:sz w:val="20"/>
          <w:szCs w:val="20"/>
          <w:lang w:val="es-ES"/>
        </w:rPr>
        <w:t xml:space="preserve">IV. </w:t>
      </w:r>
      <w:r w:rsidRPr="00D6590A">
        <w:rPr>
          <w:rFonts w:asciiTheme="majorHAnsi" w:hAnsiTheme="majorHAnsi"/>
          <w:b/>
          <w:bCs/>
          <w:sz w:val="20"/>
          <w:szCs w:val="20"/>
          <w:lang w:val="es-ES"/>
        </w:rPr>
        <w:tab/>
      </w:r>
      <w:r w:rsidR="00EE00E9" w:rsidRPr="00D6590A">
        <w:rPr>
          <w:rFonts w:asciiTheme="majorHAnsi" w:hAnsiTheme="majorHAnsi"/>
          <w:b/>
          <w:bCs/>
          <w:sz w:val="20"/>
          <w:szCs w:val="20"/>
          <w:lang w:val="es-ES"/>
        </w:rPr>
        <w:t>DUPLICACIÓN</w:t>
      </w:r>
      <w:r w:rsidR="00EE00E9" w:rsidRPr="00D6590A">
        <w:rPr>
          <w:rFonts w:asciiTheme="majorHAnsi" w:hAnsiTheme="majorHAnsi"/>
          <w:b/>
          <w:bCs/>
          <w:color w:val="FFFFFF" w:themeColor="background1"/>
          <w:sz w:val="20"/>
          <w:szCs w:val="20"/>
          <w:lang w:val="es-ES"/>
        </w:rPr>
        <w:t xml:space="preserve"> </w:t>
      </w:r>
      <w:r w:rsidR="00EE00E9" w:rsidRPr="00D6590A">
        <w:rPr>
          <w:rFonts w:asciiTheme="majorHAnsi" w:hAnsiTheme="majorHAnsi"/>
          <w:b/>
          <w:bCs/>
          <w:sz w:val="20"/>
          <w:szCs w:val="20"/>
          <w:lang w:val="es-ES"/>
        </w:rPr>
        <w:t>DE PROCEDIMIENTOS Y COSA JUZGADA</w:t>
      </w:r>
      <w:r w:rsidR="00EE00E9" w:rsidRPr="00D6590A">
        <w:rPr>
          <w:rFonts w:asciiTheme="majorHAnsi" w:hAnsiTheme="majorHAnsi"/>
          <w:b/>
          <w:bCs/>
          <w:i/>
          <w:sz w:val="20"/>
          <w:szCs w:val="20"/>
          <w:lang w:val="es-ES"/>
        </w:rPr>
        <w:t xml:space="preserve"> </w:t>
      </w:r>
      <w:r w:rsidR="00D6590A" w:rsidRPr="00D6590A">
        <w:rPr>
          <w:rFonts w:asciiTheme="majorHAnsi" w:hAnsiTheme="majorHAnsi"/>
          <w:b/>
          <w:bCs/>
          <w:sz w:val="20"/>
          <w:szCs w:val="20"/>
          <w:lang w:val="es-ES"/>
        </w:rPr>
        <w:t>INTERNACIONAL, CARACTERIZACIÓN</w:t>
      </w:r>
      <w:r w:rsidRPr="00D6590A">
        <w:rPr>
          <w:rFonts w:asciiTheme="majorHAnsi" w:hAnsiTheme="majorHAnsi"/>
          <w:b/>
          <w:bCs/>
          <w:sz w:val="20"/>
          <w:szCs w:val="20"/>
          <w:lang w:val="es-ES"/>
        </w:rPr>
        <w:t xml:space="preserve">, </w:t>
      </w:r>
      <w:r w:rsidRPr="00D6590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D6590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6590A" w:rsidRDefault="00EE00E9" w:rsidP="008D2290">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6413025" w:rsidR="00EE00E9" w:rsidRPr="00D6590A" w:rsidRDefault="001D4F2E" w:rsidP="007B163F">
            <w:pPr>
              <w:jc w:val="both"/>
              <w:rPr>
                <w:rFonts w:ascii="Cambria" w:hAnsi="Cambria"/>
                <w:bCs/>
                <w:sz w:val="20"/>
                <w:szCs w:val="20"/>
                <w:lang w:val="es-ES"/>
              </w:rPr>
            </w:pPr>
            <w:r w:rsidRPr="00D6590A">
              <w:rPr>
                <w:rFonts w:ascii="Cambria" w:hAnsi="Cambria"/>
                <w:bCs/>
                <w:sz w:val="20"/>
                <w:szCs w:val="20"/>
                <w:lang w:val="es-ES"/>
              </w:rPr>
              <w:t>No</w:t>
            </w:r>
          </w:p>
        </w:tc>
      </w:tr>
      <w:tr w:rsidR="003239B8" w:rsidRPr="00655747"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6590A" w:rsidRDefault="003239B8" w:rsidP="008D2290">
            <w:pPr>
              <w:jc w:val="center"/>
              <w:rPr>
                <w:rFonts w:ascii="Cambria" w:hAnsi="Cambria"/>
                <w:b/>
                <w:bCs/>
                <w:i/>
                <w:color w:val="FFFFFF" w:themeColor="background1"/>
                <w:sz w:val="20"/>
                <w:szCs w:val="20"/>
                <w:lang w:val="es-ES"/>
              </w:rPr>
            </w:pPr>
            <w:r w:rsidRPr="00D6590A">
              <w:rPr>
                <w:rFonts w:ascii="Cambria" w:hAnsi="Cambria"/>
                <w:b/>
                <w:bCs/>
                <w:color w:val="FFFFFF" w:themeColor="background1"/>
                <w:sz w:val="20"/>
                <w:szCs w:val="20"/>
                <w:lang w:val="es-ES"/>
              </w:rPr>
              <w:t>Derechos declarados admisibles</w:t>
            </w:r>
            <w:r w:rsidRPr="00D6590A">
              <w:rPr>
                <w:rFonts w:ascii="Cambria" w:hAnsi="Cambria"/>
                <w:b/>
                <w:bCs/>
                <w:i/>
                <w:color w:val="FFFFFF" w:themeColor="background1"/>
                <w:sz w:val="20"/>
                <w:szCs w:val="20"/>
                <w:lang w:val="es-ES"/>
              </w:rPr>
              <w:t>:</w:t>
            </w:r>
          </w:p>
        </w:tc>
        <w:tc>
          <w:tcPr>
            <w:tcW w:w="5760" w:type="dxa"/>
            <w:vAlign w:val="center"/>
          </w:tcPr>
          <w:p w14:paraId="6310C8F7" w14:textId="7EF66970" w:rsidR="003239B8" w:rsidRPr="00D6590A" w:rsidRDefault="00E714E8" w:rsidP="00EB5425">
            <w:pPr>
              <w:jc w:val="both"/>
              <w:rPr>
                <w:rFonts w:ascii="Cambria" w:hAnsi="Cambria"/>
                <w:bCs/>
                <w:sz w:val="20"/>
                <w:szCs w:val="20"/>
                <w:lang w:val="es-ES"/>
              </w:rPr>
            </w:pPr>
            <w:r>
              <w:rPr>
                <w:rFonts w:ascii="Cambria" w:hAnsi="Cambria"/>
                <w:bCs/>
                <w:sz w:val="20"/>
                <w:szCs w:val="20"/>
                <w:lang w:val="es-ES"/>
              </w:rPr>
              <w:t>Artículos 8 (</w:t>
            </w:r>
            <w:r w:rsidRPr="00D6590A">
              <w:rPr>
                <w:rFonts w:ascii="Cambria" w:hAnsi="Cambria"/>
                <w:bCs/>
                <w:sz w:val="20"/>
                <w:szCs w:val="20"/>
                <w:lang w:val="es-ES"/>
              </w:rPr>
              <w:t>garantías judiciales</w:t>
            </w:r>
            <w:r>
              <w:rPr>
                <w:rFonts w:ascii="Cambria" w:hAnsi="Cambria"/>
                <w:bCs/>
                <w:sz w:val="20"/>
                <w:szCs w:val="20"/>
                <w:lang w:val="es-ES"/>
              </w:rPr>
              <w:t>)</w:t>
            </w:r>
            <w:r w:rsidR="00EB5425">
              <w:rPr>
                <w:rFonts w:ascii="Cambria" w:hAnsi="Cambria"/>
                <w:bCs/>
                <w:sz w:val="20"/>
                <w:szCs w:val="20"/>
                <w:lang w:val="es-ES"/>
              </w:rPr>
              <w:t xml:space="preserve">, </w:t>
            </w:r>
            <w:r w:rsidR="00EB5425" w:rsidRPr="00D6590A">
              <w:rPr>
                <w:rFonts w:ascii="Cambria" w:hAnsi="Cambria"/>
                <w:bCs/>
                <w:sz w:val="20"/>
                <w:szCs w:val="20"/>
                <w:lang w:val="es-ES"/>
              </w:rPr>
              <w:t>19 (derechos del niño</w:t>
            </w:r>
            <w:r w:rsidR="00EB5425">
              <w:rPr>
                <w:rFonts w:ascii="Cambria" w:hAnsi="Cambria"/>
                <w:bCs/>
                <w:sz w:val="20"/>
                <w:szCs w:val="20"/>
                <w:lang w:val="es-ES"/>
              </w:rPr>
              <w:t xml:space="preserve">) </w:t>
            </w:r>
            <w:r>
              <w:rPr>
                <w:rFonts w:ascii="Cambria" w:hAnsi="Cambria"/>
                <w:bCs/>
                <w:sz w:val="20"/>
                <w:szCs w:val="20"/>
                <w:lang w:val="es-ES"/>
              </w:rPr>
              <w:t>y 25 (</w:t>
            </w:r>
            <w:r w:rsidRPr="00D6590A">
              <w:rPr>
                <w:rFonts w:ascii="Cambria" w:hAnsi="Cambria"/>
                <w:bCs/>
                <w:sz w:val="20"/>
                <w:szCs w:val="20"/>
                <w:lang w:val="es-ES"/>
              </w:rPr>
              <w:t>protección judicial</w:t>
            </w:r>
            <w:r>
              <w:rPr>
                <w:rFonts w:ascii="Cambria" w:hAnsi="Cambria"/>
                <w:bCs/>
                <w:sz w:val="20"/>
                <w:szCs w:val="20"/>
                <w:lang w:val="es-ES"/>
              </w:rPr>
              <w:t xml:space="preserve">) de la Convención Americana, en relación con sus artículos </w:t>
            </w:r>
            <w:r w:rsidRPr="00E714E8">
              <w:rPr>
                <w:rFonts w:ascii="Cambria" w:hAnsi="Cambria"/>
                <w:bCs/>
                <w:sz w:val="20"/>
                <w:szCs w:val="20"/>
                <w:lang w:val="es-ES"/>
              </w:rPr>
              <w:t>1.1 (obligación de respetar los derechos) y 2 (deber de adoptar disposiciones de derecho interno)</w:t>
            </w:r>
          </w:p>
        </w:tc>
      </w:tr>
      <w:tr w:rsidR="003239B8" w:rsidRPr="0065574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6590A" w:rsidRDefault="003239B8" w:rsidP="008D2290">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lastRenderedPageBreak/>
              <w:t>Agotamiento de recursos internos</w:t>
            </w:r>
            <w:r w:rsidR="00EE00E9" w:rsidRPr="00D6590A">
              <w:rPr>
                <w:rFonts w:ascii="Cambria" w:hAnsi="Cambria"/>
                <w:b/>
                <w:bCs/>
                <w:color w:val="FFFFFF" w:themeColor="background1"/>
                <w:sz w:val="20"/>
                <w:szCs w:val="20"/>
                <w:lang w:val="es-ES"/>
              </w:rPr>
              <w:t xml:space="preserve"> o procedencia de una excepción</w:t>
            </w:r>
            <w:r w:rsidRPr="00D6590A">
              <w:rPr>
                <w:rFonts w:ascii="Cambria" w:hAnsi="Cambria"/>
                <w:b/>
                <w:bCs/>
                <w:color w:val="FFFFFF" w:themeColor="background1"/>
                <w:sz w:val="20"/>
                <w:szCs w:val="20"/>
                <w:lang w:val="es-ES"/>
              </w:rPr>
              <w:t>:</w:t>
            </w:r>
          </w:p>
        </w:tc>
        <w:tc>
          <w:tcPr>
            <w:tcW w:w="5760" w:type="dxa"/>
            <w:vAlign w:val="center"/>
          </w:tcPr>
          <w:p w14:paraId="69C53E8A" w14:textId="219BE94A" w:rsidR="003239B8" w:rsidRPr="00D6590A" w:rsidRDefault="00E714E8" w:rsidP="007B163F">
            <w:pPr>
              <w:jc w:val="both"/>
              <w:rPr>
                <w:rFonts w:ascii="Cambria" w:hAnsi="Cambria"/>
                <w:bCs/>
                <w:sz w:val="20"/>
                <w:szCs w:val="20"/>
                <w:lang w:val="es-ES"/>
              </w:rPr>
            </w:pPr>
            <w:r>
              <w:rPr>
                <w:rFonts w:ascii="Cambria" w:hAnsi="Cambria"/>
                <w:bCs/>
                <w:sz w:val="20"/>
                <w:szCs w:val="20"/>
                <w:lang w:val="es-ES"/>
              </w:rPr>
              <w:t xml:space="preserve">Sí, </w:t>
            </w:r>
            <w:r w:rsidRPr="00E714E8">
              <w:rPr>
                <w:rFonts w:ascii="Cambria" w:hAnsi="Cambria"/>
                <w:bCs/>
                <w:sz w:val="20"/>
                <w:szCs w:val="20"/>
                <w:lang w:val="es-ES"/>
              </w:rPr>
              <w:t>el 13 de enero de 2009</w:t>
            </w:r>
          </w:p>
        </w:tc>
      </w:tr>
      <w:tr w:rsidR="003239B8" w:rsidRPr="00655747"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6590A" w:rsidRDefault="003239B8" w:rsidP="008D2290">
            <w:pPr>
              <w:jc w:val="center"/>
              <w:rPr>
                <w:rFonts w:ascii="Cambria" w:hAnsi="Cambria"/>
                <w:b/>
                <w:bCs/>
                <w:color w:val="FFFFFF" w:themeColor="background1"/>
                <w:sz w:val="20"/>
                <w:szCs w:val="20"/>
                <w:lang w:val="es-ES"/>
              </w:rPr>
            </w:pPr>
            <w:r w:rsidRPr="00D6590A">
              <w:rPr>
                <w:rFonts w:ascii="Cambria" w:hAnsi="Cambria"/>
                <w:b/>
                <w:bCs/>
                <w:color w:val="FFFFFF" w:themeColor="background1"/>
                <w:sz w:val="20"/>
                <w:szCs w:val="20"/>
                <w:lang w:val="es-ES"/>
              </w:rPr>
              <w:t>Presentación dentro de plazo:</w:t>
            </w:r>
          </w:p>
        </w:tc>
        <w:tc>
          <w:tcPr>
            <w:tcW w:w="5760" w:type="dxa"/>
            <w:vAlign w:val="center"/>
          </w:tcPr>
          <w:p w14:paraId="4A2A4569" w14:textId="75519319" w:rsidR="003239B8" w:rsidRPr="00D6590A" w:rsidRDefault="00E714E8" w:rsidP="007B163F">
            <w:pPr>
              <w:jc w:val="both"/>
              <w:rPr>
                <w:rFonts w:ascii="Cambria" w:hAnsi="Cambria"/>
                <w:bCs/>
                <w:sz w:val="20"/>
                <w:szCs w:val="20"/>
                <w:lang w:val="es-ES"/>
              </w:rPr>
            </w:pPr>
            <w:r>
              <w:rPr>
                <w:rFonts w:ascii="Cambria" w:hAnsi="Cambria"/>
                <w:bCs/>
                <w:sz w:val="20"/>
                <w:szCs w:val="20"/>
                <w:lang w:val="es-ES"/>
              </w:rPr>
              <w:t xml:space="preserve">Sí, el </w:t>
            </w:r>
            <w:r w:rsidRPr="00E714E8">
              <w:rPr>
                <w:rFonts w:ascii="Cambria" w:hAnsi="Cambria"/>
                <w:bCs/>
                <w:sz w:val="20"/>
                <w:szCs w:val="20"/>
                <w:lang w:val="es-ES"/>
              </w:rPr>
              <w:t>9 de junio de 2009</w:t>
            </w:r>
          </w:p>
        </w:tc>
      </w:tr>
    </w:tbl>
    <w:p w14:paraId="18E6423B" w14:textId="77777777" w:rsidR="003239B8" w:rsidRPr="00D6590A" w:rsidRDefault="00223A29" w:rsidP="003239B8">
      <w:pPr>
        <w:spacing w:before="240" w:after="240"/>
        <w:ind w:firstLine="720"/>
        <w:jc w:val="both"/>
        <w:rPr>
          <w:rFonts w:asciiTheme="majorHAnsi" w:hAnsiTheme="majorHAnsi"/>
          <w:b/>
          <w:sz w:val="20"/>
          <w:szCs w:val="20"/>
          <w:lang w:val="es-ES"/>
        </w:rPr>
      </w:pPr>
      <w:r w:rsidRPr="00D6590A">
        <w:rPr>
          <w:rFonts w:asciiTheme="majorHAnsi" w:hAnsiTheme="majorHAnsi"/>
          <w:b/>
          <w:sz w:val="20"/>
          <w:szCs w:val="20"/>
          <w:lang w:val="es-ES"/>
        </w:rPr>
        <w:t xml:space="preserve">V. </w:t>
      </w:r>
      <w:r w:rsidRPr="00D6590A">
        <w:rPr>
          <w:rFonts w:asciiTheme="majorHAnsi" w:hAnsiTheme="majorHAnsi"/>
          <w:b/>
          <w:sz w:val="20"/>
          <w:szCs w:val="20"/>
          <w:lang w:val="es-ES"/>
        </w:rPr>
        <w:tab/>
      </w:r>
      <w:r w:rsidR="003239B8" w:rsidRPr="00D6590A">
        <w:rPr>
          <w:rFonts w:asciiTheme="majorHAnsi" w:hAnsiTheme="majorHAnsi"/>
          <w:b/>
          <w:sz w:val="20"/>
          <w:szCs w:val="20"/>
          <w:lang w:val="es-ES"/>
        </w:rPr>
        <w:t xml:space="preserve">HECHOS ALEGADOS </w:t>
      </w:r>
    </w:p>
    <w:p w14:paraId="396E72A7" w14:textId="6EB62120" w:rsidR="00CE5BA6" w:rsidRPr="00D6590A" w:rsidRDefault="00CE5BA6" w:rsidP="00CE5B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bookmarkStart w:id="2" w:name="_GoBack"/>
      <w:r w:rsidRPr="00D6590A">
        <w:rPr>
          <w:rFonts w:ascii="Cambria" w:hAnsi="Cambria"/>
          <w:sz w:val="20"/>
          <w:szCs w:val="20"/>
          <w:lang w:val="es-ES"/>
        </w:rPr>
        <w:t>La parte peticionaria indica que el día 21 de enero de 1997, Dany Alberto Henao Gallego</w:t>
      </w:r>
      <w:r w:rsidR="0095366B">
        <w:rPr>
          <w:rFonts w:ascii="Cambria" w:hAnsi="Cambria"/>
          <w:sz w:val="20"/>
          <w:szCs w:val="20"/>
          <w:lang w:val="es-ES"/>
        </w:rPr>
        <w:t xml:space="preserve">, de </w:t>
      </w:r>
      <w:r w:rsidR="00452AC6">
        <w:rPr>
          <w:rFonts w:ascii="Cambria" w:hAnsi="Cambria"/>
          <w:sz w:val="20"/>
          <w:szCs w:val="20"/>
          <w:lang w:val="es-ES"/>
        </w:rPr>
        <w:t>siete años de edad</w:t>
      </w:r>
      <w:r w:rsidR="0095366B">
        <w:rPr>
          <w:rFonts w:ascii="Cambria" w:hAnsi="Cambria"/>
          <w:sz w:val="20"/>
          <w:szCs w:val="20"/>
          <w:lang w:val="es-ES"/>
        </w:rPr>
        <w:t>,</w:t>
      </w:r>
      <w:r w:rsidRPr="00D6590A">
        <w:rPr>
          <w:rFonts w:ascii="Cambria" w:hAnsi="Cambria"/>
          <w:sz w:val="20"/>
          <w:szCs w:val="20"/>
          <w:lang w:val="es-ES"/>
        </w:rPr>
        <w:t xml:space="preserve"> sufrió un accidente al colisionar con un vehículo de propiedad de la Policía Nacional de Colombia,</w:t>
      </w:r>
      <w:r w:rsidR="004C5F9D" w:rsidRPr="00D6590A">
        <w:rPr>
          <w:rFonts w:ascii="Cambria" w:hAnsi="Cambria"/>
          <w:sz w:val="20"/>
          <w:szCs w:val="20"/>
          <w:lang w:val="es-ES"/>
        </w:rPr>
        <w:t xml:space="preserve"> mientras iba en bicicleta,</w:t>
      </w:r>
      <w:r w:rsidRPr="00D6590A">
        <w:rPr>
          <w:rFonts w:ascii="Cambria" w:hAnsi="Cambria"/>
          <w:sz w:val="20"/>
          <w:szCs w:val="20"/>
          <w:lang w:val="es-ES"/>
        </w:rPr>
        <w:t xml:space="preserve"> accidente que le habría producido la muerte el día 23 del mismo mes. Aduce que los hechos ocurrieron debido a la negligencia e imprudencia del agente policial, </w:t>
      </w:r>
      <w:r w:rsidR="00650560">
        <w:rPr>
          <w:rFonts w:ascii="Cambria" w:hAnsi="Cambria"/>
          <w:sz w:val="20"/>
          <w:szCs w:val="20"/>
          <w:lang w:val="es-ES"/>
        </w:rPr>
        <w:t>lo cual,</w:t>
      </w:r>
      <w:r w:rsidR="00FD026A" w:rsidRPr="00D6590A">
        <w:rPr>
          <w:rFonts w:ascii="Cambria" w:hAnsi="Cambria"/>
          <w:sz w:val="20"/>
          <w:szCs w:val="20"/>
          <w:lang w:val="es-ES"/>
        </w:rPr>
        <w:t xml:space="preserve"> a pesar de percatarse de la presencia del ciclista, no se detuvo en su marcha</w:t>
      </w:r>
      <w:r w:rsidRPr="00D6590A">
        <w:rPr>
          <w:rFonts w:ascii="Cambria" w:hAnsi="Cambria"/>
          <w:sz w:val="20"/>
          <w:szCs w:val="20"/>
          <w:lang w:val="es-ES"/>
        </w:rPr>
        <w:t>. Asimismo, alega que el derecho a la vida y a la integridad personal de la presunta víctima fueron violados por el Estado, como su derecho al acceso a la justicia y al debido proceso, y el de sus familiares,</w:t>
      </w:r>
      <w:r w:rsidR="008A424A" w:rsidRPr="00D6590A">
        <w:rPr>
          <w:rFonts w:ascii="Cambria" w:hAnsi="Cambria"/>
          <w:sz w:val="20"/>
          <w:szCs w:val="20"/>
          <w:lang w:val="es-ES"/>
        </w:rPr>
        <w:t xml:space="preserve"> tras una decisión inhibitoria en el proceso penal</w:t>
      </w:r>
      <w:r w:rsidR="00907EBB" w:rsidRPr="00D6590A">
        <w:rPr>
          <w:rFonts w:ascii="Cambria" w:hAnsi="Cambria"/>
          <w:sz w:val="20"/>
          <w:szCs w:val="20"/>
          <w:lang w:val="es-ES"/>
        </w:rPr>
        <w:t xml:space="preserve"> </w:t>
      </w:r>
      <w:r w:rsidR="008A424A" w:rsidRPr="00D6590A">
        <w:rPr>
          <w:rFonts w:ascii="Cambria" w:hAnsi="Cambria"/>
          <w:sz w:val="20"/>
          <w:szCs w:val="20"/>
          <w:lang w:val="es-ES"/>
        </w:rPr>
        <w:t xml:space="preserve">y </w:t>
      </w:r>
      <w:r w:rsidRPr="00D6590A">
        <w:rPr>
          <w:rFonts w:ascii="Cambria" w:hAnsi="Cambria"/>
          <w:sz w:val="20"/>
          <w:szCs w:val="20"/>
          <w:lang w:val="es-ES"/>
        </w:rPr>
        <w:t>un proceso</w:t>
      </w:r>
      <w:r w:rsidR="008A424A" w:rsidRPr="00D6590A">
        <w:rPr>
          <w:rFonts w:ascii="Cambria" w:hAnsi="Cambria"/>
          <w:sz w:val="20"/>
          <w:szCs w:val="20"/>
          <w:lang w:val="es-ES"/>
        </w:rPr>
        <w:t xml:space="preserve"> </w:t>
      </w:r>
      <w:r w:rsidRPr="00D6590A">
        <w:rPr>
          <w:rFonts w:ascii="Cambria" w:hAnsi="Cambria"/>
          <w:sz w:val="20"/>
          <w:szCs w:val="20"/>
          <w:lang w:val="es-ES"/>
        </w:rPr>
        <w:t>en el contencioso administrativo</w:t>
      </w:r>
      <w:r w:rsidR="00EF0E32" w:rsidRPr="00D6590A">
        <w:rPr>
          <w:rFonts w:ascii="Cambria" w:hAnsi="Cambria"/>
          <w:sz w:val="20"/>
          <w:szCs w:val="20"/>
          <w:lang w:val="es-ES"/>
        </w:rPr>
        <w:t xml:space="preserve"> que no brindaba la garantía judicial de doble instancia</w:t>
      </w:r>
      <w:r w:rsidRPr="00D6590A">
        <w:rPr>
          <w:rFonts w:ascii="Cambria" w:hAnsi="Cambria"/>
          <w:sz w:val="20"/>
          <w:szCs w:val="20"/>
          <w:lang w:val="es-ES"/>
        </w:rPr>
        <w:t xml:space="preserve">. </w:t>
      </w:r>
    </w:p>
    <w:bookmarkEnd w:id="2"/>
    <w:p w14:paraId="39957618" w14:textId="2944C8AE" w:rsidR="00B20616" w:rsidRPr="00D6590A" w:rsidRDefault="00B20616" w:rsidP="00CD5B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590A">
        <w:rPr>
          <w:rFonts w:ascii="Cambria" w:hAnsi="Cambria"/>
          <w:sz w:val="20"/>
          <w:szCs w:val="20"/>
          <w:lang w:val="es-ES"/>
        </w:rPr>
        <w:t>El peticionario indica que la Unidad Seccional de Fiscalía se inhibió de abrir investigación por el delito de homicidio culposo</w:t>
      </w:r>
      <w:r w:rsidR="001A4203" w:rsidRPr="00D6590A">
        <w:rPr>
          <w:rFonts w:ascii="Cambria" w:hAnsi="Cambria"/>
          <w:sz w:val="20"/>
          <w:szCs w:val="20"/>
          <w:lang w:val="es-ES"/>
        </w:rPr>
        <w:t>, y que por lo tanto no existió un análisis de fondo del caso</w:t>
      </w:r>
      <w:r w:rsidR="0007305B" w:rsidRPr="00D6590A">
        <w:rPr>
          <w:rFonts w:ascii="Cambria" w:hAnsi="Cambria"/>
          <w:sz w:val="20"/>
          <w:szCs w:val="20"/>
          <w:lang w:val="es-ES"/>
        </w:rPr>
        <w:t xml:space="preserve"> y no se reconoció la responsabilidad criminal del conductor</w:t>
      </w:r>
      <w:r w:rsidR="001A4203" w:rsidRPr="00D6590A">
        <w:rPr>
          <w:rFonts w:ascii="Cambria" w:hAnsi="Cambria"/>
          <w:sz w:val="20"/>
          <w:szCs w:val="20"/>
          <w:lang w:val="es-ES"/>
        </w:rPr>
        <w:t>.</w:t>
      </w:r>
      <w:r w:rsidR="00CD5B9B" w:rsidRPr="00D6590A">
        <w:rPr>
          <w:lang w:val="es-ES"/>
        </w:rPr>
        <w:t xml:space="preserve"> </w:t>
      </w:r>
      <w:r w:rsidR="00CD5B9B" w:rsidRPr="00D6590A">
        <w:rPr>
          <w:rFonts w:ascii="Cambria" w:hAnsi="Cambria"/>
          <w:sz w:val="20"/>
          <w:szCs w:val="20"/>
          <w:lang w:val="es-ES"/>
        </w:rPr>
        <w:t>También indica que no hubo proceso disciplinario formal, tendiente a determinar la responsabilidad disciplinaria de los agentes policiales.</w:t>
      </w:r>
      <w:r w:rsidR="007A6BE6" w:rsidRPr="00D6590A">
        <w:rPr>
          <w:rFonts w:ascii="Cambria" w:hAnsi="Cambria"/>
          <w:sz w:val="20"/>
          <w:szCs w:val="20"/>
          <w:lang w:val="es-ES"/>
        </w:rPr>
        <w:t xml:space="preserve"> </w:t>
      </w:r>
      <w:r w:rsidR="00B63F91" w:rsidRPr="00D6590A">
        <w:rPr>
          <w:rFonts w:ascii="Cambria" w:hAnsi="Cambria"/>
          <w:sz w:val="20"/>
          <w:szCs w:val="20"/>
          <w:lang w:val="es-ES"/>
        </w:rPr>
        <w:t xml:space="preserve">Asimismo, el peticionario alega que el 21 de enero de 1999, </w:t>
      </w:r>
      <w:r w:rsidR="003A1E05" w:rsidRPr="00D6590A">
        <w:rPr>
          <w:rFonts w:ascii="Cambria" w:hAnsi="Cambria"/>
          <w:sz w:val="20"/>
          <w:szCs w:val="20"/>
          <w:lang w:val="es-ES"/>
        </w:rPr>
        <w:t xml:space="preserve">la familia de la presunta víctima </w:t>
      </w:r>
      <w:r w:rsidR="00B63F91" w:rsidRPr="00D6590A">
        <w:rPr>
          <w:rFonts w:ascii="Cambria" w:hAnsi="Cambria"/>
          <w:sz w:val="20"/>
          <w:szCs w:val="20"/>
          <w:lang w:val="es-ES"/>
        </w:rPr>
        <w:t xml:space="preserve">interpuso una acción de reparación directa ante el </w:t>
      </w:r>
      <w:r w:rsidR="003A1E05" w:rsidRPr="00D6590A">
        <w:rPr>
          <w:rFonts w:ascii="Cambria" w:hAnsi="Cambria"/>
          <w:sz w:val="20"/>
          <w:szCs w:val="20"/>
          <w:lang w:val="es-ES"/>
        </w:rPr>
        <w:t>T</w:t>
      </w:r>
      <w:r w:rsidR="00B63F91" w:rsidRPr="00D6590A">
        <w:rPr>
          <w:rFonts w:ascii="Cambria" w:hAnsi="Cambria"/>
          <w:sz w:val="20"/>
          <w:szCs w:val="20"/>
          <w:lang w:val="es-ES"/>
        </w:rPr>
        <w:t>ribunal administrativo de Antioquia. I</w:t>
      </w:r>
      <w:r w:rsidR="0005215B" w:rsidRPr="00D6590A">
        <w:rPr>
          <w:rFonts w:ascii="Cambria" w:hAnsi="Cambria"/>
          <w:sz w:val="20"/>
          <w:szCs w:val="20"/>
          <w:lang w:val="es-ES"/>
        </w:rPr>
        <w:t>ndica que el 23 de marzo de 2007, el</w:t>
      </w:r>
      <w:r w:rsidRPr="00D6590A">
        <w:rPr>
          <w:rFonts w:ascii="Cambria" w:hAnsi="Cambria"/>
          <w:sz w:val="20"/>
          <w:szCs w:val="20"/>
          <w:lang w:val="es-ES"/>
        </w:rPr>
        <w:t xml:space="preserve"> Tribunal </w:t>
      </w:r>
      <w:r w:rsidR="0005215B" w:rsidRPr="00D6590A">
        <w:rPr>
          <w:rFonts w:ascii="Cambria" w:hAnsi="Cambria"/>
          <w:sz w:val="20"/>
          <w:szCs w:val="20"/>
          <w:lang w:val="es-ES"/>
        </w:rPr>
        <w:t xml:space="preserve">dictó sentencia negando </w:t>
      </w:r>
      <w:r w:rsidR="003A1E05" w:rsidRPr="00D6590A">
        <w:rPr>
          <w:rFonts w:ascii="Cambria" w:hAnsi="Cambria"/>
          <w:sz w:val="20"/>
          <w:szCs w:val="20"/>
          <w:lang w:val="es-ES"/>
        </w:rPr>
        <w:t>las</w:t>
      </w:r>
      <w:r w:rsidR="0005215B" w:rsidRPr="00D6590A">
        <w:rPr>
          <w:rFonts w:ascii="Cambria" w:hAnsi="Cambria"/>
          <w:sz w:val="20"/>
          <w:szCs w:val="20"/>
          <w:lang w:val="es-ES"/>
        </w:rPr>
        <w:t xml:space="preserve"> prestaciones de </w:t>
      </w:r>
      <w:r w:rsidR="003A1E05" w:rsidRPr="00D6590A">
        <w:rPr>
          <w:rFonts w:ascii="Cambria" w:hAnsi="Cambria"/>
          <w:sz w:val="20"/>
          <w:szCs w:val="20"/>
          <w:lang w:val="es-ES"/>
        </w:rPr>
        <w:t>su</w:t>
      </w:r>
      <w:r w:rsidR="0005215B" w:rsidRPr="00D6590A">
        <w:rPr>
          <w:rFonts w:ascii="Cambria" w:hAnsi="Cambria"/>
          <w:sz w:val="20"/>
          <w:szCs w:val="20"/>
          <w:lang w:val="es-ES"/>
        </w:rPr>
        <w:t xml:space="preserve"> demanda</w:t>
      </w:r>
      <w:r w:rsidR="00D0519D" w:rsidRPr="00D6590A">
        <w:rPr>
          <w:rFonts w:ascii="Cambria" w:hAnsi="Cambria"/>
          <w:sz w:val="20"/>
          <w:szCs w:val="20"/>
          <w:lang w:val="es-ES"/>
        </w:rPr>
        <w:t>, concluyendo q</w:t>
      </w:r>
      <w:r w:rsidR="00202DDC" w:rsidRPr="00D6590A">
        <w:rPr>
          <w:rFonts w:ascii="Cambria" w:hAnsi="Cambria"/>
          <w:sz w:val="20"/>
          <w:szCs w:val="20"/>
          <w:lang w:val="es-ES"/>
        </w:rPr>
        <w:t xml:space="preserve">ue se presentaba en el caso una de las causales exoneráis de responsabilidad, </w:t>
      </w:r>
      <w:r w:rsidR="00A21435">
        <w:rPr>
          <w:rFonts w:ascii="Cambria" w:hAnsi="Cambria"/>
          <w:sz w:val="20"/>
          <w:szCs w:val="20"/>
          <w:lang w:val="es-ES"/>
        </w:rPr>
        <w:t xml:space="preserve">o </w:t>
      </w:r>
      <w:r w:rsidR="00202DDC" w:rsidRPr="00D6590A">
        <w:rPr>
          <w:rFonts w:ascii="Cambria" w:hAnsi="Cambria"/>
          <w:sz w:val="20"/>
          <w:szCs w:val="20"/>
          <w:lang w:val="es-ES"/>
        </w:rPr>
        <w:t xml:space="preserve">sea la culpa exclusiva de la víctima, y que las consideraciones en la demanda sobre las causas del accidente eran juicios de valor, conjeturas o suposiciones sin respaldo probatorio. </w:t>
      </w:r>
      <w:r w:rsidR="0005215B" w:rsidRPr="00D6590A">
        <w:rPr>
          <w:rFonts w:ascii="Cambria" w:hAnsi="Cambria"/>
          <w:sz w:val="20"/>
          <w:szCs w:val="20"/>
          <w:lang w:val="es-ES"/>
        </w:rPr>
        <w:t xml:space="preserve">Contra tal decisión, </w:t>
      </w:r>
      <w:r w:rsidR="00BB2046" w:rsidRPr="00D6590A">
        <w:rPr>
          <w:rFonts w:ascii="Cambria" w:hAnsi="Cambria"/>
          <w:sz w:val="20"/>
          <w:szCs w:val="20"/>
          <w:lang w:val="es-ES"/>
        </w:rPr>
        <w:t>la parte peticionaria interpuso</w:t>
      </w:r>
      <w:r w:rsidR="00092865" w:rsidRPr="00D6590A">
        <w:rPr>
          <w:rFonts w:ascii="Cambria" w:hAnsi="Cambria"/>
          <w:sz w:val="20"/>
          <w:szCs w:val="20"/>
          <w:lang w:val="es-ES"/>
        </w:rPr>
        <w:t xml:space="preserve"> recurso de apelación</w:t>
      </w:r>
      <w:r w:rsidR="00BB2046" w:rsidRPr="00D6590A">
        <w:rPr>
          <w:rFonts w:ascii="Cambria" w:hAnsi="Cambria"/>
          <w:sz w:val="20"/>
          <w:szCs w:val="20"/>
          <w:lang w:val="es-ES"/>
        </w:rPr>
        <w:t xml:space="preserve"> el 20 de abril de 2007</w:t>
      </w:r>
      <w:r w:rsidR="00092865" w:rsidRPr="00D6590A">
        <w:rPr>
          <w:rFonts w:ascii="Cambria" w:hAnsi="Cambria"/>
          <w:sz w:val="20"/>
          <w:szCs w:val="20"/>
          <w:lang w:val="es-ES"/>
        </w:rPr>
        <w:t>, lo cual fue negado</w:t>
      </w:r>
      <w:r w:rsidR="00FB79F5" w:rsidRPr="00D6590A">
        <w:rPr>
          <w:rFonts w:ascii="Cambria" w:hAnsi="Cambria"/>
          <w:sz w:val="20"/>
          <w:szCs w:val="20"/>
          <w:lang w:val="es-ES"/>
        </w:rPr>
        <w:t xml:space="preserve"> el 18 de mayo de 2007, </w:t>
      </w:r>
      <w:r w:rsidR="00092865" w:rsidRPr="00D6590A">
        <w:rPr>
          <w:rFonts w:ascii="Cambria" w:hAnsi="Cambria"/>
          <w:sz w:val="20"/>
          <w:szCs w:val="20"/>
          <w:lang w:val="es-ES"/>
        </w:rPr>
        <w:t>con fundamento en la</w:t>
      </w:r>
      <w:r w:rsidR="00DC5EE5">
        <w:rPr>
          <w:rFonts w:ascii="Cambria" w:hAnsi="Cambria"/>
          <w:sz w:val="20"/>
          <w:szCs w:val="20"/>
          <w:lang w:val="es-ES"/>
        </w:rPr>
        <w:t xml:space="preserve"> </w:t>
      </w:r>
      <w:r w:rsidR="00435D6A" w:rsidRPr="00D6590A">
        <w:rPr>
          <w:rFonts w:ascii="Cambria" w:hAnsi="Cambria"/>
          <w:sz w:val="20"/>
          <w:szCs w:val="20"/>
          <w:lang w:val="es-ES"/>
        </w:rPr>
        <w:t>ley 446 de 1998</w:t>
      </w:r>
      <w:r w:rsidR="00435D6A" w:rsidRPr="00D6590A">
        <w:rPr>
          <w:rStyle w:val="FootnoteReference"/>
          <w:rFonts w:ascii="Cambria" w:hAnsi="Cambria"/>
          <w:sz w:val="20"/>
          <w:szCs w:val="20"/>
          <w:lang w:val="es-ES"/>
        </w:rPr>
        <w:footnoteReference w:id="8"/>
      </w:r>
      <w:r w:rsidR="009C3C70" w:rsidRPr="00D6590A">
        <w:rPr>
          <w:rFonts w:ascii="Cambria" w:hAnsi="Cambria"/>
          <w:sz w:val="20"/>
          <w:szCs w:val="20"/>
          <w:lang w:val="es-ES"/>
        </w:rPr>
        <w:t>, entonces vigente</w:t>
      </w:r>
      <w:r w:rsidR="00435D6A" w:rsidRPr="00D6590A">
        <w:rPr>
          <w:rFonts w:ascii="Cambria" w:hAnsi="Cambria"/>
          <w:sz w:val="20"/>
          <w:szCs w:val="20"/>
          <w:lang w:val="es-ES"/>
        </w:rPr>
        <w:t>,</w:t>
      </w:r>
      <w:r w:rsidR="00092865" w:rsidRPr="00D6590A">
        <w:rPr>
          <w:rFonts w:ascii="Cambria" w:hAnsi="Cambria"/>
          <w:sz w:val="20"/>
          <w:szCs w:val="20"/>
          <w:lang w:val="es-ES"/>
        </w:rPr>
        <w:t xml:space="preserve"> </w:t>
      </w:r>
      <w:r w:rsidR="00FB79F5" w:rsidRPr="00D6590A">
        <w:rPr>
          <w:rFonts w:ascii="Cambria" w:hAnsi="Cambria"/>
          <w:sz w:val="20"/>
          <w:szCs w:val="20"/>
          <w:lang w:val="es-ES"/>
        </w:rPr>
        <w:t>toda vez que la mayor de las pretensiones de la demand</w:t>
      </w:r>
      <w:r w:rsidR="0042174F">
        <w:rPr>
          <w:rFonts w:ascii="Cambria" w:hAnsi="Cambria"/>
          <w:sz w:val="20"/>
          <w:szCs w:val="20"/>
          <w:lang w:val="es-ES"/>
        </w:rPr>
        <w:t>a</w:t>
      </w:r>
      <w:r w:rsidR="00FB79F5" w:rsidRPr="00D6590A">
        <w:rPr>
          <w:rFonts w:ascii="Cambria" w:hAnsi="Cambria"/>
          <w:sz w:val="20"/>
          <w:szCs w:val="20"/>
          <w:lang w:val="es-ES"/>
        </w:rPr>
        <w:t xml:space="preserve"> no supera</w:t>
      </w:r>
      <w:r w:rsidR="00A46FD6" w:rsidRPr="00D6590A">
        <w:rPr>
          <w:rFonts w:ascii="Cambria" w:hAnsi="Cambria"/>
          <w:sz w:val="20"/>
          <w:szCs w:val="20"/>
          <w:lang w:val="es-ES"/>
        </w:rPr>
        <w:t>ba</w:t>
      </w:r>
      <w:r w:rsidR="00FB79F5" w:rsidRPr="00D6590A">
        <w:rPr>
          <w:rFonts w:ascii="Cambria" w:hAnsi="Cambria"/>
          <w:sz w:val="20"/>
          <w:szCs w:val="20"/>
          <w:lang w:val="es-ES"/>
        </w:rPr>
        <w:t xml:space="preserve"> la cuantía establecida en dicha ley para que un proceso tenga vocación de doble instancia</w:t>
      </w:r>
      <w:r w:rsidR="00C5383B" w:rsidRPr="00D6590A">
        <w:rPr>
          <w:rStyle w:val="FootnoteReference"/>
          <w:rFonts w:ascii="Cambria" w:hAnsi="Cambria"/>
          <w:sz w:val="20"/>
          <w:szCs w:val="20"/>
          <w:lang w:val="es-ES"/>
        </w:rPr>
        <w:footnoteReference w:id="9"/>
      </w:r>
      <w:r w:rsidR="00C5383B" w:rsidRPr="00D6590A">
        <w:rPr>
          <w:rFonts w:ascii="Cambria" w:hAnsi="Cambria"/>
          <w:sz w:val="20"/>
          <w:szCs w:val="20"/>
          <w:lang w:val="es-ES"/>
        </w:rPr>
        <w:t>. Por lo tanto</w:t>
      </w:r>
      <w:r w:rsidR="000C44FD" w:rsidRPr="00D6590A">
        <w:rPr>
          <w:rFonts w:ascii="Cambria" w:hAnsi="Cambria"/>
          <w:sz w:val="20"/>
          <w:szCs w:val="20"/>
          <w:lang w:val="es-ES"/>
        </w:rPr>
        <w:t>, el Tribunal</w:t>
      </w:r>
      <w:r w:rsidR="00A46FD6" w:rsidRPr="00D6590A">
        <w:rPr>
          <w:rFonts w:ascii="Cambria" w:hAnsi="Cambria"/>
          <w:sz w:val="20"/>
          <w:szCs w:val="20"/>
          <w:lang w:val="es-ES"/>
        </w:rPr>
        <w:t xml:space="preserve"> </w:t>
      </w:r>
      <w:r w:rsidR="00C5383B" w:rsidRPr="00D6590A">
        <w:rPr>
          <w:rFonts w:ascii="Cambria" w:hAnsi="Cambria"/>
          <w:sz w:val="20"/>
          <w:szCs w:val="20"/>
          <w:lang w:val="es-ES"/>
        </w:rPr>
        <w:t>resolvió denegar el recurso de apelación</w:t>
      </w:r>
      <w:r w:rsidR="00F15C71">
        <w:rPr>
          <w:rFonts w:ascii="Cambria" w:hAnsi="Cambria"/>
          <w:sz w:val="20"/>
          <w:szCs w:val="20"/>
          <w:lang w:val="es-ES"/>
        </w:rPr>
        <w:t>,</w:t>
      </w:r>
      <w:r w:rsidR="00C5383B" w:rsidRPr="00D6590A">
        <w:rPr>
          <w:rFonts w:ascii="Cambria" w:hAnsi="Cambria"/>
          <w:sz w:val="20"/>
          <w:szCs w:val="20"/>
          <w:lang w:val="es-ES"/>
        </w:rPr>
        <w:t xml:space="preserve"> por ser improcedente.</w:t>
      </w:r>
      <w:r w:rsidR="00A46FD6" w:rsidRPr="00D6590A">
        <w:rPr>
          <w:rFonts w:ascii="Cambria" w:hAnsi="Cambria"/>
          <w:sz w:val="20"/>
          <w:szCs w:val="20"/>
          <w:lang w:val="es-ES"/>
        </w:rPr>
        <w:t xml:space="preserve"> </w:t>
      </w:r>
      <w:r w:rsidR="00FE45BA" w:rsidRPr="00D6590A">
        <w:rPr>
          <w:rFonts w:ascii="Cambria" w:hAnsi="Cambria"/>
          <w:sz w:val="20"/>
          <w:szCs w:val="20"/>
          <w:lang w:val="es-ES"/>
        </w:rPr>
        <w:t>L</w:t>
      </w:r>
      <w:r w:rsidR="001B2211" w:rsidRPr="00D6590A">
        <w:rPr>
          <w:rFonts w:ascii="Cambria" w:hAnsi="Cambria"/>
          <w:sz w:val="20"/>
          <w:szCs w:val="20"/>
          <w:lang w:val="es-ES"/>
        </w:rPr>
        <w:t>a parte peticionaria</w:t>
      </w:r>
      <w:r w:rsidR="00FE45BA" w:rsidRPr="00D6590A">
        <w:rPr>
          <w:rFonts w:ascii="Cambria" w:hAnsi="Cambria"/>
          <w:sz w:val="20"/>
          <w:szCs w:val="20"/>
          <w:lang w:val="es-ES"/>
        </w:rPr>
        <w:t xml:space="preserve"> entonces</w:t>
      </w:r>
      <w:r w:rsidR="00C80229" w:rsidRPr="00D6590A">
        <w:rPr>
          <w:rFonts w:ascii="Cambria" w:hAnsi="Cambria"/>
          <w:sz w:val="20"/>
          <w:szCs w:val="20"/>
          <w:lang w:val="es-ES"/>
        </w:rPr>
        <w:t xml:space="preserve"> interpuso recurso de reposición, </w:t>
      </w:r>
      <w:r w:rsidR="002B091D" w:rsidRPr="00D6590A">
        <w:rPr>
          <w:rFonts w:ascii="Cambria" w:hAnsi="Cambria"/>
          <w:sz w:val="20"/>
          <w:szCs w:val="20"/>
          <w:lang w:val="es-ES"/>
        </w:rPr>
        <w:t xml:space="preserve">aduciendo que cuando </w:t>
      </w:r>
      <w:r w:rsidR="002210C1" w:rsidRPr="00D6590A">
        <w:rPr>
          <w:rFonts w:ascii="Cambria" w:hAnsi="Cambria"/>
          <w:sz w:val="20"/>
          <w:szCs w:val="20"/>
          <w:lang w:val="es-ES"/>
        </w:rPr>
        <w:t>instauró</w:t>
      </w:r>
      <w:r w:rsidR="002B091D" w:rsidRPr="00D6590A">
        <w:rPr>
          <w:rFonts w:ascii="Cambria" w:hAnsi="Cambria"/>
          <w:sz w:val="20"/>
          <w:szCs w:val="20"/>
          <w:lang w:val="es-ES"/>
        </w:rPr>
        <w:t xml:space="preserve"> la acción de reparación directa, la normativa vigente consagraba una tramitación de doble instancia – el cambio de competencia durante el desarrollo del proceso, dando lugar a la improcedencia de su recurso de apelación, </w:t>
      </w:r>
      <w:r w:rsidR="00C53192" w:rsidRPr="00D6590A">
        <w:rPr>
          <w:rFonts w:ascii="Cambria" w:hAnsi="Cambria"/>
          <w:sz w:val="20"/>
          <w:szCs w:val="20"/>
          <w:lang w:val="es-ES"/>
        </w:rPr>
        <w:t>vulneró al</w:t>
      </w:r>
      <w:r w:rsidR="002B091D" w:rsidRPr="00D6590A">
        <w:rPr>
          <w:rFonts w:ascii="Cambria" w:hAnsi="Cambria"/>
          <w:sz w:val="20"/>
          <w:szCs w:val="20"/>
          <w:lang w:val="es-ES"/>
        </w:rPr>
        <w:t xml:space="preserve"> debido proceso. Sin embargo, el 9 de septiembre de 2008, el recurso de reposición </w:t>
      </w:r>
      <w:r w:rsidR="00C80229" w:rsidRPr="00D6590A">
        <w:rPr>
          <w:rFonts w:ascii="Cambria" w:hAnsi="Cambria"/>
          <w:sz w:val="20"/>
          <w:szCs w:val="20"/>
          <w:lang w:val="es-ES"/>
        </w:rPr>
        <w:t>fue denegado</w:t>
      </w:r>
      <w:r w:rsidR="001926D8" w:rsidRPr="00D6590A">
        <w:rPr>
          <w:rFonts w:ascii="Cambria" w:hAnsi="Cambria"/>
          <w:sz w:val="20"/>
          <w:szCs w:val="20"/>
          <w:lang w:val="es-ES"/>
        </w:rPr>
        <w:t xml:space="preserve"> y </w:t>
      </w:r>
      <w:r w:rsidR="009F0B74" w:rsidRPr="00D6590A">
        <w:rPr>
          <w:rFonts w:ascii="Cambria" w:hAnsi="Cambria"/>
          <w:sz w:val="20"/>
          <w:szCs w:val="20"/>
          <w:lang w:val="es-ES"/>
        </w:rPr>
        <w:t>el auto del 18 de mayo de 2007</w:t>
      </w:r>
      <w:r w:rsidR="001926D8" w:rsidRPr="00D6590A">
        <w:rPr>
          <w:rFonts w:ascii="Cambria" w:hAnsi="Cambria"/>
          <w:sz w:val="20"/>
          <w:szCs w:val="20"/>
          <w:lang w:val="es-ES"/>
        </w:rPr>
        <w:t>, confirmado</w:t>
      </w:r>
      <w:r w:rsidR="009F0B74" w:rsidRPr="00D6590A">
        <w:rPr>
          <w:rFonts w:ascii="Cambria" w:hAnsi="Cambria"/>
          <w:sz w:val="20"/>
          <w:szCs w:val="20"/>
          <w:lang w:val="es-ES"/>
        </w:rPr>
        <w:t xml:space="preserve">. </w:t>
      </w:r>
      <w:r w:rsidR="000D7C5D" w:rsidRPr="00D6590A">
        <w:rPr>
          <w:rFonts w:ascii="Cambria" w:hAnsi="Cambria"/>
          <w:sz w:val="20"/>
          <w:szCs w:val="20"/>
          <w:lang w:val="es-ES"/>
        </w:rPr>
        <w:t xml:space="preserve">La parte peticionaria interpuso recurso de queja, </w:t>
      </w:r>
      <w:r w:rsidR="001675F1" w:rsidRPr="00D6590A">
        <w:rPr>
          <w:rFonts w:ascii="Cambria" w:hAnsi="Cambria"/>
          <w:sz w:val="20"/>
          <w:szCs w:val="20"/>
          <w:lang w:val="es-ES"/>
        </w:rPr>
        <w:t>lo cual</w:t>
      </w:r>
      <w:r w:rsidR="003531CD" w:rsidRPr="00D6590A">
        <w:rPr>
          <w:rFonts w:ascii="Cambria" w:hAnsi="Cambria"/>
          <w:sz w:val="20"/>
          <w:szCs w:val="20"/>
          <w:lang w:val="es-ES"/>
        </w:rPr>
        <w:t xml:space="preserve"> fue rechazado el 3 de diciembre por la Sala de lo contencioso administrativo</w:t>
      </w:r>
      <w:r w:rsidR="0080422F" w:rsidRPr="00D6590A">
        <w:rPr>
          <w:rFonts w:ascii="Cambria" w:hAnsi="Cambria"/>
          <w:sz w:val="20"/>
          <w:szCs w:val="20"/>
          <w:lang w:val="es-ES"/>
        </w:rPr>
        <w:t>, en decisión notificada el 13 de enero de 2009.</w:t>
      </w:r>
      <w:r w:rsidR="00E87F1D" w:rsidRPr="00D6590A">
        <w:rPr>
          <w:rFonts w:ascii="Cambria" w:hAnsi="Cambria"/>
          <w:sz w:val="20"/>
          <w:szCs w:val="20"/>
          <w:lang w:val="es-ES"/>
        </w:rPr>
        <w:t xml:space="preserve"> </w:t>
      </w:r>
      <w:r w:rsidR="005A246A" w:rsidRPr="00D6590A">
        <w:rPr>
          <w:rFonts w:ascii="Cambria" w:hAnsi="Cambria"/>
          <w:sz w:val="20"/>
          <w:szCs w:val="20"/>
          <w:lang w:val="es-ES"/>
        </w:rPr>
        <w:t>El peticionario alega que por lo tanto se neg</w:t>
      </w:r>
      <w:r w:rsidR="00FA1BA4" w:rsidRPr="00D6590A">
        <w:rPr>
          <w:rFonts w:ascii="Cambria" w:hAnsi="Cambria"/>
          <w:sz w:val="20"/>
          <w:szCs w:val="20"/>
          <w:lang w:val="es-ES"/>
        </w:rPr>
        <w:t>ó</w:t>
      </w:r>
      <w:r w:rsidR="005A246A" w:rsidRPr="00D6590A">
        <w:rPr>
          <w:rFonts w:ascii="Cambria" w:hAnsi="Cambria"/>
          <w:sz w:val="20"/>
          <w:szCs w:val="20"/>
          <w:lang w:val="es-ES"/>
        </w:rPr>
        <w:t xml:space="preserve"> el acceso a la justicia </w:t>
      </w:r>
      <w:r w:rsidR="00CE7C67">
        <w:rPr>
          <w:rFonts w:ascii="Cambria" w:hAnsi="Cambria"/>
          <w:sz w:val="20"/>
          <w:szCs w:val="20"/>
          <w:lang w:val="es-ES"/>
        </w:rPr>
        <w:t>de</w:t>
      </w:r>
      <w:r w:rsidR="005A246A" w:rsidRPr="00D6590A">
        <w:rPr>
          <w:rFonts w:ascii="Cambria" w:hAnsi="Cambria"/>
          <w:sz w:val="20"/>
          <w:szCs w:val="20"/>
          <w:lang w:val="es-ES"/>
        </w:rPr>
        <w:t xml:space="preserve"> las presuntas víctimas</w:t>
      </w:r>
      <w:r w:rsidR="004B65CB" w:rsidRPr="00D6590A">
        <w:rPr>
          <w:rFonts w:ascii="Cambria" w:hAnsi="Cambria"/>
          <w:sz w:val="20"/>
          <w:szCs w:val="20"/>
          <w:lang w:val="es-ES"/>
        </w:rPr>
        <w:t xml:space="preserve">. </w:t>
      </w:r>
      <w:r w:rsidR="00401EBB" w:rsidRPr="00D6590A">
        <w:rPr>
          <w:rFonts w:ascii="Cambria" w:hAnsi="Cambria"/>
          <w:sz w:val="20"/>
          <w:szCs w:val="20"/>
          <w:lang w:val="es-ES"/>
        </w:rPr>
        <w:t>Aduce que l</w:t>
      </w:r>
      <w:r w:rsidR="00E22A52" w:rsidRPr="00D6590A">
        <w:rPr>
          <w:rFonts w:ascii="Cambria" w:hAnsi="Cambria"/>
          <w:sz w:val="20"/>
          <w:szCs w:val="20"/>
          <w:lang w:val="es-ES"/>
        </w:rPr>
        <w:t xml:space="preserve">os recursos suministrados no han sido efectivos para concederlas acceso a la verdad y a reparación, y </w:t>
      </w:r>
      <w:r w:rsidR="000346B0" w:rsidRPr="00D6590A">
        <w:rPr>
          <w:rFonts w:ascii="Cambria" w:hAnsi="Cambria"/>
          <w:sz w:val="20"/>
          <w:szCs w:val="20"/>
          <w:lang w:val="es-ES"/>
        </w:rPr>
        <w:t>no</w:t>
      </w:r>
      <w:r w:rsidR="00E22A52" w:rsidRPr="00D6590A">
        <w:rPr>
          <w:rFonts w:ascii="Cambria" w:hAnsi="Cambria"/>
          <w:sz w:val="20"/>
          <w:szCs w:val="20"/>
          <w:lang w:val="es-ES"/>
        </w:rPr>
        <w:t xml:space="preserve"> se sancion</w:t>
      </w:r>
      <w:r w:rsidR="00CE7C67">
        <w:rPr>
          <w:rFonts w:ascii="Cambria" w:hAnsi="Cambria"/>
          <w:sz w:val="20"/>
          <w:szCs w:val="20"/>
          <w:lang w:val="es-ES"/>
        </w:rPr>
        <w:t>ó</w:t>
      </w:r>
      <w:r w:rsidR="00E22A52" w:rsidRPr="00D6590A">
        <w:rPr>
          <w:rFonts w:ascii="Cambria" w:hAnsi="Cambria"/>
          <w:sz w:val="20"/>
          <w:szCs w:val="20"/>
          <w:lang w:val="es-ES"/>
        </w:rPr>
        <w:t xml:space="preserve"> a los responsables.</w:t>
      </w:r>
      <w:r w:rsidR="002210C1" w:rsidRPr="00D6590A">
        <w:rPr>
          <w:rFonts w:ascii="Cambria" w:hAnsi="Cambria"/>
          <w:sz w:val="20"/>
          <w:szCs w:val="20"/>
          <w:lang w:val="es-ES"/>
        </w:rPr>
        <w:t xml:space="preserve"> </w:t>
      </w:r>
      <w:r w:rsidR="001A4203" w:rsidRPr="00D6590A">
        <w:rPr>
          <w:rFonts w:ascii="Cambria" w:hAnsi="Cambria"/>
          <w:sz w:val="20"/>
          <w:szCs w:val="20"/>
          <w:lang w:val="es-ES"/>
        </w:rPr>
        <w:t>Alega que</w:t>
      </w:r>
      <w:r w:rsidR="002210C1" w:rsidRPr="00D6590A">
        <w:rPr>
          <w:rFonts w:ascii="Cambria" w:hAnsi="Cambria"/>
          <w:sz w:val="20"/>
          <w:szCs w:val="20"/>
          <w:lang w:val="es-ES"/>
        </w:rPr>
        <w:t xml:space="preserve"> más allá de la conformidad o inconformidad con la decisión adoptada en </w:t>
      </w:r>
      <w:r w:rsidR="000346B0" w:rsidRPr="00D6590A">
        <w:rPr>
          <w:rFonts w:ascii="Cambria" w:hAnsi="Cambria"/>
          <w:sz w:val="20"/>
          <w:szCs w:val="20"/>
          <w:lang w:val="es-ES"/>
        </w:rPr>
        <w:t>esta</w:t>
      </w:r>
      <w:r w:rsidR="002210C1" w:rsidRPr="00D6590A">
        <w:rPr>
          <w:rFonts w:ascii="Cambria" w:hAnsi="Cambria"/>
          <w:sz w:val="20"/>
          <w:szCs w:val="20"/>
          <w:lang w:val="es-ES"/>
        </w:rPr>
        <w:t xml:space="preserve"> jurisdicción, lo que resulta relevante son las limitaciones para el ejercicio adecuado de los derechos, lo que se constituye en la fuente de vulneración de derechos convencionales, enunciados como violados.</w:t>
      </w:r>
      <w:r w:rsidR="004E0861" w:rsidRPr="00D6590A">
        <w:rPr>
          <w:rFonts w:ascii="Cambria" w:hAnsi="Cambria"/>
          <w:sz w:val="20"/>
          <w:szCs w:val="20"/>
          <w:lang w:val="es-ES"/>
        </w:rPr>
        <w:t xml:space="preserve"> </w:t>
      </w:r>
    </w:p>
    <w:p w14:paraId="05908C93" w14:textId="5A6FF738" w:rsidR="00D73D42" w:rsidRPr="00452AC6" w:rsidRDefault="002E5ACE" w:rsidP="00452A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590A">
        <w:rPr>
          <w:rFonts w:ascii="Cambria" w:hAnsi="Cambria"/>
          <w:sz w:val="20"/>
          <w:szCs w:val="20"/>
          <w:lang w:val="es-ES"/>
        </w:rPr>
        <w:t>Por su parte, el E</w:t>
      </w:r>
      <w:r w:rsidR="00D326F5" w:rsidRPr="00D6590A">
        <w:rPr>
          <w:rFonts w:ascii="Cambria" w:hAnsi="Cambria"/>
          <w:sz w:val="20"/>
          <w:szCs w:val="20"/>
          <w:lang w:val="es-ES"/>
        </w:rPr>
        <w:t>s</w:t>
      </w:r>
      <w:r w:rsidRPr="00D6590A">
        <w:rPr>
          <w:rFonts w:ascii="Cambria" w:hAnsi="Cambria"/>
          <w:sz w:val="20"/>
          <w:szCs w:val="20"/>
          <w:lang w:val="es-ES"/>
        </w:rPr>
        <w:t>tado</w:t>
      </w:r>
      <w:r w:rsidR="00D326F5" w:rsidRPr="00D6590A">
        <w:rPr>
          <w:rFonts w:ascii="Cambria" w:hAnsi="Cambria"/>
          <w:sz w:val="20"/>
          <w:szCs w:val="20"/>
          <w:lang w:val="es-ES"/>
        </w:rPr>
        <w:t xml:space="preserve"> </w:t>
      </w:r>
      <w:r w:rsidR="00A57B40" w:rsidRPr="00D6590A">
        <w:rPr>
          <w:rFonts w:ascii="Cambria" w:hAnsi="Cambria"/>
          <w:sz w:val="20"/>
          <w:szCs w:val="20"/>
          <w:lang w:val="es-ES"/>
        </w:rPr>
        <w:t xml:space="preserve">alega que, de la fundamentación del peticionario, no es posible colegir la existencia de una grave vulneración al debido proceso. </w:t>
      </w:r>
      <w:r w:rsidR="00D326F5" w:rsidRPr="00D6590A">
        <w:rPr>
          <w:rFonts w:ascii="Cambria" w:hAnsi="Cambria"/>
          <w:sz w:val="20"/>
          <w:szCs w:val="20"/>
          <w:lang w:val="es-ES"/>
        </w:rPr>
        <w:t xml:space="preserve">Alega que se inició </w:t>
      </w:r>
      <w:r w:rsidR="0091556B">
        <w:rPr>
          <w:rFonts w:ascii="Cambria" w:hAnsi="Cambria"/>
          <w:sz w:val="20"/>
          <w:szCs w:val="20"/>
          <w:lang w:val="es-ES"/>
        </w:rPr>
        <w:t>la investigación preliminar No.</w:t>
      </w:r>
      <w:r w:rsidR="0091556B" w:rsidRPr="0091556B">
        <w:rPr>
          <w:lang w:val="es-MX"/>
        </w:rPr>
        <w:t> </w:t>
      </w:r>
      <w:r w:rsidR="00D326F5" w:rsidRPr="00D6590A">
        <w:rPr>
          <w:rFonts w:ascii="Cambria" w:hAnsi="Cambria"/>
          <w:sz w:val="20"/>
          <w:szCs w:val="20"/>
          <w:lang w:val="es-ES"/>
        </w:rPr>
        <w:t>2341 en la Fiscalía Seccional de Rionegro, por l</w:t>
      </w:r>
      <w:r w:rsidR="00452AC6">
        <w:rPr>
          <w:rFonts w:ascii="Cambria" w:hAnsi="Cambria"/>
          <w:sz w:val="20"/>
          <w:szCs w:val="20"/>
          <w:lang w:val="es-ES"/>
        </w:rPr>
        <w:t>a muerte de la presunta víctima</w:t>
      </w:r>
      <w:r w:rsidR="00D326F5" w:rsidRPr="00452AC6">
        <w:rPr>
          <w:rFonts w:ascii="Cambria" w:hAnsi="Cambria"/>
          <w:sz w:val="20"/>
          <w:szCs w:val="20"/>
          <w:lang w:val="es-ES"/>
        </w:rPr>
        <w:t xml:space="preserve">. </w:t>
      </w:r>
      <w:r w:rsidR="000804E8" w:rsidRPr="00452AC6">
        <w:rPr>
          <w:rFonts w:ascii="Cambria" w:hAnsi="Cambria"/>
          <w:sz w:val="20"/>
          <w:szCs w:val="20"/>
          <w:lang w:val="es-ES"/>
        </w:rPr>
        <w:t>E</w:t>
      </w:r>
      <w:r w:rsidR="00D326F5" w:rsidRPr="00452AC6">
        <w:rPr>
          <w:rFonts w:ascii="Cambria" w:hAnsi="Cambria"/>
          <w:sz w:val="20"/>
          <w:szCs w:val="20"/>
          <w:lang w:val="es-ES"/>
        </w:rPr>
        <w:t xml:space="preserve">l Fiscal 58 Delegado profirió decisión inhibitoria al considerar que fue atípica la conducta del </w:t>
      </w:r>
      <w:r w:rsidR="0091556B">
        <w:rPr>
          <w:rFonts w:ascii="Cambria" w:hAnsi="Cambria"/>
          <w:sz w:val="20"/>
          <w:szCs w:val="20"/>
          <w:lang w:val="es-ES"/>
        </w:rPr>
        <w:t>agente policial</w:t>
      </w:r>
      <w:r w:rsidR="00D326F5" w:rsidRPr="00452AC6">
        <w:rPr>
          <w:rFonts w:ascii="Cambria" w:hAnsi="Cambria"/>
          <w:sz w:val="20"/>
          <w:szCs w:val="20"/>
          <w:lang w:val="es-ES"/>
        </w:rPr>
        <w:t>, con sustento en los testimonios recaudados en el desarrollo de la investigación.</w:t>
      </w:r>
      <w:r w:rsidR="00F66489" w:rsidRPr="00452AC6">
        <w:rPr>
          <w:rFonts w:ascii="Cambria" w:hAnsi="Cambria"/>
          <w:sz w:val="20"/>
          <w:szCs w:val="20"/>
          <w:lang w:val="es-ES"/>
        </w:rPr>
        <w:t xml:space="preserve"> </w:t>
      </w:r>
      <w:r w:rsidR="007F7371" w:rsidRPr="00452AC6">
        <w:rPr>
          <w:rFonts w:ascii="Cambria" w:hAnsi="Cambria"/>
          <w:sz w:val="20"/>
          <w:szCs w:val="20"/>
          <w:lang w:val="es-ES"/>
        </w:rPr>
        <w:t xml:space="preserve">En el trascurso de la investigación y de </w:t>
      </w:r>
      <w:r w:rsidR="007F7371" w:rsidRPr="00452AC6">
        <w:rPr>
          <w:rFonts w:ascii="Cambria" w:hAnsi="Cambria"/>
          <w:sz w:val="20"/>
          <w:szCs w:val="20"/>
          <w:lang w:val="es-ES"/>
        </w:rPr>
        <w:lastRenderedPageBreak/>
        <w:t>conformidad con el acervo probatorio recaudado se determinó que la muerte del menor obedeció a imprudencia de la víctima.</w:t>
      </w:r>
      <w:r w:rsidR="00FF6198" w:rsidRPr="00452AC6">
        <w:rPr>
          <w:rFonts w:ascii="Cambria" w:hAnsi="Cambria"/>
          <w:sz w:val="20"/>
          <w:szCs w:val="20"/>
          <w:lang w:val="es-ES"/>
        </w:rPr>
        <w:t xml:space="preserve"> </w:t>
      </w:r>
      <w:r w:rsidR="0053683F" w:rsidRPr="00452AC6">
        <w:rPr>
          <w:rFonts w:ascii="Cambria" w:hAnsi="Cambria"/>
          <w:sz w:val="20"/>
          <w:szCs w:val="20"/>
          <w:lang w:val="es-ES"/>
        </w:rPr>
        <w:t>Alega que e</w:t>
      </w:r>
      <w:r w:rsidR="00FF6198" w:rsidRPr="00452AC6">
        <w:rPr>
          <w:rFonts w:ascii="Cambria" w:hAnsi="Cambria"/>
          <w:sz w:val="20"/>
          <w:szCs w:val="20"/>
          <w:lang w:val="es-ES"/>
        </w:rPr>
        <w:t>l Estado actuó diligentemente al iniciar las diligencias investigativas pertinentes con miras a determinar la verdad de lo ocurrido. Indica que se tomaron varias declaraciones de testigos presenciales</w:t>
      </w:r>
      <w:r w:rsidR="00FF6198" w:rsidRPr="00452AC6">
        <w:rPr>
          <w:lang w:val="es-ES"/>
        </w:rPr>
        <w:t xml:space="preserve"> </w:t>
      </w:r>
      <w:r w:rsidR="00FF6198" w:rsidRPr="00452AC6">
        <w:rPr>
          <w:rFonts w:ascii="Cambria" w:hAnsi="Cambria"/>
          <w:sz w:val="20"/>
          <w:szCs w:val="20"/>
          <w:lang w:val="es-ES"/>
        </w:rPr>
        <w:t xml:space="preserve">y se tuvo en cuenta el Proceso Contravencional de la Secretaría de Tránsito y Transporte de Rionegro, en el cual se consideró no declarar contraventor al policial, toda vez que la imprudencia fue del menor por transitar en contravía. </w:t>
      </w:r>
      <w:r w:rsidR="007F7371" w:rsidRPr="00452AC6">
        <w:rPr>
          <w:rFonts w:ascii="Cambria" w:hAnsi="Cambria"/>
          <w:sz w:val="20"/>
          <w:szCs w:val="20"/>
          <w:lang w:val="es-ES"/>
        </w:rPr>
        <w:t>El Estado señala que no se puede apreciar intervención alguna de la parte civil respecto a dicha decisión, pese a que era apelable</w:t>
      </w:r>
      <w:r w:rsidR="0057264E" w:rsidRPr="00452AC6">
        <w:rPr>
          <w:rFonts w:ascii="Cambria" w:hAnsi="Cambria"/>
          <w:sz w:val="20"/>
          <w:szCs w:val="20"/>
          <w:lang w:val="es-ES"/>
        </w:rPr>
        <w:t xml:space="preserve"> bajo el Código de Procedimiento Penal</w:t>
      </w:r>
      <w:r w:rsidR="007F7371" w:rsidRPr="00452AC6">
        <w:rPr>
          <w:rFonts w:ascii="Cambria" w:hAnsi="Cambria"/>
          <w:sz w:val="20"/>
          <w:szCs w:val="20"/>
          <w:lang w:val="es-ES"/>
        </w:rPr>
        <w:t>.</w:t>
      </w:r>
    </w:p>
    <w:p w14:paraId="4925D383" w14:textId="2A0F1EC0" w:rsidR="00D326F5" w:rsidRPr="00D6590A" w:rsidRDefault="00D73D42" w:rsidP="007F73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590A">
        <w:rPr>
          <w:rFonts w:ascii="Cambria" w:hAnsi="Cambria"/>
          <w:sz w:val="20"/>
          <w:szCs w:val="20"/>
          <w:lang w:val="es-ES"/>
        </w:rPr>
        <w:t xml:space="preserve">En cuanto al proceso administrativo, el Estado señala que, con la entrada en funcionamiento de los Jueces Administrativos, comenzó a regir la Ley 446 de 1998 en cuanto a las disposiciones que en materia de competencia se encontraban suspendidas, siendo aplicable así, lo regulado por el Código Contencioso Administrativo en esta materia. Por lo tanto, el Tribunal administrativo adecuadamente determinó que el recurso de apelación era improcedente, conforme a </w:t>
      </w:r>
      <w:r w:rsidR="00502C9C" w:rsidRPr="00D6590A">
        <w:rPr>
          <w:rFonts w:ascii="Cambria" w:hAnsi="Cambria"/>
          <w:sz w:val="20"/>
          <w:szCs w:val="20"/>
          <w:lang w:val="es-ES"/>
        </w:rPr>
        <w:t xml:space="preserve">la </w:t>
      </w:r>
      <w:r w:rsidRPr="00D6590A">
        <w:rPr>
          <w:rFonts w:ascii="Cambria" w:hAnsi="Cambria"/>
          <w:sz w:val="20"/>
          <w:szCs w:val="20"/>
          <w:lang w:val="es-ES"/>
        </w:rPr>
        <w:t>norma vigente. El Estado alega que la terminación del proceso judicial con una sentencia desfavorable a las pretensiones del demandante no determina de por sí la existencia de una violación de los derechos humanos del implicado. Adicionalmente, el Estado aduce que la aplicación inmediata de leyes procesales</w:t>
      </w:r>
      <w:r w:rsidRPr="00D6590A">
        <w:rPr>
          <w:rStyle w:val="FootnoteReference"/>
          <w:rFonts w:ascii="Cambria" w:hAnsi="Cambria"/>
          <w:sz w:val="20"/>
          <w:szCs w:val="20"/>
          <w:lang w:val="es-ES"/>
        </w:rPr>
        <w:footnoteReference w:id="10"/>
      </w:r>
      <w:r w:rsidRPr="00D6590A">
        <w:rPr>
          <w:rFonts w:ascii="Cambria" w:hAnsi="Cambria"/>
          <w:sz w:val="20"/>
          <w:szCs w:val="20"/>
          <w:lang w:val="es-ES"/>
        </w:rPr>
        <w:t>, como restricciones razonables y proporcionales al principio de doble estancia, en procesos no penales</w:t>
      </w:r>
      <w:r w:rsidRPr="00D6590A">
        <w:rPr>
          <w:rStyle w:val="FootnoteReference"/>
          <w:rFonts w:ascii="Cambria" w:hAnsi="Cambria"/>
          <w:sz w:val="20"/>
          <w:szCs w:val="20"/>
          <w:lang w:val="es-ES"/>
        </w:rPr>
        <w:footnoteReference w:id="11"/>
      </w:r>
      <w:r w:rsidRPr="00D6590A">
        <w:rPr>
          <w:rFonts w:ascii="Cambria" w:hAnsi="Cambria"/>
          <w:sz w:val="20"/>
          <w:szCs w:val="20"/>
          <w:lang w:val="es-ES"/>
        </w:rPr>
        <w:t xml:space="preserve"> y que no involucren una manifestación del poder punitivo del Estado, no vulneran al debido proceso y al derecho a la defensa, tampoco a la Constitución</w:t>
      </w:r>
      <w:r w:rsidRPr="00D6590A">
        <w:rPr>
          <w:rStyle w:val="FootnoteReference"/>
          <w:rFonts w:ascii="Cambria" w:hAnsi="Cambria"/>
          <w:sz w:val="20"/>
          <w:szCs w:val="20"/>
          <w:lang w:val="es-ES"/>
        </w:rPr>
        <w:footnoteReference w:id="12"/>
      </w:r>
      <w:r w:rsidRPr="00D6590A">
        <w:rPr>
          <w:rFonts w:ascii="Cambria" w:hAnsi="Cambria"/>
          <w:sz w:val="20"/>
          <w:szCs w:val="20"/>
          <w:lang w:val="es-ES"/>
        </w:rPr>
        <w:t>. Finalmente, indica que si los peticionarios estimaban que la sentencia proferida por el Tribunal Contencioso Administrativo adolecía de errores que afectaran sus derechos fundamentales, podían recurrir a la acción de tutela, medio adecuado para controvertir los fallos proferidos en única instancia, lo que no hicieron.</w:t>
      </w:r>
    </w:p>
    <w:p w14:paraId="160A7DB4" w14:textId="28E049D0" w:rsidR="00F66489" w:rsidRPr="00D6590A" w:rsidRDefault="003C5E1F" w:rsidP="00F721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590A">
        <w:rPr>
          <w:rFonts w:ascii="Cambria" w:hAnsi="Cambria"/>
          <w:sz w:val="20"/>
          <w:szCs w:val="20"/>
          <w:lang w:val="es-ES"/>
        </w:rPr>
        <w:t>Finalmente, e</w:t>
      </w:r>
      <w:r w:rsidR="00F66489" w:rsidRPr="00D6590A">
        <w:rPr>
          <w:rFonts w:ascii="Cambria" w:hAnsi="Cambria"/>
          <w:sz w:val="20"/>
          <w:szCs w:val="20"/>
          <w:lang w:val="es-ES"/>
        </w:rPr>
        <w:t xml:space="preserve">l Estado alega la falta de competencia de la Comisión en razón de la materia para conocer sobre presuntas violaciones a la Declaración Universal de Derechos Humanos, </w:t>
      </w:r>
      <w:r w:rsidRPr="00D6590A">
        <w:rPr>
          <w:rFonts w:ascii="Cambria" w:hAnsi="Cambria"/>
          <w:sz w:val="20"/>
          <w:szCs w:val="20"/>
          <w:lang w:val="es-ES"/>
        </w:rPr>
        <w:t xml:space="preserve">a la </w:t>
      </w:r>
      <w:r w:rsidR="00F66489" w:rsidRPr="00D6590A">
        <w:rPr>
          <w:rFonts w:ascii="Cambria" w:hAnsi="Cambria"/>
          <w:sz w:val="20"/>
          <w:szCs w:val="20"/>
          <w:lang w:val="es-ES"/>
        </w:rPr>
        <w:t xml:space="preserve">Declaración Americana y al Pacto Internacional de Derechos Civiles y </w:t>
      </w:r>
      <w:r w:rsidR="007B7D82" w:rsidRPr="00D6590A">
        <w:rPr>
          <w:rFonts w:ascii="Cambria" w:hAnsi="Cambria"/>
          <w:sz w:val="20"/>
          <w:szCs w:val="20"/>
          <w:lang w:val="es-ES"/>
        </w:rPr>
        <w:t xml:space="preserve">Políticos, </w:t>
      </w:r>
      <w:r w:rsidRPr="00D6590A">
        <w:rPr>
          <w:rFonts w:ascii="Cambria" w:hAnsi="Cambria"/>
          <w:sz w:val="20"/>
          <w:szCs w:val="20"/>
          <w:lang w:val="es-ES"/>
        </w:rPr>
        <w:t>conforme a</w:t>
      </w:r>
      <w:r w:rsidR="007B7D82" w:rsidRPr="00D6590A">
        <w:rPr>
          <w:rFonts w:ascii="Cambria" w:hAnsi="Cambria"/>
          <w:sz w:val="20"/>
          <w:szCs w:val="20"/>
          <w:lang w:val="es-ES"/>
        </w:rPr>
        <w:t xml:space="preserve"> los artículos 44 y 47 de la Convención americana. Asimismo, el Estado aduce que el contenido de la petición evidencia que el solicitante pretende controvertir ante el Sistema Interamericano las decisiones adoptadas a nivel interno por la Fiscalía General de la Nación y la Jurisdicción de lo Contencioso Administrativo</w:t>
      </w:r>
      <w:r w:rsidR="00F7219A" w:rsidRPr="00D6590A">
        <w:rPr>
          <w:rFonts w:ascii="Cambria" w:hAnsi="Cambria"/>
          <w:sz w:val="20"/>
          <w:szCs w:val="20"/>
          <w:lang w:val="es-ES"/>
        </w:rPr>
        <w:t xml:space="preserve">. Por lo tanto, se pretende acceder al Sistema interamericano como una cuarta instancia. </w:t>
      </w:r>
      <w:r w:rsidR="00D81CB1" w:rsidRPr="00D6590A">
        <w:rPr>
          <w:rFonts w:ascii="Cambria" w:hAnsi="Cambria"/>
          <w:sz w:val="20"/>
          <w:szCs w:val="20"/>
          <w:lang w:val="es-ES"/>
        </w:rPr>
        <w:t>Sin embargo</w:t>
      </w:r>
      <w:r w:rsidR="00F7219A" w:rsidRPr="00D6590A">
        <w:rPr>
          <w:rFonts w:ascii="Cambria" w:hAnsi="Cambria"/>
          <w:sz w:val="20"/>
          <w:szCs w:val="20"/>
          <w:lang w:val="es-ES"/>
        </w:rPr>
        <w:t>, la petición objeto de análisis presenta hechos que ya fueron conocidos por diversas instancias judiciales a nivel interno, sin ninguna clase de vulneración al debido proceso, ni a las obligaciones establecidas en los instrumentos del Sistema Interamericano.</w:t>
      </w:r>
    </w:p>
    <w:p w14:paraId="6F4D4171" w14:textId="61F41104" w:rsidR="003239B8" w:rsidRPr="00D6590A" w:rsidRDefault="003239B8" w:rsidP="003239B8">
      <w:pPr>
        <w:spacing w:before="240" w:after="240"/>
        <w:ind w:firstLine="720"/>
        <w:jc w:val="both"/>
        <w:rPr>
          <w:rFonts w:ascii="Cambria" w:hAnsi="Cambria"/>
          <w:sz w:val="20"/>
          <w:szCs w:val="20"/>
          <w:lang w:val="es-ES"/>
        </w:rPr>
      </w:pPr>
      <w:r w:rsidRPr="00D6590A">
        <w:rPr>
          <w:rFonts w:asciiTheme="majorHAnsi" w:eastAsia="Cambria" w:hAnsiTheme="majorHAnsi" w:cs="Cambria"/>
          <w:b/>
          <w:bCs/>
          <w:color w:val="000000"/>
          <w:sz w:val="20"/>
          <w:szCs w:val="20"/>
          <w:u w:color="000000"/>
          <w:lang w:val="es-ES" w:eastAsia="es-ES"/>
        </w:rPr>
        <w:t>VI.</w:t>
      </w:r>
      <w:r w:rsidRPr="00D6590A">
        <w:rPr>
          <w:rFonts w:asciiTheme="majorHAnsi" w:eastAsia="Cambria" w:hAnsiTheme="majorHAnsi" w:cs="Cambria"/>
          <w:b/>
          <w:bCs/>
          <w:color w:val="000000"/>
          <w:sz w:val="20"/>
          <w:szCs w:val="20"/>
          <w:u w:color="000000"/>
          <w:lang w:val="es-ES" w:eastAsia="es-ES"/>
        </w:rPr>
        <w:tab/>
      </w:r>
      <w:r w:rsidR="004A6A54" w:rsidRPr="00D6590A">
        <w:rPr>
          <w:rFonts w:asciiTheme="majorHAnsi" w:hAnsiTheme="majorHAnsi"/>
          <w:b/>
          <w:bCs/>
          <w:sz w:val="20"/>
          <w:szCs w:val="20"/>
          <w:lang w:val="es-ES"/>
        </w:rPr>
        <w:t xml:space="preserve">ANÁLISIS DE </w:t>
      </w:r>
      <w:r w:rsidR="00C21FEF" w:rsidRPr="00D6590A">
        <w:rPr>
          <w:rFonts w:asciiTheme="majorHAnsi" w:hAnsiTheme="majorHAnsi"/>
          <w:b/>
          <w:sz w:val="20"/>
          <w:szCs w:val="20"/>
          <w:lang w:val="es-ES"/>
        </w:rPr>
        <w:t>AGOTAMIENTO DE LOS RECURSOS INTERNOS Y PLAZO DE PRESENTACIÓN</w:t>
      </w:r>
      <w:r w:rsidR="00C21FEF" w:rsidRPr="00D6590A">
        <w:rPr>
          <w:rFonts w:asciiTheme="majorHAnsi" w:eastAsia="Cambria" w:hAnsiTheme="majorHAnsi" w:cs="Cambria"/>
          <w:b/>
          <w:bCs/>
          <w:color w:val="000000"/>
          <w:sz w:val="20"/>
          <w:szCs w:val="20"/>
          <w:u w:color="000000"/>
          <w:lang w:val="es-ES" w:eastAsia="es-ES"/>
        </w:rPr>
        <w:t xml:space="preserve"> </w:t>
      </w:r>
    </w:p>
    <w:p w14:paraId="01D47E3F" w14:textId="3782617B" w:rsidR="003239B8" w:rsidRPr="0091556B" w:rsidRDefault="00EB3AF3" w:rsidP="00F257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556B">
        <w:rPr>
          <w:rFonts w:ascii="Cambria" w:hAnsi="Cambria"/>
          <w:sz w:val="20"/>
          <w:szCs w:val="20"/>
          <w:lang w:val="es-ES"/>
        </w:rPr>
        <w:t>El peticionario alega que la Unidad Seccional de Fiscalía se inhibió de abrir investigación por el delito de homicidio culposo, y que por lo tanto no existió un análisis de fondo del caso. En cuanto al proceso administrativo, indica que interpuso acción de reparación directa el 21 de enero de 1999</w:t>
      </w:r>
      <w:r w:rsidR="006537E9" w:rsidRPr="0091556B">
        <w:rPr>
          <w:rFonts w:ascii="Cambria" w:hAnsi="Cambria"/>
          <w:sz w:val="20"/>
          <w:szCs w:val="20"/>
          <w:lang w:val="es-ES"/>
        </w:rPr>
        <w:t xml:space="preserve"> ante el Tribunal Administrativo de Antioquia</w:t>
      </w:r>
      <w:r w:rsidRPr="0091556B">
        <w:rPr>
          <w:rFonts w:ascii="Cambria" w:hAnsi="Cambria"/>
          <w:sz w:val="20"/>
          <w:szCs w:val="20"/>
          <w:lang w:val="es-ES"/>
        </w:rPr>
        <w:t xml:space="preserve">, la cual fue denegada el 23 de marzo de 2007. </w:t>
      </w:r>
      <w:r w:rsidR="005534D2" w:rsidRPr="0091556B">
        <w:rPr>
          <w:rFonts w:ascii="Cambria" w:hAnsi="Cambria"/>
          <w:sz w:val="20"/>
          <w:szCs w:val="20"/>
          <w:lang w:val="es-ES"/>
        </w:rPr>
        <w:t xml:space="preserve">Contra tal decisión, interpuso recurso de apelación, </w:t>
      </w:r>
      <w:r w:rsidR="00DD25AC" w:rsidRPr="0091556B">
        <w:rPr>
          <w:rFonts w:ascii="Cambria" w:hAnsi="Cambria"/>
          <w:sz w:val="20"/>
          <w:szCs w:val="20"/>
          <w:lang w:val="es-ES"/>
        </w:rPr>
        <w:t>declarado improcedente</w:t>
      </w:r>
      <w:r w:rsidR="005534D2" w:rsidRPr="0091556B">
        <w:rPr>
          <w:rFonts w:ascii="Cambria" w:hAnsi="Cambria"/>
          <w:sz w:val="20"/>
          <w:szCs w:val="20"/>
          <w:lang w:val="es-ES"/>
        </w:rPr>
        <w:t xml:space="preserve"> el 18 de mayo de 2007, con fu</w:t>
      </w:r>
      <w:r w:rsidR="00DD25AC" w:rsidRPr="0091556B">
        <w:rPr>
          <w:rFonts w:ascii="Cambria" w:hAnsi="Cambria"/>
          <w:sz w:val="20"/>
          <w:szCs w:val="20"/>
          <w:lang w:val="es-ES"/>
        </w:rPr>
        <w:t>ndamento en la ley 446 de 1998</w:t>
      </w:r>
      <w:r w:rsidR="005534D2" w:rsidRPr="0091556B">
        <w:rPr>
          <w:rFonts w:ascii="Cambria" w:hAnsi="Cambria"/>
          <w:sz w:val="20"/>
          <w:szCs w:val="20"/>
          <w:lang w:val="es-ES"/>
        </w:rPr>
        <w:t xml:space="preserve">. </w:t>
      </w:r>
      <w:r w:rsidR="0091556B">
        <w:rPr>
          <w:rFonts w:ascii="Cambria" w:hAnsi="Cambria"/>
          <w:sz w:val="20"/>
          <w:szCs w:val="20"/>
          <w:lang w:val="es-ES"/>
        </w:rPr>
        <w:t>E</w:t>
      </w:r>
      <w:r w:rsidR="005534D2" w:rsidRPr="0091556B">
        <w:rPr>
          <w:rFonts w:ascii="Cambria" w:hAnsi="Cambria"/>
          <w:sz w:val="20"/>
          <w:szCs w:val="20"/>
          <w:lang w:val="es-ES"/>
        </w:rPr>
        <w:t xml:space="preserve">ntonces presentó </w:t>
      </w:r>
      <w:r w:rsidR="0091556B">
        <w:rPr>
          <w:rFonts w:ascii="Cambria" w:hAnsi="Cambria"/>
          <w:sz w:val="20"/>
          <w:szCs w:val="20"/>
          <w:lang w:val="es-ES"/>
        </w:rPr>
        <w:t xml:space="preserve">un </w:t>
      </w:r>
      <w:r w:rsidR="005534D2" w:rsidRPr="0091556B">
        <w:rPr>
          <w:rFonts w:ascii="Cambria" w:hAnsi="Cambria"/>
          <w:sz w:val="20"/>
          <w:szCs w:val="20"/>
          <w:lang w:val="es-ES"/>
        </w:rPr>
        <w:t xml:space="preserve">recurso de reposición, </w:t>
      </w:r>
      <w:r w:rsidR="0091556B">
        <w:rPr>
          <w:rFonts w:ascii="Cambria" w:hAnsi="Cambria"/>
          <w:sz w:val="20"/>
          <w:szCs w:val="20"/>
          <w:lang w:val="es-ES"/>
        </w:rPr>
        <w:t xml:space="preserve">lo cual fue </w:t>
      </w:r>
      <w:r w:rsidR="005534D2" w:rsidRPr="0091556B">
        <w:rPr>
          <w:rFonts w:ascii="Cambria" w:hAnsi="Cambria"/>
          <w:sz w:val="20"/>
          <w:szCs w:val="20"/>
          <w:lang w:val="es-ES"/>
        </w:rPr>
        <w:t xml:space="preserve">rechazado el 9 de septiembre de 2008, y </w:t>
      </w:r>
      <w:r w:rsidR="009D45A5">
        <w:rPr>
          <w:rFonts w:ascii="Cambria" w:hAnsi="Cambria"/>
          <w:sz w:val="20"/>
          <w:szCs w:val="20"/>
          <w:lang w:val="es-ES"/>
        </w:rPr>
        <w:t>contra tal</w:t>
      </w:r>
      <w:r w:rsidR="0091556B">
        <w:rPr>
          <w:rFonts w:ascii="Cambria" w:hAnsi="Cambria"/>
          <w:sz w:val="20"/>
          <w:szCs w:val="20"/>
          <w:lang w:val="es-ES"/>
        </w:rPr>
        <w:t xml:space="preserve"> un </w:t>
      </w:r>
      <w:r w:rsidR="005534D2" w:rsidRPr="0091556B">
        <w:rPr>
          <w:rFonts w:ascii="Cambria" w:hAnsi="Cambria"/>
          <w:sz w:val="20"/>
          <w:szCs w:val="20"/>
          <w:lang w:val="es-ES"/>
        </w:rPr>
        <w:t>recurso de queja, también rechazado el 3 de diciembre</w:t>
      </w:r>
      <w:r w:rsidR="008B6FE8" w:rsidRPr="0091556B">
        <w:rPr>
          <w:rFonts w:ascii="Cambria" w:hAnsi="Cambria"/>
          <w:sz w:val="20"/>
          <w:szCs w:val="20"/>
          <w:lang w:val="es-ES"/>
        </w:rPr>
        <w:t xml:space="preserve"> del mismo año</w:t>
      </w:r>
      <w:r w:rsidR="00F257F1" w:rsidRPr="0091556B">
        <w:rPr>
          <w:rFonts w:ascii="Cambria" w:hAnsi="Cambria"/>
          <w:sz w:val="20"/>
          <w:szCs w:val="20"/>
          <w:lang w:val="es-ES"/>
        </w:rPr>
        <w:t xml:space="preserve">. Por su parte, el Estado </w:t>
      </w:r>
      <w:r w:rsidR="00C42112" w:rsidRPr="0091556B">
        <w:rPr>
          <w:rFonts w:ascii="Cambria" w:hAnsi="Cambria"/>
          <w:sz w:val="20"/>
          <w:szCs w:val="20"/>
          <w:lang w:val="es-ES"/>
        </w:rPr>
        <w:t xml:space="preserve">aduce </w:t>
      </w:r>
      <w:r w:rsidR="00E608A8">
        <w:rPr>
          <w:rFonts w:ascii="Cambria" w:hAnsi="Cambria"/>
          <w:sz w:val="20"/>
          <w:szCs w:val="20"/>
          <w:lang w:val="es-ES"/>
        </w:rPr>
        <w:t xml:space="preserve">que, </w:t>
      </w:r>
      <w:r w:rsidR="00E608A8" w:rsidRPr="0091556B">
        <w:rPr>
          <w:rFonts w:ascii="Cambria" w:hAnsi="Cambria"/>
          <w:sz w:val="20"/>
          <w:szCs w:val="20"/>
          <w:lang w:val="es-ES"/>
        </w:rPr>
        <w:t>en el proceso penal</w:t>
      </w:r>
      <w:r w:rsidR="00E608A8">
        <w:rPr>
          <w:rFonts w:ascii="Cambria" w:hAnsi="Cambria"/>
          <w:sz w:val="20"/>
          <w:szCs w:val="20"/>
          <w:lang w:val="es-ES"/>
        </w:rPr>
        <w:t>,</w:t>
      </w:r>
      <w:r w:rsidR="00E608A8" w:rsidRPr="0091556B">
        <w:rPr>
          <w:rFonts w:ascii="Cambria" w:hAnsi="Cambria"/>
          <w:sz w:val="20"/>
          <w:szCs w:val="20"/>
          <w:lang w:val="es-ES"/>
        </w:rPr>
        <w:t xml:space="preserve"> </w:t>
      </w:r>
      <w:r w:rsidR="00C42112" w:rsidRPr="0091556B">
        <w:rPr>
          <w:rFonts w:ascii="Cambria" w:hAnsi="Cambria"/>
          <w:sz w:val="20"/>
          <w:szCs w:val="20"/>
          <w:lang w:val="es-ES"/>
        </w:rPr>
        <w:t xml:space="preserve">el Fiscal 58 Delegado profirió decisión inhibitoria al considerar que fue atípica la conducta del </w:t>
      </w:r>
      <w:r w:rsidR="00023993" w:rsidRPr="0091556B">
        <w:rPr>
          <w:rFonts w:ascii="Cambria" w:hAnsi="Cambria"/>
          <w:sz w:val="20"/>
          <w:szCs w:val="20"/>
          <w:lang w:val="es-ES"/>
        </w:rPr>
        <w:t>conductor</w:t>
      </w:r>
      <w:r w:rsidR="00C42112" w:rsidRPr="0091556B">
        <w:rPr>
          <w:rFonts w:ascii="Cambria" w:hAnsi="Cambria"/>
          <w:sz w:val="20"/>
          <w:szCs w:val="20"/>
          <w:lang w:val="es-ES"/>
        </w:rPr>
        <w:t xml:space="preserve">, </w:t>
      </w:r>
      <w:r w:rsidR="00113A87" w:rsidRPr="0091556B">
        <w:rPr>
          <w:rFonts w:ascii="Cambria" w:hAnsi="Cambria"/>
          <w:sz w:val="20"/>
          <w:szCs w:val="20"/>
          <w:lang w:val="es-ES"/>
        </w:rPr>
        <w:t>el 25 de agosto de 1998</w:t>
      </w:r>
      <w:r w:rsidR="00C42112" w:rsidRPr="0091556B">
        <w:rPr>
          <w:rFonts w:ascii="Cambria" w:hAnsi="Cambria"/>
          <w:sz w:val="20"/>
          <w:szCs w:val="20"/>
          <w:lang w:val="es-ES"/>
        </w:rPr>
        <w:t>.</w:t>
      </w:r>
      <w:r w:rsidR="00C64F19" w:rsidRPr="0091556B">
        <w:rPr>
          <w:rFonts w:ascii="Cambria" w:hAnsi="Cambria"/>
          <w:sz w:val="20"/>
          <w:szCs w:val="20"/>
          <w:lang w:val="es-ES"/>
        </w:rPr>
        <w:t xml:space="preserve"> El Estado indica que tal decisión no fue apelada por la parte civil. </w:t>
      </w:r>
      <w:r w:rsidR="00D81645" w:rsidRPr="0091556B">
        <w:rPr>
          <w:rFonts w:ascii="Cambria" w:hAnsi="Cambria"/>
          <w:sz w:val="20"/>
          <w:szCs w:val="20"/>
          <w:lang w:val="es-ES"/>
        </w:rPr>
        <w:t xml:space="preserve">En cuanto al proceso administrativo, </w:t>
      </w:r>
      <w:r w:rsidR="00F257F1" w:rsidRPr="0091556B">
        <w:rPr>
          <w:rFonts w:ascii="Cambria" w:hAnsi="Cambria"/>
          <w:sz w:val="20"/>
          <w:szCs w:val="20"/>
          <w:lang w:val="es-ES"/>
        </w:rPr>
        <w:t>aduce</w:t>
      </w:r>
      <w:r w:rsidR="00161BE3" w:rsidRPr="0091556B">
        <w:rPr>
          <w:rFonts w:ascii="Cambria" w:hAnsi="Cambria"/>
          <w:sz w:val="20"/>
          <w:szCs w:val="20"/>
          <w:lang w:val="es-ES"/>
        </w:rPr>
        <w:t xml:space="preserve"> que</w:t>
      </w:r>
      <w:r w:rsidR="00F257F1" w:rsidRPr="0091556B">
        <w:rPr>
          <w:rFonts w:ascii="Cambria" w:hAnsi="Cambria"/>
          <w:sz w:val="20"/>
          <w:szCs w:val="20"/>
          <w:lang w:val="es-ES"/>
        </w:rPr>
        <w:t xml:space="preserve"> si la parte peticionaria estimaba que la sentencia proferida por el </w:t>
      </w:r>
      <w:r w:rsidR="00F257F1" w:rsidRPr="0091556B">
        <w:rPr>
          <w:rFonts w:ascii="Cambria" w:hAnsi="Cambria"/>
          <w:sz w:val="20"/>
          <w:szCs w:val="20"/>
          <w:lang w:val="es-ES"/>
        </w:rPr>
        <w:lastRenderedPageBreak/>
        <w:t>Tribunal Contencioso Administrativo adolecía de errores que afectaran sus derechos fundamentales, hubiera recurrido a la acción de tutela, medio adecuado para controvertir los fallos proferidos en única instancia.</w:t>
      </w:r>
    </w:p>
    <w:p w14:paraId="703B96CE" w14:textId="712B8CE9" w:rsidR="0091161C" w:rsidRPr="00D6590A" w:rsidRDefault="00113A87" w:rsidP="00C64F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590A">
        <w:rPr>
          <w:rFonts w:ascii="Cambria" w:hAnsi="Cambria"/>
          <w:sz w:val="20"/>
          <w:szCs w:val="20"/>
          <w:lang w:val="es-ES"/>
        </w:rPr>
        <w:t xml:space="preserve">En cuanto al proceso penal, la </w:t>
      </w:r>
      <w:r w:rsidR="00295A07" w:rsidRPr="00D6590A">
        <w:rPr>
          <w:rFonts w:ascii="Cambria" w:hAnsi="Cambria"/>
          <w:sz w:val="20"/>
          <w:szCs w:val="20"/>
          <w:lang w:val="es-ES"/>
        </w:rPr>
        <w:t>C</w:t>
      </w:r>
      <w:r w:rsidRPr="00D6590A">
        <w:rPr>
          <w:rFonts w:ascii="Cambria" w:hAnsi="Cambria"/>
          <w:sz w:val="20"/>
          <w:szCs w:val="20"/>
          <w:lang w:val="es-ES"/>
        </w:rPr>
        <w:t>omisión observa que</w:t>
      </w:r>
      <w:r w:rsidR="0049150E">
        <w:rPr>
          <w:rFonts w:ascii="Cambria" w:hAnsi="Cambria"/>
          <w:sz w:val="20"/>
          <w:szCs w:val="20"/>
          <w:lang w:val="es-ES"/>
        </w:rPr>
        <w:t>,</w:t>
      </w:r>
      <w:r w:rsidRPr="00D6590A">
        <w:rPr>
          <w:rFonts w:ascii="Cambria" w:hAnsi="Cambria"/>
          <w:sz w:val="20"/>
          <w:szCs w:val="20"/>
          <w:lang w:val="es-ES"/>
        </w:rPr>
        <w:t xml:space="preserve"> en decisión del 25 de agosto de 1998, el Fiscal profirió decisión inhibitoria</w:t>
      </w:r>
      <w:r w:rsidR="00295A07" w:rsidRPr="00D6590A">
        <w:rPr>
          <w:rFonts w:ascii="Cambria" w:hAnsi="Cambria"/>
          <w:sz w:val="20"/>
          <w:szCs w:val="20"/>
          <w:lang w:val="es-ES"/>
        </w:rPr>
        <w:t>, tras haber adelantado la investigación pre</w:t>
      </w:r>
      <w:r w:rsidR="006453C4" w:rsidRPr="00D6590A">
        <w:rPr>
          <w:rFonts w:ascii="Cambria" w:hAnsi="Cambria"/>
          <w:sz w:val="20"/>
          <w:szCs w:val="20"/>
          <w:lang w:val="es-ES"/>
        </w:rPr>
        <w:t>liminar</w:t>
      </w:r>
      <w:r w:rsidR="0078209E" w:rsidRPr="00D6590A">
        <w:rPr>
          <w:rFonts w:ascii="Cambria" w:hAnsi="Cambria"/>
          <w:sz w:val="20"/>
          <w:szCs w:val="20"/>
          <w:lang w:val="es-ES"/>
        </w:rPr>
        <w:t>,</w:t>
      </w:r>
      <w:r w:rsidR="00C64F19" w:rsidRPr="00D6590A">
        <w:rPr>
          <w:rFonts w:ascii="Cambria" w:hAnsi="Cambria"/>
          <w:sz w:val="20"/>
          <w:szCs w:val="20"/>
          <w:lang w:val="es-ES"/>
        </w:rPr>
        <w:t xml:space="preserve"> concluyendo que la conducta del agente policial era atípica. E</w:t>
      </w:r>
      <w:r w:rsidR="00DE2627" w:rsidRPr="00D6590A">
        <w:rPr>
          <w:rFonts w:ascii="Cambria" w:hAnsi="Cambria"/>
          <w:sz w:val="20"/>
          <w:szCs w:val="20"/>
          <w:lang w:val="es-ES"/>
        </w:rPr>
        <w:t xml:space="preserve">l Estado aduce que el peticionario no presentó recurso ante tal decisión, la cual era apelable bajo </w:t>
      </w:r>
      <w:r w:rsidR="00AE1FC3" w:rsidRPr="00D6590A">
        <w:rPr>
          <w:rFonts w:ascii="Cambria" w:hAnsi="Cambria"/>
          <w:sz w:val="20"/>
          <w:szCs w:val="20"/>
          <w:lang w:val="es-ES"/>
        </w:rPr>
        <w:t xml:space="preserve">el </w:t>
      </w:r>
      <w:r w:rsidR="00DE2627" w:rsidRPr="00D6590A">
        <w:rPr>
          <w:rFonts w:ascii="Cambria" w:hAnsi="Cambria"/>
          <w:sz w:val="20"/>
          <w:szCs w:val="20"/>
          <w:lang w:val="es-ES"/>
        </w:rPr>
        <w:t>Código de Procedimiento Penal.</w:t>
      </w:r>
      <w:r w:rsidR="0078209E" w:rsidRPr="00D6590A">
        <w:rPr>
          <w:rFonts w:ascii="Cambria" w:hAnsi="Cambria"/>
          <w:sz w:val="20"/>
          <w:szCs w:val="20"/>
          <w:lang w:val="es-ES"/>
        </w:rPr>
        <w:t xml:space="preserve"> Por lo tanto, </w:t>
      </w:r>
      <w:r w:rsidR="00C64F19" w:rsidRPr="00D6590A">
        <w:rPr>
          <w:rFonts w:ascii="Cambria" w:hAnsi="Cambria"/>
          <w:sz w:val="20"/>
          <w:szCs w:val="20"/>
          <w:lang w:val="es-ES"/>
        </w:rPr>
        <w:t>la Comisión concluye que las presuntas víctimas no agotaron los recursos internos en cuanto al procedimiento penal.</w:t>
      </w:r>
    </w:p>
    <w:p w14:paraId="7CAB3515" w14:textId="418F5626" w:rsidR="0078209E" w:rsidRPr="00D7579F" w:rsidRDefault="0078209E" w:rsidP="00D757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7579F">
        <w:rPr>
          <w:rFonts w:ascii="Cambria" w:hAnsi="Cambria"/>
          <w:sz w:val="20"/>
          <w:szCs w:val="20"/>
          <w:lang w:val="es-ES"/>
        </w:rPr>
        <w:t xml:space="preserve">En </w:t>
      </w:r>
      <w:r w:rsidR="00161BE3" w:rsidRPr="00D7579F">
        <w:rPr>
          <w:rFonts w:ascii="Cambria" w:hAnsi="Cambria"/>
          <w:sz w:val="20"/>
          <w:szCs w:val="20"/>
          <w:lang w:val="es-ES"/>
        </w:rPr>
        <w:t>relación con e</w:t>
      </w:r>
      <w:r w:rsidRPr="00D7579F">
        <w:rPr>
          <w:rFonts w:ascii="Cambria" w:hAnsi="Cambria"/>
          <w:sz w:val="20"/>
          <w:szCs w:val="20"/>
          <w:lang w:val="es-ES"/>
        </w:rPr>
        <w:t>l proceso</w:t>
      </w:r>
      <w:r w:rsidR="00C64F19" w:rsidRPr="00D7579F">
        <w:rPr>
          <w:rFonts w:ascii="Cambria" w:hAnsi="Cambria"/>
          <w:sz w:val="20"/>
          <w:szCs w:val="20"/>
          <w:lang w:val="es-ES"/>
        </w:rPr>
        <w:t xml:space="preserve"> contencioso</w:t>
      </w:r>
      <w:r w:rsidRPr="00D7579F">
        <w:rPr>
          <w:rFonts w:ascii="Cambria" w:hAnsi="Cambria"/>
          <w:sz w:val="20"/>
          <w:szCs w:val="20"/>
          <w:lang w:val="es-ES"/>
        </w:rPr>
        <w:t xml:space="preserve"> administrativo, la Comisión </w:t>
      </w:r>
      <w:r w:rsidR="00F51141">
        <w:rPr>
          <w:rFonts w:ascii="Cambria" w:hAnsi="Cambria"/>
          <w:sz w:val="20"/>
          <w:szCs w:val="20"/>
          <w:lang w:val="es-ES"/>
        </w:rPr>
        <w:t>considera</w:t>
      </w:r>
      <w:r w:rsidR="00F51141" w:rsidRPr="00D7579F">
        <w:rPr>
          <w:rFonts w:ascii="Cambria" w:hAnsi="Cambria"/>
          <w:sz w:val="20"/>
          <w:szCs w:val="20"/>
          <w:lang w:val="es-ES"/>
        </w:rPr>
        <w:t xml:space="preserve"> </w:t>
      </w:r>
      <w:r w:rsidR="0070373A" w:rsidRPr="00D7579F">
        <w:rPr>
          <w:rFonts w:ascii="Cambria" w:hAnsi="Cambria"/>
          <w:sz w:val="20"/>
          <w:szCs w:val="20"/>
          <w:lang w:val="es-ES"/>
        </w:rPr>
        <w:t xml:space="preserve">que las presuntas </w:t>
      </w:r>
      <w:r w:rsidR="000C049B" w:rsidRPr="00D7579F">
        <w:rPr>
          <w:rFonts w:ascii="Cambria" w:hAnsi="Cambria"/>
          <w:sz w:val="20"/>
          <w:szCs w:val="20"/>
          <w:lang w:val="es-ES"/>
        </w:rPr>
        <w:t>víctimas agotaron</w:t>
      </w:r>
      <w:r w:rsidR="0070373A" w:rsidRPr="00D7579F">
        <w:rPr>
          <w:rFonts w:ascii="Cambria" w:hAnsi="Cambria"/>
          <w:sz w:val="20"/>
          <w:szCs w:val="20"/>
          <w:lang w:val="es-ES"/>
        </w:rPr>
        <w:t xml:space="preserve"> los recursos </w:t>
      </w:r>
      <w:r w:rsidR="00F51141">
        <w:rPr>
          <w:rFonts w:ascii="Cambria" w:hAnsi="Cambria"/>
          <w:sz w:val="20"/>
          <w:szCs w:val="20"/>
          <w:lang w:val="es-ES"/>
        </w:rPr>
        <w:t>internos</w:t>
      </w:r>
      <w:r w:rsidR="00F51141" w:rsidRPr="00D7579F">
        <w:rPr>
          <w:rFonts w:ascii="Cambria" w:hAnsi="Cambria"/>
          <w:sz w:val="20"/>
          <w:szCs w:val="20"/>
          <w:lang w:val="es-ES"/>
        </w:rPr>
        <w:t xml:space="preserve"> </w:t>
      </w:r>
      <w:r w:rsidR="0070373A" w:rsidRPr="00D7579F">
        <w:rPr>
          <w:rFonts w:ascii="Cambria" w:hAnsi="Cambria"/>
          <w:sz w:val="20"/>
          <w:szCs w:val="20"/>
          <w:lang w:val="es-ES"/>
        </w:rPr>
        <w:t>con el recurso de queja, rechazado el</w:t>
      </w:r>
      <w:r w:rsidR="008B6FE8" w:rsidRPr="00D7579F">
        <w:rPr>
          <w:rFonts w:ascii="Cambria" w:hAnsi="Cambria"/>
          <w:sz w:val="20"/>
          <w:szCs w:val="20"/>
          <w:lang w:val="es-ES"/>
        </w:rPr>
        <w:t xml:space="preserve"> 3 de diciembre de 2008,</w:t>
      </w:r>
      <w:r w:rsidR="00077C24" w:rsidRPr="00D7579F">
        <w:rPr>
          <w:rFonts w:ascii="Cambria" w:hAnsi="Cambria"/>
          <w:sz w:val="20"/>
          <w:szCs w:val="20"/>
          <w:lang w:val="es-ES"/>
        </w:rPr>
        <w:t xml:space="preserve"> </w:t>
      </w:r>
      <w:r w:rsidR="0070373A" w:rsidRPr="00D7579F">
        <w:rPr>
          <w:rFonts w:ascii="Cambria" w:hAnsi="Cambria"/>
          <w:sz w:val="20"/>
          <w:szCs w:val="20"/>
          <w:lang w:val="es-ES"/>
        </w:rPr>
        <w:t xml:space="preserve">en decisión </w:t>
      </w:r>
      <w:r w:rsidR="00077C24" w:rsidRPr="00D7579F">
        <w:rPr>
          <w:rFonts w:ascii="Cambria" w:hAnsi="Cambria"/>
          <w:sz w:val="20"/>
          <w:szCs w:val="20"/>
          <w:lang w:val="es-ES"/>
        </w:rPr>
        <w:t xml:space="preserve">notificada el </w:t>
      </w:r>
      <w:r w:rsidR="00C64F19" w:rsidRPr="00D7579F">
        <w:rPr>
          <w:rFonts w:ascii="Cambria" w:hAnsi="Cambria"/>
          <w:sz w:val="20"/>
          <w:szCs w:val="20"/>
          <w:lang w:val="es-ES"/>
        </w:rPr>
        <w:t>13</w:t>
      </w:r>
      <w:r w:rsidR="00077C24" w:rsidRPr="00D7579F">
        <w:rPr>
          <w:rFonts w:ascii="Cambria" w:hAnsi="Cambria"/>
          <w:sz w:val="20"/>
          <w:szCs w:val="20"/>
          <w:lang w:val="es-ES"/>
        </w:rPr>
        <w:t xml:space="preserve"> de enero de 2009</w:t>
      </w:r>
      <w:r w:rsidR="007D7052" w:rsidRPr="00D7579F">
        <w:rPr>
          <w:rFonts w:ascii="Cambria" w:hAnsi="Cambria"/>
          <w:sz w:val="20"/>
          <w:szCs w:val="20"/>
          <w:lang w:val="es-ES"/>
        </w:rPr>
        <w:t xml:space="preserve">. </w:t>
      </w:r>
      <w:r w:rsidR="00AF1DFC" w:rsidRPr="00D7579F">
        <w:rPr>
          <w:rFonts w:ascii="Cambria" w:hAnsi="Cambria"/>
          <w:sz w:val="20"/>
          <w:szCs w:val="20"/>
          <w:lang w:val="es-ES"/>
        </w:rPr>
        <w:t>Asimismo, la Comisión observa que el proceso que siguió ante la jurisdicción administrativa era de instancia única por mandato legal, por lo cual no corresponde exigírsele la interposición de recursos judiciales adicionales</w:t>
      </w:r>
      <w:r w:rsidR="00A31A27">
        <w:rPr>
          <w:rStyle w:val="FootnoteReference"/>
          <w:rFonts w:ascii="Cambria" w:hAnsi="Cambria"/>
          <w:sz w:val="20"/>
          <w:szCs w:val="20"/>
          <w:lang w:val="es-ES"/>
        </w:rPr>
        <w:footnoteReference w:id="13"/>
      </w:r>
      <w:r w:rsidR="00AF1DFC" w:rsidRPr="00D7579F">
        <w:rPr>
          <w:rFonts w:ascii="Cambria" w:hAnsi="Cambria"/>
          <w:sz w:val="20"/>
          <w:szCs w:val="20"/>
          <w:lang w:val="es-ES"/>
        </w:rPr>
        <w:t>.</w:t>
      </w:r>
      <w:r w:rsidR="00D7579F" w:rsidRPr="00D7579F">
        <w:rPr>
          <w:rFonts w:ascii="Cambria" w:hAnsi="Cambria"/>
          <w:sz w:val="20"/>
          <w:szCs w:val="20"/>
          <w:lang w:val="es-ES"/>
        </w:rPr>
        <w:t xml:space="preserve"> </w:t>
      </w:r>
      <w:r w:rsidR="00573055">
        <w:rPr>
          <w:rFonts w:ascii="Cambria" w:hAnsi="Cambria"/>
          <w:sz w:val="20"/>
          <w:szCs w:val="20"/>
          <w:lang w:val="es-ES"/>
        </w:rPr>
        <w:t>E</w:t>
      </w:r>
      <w:r w:rsidR="00D7579F" w:rsidRPr="00D7579F">
        <w:rPr>
          <w:rFonts w:ascii="Cambria" w:hAnsi="Cambria"/>
          <w:sz w:val="20"/>
          <w:szCs w:val="20"/>
          <w:lang w:val="es-ES"/>
        </w:rPr>
        <w:t>n atención a que la petición fue recibida en la CIDH el 9 de junio de 2009, la misma cumple con los requisitos de admisibilidad establecidos en los artículos 46.1.a y 46.1.b de la Convención Americana.</w:t>
      </w:r>
    </w:p>
    <w:p w14:paraId="6D4D496D" w14:textId="77777777" w:rsidR="00D7579F" w:rsidRPr="00547337" w:rsidRDefault="00D7579F" w:rsidP="00D7579F">
      <w:pPr>
        <w:pStyle w:val="ListParagraph"/>
        <w:spacing w:before="240" w:after="240"/>
        <w:jc w:val="both"/>
        <w:rPr>
          <w:rFonts w:asciiTheme="majorHAnsi" w:hAnsiTheme="majorHAnsi"/>
          <w:b/>
          <w:sz w:val="20"/>
          <w:szCs w:val="20"/>
          <w:lang w:val="es-ES"/>
        </w:rPr>
      </w:pPr>
      <w:r w:rsidRPr="00547337">
        <w:rPr>
          <w:rFonts w:asciiTheme="majorHAnsi" w:hAnsiTheme="majorHAnsi"/>
          <w:b/>
          <w:bCs/>
          <w:sz w:val="20"/>
          <w:szCs w:val="20"/>
          <w:lang w:val="es-ES"/>
        </w:rPr>
        <w:t>VII.</w:t>
      </w:r>
      <w:r w:rsidRPr="00547337">
        <w:rPr>
          <w:rFonts w:asciiTheme="majorHAnsi" w:hAnsiTheme="majorHAnsi"/>
          <w:b/>
          <w:bCs/>
          <w:sz w:val="20"/>
          <w:szCs w:val="20"/>
          <w:lang w:val="es-ES"/>
        </w:rPr>
        <w:tab/>
        <w:t>ANÁLISIS DE CARACTERIZACIÓN DE LOS HECHOS ALEGADOS</w:t>
      </w:r>
    </w:p>
    <w:p w14:paraId="4906C465" w14:textId="3D01FF9F" w:rsidR="00D7579F" w:rsidRPr="00DA7BE4" w:rsidRDefault="00A6273F" w:rsidP="00A6273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DA7BE4">
        <w:rPr>
          <w:rFonts w:eastAsia="Arial Unicode MS" w:cs="Times New Roman"/>
          <w:color w:val="auto"/>
          <w:sz w:val="20"/>
          <w:szCs w:val="20"/>
          <w:lang w:val="es-ES" w:eastAsia="en-US"/>
        </w:rPr>
        <w:t>En vista de los elementos de hecho y de derecho expuestos por la presunta víctima y la naturaleza del asunto puesto bajo su conocimiento</w:t>
      </w:r>
      <w:r>
        <w:rPr>
          <w:rFonts w:eastAsia="Arial Unicode MS" w:cs="Times New Roman"/>
          <w:color w:val="auto"/>
          <w:sz w:val="20"/>
          <w:szCs w:val="20"/>
          <w:lang w:val="es-ES" w:eastAsia="en-US"/>
        </w:rPr>
        <w:t>, la Comisión considera que c</w:t>
      </w:r>
      <w:r w:rsidR="00DA7BE4" w:rsidRPr="00DA7BE4">
        <w:rPr>
          <w:sz w:val="20"/>
          <w:szCs w:val="20"/>
          <w:lang w:val="es-ES"/>
        </w:rPr>
        <w:t xml:space="preserve">on respecto a los alegatos </w:t>
      </w:r>
      <w:r>
        <w:rPr>
          <w:sz w:val="20"/>
          <w:szCs w:val="20"/>
          <w:lang w:val="es-ES"/>
        </w:rPr>
        <w:t xml:space="preserve">relacionados con violaciones </w:t>
      </w:r>
      <w:r w:rsidR="005D37D4">
        <w:rPr>
          <w:sz w:val="20"/>
          <w:szCs w:val="20"/>
          <w:lang w:val="es-ES"/>
        </w:rPr>
        <w:t>al</w:t>
      </w:r>
      <w:r w:rsidRPr="00A6273F">
        <w:rPr>
          <w:sz w:val="20"/>
          <w:szCs w:val="20"/>
          <w:lang w:val="es-ES"/>
        </w:rPr>
        <w:t xml:space="preserve"> derecho a la vida y a la integridad personal de la presunta víctima</w:t>
      </w:r>
      <w:r w:rsidR="00DA7BE4" w:rsidRPr="00DA7BE4">
        <w:rPr>
          <w:sz w:val="20"/>
          <w:szCs w:val="20"/>
          <w:lang w:val="es-ES"/>
        </w:rPr>
        <w:t>,</w:t>
      </w:r>
      <w:r w:rsidR="005D37D4">
        <w:rPr>
          <w:sz w:val="20"/>
          <w:szCs w:val="20"/>
          <w:lang w:val="es-ES"/>
        </w:rPr>
        <w:t xml:space="preserve"> los mismos</w:t>
      </w:r>
      <w:r w:rsidR="00DA7BE4" w:rsidRPr="00DA7BE4">
        <w:rPr>
          <w:sz w:val="20"/>
          <w:szCs w:val="20"/>
          <w:lang w:val="es-ES"/>
        </w:rPr>
        <w:t xml:space="preserve"> fueron resueltos por el Estado en la</w:t>
      </w:r>
      <w:r>
        <w:rPr>
          <w:sz w:val="20"/>
          <w:szCs w:val="20"/>
          <w:lang w:val="es-ES"/>
        </w:rPr>
        <w:t xml:space="preserve"> vía interna, sin que se observe </w:t>
      </w:r>
      <w:r w:rsidR="00527A37">
        <w:rPr>
          <w:sz w:val="20"/>
          <w:szCs w:val="20"/>
          <w:lang w:val="es-ES"/>
        </w:rPr>
        <w:t>contradicció</w:t>
      </w:r>
      <w:r w:rsidR="00527A37" w:rsidRPr="00DA7BE4">
        <w:rPr>
          <w:sz w:val="20"/>
          <w:szCs w:val="20"/>
          <w:lang w:val="es-ES"/>
        </w:rPr>
        <w:t>n</w:t>
      </w:r>
      <w:r w:rsidR="00DA7BE4" w:rsidRPr="00DA7BE4">
        <w:rPr>
          <w:sz w:val="20"/>
          <w:szCs w:val="20"/>
          <w:lang w:val="es-ES"/>
        </w:rPr>
        <w:t xml:space="preserve"> con la Convención Americana.</w:t>
      </w:r>
      <w:r>
        <w:rPr>
          <w:sz w:val="20"/>
          <w:szCs w:val="20"/>
          <w:lang w:val="es-ES"/>
        </w:rPr>
        <w:t xml:space="preserve"> </w:t>
      </w:r>
      <w:r w:rsidR="00046794">
        <w:rPr>
          <w:sz w:val="20"/>
          <w:szCs w:val="20"/>
          <w:lang w:val="es-ES"/>
        </w:rPr>
        <w:t>Sin embargo</w:t>
      </w:r>
      <w:r w:rsidR="00D7579F" w:rsidRPr="00DA7BE4">
        <w:rPr>
          <w:rFonts w:eastAsia="Arial Unicode MS" w:cs="Times New Roman"/>
          <w:color w:val="auto"/>
          <w:sz w:val="20"/>
          <w:szCs w:val="20"/>
          <w:lang w:val="es-ES" w:eastAsia="en-US"/>
        </w:rPr>
        <w:t>, la Comisión considera que los alegatos relacionados con la aplicación de la Ley 446 de 1998, que establec</w:t>
      </w:r>
      <w:r w:rsidR="00046794">
        <w:rPr>
          <w:rFonts w:eastAsia="Arial Unicode MS" w:cs="Times New Roman"/>
          <w:color w:val="auto"/>
          <w:sz w:val="20"/>
          <w:szCs w:val="20"/>
          <w:lang w:val="es-ES" w:eastAsia="en-US"/>
        </w:rPr>
        <w:t>e</w:t>
      </w:r>
      <w:r w:rsidR="00D7579F" w:rsidRPr="00DA7BE4">
        <w:rPr>
          <w:rFonts w:eastAsia="Arial Unicode MS" w:cs="Times New Roman"/>
          <w:color w:val="auto"/>
          <w:sz w:val="20"/>
          <w:szCs w:val="20"/>
          <w:lang w:val="es-ES" w:eastAsia="en-US"/>
        </w:rPr>
        <w:t xml:space="preserve"> la única instancia en razón de la cuantía aplicable a casos como el de la</w:t>
      </w:r>
      <w:r w:rsidR="00851178">
        <w:rPr>
          <w:rFonts w:eastAsia="Arial Unicode MS" w:cs="Times New Roman"/>
          <w:color w:val="auto"/>
          <w:sz w:val="20"/>
          <w:szCs w:val="20"/>
          <w:lang w:val="es-ES" w:eastAsia="en-US"/>
        </w:rPr>
        <w:t>s</w:t>
      </w:r>
      <w:r w:rsidR="00D7579F" w:rsidRPr="00DA7BE4">
        <w:rPr>
          <w:rFonts w:eastAsia="Arial Unicode MS" w:cs="Times New Roman"/>
          <w:color w:val="auto"/>
          <w:sz w:val="20"/>
          <w:szCs w:val="20"/>
          <w:lang w:val="es-ES" w:eastAsia="en-US"/>
        </w:rPr>
        <w:t xml:space="preserve"> presunta</w:t>
      </w:r>
      <w:r w:rsidR="00851178">
        <w:rPr>
          <w:rFonts w:eastAsia="Arial Unicode MS" w:cs="Times New Roman"/>
          <w:color w:val="auto"/>
          <w:sz w:val="20"/>
          <w:szCs w:val="20"/>
          <w:lang w:val="es-ES" w:eastAsia="en-US"/>
        </w:rPr>
        <w:t>s</w:t>
      </w:r>
      <w:r w:rsidR="00D7579F" w:rsidRPr="00DA7BE4">
        <w:rPr>
          <w:rFonts w:eastAsia="Arial Unicode MS" w:cs="Times New Roman"/>
          <w:color w:val="auto"/>
          <w:sz w:val="20"/>
          <w:szCs w:val="20"/>
          <w:lang w:val="es-ES" w:eastAsia="en-US"/>
        </w:rPr>
        <w:t xml:space="preserve"> </w:t>
      </w:r>
      <w:r w:rsidR="00D7579F" w:rsidRPr="009D4B72">
        <w:rPr>
          <w:rFonts w:eastAsia="Arial Unicode MS" w:cs="Times New Roman"/>
          <w:color w:val="auto"/>
          <w:sz w:val="20"/>
          <w:szCs w:val="20"/>
          <w:lang w:val="es-ES" w:eastAsia="en-US"/>
        </w:rPr>
        <w:t>víctima</w:t>
      </w:r>
      <w:r w:rsidR="00851178" w:rsidRPr="009D4B72">
        <w:rPr>
          <w:rFonts w:eastAsia="Arial Unicode MS" w:cs="Times New Roman"/>
          <w:color w:val="auto"/>
          <w:sz w:val="20"/>
          <w:szCs w:val="20"/>
          <w:lang w:val="es-ES" w:eastAsia="en-US"/>
        </w:rPr>
        <w:t>s</w:t>
      </w:r>
      <w:r w:rsidR="00D7579F" w:rsidRPr="009D4B72">
        <w:rPr>
          <w:rFonts w:eastAsia="Arial Unicode MS" w:cs="Times New Roman"/>
          <w:color w:val="auto"/>
          <w:sz w:val="20"/>
          <w:szCs w:val="20"/>
          <w:lang w:val="es-ES" w:eastAsia="en-US"/>
        </w:rPr>
        <w:t>,</w:t>
      </w:r>
      <w:r w:rsidR="006A26C6" w:rsidRPr="009D4B72">
        <w:rPr>
          <w:rFonts w:eastAsia="Arial Unicode MS" w:cs="Times New Roman"/>
          <w:color w:val="auto"/>
          <w:sz w:val="20"/>
          <w:szCs w:val="20"/>
          <w:lang w:val="es-ES" w:eastAsia="en-US"/>
        </w:rPr>
        <w:t xml:space="preserve"> y en este caso una víctima niño,</w:t>
      </w:r>
      <w:r w:rsidR="00D7579F" w:rsidRPr="009D4B72">
        <w:rPr>
          <w:rFonts w:eastAsia="Arial Unicode MS" w:cs="Times New Roman"/>
          <w:color w:val="auto"/>
          <w:sz w:val="20"/>
          <w:szCs w:val="20"/>
          <w:lang w:val="es-ES" w:eastAsia="en-US"/>
        </w:rPr>
        <w:t xml:space="preserve"> caracteriza</w:t>
      </w:r>
      <w:r w:rsidR="00D7579F" w:rsidRPr="00DA7BE4">
        <w:rPr>
          <w:rFonts w:eastAsia="Arial Unicode MS" w:cs="Times New Roman"/>
          <w:color w:val="auto"/>
          <w:sz w:val="20"/>
          <w:szCs w:val="20"/>
          <w:lang w:val="es-ES" w:eastAsia="en-US"/>
        </w:rPr>
        <w:t xml:space="preserve"> posibles violaciones a los artículos 8 (garantías judiciales)</w:t>
      </w:r>
      <w:r w:rsidR="00EB5425">
        <w:rPr>
          <w:rFonts w:eastAsia="Arial Unicode MS" w:cs="Times New Roman"/>
          <w:color w:val="auto"/>
          <w:sz w:val="20"/>
          <w:szCs w:val="20"/>
          <w:lang w:val="es-ES" w:eastAsia="en-US"/>
        </w:rPr>
        <w:t xml:space="preserve">, </w:t>
      </w:r>
      <w:r w:rsidR="00EB5425" w:rsidRPr="00D6590A">
        <w:rPr>
          <w:bCs/>
          <w:sz w:val="20"/>
          <w:szCs w:val="20"/>
          <w:lang w:val="es-ES"/>
        </w:rPr>
        <w:t>19 (derechos del niño</w:t>
      </w:r>
      <w:r w:rsidR="00EB5425">
        <w:rPr>
          <w:bCs/>
          <w:sz w:val="20"/>
          <w:szCs w:val="20"/>
          <w:lang w:val="es-ES"/>
        </w:rPr>
        <w:t>)</w:t>
      </w:r>
      <w:r w:rsidR="00D7579F" w:rsidRPr="00DA7BE4">
        <w:rPr>
          <w:rFonts w:eastAsia="Arial Unicode MS" w:cs="Times New Roman"/>
          <w:color w:val="auto"/>
          <w:sz w:val="20"/>
          <w:szCs w:val="20"/>
          <w:lang w:val="es-ES" w:eastAsia="en-US"/>
        </w:rPr>
        <w:t xml:space="preserve"> y 25 (protección judicial) de la Convención American</w:t>
      </w:r>
      <w:r w:rsidR="00DC37F7" w:rsidRPr="00DA7BE4">
        <w:rPr>
          <w:rFonts w:eastAsia="Arial Unicode MS" w:cs="Times New Roman"/>
          <w:color w:val="auto"/>
          <w:sz w:val="20"/>
          <w:szCs w:val="20"/>
          <w:lang w:val="es-ES" w:eastAsia="en-US"/>
        </w:rPr>
        <w:t>a, en relación con los artículos 1.1 (obligación de respetar los derechos) y</w:t>
      </w:r>
      <w:r w:rsidR="0087749E" w:rsidRPr="00DA7BE4">
        <w:rPr>
          <w:lang w:val="es-MX"/>
        </w:rPr>
        <w:t xml:space="preserve"> </w:t>
      </w:r>
      <w:r w:rsidR="0087749E" w:rsidRPr="00DA7BE4">
        <w:rPr>
          <w:rFonts w:eastAsia="Arial Unicode MS" w:cs="Times New Roman"/>
          <w:color w:val="auto"/>
          <w:sz w:val="20"/>
          <w:szCs w:val="20"/>
          <w:lang w:val="es-ES" w:eastAsia="en-US"/>
        </w:rPr>
        <w:t>2 (deber de adoptar disposiciones de derecho interno) del mismo instrumento.</w:t>
      </w:r>
    </w:p>
    <w:p w14:paraId="46D6A341" w14:textId="41145D29" w:rsidR="00D976FF" w:rsidRPr="00D976FF" w:rsidRDefault="00BE7E10" w:rsidP="00D976F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Con respecto a los alegatos sobre violaciones a la Declaración </w:t>
      </w:r>
      <w:r w:rsidR="00623367">
        <w:rPr>
          <w:sz w:val="20"/>
          <w:szCs w:val="20"/>
          <w:lang w:val="es-ES"/>
        </w:rPr>
        <w:t>A</w:t>
      </w:r>
      <w:r>
        <w:rPr>
          <w:sz w:val="20"/>
          <w:szCs w:val="20"/>
          <w:lang w:val="es-ES"/>
        </w:rPr>
        <w:t>mericana, l</w:t>
      </w:r>
      <w:r w:rsidR="00D976FF" w:rsidRPr="00D976FF">
        <w:rPr>
          <w:sz w:val="20"/>
          <w:szCs w:val="20"/>
          <w:lang w:val="es-ES"/>
        </w:rPr>
        <w:t xml:space="preserve">a </w:t>
      </w:r>
      <w:r>
        <w:rPr>
          <w:sz w:val="20"/>
          <w:szCs w:val="20"/>
          <w:lang w:val="es-ES"/>
        </w:rPr>
        <w:t>CIDH</w:t>
      </w:r>
      <w:r w:rsidR="00D976FF" w:rsidRPr="00D976FF">
        <w:rPr>
          <w:sz w:val="20"/>
          <w:szCs w:val="20"/>
          <w:lang w:val="es-ES"/>
        </w:rPr>
        <w:t xml:space="preserve"> ha establecido previamente que, una vez que la Convención Americana entra en vigor en relación con un Estado, ésta y no la </w:t>
      </w:r>
      <w:r w:rsidR="00D976FF" w:rsidRPr="00E04D6F">
        <w:rPr>
          <w:sz w:val="20"/>
          <w:szCs w:val="20"/>
          <w:lang w:val="es-ES"/>
        </w:rPr>
        <w:t>Declaración</w:t>
      </w:r>
      <w:r w:rsidR="00D976FF" w:rsidRPr="00D976FF">
        <w:rPr>
          <w:sz w:val="20"/>
          <w:szCs w:val="20"/>
          <w:lang w:val="es-ES"/>
        </w:rPr>
        <w:t xml:space="preserve"> pasa a ser la fuente primaria de derecho aplicable por la Comisión, siempre que la petición se refiera a la presunta violación de derechos idénticos en ambos instrumentos y no se trate de una situación de violación continua.</w:t>
      </w:r>
      <w:r w:rsidR="00D976FF">
        <w:rPr>
          <w:sz w:val="20"/>
          <w:szCs w:val="20"/>
          <w:lang w:val="es-ES"/>
        </w:rPr>
        <w:t xml:space="preserve"> </w:t>
      </w:r>
      <w:r w:rsidR="00D976FF" w:rsidRPr="00D976FF">
        <w:rPr>
          <w:sz w:val="20"/>
          <w:szCs w:val="20"/>
          <w:lang w:val="es-ES"/>
        </w:rPr>
        <w:t>Po</w:t>
      </w:r>
      <w:r w:rsidR="00D976FF">
        <w:rPr>
          <w:sz w:val="20"/>
          <w:szCs w:val="20"/>
          <w:lang w:val="es-ES"/>
        </w:rPr>
        <w:t>r otra parte, en relación con la</w:t>
      </w:r>
      <w:r w:rsidR="00D976FF" w:rsidRPr="00D976FF">
        <w:rPr>
          <w:sz w:val="20"/>
          <w:szCs w:val="20"/>
          <w:lang w:val="es-ES"/>
        </w:rPr>
        <w:t xml:space="preserve"> Declaración Universal de Derechos Humanos</w:t>
      </w:r>
      <w:r w:rsidR="00D976FF">
        <w:rPr>
          <w:sz w:val="20"/>
          <w:szCs w:val="20"/>
          <w:lang w:val="es-ES"/>
        </w:rPr>
        <w:t xml:space="preserve">, </w:t>
      </w:r>
      <w:r w:rsidR="00D976FF" w:rsidRPr="00D976FF">
        <w:rPr>
          <w:sz w:val="20"/>
          <w:szCs w:val="20"/>
          <w:lang w:val="es-ES"/>
        </w:rPr>
        <w:t>la Convenci</w:t>
      </w:r>
      <w:r w:rsidR="00D976FF">
        <w:rPr>
          <w:sz w:val="20"/>
          <w:szCs w:val="20"/>
          <w:lang w:val="es-ES"/>
        </w:rPr>
        <w:t xml:space="preserve">ón sobre los derechos del niño y el </w:t>
      </w:r>
      <w:r w:rsidR="00D976FF" w:rsidRPr="00D976FF">
        <w:rPr>
          <w:sz w:val="20"/>
          <w:szCs w:val="20"/>
          <w:lang w:val="es-ES"/>
        </w:rPr>
        <w:t>Pacto Internacional de Derechos Civiles y Políticos, la Comisión carece de competencia para establecer violaciones a las normas de dicho</w:t>
      </w:r>
      <w:r w:rsidR="00D976FF">
        <w:rPr>
          <w:sz w:val="20"/>
          <w:szCs w:val="20"/>
          <w:lang w:val="es-ES"/>
        </w:rPr>
        <w:t>s</w:t>
      </w:r>
      <w:r w:rsidR="00D976FF" w:rsidRPr="00D976FF">
        <w:rPr>
          <w:sz w:val="20"/>
          <w:szCs w:val="20"/>
          <w:lang w:val="es-ES"/>
        </w:rPr>
        <w:t xml:space="preserve"> tratado</w:t>
      </w:r>
      <w:r w:rsidR="00D976FF">
        <w:rPr>
          <w:sz w:val="20"/>
          <w:szCs w:val="20"/>
          <w:lang w:val="es-ES"/>
        </w:rPr>
        <w:t>s</w:t>
      </w:r>
      <w:r w:rsidR="00D976FF" w:rsidRPr="00D976FF">
        <w:rPr>
          <w:sz w:val="20"/>
          <w:szCs w:val="20"/>
          <w:lang w:val="es-ES"/>
        </w:rPr>
        <w:t>, sin perjuicio de lo cual podrá tomarlo</w:t>
      </w:r>
      <w:r>
        <w:rPr>
          <w:sz w:val="20"/>
          <w:szCs w:val="20"/>
          <w:lang w:val="es-ES"/>
        </w:rPr>
        <w:t>s</w:t>
      </w:r>
      <w:r w:rsidR="00D976FF" w:rsidRPr="00D976FF">
        <w:rPr>
          <w:sz w:val="20"/>
          <w:szCs w:val="20"/>
          <w:lang w:val="es-ES"/>
        </w:rPr>
        <w:t xml:space="preserve"> en cuenta como parte de su ejercicio interpretativo de las normas de la Convención Americana en la etapa de fondo del presente caso, en los términos del artículo 29 de la Convención.</w:t>
      </w:r>
    </w:p>
    <w:p w14:paraId="23A942D1" w14:textId="77777777" w:rsidR="00D7579F" w:rsidRPr="00547337" w:rsidRDefault="00D7579F" w:rsidP="00D7579F">
      <w:pPr>
        <w:pStyle w:val="ListParagraph"/>
        <w:spacing w:before="240" w:after="240"/>
        <w:jc w:val="both"/>
        <w:rPr>
          <w:rFonts w:asciiTheme="majorHAnsi" w:hAnsiTheme="majorHAnsi"/>
          <w:b/>
          <w:bCs/>
          <w:sz w:val="20"/>
          <w:szCs w:val="20"/>
          <w:lang w:val="es-ES"/>
        </w:rPr>
      </w:pPr>
      <w:r w:rsidRPr="00547337">
        <w:rPr>
          <w:rFonts w:asciiTheme="majorHAnsi" w:hAnsiTheme="majorHAnsi"/>
          <w:b/>
          <w:bCs/>
          <w:sz w:val="20"/>
          <w:szCs w:val="20"/>
          <w:lang w:val="es-ES"/>
        </w:rPr>
        <w:t xml:space="preserve">VIII. </w:t>
      </w:r>
      <w:r w:rsidRPr="00547337">
        <w:rPr>
          <w:rFonts w:asciiTheme="majorHAnsi" w:hAnsiTheme="majorHAnsi"/>
          <w:b/>
          <w:bCs/>
          <w:sz w:val="20"/>
          <w:szCs w:val="20"/>
          <w:lang w:val="es-ES"/>
        </w:rPr>
        <w:tab/>
        <w:t>DECISIÓN</w:t>
      </w:r>
    </w:p>
    <w:p w14:paraId="570DA61C" w14:textId="114E37D1" w:rsidR="000419AD" w:rsidRPr="00D6590A" w:rsidRDefault="00DF7597" w:rsidP="00DF7597">
      <w:pPr>
        <w:pStyle w:val="ListParagraph"/>
        <w:numPr>
          <w:ilvl w:val="0"/>
          <w:numId w:val="109"/>
        </w:numPr>
        <w:jc w:val="both"/>
        <w:rPr>
          <w:rFonts w:eastAsia="Arial Unicode MS" w:cs="Times New Roman"/>
          <w:color w:val="auto"/>
          <w:sz w:val="20"/>
          <w:szCs w:val="20"/>
          <w:lang w:val="es-ES" w:eastAsia="en-US"/>
        </w:rPr>
      </w:pPr>
      <w:r w:rsidRPr="00DF7597">
        <w:rPr>
          <w:rFonts w:eastAsia="Arial Unicode MS" w:cs="Times New Roman"/>
          <w:color w:val="auto"/>
          <w:sz w:val="20"/>
          <w:szCs w:val="20"/>
          <w:lang w:val="es-ES" w:eastAsia="en-US"/>
        </w:rPr>
        <w:t xml:space="preserve">Declarar admisible la presente petición en relación con </w:t>
      </w:r>
      <w:r>
        <w:rPr>
          <w:rFonts w:eastAsia="Arial Unicode MS" w:cs="Times New Roman"/>
          <w:color w:val="auto"/>
          <w:sz w:val="20"/>
          <w:szCs w:val="20"/>
          <w:lang w:val="es-ES" w:eastAsia="en-US"/>
        </w:rPr>
        <w:t>los artículos 8</w:t>
      </w:r>
      <w:r w:rsidR="00EB5425">
        <w:rPr>
          <w:rFonts w:eastAsia="Arial Unicode MS" w:cs="Times New Roman"/>
          <w:color w:val="auto"/>
          <w:sz w:val="20"/>
          <w:szCs w:val="20"/>
          <w:lang w:val="es-ES" w:eastAsia="en-US"/>
        </w:rPr>
        <w:t>, 19</w:t>
      </w:r>
      <w:r>
        <w:rPr>
          <w:rFonts w:eastAsia="Arial Unicode MS" w:cs="Times New Roman"/>
          <w:color w:val="auto"/>
          <w:sz w:val="20"/>
          <w:szCs w:val="20"/>
          <w:lang w:val="es-ES" w:eastAsia="en-US"/>
        </w:rPr>
        <w:t xml:space="preserve"> y 25 de la Convención americana, en relación con sus artículos 1.1 y 2</w:t>
      </w:r>
      <w:r w:rsidRPr="00DF7597">
        <w:rPr>
          <w:rFonts w:eastAsia="Arial Unicode MS" w:cs="Times New Roman"/>
          <w:color w:val="auto"/>
          <w:sz w:val="20"/>
          <w:szCs w:val="20"/>
          <w:lang w:val="es-ES" w:eastAsia="en-US"/>
        </w:rPr>
        <w:t>; y</w:t>
      </w:r>
    </w:p>
    <w:p w14:paraId="41AA5BF6" w14:textId="77777777" w:rsidR="000419AD" w:rsidRPr="00D6590A" w:rsidRDefault="000419AD" w:rsidP="000419AD">
      <w:pPr>
        <w:pStyle w:val="ListParagraph"/>
        <w:rPr>
          <w:rFonts w:eastAsia="Arial Unicode MS" w:cs="Times New Roman"/>
          <w:color w:val="auto"/>
          <w:sz w:val="20"/>
          <w:szCs w:val="20"/>
          <w:lang w:val="es-ES" w:eastAsia="en-US"/>
        </w:rPr>
      </w:pPr>
    </w:p>
    <w:p w14:paraId="23BB96CC" w14:textId="77777777" w:rsidR="00D64D8D" w:rsidRDefault="001D1B89" w:rsidP="00D64D8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Declarar inadmisibles </w:t>
      </w:r>
      <w:r w:rsidRPr="001D1B89">
        <w:rPr>
          <w:rFonts w:asciiTheme="majorHAnsi" w:hAnsiTheme="majorHAnsi"/>
          <w:sz w:val="20"/>
          <w:szCs w:val="20"/>
          <w:lang w:val="es-ES"/>
        </w:rPr>
        <w:t>la presente petición en relación con los artículos</w:t>
      </w:r>
      <w:r>
        <w:rPr>
          <w:rFonts w:asciiTheme="majorHAnsi" w:hAnsiTheme="majorHAnsi"/>
          <w:sz w:val="20"/>
          <w:szCs w:val="20"/>
          <w:lang w:val="es-ES"/>
        </w:rPr>
        <w:t xml:space="preserve"> 4, 5, 11, 19 y 26 de la C</w:t>
      </w:r>
      <w:r w:rsidR="00094E94">
        <w:rPr>
          <w:rFonts w:asciiTheme="majorHAnsi" w:hAnsiTheme="majorHAnsi"/>
          <w:sz w:val="20"/>
          <w:szCs w:val="20"/>
          <w:lang w:val="es-ES"/>
        </w:rPr>
        <w:t>onv</w:t>
      </w:r>
      <w:r>
        <w:rPr>
          <w:rFonts w:asciiTheme="majorHAnsi" w:hAnsiTheme="majorHAnsi"/>
          <w:sz w:val="20"/>
          <w:szCs w:val="20"/>
          <w:lang w:val="es-ES"/>
        </w:rPr>
        <w:t>ención Americana;</w:t>
      </w:r>
    </w:p>
    <w:p w14:paraId="7CD4DFBD" w14:textId="285DD03E" w:rsidR="003239B8" w:rsidRDefault="00D64D8D" w:rsidP="00E04D6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64D8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024C588" w14:textId="58D99D97" w:rsidR="00B925DD" w:rsidRDefault="00B925DD" w:rsidP="00B925DD">
      <w:pPr>
        <w:suppressAutoHyphens/>
        <w:jc w:val="both"/>
        <w:rPr>
          <w:rFonts w:ascii="Cambria" w:hAnsi="Cambria"/>
          <w:sz w:val="20"/>
          <w:szCs w:val="20"/>
          <w:lang w:val="es-ES"/>
        </w:rPr>
      </w:pPr>
      <w:r>
        <w:rPr>
          <w:rFonts w:ascii="Cambria" w:hAnsi="Cambria"/>
          <w:sz w:val="20"/>
          <w:szCs w:val="20"/>
          <w:lang w:val="es-ES"/>
        </w:rPr>
        <w:lastRenderedPageBreak/>
        <w:tab/>
        <w:t xml:space="preserve">Aprobado por la Comisión Interamericana de Derechos Humanos a los 6 días del mes de </w:t>
      </w:r>
      <w:r>
        <w:rPr>
          <w:rFonts w:ascii="Cambria" w:hAnsi="Cambria" w:cs="Arial"/>
          <w:noProof/>
          <w:spacing w:val="-2"/>
          <w:sz w:val="20"/>
          <w:szCs w:val="20"/>
          <w:lang w:val="es-CL"/>
        </w:rPr>
        <w:t>diciembre</w:t>
      </w:r>
      <w:r>
        <w:rPr>
          <w:rFonts w:ascii="Cambria" w:hAnsi="Cambria"/>
          <w:sz w:val="20"/>
          <w:szCs w:val="20"/>
          <w:lang w:val="es-ES"/>
        </w:rPr>
        <w:t xml:space="preserve"> de 2019.  </w:t>
      </w:r>
      <w:r w:rsidRPr="00F85C9A">
        <w:rPr>
          <w:rFonts w:ascii="Cambria" w:hAnsi="Cambria"/>
          <w:sz w:val="20"/>
          <w:szCs w:val="20"/>
          <w:lang w:val="es-ES"/>
        </w:rPr>
        <w:t xml:space="preserve">(Firmado): Esmeralda E. Arosemena Bernal de Troitiño, Presidenta; Joel Hernández García, </w:t>
      </w:r>
      <w:r w:rsidRPr="00F85C9A">
        <w:rPr>
          <w:rFonts w:ascii="Cambria" w:hAnsi="Cambria"/>
          <w:spacing w:val="-2"/>
          <w:sz w:val="20"/>
          <w:szCs w:val="20"/>
          <w:lang w:val="es-ES"/>
        </w:rPr>
        <w:t xml:space="preserve">Primer Vicepresidente; </w:t>
      </w:r>
      <w:r w:rsidRPr="00F85C9A">
        <w:rPr>
          <w:rFonts w:ascii="Cambria" w:hAnsi="Cambria"/>
          <w:sz w:val="20"/>
          <w:szCs w:val="20"/>
          <w:lang w:val="es-ES"/>
        </w:rPr>
        <w:t xml:space="preserve">Antonia Urrejola Noguera, Segunda Vicepresidenta; Margarette May Macaulay, </w:t>
      </w:r>
      <w:r>
        <w:rPr>
          <w:rFonts w:ascii="Cambria" w:hAnsi="Cambria"/>
          <w:sz w:val="20"/>
          <w:szCs w:val="20"/>
          <w:lang w:val="es-ES"/>
        </w:rPr>
        <w:t xml:space="preserve">Francisco José Eguiguren Praeli </w:t>
      </w:r>
      <w:r w:rsidRPr="00F85C9A">
        <w:rPr>
          <w:rFonts w:ascii="Cambria" w:hAnsi="Cambria"/>
          <w:sz w:val="20"/>
          <w:szCs w:val="20"/>
          <w:lang w:val="es-ES"/>
        </w:rPr>
        <w:t>y Flávia Piovesan, Miembros de la Comisión.</w:t>
      </w:r>
    </w:p>
    <w:p w14:paraId="6DBAA0C9" w14:textId="77777777" w:rsidR="00B925DD" w:rsidRPr="0060502C" w:rsidRDefault="00B925DD" w:rsidP="00B925DD">
      <w:pPr>
        <w:suppressAutoHyphens/>
        <w:jc w:val="both"/>
        <w:rPr>
          <w:rFonts w:ascii="Cambria" w:hAnsi="Cambria"/>
          <w:sz w:val="18"/>
          <w:szCs w:val="18"/>
          <w:lang w:val="es-ES"/>
        </w:rPr>
      </w:pPr>
    </w:p>
    <w:sectPr w:rsidR="00B925DD" w:rsidRPr="0060502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3D5F0" w14:textId="77777777" w:rsidR="00190959" w:rsidRDefault="00190959">
      <w:r>
        <w:separator/>
      </w:r>
    </w:p>
  </w:endnote>
  <w:endnote w:type="continuationSeparator" w:id="0">
    <w:p w14:paraId="3E97B43E" w14:textId="77777777" w:rsidR="00190959" w:rsidRDefault="0019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00F0" w14:textId="77777777" w:rsidR="00655747" w:rsidRDefault="00655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1A4E52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55747">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1DB1D" w14:textId="77777777" w:rsidR="00190959" w:rsidRPr="000F35ED" w:rsidRDefault="0019095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40114B" w14:textId="77777777" w:rsidR="00190959" w:rsidRPr="000F35ED" w:rsidRDefault="00190959" w:rsidP="000F35ED">
      <w:pPr>
        <w:rPr>
          <w:rFonts w:asciiTheme="majorHAnsi" w:hAnsiTheme="majorHAnsi"/>
          <w:sz w:val="16"/>
          <w:szCs w:val="16"/>
        </w:rPr>
      </w:pPr>
      <w:r w:rsidRPr="000F35ED">
        <w:rPr>
          <w:rFonts w:asciiTheme="majorHAnsi" w:hAnsiTheme="majorHAnsi"/>
          <w:sz w:val="16"/>
          <w:szCs w:val="16"/>
        </w:rPr>
        <w:separator/>
      </w:r>
    </w:p>
    <w:p w14:paraId="34E41508" w14:textId="77777777" w:rsidR="00190959" w:rsidRPr="000F35ED" w:rsidRDefault="0019095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9008B33" w14:textId="77777777" w:rsidR="00190959" w:rsidRPr="000F35ED" w:rsidRDefault="0019095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2CE58A6" w14:textId="7C11154B" w:rsidR="00481997" w:rsidRPr="00F33784" w:rsidRDefault="00481997" w:rsidP="00A9097B">
      <w:pPr>
        <w:pStyle w:val="FootnoteText"/>
        <w:ind w:firstLine="720"/>
        <w:jc w:val="both"/>
        <w:rPr>
          <w:rFonts w:ascii="Cambria" w:hAnsi="Cambria"/>
          <w:sz w:val="16"/>
          <w:lang w:val="es-MX"/>
        </w:rPr>
      </w:pPr>
      <w:r w:rsidRPr="00DA31AF">
        <w:rPr>
          <w:rStyle w:val="FootnoteReference"/>
          <w:rFonts w:ascii="Cambria" w:hAnsi="Cambria"/>
          <w:sz w:val="16"/>
        </w:rPr>
        <w:footnoteRef/>
      </w:r>
      <w:r w:rsidRPr="00DA31AF">
        <w:rPr>
          <w:rFonts w:ascii="Cambria" w:hAnsi="Cambria"/>
          <w:sz w:val="16"/>
          <w:lang w:val="es-MX"/>
        </w:rPr>
        <w:t xml:space="preserve"> Elkin Dario Henao Arenas,</w:t>
      </w:r>
      <w:r w:rsidR="00AE7127" w:rsidRPr="00DA31AF">
        <w:rPr>
          <w:rFonts w:ascii="Cambria" w:hAnsi="Cambria"/>
          <w:sz w:val="16"/>
          <w:lang w:val="es-MX"/>
        </w:rPr>
        <w:t xml:space="preserve"> padre de la presunta víctima,</w:t>
      </w:r>
      <w:r w:rsidRPr="00DA31AF">
        <w:rPr>
          <w:rFonts w:ascii="Cambria" w:hAnsi="Cambria"/>
          <w:sz w:val="16"/>
          <w:lang w:val="es-MX"/>
        </w:rPr>
        <w:t xml:space="preserve"> Gladys </w:t>
      </w:r>
      <w:proofErr w:type="spellStart"/>
      <w:r w:rsidRPr="00DA31AF">
        <w:rPr>
          <w:rFonts w:ascii="Cambria" w:hAnsi="Cambria"/>
          <w:sz w:val="16"/>
          <w:lang w:val="es-MX"/>
        </w:rPr>
        <w:t>Yeny</w:t>
      </w:r>
      <w:proofErr w:type="spellEnd"/>
      <w:r w:rsidRPr="00DA31AF">
        <w:rPr>
          <w:rFonts w:ascii="Cambria" w:hAnsi="Cambria"/>
          <w:sz w:val="16"/>
          <w:lang w:val="es-MX"/>
        </w:rPr>
        <w:t xml:space="preserve"> Gallego </w:t>
      </w:r>
      <w:proofErr w:type="spellStart"/>
      <w:r w:rsidRPr="00DA31AF">
        <w:rPr>
          <w:rFonts w:ascii="Cambria" w:hAnsi="Cambria"/>
          <w:sz w:val="16"/>
          <w:lang w:val="es-MX"/>
        </w:rPr>
        <w:t>Marin</w:t>
      </w:r>
      <w:proofErr w:type="spellEnd"/>
      <w:r w:rsidRPr="00DA31AF">
        <w:rPr>
          <w:rFonts w:ascii="Cambria" w:hAnsi="Cambria"/>
          <w:sz w:val="16"/>
          <w:lang w:val="es-MX"/>
        </w:rPr>
        <w:t>,</w:t>
      </w:r>
      <w:r w:rsidR="00AE7127" w:rsidRPr="00DA31AF">
        <w:rPr>
          <w:rFonts w:ascii="Cambria" w:hAnsi="Cambria"/>
          <w:sz w:val="16"/>
          <w:lang w:val="es-MX"/>
        </w:rPr>
        <w:t xml:space="preserve"> madre de la presunta víctima,</w:t>
      </w:r>
      <w:r w:rsidRPr="00DA31AF">
        <w:rPr>
          <w:rFonts w:ascii="Cambria" w:hAnsi="Cambria"/>
          <w:sz w:val="16"/>
          <w:lang w:val="es-MX"/>
        </w:rPr>
        <w:t xml:space="preserve"> </w:t>
      </w:r>
      <w:proofErr w:type="spellStart"/>
      <w:r w:rsidRPr="00DA31AF">
        <w:rPr>
          <w:rFonts w:ascii="Cambria" w:hAnsi="Cambria"/>
          <w:sz w:val="16"/>
          <w:lang w:val="es-MX"/>
        </w:rPr>
        <w:t>Crist</w:t>
      </w:r>
      <w:r w:rsidR="00AE7127" w:rsidRPr="00DA31AF">
        <w:rPr>
          <w:rFonts w:ascii="Cambria" w:hAnsi="Cambria"/>
          <w:sz w:val="16"/>
          <w:lang w:val="es-MX"/>
        </w:rPr>
        <w:t>hi</w:t>
      </w:r>
      <w:r w:rsidRPr="00DA31AF">
        <w:rPr>
          <w:rFonts w:ascii="Cambria" w:hAnsi="Cambria"/>
          <w:sz w:val="16"/>
          <w:lang w:val="es-MX"/>
        </w:rPr>
        <w:t>a</w:t>
      </w:r>
      <w:r w:rsidR="00AE7127" w:rsidRPr="00DA31AF">
        <w:rPr>
          <w:rFonts w:ascii="Cambria" w:hAnsi="Cambria"/>
          <w:sz w:val="16"/>
          <w:lang w:val="es-MX"/>
        </w:rPr>
        <w:t>n</w:t>
      </w:r>
      <w:proofErr w:type="spellEnd"/>
      <w:r w:rsidRPr="00DA31AF">
        <w:rPr>
          <w:rFonts w:ascii="Cambria" w:hAnsi="Cambria"/>
          <w:sz w:val="16"/>
          <w:lang w:val="es-MX"/>
        </w:rPr>
        <w:t xml:space="preserve"> Alejandro Henao Gallego</w:t>
      </w:r>
      <w:r w:rsidR="00AE7127" w:rsidRPr="00DA31AF">
        <w:rPr>
          <w:rFonts w:ascii="Cambria" w:hAnsi="Cambria"/>
          <w:sz w:val="16"/>
          <w:lang w:val="es-MX"/>
        </w:rPr>
        <w:t>, hermano</w:t>
      </w:r>
      <w:r w:rsidR="00AE7127" w:rsidRPr="00F33784">
        <w:rPr>
          <w:rFonts w:ascii="Cambria" w:hAnsi="Cambria"/>
          <w:sz w:val="16"/>
          <w:lang w:val="es-MX"/>
        </w:rPr>
        <w:t xml:space="preserve"> de la presunta víctima</w:t>
      </w:r>
    </w:p>
  </w:footnote>
  <w:footnote w:id="3">
    <w:p w14:paraId="06C1BEFA" w14:textId="423C2422" w:rsidR="004A6A54" w:rsidRPr="00F33784" w:rsidRDefault="004A6A54" w:rsidP="00A9097B">
      <w:pPr>
        <w:pStyle w:val="FootnoteText"/>
        <w:ind w:firstLine="720"/>
        <w:jc w:val="both"/>
        <w:rPr>
          <w:rFonts w:ascii="Cambria" w:hAnsi="Cambria"/>
          <w:sz w:val="16"/>
          <w:lang w:val="es-ES"/>
        </w:rPr>
      </w:pPr>
      <w:r w:rsidRPr="00F33784">
        <w:rPr>
          <w:rStyle w:val="FootnoteReference"/>
          <w:rFonts w:ascii="Cambria" w:hAnsi="Cambria"/>
          <w:sz w:val="16"/>
        </w:rPr>
        <w:footnoteRef/>
      </w:r>
      <w:r w:rsidRPr="00F33784">
        <w:rPr>
          <w:rFonts w:ascii="Cambria" w:hAnsi="Cambria"/>
          <w:sz w:val="16"/>
          <w:lang w:val="es-ES"/>
        </w:rPr>
        <w:t xml:space="preserve"> </w:t>
      </w:r>
      <w:r w:rsidRPr="00F33784">
        <w:rPr>
          <w:rFonts w:ascii="Cambria" w:hAnsi="Cambria"/>
          <w:sz w:val="16"/>
          <w:szCs w:val="16"/>
          <w:lang w:val="es-ES"/>
        </w:rPr>
        <w:t xml:space="preserve">Conforme a lo dispuesto en el artículo 17.2.a del Reglamento de la Comisión, el Comisionado </w:t>
      </w:r>
      <w:r w:rsidR="0044603B" w:rsidRPr="00F33784">
        <w:rPr>
          <w:rFonts w:ascii="Cambria" w:hAnsi="Cambria"/>
          <w:sz w:val="16"/>
          <w:szCs w:val="16"/>
          <w:lang w:val="es-ES"/>
        </w:rPr>
        <w:t>Luis Ernesto Vargas Silva</w:t>
      </w:r>
      <w:r w:rsidRPr="00F33784">
        <w:rPr>
          <w:rFonts w:ascii="Cambria" w:hAnsi="Cambria"/>
          <w:sz w:val="16"/>
          <w:szCs w:val="16"/>
          <w:lang w:val="es-ES"/>
        </w:rPr>
        <w:t xml:space="preserve">, de nacionalidad </w:t>
      </w:r>
      <w:r w:rsidR="0044603B" w:rsidRPr="00F33784">
        <w:rPr>
          <w:rFonts w:ascii="Cambria" w:hAnsi="Cambria"/>
          <w:sz w:val="16"/>
          <w:szCs w:val="16"/>
          <w:lang w:val="es-ES"/>
        </w:rPr>
        <w:t>colombiana</w:t>
      </w:r>
      <w:r w:rsidRPr="00F33784">
        <w:rPr>
          <w:rFonts w:ascii="Cambria" w:hAnsi="Cambria"/>
          <w:sz w:val="16"/>
          <w:szCs w:val="16"/>
          <w:lang w:val="es-ES"/>
        </w:rPr>
        <w:t>, no participó en el debate ni en la decisión del presente asunto.</w:t>
      </w:r>
    </w:p>
  </w:footnote>
  <w:footnote w:id="4">
    <w:p w14:paraId="7D074913" w14:textId="1753C3E1" w:rsidR="00B92C7A" w:rsidRPr="00A1436F" w:rsidRDefault="00B92C7A" w:rsidP="00A9097B">
      <w:pPr>
        <w:pStyle w:val="FootnoteText"/>
        <w:ind w:firstLine="720"/>
        <w:jc w:val="both"/>
        <w:rPr>
          <w:rFonts w:ascii="Cambria" w:hAnsi="Cambria"/>
          <w:sz w:val="16"/>
          <w:lang w:val="es-MX"/>
        </w:rPr>
      </w:pPr>
      <w:r w:rsidRPr="00A1436F">
        <w:rPr>
          <w:rStyle w:val="FootnoteReference"/>
          <w:rFonts w:ascii="Cambria" w:hAnsi="Cambria"/>
          <w:sz w:val="16"/>
        </w:rPr>
        <w:footnoteRef/>
      </w:r>
      <w:r w:rsidRPr="00A1436F">
        <w:rPr>
          <w:rFonts w:ascii="Cambria" w:hAnsi="Cambria"/>
          <w:sz w:val="16"/>
          <w:lang w:val="es-MX"/>
        </w:rPr>
        <w:t xml:space="preserve"> En adelante “Convención Americana” o “Convención”.</w:t>
      </w:r>
    </w:p>
  </w:footnote>
  <w:footnote w:id="5">
    <w:p w14:paraId="1476D62C" w14:textId="4BF21AC9" w:rsidR="00A1436F" w:rsidRPr="00A1436F" w:rsidRDefault="00A1436F" w:rsidP="00A1436F">
      <w:pPr>
        <w:pStyle w:val="FootnoteText"/>
        <w:ind w:firstLine="720"/>
        <w:rPr>
          <w:rFonts w:ascii="Cambria" w:hAnsi="Cambria"/>
          <w:sz w:val="16"/>
          <w:lang w:val="es-MX"/>
        </w:rPr>
      </w:pPr>
      <w:r w:rsidRPr="00A1436F">
        <w:rPr>
          <w:rStyle w:val="FootnoteReference"/>
          <w:rFonts w:ascii="Cambria" w:hAnsi="Cambria"/>
          <w:sz w:val="16"/>
        </w:rPr>
        <w:footnoteRef/>
      </w:r>
      <w:r w:rsidRPr="00A1436F">
        <w:rPr>
          <w:rFonts w:ascii="Cambria" w:hAnsi="Cambria"/>
          <w:sz w:val="16"/>
          <w:lang w:val="es-MX"/>
        </w:rPr>
        <w:t xml:space="preserve"> En adelante “Declaración Americana” o “Declaración”.</w:t>
      </w:r>
    </w:p>
  </w:footnote>
  <w:footnote w:id="6">
    <w:p w14:paraId="30BD73CF" w14:textId="7388B3A1" w:rsidR="00D27019" w:rsidRPr="00F33784" w:rsidRDefault="00D27019" w:rsidP="00A1436F">
      <w:pPr>
        <w:pStyle w:val="FootnoteText"/>
        <w:ind w:firstLine="720"/>
        <w:jc w:val="both"/>
        <w:rPr>
          <w:rFonts w:ascii="Cambria" w:hAnsi="Cambria"/>
          <w:sz w:val="16"/>
          <w:lang w:val="es-MX"/>
        </w:rPr>
      </w:pPr>
      <w:r w:rsidRPr="00A1436F">
        <w:rPr>
          <w:rStyle w:val="FootnoteReference"/>
          <w:rFonts w:ascii="Cambria" w:hAnsi="Cambria"/>
          <w:sz w:val="16"/>
        </w:rPr>
        <w:footnoteRef/>
      </w:r>
      <w:r w:rsidRPr="00A1436F">
        <w:rPr>
          <w:rFonts w:ascii="Cambria" w:hAnsi="Cambria"/>
          <w:sz w:val="16"/>
          <w:lang w:val="es-MX"/>
        </w:rPr>
        <w:t xml:space="preserve"> Artículos</w:t>
      </w:r>
      <w:r w:rsidRPr="00F33784">
        <w:rPr>
          <w:rFonts w:ascii="Cambria" w:hAnsi="Cambria"/>
          <w:sz w:val="16"/>
          <w:lang w:val="es-MX"/>
        </w:rPr>
        <w:t xml:space="preserve"> 1, 2, 3 y 30 de la Declaración Universal de Derechos Humanos; Artículos 2, 6, 24, 25, 26 y 27 de la Convención sobre los derechos del niño;</w:t>
      </w:r>
      <w:r w:rsidR="000F277E" w:rsidRPr="00F33784">
        <w:rPr>
          <w:rFonts w:ascii="Cambria" w:hAnsi="Cambria"/>
          <w:sz w:val="16"/>
          <w:lang w:val="es-MX"/>
        </w:rPr>
        <w:t xml:space="preserve"> Artículos 6, 7 y 24 del Pacto Internacional de Derechos Civiles y Políticos.</w:t>
      </w:r>
    </w:p>
  </w:footnote>
  <w:footnote w:id="7">
    <w:p w14:paraId="79F07139" w14:textId="77777777" w:rsidR="008E3BFE" w:rsidRPr="00F33784" w:rsidRDefault="008E3BFE" w:rsidP="00A9097B">
      <w:pPr>
        <w:pStyle w:val="FootnoteText"/>
        <w:spacing w:after="120"/>
        <w:ind w:firstLine="720"/>
        <w:jc w:val="both"/>
        <w:rPr>
          <w:rFonts w:ascii="Cambria" w:hAnsi="Cambria"/>
          <w:sz w:val="16"/>
          <w:szCs w:val="16"/>
          <w:lang w:val="es-ES"/>
        </w:rPr>
      </w:pPr>
      <w:r w:rsidRPr="00F33784">
        <w:rPr>
          <w:rStyle w:val="FootnoteReference"/>
          <w:rFonts w:ascii="Cambria" w:hAnsi="Cambria"/>
          <w:sz w:val="16"/>
          <w:szCs w:val="16"/>
        </w:rPr>
        <w:footnoteRef/>
      </w:r>
      <w:r w:rsidRPr="00F33784">
        <w:rPr>
          <w:rFonts w:ascii="Cambria" w:hAnsi="Cambria"/>
          <w:sz w:val="16"/>
          <w:szCs w:val="16"/>
          <w:lang w:val="es-ES"/>
        </w:rPr>
        <w:t xml:space="preserve"> Las observaciones de cada parte fueron debidamente trasladadas a la parte contraria.</w:t>
      </w:r>
    </w:p>
  </w:footnote>
  <w:footnote w:id="8">
    <w:p w14:paraId="770CB8E0" w14:textId="00E98A73" w:rsidR="00435D6A" w:rsidRPr="00F00E6A" w:rsidRDefault="00435D6A" w:rsidP="00A9097B">
      <w:pPr>
        <w:pStyle w:val="FootnoteText"/>
        <w:ind w:firstLine="720"/>
        <w:jc w:val="both"/>
        <w:rPr>
          <w:rFonts w:ascii="Cambria" w:hAnsi="Cambria"/>
          <w:sz w:val="16"/>
          <w:lang w:val="es-MX"/>
        </w:rPr>
      </w:pPr>
      <w:r w:rsidRPr="00F33784">
        <w:rPr>
          <w:rStyle w:val="FootnoteReference"/>
          <w:rFonts w:ascii="Cambria" w:hAnsi="Cambria"/>
          <w:sz w:val="16"/>
        </w:rPr>
        <w:footnoteRef/>
      </w:r>
      <w:r w:rsidRPr="00F33784">
        <w:rPr>
          <w:rFonts w:ascii="Cambria" w:hAnsi="Cambria"/>
          <w:sz w:val="16"/>
          <w:lang w:val="es-MX"/>
        </w:rPr>
        <w:t xml:space="preserve"> </w:t>
      </w:r>
      <w:r w:rsidR="004C7E43">
        <w:rPr>
          <w:rFonts w:ascii="Cambria" w:hAnsi="Cambria"/>
          <w:sz w:val="16"/>
          <w:lang w:val="es-MX"/>
        </w:rPr>
        <w:t>La Ley 446 de 1998 previa</w:t>
      </w:r>
      <w:r w:rsidR="007A6BE6" w:rsidRPr="00F33784">
        <w:rPr>
          <w:rFonts w:ascii="Cambria" w:hAnsi="Cambria"/>
          <w:sz w:val="16"/>
          <w:lang w:val="es-MX"/>
        </w:rPr>
        <w:t xml:space="preserve"> que mientras entra</w:t>
      </w:r>
      <w:r w:rsidR="00A46FD6" w:rsidRPr="00F33784">
        <w:rPr>
          <w:rFonts w:ascii="Cambria" w:hAnsi="Cambria"/>
          <w:sz w:val="16"/>
          <w:lang w:val="es-MX"/>
        </w:rPr>
        <w:t>ba</w:t>
      </w:r>
      <w:r w:rsidR="007A6BE6" w:rsidRPr="00F33784">
        <w:rPr>
          <w:rFonts w:ascii="Cambria" w:hAnsi="Cambria"/>
          <w:sz w:val="16"/>
          <w:lang w:val="es-MX"/>
        </w:rPr>
        <w:t>n a operar los Juzgados Administrativos continuarán aplicándose las normas de competencia vigentes a la sanción de la presente ley. Los Juzgados Administrativos entraron a operar el 1 de junio de 2006, fecha a partir de la cual comenzó a regir la Ley 446 en cuanto a las disposiciones que en materia de competencia se encontraban suspendidas</w:t>
      </w:r>
      <w:r w:rsidR="00A46FD6" w:rsidRPr="00F33784">
        <w:rPr>
          <w:rFonts w:ascii="Cambria" w:hAnsi="Cambria"/>
          <w:sz w:val="16"/>
          <w:lang w:val="es-MX"/>
        </w:rPr>
        <w:t xml:space="preserve">. El Tribunal </w:t>
      </w:r>
      <w:r w:rsidR="00A46FD6" w:rsidRPr="000F3AD9">
        <w:rPr>
          <w:rFonts w:ascii="Cambria" w:hAnsi="Cambria"/>
          <w:sz w:val="16"/>
          <w:lang w:val="es-MX"/>
        </w:rPr>
        <w:t xml:space="preserve">indica que, conforme a esta norma, </w:t>
      </w:r>
      <w:r w:rsidR="007A6BE6" w:rsidRPr="000F3AD9">
        <w:rPr>
          <w:rFonts w:ascii="Cambria" w:hAnsi="Cambria"/>
          <w:sz w:val="16"/>
          <w:lang w:val="es-MX"/>
        </w:rPr>
        <w:t xml:space="preserve">los asuntos de reparación directa </w:t>
      </w:r>
      <w:r w:rsidR="00A46FD6" w:rsidRPr="000F3AD9">
        <w:rPr>
          <w:rFonts w:ascii="Cambria" w:hAnsi="Cambria"/>
          <w:sz w:val="16"/>
          <w:lang w:val="es-MX"/>
        </w:rPr>
        <w:t xml:space="preserve">no serán </w:t>
      </w:r>
      <w:r w:rsidR="000346B0" w:rsidRPr="000F3AD9">
        <w:rPr>
          <w:rFonts w:ascii="Cambria" w:hAnsi="Cambria"/>
          <w:sz w:val="16"/>
          <w:lang w:val="es-MX"/>
        </w:rPr>
        <w:t>recurribles</w:t>
      </w:r>
      <w:r w:rsidR="00A46FD6" w:rsidRPr="000F3AD9">
        <w:rPr>
          <w:rFonts w:ascii="Cambria" w:hAnsi="Cambria"/>
          <w:sz w:val="16"/>
          <w:lang w:val="es-MX"/>
        </w:rPr>
        <w:t xml:space="preserve"> cuando </w:t>
      </w:r>
      <w:r w:rsidR="007A6BE6" w:rsidRPr="000F3AD9">
        <w:rPr>
          <w:rFonts w:ascii="Cambria" w:hAnsi="Cambria"/>
          <w:sz w:val="16"/>
          <w:lang w:val="es-MX"/>
        </w:rPr>
        <w:t>la cuantía no exceda $118</w:t>
      </w:r>
      <w:r w:rsidR="005322A0">
        <w:rPr>
          <w:rFonts w:ascii="Cambria" w:hAnsi="Cambria"/>
          <w:sz w:val="16"/>
          <w:lang w:val="es-ES"/>
        </w:rPr>
        <w:t> </w:t>
      </w:r>
      <w:r w:rsidR="007A6BE6" w:rsidRPr="000F3AD9">
        <w:rPr>
          <w:rFonts w:ascii="Cambria" w:hAnsi="Cambria"/>
          <w:sz w:val="16"/>
          <w:lang w:val="es-MX"/>
        </w:rPr>
        <w:t>413</w:t>
      </w:r>
      <w:r w:rsidR="005322A0">
        <w:rPr>
          <w:rFonts w:ascii="Cambria" w:hAnsi="Cambria"/>
          <w:sz w:val="16"/>
          <w:lang w:val="es-MX"/>
        </w:rPr>
        <w:t> </w:t>
      </w:r>
      <w:r w:rsidR="007A6BE6" w:rsidRPr="000F3AD9">
        <w:rPr>
          <w:rFonts w:ascii="Cambria" w:hAnsi="Cambria"/>
          <w:sz w:val="16"/>
          <w:lang w:val="es-MX"/>
        </w:rPr>
        <w:t>000. Por</w:t>
      </w:r>
      <w:r w:rsidR="007A6BE6" w:rsidRPr="00F33784">
        <w:rPr>
          <w:rFonts w:ascii="Cambria" w:hAnsi="Cambria"/>
          <w:sz w:val="16"/>
          <w:lang w:val="es-MX"/>
        </w:rPr>
        <w:t xml:space="preserve"> Providencia del 30 de marzo de 2006, el Consejo de Estado dictó que se tendrá en cuenta la cuantía vigente al momento de la presentación de la demande, y no al momento de presentación del recurso. La acción de reparación directa de la parte </w:t>
      </w:r>
      <w:r w:rsidR="007A6BE6" w:rsidRPr="00F00E6A">
        <w:rPr>
          <w:rFonts w:ascii="Cambria" w:hAnsi="Cambria"/>
          <w:sz w:val="16"/>
          <w:lang w:val="es-MX"/>
        </w:rPr>
        <w:t>peticionaria fue radicada el 21 de enero de 1999. El recurso de apelación fue presentado el 20 de abril de 2007.</w:t>
      </w:r>
    </w:p>
  </w:footnote>
  <w:footnote w:id="9">
    <w:p w14:paraId="04719A46" w14:textId="587D7889" w:rsidR="00C5383B" w:rsidRPr="00F33784" w:rsidRDefault="00C5383B" w:rsidP="00A9097B">
      <w:pPr>
        <w:pStyle w:val="FootnoteText"/>
        <w:ind w:firstLine="720"/>
        <w:jc w:val="both"/>
        <w:rPr>
          <w:rFonts w:ascii="Cambria" w:hAnsi="Cambria"/>
          <w:sz w:val="16"/>
          <w:lang w:val="es-MX"/>
        </w:rPr>
      </w:pPr>
      <w:r w:rsidRPr="00F00E6A">
        <w:rPr>
          <w:rStyle w:val="FootnoteReference"/>
          <w:rFonts w:ascii="Cambria" w:hAnsi="Cambria"/>
          <w:sz w:val="16"/>
        </w:rPr>
        <w:footnoteRef/>
      </w:r>
      <w:r w:rsidRPr="00F00E6A">
        <w:rPr>
          <w:rFonts w:ascii="Cambria" w:hAnsi="Cambria"/>
          <w:sz w:val="16"/>
          <w:lang w:val="es-MX"/>
        </w:rPr>
        <w:t xml:space="preserve"> </w:t>
      </w:r>
      <w:r w:rsidR="000C44FD" w:rsidRPr="00F00E6A">
        <w:rPr>
          <w:rFonts w:ascii="Cambria" w:hAnsi="Cambria"/>
          <w:sz w:val="16"/>
          <w:lang w:val="es-MX"/>
        </w:rPr>
        <w:t xml:space="preserve">la mayor de las pretensiones de la parte peticionaria </w:t>
      </w:r>
      <w:r w:rsidR="00C03007" w:rsidRPr="00F00E6A">
        <w:rPr>
          <w:rFonts w:ascii="Cambria" w:hAnsi="Cambria"/>
          <w:sz w:val="16"/>
          <w:lang w:val="es-MX"/>
        </w:rPr>
        <w:t>suma de 100 583</w:t>
      </w:r>
      <w:r w:rsidR="005322A0">
        <w:rPr>
          <w:rFonts w:ascii="Cambria" w:hAnsi="Cambria"/>
          <w:sz w:val="16"/>
          <w:lang w:val="es-MX"/>
        </w:rPr>
        <w:t> </w:t>
      </w:r>
      <w:r w:rsidR="00C03007" w:rsidRPr="00F00E6A">
        <w:rPr>
          <w:rFonts w:ascii="Cambria" w:hAnsi="Cambria"/>
          <w:sz w:val="16"/>
          <w:lang w:val="es-MX"/>
        </w:rPr>
        <w:t>340</w:t>
      </w:r>
      <w:r w:rsidR="005322A0">
        <w:rPr>
          <w:rFonts w:ascii="Cambria" w:hAnsi="Cambria"/>
          <w:sz w:val="16"/>
          <w:lang w:val="es-MX"/>
        </w:rPr>
        <w:t>.</w:t>
      </w:r>
      <w:r w:rsidR="00C03007" w:rsidRPr="00F00E6A">
        <w:rPr>
          <w:rFonts w:ascii="Cambria" w:hAnsi="Cambria"/>
          <w:sz w:val="16"/>
          <w:lang w:val="es-MX"/>
        </w:rPr>
        <w:t>00, mientra</w:t>
      </w:r>
      <w:r w:rsidRPr="00F00E6A">
        <w:rPr>
          <w:rFonts w:ascii="Cambria" w:hAnsi="Cambria"/>
          <w:sz w:val="16"/>
          <w:lang w:val="es-MX"/>
        </w:rPr>
        <w:t>s</w:t>
      </w:r>
      <w:r w:rsidR="00C03007" w:rsidRPr="00F00E6A">
        <w:rPr>
          <w:rFonts w:ascii="Cambria" w:hAnsi="Cambria"/>
          <w:sz w:val="16"/>
          <w:lang w:val="es-MX"/>
        </w:rPr>
        <w:t xml:space="preserve"> la ley exige una cuantía mínima de </w:t>
      </w:r>
      <w:r w:rsidRPr="00F00E6A">
        <w:rPr>
          <w:rFonts w:ascii="Cambria" w:hAnsi="Cambria"/>
          <w:sz w:val="16"/>
          <w:lang w:val="es-MX"/>
        </w:rPr>
        <w:t>118 143</w:t>
      </w:r>
      <w:r w:rsidR="005322A0">
        <w:rPr>
          <w:rFonts w:ascii="Cambria" w:hAnsi="Cambria"/>
          <w:sz w:val="16"/>
          <w:lang w:val="es-MX"/>
        </w:rPr>
        <w:t> </w:t>
      </w:r>
      <w:r w:rsidRPr="00F00E6A">
        <w:rPr>
          <w:rFonts w:ascii="Cambria" w:hAnsi="Cambria"/>
          <w:sz w:val="16"/>
          <w:lang w:val="es-MX"/>
        </w:rPr>
        <w:t>000</w:t>
      </w:r>
      <w:r w:rsidR="005322A0">
        <w:rPr>
          <w:rFonts w:ascii="Cambria" w:hAnsi="Cambria"/>
          <w:sz w:val="16"/>
          <w:lang w:val="es-MX"/>
        </w:rPr>
        <w:t>.</w:t>
      </w:r>
      <w:r w:rsidRPr="00F33784">
        <w:rPr>
          <w:rFonts w:ascii="Cambria" w:hAnsi="Cambria"/>
          <w:sz w:val="16"/>
          <w:lang w:val="es-MX"/>
        </w:rPr>
        <w:t>00</w:t>
      </w:r>
      <w:r w:rsidR="00C03007" w:rsidRPr="00F33784">
        <w:rPr>
          <w:rFonts w:ascii="Cambria" w:hAnsi="Cambria"/>
          <w:sz w:val="16"/>
          <w:lang w:val="es-MX"/>
        </w:rPr>
        <w:t xml:space="preserve"> pesos.</w:t>
      </w:r>
    </w:p>
  </w:footnote>
  <w:footnote w:id="10">
    <w:p w14:paraId="219B40F2" w14:textId="106B363B" w:rsidR="00D73D42" w:rsidRPr="00FA5806" w:rsidRDefault="00D73D42" w:rsidP="00A9097B">
      <w:pPr>
        <w:pStyle w:val="FootnoteText"/>
        <w:ind w:firstLine="720"/>
        <w:jc w:val="both"/>
        <w:rPr>
          <w:rFonts w:ascii="Cambria" w:hAnsi="Cambria"/>
          <w:sz w:val="16"/>
          <w:lang w:val="es-MX"/>
        </w:rPr>
      </w:pPr>
      <w:r w:rsidRPr="00FA5806">
        <w:rPr>
          <w:rStyle w:val="FootnoteReference"/>
          <w:rFonts w:ascii="Cambria" w:hAnsi="Cambria"/>
          <w:sz w:val="16"/>
        </w:rPr>
        <w:footnoteRef/>
      </w:r>
      <w:r w:rsidRPr="00FA5806">
        <w:rPr>
          <w:rFonts w:ascii="Cambria" w:hAnsi="Cambria"/>
          <w:sz w:val="16"/>
          <w:lang w:val="es-MX"/>
        </w:rPr>
        <w:t xml:space="preserve"> A</w:t>
      </w:r>
      <w:r w:rsidR="00FA5806" w:rsidRPr="00FA5806">
        <w:rPr>
          <w:rFonts w:ascii="Cambria" w:hAnsi="Cambria"/>
          <w:sz w:val="16"/>
          <w:lang w:val="es-MX"/>
        </w:rPr>
        <w:t>l</w:t>
      </w:r>
      <w:r w:rsidRPr="00FA5806">
        <w:rPr>
          <w:rFonts w:ascii="Cambria" w:hAnsi="Cambria"/>
          <w:sz w:val="16"/>
          <w:lang w:val="es-MX"/>
        </w:rPr>
        <w:t xml:space="preserve"> respecto, el Estado hace refe</w:t>
      </w:r>
      <w:r w:rsidR="00FA5806" w:rsidRPr="00FA5806">
        <w:rPr>
          <w:rFonts w:ascii="Cambria" w:hAnsi="Cambria"/>
          <w:sz w:val="16"/>
          <w:lang w:val="es-MX"/>
        </w:rPr>
        <w:t>rencia al fallo de la Corte IDH,</w:t>
      </w:r>
      <w:r w:rsidRPr="00FA5806">
        <w:rPr>
          <w:rFonts w:ascii="Cambria" w:hAnsi="Cambria"/>
          <w:sz w:val="16"/>
          <w:lang w:val="es-MX"/>
        </w:rPr>
        <w:t xml:space="preserve"> Caso</w:t>
      </w:r>
      <w:r w:rsidR="00FA5806" w:rsidRPr="00FA5806">
        <w:rPr>
          <w:rFonts w:ascii="Cambria" w:hAnsi="Cambria"/>
          <w:sz w:val="16"/>
          <w:lang w:val="es-MX"/>
        </w:rPr>
        <w:t xml:space="preserve"> </w:t>
      </w:r>
      <w:proofErr w:type="spellStart"/>
      <w:r w:rsidR="00FA5806" w:rsidRPr="00FA5806">
        <w:rPr>
          <w:rFonts w:ascii="Cambria" w:hAnsi="Cambria"/>
          <w:sz w:val="16"/>
          <w:lang w:val="es-MX"/>
        </w:rPr>
        <w:t>Liakat</w:t>
      </w:r>
      <w:proofErr w:type="spellEnd"/>
      <w:r w:rsidR="00FA5806" w:rsidRPr="00FA5806">
        <w:rPr>
          <w:rFonts w:ascii="Cambria" w:hAnsi="Cambria"/>
          <w:sz w:val="16"/>
          <w:lang w:val="es-MX"/>
        </w:rPr>
        <w:t xml:space="preserve"> Ali </w:t>
      </w:r>
      <w:proofErr w:type="spellStart"/>
      <w:r w:rsidR="00FA5806" w:rsidRPr="00FA5806">
        <w:rPr>
          <w:rFonts w:ascii="Cambria" w:hAnsi="Cambria"/>
          <w:sz w:val="16"/>
          <w:lang w:val="es-MX"/>
        </w:rPr>
        <w:t>Alibux</w:t>
      </w:r>
      <w:proofErr w:type="spellEnd"/>
      <w:r w:rsidR="00FA5806" w:rsidRPr="00FA5806">
        <w:rPr>
          <w:rFonts w:ascii="Cambria" w:hAnsi="Cambria"/>
          <w:sz w:val="16"/>
          <w:lang w:val="es-MX"/>
        </w:rPr>
        <w:t xml:space="preserve"> vs. </w:t>
      </w:r>
      <w:proofErr w:type="spellStart"/>
      <w:r w:rsidR="00FA5806" w:rsidRPr="00FA5806">
        <w:rPr>
          <w:rFonts w:ascii="Cambria" w:hAnsi="Cambria"/>
          <w:sz w:val="16"/>
          <w:lang w:val="es-MX"/>
        </w:rPr>
        <w:t>Suriname</w:t>
      </w:r>
      <w:proofErr w:type="spellEnd"/>
      <w:r w:rsidR="00FA5806" w:rsidRPr="00FA5806">
        <w:rPr>
          <w:rFonts w:ascii="Cambria" w:hAnsi="Cambria"/>
          <w:sz w:val="16"/>
          <w:lang w:val="es-MX"/>
        </w:rPr>
        <w:t>,</w:t>
      </w:r>
      <w:r w:rsidRPr="00FA5806">
        <w:rPr>
          <w:rFonts w:ascii="Cambria" w:hAnsi="Cambria"/>
          <w:sz w:val="16"/>
          <w:lang w:val="es-MX"/>
        </w:rPr>
        <w:t xml:space="preserve"> Excepción preliminar, fondo, reparaciones y costas</w:t>
      </w:r>
      <w:r w:rsidR="007B01C0">
        <w:rPr>
          <w:rFonts w:ascii="Cambria" w:hAnsi="Cambria"/>
          <w:sz w:val="16"/>
          <w:lang w:val="es-MX"/>
        </w:rPr>
        <w:t>,</w:t>
      </w:r>
      <w:r w:rsidRPr="00FA5806">
        <w:rPr>
          <w:rFonts w:ascii="Cambria" w:hAnsi="Cambria"/>
          <w:sz w:val="16"/>
          <w:lang w:val="es-MX"/>
        </w:rPr>
        <w:t xml:space="preserve"> Sentencia 30 de enero de 2014</w:t>
      </w:r>
      <w:r w:rsidR="001C0B45">
        <w:rPr>
          <w:rFonts w:ascii="Cambria" w:hAnsi="Cambria"/>
          <w:sz w:val="16"/>
          <w:lang w:val="es-MX"/>
        </w:rPr>
        <w:t xml:space="preserve">, </w:t>
      </w:r>
      <w:r w:rsidRPr="00FA5806">
        <w:rPr>
          <w:rFonts w:ascii="Cambria" w:hAnsi="Cambria"/>
          <w:sz w:val="16"/>
          <w:lang w:val="es-MX"/>
        </w:rPr>
        <w:t xml:space="preserve">Párr. 69.  </w:t>
      </w:r>
    </w:p>
  </w:footnote>
  <w:footnote w:id="11">
    <w:p w14:paraId="5C173BF6" w14:textId="0DE34362" w:rsidR="00D73D42" w:rsidRPr="00FA5806" w:rsidRDefault="00D73D42" w:rsidP="00A9097B">
      <w:pPr>
        <w:pStyle w:val="FootnoteText"/>
        <w:ind w:firstLine="720"/>
        <w:jc w:val="both"/>
        <w:rPr>
          <w:rFonts w:ascii="Cambria" w:hAnsi="Cambria"/>
          <w:sz w:val="16"/>
          <w:lang w:val="es-MX"/>
        </w:rPr>
      </w:pPr>
      <w:r w:rsidRPr="00FA5806">
        <w:rPr>
          <w:rStyle w:val="FootnoteReference"/>
          <w:rFonts w:ascii="Cambria" w:hAnsi="Cambria"/>
          <w:sz w:val="16"/>
        </w:rPr>
        <w:footnoteRef/>
      </w:r>
      <w:r w:rsidRPr="00FA5806">
        <w:rPr>
          <w:rFonts w:ascii="Cambria" w:hAnsi="Cambria"/>
          <w:sz w:val="16"/>
          <w:lang w:val="es-MX"/>
        </w:rPr>
        <w:t xml:space="preserve"> </w:t>
      </w:r>
      <w:r w:rsidR="00FA5806" w:rsidRPr="00FA5806">
        <w:rPr>
          <w:rFonts w:ascii="Cambria" w:hAnsi="Cambria"/>
          <w:sz w:val="16"/>
          <w:lang w:val="es-MX"/>
        </w:rPr>
        <w:t xml:space="preserve">Al respecto, el Estado hace referencia </w:t>
      </w:r>
      <w:r w:rsidRPr="00FA5806">
        <w:rPr>
          <w:rFonts w:ascii="Cambria" w:hAnsi="Cambria"/>
          <w:sz w:val="16"/>
          <w:lang w:val="es-MX"/>
        </w:rPr>
        <w:t>Corte IDH. Caso Maldonado Ordoñez Vs. Guatemala</w:t>
      </w:r>
      <w:r w:rsidR="00FA5806" w:rsidRPr="00FA5806">
        <w:rPr>
          <w:rFonts w:ascii="Cambria" w:hAnsi="Cambria"/>
          <w:sz w:val="16"/>
          <w:lang w:val="es-MX"/>
        </w:rPr>
        <w:t xml:space="preserve">, </w:t>
      </w:r>
      <w:r w:rsidRPr="00FA5806">
        <w:rPr>
          <w:rFonts w:ascii="Cambria" w:hAnsi="Cambria"/>
          <w:sz w:val="16"/>
          <w:lang w:val="es-MX"/>
        </w:rPr>
        <w:t>Excepción Preliminar, Fondo, Reparaciones y Costas. Sentencia del 3 de mayo de 2016, Voto Concurrente del Juez Humberto Antonio Sierra Porto, Párr</w:t>
      </w:r>
      <w:r w:rsidR="001C0B45">
        <w:rPr>
          <w:rFonts w:ascii="Cambria" w:hAnsi="Cambria"/>
          <w:sz w:val="16"/>
          <w:lang w:val="es-MX"/>
        </w:rPr>
        <w:t>.</w:t>
      </w:r>
      <w:r w:rsidRPr="00FA5806">
        <w:rPr>
          <w:rFonts w:ascii="Cambria" w:hAnsi="Cambria"/>
          <w:sz w:val="16"/>
          <w:lang w:val="es-MX"/>
        </w:rPr>
        <w:t xml:space="preserve"> 8 y siguiente.  </w:t>
      </w:r>
    </w:p>
  </w:footnote>
  <w:footnote w:id="12">
    <w:p w14:paraId="0264211D" w14:textId="77777777" w:rsidR="00D73D42" w:rsidRPr="00F33784" w:rsidRDefault="00D73D42" w:rsidP="00A9097B">
      <w:pPr>
        <w:pStyle w:val="FootnoteText"/>
        <w:ind w:firstLine="720"/>
        <w:jc w:val="both"/>
        <w:rPr>
          <w:rFonts w:ascii="Cambria" w:hAnsi="Cambria"/>
          <w:sz w:val="16"/>
          <w:lang w:val="es-MX"/>
        </w:rPr>
      </w:pPr>
      <w:r w:rsidRPr="00FA5806">
        <w:rPr>
          <w:rStyle w:val="FootnoteReference"/>
          <w:rFonts w:ascii="Cambria" w:hAnsi="Cambria"/>
          <w:sz w:val="16"/>
        </w:rPr>
        <w:footnoteRef/>
      </w:r>
      <w:r w:rsidRPr="00FA5806">
        <w:rPr>
          <w:rFonts w:ascii="Cambria" w:hAnsi="Cambria"/>
          <w:sz w:val="16"/>
          <w:lang w:val="es-MX"/>
        </w:rPr>
        <w:t xml:space="preserve"> El artículo 31 prevé que “Toda sentencia judicial podrá ser apelada o consultada, salvo las excepciones que consagre la ley.”</w:t>
      </w:r>
    </w:p>
  </w:footnote>
  <w:footnote w:id="13">
    <w:p w14:paraId="1C728AAA" w14:textId="00538986" w:rsidR="00A31A27" w:rsidRPr="00A31A27" w:rsidRDefault="00A31A27" w:rsidP="006C5D25">
      <w:pPr>
        <w:pStyle w:val="FootnoteText"/>
        <w:ind w:firstLine="720"/>
        <w:jc w:val="both"/>
        <w:rPr>
          <w:lang w:val="es-MX"/>
        </w:rPr>
      </w:pPr>
      <w:r>
        <w:rPr>
          <w:rStyle w:val="FootnoteReference"/>
        </w:rPr>
        <w:footnoteRef/>
      </w:r>
      <w:r w:rsidRPr="00A31A27">
        <w:rPr>
          <w:lang w:val="es-MX"/>
        </w:rPr>
        <w:t xml:space="preserve"> </w:t>
      </w:r>
      <w:r w:rsidRPr="00734ED5">
        <w:rPr>
          <w:rFonts w:ascii="Cambria" w:hAnsi="Cambria"/>
          <w:sz w:val="16"/>
          <w:lang w:val="es-MX"/>
        </w:rPr>
        <w:t xml:space="preserve">Ver CIDH, Informe No. </w:t>
      </w:r>
      <w:r w:rsidR="00734ED5" w:rsidRPr="00734ED5">
        <w:rPr>
          <w:rFonts w:ascii="Cambria" w:hAnsi="Cambria"/>
          <w:sz w:val="16"/>
          <w:lang w:val="es-MX"/>
        </w:rPr>
        <w:t>54</w:t>
      </w:r>
      <w:r w:rsidRPr="00734ED5">
        <w:rPr>
          <w:rFonts w:ascii="Cambria" w:hAnsi="Cambria"/>
          <w:sz w:val="16"/>
          <w:lang w:val="es-MX"/>
        </w:rPr>
        <w:t>/17, Petición 1</w:t>
      </w:r>
      <w:r w:rsidR="00734ED5" w:rsidRPr="00734ED5">
        <w:rPr>
          <w:rFonts w:ascii="Cambria" w:hAnsi="Cambria"/>
          <w:sz w:val="16"/>
          <w:lang w:val="es-MX"/>
        </w:rPr>
        <w:t>327</w:t>
      </w:r>
      <w:r w:rsidRPr="00734ED5">
        <w:rPr>
          <w:rFonts w:ascii="Cambria" w:hAnsi="Cambria"/>
          <w:sz w:val="16"/>
          <w:lang w:val="es-MX"/>
        </w:rPr>
        <w:t>-07, Admisibilidad</w:t>
      </w:r>
      <w:r w:rsidR="00734ED5" w:rsidRPr="00734ED5">
        <w:rPr>
          <w:rFonts w:ascii="Cambria" w:hAnsi="Cambria"/>
          <w:sz w:val="16"/>
          <w:lang w:val="es-MX"/>
        </w:rPr>
        <w:t>. Luz Angélica Porras Camacho y Otros. Colombia. 25 de mayo de 2017</w:t>
      </w:r>
      <w:r w:rsidR="008E5841">
        <w:rPr>
          <w:rFonts w:ascii="Cambria" w:hAnsi="Cambria"/>
          <w:sz w:val="16"/>
          <w:lang w:val="es-MX"/>
        </w:rPr>
        <w:t>, par.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90959"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7730" w14:textId="77777777" w:rsidR="00655747" w:rsidRDefault="00655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2D1C"/>
    <w:rsid w:val="00023993"/>
    <w:rsid w:val="00027E9C"/>
    <w:rsid w:val="00033478"/>
    <w:rsid w:val="000337EF"/>
    <w:rsid w:val="000346B0"/>
    <w:rsid w:val="00040C3A"/>
    <w:rsid w:val="000419AD"/>
    <w:rsid w:val="000433C9"/>
    <w:rsid w:val="00046794"/>
    <w:rsid w:val="0005215B"/>
    <w:rsid w:val="00052E38"/>
    <w:rsid w:val="00061F35"/>
    <w:rsid w:val="00066BC5"/>
    <w:rsid w:val="000716C5"/>
    <w:rsid w:val="0007305B"/>
    <w:rsid w:val="00075E23"/>
    <w:rsid w:val="00077C24"/>
    <w:rsid w:val="000804E8"/>
    <w:rsid w:val="000921FA"/>
    <w:rsid w:val="00092865"/>
    <w:rsid w:val="0009344A"/>
    <w:rsid w:val="00094E94"/>
    <w:rsid w:val="000957B9"/>
    <w:rsid w:val="000A392E"/>
    <w:rsid w:val="000A575F"/>
    <w:rsid w:val="000C049B"/>
    <w:rsid w:val="000C44FD"/>
    <w:rsid w:val="000D05CB"/>
    <w:rsid w:val="000D10DB"/>
    <w:rsid w:val="000D225E"/>
    <w:rsid w:val="000D4FF8"/>
    <w:rsid w:val="000D7C5D"/>
    <w:rsid w:val="000E5EB5"/>
    <w:rsid w:val="000F277E"/>
    <w:rsid w:val="000F35ED"/>
    <w:rsid w:val="000F3AD9"/>
    <w:rsid w:val="00102A51"/>
    <w:rsid w:val="001060E3"/>
    <w:rsid w:val="00107131"/>
    <w:rsid w:val="0010736F"/>
    <w:rsid w:val="00113A87"/>
    <w:rsid w:val="00113F73"/>
    <w:rsid w:val="00121CC2"/>
    <w:rsid w:val="00133EE5"/>
    <w:rsid w:val="00136D67"/>
    <w:rsid w:val="0014370A"/>
    <w:rsid w:val="00150C13"/>
    <w:rsid w:val="00161BE3"/>
    <w:rsid w:val="001675F1"/>
    <w:rsid w:val="00167A34"/>
    <w:rsid w:val="00185CAF"/>
    <w:rsid w:val="00190959"/>
    <w:rsid w:val="001926D8"/>
    <w:rsid w:val="001A4203"/>
    <w:rsid w:val="001A730D"/>
    <w:rsid w:val="001A7870"/>
    <w:rsid w:val="001B2211"/>
    <w:rsid w:val="001B3A00"/>
    <w:rsid w:val="001C0B45"/>
    <w:rsid w:val="001C1B41"/>
    <w:rsid w:val="001C3605"/>
    <w:rsid w:val="001C37B5"/>
    <w:rsid w:val="001D1B89"/>
    <w:rsid w:val="001D3C6A"/>
    <w:rsid w:val="001D3DBF"/>
    <w:rsid w:val="001D4F2E"/>
    <w:rsid w:val="001D65EF"/>
    <w:rsid w:val="001E49E7"/>
    <w:rsid w:val="001E6013"/>
    <w:rsid w:val="001F0F2B"/>
    <w:rsid w:val="001F7201"/>
    <w:rsid w:val="00200693"/>
    <w:rsid w:val="00202DDC"/>
    <w:rsid w:val="00210E8E"/>
    <w:rsid w:val="002210C1"/>
    <w:rsid w:val="00223A29"/>
    <w:rsid w:val="002250A3"/>
    <w:rsid w:val="002300EA"/>
    <w:rsid w:val="00235217"/>
    <w:rsid w:val="002425F2"/>
    <w:rsid w:val="00246D1F"/>
    <w:rsid w:val="00247403"/>
    <w:rsid w:val="00247542"/>
    <w:rsid w:val="0025390E"/>
    <w:rsid w:val="00266B61"/>
    <w:rsid w:val="0026712A"/>
    <w:rsid w:val="00270151"/>
    <w:rsid w:val="002704DB"/>
    <w:rsid w:val="00276901"/>
    <w:rsid w:val="00281D8A"/>
    <w:rsid w:val="002842D4"/>
    <w:rsid w:val="00285D74"/>
    <w:rsid w:val="00293AE6"/>
    <w:rsid w:val="00295701"/>
    <w:rsid w:val="00295A07"/>
    <w:rsid w:val="00296798"/>
    <w:rsid w:val="002A0AAE"/>
    <w:rsid w:val="002A5820"/>
    <w:rsid w:val="002B091D"/>
    <w:rsid w:val="002B4E96"/>
    <w:rsid w:val="002C6C77"/>
    <w:rsid w:val="002D2B26"/>
    <w:rsid w:val="002D7EA2"/>
    <w:rsid w:val="002E187C"/>
    <w:rsid w:val="002E5ACE"/>
    <w:rsid w:val="00302733"/>
    <w:rsid w:val="00314078"/>
    <w:rsid w:val="00314890"/>
    <w:rsid w:val="0031535D"/>
    <w:rsid w:val="003239B8"/>
    <w:rsid w:val="0033169F"/>
    <w:rsid w:val="003332B1"/>
    <w:rsid w:val="003334CA"/>
    <w:rsid w:val="00344977"/>
    <w:rsid w:val="00346C95"/>
    <w:rsid w:val="003531CD"/>
    <w:rsid w:val="00356185"/>
    <w:rsid w:val="00360380"/>
    <w:rsid w:val="00370DBE"/>
    <w:rsid w:val="0037519E"/>
    <w:rsid w:val="00386CF0"/>
    <w:rsid w:val="00387229"/>
    <w:rsid w:val="003A15DA"/>
    <w:rsid w:val="003A1E05"/>
    <w:rsid w:val="003A5862"/>
    <w:rsid w:val="003A77D9"/>
    <w:rsid w:val="003B70FB"/>
    <w:rsid w:val="003C083C"/>
    <w:rsid w:val="003C30DD"/>
    <w:rsid w:val="003C3598"/>
    <w:rsid w:val="003C5E1F"/>
    <w:rsid w:val="003C676B"/>
    <w:rsid w:val="003D3839"/>
    <w:rsid w:val="003D3BC2"/>
    <w:rsid w:val="003E6CA1"/>
    <w:rsid w:val="003E76F0"/>
    <w:rsid w:val="003F540B"/>
    <w:rsid w:val="003F580E"/>
    <w:rsid w:val="00400945"/>
    <w:rsid w:val="00401EBB"/>
    <w:rsid w:val="004065A8"/>
    <w:rsid w:val="004165C2"/>
    <w:rsid w:val="00420642"/>
    <w:rsid w:val="0042174F"/>
    <w:rsid w:val="00424552"/>
    <w:rsid w:val="00435D6A"/>
    <w:rsid w:val="00441ECB"/>
    <w:rsid w:val="00442A4E"/>
    <w:rsid w:val="00445193"/>
    <w:rsid w:val="0044603B"/>
    <w:rsid w:val="004460A8"/>
    <w:rsid w:val="00452AC6"/>
    <w:rsid w:val="00462C1B"/>
    <w:rsid w:val="00467B7E"/>
    <w:rsid w:val="00473BB4"/>
    <w:rsid w:val="00477592"/>
    <w:rsid w:val="00481997"/>
    <w:rsid w:val="0048383E"/>
    <w:rsid w:val="00486F1C"/>
    <w:rsid w:val="0049150E"/>
    <w:rsid w:val="0049419D"/>
    <w:rsid w:val="004A6A54"/>
    <w:rsid w:val="004B4390"/>
    <w:rsid w:val="004B65CB"/>
    <w:rsid w:val="004C20D2"/>
    <w:rsid w:val="004C2312"/>
    <w:rsid w:val="004C441B"/>
    <w:rsid w:val="004C4B62"/>
    <w:rsid w:val="004C54C9"/>
    <w:rsid w:val="004C5F9D"/>
    <w:rsid w:val="004C7E43"/>
    <w:rsid w:val="004D4ABA"/>
    <w:rsid w:val="004D6025"/>
    <w:rsid w:val="004E0861"/>
    <w:rsid w:val="004E2649"/>
    <w:rsid w:val="00501399"/>
    <w:rsid w:val="00502C9C"/>
    <w:rsid w:val="0050633D"/>
    <w:rsid w:val="00507BC4"/>
    <w:rsid w:val="005128E4"/>
    <w:rsid w:val="005133DB"/>
    <w:rsid w:val="00525560"/>
    <w:rsid w:val="00527A37"/>
    <w:rsid w:val="005322A0"/>
    <w:rsid w:val="0053683F"/>
    <w:rsid w:val="00544C49"/>
    <w:rsid w:val="00547D12"/>
    <w:rsid w:val="005516A1"/>
    <w:rsid w:val="005534D2"/>
    <w:rsid w:val="00563557"/>
    <w:rsid w:val="0057264E"/>
    <w:rsid w:val="00573055"/>
    <w:rsid w:val="00573857"/>
    <w:rsid w:val="0057402A"/>
    <w:rsid w:val="005771D0"/>
    <w:rsid w:val="00584E3F"/>
    <w:rsid w:val="0059191A"/>
    <w:rsid w:val="005921FF"/>
    <w:rsid w:val="0059504B"/>
    <w:rsid w:val="005A03DA"/>
    <w:rsid w:val="005A246A"/>
    <w:rsid w:val="005A24ED"/>
    <w:rsid w:val="005A2AF2"/>
    <w:rsid w:val="005A6D0E"/>
    <w:rsid w:val="005B52B0"/>
    <w:rsid w:val="005B6806"/>
    <w:rsid w:val="005C4225"/>
    <w:rsid w:val="005D1B65"/>
    <w:rsid w:val="005D37D4"/>
    <w:rsid w:val="005D52EA"/>
    <w:rsid w:val="005F0DAD"/>
    <w:rsid w:val="005F0F33"/>
    <w:rsid w:val="005F4372"/>
    <w:rsid w:val="00600DEB"/>
    <w:rsid w:val="00610B6C"/>
    <w:rsid w:val="00622392"/>
    <w:rsid w:val="00623367"/>
    <w:rsid w:val="00627C9F"/>
    <w:rsid w:val="006311E9"/>
    <w:rsid w:val="00632354"/>
    <w:rsid w:val="0064138B"/>
    <w:rsid w:val="00642810"/>
    <w:rsid w:val="006453C4"/>
    <w:rsid w:val="00650560"/>
    <w:rsid w:val="00652333"/>
    <w:rsid w:val="00652BB6"/>
    <w:rsid w:val="006537E9"/>
    <w:rsid w:val="00655747"/>
    <w:rsid w:val="006614B6"/>
    <w:rsid w:val="00677CE1"/>
    <w:rsid w:val="0068009E"/>
    <w:rsid w:val="00692219"/>
    <w:rsid w:val="0069318D"/>
    <w:rsid w:val="006A17D2"/>
    <w:rsid w:val="006A26C6"/>
    <w:rsid w:val="006A3BA5"/>
    <w:rsid w:val="006A73E6"/>
    <w:rsid w:val="006B2D5C"/>
    <w:rsid w:val="006C4EB1"/>
    <w:rsid w:val="006C5D25"/>
    <w:rsid w:val="006D2ECD"/>
    <w:rsid w:val="006D518C"/>
    <w:rsid w:val="006E0166"/>
    <w:rsid w:val="006E2FFB"/>
    <w:rsid w:val="006E7B34"/>
    <w:rsid w:val="006F3293"/>
    <w:rsid w:val="007028E7"/>
    <w:rsid w:val="0070373A"/>
    <w:rsid w:val="0070697F"/>
    <w:rsid w:val="007166B7"/>
    <w:rsid w:val="0072199C"/>
    <w:rsid w:val="00722C9F"/>
    <w:rsid w:val="007253B8"/>
    <w:rsid w:val="007258EB"/>
    <w:rsid w:val="007302AC"/>
    <w:rsid w:val="00731695"/>
    <w:rsid w:val="00734ED5"/>
    <w:rsid w:val="0073741F"/>
    <w:rsid w:val="007474B0"/>
    <w:rsid w:val="0076643F"/>
    <w:rsid w:val="00777F63"/>
    <w:rsid w:val="0078209E"/>
    <w:rsid w:val="00786A75"/>
    <w:rsid w:val="007A5817"/>
    <w:rsid w:val="007A6BE6"/>
    <w:rsid w:val="007B01C0"/>
    <w:rsid w:val="007B05C4"/>
    <w:rsid w:val="007B163F"/>
    <w:rsid w:val="007B60E9"/>
    <w:rsid w:val="007B6CC3"/>
    <w:rsid w:val="007B76D3"/>
    <w:rsid w:val="007B7D82"/>
    <w:rsid w:val="007C3334"/>
    <w:rsid w:val="007C3F7B"/>
    <w:rsid w:val="007D1411"/>
    <w:rsid w:val="007D2B98"/>
    <w:rsid w:val="007D3BE7"/>
    <w:rsid w:val="007D7052"/>
    <w:rsid w:val="007D7BAA"/>
    <w:rsid w:val="007E21BC"/>
    <w:rsid w:val="007E7C82"/>
    <w:rsid w:val="007F588D"/>
    <w:rsid w:val="007F7371"/>
    <w:rsid w:val="00803F1C"/>
    <w:rsid w:val="0080422F"/>
    <w:rsid w:val="00805B8C"/>
    <w:rsid w:val="0080600E"/>
    <w:rsid w:val="00817612"/>
    <w:rsid w:val="008338A4"/>
    <w:rsid w:val="00834D49"/>
    <w:rsid w:val="00835E04"/>
    <w:rsid w:val="0083797F"/>
    <w:rsid w:val="00837C45"/>
    <w:rsid w:val="00844730"/>
    <w:rsid w:val="008457C2"/>
    <w:rsid w:val="00847123"/>
    <w:rsid w:val="008504F2"/>
    <w:rsid w:val="00851178"/>
    <w:rsid w:val="00855FCE"/>
    <w:rsid w:val="00857A82"/>
    <w:rsid w:val="008616A9"/>
    <w:rsid w:val="00873836"/>
    <w:rsid w:val="0087592D"/>
    <w:rsid w:val="00876B13"/>
    <w:rsid w:val="0087749E"/>
    <w:rsid w:val="00885737"/>
    <w:rsid w:val="00890650"/>
    <w:rsid w:val="00892BA7"/>
    <w:rsid w:val="00897E12"/>
    <w:rsid w:val="008A0FF6"/>
    <w:rsid w:val="008A424A"/>
    <w:rsid w:val="008A6EF3"/>
    <w:rsid w:val="008A7E0F"/>
    <w:rsid w:val="008B12F5"/>
    <w:rsid w:val="008B6FE8"/>
    <w:rsid w:val="008C02A1"/>
    <w:rsid w:val="008D4A35"/>
    <w:rsid w:val="008D768D"/>
    <w:rsid w:val="008E3759"/>
    <w:rsid w:val="008E3BFE"/>
    <w:rsid w:val="008E5841"/>
    <w:rsid w:val="008F1912"/>
    <w:rsid w:val="00900FA2"/>
    <w:rsid w:val="0090270B"/>
    <w:rsid w:val="009028B6"/>
    <w:rsid w:val="009041DC"/>
    <w:rsid w:val="00907EBB"/>
    <w:rsid w:val="0091161C"/>
    <w:rsid w:val="0091556B"/>
    <w:rsid w:val="00917B5A"/>
    <w:rsid w:val="00920A58"/>
    <w:rsid w:val="00920A8C"/>
    <w:rsid w:val="00920DB4"/>
    <w:rsid w:val="00925AB3"/>
    <w:rsid w:val="00934A2C"/>
    <w:rsid w:val="00946E74"/>
    <w:rsid w:val="0095366B"/>
    <w:rsid w:val="0095595A"/>
    <w:rsid w:val="00963A88"/>
    <w:rsid w:val="00964CCF"/>
    <w:rsid w:val="0096706E"/>
    <w:rsid w:val="00974491"/>
    <w:rsid w:val="00975C4E"/>
    <w:rsid w:val="00981FBA"/>
    <w:rsid w:val="009956EA"/>
    <w:rsid w:val="00997BC5"/>
    <w:rsid w:val="009A40BC"/>
    <w:rsid w:val="009A4F41"/>
    <w:rsid w:val="009A5313"/>
    <w:rsid w:val="009B381B"/>
    <w:rsid w:val="009B6A78"/>
    <w:rsid w:val="009C3C70"/>
    <w:rsid w:val="009D0C4C"/>
    <w:rsid w:val="009D1753"/>
    <w:rsid w:val="009D45A5"/>
    <w:rsid w:val="009D4A74"/>
    <w:rsid w:val="009D4B72"/>
    <w:rsid w:val="009D7611"/>
    <w:rsid w:val="009E0B61"/>
    <w:rsid w:val="009E53DE"/>
    <w:rsid w:val="009E76E7"/>
    <w:rsid w:val="009E7C44"/>
    <w:rsid w:val="009F0B74"/>
    <w:rsid w:val="009F1506"/>
    <w:rsid w:val="00A11212"/>
    <w:rsid w:val="00A11E44"/>
    <w:rsid w:val="00A1436F"/>
    <w:rsid w:val="00A21435"/>
    <w:rsid w:val="00A31A27"/>
    <w:rsid w:val="00A328B3"/>
    <w:rsid w:val="00A46FD6"/>
    <w:rsid w:val="00A50FCF"/>
    <w:rsid w:val="00A528D1"/>
    <w:rsid w:val="00A57B40"/>
    <w:rsid w:val="00A610CD"/>
    <w:rsid w:val="00A6273F"/>
    <w:rsid w:val="00A73775"/>
    <w:rsid w:val="00A758AA"/>
    <w:rsid w:val="00A875CA"/>
    <w:rsid w:val="00A9097B"/>
    <w:rsid w:val="00A96717"/>
    <w:rsid w:val="00AA09A2"/>
    <w:rsid w:val="00AA130D"/>
    <w:rsid w:val="00AA3B21"/>
    <w:rsid w:val="00AA7996"/>
    <w:rsid w:val="00AC19CB"/>
    <w:rsid w:val="00AE1FC3"/>
    <w:rsid w:val="00AE20D3"/>
    <w:rsid w:val="00AE5488"/>
    <w:rsid w:val="00AE6F91"/>
    <w:rsid w:val="00AE7127"/>
    <w:rsid w:val="00AF1DFC"/>
    <w:rsid w:val="00AF5571"/>
    <w:rsid w:val="00B07341"/>
    <w:rsid w:val="00B20616"/>
    <w:rsid w:val="00B20CF1"/>
    <w:rsid w:val="00B30539"/>
    <w:rsid w:val="00B314DB"/>
    <w:rsid w:val="00B361F2"/>
    <w:rsid w:val="00B3718B"/>
    <w:rsid w:val="00B3745F"/>
    <w:rsid w:val="00B439D6"/>
    <w:rsid w:val="00B4632A"/>
    <w:rsid w:val="00B530F1"/>
    <w:rsid w:val="00B57750"/>
    <w:rsid w:val="00B63F91"/>
    <w:rsid w:val="00B866DC"/>
    <w:rsid w:val="00B925DD"/>
    <w:rsid w:val="00B92C7A"/>
    <w:rsid w:val="00BA276C"/>
    <w:rsid w:val="00BB12D8"/>
    <w:rsid w:val="00BB2046"/>
    <w:rsid w:val="00BB306F"/>
    <w:rsid w:val="00BD4B89"/>
    <w:rsid w:val="00BD5922"/>
    <w:rsid w:val="00BE59B0"/>
    <w:rsid w:val="00BE7E10"/>
    <w:rsid w:val="00BF02CB"/>
    <w:rsid w:val="00BF6FD8"/>
    <w:rsid w:val="00C006D2"/>
    <w:rsid w:val="00C03007"/>
    <w:rsid w:val="00C03680"/>
    <w:rsid w:val="00C054DF"/>
    <w:rsid w:val="00C21762"/>
    <w:rsid w:val="00C21FEF"/>
    <w:rsid w:val="00C24543"/>
    <w:rsid w:val="00C256A2"/>
    <w:rsid w:val="00C42112"/>
    <w:rsid w:val="00C4620F"/>
    <w:rsid w:val="00C51515"/>
    <w:rsid w:val="00C53192"/>
    <w:rsid w:val="00C5383B"/>
    <w:rsid w:val="00C5660B"/>
    <w:rsid w:val="00C64F19"/>
    <w:rsid w:val="00C66B72"/>
    <w:rsid w:val="00C80229"/>
    <w:rsid w:val="00C82DF5"/>
    <w:rsid w:val="00C87AC4"/>
    <w:rsid w:val="00C9006F"/>
    <w:rsid w:val="00C9567A"/>
    <w:rsid w:val="00CB212D"/>
    <w:rsid w:val="00CB2660"/>
    <w:rsid w:val="00CC5E90"/>
    <w:rsid w:val="00CC6040"/>
    <w:rsid w:val="00CD046C"/>
    <w:rsid w:val="00CD5B9B"/>
    <w:rsid w:val="00CE076C"/>
    <w:rsid w:val="00CE5199"/>
    <w:rsid w:val="00CE5BA6"/>
    <w:rsid w:val="00CE66D5"/>
    <w:rsid w:val="00CE7C67"/>
    <w:rsid w:val="00CF637A"/>
    <w:rsid w:val="00D01A39"/>
    <w:rsid w:val="00D01AC6"/>
    <w:rsid w:val="00D0519D"/>
    <w:rsid w:val="00D059DE"/>
    <w:rsid w:val="00D05ABD"/>
    <w:rsid w:val="00D07524"/>
    <w:rsid w:val="00D13FCE"/>
    <w:rsid w:val="00D27019"/>
    <w:rsid w:val="00D306D1"/>
    <w:rsid w:val="00D30800"/>
    <w:rsid w:val="00D326F5"/>
    <w:rsid w:val="00D34678"/>
    <w:rsid w:val="00D34786"/>
    <w:rsid w:val="00D37BFC"/>
    <w:rsid w:val="00D47A8E"/>
    <w:rsid w:val="00D521E7"/>
    <w:rsid w:val="00D52932"/>
    <w:rsid w:val="00D52D14"/>
    <w:rsid w:val="00D64D8D"/>
    <w:rsid w:val="00D6590A"/>
    <w:rsid w:val="00D65E9B"/>
    <w:rsid w:val="00D712D3"/>
    <w:rsid w:val="00D71422"/>
    <w:rsid w:val="00D72DC6"/>
    <w:rsid w:val="00D73D42"/>
    <w:rsid w:val="00D7558D"/>
    <w:rsid w:val="00D7579F"/>
    <w:rsid w:val="00D81645"/>
    <w:rsid w:val="00D81CB1"/>
    <w:rsid w:val="00D81D92"/>
    <w:rsid w:val="00D86592"/>
    <w:rsid w:val="00D876F9"/>
    <w:rsid w:val="00D9651D"/>
    <w:rsid w:val="00D976FF"/>
    <w:rsid w:val="00DA31AF"/>
    <w:rsid w:val="00DA7B5F"/>
    <w:rsid w:val="00DA7BE4"/>
    <w:rsid w:val="00DB32E7"/>
    <w:rsid w:val="00DC11E7"/>
    <w:rsid w:val="00DC24E3"/>
    <w:rsid w:val="00DC37F7"/>
    <w:rsid w:val="00DC5EE5"/>
    <w:rsid w:val="00DC7023"/>
    <w:rsid w:val="00DC769A"/>
    <w:rsid w:val="00DD25AC"/>
    <w:rsid w:val="00DD3D86"/>
    <w:rsid w:val="00DD4AD2"/>
    <w:rsid w:val="00DE2627"/>
    <w:rsid w:val="00DF1EC4"/>
    <w:rsid w:val="00DF7597"/>
    <w:rsid w:val="00E0340B"/>
    <w:rsid w:val="00E03554"/>
    <w:rsid w:val="00E04A90"/>
    <w:rsid w:val="00E04D6F"/>
    <w:rsid w:val="00E0551F"/>
    <w:rsid w:val="00E219C7"/>
    <w:rsid w:val="00E22A52"/>
    <w:rsid w:val="00E4118C"/>
    <w:rsid w:val="00E43157"/>
    <w:rsid w:val="00E461CE"/>
    <w:rsid w:val="00E608A8"/>
    <w:rsid w:val="00E66E81"/>
    <w:rsid w:val="00E714E8"/>
    <w:rsid w:val="00E720CA"/>
    <w:rsid w:val="00E73EBA"/>
    <w:rsid w:val="00E74956"/>
    <w:rsid w:val="00E84EB5"/>
    <w:rsid w:val="00E85662"/>
    <w:rsid w:val="00E874EA"/>
    <w:rsid w:val="00E8789F"/>
    <w:rsid w:val="00E87F1D"/>
    <w:rsid w:val="00E97B21"/>
    <w:rsid w:val="00E97B71"/>
    <w:rsid w:val="00EA3D34"/>
    <w:rsid w:val="00EA7A9F"/>
    <w:rsid w:val="00EB3AF3"/>
    <w:rsid w:val="00EB454D"/>
    <w:rsid w:val="00EB5425"/>
    <w:rsid w:val="00EB6172"/>
    <w:rsid w:val="00ED549D"/>
    <w:rsid w:val="00ED76BE"/>
    <w:rsid w:val="00EE00E9"/>
    <w:rsid w:val="00EF0E32"/>
    <w:rsid w:val="00EF4DAA"/>
    <w:rsid w:val="00EF619B"/>
    <w:rsid w:val="00F00B55"/>
    <w:rsid w:val="00F00E6A"/>
    <w:rsid w:val="00F02AD1"/>
    <w:rsid w:val="00F15C71"/>
    <w:rsid w:val="00F21EC0"/>
    <w:rsid w:val="00F22877"/>
    <w:rsid w:val="00F253CC"/>
    <w:rsid w:val="00F257F1"/>
    <w:rsid w:val="00F33784"/>
    <w:rsid w:val="00F37106"/>
    <w:rsid w:val="00F51141"/>
    <w:rsid w:val="00F519CF"/>
    <w:rsid w:val="00F54217"/>
    <w:rsid w:val="00F56BA5"/>
    <w:rsid w:val="00F60E22"/>
    <w:rsid w:val="00F66489"/>
    <w:rsid w:val="00F7046C"/>
    <w:rsid w:val="00F7219A"/>
    <w:rsid w:val="00F73639"/>
    <w:rsid w:val="00F77598"/>
    <w:rsid w:val="00F81395"/>
    <w:rsid w:val="00F81BB8"/>
    <w:rsid w:val="00F917D1"/>
    <w:rsid w:val="00F9653B"/>
    <w:rsid w:val="00FA1BA4"/>
    <w:rsid w:val="00FA5806"/>
    <w:rsid w:val="00FB62CF"/>
    <w:rsid w:val="00FB79F5"/>
    <w:rsid w:val="00FC5E5C"/>
    <w:rsid w:val="00FD026A"/>
    <w:rsid w:val="00FD3C3B"/>
    <w:rsid w:val="00FD71CB"/>
    <w:rsid w:val="00FE07DD"/>
    <w:rsid w:val="00FE45BA"/>
    <w:rsid w:val="00FE5176"/>
    <w:rsid w:val="00FE6B45"/>
    <w:rsid w:val="00FF55F3"/>
    <w:rsid w:val="00FF5851"/>
    <w:rsid w:val="00FF619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2C7A"/>
    <w:rPr>
      <w:sz w:val="16"/>
      <w:szCs w:val="16"/>
    </w:rPr>
  </w:style>
  <w:style w:type="paragraph" w:styleId="CommentText">
    <w:name w:val="annotation text"/>
    <w:basedOn w:val="Normal"/>
    <w:link w:val="CommentTextChar"/>
    <w:uiPriority w:val="99"/>
    <w:unhideWhenUsed/>
    <w:rsid w:val="00B92C7A"/>
    <w:rPr>
      <w:sz w:val="20"/>
      <w:szCs w:val="20"/>
    </w:rPr>
  </w:style>
  <w:style w:type="character" w:customStyle="1" w:styleId="CommentTextChar">
    <w:name w:val="Comment Text Char"/>
    <w:basedOn w:val="DefaultParagraphFont"/>
    <w:link w:val="CommentText"/>
    <w:uiPriority w:val="99"/>
    <w:rsid w:val="00B92C7A"/>
    <w:rPr>
      <w:lang w:val="en-US" w:eastAsia="en-US"/>
    </w:rPr>
  </w:style>
  <w:style w:type="paragraph" w:styleId="CommentSubject">
    <w:name w:val="annotation subject"/>
    <w:basedOn w:val="CommentText"/>
    <w:next w:val="CommentText"/>
    <w:link w:val="CommentSubjectChar"/>
    <w:uiPriority w:val="99"/>
    <w:semiHidden/>
    <w:unhideWhenUsed/>
    <w:rsid w:val="00B92C7A"/>
    <w:rPr>
      <w:b/>
      <w:bCs/>
    </w:rPr>
  </w:style>
  <w:style w:type="character" w:customStyle="1" w:styleId="CommentSubjectChar">
    <w:name w:val="Comment Subject Char"/>
    <w:basedOn w:val="CommentTextChar"/>
    <w:link w:val="CommentSubject"/>
    <w:uiPriority w:val="99"/>
    <w:semiHidden/>
    <w:rsid w:val="00B92C7A"/>
    <w:rPr>
      <w:b/>
      <w:bCs/>
      <w:lang w:val="en-US" w:eastAsia="en-US"/>
    </w:rPr>
  </w:style>
  <w:style w:type="paragraph" w:styleId="BodyText2">
    <w:name w:val="Body Text 2"/>
    <w:basedOn w:val="Normal"/>
    <w:link w:val="BodyText2Char"/>
    <w:uiPriority w:val="99"/>
    <w:semiHidden/>
    <w:unhideWhenUsed/>
    <w:rsid w:val="002B091D"/>
    <w:pPr>
      <w:spacing w:after="120" w:line="480" w:lineRule="auto"/>
    </w:pPr>
  </w:style>
  <w:style w:type="character" w:customStyle="1" w:styleId="BodyText2Char">
    <w:name w:val="Body Text 2 Char"/>
    <w:basedOn w:val="DefaultParagraphFont"/>
    <w:link w:val="BodyText2"/>
    <w:uiPriority w:val="99"/>
    <w:semiHidden/>
    <w:rsid w:val="002B091D"/>
    <w:rPr>
      <w:sz w:val="24"/>
      <w:szCs w:val="24"/>
      <w:lang w:val="en-US" w:eastAsia="en-US"/>
    </w:rPr>
  </w:style>
  <w:style w:type="paragraph" w:styleId="Revision">
    <w:name w:val="Revision"/>
    <w:hidden/>
    <w:uiPriority w:val="99"/>
    <w:semiHidden/>
    <w:rsid w:val="003872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3977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7DA9"/>
    <w:rsid w:val="00200821"/>
    <w:rsid w:val="00342A54"/>
    <w:rsid w:val="0036372A"/>
    <w:rsid w:val="00394049"/>
    <w:rsid w:val="003E5AC0"/>
    <w:rsid w:val="004F2DF8"/>
    <w:rsid w:val="004F4A4C"/>
    <w:rsid w:val="005027BF"/>
    <w:rsid w:val="00516970"/>
    <w:rsid w:val="00545693"/>
    <w:rsid w:val="005C2EAC"/>
    <w:rsid w:val="00611473"/>
    <w:rsid w:val="006C639A"/>
    <w:rsid w:val="00764776"/>
    <w:rsid w:val="00790988"/>
    <w:rsid w:val="009A261B"/>
    <w:rsid w:val="00AC15A4"/>
    <w:rsid w:val="00B0336C"/>
    <w:rsid w:val="00C60F37"/>
    <w:rsid w:val="00C94A63"/>
    <w:rsid w:val="00CA7795"/>
    <w:rsid w:val="00D96266"/>
    <w:rsid w:val="00DB7365"/>
    <w:rsid w:val="00E57255"/>
    <w:rsid w:val="00F00D2F"/>
    <w:rsid w:val="00F128DF"/>
    <w:rsid w:val="00FE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5015-94EF-4CB5-9DBE-95D0CDAF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2326</Words>
  <Characters>12144</Characters>
  <Application>Microsoft Office Word</Application>
  <DocSecurity>0</DocSecurity>
  <Lines>247</Lines>
  <Paragraphs>76</Paragraphs>
  <ScaleCrop>false</ScaleCrop>
  <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197/19'</dc:title>
  <dc:creator/>
  <cp:lastModifiedBy/>
  <cp:revision>1</cp:revision>
  <dcterms:created xsi:type="dcterms:W3CDTF">2020-03-27T13:25:00Z</dcterms:created>
  <dcterms:modified xsi:type="dcterms:W3CDTF">2020-03-27T13:25:00Z</dcterms:modified>
</cp:coreProperties>
</file>