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652A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169" w:rsidRDefault="000E5169"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0E5169" w:rsidRDefault="000E5169"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006B74" w:rsidRDefault="00040C3A" w:rsidP="00040C3A">
      <w:pPr>
        <w:tabs>
          <w:tab w:val="center" w:pos="5400"/>
        </w:tabs>
        <w:suppressAutoHyphens/>
        <w:jc w:val="both"/>
        <w:rPr>
          <w:rFonts w:asciiTheme="majorHAnsi" w:hAnsiTheme="majorHAnsi"/>
          <w:sz w:val="22"/>
          <w:szCs w:val="22"/>
          <w:lang w:val="es-ES"/>
        </w:rPr>
      </w:pPr>
    </w:p>
    <w:p w:rsidR="00040C3A" w:rsidRPr="00006B74" w:rsidRDefault="00040C3A" w:rsidP="00040C3A">
      <w:pPr>
        <w:tabs>
          <w:tab w:val="center" w:pos="5400"/>
        </w:tabs>
        <w:suppressAutoHyphens/>
        <w:jc w:val="both"/>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040C3A" w:rsidRPr="00006B74" w:rsidRDefault="00040C3A" w:rsidP="005128E4">
      <w:pPr>
        <w:tabs>
          <w:tab w:val="center" w:pos="5400"/>
        </w:tabs>
        <w:suppressAutoHyphens/>
        <w:jc w:val="center"/>
        <w:rPr>
          <w:rFonts w:asciiTheme="majorHAnsi" w:hAnsiTheme="majorHAnsi"/>
          <w:sz w:val="22"/>
          <w:szCs w:val="22"/>
          <w:lang w:val="es-ES"/>
        </w:rPr>
      </w:pPr>
    </w:p>
    <w:p w:rsidR="00040C3A" w:rsidRPr="00006B74" w:rsidRDefault="00040C3A"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169" w:rsidRPr="004E2649" w:rsidRDefault="000E516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03628">
                              <w:rPr>
                                <w:rFonts w:asciiTheme="majorHAnsi" w:hAnsiTheme="majorHAnsi" w:cs="Arial"/>
                                <w:b/>
                                <w:bCs/>
                                <w:color w:val="0D0D0D" w:themeColor="text1" w:themeTint="F2"/>
                                <w:sz w:val="36"/>
                                <w:szCs w:val="22"/>
                                <w:lang w:val="es-ES_tradnl"/>
                              </w:rPr>
                              <w:t>199</w:t>
                            </w:r>
                            <w:r>
                              <w:rPr>
                                <w:rFonts w:asciiTheme="majorHAnsi" w:hAnsiTheme="majorHAnsi" w:cs="Arial"/>
                                <w:b/>
                                <w:bCs/>
                                <w:color w:val="0D0D0D" w:themeColor="text1" w:themeTint="F2"/>
                                <w:sz w:val="36"/>
                                <w:szCs w:val="22"/>
                                <w:lang w:val="es-ES_tradnl"/>
                              </w:rPr>
                              <w:t>/19</w:t>
                            </w:r>
                          </w:p>
                          <w:p w:rsidR="000E5169" w:rsidRDefault="000E516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A1AA9">
                              <w:rPr>
                                <w:rFonts w:asciiTheme="majorHAnsi" w:hAnsiTheme="majorHAnsi" w:cs="Arial"/>
                                <w:b/>
                                <w:color w:val="0D0D0D" w:themeColor="text1" w:themeTint="F2"/>
                                <w:sz w:val="36"/>
                                <w:szCs w:val="22"/>
                                <w:lang w:val="es-ES_tradnl"/>
                              </w:rPr>
                              <w:t>286</w:t>
                            </w:r>
                            <w:r w:rsidRPr="004E2649">
                              <w:rPr>
                                <w:rFonts w:asciiTheme="majorHAnsi" w:hAnsiTheme="majorHAnsi" w:cs="Arial"/>
                                <w:b/>
                                <w:color w:val="0D0D0D" w:themeColor="text1" w:themeTint="F2"/>
                                <w:sz w:val="36"/>
                                <w:szCs w:val="22"/>
                                <w:lang w:val="es-ES_tradnl"/>
                              </w:rPr>
                              <w:t>-</w:t>
                            </w:r>
                            <w:r w:rsidR="004A1AA9">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rsidR="000E5169" w:rsidRPr="0010736F" w:rsidRDefault="000E516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0E5169" w:rsidRPr="0010736F" w:rsidRDefault="000E5169" w:rsidP="00997BC5">
                            <w:pPr>
                              <w:spacing w:line="276" w:lineRule="auto"/>
                              <w:rPr>
                                <w:rFonts w:asciiTheme="majorHAnsi" w:hAnsiTheme="majorHAnsi" w:cs="Arial"/>
                                <w:color w:val="0D0D0D" w:themeColor="text1" w:themeTint="F2"/>
                                <w:szCs w:val="22"/>
                                <w:lang w:val="es-ES_tradnl"/>
                              </w:rPr>
                            </w:pPr>
                            <w:bookmarkStart w:id="0" w:name="_ftnref1"/>
                          </w:p>
                          <w:p w:rsidR="000E5169" w:rsidRPr="004A1AA9" w:rsidRDefault="004A1AA9" w:rsidP="00997BC5">
                            <w:pPr>
                              <w:spacing w:line="276" w:lineRule="auto"/>
                              <w:rPr>
                                <w:rFonts w:asciiTheme="majorHAnsi" w:hAnsiTheme="majorHAnsi" w:cs="Arial"/>
                                <w:color w:val="0D0D0D" w:themeColor="text1" w:themeTint="F2"/>
                                <w:szCs w:val="22"/>
                                <w:lang w:val="pt-BR"/>
                              </w:rPr>
                            </w:pPr>
                            <w:r w:rsidRPr="004A1AA9">
                              <w:rPr>
                                <w:rFonts w:asciiTheme="majorHAnsi" w:hAnsiTheme="majorHAnsi" w:cs="Arial"/>
                                <w:bCs/>
                                <w:color w:val="0D0D0D" w:themeColor="text1" w:themeTint="F2"/>
                                <w:szCs w:val="22"/>
                                <w:lang w:val="pt-BR"/>
                              </w:rPr>
                              <w:t>OSCAR RAÚL CORDOVEZ NOVOA</w:t>
                            </w:r>
                          </w:p>
                          <w:bookmarkEnd w:id="0"/>
                          <w:p w:rsidR="000E5169" w:rsidRPr="004A1AA9" w:rsidRDefault="004A1AA9" w:rsidP="00997BC5">
                            <w:pPr>
                              <w:spacing w:line="276" w:lineRule="auto"/>
                              <w:rPr>
                                <w:rFonts w:asciiTheme="majorHAnsi" w:hAnsiTheme="majorHAnsi" w:cs="Arial"/>
                                <w:color w:val="0D0D0D" w:themeColor="text1" w:themeTint="F2"/>
                                <w:szCs w:val="22"/>
                                <w:lang w:val="pt-BR"/>
                              </w:rPr>
                            </w:pPr>
                            <w:r w:rsidRPr="004A1AA9">
                              <w:rPr>
                                <w:rFonts w:asciiTheme="majorHAnsi" w:hAnsiTheme="majorHAnsi" w:cs="Arial"/>
                                <w:color w:val="0D0D0D" w:themeColor="text1" w:themeTint="F2"/>
                                <w:szCs w:val="22"/>
                                <w:lang w:val="pt-BR"/>
                              </w:rPr>
                              <w:t>ECUADOR</w:t>
                            </w:r>
                          </w:p>
                          <w:p w:rsidR="000E5169" w:rsidRPr="004A1AA9" w:rsidRDefault="000E5169"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0E5169" w:rsidRPr="004E2649" w:rsidRDefault="000E516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03628">
                        <w:rPr>
                          <w:rFonts w:asciiTheme="majorHAnsi" w:hAnsiTheme="majorHAnsi" w:cs="Arial"/>
                          <w:b/>
                          <w:bCs/>
                          <w:color w:val="0D0D0D" w:themeColor="text1" w:themeTint="F2"/>
                          <w:sz w:val="36"/>
                          <w:szCs w:val="22"/>
                          <w:lang w:val="es-ES_tradnl"/>
                        </w:rPr>
                        <w:t>199</w:t>
                      </w:r>
                      <w:r>
                        <w:rPr>
                          <w:rFonts w:asciiTheme="majorHAnsi" w:hAnsiTheme="majorHAnsi" w:cs="Arial"/>
                          <w:b/>
                          <w:bCs/>
                          <w:color w:val="0D0D0D" w:themeColor="text1" w:themeTint="F2"/>
                          <w:sz w:val="36"/>
                          <w:szCs w:val="22"/>
                          <w:lang w:val="es-ES_tradnl"/>
                        </w:rPr>
                        <w:t>/19</w:t>
                      </w:r>
                    </w:p>
                    <w:p w:rsidR="000E5169" w:rsidRDefault="000E516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A1AA9">
                        <w:rPr>
                          <w:rFonts w:asciiTheme="majorHAnsi" w:hAnsiTheme="majorHAnsi" w:cs="Arial"/>
                          <w:b/>
                          <w:color w:val="0D0D0D" w:themeColor="text1" w:themeTint="F2"/>
                          <w:sz w:val="36"/>
                          <w:szCs w:val="22"/>
                          <w:lang w:val="es-ES_tradnl"/>
                        </w:rPr>
                        <w:t>286</w:t>
                      </w:r>
                      <w:r w:rsidRPr="004E2649">
                        <w:rPr>
                          <w:rFonts w:asciiTheme="majorHAnsi" w:hAnsiTheme="majorHAnsi" w:cs="Arial"/>
                          <w:b/>
                          <w:color w:val="0D0D0D" w:themeColor="text1" w:themeTint="F2"/>
                          <w:sz w:val="36"/>
                          <w:szCs w:val="22"/>
                          <w:lang w:val="es-ES_tradnl"/>
                        </w:rPr>
                        <w:t>-</w:t>
                      </w:r>
                      <w:r w:rsidR="004A1AA9">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rsidR="000E5169" w:rsidRPr="0010736F" w:rsidRDefault="000E516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0E5169" w:rsidRPr="0010736F" w:rsidRDefault="000E5169" w:rsidP="00997BC5">
                      <w:pPr>
                        <w:spacing w:line="276" w:lineRule="auto"/>
                        <w:rPr>
                          <w:rFonts w:asciiTheme="majorHAnsi" w:hAnsiTheme="majorHAnsi" w:cs="Arial"/>
                          <w:color w:val="0D0D0D" w:themeColor="text1" w:themeTint="F2"/>
                          <w:szCs w:val="22"/>
                          <w:lang w:val="es-ES_tradnl"/>
                        </w:rPr>
                      </w:pPr>
                      <w:bookmarkStart w:id="1" w:name="_ftnref1"/>
                    </w:p>
                    <w:p w:rsidR="000E5169" w:rsidRPr="004A1AA9" w:rsidRDefault="004A1AA9" w:rsidP="00997BC5">
                      <w:pPr>
                        <w:spacing w:line="276" w:lineRule="auto"/>
                        <w:rPr>
                          <w:rFonts w:asciiTheme="majorHAnsi" w:hAnsiTheme="majorHAnsi" w:cs="Arial"/>
                          <w:color w:val="0D0D0D" w:themeColor="text1" w:themeTint="F2"/>
                          <w:szCs w:val="22"/>
                          <w:lang w:val="pt-BR"/>
                        </w:rPr>
                      </w:pPr>
                      <w:r w:rsidRPr="004A1AA9">
                        <w:rPr>
                          <w:rFonts w:asciiTheme="majorHAnsi" w:hAnsiTheme="majorHAnsi" w:cs="Arial"/>
                          <w:bCs/>
                          <w:color w:val="0D0D0D" w:themeColor="text1" w:themeTint="F2"/>
                          <w:szCs w:val="22"/>
                          <w:lang w:val="pt-BR"/>
                        </w:rPr>
                        <w:t>OSCAR RAÚL CORDOVEZ NOVOA</w:t>
                      </w:r>
                    </w:p>
                    <w:bookmarkEnd w:id="1"/>
                    <w:p w:rsidR="000E5169" w:rsidRPr="004A1AA9" w:rsidRDefault="004A1AA9" w:rsidP="00997BC5">
                      <w:pPr>
                        <w:spacing w:line="276" w:lineRule="auto"/>
                        <w:rPr>
                          <w:rFonts w:asciiTheme="majorHAnsi" w:hAnsiTheme="majorHAnsi" w:cs="Arial"/>
                          <w:color w:val="0D0D0D" w:themeColor="text1" w:themeTint="F2"/>
                          <w:szCs w:val="22"/>
                          <w:lang w:val="pt-BR"/>
                        </w:rPr>
                      </w:pPr>
                      <w:r w:rsidRPr="004A1AA9">
                        <w:rPr>
                          <w:rFonts w:asciiTheme="majorHAnsi" w:hAnsiTheme="majorHAnsi" w:cs="Arial"/>
                          <w:color w:val="0D0D0D" w:themeColor="text1" w:themeTint="F2"/>
                          <w:szCs w:val="22"/>
                          <w:lang w:val="pt-BR"/>
                        </w:rPr>
                        <w:t>ECUADOR</w:t>
                      </w:r>
                    </w:p>
                    <w:p w:rsidR="000E5169" w:rsidRPr="004A1AA9" w:rsidRDefault="000E5169" w:rsidP="007A5817">
                      <w:pPr>
                        <w:rPr>
                          <w:color w:val="0D0D0D" w:themeColor="text1" w:themeTint="F2"/>
                          <w:lang w:val="pt-BR"/>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169" w:rsidRPr="00935F06" w:rsidRDefault="000E516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rsidR="000E5169" w:rsidRPr="00581FB9" w:rsidRDefault="00D03628" w:rsidP="007A5817">
                            <w:pPr>
                              <w:spacing w:line="276" w:lineRule="auto"/>
                              <w:jc w:val="right"/>
                              <w:rPr>
                                <w:rFonts w:asciiTheme="minorHAnsi" w:hAnsiTheme="minorHAnsi"/>
                                <w:color w:val="FFFFFF" w:themeColor="background1"/>
                                <w:sz w:val="22"/>
                                <w:lang w:val="pt-BR"/>
                              </w:rPr>
                            </w:pPr>
                            <w:r w:rsidRPr="00581FB9">
                              <w:rPr>
                                <w:rFonts w:asciiTheme="minorHAnsi" w:hAnsiTheme="minorHAnsi"/>
                                <w:color w:val="FFFFFF" w:themeColor="background1"/>
                                <w:sz w:val="22"/>
                                <w:lang w:val="pt-BR"/>
                              </w:rPr>
                              <w:t xml:space="preserve">Doc. 221 </w:t>
                            </w:r>
                          </w:p>
                          <w:p w:rsidR="000E5169" w:rsidRPr="001B4C00" w:rsidRDefault="00D0362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w:t>
                            </w:r>
                            <w:r w:rsidR="000E5169" w:rsidRPr="001B4C00">
                              <w:rPr>
                                <w:rFonts w:asciiTheme="minorHAnsi" w:hAnsiTheme="minorHAnsi"/>
                                <w:color w:val="FFFFFF" w:themeColor="background1"/>
                                <w:sz w:val="22"/>
                                <w:lang w:val="es-ES"/>
                              </w:rPr>
                              <w:t xml:space="preserve"> 2019</w:t>
                            </w:r>
                          </w:p>
                          <w:p w:rsidR="000E5169" w:rsidRPr="001B4C00" w:rsidRDefault="000E5169"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0E5169" w:rsidRPr="00935F06" w:rsidRDefault="000E516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rsidR="000E5169" w:rsidRPr="00581FB9" w:rsidRDefault="00D03628" w:rsidP="007A5817">
                      <w:pPr>
                        <w:spacing w:line="276" w:lineRule="auto"/>
                        <w:jc w:val="right"/>
                        <w:rPr>
                          <w:rFonts w:asciiTheme="minorHAnsi" w:hAnsiTheme="minorHAnsi"/>
                          <w:color w:val="FFFFFF" w:themeColor="background1"/>
                          <w:sz w:val="22"/>
                          <w:lang w:val="pt-BR"/>
                        </w:rPr>
                      </w:pPr>
                      <w:r w:rsidRPr="00581FB9">
                        <w:rPr>
                          <w:rFonts w:asciiTheme="minorHAnsi" w:hAnsiTheme="minorHAnsi"/>
                          <w:color w:val="FFFFFF" w:themeColor="background1"/>
                          <w:sz w:val="22"/>
                          <w:lang w:val="pt-BR"/>
                        </w:rPr>
                        <w:t xml:space="preserve">Doc. 221 </w:t>
                      </w:r>
                    </w:p>
                    <w:p w:rsidR="000E5169" w:rsidRPr="001B4C00" w:rsidRDefault="00D0362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w:t>
                      </w:r>
                      <w:r w:rsidR="000E5169" w:rsidRPr="001B4C00">
                        <w:rPr>
                          <w:rFonts w:asciiTheme="minorHAnsi" w:hAnsiTheme="minorHAnsi"/>
                          <w:color w:val="FFFFFF" w:themeColor="background1"/>
                          <w:sz w:val="22"/>
                          <w:lang w:val="es-ES"/>
                        </w:rPr>
                        <w:t xml:space="preserve"> 2019</w:t>
                      </w:r>
                    </w:p>
                    <w:p w:rsidR="000E5169" w:rsidRPr="001B4C00" w:rsidRDefault="000E5169"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cs="Arial"/>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872" w:rsidRPr="00890650" w:rsidRDefault="00631872" w:rsidP="00631872">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614350">
                              <w:rPr>
                                <w:rFonts w:asciiTheme="majorHAnsi" w:hAnsiTheme="majorHAnsi"/>
                                <w:color w:val="0D0D0D" w:themeColor="text1" w:themeTint="F2"/>
                                <w:sz w:val="18"/>
                                <w:szCs w:val="22"/>
                                <w:lang w:val="es-ES"/>
                              </w:rPr>
                              <w:t>.</w:t>
                            </w:r>
                          </w:p>
                          <w:p w:rsidR="00631872" w:rsidRPr="007A5817" w:rsidRDefault="00631872" w:rsidP="00631872">
                            <w:pPr>
                              <w:tabs>
                                <w:tab w:val="center" w:pos="5400"/>
                              </w:tabs>
                              <w:suppressAutoHyphens/>
                              <w:spacing w:before="60"/>
                              <w:rPr>
                                <w:rFonts w:asciiTheme="minorHAnsi" w:hAnsiTheme="minorHAnsi" w:cs="Univers"/>
                                <w:color w:val="0D0D0D" w:themeColor="text1" w:themeTint="F2"/>
                                <w:sz w:val="20"/>
                                <w:szCs w:val="20"/>
                                <w:lang w:val="es-ES"/>
                              </w:rPr>
                            </w:pPr>
                          </w:p>
                          <w:p w:rsidR="00631872" w:rsidRPr="00167A34" w:rsidRDefault="00631872" w:rsidP="00631872">
                            <w:pPr>
                              <w:tabs>
                                <w:tab w:val="center" w:pos="5400"/>
                              </w:tabs>
                              <w:suppressAutoHyphens/>
                              <w:spacing w:before="60"/>
                              <w:rPr>
                                <w:rFonts w:ascii="Calibri" w:hAnsi="Calibri"/>
                                <w:color w:val="FFFFFF" w:themeColor="background1"/>
                                <w:spacing w:val="-2"/>
                                <w:sz w:val="16"/>
                                <w:lang w:val="es-ES"/>
                              </w:rPr>
                            </w:pPr>
                          </w:p>
                          <w:p w:rsidR="000E5169" w:rsidRPr="00167A34" w:rsidRDefault="000E516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631872" w:rsidRPr="00890650" w:rsidRDefault="00631872" w:rsidP="00631872">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614350">
                        <w:rPr>
                          <w:rFonts w:asciiTheme="majorHAnsi" w:hAnsiTheme="majorHAnsi"/>
                          <w:color w:val="0D0D0D" w:themeColor="text1" w:themeTint="F2"/>
                          <w:sz w:val="18"/>
                          <w:szCs w:val="22"/>
                          <w:lang w:val="es-ES"/>
                        </w:rPr>
                        <w:t>.</w:t>
                      </w:r>
                    </w:p>
                    <w:p w:rsidR="00631872" w:rsidRPr="007A5817" w:rsidRDefault="00631872" w:rsidP="00631872">
                      <w:pPr>
                        <w:tabs>
                          <w:tab w:val="center" w:pos="5400"/>
                        </w:tabs>
                        <w:suppressAutoHyphens/>
                        <w:spacing w:before="60"/>
                        <w:rPr>
                          <w:rFonts w:asciiTheme="minorHAnsi" w:hAnsiTheme="minorHAnsi" w:cs="Univers"/>
                          <w:color w:val="0D0D0D" w:themeColor="text1" w:themeTint="F2"/>
                          <w:sz w:val="20"/>
                          <w:szCs w:val="20"/>
                          <w:lang w:val="es-ES"/>
                        </w:rPr>
                      </w:pPr>
                    </w:p>
                    <w:p w:rsidR="00631872" w:rsidRPr="00167A34" w:rsidRDefault="00631872" w:rsidP="00631872">
                      <w:pPr>
                        <w:tabs>
                          <w:tab w:val="center" w:pos="5400"/>
                        </w:tabs>
                        <w:suppressAutoHyphens/>
                        <w:spacing w:before="60"/>
                        <w:rPr>
                          <w:rFonts w:ascii="Calibri" w:hAnsi="Calibri"/>
                          <w:color w:val="FFFFFF" w:themeColor="background1"/>
                          <w:spacing w:val="-2"/>
                          <w:sz w:val="16"/>
                          <w:lang w:val="es-ES"/>
                        </w:rPr>
                      </w:pPr>
                    </w:p>
                    <w:p w:rsidR="000E5169" w:rsidRPr="00167A34" w:rsidRDefault="000E516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169" w:rsidRPr="007B05C4" w:rsidRDefault="000E516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03628" w:rsidRPr="00D03628">
                              <w:rPr>
                                <w:rFonts w:asciiTheme="majorHAnsi" w:hAnsiTheme="majorHAnsi"/>
                                <w:color w:val="595959" w:themeColor="text1" w:themeTint="A6"/>
                                <w:sz w:val="18"/>
                                <w:szCs w:val="18"/>
                                <w:lang w:val="pt-BR"/>
                              </w:rPr>
                              <w:t>199</w:t>
                            </w:r>
                            <w:r w:rsidRPr="00D03628">
                              <w:rPr>
                                <w:rFonts w:asciiTheme="majorHAnsi" w:hAnsiTheme="majorHAnsi"/>
                                <w:color w:val="595959" w:themeColor="text1" w:themeTint="A6"/>
                                <w:sz w:val="18"/>
                                <w:szCs w:val="18"/>
                                <w:lang w:val="pt-BR"/>
                              </w:rPr>
                              <w:t>/</w:t>
                            </w:r>
                            <w:r w:rsidR="00D03628" w:rsidRPr="00D03628">
                              <w:rPr>
                                <w:rFonts w:asciiTheme="majorHAnsi" w:hAnsiTheme="majorHAnsi"/>
                                <w:color w:val="595959" w:themeColor="text1" w:themeTint="A6"/>
                                <w:sz w:val="18"/>
                                <w:szCs w:val="18"/>
                                <w:lang w:val="pt-BR"/>
                              </w:rPr>
                              <w:t>19</w:t>
                            </w:r>
                            <w:r w:rsidRPr="00D03628">
                              <w:rPr>
                                <w:rFonts w:asciiTheme="majorHAnsi" w:hAnsiTheme="majorHAnsi"/>
                                <w:color w:val="595959" w:themeColor="text1" w:themeTint="A6"/>
                                <w:sz w:val="18"/>
                                <w:szCs w:val="18"/>
                                <w:lang w:val="pt-BR"/>
                              </w:rPr>
                              <w:t>.</w:t>
                            </w:r>
                            <w:r w:rsidR="00D03628">
                              <w:rPr>
                                <w:rFonts w:asciiTheme="majorHAnsi" w:hAnsiTheme="majorHAnsi"/>
                                <w:color w:val="595959" w:themeColor="text1" w:themeTint="A6"/>
                                <w:sz w:val="18"/>
                                <w:szCs w:val="18"/>
                                <w:lang w:val="pt-BR"/>
                              </w:rPr>
                              <w:t xml:space="preserve"> </w:t>
                            </w:r>
                            <w:r w:rsidR="00D03628" w:rsidRPr="00D03628">
                              <w:rPr>
                                <w:rFonts w:asciiTheme="majorHAnsi" w:hAnsiTheme="majorHAnsi"/>
                                <w:color w:val="595959" w:themeColor="text1" w:themeTint="A6"/>
                                <w:sz w:val="18"/>
                                <w:szCs w:val="18"/>
                                <w:lang w:val="es-ES"/>
                              </w:rPr>
                              <w:t>Petición 286-09</w:t>
                            </w:r>
                            <w:r w:rsidRPr="00D03628">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D03628">
                              <w:rPr>
                                <w:rFonts w:asciiTheme="majorHAnsi" w:hAnsiTheme="majorHAnsi"/>
                                <w:color w:val="595959" w:themeColor="text1" w:themeTint="A6"/>
                                <w:sz w:val="18"/>
                                <w:szCs w:val="18"/>
                                <w:lang w:val="es-ES_tradnl"/>
                              </w:rPr>
                              <w:t xml:space="preserve">Oscar Raúl </w:t>
                            </w:r>
                            <w:proofErr w:type="spellStart"/>
                            <w:r w:rsidR="00D03628">
                              <w:rPr>
                                <w:rFonts w:asciiTheme="majorHAnsi" w:hAnsiTheme="majorHAnsi"/>
                                <w:color w:val="595959" w:themeColor="text1" w:themeTint="A6"/>
                                <w:sz w:val="18"/>
                                <w:szCs w:val="18"/>
                                <w:lang w:val="es-ES_tradnl"/>
                              </w:rPr>
                              <w:t>Cordovez</w:t>
                            </w:r>
                            <w:proofErr w:type="spellEnd"/>
                            <w:r w:rsidR="00D03628">
                              <w:rPr>
                                <w:rFonts w:asciiTheme="majorHAnsi" w:hAnsiTheme="majorHAnsi"/>
                                <w:color w:val="595959" w:themeColor="text1" w:themeTint="A6"/>
                                <w:sz w:val="18"/>
                                <w:szCs w:val="18"/>
                                <w:lang w:val="es-ES_tradnl"/>
                              </w:rPr>
                              <w:t xml:space="preserve"> Novoa</w:t>
                            </w:r>
                            <w:r w:rsidRPr="00890650">
                              <w:rPr>
                                <w:rFonts w:asciiTheme="majorHAnsi" w:hAnsiTheme="majorHAnsi"/>
                                <w:color w:val="595959" w:themeColor="text1" w:themeTint="A6"/>
                                <w:sz w:val="18"/>
                                <w:szCs w:val="18"/>
                                <w:lang w:val="es-ES_tradnl"/>
                              </w:rPr>
                              <w:t xml:space="preserve">. </w:t>
                            </w:r>
                            <w:r w:rsidR="00D03628">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D03628">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0E5169" w:rsidRPr="007B05C4" w:rsidRDefault="000E516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03628" w:rsidRPr="00D03628">
                        <w:rPr>
                          <w:rFonts w:asciiTheme="majorHAnsi" w:hAnsiTheme="majorHAnsi"/>
                          <w:color w:val="595959" w:themeColor="text1" w:themeTint="A6"/>
                          <w:sz w:val="18"/>
                          <w:szCs w:val="18"/>
                          <w:lang w:val="pt-BR"/>
                        </w:rPr>
                        <w:t>199</w:t>
                      </w:r>
                      <w:r w:rsidRPr="00D03628">
                        <w:rPr>
                          <w:rFonts w:asciiTheme="majorHAnsi" w:hAnsiTheme="majorHAnsi"/>
                          <w:color w:val="595959" w:themeColor="text1" w:themeTint="A6"/>
                          <w:sz w:val="18"/>
                          <w:szCs w:val="18"/>
                          <w:lang w:val="pt-BR"/>
                        </w:rPr>
                        <w:t>/</w:t>
                      </w:r>
                      <w:r w:rsidR="00D03628" w:rsidRPr="00D03628">
                        <w:rPr>
                          <w:rFonts w:asciiTheme="majorHAnsi" w:hAnsiTheme="majorHAnsi"/>
                          <w:color w:val="595959" w:themeColor="text1" w:themeTint="A6"/>
                          <w:sz w:val="18"/>
                          <w:szCs w:val="18"/>
                          <w:lang w:val="pt-BR"/>
                        </w:rPr>
                        <w:t>19</w:t>
                      </w:r>
                      <w:r w:rsidRPr="00D03628">
                        <w:rPr>
                          <w:rFonts w:asciiTheme="majorHAnsi" w:hAnsiTheme="majorHAnsi"/>
                          <w:color w:val="595959" w:themeColor="text1" w:themeTint="A6"/>
                          <w:sz w:val="18"/>
                          <w:szCs w:val="18"/>
                          <w:lang w:val="pt-BR"/>
                        </w:rPr>
                        <w:t>.</w:t>
                      </w:r>
                      <w:r w:rsidR="00D03628">
                        <w:rPr>
                          <w:rFonts w:asciiTheme="majorHAnsi" w:hAnsiTheme="majorHAnsi"/>
                          <w:color w:val="595959" w:themeColor="text1" w:themeTint="A6"/>
                          <w:sz w:val="18"/>
                          <w:szCs w:val="18"/>
                          <w:lang w:val="pt-BR"/>
                        </w:rPr>
                        <w:t xml:space="preserve"> </w:t>
                      </w:r>
                      <w:r w:rsidR="00D03628" w:rsidRPr="00D03628">
                        <w:rPr>
                          <w:rFonts w:asciiTheme="majorHAnsi" w:hAnsiTheme="majorHAnsi"/>
                          <w:color w:val="595959" w:themeColor="text1" w:themeTint="A6"/>
                          <w:sz w:val="18"/>
                          <w:szCs w:val="18"/>
                          <w:lang w:val="es-ES"/>
                        </w:rPr>
                        <w:t>Petición 286-09</w:t>
                      </w:r>
                      <w:r w:rsidRPr="00D03628">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D03628">
                        <w:rPr>
                          <w:rFonts w:asciiTheme="majorHAnsi" w:hAnsiTheme="majorHAnsi"/>
                          <w:color w:val="595959" w:themeColor="text1" w:themeTint="A6"/>
                          <w:sz w:val="18"/>
                          <w:szCs w:val="18"/>
                          <w:lang w:val="es-ES_tradnl"/>
                        </w:rPr>
                        <w:t xml:space="preserve">Oscar Raúl </w:t>
                      </w:r>
                      <w:proofErr w:type="spellStart"/>
                      <w:r w:rsidR="00D03628">
                        <w:rPr>
                          <w:rFonts w:asciiTheme="majorHAnsi" w:hAnsiTheme="majorHAnsi"/>
                          <w:color w:val="595959" w:themeColor="text1" w:themeTint="A6"/>
                          <w:sz w:val="18"/>
                          <w:szCs w:val="18"/>
                          <w:lang w:val="es-ES_tradnl"/>
                        </w:rPr>
                        <w:t>Cordovez</w:t>
                      </w:r>
                      <w:proofErr w:type="spellEnd"/>
                      <w:r w:rsidR="00D03628">
                        <w:rPr>
                          <w:rFonts w:asciiTheme="majorHAnsi" w:hAnsiTheme="majorHAnsi"/>
                          <w:color w:val="595959" w:themeColor="text1" w:themeTint="A6"/>
                          <w:sz w:val="18"/>
                          <w:szCs w:val="18"/>
                          <w:lang w:val="es-ES_tradnl"/>
                        </w:rPr>
                        <w:t xml:space="preserve"> Novoa</w:t>
                      </w:r>
                      <w:r w:rsidRPr="00890650">
                        <w:rPr>
                          <w:rFonts w:asciiTheme="majorHAnsi" w:hAnsiTheme="majorHAnsi"/>
                          <w:color w:val="595959" w:themeColor="text1" w:themeTint="A6"/>
                          <w:sz w:val="18"/>
                          <w:szCs w:val="18"/>
                          <w:lang w:val="es-ES_tradnl"/>
                        </w:rPr>
                        <w:t xml:space="preserve">. </w:t>
                      </w:r>
                      <w:r w:rsidR="00D03628">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D03628">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006B74" w:rsidRDefault="00A50FCF" w:rsidP="00040C3A">
      <w:pPr>
        <w:tabs>
          <w:tab w:val="center" w:pos="5400"/>
        </w:tabs>
        <w:suppressAutoHyphens/>
        <w:jc w:val="center"/>
        <w:rPr>
          <w:rFonts w:asciiTheme="majorHAnsi" w:hAnsiTheme="majorHAnsi"/>
          <w:sz w:val="18"/>
          <w:szCs w:val="22"/>
          <w:lang w:val="es-ES"/>
        </w:rPr>
      </w:pPr>
    </w:p>
    <w:p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169" w:rsidRPr="004B7EB6" w:rsidRDefault="000E516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rsidR="000E5169" w:rsidRPr="004B7EB6" w:rsidRDefault="000E516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06B74" w:rsidRDefault="00614350"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1333500</wp:posOffset>
                </wp:positionH>
                <wp:positionV relativeFrom="paragraph">
                  <wp:posOffset>356870</wp:posOffset>
                </wp:positionV>
                <wp:extent cx="4096385" cy="70040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700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5169" w:rsidRPr="00D72DC6" w:rsidRDefault="000E516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5pt;margin-top:28.1pt;width:322.55pt;height:5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" fillcolor="white [3201]" stroked="f" strokeweight=".5pt">
                <v:textbox>
                  <w:txbxContent>
                    <w:p w:rsidR="000E5169" w:rsidRPr="00D72DC6" w:rsidRDefault="000E516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4C47C8" w:rsidTr="00954B82">
        <w:tc>
          <w:tcPr>
            <w:tcW w:w="2790" w:type="dxa"/>
            <w:tcBorders>
              <w:top w:val="single" w:sz="4" w:space="0" w:color="auto"/>
              <w:bottom w:val="single" w:sz="6" w:space="0" w:color="auto"/>
            </w:tcBorders>
            <w:shd w:val="clear" w:color="auto" w:fill="386294"/>
            <w:vAlign w:val="center"/>
          </w:tcPr>
          <w:p w:rsidR="003239B8" w:rsidRPr="00006B74" w:rsidRDefault="00D77503" w:rsidP="000E5169">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rsidR="003239B8" w:rsidRPr="00577910" w:rsidRDefault="00577910" w:rsidP="000E5169">
            <w:pPr>
              <w:jc w:val="both"/>
              <w:rPr>
                <w:rFonts w:ascii="Cambria" w:hAnsi="Cambria"/>
                <w:bCs/>
                <w:sz w:val="19"/>
                <w:szCs w:val="19"/>
                <w:lang w:val="pt-BR"/>
              </w:rPr>
            </w:pPr>
            <w:r w:rsidRPr="00577910">
              <w:rPr>
                <w:rFonts w:ascii="Cambria" w:hAnsi="Cambria"/>
                <w:bCs/>
                <w:sz w:val="19"/>
                <w:szCs w:val="19"/>
                <w:lang w:val="pt-BR"/>
              </w:rPr>
              <w:t>Oscar Raúl Cordovez Novoa y Jorge Sosa Meza</w:t>
            </w:r>
          </w:p>
        </w:tc>
      </w:tr>
      <w:tr w:rsidR="003239B8" w:rsidRPr="001B4C00" w:rsidTr="00954B82">
        <w:tc>
          <w:tcPr>
            <w:tcW w:w="2790" w:type="dxa"/>
            <w:tcBorders>
              <w:top w:val="single" w:sz="6" w:space="0" w:color="auto"/>
              <w:bottom w:val="single" w:sz="6" w:space="0" w:color="auto"/>
            </w:tcBorders>
            <w:shd w:val="clear" w:color="auto" w:fill="386294"/>
            <w:vAlign w:val="center"/>
          </w:tcPr>
          <w:p w:rsidR="003239B8" w:rsidRPr="00006B74" w:rsidRDefault="00366EE7" w:rsidP="000E5169">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rsidR="003239B8" w:rsidRPr="00006B74" w:rsidRDefault="00577910" w:rsidP="005B6D22">
            <w:pPr>
              <w:jc w:val="both"/>
              <w:rPr>
                <w:rFonts w:ascii="Cambria" w:hAnsi="Cambria"/>
                <w:bCs/>
                <w:sz w:val="19"/>
                <w:szCs w:val="19"/>
                <w:lang w:val="es-ES"/>
              </w:rPr>
            </w:pPr>
            <w:r w:rsidRPr="00577910">
              <w:rPr>
                <w:rFonts w:ascii="Cambria" w:hAnsi="Cambria"/>
                <w:bCs/>
                <w:sz w:val="19"/>
                <w:szCs w:val="19"/>
                <w:lang w:val="pt-BR"/>
              </w:rPr>
              <w:t>Oscar Raúl Cordovez Novoa</w:t>
            </w:r>
          </w:p>
        </w:tc>
      </w:tr>
      <w:tr w:rsidR="003239B8" w:rsidRPr="00006B74" w:rsidTr="00954B82">
        <w:tc>
          <w:tcPr>
            <w:tcW w:w="2790" w:type="dxa"/>
            <w:tcBorders>
              <w:top w:val="single" w:sz="6" w:space="0" w:color="auto"/>
              <w:bottom w:val="single" w:sz="6" w:space="0" w:color="auto"/>
            </w:tcBorders>
            <w:shd w:val="clear" w:color="auto" w:fill="386294"/>
            <w:vAlign w:val="center"/>
          </w:tcPr>
          <w:p w:rsidR="003239B8" w:rsidRPr="00006B74" w:rsidRDefault="00D77503" w:rsidP="000E5169">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rsidR="003239B8" w:rsidRPr="00006B74" w:rsidRDefault="00577910" w:rsidP="00577910">
            <w:pPr>
              <w:jc w:val="both"/>
              <w:rPr>
                <w:rFonts w:ascii="Cambria" w:hAnsi="Cambria"/>
                <w:bCs/>
                <w:sz w:val="19"/>
                <w:szCs w:val="19"/>
                <w:lang w:val="es-ES"/>
              </w:rPr>
            </w:pPr>
            <w:r>
              <w:rPr>
                <w:rFonts w:ascii="Cambria" w:hAnsi="Cambria"/>
                <w:bCs/>
                <w:sz w:val="19"/>
                <w:szCs w:val="19"/>
                <w:lang w:val="es-ES"/>
              </w:rPr>
              <w:t>Ecuador</w:t>
            </w:r>
          </w:p>
        </w:tc>
      </w:tr>
      <w:tr w:rsidR="00223A29" w:rsidRPr="004D1196" w:rsidTr="00954B82">
        <w:tc>
          <w:tcPr>
            <w:tcW w:w="2790" w:type="dxa"/>
            <w:tcBorders>
              <w:top w:val="single" w:sz="6" w:space="0" w:color="auto"/>
              <w:bottom w:val="single" w:sz="6" w:space="0" w:color="auto"/>
            </w:tcBorders>
            <w:shd w:val="clear" w:color="auto" w:fill="386294"/>
            <w:vAlign w:val="center"/>
          </w:tcPr>
          <w:p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rsidR="00223A29" w:rsidRPr="00006B74" w:rsidRDefault="00BF514A" w:rsidP="00B83EC8">
            <w:pPr>
              <w:jc w:val="both"/>
              <w:rPr>
                <w:rFonts w:ascii="Cambria" w:hAnsi="Cambria"/>
                <w:bCs/>
                <w:sz w:val="19"/>
                <w:szCs w:val="19"/>
                <w:lang w:val="es-ES"/>
              </w:rPr>
            </w:pPr>
            <w:r w:rsidRPr="00B83EC8">
              <w:rPr>
                <w:rFonts w:ascii="Cambria" w:hAnsi="Cambria"/>
                <w:bCs/>
                <w:sz w:val="19"/>
                <w:szCs w:val="19"/>
                <w:lang w:val="es-ES"/>
              </w:rPr>
              <w:t xml:space="preserve">Artículos </w:t>
            </w:r>
            <w:r w:rsidR="00B83EC8" w:rsidRPr="00B83EC8">
              <w:rPr>
                <w:rFonts w:ascii="Cambria" w:hAnsi="Cambria"/>
                <w:bCs/>
                <w:sz w:val="19"/>
                <w:szCs w:val="19"/>
                <w:lang w:val="es-ES"/>
              </w:rPr>
              <w:t>8 (garantías judiciales) y 25 (protección judicial)</w:t>
            </w:r>
            <w:r w:rsidRPr="00B83EC8">
              <w:rPr>
                <w:rFonts w:ascii="Cambria" w:hAnsi="Cambria"/>
                <w:bCs/>
                <w:sz w:val="19"/>
                <w:szCs w:val="19"/>
                <w:lang w:val="es-ES"/>
              </w:rPr>
              <w:t xml:space="preserve"> de la Convención Americana sobre Derechos Humanos</w:t>
            </w:r>
            <w:r w:rsidRPr="00B83EC8">
              <w:rPr>
                <w:rStyle w:val="FootnoteReference"/>
                <w:rFonts w:ascii="Cambria" w:hAnsi="Cambria"/>
                <w:bCs/>
                <w:sz w:val="19"/>
                <w:szCs w:val="19"/>
                <w:lang w:val="es-ES"/>
              </w:rPr>
              <w:footnoteReference w:id="2"/>
            </w:r>
            <w:r w:rsidR="00B83EC8" w:rsidRPr="00B83EC8">
              <w:rPr>
                <w:rFonts w:ascii="Cambria" w:hAnsi="Cambria"/>
                <w:bCs/>
                <w:sz w:val="19"/>
                <w:szCs w:val="19"/>
                <w:lang w:val="es-ES"/>
              </w:rPr>
              <w:t xml:space="preserve"> en concordancia con el artículo 1.1. (obligación de respetar los derechos) del mismo instrumento</w:t>
            </w:r>
          </w:p>
        </w:tc>
      </w:tr>
    </w:tbl>
    <w:p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B83EC8" w:rsidTr="00954B82">
        <w:tc>
          <w:tcPr>
            <w:tcW w:w="2790" w:type="dxa"/>
            <w:tcBorders>
              <w:top w:val="single" w:sz="6" w:space="0" w:color="auto"/>
              <w:bottom w:val="single" w:sz="6" w:space="0" w:color="auto"/>
            </w:tcBorders>
            <w:shd w:val="clear" w:color="auto" w:fill="386294"/>
            <w:vAlign w:val="center"/>
          </w:tcPr>
          <w:p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rsidR="004C2312" w:rsidRPr="00006B74" w:rsidRDefault="00577910" w:rsidP="000E5169">
            <w:pPr>
              <w:jc w:val="both"/>
              <w:rPr>
                <w:rFonts w:ascii="Cambria" w:hAnsi="Cambria"/>
                <w:bCs/>
                <w:sz w:val="19"/>
                <w:szCs w:val="19"/>
                <w:lang w:val="es-ES"/>
              </w:rPr>
            </w:pPr>
            <w:r>
              <w:rPr>
                <w:rFonts w:ascii="Cambria" w:hAnsi="Cambria"/>
                <w:bCs/>
                <w:sz w:val="19"/>
                <w:szCs w:val="19"/>
                <w:lang w:val="es-ES"/>
              </w:rPr>
              <w:t>16 de marzo de 2009</w:t>
            </w:r>
          </w:p>
        </w:tc>
      </w:tr>
      <w:tr w:rsidR="004D1196" w:rsidRPr="004D1196" w:rsidTr="00954B82">
        <w:tc>
          <w:tcPr>
            <w:tcW w:w="2790" w:type="dxa"/>
            <w:tcBorders>
              <w:top w:val="single" w:sz="6" w:space="0" w:color="auto"/>
              <w:bottom w:val="single" w:sz="6" w:space="0" w:color="auto"/>
            </w:tcBorders>
            <w:shd w:val="clear" w:color="auto" w:fill="386294"/>
            <w:vAlign w:val="center"/>
          </w:tcPr>
          <w:p w:rsidR="004D1196" w:rsidRPr="00006B74" w:rsidRDefault="004D1196" w:rsidP="004D1196">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Información adicional recibida durante en la etapa de estudio:</w:t>
            </w:r>
          </w:p>
        </w:tc>
        <w:tc>
          <w:tcPr>
            <w:tcW w:w="6570" w:type="dxa"/>
            <w:vAlign w:val="center"/>
          </w:tcPr>
          <w:p w:rsidR="004D1196" w:rsidRPr="00006B74" w:rsidRDefault="00577910" w:rsidP="000E5169">
            <w:pPr>
              <w:jc w:val="both"/>
              <w:rPr>
                <w:rFonts w:ascii="Cambria" w:hAnsi="Cambria"/>
                <w:bCs/>
                <w:sz w:val="19"/>
                <w:szCs w:val="19"/>
                <w:lang w:val="es-ES"/>
              </w:rPr>
            </w:pPr>
            <w:r>
              <w:rPr>
                <w:rFonts w:ascii="Cambria" w:hAnsi="Cambria"/>
                <w:bCs/>
                <w:sz w:val="19"/>
                <w:szCs w:val="19"/>
                <w:lang w:val="es-ES"/>
              </w:rPr>
              <w:t>19 de julio de 2013</w:t>
            </w:r>
          </w:p>
        </w:tc>
      </w:tr>
      <w:tr w:rsidR="004C2312" w:rsidRPr="00006B74" w:rsidTr="00954B82">
        <w:tc>
          <w:tcPr>
            <w:tcW w:w="2790" w:type="dxa"/>
            <w:tcBorders>
              <w:top w:val="single" w:sz="6" w:space="0" w:color="auto"/>
              <w:bottom w:val="single" w:sz="6" w:space="0" w:color="auto"/>
            </w:tcBorders>
            <w:shd w:val="clear" w:color="auto" w:fill="386294"/>
            <w:vAlign w:val="center"/>
          </w:tcPr>
          <w:p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rsidR="004C2312" w:rsidRPr="00006B74" w:rsidRDefault="00B83EC8" w:rsidP="000E5169">
            <w:pPr>
              <w:jc w:val="both"/>
              <w:rPr>
                <w:rFonts w:ascii="Cambria" w:hAnsi="Cambria"/>
                <w:bCs/>
                <w:sz w:val="19"/>
                <w:szCs w:val="19"/>
                <w:lang w:val="es-ES"/>
              </w:rPr>
            </w:pPr>
            <w:r>
              <w:rPr>
                <w:rFonts w:ascii="Cambria" w:hAnsi="Cambria"/>
                <w:bCs/>
                <w:sz w:val="19"/>
                <w:szCs w:val="19"/>
                <w:lang w:val="es-ES"/>
              </w:rPr>
              <w:t>13 de febrero de 2015</w:t>
            </w:r>
          </w:p>
        </w:tc>
      </w:tr>
      <w:tr w:rsidR="00F06354" w:rsidRPr="00006B74" w:rsidTr="00954B82">
        <w:tc>
          <w:tcPr>
            <w:tcW w:w="2790" w:type="dxa"/>
            <w:tcBorders>
              <w:top w:val="single" w:sz="6" w:space="0" w:color="auto"/>
              <w:bottom w:val="single" w:sz="6" w:space="0" w:color="auto"/>
            </w:tcBorders>
            <w:shd w:val="clear" w:color="auto" w:fill="386294"/>
            <w:vAlign w:val="center"/>
          </w:tcPr>
          <w:p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rsidR="00F06354" w:rsidRPr="00006B74" w:rsidRDefault="003113F2" w:rsidP="00F06354">
            <w:pPr>
              <w:jc w:val="both"/>
              <w:rPr>
                <w:rFonts w:ascii="Cambria" w:hAnsi="Cambria"/>
                <w:bCs/>
                <w:sz w:val="19"/>
                <w:szCs w:val="19"/>
                <w:lang w:val="es-ES"/>
              </w:rPr>
            </w:pPr>
            <w:r>
              <w:rPr>
                <w:rFonts w:ascii="Cambria" w:hAnsi="Cambria"/>
                <w:bCs/>
                <w:sz w:val="19"/>
                <w:szCs w:val="19"/>
                <w:lang w:val="es-ES"/>
              </w:rPr>
              <w:t>10</w:t>
            </w:r>
            <w:r w:rsidR="00B83EC8">
              <w:rPr>
                <w:rFonts w:ascii="Cambria" w:hAnsi="Cambria"/>
                <w:bCs/>
                <w:sz w:val="19"/>
                <w:szCs w:val="19"/>
                <w:lang w:val="es-ES"/>
              </w:rPr>
              <w:t xml:space="preserve"> de junio de 2015</w:t>
            </w:r>
          </w:p>
        </w:tc>
      </w:tr>
      <w:tr w:rsidR="00F06354" w:rsidRPr="004C47C8" w:rsidTr="00954B82">
        <w:tc>
          <w:tcPr>
            <w:tcW w:w="2790" w:type="dxa"/>
            <w:tcBorders>
              <w:top w:val="single" w:sz="6" w:space="0" w:color="auto"/>
              <w:bottom w:val="single" w:sz="6" w:space="0" w:color="auto"/>
            </w:tcBorders>
            <w:shd w:val="clear" w:color="auto" w:fill="386294"/>
            <w:vAlign w:val="center"/>
          </w:tcPr>
          <w:p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rsidR="00F06354" w:rsidRPr="00006B74" w:rsidRDefault="00B83EC8" w:rsidP="00D77503">
            <w:pPr>
              <w:jc w:val="both"/>
              <w:rPr>
                <w:rFonts w:ascii="Cambria" w:hAnsi="Cambria"/>
                <w:bCs/>
                <w:sz w:val="19"/>
                <w:szCs w:val="19"/>
                <w:lang w:val="es-ES"/>
              </w:rPr>
            </w:pPr>
            <w:r>
              <w:rPr>
                <w:rFonts w:ascii="Cambria" w:hAnsi="Cambria"/>
                <w:bCs/>
                <w:sz w:val="19"/>
                <w:szCs w:val="19"/>
                <w:lang w:val="es-ES"/>
              </w:rPr>
              <w:t>8 y 16 de febrero de 2016; 8 de mayo de 2017</w:t>
            </w:r>
          </w:p>
        </w:tc>
      </w:tr>
      <w:tr w:rsidR="00F06354" w:rsidRPr="004C47C8" w:rsidTr="00954B82">
        <w:tc>
          <w:tcPr>
            <w:tcW w:w="2790" w:type="dxa"/>
            <w:tcBorders>
              <w:top w:val="single" w:sz="6" w:space="0" w:color="auto"/>
              <w:bottom w:val="single" w:sz="6" w:space="0" w:color="auto"/>
            </w:tcBorders>
            <w:shd w:val="clear" w:color="auto" w:fill="386294"/>
            <w:vAlign w:val="center"/>
          </w:tcPr>
          <w:p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w:t>
            </w:r>
            <w:r w:rsidR="00D77503" w:rsidRPr="00006B74">
              <w:rPr>
                <w:rFonts w:ascii="Cambria" w:hAnsi="Cambria"/>
                <w:bCs/>
                <w:color w:val="FFFFFF" w:themeColor="background1"/>
                <w:sz w:val="19"/>
                <w:szCs w:val="19"/>
                <w:lang w:val="es-ES"/>
              </w:rPr>
              <w:t>vaciones adicionales del Estado</w:t>
            </w:r>
          </w:p>
        </w:tc>
        <w:tc>
          <w:tcPr>
            <w:tcW w:w="6570" w:type="dxa"/>
            <w:vAlign w:val="center"/>
          </w:tcPr>
          <w:p w:rsidR="00F06354" w:rsidRPr="00006B74" w:rsidRDefault="00B83EC8" w:rsidP="00F06354">
            <w:pPr>
              <w:jc w:val="both"/>
              <w:rPr>
                <w:rFonts w:ascii="Cambria" w:hAnsi="Cambria"/>
                <w:bCs/>
                <w:sz w:val="19"/>
                <w:szCs w:val="19"/>
                <w:lang w:val="es-ES"/>
              </w:rPr>
            </w:pPr>
            <w:r>
              <w:rPr>
                <w:rFonts w:ascii="Cambria" w:hAnsi="Cambria"/>
                <w:bCs/>
                <w:sz w:val="19"/>
                <w:szCs w:val="19"/>
                <w:lang w:val="es-ES"/>
              </w:rPr>
              <w:t>14 de junio de 2016; 5 de septiembre de 2017</w:t>
            </w:r>
          </w:p>
        </w:tc>
      </w:tr>
    </w:tbl>
    <w:p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rsidTr="00954B82">
        <w:trPr>
          <w:cantSplit/>
        </w:trPr>
        <w:tc>
          <w:tcPr>
            <w:tcW w:w="2790" w:type="dxa"/>
            <w:tcBorders>
              <w:top w:val="single" w:sz="4" w:space="0" w:color="auto"/>
              <w:bottom w:val="single" w:sz="6" w:space="0" w:color="auto"/>
            </w:tcBorders>
            <w:shd w:val="clear" w:color="auto" w:fill="386294"/>
            <w:vAlign w:val="center"/>
          </w:tcPr>
          <w:p w:rsidR="003239B8" w:rsidRPr="00006B74" w:rsidRDefault="00D77503" w:rsidP="000E5169">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rsidR="003239B8" w:rsidRPr="00006B74" w:rsidRDefault="00577910" w:rsidP="000E5169">
            <w:pPr>
              <w:rPr>
                <w:rFonts w:ascii="Cambria" w:hAnsi="Cambria"/>
                <w:bCs/>
                <w:sz w:val="19"/>
                <w:szCs w:val="19"/>
                <w:lang w:val="es-ES"/>
              </w:rPr>
            </w:pPr>
            <w:r>
              <w:rPr>
                <w:rFonts w:ascii="Cambria" w:hAnsi="Cambria"/>
                <w:bCs/>
                <w:sz w:val="19"/>
                <w:szCs w:val="19"/>
                <w:lang w:val="es-ES"/>
              </w:rPr>
              <w:t>Sí</w:t>
            </w:r>
          </w:p>
        </w:tc>
      </w:tr>
      <w:tr w:rsidR="003239B8" w:rsidRPr="00006B74" w:rsidTr="00954B82">
        <w:trPr>
          <w:cantSplit/>
        </w:trPr>
        <w:tc>
          <w:tcPr>
            <w:tcW w:w="2790" w:type="dxa"/>
            <w:tcBorders>
              <w:top w:val="single" w:sz="6" w:space="0" w:color="auto"/>
              <w:bottom w:val="single" w:sz="6" w:space="0" w:color="auto"/>
            </w:tcBorders>
            <w:shd w:val="clear" w:color="auto" w:fill="386294"/>
            <w:vAlign w:val="center"/>
          </w:tcPr>
          <w:p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rsidR="003239B8" w:rsidRPr="00006B74" w:rsidRDefault="00577910" w:rsidP="000E5169">
            <w:pPr>
              <w:rPr>
                <w:rFonts w:ascii="Cambria" w:hAnsi="Cambria"/>
                <w:bCs/>
                <w:sz w:val="19"/>
                <w:szCs w:val="19"/>
                <w:lang w:val="es-ES"/>
              </w:rPr>
            </w:pPr>
            <w:r>
              <w:rPr>
                <w:rFonts w:ascii="Cambria" w:hAnsi="Cambria"/>
                <w:bCs/>
                <w:sz w:val="19"/>
                <w:szCs w:val="19"/>
                <w:lang w:val="es-ES"/>
              </w:rPr>
              <w:t>Sí</w:t>
            </w:r>
          </w:p>
        </w:tc>
      </w:tr>
      <w:tr w:rsidR="003239B8" w:rsidRPr="00006B74" w:rsidTr="00954B82">
        <w:trPr>
          <w:cantSplit/>
        </w:trPr>
        <w:tc>
          <w:tcPr>
            <w:tcW w:w="2790" w:type="dxa"/>
            <w:tcBorders>
              <w:top w:val="single" w:sz="6" w:space="0" w:color="auto"/>
              <w:bottom w:val="single" w:sz="6" w:space="0" w:color="auto"/>
            </w:tcBorders>
            <w:shd w:val="clear" w:color="auto" w:fill="386294"/>
            <w:vAlign w:val="center"/>
          </w:tcPr>
          <w:p w:rsidR="003239B8" w:rsidRPr="00006B74" w:rsidRDefault="003239B8" w:rsidP="000E5169">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rsidR="003239B8" w:rsidRPr="00006B74" w:rsidRDefault="00577910" w:rsidP="000E5169">
            <w:pPr>
              <w:rPr>
                <w:bCs/>
                <w:sz w:val="19"/>
                <w:szCs w:val="19"/>
                <w:lang w:val="es-ES"/>
              </w:rPr>
            </w:pPr>
            <w:r>
              <w:rPr>
                <w:rFonts w:ascii="Cambria" w:hAnsi="Cambria"/>
                <w:bCs/>
                <w:sz w:val="19"/>
                <w:szCs w:val="19"/>
                <w:lang w:val="es-ES"/>
              </w:rPr>
              <w:t>Sí</w:t>
            </w:r>
          </w:p>
        </w:tc>
      </w:tr>
      <w:tr w:rsidR="003239B8" w:rsidRPr="004C47C8" w:rsidTr="00954B82">
        <w:trPr>
          <w:cantSplit/>
        </w:trPr>
        <w:tc>
          <w:tcPr>
            <w:tcW w:w="2790" w:type="dxa"/>
            <w:tcBorders>
              <w:top w:val="single" w:sz="6" w:space="0" w:color="auto"/>
              <w:bottom w:val="single" w:sz="6" w:space="0" w:color="auto"/>
            </w:tcBorders>
            <w:shd w:val="clear" w:color="auto" w:fill="386294"/>
            <w:vAlign w:val="center"/>
          </w:tcPr>
          <w:p w:rsidR="003239B8" w:rsidRPr="00006B74" w:rsidRDefault="003239B8" w:rsidP="000E5169">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materia</w:t>
            </w:r>
            <w:r w:rsidR="00EE00E9" w:rsidRPr="00006B74">
              <w:rPr>
                <w:rFonts w:ascii="Cambria" w:hAnsi="Cambria"/>
                <w:bCs/>
                <w:i/>
                <w:color w:val="FFFFFF" w:themeColor="background1"/>
                <w:sz w:val="19"/>
                <w:szCs w:val="19"/>
                <w:lang w:val="es-ES"/>
              </w:rPr>
              <w:t>e</w:t>
            </w:r>
          </w:p>
        </w:tc>
        <w:tc>
          <w:tcPr>
            <w:tcW w:w="6570" w:type="dxa"/>
            <w:vAlign w:val="center"/>
          </w:tcPr>
          <w:p w:rsidR="003239B8" w:rsidRPr="00006B74" w:rsidRDefault="00577910" w:rsidP="000E5169">
            <w:pPr>
              <w:jc w:val="both"/>
              <w:rPr>
                <w:rFonts w:ascii="Cambria" w:hAnsi="Cambria"/>
                <w:bCs/>
                <w:sz w:val="19"/>
                <w:szCs w:val="19"/>
                <w:lang w:val="es-ES"/>
              </w:rPr>
            </w:pPr>
            <w:r>
              <w:rPr>
                <w:rFonts w:ascii="Cambria" w:hAnsi="Cambria"/>
                <w:bCs/>
                <w:sz w:val="19"/>
                <w:szCs w:val="19"/>
                <w:lang w:val="es-ES"/>
              </w:rPr>
              <w:t>Sí, Convención Americana (depósito del instrumento el 28 de diciembre de 1977)</w:t>
            </w:r>
          </w:p>
        </w:tc>
      </w:tr>
    </w:tbl>
    <w:p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4D1196" w:rsidTr="00954B82">
        <w:trPr>
          <w:cantSplit/>
        </w:trPr>
        <w:tc>
          <w:tcPr>
            <w:tcW w:w="2790" w:type="dxa"/>
            <w:tcBorders>
              <w:top w:val="single" w:sz="4" w:space="0" w:color="auto"/>
              <w:bottom w:val="single" w:sz="6" w:space="0" w:color="auto"/>
            </w:tcBorders>
            <w:shd w:val="clear" w:color="auto" w:fill="386294"/>
            <w:vAlign w:val="center"/>
          </w:tcPr>
          <w:p w:rsidR="00EE00E9" w:rsidRPr="00B62476" w:rsidRDefault="00EE00E9" w:rsidP="00954B82">
            <w:pPr>
              <w:jc w:val="center"/>
              <w:rPr>
                <w:rFonts w:ascii="Cambria" w:hAnsi="Cambria"/>
                <w:bCs/>
                <w:color w:val="FFFFFF" w:themeColor="background1"/>
                <w:sz w:val="19"/>
                <w:szCs w:val="19"/>
                <w:lang w:val="es-ES"/>
              </w:rPr>
            </w:pPr>
            <w:r w:rsidRPr="00B62476">
              <w:rPr>
                <w:rFonts w:ascii="Cambria" w:hAnsi="Cambria"/>
                <w:bCs/>
                <w:color w:val="FFFFFF" w:themeColor="background1"/>
                <w:sz w:val="19"/>
                <w:szCs w:val="19"/>
                <w:lang w:val="es-ES"/>
              </w:rPr>
              <w:t xml:space="preserve">Duplicación </w:t>
            </w:r>
            <w:r w:rsidR="00D77503" w:rsidRPr="00B62476">
              <w:rPr>
                <w:rFonts w:ascii="Cambria" w:hAnsi="Cambria"/>
                <w:bCs/>
                <w:color w:val="FFFFFF" w:themeColor="background1"/>
                <w:sz w:val="19"/>
                <w:szCs w:val="19"/>
                <w:lang w:val="es-ES"/>
              </w:rPr>
              <w:t>y cosa juzgada internacional</w:t>
            </w:r>
          </w:p>
        </w:tc>
        <w:tc>
          <w:tcPr>
            <w:tcW w:w="6570" w:type="dxa"/>
            <w:vAlign w:val="center"/>
          </w:tcPr>
          <w:p w:rsidR="00EE00E9" w:rsidRPr="00B62476" w:rsidRDefault="00577910" w:rsidP="000E5169">
            <w:pPr>
              <w:jc w:val="both"/>
              <w:rPr>
                <w:rFonts w:ascii="Cambria" w:hAnsi="Cambria"/>
                <w:bCs/>
                <w:sz w:val="19"/>
                <w:szCs w:val="19"/>
                <w:lang w:val="es-ES"/>
              </w:rPr>
            </w:pPr>
            <w:r w:rsidRPr="00B62476">
              <w:rPr>
                <w:rFonts w:ascii="Cambria" w:hAnsi="Cambria"/>
                <w:bCs/>
                <w:sz w:val="19"/>
                <w:szCs w:val="19"/>
                <w:lang w:val="es-ES"/>
              </w:rPr>
              <w:t>No</w:t>
            </w:r>
          </w:p>
        </w:tc>
      </w:tr>
      <w:tr w:rsidR="003239B8" w:rsidRPr="006A0F1A" w:rsidTr="00954B82">
        <w:trPr>
          <w:cantSplit/>
        </w:trPr>
        <w:tc>
          <w:tcPr>
            <w:tcW w:w="2790" w:type="dxa"/>
            <w:tcBorders>
              <w:top w:val="single" w:sz="4" w:space="0" w:color="auto"/>
              <w:bottom w:val="single" w:sz="6" w:space="0" w:color="auto"/>
            </w:tcBorders>
            <w:shd w:val="clear" w:color="auto" w:fill="386294"/>
            <w:vAlign w:val="center"/>
          </w:tcPr>
          <w:p w:rsidR="003239B8" w:rsidRPr="00B62476" w:rsidRDefault="003239B8" w:rsidP="00954B82">
            <w:pPr>
              <w:jc w:val="center"/>
              <w:rPr>
                <w:rFonts w:ascii="Cambria" w:hAnsi="Cambria"/>
                <w:bCs/>
                <w:i/>
                <w:color w:val="FFFFFF" w:themeColor="background1"/>
                <w:sz w:val="19"/>
                <w:szCs w:val="19"/>
                <w:lang w:val="es-ES"/>
              </w:rPr>
            </w:pPr>
            <w:r w:rsidRPr="00B62476">
              <w:rPr>
                <w:rFonts w:ascii="Cambria" w:hAnsi="Cambria"/>
                <w:bCs/>
                <w:color w:val="FFFFFF" w:themeColor="background1"/>
                <w:sz w:val="19"/>
                <w:szCs w:val="19"/>
                <w:lang w:val="es-ES"/>
              </w:rPr>
              <w:t>Derechos admi</w:t>
            </w:r>
            <w:r w:rsidR="00954B82" w:rsidRPr="00B62476">
              <w:rPr>
                <w:rFonts w:ascii="Cambria" w:hAnsi="Cambria"/>
                <w:bCs/>
                <w:color w:val="FFFFFF" w:themeColor="background1"/>
                <w:sz w:val="19"/>
                <w:szCs w:val="19"/>
                <w:lang w:val="es-ES"/>
              </w:rPr>
              <w:t>tidos</w:t>
            </w:r>
          </w:p>
        </w:tc>
        <w:tc>
          <w:tcPr>
            <w:tcW w:w="6570" w:type="dxa"/>
            <w:vAlign w:val="center"/>
          </w:tcPr>
          <w:p w:rsidR="003239B8" w:rsidRPr="00B62476" w:rsidRDefault="006A0F1A" w:rsidP="006A0F1A">
            <w:pPr>
              <w:jc w:val="both"/>
              <w:rPr>
                <w:rFonts w:ascii="Cambria" w:hAnsi="Cambria"/>
                <w:bCs/>
                <w:sz w:val="19"/>
                <w:szCs w:val="19"/>
                <w:lang w:val="es-ES"/>
              </w:rPr>
            </w:pPr>
            <w:r w:rsidRPr="00B62476">
              <w:rPr>
                <w:rFonts w:ascii="Cambria" w:hAnsi="Cambria"/>
                <w:bCs/>
                <w:sz w:val="19"/>
                <w:szCs w:val="19"/>
                <w:lang w:val="es-ES"/>
              </w:rPr>
              <w:t>Artículos 8 (garantías judiciales) y 25 (protección judicial) de la Convención Americana en concordancia con el artículo 1.1. (obligación de respetar los derechos) del mismo instrumento</w:t>
            </w:r>
          </w:p>
        </w:tc>
      </w:tr>
      <w:tr w:rsidR="003239B8" w:rsidRPr="004C47C8" w:rsidTr="00954B82">
        <w:trPr>
          <w:cantSplit/>
        </w:trPr>
        <w:tc>
          <w:tcPr>
            <w:tcW w:w="2790" w:type="dxa"/>
            <w:tcBorders>
              <w:top w:val="single" w:sz="6" w:space="0" w:color="auto"/>
              <w:bottom w:val="single" w:sz="6" w:space="0" w:color="auto"/>
            </w:tcBorders>
            <w:shd w:val="clear" w:color="auto" w:fill="386294"/>
            <w:vAlign w:val="center"/>
          </w:tcPr>
          <w:p w:rsidR="003239B8" w:rsidRPr="00B62476" w:rsidRDefault="003239B8" w:rsidP="00D77503">
            <w:pPr>
              <w:jc w:val="center"/>
              <w:rPr>
                <w:rFonts w:ascii="Cambria" w:hAnsi="Cambria"/>
                <w:bCs/>
                <w:color w:val="FFFFFF" w:themeColor="background1"/>
                <w:sz w:val="19"/>
                <w:szCs w:val="19"/>
                <w:lang w:val="es-ES"/>
              </w:rPr>
            </w:pPr>
            <w:r w:rsidRPr="00B62476">
              <w:rPr>
                <w:rFonts w:ascii="Cambria" w:hAnsi="Cambria"/>
                <w:bCs/>
                <w:color w:val="FFFFFF" w:themeColor="background1"/>
                <w:sz w:val="19"/>
                <w:szCs w:val="19"/>
                <w:lang w:val="es-ES"/>
              </w:rPr>
              <w:t xml:space="preserve">Agotamiento de recursos </w:t>
            </w:r>
            <w:r w:rsidR="00D77503" w:rsidRPr="00B62476">
              <w:rPr>
                <w:rFonts w:ascii="Cambria" w:hAnsi="Cambria"/>
                <w:bCs/>
                <w:color w:val="FFFFFF" w:themeColor="background1"/>
                <w:sz w:val="19"/>
                <w:szCs w:val="19"/>
                <w:lang w:val="es-ES"/>
              </w:rPr>
              <w:t>o procedencia de una excepción</w:t>
            </w:r>
          </w:p>
        </w:tc>
        <w:tc>
          <w:tcPr>
            <w:tcW w:w="6570" w:type="dxa"/>
            <w:vAlign w:val="center"/>
          </w:tcPr>
          <w:p w:rsidR="003239B8" w:rsidRPr="00B62476" w:rsidRDefault="00577910" w:rsidP="00BB3FBD">
            <w:pPr>
              <w:rPr>
                <w:rFonts w:ascii="Cambria" w:hAnsi="Cambria"/>
                <w:bCs/>
                <w:sz w:val="19"/>
                <w:szCs w:val="19"/>
                <w:lang w:val="es-ES"/>
              </w:rPr>
            </w:pPr>
            <w:r w:rsidRPr="00B62476">
              <w:rPr>
                <w:rFonts w:ascii="Cambria" w:hAnsi="Cambria"/>
                <w:bCs/>
                <w:sz w:val="19"/>
                <w:szCs w:val="19"/>
                <w:lang w:val="es-ES"/>
              </w:rPr>
              <w:t>Sí, en los términos de la sección VI</w:t>
            </w:r>
          </w:p>
        </w:tc>
      </w:tr>
      <w:tr w:rsidR="003239B8" w:rsidRPr="004C47C8" w:rsidTr="00954B82">
        <w:trPr>
          <w:cantSplit/>
        </w:trPr>
        <w:tc>
          <w:tcPr>
            <w:tcW w:w="2790" w:type="dxa"/>
            <w:tcBorders>
              <w:top w:val="single" w:sz="6" w:space="0" w:color="auto"/>
              <w:bottom w:val="single" w:sz="6" w:space="0" w:color="auto"/>
            </w:tcBorders>
            <w:shd w:val="clear" w:color="auto" w:fill="386294"/>
            <w:vAlign w:val="center"/>
          </w:tcPr>
          <w:p w:rsidR="003239B8" w:rsidRPr="00B62476" w:rsidRDefault="00D77503" w:rsidP="000E5169">
            <w:pPr>
              <w:jc w:val="center"/>
              <w:rPr>
                <w:rFonts w:ascii="Cambria" w:hAnsi="Cambria"/>
                <w:bCs/>
                <w:color w:val="FFFFFF" w:themeColor="background1"/>
                <w:sz w:val="19"/>
                <w:szCs w:val="19"/>
                <w:lang w:val="es-ES"/>
              </w:rPr>
            </w:pPr>
            <w:r w:rsidRPr="00B62476">
              <w:rPr>
                <w:rFonts w:ascii="Cambria" w:hAnsi="Cambria"/>
                <w:bCs/>
                <w:color w:val="FFFFFF" w:themeColor="background1"/>
                <w:sz w:val="19"/>
                <w:szCs w:val="19"/>
                <w:lang w:val="es-ES"/>
              </w:rPr>
              <w:t>Presentación dentro de plazo</w:t>
            </w:r>
          </w:p>
        </w:tc>
        <w:tc>
          <w:tcPr>
            <w:tcW w:w="6570" w:type="dxa"/>
            <w:vAlign w:val="center"/>
          </w:tcPr>
          <w:p w:rsidR="003239B8" w:rsidRPr="00B62476" w:rsidRDefault="00577910" w:rsidP="000E5169">
            <w:pPr>
              <w:rPr>
                <w:rFonts w:ascii="Cambria" w:hAnsi="Cambria"/>
                <w:bCs/>
                <w:sz w:val="19"/>
                <w:szCs w:val="19"/>
                <w:lang w:val="es-ES"/>
              </w:rPr>
            </w:pPr>
            <w:r w:rsidRPr="00B62476">
              <w:rPr>
                <w:rFonts w:ascii="Cambria" w:hAnsi="Cambria"/>
                <w:bCs/>
                <w:sz w:val="19"/>
                <w:szCs w:val="19"/>
                <w:lang w:val="es-ES"/>
              </w:rPr>
              <w:t>Sí, en los términos de la sección VI</w:t>
            </w:r>
          </w:p>
        </w:tc>
      </w:tr>
    </w:tbl>
    <w:p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rsidR="00B83EC8" w:rsidRPr="00F25B97" w:rsidRDefault="00B83EC8" w:rsidP="006143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25B97">
        <w:rPr>
          <w:rFonts w:ascii="Cambria" w:hAnsi="Cambria"/>
          <w:sz w:val="20"/>
          <w:szCs w:val="20"/>
          <w:lang w:val="es-ES"/>
        </w:rPr>
        <w:t>En la petición se alega que el Estado es responsable de violar a los derechos humanos de la presunta víctima en el marco de un proceso penal y de un proceso civil promovidos en su contra</w:t>
      </w:r>
      <w:r w:rsidR="00B720E9" w:rsidRPr="00F25B97">
        <w:rPr>
          <w:rFonts w:ascii="Cambria" w:hAnsi="Cambria"/>
          <w:sz w:val="20"/>
          <w:szCs w:val="20"/>
          <w:lang w:val="es-ES"/>
        </w:rPr>
        <w:t>.</w:t>
      </w:r>
      <w:r w:rsidR="009A6712" w:rsidRPr="00F25B97">
        <w:rPr>
          <w:rFonts w:ascii="Cambria" w:hAnsi="Cambria"/>
          <w:sz w:val="20"/>
          <w:szCs w:val="20"/>
          <w:lang w:val="es-ES"/>
        </w:rPr>
        <w:t xml:space="preserve"> </w:t>
      </w:r>
      <w:r w:rsidRPr="00F25B97">
        <w:rPr>
          <w:rFonts w:ascii="Cambria" w:hAnsi="Cambria"/>
          <w:sz w:val="20"/>
          <w:szCs w:val="20"/>
          <w:lang w:val="es-ES"/>
        </w:rPr>
        <w:t xml:space="preserve">En relación con el proceso penal, </w:t>
      </w:r>
      <w:r w:rsidR="00AB57FA" w:rsidRPr="00F25B97">
        <w:rPr>
          <w:rFonts w:ascii="Cambria" w:hAnsi="Cambria"/>
          <w:sz w:val="20"/>
          <w:szCs w:val="20"/>
          <w:lang w:val="es-ES"/>
        </w:rPr>
        <w:t xml:space="preserve">la </w:t>
      </w:r>
      <w:r w:rsidR="00C607CC" w:rsidRPr="00F25B97">
        <w:rPr>
          <w:rFonts w:ascii="Cambria" w:hAnsi="Cambria"/>
          <w:sz w:val="20"/>
          <w:szCs w:val="20"/>
          <w:lang w:val="es-ES"/>
        </w:rPr>
        <w:t>parte peticionaria</w:t>
      </w:r>
      <w:r w:rsidRPr="00F25B97">
        <w:rPr>
          <w:rFonts w:ascii="Cambria" w:hAnsi="Cambria"/>
          <w:sz w:val="20"/>
          <w:szCs w:val="20"/>
          <w:lang w:val="es-ES"/>
        </w:rPr>
        <w:t xml:space="preserve"> alega que</w:t>
      </w:r>
      <w:r w:rsidR="00AB57FA" w:rsidRPr="00F25B97">
        <w:rPr>
          <w:rFonts w:ascii="Cambria" w:hAnsi="Cambria"/>
          <w:sz w:val="20"/>
          <w:szCs w:val="20"/>
          <w:lang w:val="es-ES"/>
        </w:rPr>
        <w:t xml:space="preserve"> </w:t>
      </w:r>
      <w:r w:rsidR="00C607CC" w:rsidRPr="00F25B97">
        <w:rPr>
          <w:rFonts w:ascii="Cambria" w:hAnsi="Cambria"/>
          <w:sz w:val="20"/>
          <w:szCs w:val="20"/>
          <w:lang w:val="es-ES"/>
        </w:rPr>
        <w:t>en 2002 se inició una investigación por apropiación indebida contra la presunta víctima</w:t>
      </w:r>
      <w:r w:rsidR="00B720E9" w:rsidRPr="00F25B97">
        <w:rPr>
          <w:rFonts w:ascii="Cambria" w:hAnsi="Cambria"/>
          <w:sz w:val="20"/>
          <w:szCs w:val="20"/>
          <w:lang w:val="es-ES"/>
        </w:rPr>
        <w:t xml:space="preserve"> y otras personas</w:t>
      </w:r>
      <w:r w:rsidR="00C607CC" w:rsidRPr="00F25B97">
        <w:rPr>
          <w:rFonts w:ascii="Cambria" w:hAnsi="Cambria"/>
          <w:sz w:val="20"/>
          <w:szCs w:val="20"/>
          <w:lang w:val="es-ES"/>
        </w:rPr>
        <w:t xml:space="preserve"> por hechos </w:t>
      </w:r>
      <w:r w:rsidR="00B720E9" w:rsidRPr="00F25B97">
        <w:rPr>
          <w:rFonts w:ascii="Cambria" w:hAnsi="Cambria"/>
          <w:sz w:val="20"/>
          <w:szCs w:val="20"/>
          <w:lang w:val="es-ES"/>
        </w:rPr>
        <w:t xml:space="preserve">supuestamente practicados por ellas contra la empresa Pacifictel S.A. mientras que la presunta víctima ocupaba el cargo de </w:t>
      </w:r>
      <w:r w:rsidR="00C607CC" w:rsidRPr="00F25B97">
        <w:rPr>
          <w:rFonts w:ascii="Cambria" w:hAnsi="Cambria"/>
          <w:sz w:val="20"/>
          <w:szCs w:val="20"/>
          <w:lang w:val="es-ES"/>
        </w:rPr>
        <w:t xml:space="preserve">presidente ejecutivo de </w:t>
      </w:r>
      <w:r w:rsidR="00B720E9" w:rsidRPr="00F25B97">
        <w:rPr>
          <w:rFonts w:ascii="Cambria" w:hAnsi="Cambria"/>
          <w:sz w:val="20"/>
          <w:szCs w:val="20"/>
          <w:lang w:val="es-ES"/>
        </w:rPr>
        <w:t>la</w:t>
      </w:r>
      <w:r w:rsidR="00C607CC" w:rsidRPr="00F25B97">
        <w:rPr>
          <w:rFonts w:ascii="Cambria" w:hAnsi="Cambria"/>
          <w:sz w:val="20"/>
          <w:szCs w:val="20"/>
          <w:lang w:val="es-ES"/>
        </w:rPr>
        <w:t xml:space="preserve"> empresa. </w:t>
      </w:r>
      <w:r w:rsidR="009A6712" w:rsidRPr="00F25B97">
        <w:rPr>
          <w:rFonts w:ascii="Cambria" w:hAnsi="Cambria"/>
          <w:sz w:val="20"/>
          <w:szCs w:val="20"/>
          <w:lang w:val="es-ES"/>
        </w:rPr>
        <w:t>Se alega que e</w:t>
      </w:r>
      <w:r w:rsidR="00AB57FA" w:rsidRPr="00F25B97">
        <w:rPr>
          <w:rFonts w:ascii="Cambria" w:hAnsi="Cambria"/>
          <w:sz w:val="20"/>
          <w:szCs w:val="20"/>
          <w:lang w:val="es-ES"/>
        </w:rPr>
        <w:t>n junio de 2007</w:t>
      </w:r>
      <w:r w:rsidRPr="00F25B97">
        <w:rPr>
          <w:rFonts w:ascii="Cambria" w:hAnsi="Cambria"/>
          <w:sz w:val="20"/>
          <w:szCs w:val="20"/>
          <w:lang w:val="es-ES"/>
        </w:rPr>
        <w:t xml:space="preserve"> la presunta víctima fue condenada </w:t>
      </w:r>
      <w:r w:rsidR="00AB57FA" w:rsidRPr="00F25B97">
        <w:rPr>
          <w:rFonts w:ascii="Cambria" w:hAnsi="Cambria"/>
          <w:sz w:val="20"/>
          <w:szCs w:val="20"/>
          <w:lang w:val="es-ES"/>
        </w:rPr>
        <w:t xml:space="preserve">a dos años de prisión </w:t>
      </w:r>
      <w:r w:rsidR="008C67B6" w:rsidRPr="00F25B97">
        <w:rPr>
          <w:rFonts w:ascii="Cambria" w:hAnsi="Cambria"/>
          <w:sz w:val="20"/>
          <w:szCs w:val="20"/>
          <w:lang w:val="es-ES"/>
        </w:rPr>
        <w:t xml:space="preserve">en violación al principio de presunción de inocencia, y con base en pruebas insuficientes, </w:t>
      </w:r>
      <w:r w:rsidRPr="00F25B97">
        <w:rPr>
          <w:rFonts w:ascii="Cambria" w:hAnsi="Cambria"/>
          <w:sz w:val="20"/>
          <w:szCs w:val="20"/>
          <w:lang w:val="es-ES"/>
        </w:rPr>
        <w:t xml:space="preserve">por un tribunal de segunda instancia </w:t>
      </w:r>
      <w:r w:rsidR="008C67B6" w:rsidRPr="00F25B97">
        <w:rPr>
          <w:rFonts w:ascii="Cambria" w:hAnsi="Cambria"/>
          <w:sz w:val="20"/>
          <w:szCs w:val="20"/>
          <w:lang w:val="es-ES"/>
        </w:rPr>
        <w:t>después</w:t>
      </w:r>
      <w:r w:rsidRPr="00F25B97">
        <w:rPr>
          <w:rFonts w:ascii="Cambria" w:hAnsi="Cambria"/>
          <w:sz w:val="20"/>
          <w:szCs w:val="20"/>
          <w:lang w:val="es-ES"/>
        </w:rPr>
        <w:t xml:space="preserve"> de haber sido absuelta en primera instancia.</w:t>
      </w:r>
      <w:r w:rsidR="008C67B6" w:rsidRPr="00F25B97">
        <w:rPr>
          <w:rFonts w:ascii="Cambria" w:hAnsi="Cambria"/>
          <w:sz w:val="20"/>
          <w:szCs w:val="20"/>
          <w:lang w:val="es-ES"/>
        </w:rPr>
        <w:t xml:space="preserve"> </w:t>
      </w:r>
      <w:r w:rsidR="00AB57FA" w:rsidRPr="00F25B97">
        <w:rPr>
          <w:rFonts w:ascii="Cambria" w:hAnsi="Cambria"/>
          <w:sz w:val="20"/>
          <w:szCs w:val="20"/>
          <w:lang w:val="es-ES"/>
        </w:rPr>
        <w:t xml:space="preserve">Se </w:t>
      </w:r>
      <w:r w:rsidR="009A6712" w:rsidRPr="00F25B97">
        <w:rPr>
          <w:rFonts w:ascii="Cambria" w:hAnsi="Cambria"/>
          <w:sz w:val="20"/>
          <w:szCs w:val="20"/>
          <w:lang w:val="es-ES"/>
        </w:rPr>
        <w:t>sostiene</w:t>
      </w:r>
      <w:r w:rsidR="00AB57FA" w:rsidRPr="00F25B97">
        <w:rPr>
          <w:rFonts w:ascii="Cambria" w:hAnsi="Cambria"/>
          <w:sz w:val="20"/>
          <w:szCs w:val="20"/>
          <w:lang w:val="es-ES"/>
        </w:rPr>
        <w:t xml:space="preserve"> que</w:t>
      </w:r>
      <w:r w:rsidR="007D0470" w:rsidRPr="00F25B97">
        <w:rPr>
          <w:rFonts w:ascii="Cambria" w:hAnsi="Cambria"/>
          <w:sz w:val="20"/>
          <w:szCs w:val="20"/>
          <w:lang w:val="es-ES"/>
        </w:rPr>
        <w:t xml:space="preserve"> al analizar el recurso de casación interpuesto por el denunciante y acusador particular, y contrariando la opinión emitida por la Fiscalía de que no se había probado la existencia material del delito, el tribunal de segunda instancia ilegalmente </w:t>
      </w:r>
      <w:r w:rsidR="009A6712" w:rsidRPr="00F25B97">
        <w:rPr>
          <w:rFonts w:ascii="Cambria" w:hAnsi="Cambria"/>
          <w:sz w:val="20"/>
          <w:szCs w:val="20"/>
          <w:lang w:val="es-ES"/>
        </w:rPr>
        <w:t>reevaluó</w:t>
      </w:r>
      <w:r w:rsidR="007D0470" w:rsidRPr="00F25B97">
        <w:rPr>
          <w:rFonts w:ascii="Cambria" w:hAnsi="Cambria"/>
          <w:sz w:val="20"/>
          <w:szCs w:val="20"/>
          <w:lang w:val="es-ES"/>
        </w:rPr>
        <w:t xml:space="preserve"> la prueba </w:t>
      </w:r>
      <w:r w:rsidR="00B720E9" w:rsidRPr="00F25B97">
        <w:rPr>
          <w:rFonts w:ascii="Cambria" w:hAnsi="Cambria"/>
          <w:sz w:val="20"/>
          <w:szCs w:val="20"/>
          <w:lang w:val="es-ES"/>
        </w:rPr>
        <w:t xml:space="preserve">y reformó la sentencia de primera instancia </w:t>
      </w:r>
      <w:r w:rsidR="007D0470" w:rsidRPr="00F25B97">
        <w:rPr>
          <w:rFonts w:ascii="Cambria" w:hAnsi="Cambria"/>
          <w:sz w:val="20"/>
          <w:szCs w:val="20"/>
          <w:lang w:val="es-ES"/>
        </w:rPr>
        <w:t>en perjuicio</w:t>
      </w:r>
      <w:r w:rsidR="009A6712" w:rsidRPr="00F25B97">
        <w:rPr>
          <w:rFonts w:ascii="Cambria" w:hAnsi="Cambria"/>
          <w:sz w:val="20"/>
          <w:szCs w:val="20"/>
          <w:lang w:val="es-ES"/>
        </w:rPr>
        <w:t xml:space="preserve"> de la presunta víctima</w:t>
      </w:r>
      <w:r w:rsidR="007D0470" w:rsidRPr="00F25B97">
        <w:rPr>
          <w:rFonts w:ascii="Cambria" w:hAnsi="Cambria"/>
          <w:sz w:val="20"/>
          <w:szCs w:val="20"/>
          <w:lang w:val="es-ES"/>
        </w:rPr>
        <w:t xml:space="preserve">. </w:t>
      </w:r>
      <w:r w:rsidR="00B720E9" w:rsidRPr="00F25B97">
        <w:rPr>
          <w:rFonts w:ascii="Cambria" w:hAnsi="Cambria"/>
          <w:sz w:val="20"/>
          <w:szCs w:val="20"/>
          <w:lang w:val="es-ES"/>
        </w:rPr>
        <w:t xml:space="preserve">Se </w:t>
      </w:r>
      <w:r w:rsidR="007D0470" w:rsidRPr="00F25B97">
        <w:rPr>
          <w:rFonts w:ascii="Cambria" w:hAnsi="Cambria"/>
          <w:sz w:val="20"/>
          <w:szCs w:val="20"/>
          <w:lang w:val="es-ES"/>
        </w:rPr>
        <w:t>interpuso un recurso de revisi</w:t>
      </w:r>
      <w:r w:rsidR="00B720E9" w:rsidRPr="00F25B97">
        <w:rPr>
          <w:rFonts w:ascii="Cambria" w:hAnsi="Cambria"/>
          <w:sz w:val="20"/>
          <w:szCs w:val="20"/>
          <w:lang w:val="es-ES"/>
        </w:rPr>
        <w:t>ón contra la condena y é</w:t>
      </w:r>
      <w:r w:rsidR="007D0470" w:rsidRPr="00F25B97">
        <w:rPr>
          <w:rFonts w:ascii="Cambria" w:hAnsi="Cambria"/>
          <w:sz w:val="20"/>
          <w:szCs w:val="20"/>
          <w:lang w:val="es-ES"/>
        </w:rPr>
        <w:t xml:space="preserve">ste fue declarado </w:t>
      </w:r>
      <w:r w:rsidR="00C607CC" w:rsidRPr="00F25B97">
        <w:rPr>
          <w:rFonts w:ascii="Cambria" w:hAnsi="Cambria"/>
          <w:sz w:val="20"/>
          <w:szCs w:val="20"/>
          <w:lang w:val="es-ES"/>
        </w:rPr>
        <w:t>improcedente en octubre de 2008.</w:t>
      </w:r>
      <w:r w:rsidR="007D0470" w:rsidRPr="00F25B97">
        <w:rPr>
          <w:rFonts w:ascii="Cambria" w:hAnsi="Cambria"/>
          <w:sz w:val="20"/>
          <w:szCs w:val="20"/>
          <w:lang w:val="es-ES"/>
        </w:rPr>
        <w:t xml:space="preserve"> </w:t>
      </w:r>
      <w:r w:rsidR="00B720E9" w:rsidRPr="00F25B97">
        <w:rPr>
          <w:rFonts w:ascii="Cambria" w:hAnsi="Cambria"/>
          <w:sz w:val="20"/>
          <w:szCs w:val="20"/>
          <w:lang w:val="es-ES"/>
        </w:rPr>
        <w:t xml:space="preserve">En julio de 2009 se declaró </w:t>
      </w:r>
      <w:r w:rsidR="00C607CC" w:rsidRPr="00F25B97">
        <w:rPr>
          <w:rFonts w:ascii="Cambria" w:hAnsi="Cambria"/>
          <w:sz w:val="20"/>
          <w:szCs w:val="20"/>
          <w:lang w:val="es-ES"/>
        </w:rPr>
        <w:t>la prescripción de la pena.</w:t>
      </w:r>
    </w:p>
    <w:p w:rsidR="00F92DD7" w:rsidRDefault="00B720E9" w:rsidP="006143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lastRenderedPageBreak/>
        <w:t xml:space="preserve">En relación con el proceso civil, </w:t>
      </w:r>
      <w:r w:rsidR="003F0A3E">
        <w:rPr>
          <w:rFonts w:ascii="Cambria" w:hAnsi="Cambria"/>
          <w:sz w:val="20"/>
          <w:szCs w:val="20"/>
          <w:lang w:val="es-ES"/>
        </w:rPr>
        <w:t xml:space="preserve">se </w:t>
      </w:r>
      <w:r>
        <w:rPr>
          <w:rFonts w:ascii="Cambria" w:hAnsi="Cambria"/>
          <w:sz w:val="20"/>
          <w:szCs w:val="20"/>
          <w:lang w:val="es-ES"/>
        </w:rPr>
        <w:t>indica que</w:t>
      </w:r>
      <w:r w:rsidR="00F92DD7">
        <w:rPr>
          <w:rFonts w:ascii="Cambria" w:hAnsi="Cambria"/>
          <w:sz w:val="20"/>
          <w:szCs w:val="20"/>
          <w:lang w:val="es-ES"/>
        </w:rPr>
        <w:t xml:space="preserve">, a pesar de la prescripción de la pretensión punitiva, la </w:t>
      </w:r>
      <w:r>
        <w:rPr>
          <w:rFonts w:ascii="Cambria" w:hAnsi="Cambria"/>
          <w:sz w:val="20"/>
          <w:szCs w:val="20"/>
          <w:lang w:val="es-ES"/>
        </w:rPr>
        <w:t>empresa Pacifictel S.A. interpuso una demanda de daños y perjuicios contra la presunta víctima</w:t>
      </w:r>
      <w:r w:rsidR="00F92DD7">
        <w:rPr>
          <w:rFonts w:ascii="Cambria" w:hAnsi="Cambria"/>
          <w:sz w:val="20"/>
          <w:szCs w:val="20"/>
          <w:lang w:val="es-ES"/>
        </w:rPr>
        <w:t xml:space="preserve"> y las autoridades judiciales </w:t>
      </w:r>
      <w:r w:rsidR="00643A40">
        <w:rPr>
          <w:rFonts w:ascii="Cambria" w:hAnsi="Cambria"/>
          <w:sz w:val="20"/>
          <w:szCs w:val="20"/>
          <w:lang w:val="es-ES"/>
        </w:rPr>
        <w:t>equivocadamente</w:t>
      </w:r>
      <w:r w:rsidR="00F92DD7">
        <w:rPr>
          <w:rFonts w:ascii="Cambria" w:hAnsi="Cambria"/>
          <w:sz w:val="20"/>
          <w:szCs w:val="20"/>
          <w:lang w:val="es-ES"/>
        </w:rPr>
        <w:t xml:space="preserve"> dieron continuidad al proceso. </w:t>
      </w:r>
      <w:r w:rsidR="008B5D80">
        <w:rPr>
          <w:rFonts w:ascii="Cambria" w:hAnsi="Cambria"/>
          <w:sz w:val="20"/>
          <w:szCs w:val="20"/>
          <w:lang w:val="es-ES"/>
        </w:rPr>
        <w:t xml:space="preserve">Al respecto, indica que en </w:t>
      </w:r>
      <w:r>
        <w:rPr>
          <w:rFonts w:ascii="Cambria" w:hAnsi="Cambria"/>
          <w:sz w:val="20"/>
          <w:szCs w:val="20"/>
          <w:lang w:val="es-ES"/>
        </w:rPr>
        <w:t>octubre de 2010 se dictó</w:t>
      </w:r>
      <w:r w:rsidR="00F92DD7">
        <w:rPr>
          <w:rFonts w:ascii="Cambria" w:hAnsi="Cambria"/>
          <w:sz w:val="20"/>
          <w:szCs w:val="20"/>
          <w:lang w:val="es-ES"/>
        </w:rPr>
        <w:t xml:space="preserve"> una</w:t>
      </w:r>
      <w:r>
        <w:rPr>
          <w:rFonts w:ascii="Cambria" w:hAnsi="Cambria"/>
          <w:sz w:val="20"/>
          <w:szCs w:val="20"/>
          <w:lang w:val="es-ES"/>
        </w:rPr>
        <w:t xml:space="preserve"> sentencia favorable a la presunta víctima</w:t>
      </w:r>
      <w:r w:rsidR="00F92DD7">
        <w:rPr>
          <w:rFonts w:ascii="Cambria" w:hAnsi="Cambria"/>
          <w:sz w:val="20"/>
          <w:szCs w:val="20"/>
          <w:lang w:val="es-ES"/>
        </w:rPr>
        <w:t>, la</w:t>
      </w:r>
      <w:r w:rsidR="00C62895">
        <w:rPr>
          <w:rFonts w:ascii="Cambria" w:hAnsi="Cambria"/>
          <w:sz w:val="20"/>
          <w:szCs w:val="20"/>
          <w:lang w:val="es-ES"/>
        </w:rPr>
        <w:t xml:space="preserve"> cual fue impugnada por la parte actora.</w:t>
      </w:r>
      <w:r w:rsidR="00F92DD7">
        <w:rPr>
          <w:rFonts w:ascii="Cambria" w:hAnsi="Cambria"/>
          <w:sz w:val="20"/>
          <w:szCs w:val="20"/>
          <w:lang w:val="es-ES"/>
        </w:rPr>
        <w:t xml:space="preserve"> En junio de 2013, cuando ya se había</w:t>
      </w:r>
      <w:r w:rsidR="00C62895">
        <w:rPr>
          <w:rFonts w:ascii="Cambria" w:hAnsi="Cambria"/>
          <w:sz w:val="20"/>
          <w:szCs w:val="20"/>
          <w:lang w:val="es-ES"/>
        </w:rPr>
        <w:t>n</w:t>
      </w:r>
      <w:r w:rsidR="00F92DD7">
        <w:rPr>
          <w:rFonts w:ascii="Cambria" w:hAnsi="Cambria"/>
          <w:sz w:val="20"/>
          <w:szCs w:val="20"/>
          <w:lang w:val="es-ES"/>
        </w:rPr>
        <w:t xml:space="preserve"> rechazado todos los recursos </w:t>
      </w:r>
      <w:r w:rsidR="008B5D80">
        <w:rPr>
          <w:rFonts w:ascii="Cambria" w:hAnsi="Cambria"/>
          <w:sz w:val="20"/>
          <w:szCs w:val="20"/>
          <w:lang w:val="es-ES"/>
        </w:rPr>
        <w:t xml:space="preserve">de la parte actora </w:t>
      </w:r>
      <w:r w:rsidR="00F92DD7">
        <w:rPr>
          <w:rFonts w:ascii="Cambria" w:hAnsi="Cambria"/>
          <w:sz w:val="20"/>
          <w:szCs w:val="20"/>
          <w:lang w:val="es-ES"/>
        </w:rPr>
        <w:t xml:space="preserve">y el proceso debería ser archivado, el tribunal de primera instancia elevó </w:t>
      </w:r>
      <w:r w:rsidR="00643A40">
        <w:rPr>
          <w:rFonts w:ascii="Cambria" w:hAnsi="Cambria"/>
          <w:sz w:val="20"/>
          <w:szCs w:val="20"/>
          <w:lang w:val="es-ES"/>
        </w:rPr>
        <w:t>una consulta</w:t>
      </w:r>
      <w:r w:rsidR="00F92DD7">
        <w:rPr>
          <w:rFonts w:ascii="Cambria" w:hAnsi="Cambria"/>
          <w:sz w:val="20"/>
          <w:szCs w:val="20"/>
          <w:lang w:val="es-ES"/>
        </w:rPr>
        <w:t xml:space="preserve"> al tribunal </w:t>
      </w:r>
      <w:r w:rsidR="007F55BE">
        <w:rPr>
          <w:rFonts w:ascii="Cambria" w:hAnsi="Cambria"/>
          <w:sz w:val="20"/>
          <w:szCs w:val="20"/>
          <w:lang w:val="es-ES"/>
        </w:rPr>
        <w:t xml:space="preserve">superior </w:t>
      </w:r>
      <w:r w:rsidR="00643A40">
        <w:rPr>
          <w:rFonts w:ascii="Cambria" w:hAnsi="Cambria"/>
          <w:sz w:val="20"/>
          <w:szCs w:val="20"/>
          <w:lang w:val="es-ES"/>
        </w:rPr>
        <w:t>que c</w:t>
      </w:r>
      <w:r w:rsidR="007F55BE">
        <w:rPr>
          <w:rFonts w:ascii="Cambria" w:hAnsi="Cambria"/>
          <w:sz w:val="20"/>
          <w:szCs w:val="20"/>
          <w:lang w:val="es-ES"/>
        </w:rPr>
        <w:t xml:space="preserve">onfiguró una </w:t>
      </w:r>
      <w:r w:rsidR="00643A40">
        <w:rPr>
          <w:rFonts w:ascii="Cambria" w:hAnsi="Cambria"/>
          <w:sz w:val="20"/>
          <w:szCs w:val="20"/>
          <w:lang w:val="es-ES"/>
        </w:rPr>
        <w:t>nueva</w:t>
      </w:r>
      <w:r w:rsidR="00F92DD7">
        <w:rPr>
          <w:rFonts w:ascii="Cambria" w:hAnsi="Cambria"/>
          <w:sz w:val="20"/>
          <w:szCs w:val="20"/>
          <w:lang w:val="es-ES"/>
        </w:rPr>
        <w:t xml:space="preserve"> apelación a</w:t>
      </w:r>
      <w:r w:rsidR="007F55BE">
        <w:rPr>
          <w:rFonts w:ascii="Cambria" w:hAnsi="Cambria"/>
          <w:sz w:val="20"/>
          <w:szCs w:val="20"/>
          <w:lang w:val="es-ES"/>
        </w:rPr>
        <w:t xml:space="preserve">l </w:t>
      </w:r>
      <w:r w:rsidR="00F92DD7">
        <w:rPr>
          <w:rFonts w:ascii="Cambria" w:hAnsi="Cambria"/>
          <w:sz w:val="20"/>
          <w:szCs w:val="20"/>
          <w:lang w:val="es-ES"/>
        </w:rPr>
        <w:t xml:space="preserve">órgano que ya había analizado el proceso anteriormente. </w:t>
      </w:r>
      <w:r w:rsidR="007F55BE">
        <w:rPr>
          <w:rFonts w:ascii="Cambria" w:hAnsi="Cambria"/>
          <w:sz w:val="20"/>
          <w:szCs w:val="20"/>
          <w:lang w:val="es-ES"/>
        </w:rPr>
        <w:t xml:space="preserve">Según la parte peticionaria, en contradicción al principio de </w:t>
      </w:r>
      <w:r w:rsidR="007F55BE">
        <w:rPr>
          <w:rFonts w:ascii="Cambria" w:hAnsi="Cambria"/>
          <w:i/>
          <w:sz w:val="20"/>
          <w:szCs w:val="20"/>
          <w:lang w:val="es-ES"/>
        </w:rPr>
        <w:t>non bis in ídem</w:t>
      </w:r>
      <w:r w:rsidR="007F55BE">
        <w:rPr>
          <w:rFonts w:ascii="Cambria" w:hAnsi="Cambria"/>
          <w:sz w:val="20"/>
          <w:szCs w:val="20"/>
          <w:lang w:val="es-ES"/>
        </w:rPr>
        <w:t xml:space="preserve">, el tribunal decidió declarar la nulidad de todo lo actuado desde </w:t>
      </w:r>
      <w:r w:rsidR="008B5D80">
        <w:rPr>
          <w:rFonts w:ascii="Cambria" w:hAnsi="Cambria"/>
          <w:sz w:val="20"/>
          <w:szCs w:val="20"/>
          <w:lang w:val="es-ES"/>
        </w:rPr>
        <w:t xml:space="preserve">el </w:t>
      </w:r>
      <w:r w:rsidR="007F55BE">
        <w:rPr>
          <w:rFonts w:ascii="Cambria" w:hAnsi="Cambria"/>
          <w:sz w:val="20"/>
          <w:szCs w:val="20"/>
          <w:lang w:val="es-ES"/>
        </w:rPr>
        <w:t>3 de diciembre de 2009.</w:t>
      </w:r>
      <w:r w:rsidR="00C62895">
        <w:rPr>
          <w:rFonts w:ascii="Cambria" w:hAnsi="Cambria"/>
          <w:sz w:val="20"/>
          <w:szCs w:val="20"/>
          <w:lang w:val="es-ES"/>
        </w:rPr>
        <w:t xml:space="preserve"> Varios recursos fueron interpuestos contra esta decisión y rechazados por improcedentes. Según la última información proporcionada por la parte peticionaria, debido a la declaración de nulidad y el rechazo de los recursos interpuestos, el proceso </w:t>
      </w:r>
      <w:r w:rsidR="003F0A3E">
        <w:rPr>
          <w:rFonts w:ascii="Cambria" w:hAnsi="Cambria"/>
          <w:sz w:val="20"/>
          <w:szCs w:val="20"/>
          <w:lang w:val="es-ES"/>
        </w:rPr>
        <w:t xml:space="preserve">civil en su contra </w:t>
      </w:r>
      <w:r w:rsidR="00C62895">
        <w:rPr>
          <w:rFonts w:ascii="Cambria" w:hAnsi="Cambria"/>
          <w:sz w:val="20"/>
          <w:szCs w:val="20"/>
          <w:lang w:val="es-ES"/>
        </w:rPr>
        <w:t xml:space="preserve">sigue hasta la fecha en la etapa de pruebas sin una decisión de primera instancia. </w:t>
      </w:r>
    </w:p>
    <w:p w:rsidR="00C62895" w:rsidRDefault="00C62895" w:rsidP="006143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62895">
        <w:rPr>
          <w:rFonts w:ascii="Cambria" w:hAnsi="Cambria"/>
          <w:sz w:val="20"/>
          <w:szCs w:val="20"/>
          <w:lang w:val="es-ES"/>
        </w:rPr>
        <w:t xml:space="preserve">Según la presunta víctima, las irregularidades e ilegalidades cometidas por las autoridades judiciales al impulsar estos procesos en su contra se deben a la injerencia del Poder Ejecutivo en </w:t>
      </w:r>
      <w:r w:rsidR="008812B9">
        <w:rPr>
          <w:rFonts w:ascii="Cambria" w:hAnsi="Cambria"/>
          <w:sz w:val="20"/>
          <w:szCs w:val="20"/>
          <w:lang w:val="es-ES"/>
        </w:rPr>
        <w:t>los procesos</w:t>
      </w:r>
      <w:r w:rsidRPr="00C62895">
        <w:rPr>
          <w:rFonts w:ascii="Cambria" w:hAnsi="Cambria"/>
          <w:sz w:val="20"/>
          <w:szCs w:val="20"/>
          <w:lang w:val="es-ES"/>
        </w:rPr>
        <w:t xml:space="preserve">. En ese sentido, </w:t>
      </w:r>
      <w:r w:rsidR="008812B9">
        <w:rPr>
          <w:rFonts w:ascii="Cambria" w:hAnsi="Cambria"/>
          <w:sz w:val="20"/>
          <w:szCs w:val="20"/>
          <w:lang w:val="es-ES"/>
        </w:rPr>
        <w:t>sostiene</w:t>
      </w:r>
      <w:r w:rsidRPr="00C62895">
        <w:rPr>
          <w:rFonts w:ascii="Cambria" w:hAnsi="Cambria"/>
          <w:sz w:val="20"/>
          <w:szCs w:val="20"/>
          <w:lang w:val="es-ES"/>
        </w:rPr>
        <w:t xml:space="preserve"> que </w:t>
      </w:r>
      <w:r>
        <w:rPr>
          <w:rFonts w:ascii="Cambria" w:hAnsi="Cambria"/>
          <w:sz w:val="20"/>
          <w:szCs w:val="20"/>
          <w:lang w:val="es-ES"/>
        </w:rPr>
        <w:t>el abogado de Pacifictel S.A., el señor Alexis Mera, que interpuso la denuncia penal en su contra</w:t>
      </w:r>
      <w:r w:rsidR="008812B9">
        <w:rPr>
          <w:rFonts w:ascii="Cambria" w:hAnsi="Cambria"/>
          <w:sz w:val="20"/>
          <w:szCs w:val="20"/>
          <w:lang w:val="es-ES"/>
        </w:rPr>
        <w:t>,</w:t>
      </w:r>
      <w:r>
        <w:rPr>
          <w:rFonts w:ascii="Cambria" w:hAnsi="Cambria"/>
          <w:sz w:val="20"/>
          <w:szCs w:val="20"/>
          <w:lang w:val="es-ES"/>
        </w:rPr>
        <w:t xml:space="preserve"> fue posteriormente nombrado </w:t>
      </w:r>
      <w:r w:rsidR="008812B9">
        <w:rPr>
          <w:rFonts w:ascii="Cambria" w:hAnsi="Cambria"/>
          <w:sz w:val="20"/>
          <w:szCs w:val="20"/>
          <w:lang w:val="es-ES"/>
        </w:rPr>
        <w:t xml:space="preserve">Secretario Jurídico de la Presidencia de la República y ha impulsado los procesos con el objetivo de sancionarle, llegando incluso a adoptar medidas de represalia, como la remoción del cargo, contra fiscales y jueces que se rehusaron a imputar o condenar a la presunta víctima por el delito de apropiación indebida. </w:t>
      </w:r>
      <w:r w:rsidR="0070499E">
        <w:rPr>
          <w:rFonts w:ascii="Cambria" w:hAnsi="Cambria"/>
          <w:sz w:val="20"/>
          <w:szCs w:val="20"/>
          <w:lang w:val="es-ES"/>
        </w:rPr>
        <w:t xml:space="preserve">Añade que </w:t>
      </w:r>
      <w:r w:rsidR="0062169F">
        <w:rPr>
          <w:rFonts w:ascii="Cambria" w:hAnsi="Cambria"/>
          <w:sz w:val="20"/>
          <w:szCs w:val="20"/>
          <w:lang w:val="es-ES"/>
        </w:rPr>
        <w:t xml:space="preserve">la larga duración de los procesos promovidos en su contra </w:t>
      </w:r>
      <w:r w:rsidR="0062169F" w:rsidRPr="0062169F">
        <w:rPr>
          <w:rFonts w:ascii="Cambria" w:hAnsi="Cambria"/>
          <w:sz w:val="20"/>
          <w:szCs w:val="20"/>
          <w:lang w:val="es-ES"/>
        </w:rPr>
        <w:t>le ha mermado considerablemente sus ingresos económicos y socavado la integridad psicológica de su familia y afectado su derecho a una vida digna</w:t>
      </w:r>
      <w:r w:rsidR="0062169F">
        <w:rPr>
          <w:rFonts w:ascii="Cambria" w:hAnsi="Cambria"/>
          <w:sz w:val="20"/>
          <w:szCs w:val="20"/>
          <w:lang w:val="es-ES"/>
        </w:rPr>
        <w:t>.</w:t>
      </w:r>
    </w:p>
    <w:p w:rsidR="008812B9" w:rsidRDefault="00C607CC" w:rsidP="006143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Estado</w:t>
      </w:r>
      <w:r w:rsidR="00C6279E">
        <w:rPr>
          <w:rFonts w:ascii="Cambria" w:hAnsi="Cambria"/>
          <w:sz w:val="20"/>
          <w:szCs w:val="20"/>
          <w:lang w:val="es-ES"/>
        </w:rPr>
        <w:t xml:space="preserve"> sostiene,</w:t>
      </w:r>
      <w:r w:rsidR="008812B9">
        <w:rPr>
          <w:rFonts w:ascii="Cambria" w:hAnsi="Cambria"/>
          <w:sz w:val="20"/>
          <w:szCs w:val="20"/>
          <w:lang w:val="es-ES"/>
        </w:rPr>
        <w:t xml:space="preserve"> en relación con el proceso penal, que el tribunal de segunda instancia no estaba vinculado a la opinión de la Fiscalía y actuó con respecto a las a garantías judiciales al resolver el recurso de casación y condenar a la presunta víctima por el delito</w:t>
      </w:r>
      <w:r w:rsidR="00C6279E">
        <w:rPr>
          <w:rFonts w:ascii="Cambria" w:hAnsi="Cambria"/>
          <w:sz w:val="20"/>
          <w:szCs w:val="20"/>
          <w:lang w:val="es-ES"/>
        </w:rPr>
        <w:t xml:space="preserve"> imputado. Añade que la presunta víctima no llegó a ser privada de su libertad, pues nunca se presentó a las autoridades para cumplir la pena y en 2009 se declaró la prescripción de la misma. </w:t>
      </w:r>
      <w:r w:rsidR="0070499E">
        <w:rPr>
          <w:rFonts w:ascii="Cambria" w:hAnsi="Cambria"/>
          <w:sz w:val="20"/>
          <w:szCs w:val="20"/>
          <w:lang w:val="es-ES"/>
        </w:rPr>
        <w:t xml:space="preserve">Por otro lado, en relación con la demanda civil, alega que </w:t>
      </w:r>
      <w:r w:rsidR="00AD2C76">
        <w:rPr>
          <w:rFonts w:ascii="Cambria" w:hAnsi="Cambria"/>
          <w:sz w:val="20"/>
          <w:szCs w:val="20"/>
          <w:lang w:val="es-ES"/>
        </w:rPr>
        <w:t xml:space="preserve">esto no fue objeto de la petición original presenta a la CIDH y debe ser excluida del análisis de la CIDH. Además, indica que </w:t>
      </w:r>
      <w:r w:rsidR="0070499E">
        <w:rPr>
          <w:rFonts w:ascii="Cambria" w:hAnsi="Cambria"/>
          <w:sz w:val="20"/>
          <w:szCs w:val="20"/>
          <w:lang w:val="es-ES"/>
        </w:rPr>
        <w:t xml:space="preserve">la misma fue interpuesta en 2007 luego de que se había condenado a la presunta víctima en sede penal y determinado su responsabilidad por el </w:t>
      </w:r>
      <w:r w:rsidR="0070499E" w:rsidRPr="0070499E">
        <w:rPr>
          <w:rFonts w:ascii="Cambria" w:hAnsi="Cambria"/>
          <w:sz w:val="20"/>
          <w:szCs w:val="20"/>
          <w:lang w:val="es-ES"/>
        </w:rPr>
        <w:t>pago de indemnización y daños y perjuicios</w:t>
      </w:r>
      <w:r w:rsidR="0070499E">
        <w:rPr>
          <w:rFonts w:ascii="Cambria" w:hAnsi="Cambria"/>
          <w:sz w:val="20"/>
          <w:szCs w:val="20"/>
          <w:lang w:val="es-ES"/>
        </w:rPr>
        <w:t>.</w:t>
      </w:r>
      <w:r w:rsidR="007160D4">
        <w:rPr>
          <w:rFonts w:ascii="Cambria" w:hAnsi="Cambria"/>
          <w:sz w:val="20"/>
          <w:szCs w:val="20"/>
          <w:lang w:val="es-ES"/>
        </w:rPr>
        <w:t xml:space="preserve"> Por tanto, </w:t>
      </w:r>
      <w:r w:rsidR="00AD2C76">
        <w:rPr>
          <w:rFonts w:ascii="Cambria" w:hAnsi="Cambria"/>
          <w:sz w:val="20"/>
          <w:szCs w:val="20"/>
          <w:lang w:val="es-ES"/>
        </w:rPr>
        <w:t xml:space="preserve">afirma que </w:t>
      </w:r>
      <w:r w:rsidR="007160D4">
        <w:rPr>
          <w:rFonts w:ascii="Cambria" w:hAnsi="Cambria"/>
          <w:sz w:val="20"/>
          <w:szCs w:val="20"/>
          <w:lang w:val="es-ES"/>
        </w:rPr>
        <w:t>la acción fue oportuna y legalmente interpuesta antes de la prescripción de la acci</w:t>
      </w:r>
      <w:r w:rsidR="00AD2C76">
        <w:rPr>
          <w:rFonts w:ascii="Cambria" w:hAnsi="Cambria"/>
          <w:sz w:val="20"/>
          <w:szCs w:val="20"/>
          <w:lang w:val="es-ES"/>
        </w:rPr>
        <w:t>ón penal, siendo que el advenimiento de dicha prescripción en nada afecta el proceso de daños y perjuicios.</w:t>
      </w:r>
      <w:r w:rsidR="0070499E">
        <w:rPr>
          <w:rFonts w:ascii="Cambria" w:hAnsi="Cambria"/>
          <w:sz w:val="20"/>
          <w:szCs w:val="20"/>
          <w:lang w:val="es-ES"/>
        </w:rPr>
        <w:t xml:space="preserve"> También inform</w:t>
      </w:r>
      <w:r w:rsidR="003F0A3E">
        <w:rPr>
          <w:rFonts w:ascii="Cambria" w:hAnsi="Cambria"/>
          <w:sz w:val="20"/>
          <w:szCs w:val="20"/>
          <w:lang w:val="es-ES"/>
        </w:rPr>
        <w:t>a</w:t>
      </w:r>
      <w:r w:rsidR="0070499E">
        <w:rPr>
          <w:rFonts w:ascii="Cambria" w:hAnsi="Cambria"/>
          <w:sz w:val="20"/>
          <w:szCs w:val="20"/>
          <w:lang w:val="es-ES"/>
        </w:rPr>
        <w:t xml:space="preserve">, en concordancia con el peticionario, que tras la declaración de nulidad y el rechazo de </w:t>
      </w:r>
      <w:r w:rsidR="00975631">
        <w:rPr>
          <w:rFonts w:ascii="Cambria" w:hAnsi="Cambria"/>
          <w:sz w:val="20"/>
          <w:szCs w:val="20"/>
          <w:lang w:val="es-ES"/>
        </w:rPr>
        <w:t xml:space="preserve">varios </w:t>
      </w:r>
      <w:r w:rsidR="0070499E">
        <w:rPr>
          <w:rFonts w:ascii="Cambria" w:hAnsi="Cambria"/>
          <w:sz w:val="20"/>
          <w:szCs w:val="20"/>
          <w:lang w:val="es-ES"/>
        </w:rPr>
        <w:t xml:space="preserve">recursos interpuestos por la presunta víctima, </w:t>
      </w:r>
      <w:r w:rsidR="00975631">
        <w:rPr>
          <w:rFonts w:ascii="Cambria" w:hAnsi="Cambria"/>
          <w:sz w:val="20"/>
          <w:szCs w:val="20"/>
          <w:lang w:val="es-ES"/>
        </w:rPr>
        <w:t xml:space="preserve">en mayo de 2016 </w:t>
      </w:r>
      <w:r w:rsidR="0070499E">
        <w:rPr>
          <w:rFonts w:ascii="Cambria" w:hAnsi="Cambria"/>
          <w:sz w:val="20"/>
          <w:szCs w:val="20"/>
          <w:lang w:val="es-ES"/>
        </w:rPr>
        <w:t xml:space="preserve">el proceso </w:t>
      </w:r>
      <w:r w:rsidR="00975631">
        <w:rPr>
          <w:rFonts w:ascii="Cambria" w:hAnsi="Cambria"/>
          <w:sz w:val="20"/>
          <w:szCs w:val="20"/>
          <w:lang w:val="es-ES"/>
        </w:rPr>
        <w:t xml:space="preserve">fue devuelto al juzgado de primera instancia siendo que el mismo </w:t>
      </w:r>
      <w:r w:rsidR="0070499E">
        <w:rPr>
          <w:rFonts w:ascii="Cambria" w:hAnsi="Cambria"/>
          <w:sz w:val="20"/>
          <w:szCs w:val="20"/>
          <w:lang w:val="es-ES"/>
        </w:rPr>
        <w:t xml:space="preserve">se encuentra </w:t>
      </w:r>
      <w:r w:rsidR="00975631">
        <w:rPr>
          <w:rFonts w:ascii="Cambria" w:hAnsi="Cambria"/>
          <w:sz w:val="20"/>
          <w:szCs w:val="20"/>
          <w:lang w:val="es-ES"/>
        </w:rPr>
        <w:t>aún en trámite en el fuero interno, no tiene una decisión judicial en firme y no se ha determinado ninguna condena civil. Por tanto, sostiene que no se han agotado los recursos internos respecto a este proceso.</w:t>
      </w:r>
      <w:r w:rsidR="0070499E">
        <w:rPr>
          <w:rFonts w:ascii="Cambria" w:hAnsi="Cambria"/>
          <w:sz w:val="20"/>
          <w:szCs w:val="20"/>
          <w:lang w:val="es-ES"/>
        </w:rPr>
        <w:t xml:space="preserve">. </w:t>
      </w:r>
    </w:p>
    <w:p w:rsidR="004C616A" w:rsidRPr="00006B74"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rsidR="006A0F1A" w:rsidRPr="007E6C32" w:rsidRDefault="006A0F1A" w:rsidP="006143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E6C32">
        <w:rPr>
          <w:rFonts w:ascii="Cambria" w:hAnsi="Cambria"/>
          <w:sz w:val="20"/>
          <w:szCs w:val="20"/>
          <w:lang w:val="es-ES"/>
        </w:rPr>
        <w:t xml:space="preserve">En relación con el proceso penal, la presunta víctima aduce que: i) tras su condena en segunda instancia, interpuso el recurso de revisión por ser el único recurso que tenía a su disposición; ii) </w:t>
      </w:r>
      <w:r w:rsidR="007E6C32" w:rsidRPr="007E6C32">
        <w:rPr>
          <w:rFonts w:ascii="Cambria" w:hAnsi="Cambria"/>
          <w:sz w:val="20"/>
          <w:szCs w:val="20"/>
          <w:lang w:val="es-ES"/>
        </w:rPr>
        <w:t xml:space="preserve">mediante este recurso se ha dado al Estado la oportunidad de revocar y reparar las violaciones alegadas en la petición; iii) </w:t>
      </w:r>
      <w:r w:rsidRPr="007E6C32">
        <w:rPr>
          <w:rFonts w:ascii="Cambria" w:hAnsi="Cambria"/>
          <w:sz w:val="20"/>
          <w:szCs w:val="20"/>
          <w:lang w:val="es-ES"/>
        </w:rPr>
        <w:t>este recurso fue resuelto el 9 de octubre de 2008; y i</w:t>
      </w:r>
      <w:r w:rsidR="007E6C32">
        <w:rPr>
          <w:rFonts w:ascii="Cambria" w:hAnsi="Cambria"/>
          <w:sz w:val="20"/>
          <w:szCs w:val="20"/>
          <w:lang w:val="es-ES"/>
        </w:rPr>
        <w:t>v</w:t>
      </w:r>
      <w:r w:rsidRPr="007E6C32">
        <w:rPr>
          <w:rFonts w:ascii="Cambria" w:hAnsi="Cambria"/>
          <w:sz w:val="20"/>
          <w:szCs w:val="20"/>
          <w:lang w:val="es-ES"/>
        </w:rPr>
        <w:t>) la petición fue presentada en marzo de 2009 dentro del plazo previsto en el artículo 46.1.b de la Convención Americana. El Estado</w:t>
      </w:r>
      <w:r w:rsidR="00FB0E7A">
        <w:rPr>
          <w:rFonts w:ascii="Cambria" w:hAnsi="Cambria"/>
          <w:sz w:val="20"/>
          <w:szCs w:val="20"/>
          <w:lang w:val="es-ES"/>
        </w:rPr>
        <w:t>, por su parte,</w:t>
      </w:r>
      <w:r w:rsidRPr="007E6C32">
        <w:rPr>
          <w:rFonts w:ascii="Cambria" w:hAnsi="Cambria"/>
          <w:sz w:val="20"/>
          <w:szCs w:val="20"/>
          <w:lang w:val="es-ES"/>
        </w:rPr>
        <w:t xml:space="preserve"> afirma que</w:t>
      </w:r>
      <w:r w:rsidR="00FB0E7A">
        <w:rPr>
          <w:rFonts w:ascii="Cambria" w:hAnsi="Cambria"/>
          <w:sz w:val="20"/>
          <w:szCs w:val="20"/>
          <w:lang w:val="es-ES"/>
        </w:rPr>
        <w:t xml:space="preserve">, tal como hizo en su </w:t>
      </w:r>
      <w:r w:rsidR="00D76C4F">
        <w:rPr>
          <w:rFonts w:ascii="Cambria" w:hAnsi="Cambria"/>
          <w:sz w:val="20"/>
          <w:szCs w:val="20"/>
          <w:lang w:val="es-ES"/>
        </w:rPr>
        <w:t>i</w:t>
      </w:r>
      <w:r w:rsidR="00FB0E7A">
        <w:rPr>
          <w:rFonts w:ascii="Cambria" w:hAnsi="Cambria"/>
          <w:sz w:val="20"/>
          <w:szCs w:val="20"/>
          <w:lang w:val="es-ES"/>
        </w:rPr>
        <w:t xml:space="preserve">nforme de </w:t>
      </w:r>
      <w:r w:rsidR="00D76C4F">
        <w:rPr>
          <w:rFonts w:ascii="Cambria" w:hAnsi="Cambria"/>
          <w:sz w:val="20"/>
          <w:szCs w:val="20"/>
          <w:lang w:val="es-ES"/>
        </w:rPr>
        <w:t>ina</w:t>
      </w:r>
      <w:r w:rsidR="00FB0E7A">
        <w:rPr>
          <w:rFonts w:ascii="Cambria" w:hAnsi="Cambria"/>
          <w:sz w:val="20"/>
          <w:szCs w:val="20"/>
          <w:lang w:val="es-ES"/>
        </w:rPr>
        <w:t xml:space="preserve">dmisibilidad </w:t>
      </w:r>
      <w:r w:rsidR="00D76C4F">
        <w:rPr>
          <w:rFonts w:ascii="Cambria" w:hAnsi="Cambria"/>
          <w:sz w:val="20"/>
          <w:szCs w:val="20"/>
          <w:lang w:val="es-ES"/>
        </w:rPr>
        <w:t xml:space="preserve">no. </w:t>
      </w:r>
      <w:r w:rsidR="00FB0E7A">
        <w:rPr>
          <w:rFonts w:ascii="Cambria" w:hAnsi="Cambria"/>
          <w:sz w:val="20"/>
          <w:szCs w:val="20"/>
          <w:lang w:val="es-ES"/>
        </w:rPr>
        <w:t>108/13</w:t>
      </w:r>
      <w:r w:rsidR="00152325" w:rsidRPr="00FC2B4A">
        <w:rPr>
          <w:rStyle w:val="FootnoteReference"/>
          <w:rFonts w:ascii="Cambria" w:hAnsi="Cambria" w:cs="Calibri"/>
          <w:sz w:val="20"/>
          <w:szCs w:val="20"/>
        </w:rPr>
        <w:footnoteReference w:id="4"/>
      </w:r>
      <w:r w:rsidR="00FB0E7A">
        <w:rPr>
          <w:rFonts w:ascii="Cambria" w:hAnsi="Cambria"/>
          <w:sz w:val="20"/>
          <w:szCs w:val="20"/>
          <w:lang w:val="es-ES"/>
        </w:rPr>
        <w:t xml:space="preserve">, </w:t>
      </w:r>
      <w:r w:rsidR="00D76C4F">
        <w:rPr>
          <w:rFonts w:ascii="Cambria" w:hAnsi="Cambria"/>
          <w:sz w:val="20"/>
          <w:szCs w:val="20"/>
          <w:lang w:val="es-ES"/>
        </w:rPr>
        <w:t xml:space="preserve">para determinar el agotamiento de los recursos internos </w:t>
      </w:r>
      <w:r w:rsidR="00FB0E7A">
        <w:rPr>
          <w:rFonts w:ascii="Cambria" w:hAnsi="Cambria"/>
          <w:sz w:val="20"/>
          <w:szCs w:val="20"/>
          <w:lang w:val="es-ES"/>
        </w:rPr>
        <w:t xml:space="preserve">la CIDH </w:t>
      </w:r>
      <w:r w:rsidR="00D76C4F">
        <w:rPr>
          <w:rFonts w:ascii="Cambria" w:hAnsi="Cambria"/>
          <w:sz w:val="20"/>
          <w:szCs w:val="20"/>
          <w:lang w:val="es-ES"/>
        </w:rPr>
        <w:t xml:space="preserve">sólo </w:t>
      </w:r>
      <w:r w:rsidR="00FB0E7A">
        <w:rPr>
          <w:rFonts w:ascii="Cambria" w:hAnsi="Cambria"/>
          <w:sz w:val="20"/>
          <w:szCs w:val="20"/>
          <w:lang w:val="es-ES"/>
        </w:rPr>
        <w:t>debe tener en cuenta los recursos ordinarios agotados</w:t>
      </w:r>
      <w:r w:rsidR="00D76C4F">
        <w:rPr>
          <w:rFonts w:ascii="Cambria" w:hAnsi="Cambria"/>
          <w:sz w:val="20"/>
          <w:szCs w:val="20"/>
          <w:lang w:val="es-ES"/>
        </w:rPr>
        <w:t>, desconsiderándose el recurso de revisión</w:t>
      </w:r>
      <w:r w:rsidR="00FB0E7A">
        <w:rPr>
          <w:rFonts w:ascii="Cambria" w:hAnsi="Cambria"/>
          <w:sz w:val="20"/>
          <w:szCs w:val="20"/>
          <w:lang w:val="es-ES"/>
        </w:rPr>
        <w:t xml:space="preserve">. En ese sentido indica que </w:t>
      </w:r>
      <w:r w:rsidR="007E6C32" w:rsidRPr="007E6C32">
        <w:rPr>
          <w:rFonts w:ascii="Cambria" w:hAnsi="Cambria"/>
          <w:sz w:val="20"/>
          <w:szCs w:val="20"/>
          <w:lang w:val="es-ES"/>
        </w:rPr>
        <w:t>la consideración de recursos sin plazos</w:t>
      </w:r>
      <w:r w:rsidR="00152325">
        <w:rPr>
          <w:rFonts w:ascii="Cambria" w:hAnsi="Cambria"/>
          <w:sz w:val="20"/>
          <w:szCs w:val="20"/>
          <w:lang w:val="es-ES"/>
        </w:rPr>
        <w:t xml:space="preserve"> precisos, como el recurso de revisión,</w:t>
      </w:r>
      <w:r w:rsidR="007E6C32" w:rsidRPr="007E6C32">
        <w:rPr>
          <w:rFonts w:ascii="Cambria" w:hAnsi="Cambria"/>
          <w:sz w:val="20"/>
          <w:szCs w:val="20"/>
          <w:lang w:val="es-ES"/>
        </w:rPr>
        <w:t xml:space="preserve"> genera una incertidumbre y hace inoperante a la regla de seis meses</w:t>
      </w:r>
      <w:r w:rsidR="00152325">
        <w:rPr>
          <w:rFonts w:ascii="Cambria" w:hAnsi="Cambria"/>
          <w:sz w:val="20"/>
          <w:szCs w:val="20"/>
          <w:lang w:val="es-ES"/>
        </w:rPr>
        <w:t xml:space="preserve">. Añade que, dado que la </w:t>
      </w:r>
      <w:r w:rsidR="007E6C32" w:rsidRPr="007E6C32">
        <w:rPr>
          <w:rFonts w:ascii="Cambria" w:hAnsi="Cambria"/>
          <w:sz w:val="20"/>
          <w:szCs w:val="20"/>
          <w:lang w:val="es-ES"/>
        </w:rPr>
        <w:t>decisión del recurso de casaci</w:t>
      </w:r>
      <w:r w:rsidR="00FB0E7A">
        <w:rPr>
          <w:rFonts w:ascii="Cambria" w:hAnsi="Cambria"/>
          <w:sz w:val="20"/>
          <w:szCs w:val="20"/>
          <w:lang w:val="es-ES"/>
        </w:rPr>
        <w:t>ón es de junio de 2007</w:t>
      </w:r>
      <w:r w:rsidR="00152325">
        <w:rPr>
          <w:rFonts w:ascii="Cambria" w:hAnsi="Cambria"/>
          <w:sz w:val="20"/>
          <w:szCs w:val="20"/>
          <w:lang w:val="es-ES"/>
        </w:rPr>
        <w:t xml:space="preserve"> y</w:t>
      </w:r>
      <w:r w:rsidR="00152325" w:rsidRPr="007E6C32">
        <w:rPr>
          <w:rFonts w:ascii="Cambria" w:hAnsi="Cambria"/>
          <w:sz w:val="20"/>
          <w:szCs w:val="20"/>
          <w:lang w:val="es-ES"/>
        </w:rPr>
        <w:t xml:space="preserve"> la petición </w:t>
      </w:r>
      <w:r w:rsidR="00152325">
        <w:rPr>
          <w:rFonts w:ascii="Cambria" w:hAnsi="Cambria"/>
          <w:sz w:val="20"/>
          <w:szCs w:val="20"/>
          <w:lang w:val="es-ES"/>
        </w:rPr>
        <w:t xml:space="preserve">fue </w:t>
      </w:r>
      <w:r w:rsidR="00152325" w:rsidRPr="007E6C32">
        <w:rPr>
          <w:rFonts w:ascii="Cambria" w:hAnsi="Cambria"/>
          <w:sz w:val="20"/>
          <w:szCs w:val="20"/>
          <w:lang w:val="es-ES"/>
        </w:rPr>
        <w:t>presentada en marzo de 2009</w:t>
      </w:r>
      <w:r w:rsidR="00152325">
        <w:rPr>
          <w:rFonts w:ascii="Cambria" w:hAnsi="Cambria"/>
          <w:sz w:val="20"/>
          <w:szCs w:val="20"/>
          <w:lang w:val="es-ES"/>
        </w:rPr>
        <w:t xml:space="preserve">, la misma es extemporánea. </w:t>
      </w:r>
    </w:p>
    <w:p w:rsidR="00A625E0" w:rsidRPr="00FA3C1B" w:rsidRDefault="007E6C32" w:rsidP="006143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A3C1B">
        <w:rPr>
          <w:rFonts w:ascii="Cambria" w:hAnsi="Cambria"/>
          <w:sz w:val="20"/>
          <w:szCs w:val="20"/>
          <w:lang w:val="es-ES"/>
        </w:rPr>
        <w:lastRenderedPageBreak/>
        <w:t xml:space="preserve">La Comisión recuerda </w:t>
      </w:r>
      <w:r w:rsidR="006751C1" w:rsidRPr="00FA3C1B">
        <w:rPr>
          <w:rFonts w:ascii="Cambria" w:hAnsi="Cambria"/>
          <w:sz w:val="20"/>
          <w:szCs w:val="20"/>
          <w:lang w:val="es-ES"/>
        </w:rPr>
        <w:t xml:space="preserve">que </w:t>
      </w:r>
      <w:r w:rsidR="009A6712" w:rsidRPr="00FA3C1B">
        <w:rPr>
          <w:rFonts w:ascii="Cambria" w:hAnsi="Cambria"/>
          <w:sz w:val="20"/>
          <w:szCs w:val="20"/>
          <w:lang w:val="es-ES"/>
        </w:rPr>
        <w:t xml:space="preserve">en general </w:t>
      </w:r>
      <w:r w:rsidR="006751C1" w:rsidRPr="00FA3C1B">
        <w:rPr>
          <w:rFonts w:ascii="Cambria" w:hAnsi="Cambria" w:cs="Calibri"/>
          <w:sz w:val="20"/>
          <w:szCs w:val="20"/>
          <w:lang w:val="es-ES_tradnl"/>
        </w:rPr>
        <w:t>los únicos recursos que son necesarios agotar son aquellos cuyas funciones, dentro del sistema jurídico, son apropiados para brindar protección tendiente a remediar una infracción de determinado derecho legal. En principio, se trata de recursos ordinarios y no extraordinarios</w:t>
      </w:r>
      <w:r w:rsidR="006751C1" w:rsidRPr="00FC2B4A">
        <w:rPr>
          <w:rStyle w:val="FootnoteReference"/>
          <w:rFonts w:ascii="Cambria" w:hAnsi="Cambria" w:cs="Calibri"/>
          <w:sz w:val="20"/>
          <w:szCs w:val="20"/>
        </w:rPr>
        <w:footnoteReference w:id="5"/>
      </w:r>
      <w:r w:rsidR="006751C1" w:rsidRPr="00FA3C1B">
        <w:rPr>
          <w:rFonts w:ascii="Cambria" w:hAnsi="Cambria" w:cs="Calibri"/>
          <w:sz w:val="20"/>
          <w:szCs w:val="20"/>
          <w:lang w:val="es-ES_tradnl"/>
        </w:rPr>
        <w:t xml:space="preserve">. No obstante, en el presente caso la presunta víctima sostiene que, debido a que su condena ocurrió en segunda instancia, no </w:t>
      </w:r>
      <w:r w:rsidR="00152325" w:rsidRPr="00FA3C1B">
        <w:rPr>
          <w:rFonts w:ascii="Cambria" w:hAnsi="Cambria" w:cs="Calibri"/>
          <w:sz w:val="20"/>
          <w:szCs w:val="20"/>
          <w:lang w:val="es-ES_tradnl"/>
        </w:rPr>
        <w:t>existía</w:t>
      </w:r>
      <w:r w:rsidR="006751C1" w:rsidRPr="00FA3C1B">
        <w:rPr>
          <w:rFonts w:ascii="Cambria" w:hAnsi="Cambria" w:cs="Calibri"/>
          <w:sz w:val="20"/>
          <w:szCs w:val="20"/>
          <w:lang w:val="es-ES_tradnl"/>
        </w:rPr>
        <w:t xml:space="preserve"> la posibilidad de interp</w:t>
      </w:r>
      <w:r w:rsidR="00152325" w:rsidRPr="00FA3C1B">
        <w:rPr>
          <w:rFonts w:ascii="Cambria" w:hAnsi="Cambria" w:cs="Calibri"/>
          <w:sz w:val="20"/>
          <w:szCs w:val="20"/>
          <w:lang w:val="es-ES_tradnl"/>
        </w:rPr>
        <w:t>oner un recurso ordinario para impugnar</w:t>
      </w:r>
      <w:r w:rsidR="009A6712" w:rsidRPr="00FA3C1B">
        <w:rPr>
          <w:rFonts w:ascii="Cambria" w:hAnsi="Cambria" w:cs="Calibri"/>
          <w:sz w:val="20"/>
          <w:szCs w:val="20"/>
          <w:lang w:val="es-ES_tradnl"/>
        </w:rPr>
        <w:t xml:space="preserve">la </w:t>
      </w:r>
      <w:r w:rsidR="00152325" w:rsidRPr="00FA3C1B">
        <w:rPr>
          <w:rFonts w:ascii="Cambria" w:hAnsi="Cambria" w:cs="Calibri"/>
          <w:sz w:val="20"/>
          <w:szCs w:val="20"/>
          <w:lang w:val="es-ES_tradnl"/>
        </w:rPr>
        <w:t>y</w:t>
      </w:r>
      <w:r w:rsidR="006751C1" w:rsidRPr="00FA3C1B">
        <w:rPr>
          <w:rFonts w:ascii="Cambria" w:hAnsi="Cambria" w:cs="Calibri"/>
          <w:sz w:val="20"/>
          <w:szCs w:val="20"/>
          <w:lang w:val="es-ES_tradnl"/>
        </w:rPr>
        <w:t xml:space="preserve"> por tanto se interpuso el recurso de revisión. </w:t>
      </w:r>
      <w:r w:rsidR="009A6712" w:rsidRPr="00FA3C1B">
        <w:rPr>
          <w:rFonts w:ascii="Cambria" w:hAnsi="Cambria" w:cs="Calibri"/>
          <w:sz w:val="20"/>
          <w:szCs w:val="20"/>
          <w:lang w:val="es-ES_tradnl"/>
        </w:rPr>
        <w:t>El Estado no ha controvertido este argumento y</w:t>
      </w:r>
      <w:r w:rsidR="006751C1" w:rsidRPr="00FA3C1B">
        <w:rPr>
          <w:rFonts w:ascii="Cambria" w:hAnsi="Cambria" w:cs="Calibri"/>
          <w:sz w:val="20"/>
          <w:szCs w:val="20"/>
          <w:lang w:val="es-ES_tradnl"/>
        </w:rPr>
        <w:t xml:space="preserve"> no ha </w:t>
      </w:r>
      <w:r w:rsidR="009A6712" w:rsidRPr="00FA3C1B">
        <w:rPr>
          <w:rFonts w:ascii="Cambria" w:hAnsi="Cambria" w:cs="Calibri"/>
          <w:sz w:val="20"/>
          <w:szCs w:val="20"/>
          <w:lang w:val="es-ES_tradnl"/>
        </w:rPr>
        <w:t>señalado</w:t>
      </w:r>
      <w:r w:rsidR="006751C1" w:rsidRPr="00FA3C1B">
        <w:rPr>
          <w:rFonts w:ascii="Cambria" w:hAnsi="Cambria" w:cs="Calibri"/>
          <w:sz w:val="20"/>
          <w:szCs w:val="20"/>
          <w:lang w:val="es-ES_tradnl"/>
        </w:rPr>
        <w:t xml:space="preserve"> la existencia de otros recursos ordinarios que podrían haber sido </w:t>
      </w:r>
      <w:r w:rsidR="009A6712" w:rsidRPr="00FA3C1B">
        <w:rPr>
          <w:rFonts w:ascii="Cambria" w:hAnsi="Cambria" w:cs="Calibri"/>
          <w:sz w:val="20"/>
          <w:szCs w:val="20"/>
          <w:lang w:val="es-ES_tradnl"/>
        </w:rPr>
        <w:t>presentados</w:t>
      </w:r>
      <w:r w:rsidR="006751C1" w:rsidRPr="00FA3C1B">
        <w:rPr>
          <w:rFonts w:ascii="Cambria" w:hAnsi="Cambria" w:cs="Calibri"/>
          <w:sz w:val="20"/>
          <w:szCs w:val="20"/>
          <w:lang w:val="es-ES_tradnl"/>
        </w:rPr>
        <w:t xml:space="preserve"> por la presunta víctima. </w:t>
      </w:r>
      <w:r w:rsidR="00D76C4F" w:rsidRPr="00FA3C1B">
        <w:rPr>
          <w:rFonts w:ascii="Cambria" w:hAnsi="Cambria" w:cs="Calibri"/>
          <w:sz w:val="20"/>
          <w:szCs w:val="20"/>
          <w:lang w:val="es-ES_tradnl"/>
        </w:rPr>
        <w:t>Además,</w:t>
      </w:r>
      <w:r w:rsidR="00C33A87">
        <w:rPr>
          <w:rFonts w:ascii="Cambria" w:hAnsi="Cambria" w:cs="Calibri"/>
          <w:sz w:val="20"/>
          <w:szCs w:val="20"/>
          <w:lang w:val="es-ES_tradnl"/>
        </w:rPr>
        <w:t xml:space="preserve"> la CIDH considera que el precedente del informe de inadmisibilidad no.</w:t>
      </w:r>
      <w:r w:rsidR="00D76C4F" w:rsidRPr="00FA3C1B">
        <w:rPr>
          <w:rFonts w:ascii="Cambria" w:hAnsi="Cambria" w:cs="Calibri"/>
          <w:sz w:val="20"/>
          <w:szCs w:val="20"/>
          <w:lang w:val="es-ES_tradnl"/>
        </w:rPr>
        <w:t xml:space="preserve"> 108/13 </w:t>
      </w:r>
      <w:r w:rsidR="00C33A87">
        <w:rPr>
          <w:rFonts w:ascii="Cambria" w:hAnsi="Cambria" w:cs="Calibri"/>
          <w:sz w:val="20"/>
          <w:szCs w:val="20"/>
          <w:lang w:val="es-ES_tradnl"/>
        </w:rPr>
        <w:t>no es aplicable al presente caso</w:t>
      </w:r>
      <w:r w:rsidR="00C33A87" w:rsidRPr="00FC2B4A">
        <w:rPr>
          <w:rStyle w:val="FootnoteReference"/>
          <w:rFonts w:ascii="Cambria" w:hAnsi="Cambria" w:cs="Calibri"/>
          <w:sz w:val="20"/>
          <w:szCs w:val="20"/>
        </w:rPr>
        <w:footnoteReference w:id="6"/>
      </w:r>
      <w:r w:rsidR="00C33A87">
        <w:rPr>
          <w:rFonts w:ascii="Cambria" w:hAnsi="Cambria" w:cs="Calibri"/>
          <w:sz w:val="20"/>
          <w:szCs w:val="20"/>
          <w:lang w:val="es-ES_tradnl"/>
        </w:rPr>
        <w:t>.</w:t>
      </w:r>
      <w:r w:rsidR="006133C0" w:rsidRPr="00FA3C1B">
        <w:rPr>
          <w:rFonts w:ascii="Cambria" w:hAnsi="Cambria" w:cs="Calibri"/>
          <w:sz w:val="20"/>
          <w:szCs w:val="20"/>
          <w:lang w:val="es-ES"/>
        </w:rPr>
        <w:t xml:space="preserve"> Con </w:t>
      </w:r>
      <w:r w:rsidR="00FA3C1B" w:rsidRPr="00FA3C1B">
        <w:rPr>
          <w:rFonts w:ascii="Cambria" w:hAnsi="Cambria" w:cs="Calibri"/>
          <w:sz w:val="20"/>
          <w:szCs w:val="20"/>
          <w:lang w:val="es-ES"/>
        </w:rPr>
        <w:t xml:space="preserve">base en lo anterior, </w:t>
      </w:r>
      <w:r w:rsidR="006133C0" w:rsidRPr="00FA3C1B">
        <w:rPr>
          <w:rFonts w:ascii="Cambria" w:hAnsi="Cambria" w:cs="Calibri"/>
          <w:sz w:val="20"/>
          <w:szCs w:val="20"/>
          <w:lang w:val="es-ES"/>
        </w:rPr>
        <w:t xml:space="preserve">la CIDH considera razonable </w:t>
      </w:r>
      <w:r w:rsidR="009A6712" w:rsidRPr="00FA3C1B">
        <w:rPr>
          <w:rFonts w:ascii="Cambria" w:hAnsi="Cambria" w:cs="Calibri"/>
          <w:sz w:val="20"/>
          <w:szCs w:val="20"/>
          <w:lang w:val="es-ES"/>
        </w:rPr>
        <w:t xml:space="preserve">la presentación del recurso </w:t>
      </w:r>
      <w:r w:rsidR="00C33A87">
        <w:rPr>
          <w:rFonts w:ascii="Cambria" w:hAnsi="Cambria" w:cs="Calibri"/>
          <w:sz w:val="20"/>
          <w:szCs w:val="20"/>
          <w:lang w:val="es-ES"/>
        </w:rPr>
        <w:t>de revisión</w:t>
      </w:r>
      <w:r w:rsidR="00FA3C1B">
        <w:rPr>
          <w:rFonts w:ascii="Cambria" w:hAnsi="Cambria" w:cs="Calibri"/>
          <w:sz w:val="20"/>
          <w:szCs w:val="20"/>
          <w:lang w:val="es-ES"/>
        </w:rPr>
        <w:t xml:space="preserve"> y observa que entre la fecha de la resolución </w:t>
      </w:r>
      <w:r w:rsidR="00C33A87">
        <w:rPr>
          <w:rFonts w:ascii="Cambria" w:hAnsi="Cambria" w:cs="Calibri"/>
          <w:sz w:val="20"/>
          <w:szCs w:val="20"/>
          <w:lang w:val="es-ES"/>
        </w:rPr>
        <w:t xml:space="preserve">de este recurso y del recurso de </w:t>
      </w:r>
      <w:r w:rsidR="00FA3C1B">
        <w:rPr>
          <w:rFonts w:ascii="Cambria" w:hAnsi="Cambria" w:cs="Calibri"/>
          <w:sz w:val="20"/>
          <w:szCs w:val="20"/>
          <w:lang w:val="es-ES"/>
        </w:rPr>
        <w:t xml:space="preserve">casación </w:t>
      </w:r>
      <w:r w:rsidR="00C33A87">
        <w:rPr>
          <w:rFonts w:ascii="Cambria" w:hAnsi="Cambria" w:cs="Calibri"/>
          <w:sz w:val="20"/>
          <w:szCs w:val="20"/>
          <w:lang w:val="es-ES"/>
        </w:rPr>
        <w:t>se trascurrió poco más de un año.</w:t>
      </w:r>
      <w:r w:rsidR="009A6712" w:rsidRPr="00FA3C1B">
        <w:rPr>
          <w:rFonts w:ascii="Cambria" w:hAnsi="Cambria" w:cs="Calibri"/>
          <w:sz w:val="20"/>
          <w:szCs w:val="20"/>
          <w:lang w:val="es-ES"/>
        </w:rPr>
        <w:t xml:space="preserve"> Ante lo anterior, y teniendo en cuenta que la decisión del recurso ordinario fue notificada a la presunta víctima en octubre de 2008 y la petición es de marzo de 2009, la CIDH considera que en este extremo la petición cumple con los requisitos de los artículos 46.1.a y 46.1.b de la Convención. </w:t>
      </w:r>
    </w:p>
    <w:p w:rsidR="004D10C7" w:rsidRPr="00F25B97" w:rsidRDefault="0062169F" w:rsidP="006143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25B97">
        <w:rPr>
          <w:rFonts w:ascii="Cambria" w:hAnsi="Cambria"/>
          <w:sz w:val="20"/>
          <w:szCs w:val="20"/>
          <w:lang w:val="es-ES"/>
        </w:rPr>
        <w:t xml:space="preserve">En relación con el proceso civil, </w:t>
      </w:r>
      <w:r w:rsidR="004D10C7" w:rsidRPr="00F25B97">
        <w:rPr>
          <w:rFonts w:ascii="Cambria" w:hAnsi="Cambria"/>
          <w:sz w:val="20"/>
          <w:szCs w:val="20"/>
          <w:lang w:val="es-ES"/>
        </w:rPr>
        <w:t>ambas partes han informado que</w:t>
      </w:r>
      <w:r w:rsidR="004A1AA9">
        <w:rPr>
          <w:rFonts w:ascii="Cambria" w:hAnsi="Cambria"/>
          <w:sz w:val="20"/>
          <w:szCs w:val="20"/>
          <w:lang w:val="es-ES"/>
        </w:rPr>
        <w:t xml:space="preserve"> el mismo </w:t>
      </w:r>
      <w:r w:rsidR="004D10C7" w:rsidRPr="00F25B97">
        <w:rPr>
          <w:rFonts w:ascii="Cambria" w:hAnsi="Cambria"/>
          <w:sz w:val="20"/>
          <w:szCs w:val="20"/>
          <w:lang w:val="es-ES"/>
        </w:rPr>
        <w:t xml:space="preserve">fue devuelto a la etapa de pruebas y sigue en esta etapa hasta la fecha. </w:t>
      </w:r>
      <w:r w:rsidR="00CF378A" w:rsidRPr="00F25B97">
        <w:rPr>
          <w:rFonts w:ascii="Cambria" w:hAnsi="Cambria"/>
          <w:sz w:val="20"/>
          <w:szCs w:val="20"/>
          <w:lang w:val="es-ES"/>
        </w:rPr>
        <w:t>E</w:t>
      </w:r>
      <w:r w:rsidR="004D10C7" w:rsidRPr="00F25B97">
        <w:rPr>
          <w:rFonts w:ascii="Cambria" w:hAnsi="Cambria"/>
          <w:sz w:val="20"/>
          <w:szCs w:val="20"/>
          <w:lang w:val="es-ES"/>
        </w:rPr>
        <w:t xml:space="preserve">l Estado </w:t>
      </w:r>
      <w:r w:rsidR="00CF378A" w:rsidRPr="00F25B97">
        <w:rPr>
          <w:rFonts w:ascii="Cambria" w:hAnsi="Cambria"/>
          <w:sz w:val="20"/>
          <w:szCs w:val="20"/>
          <w:lang w:val="es-ES"/>
        </w:rPr>
        <w:t xml:space="preserve">sostiene que </w:t>
      </w:r>
      <w:r w:rsidR="004A1AA9">
        <w:rPr>
          <w:rFonts w:ascii="Cambria" w:hAnsi="Cambria"/>
          <w:sz w:val="20"/>
          <w:szCs w:val="20"/>
          <w:lang w:val="es-ES"/>
        </w:rPr>
        <w:t>los</w:t>
      </w:r>
      <w:r w:rsidR="00CF378A" w:rsidRPr="00F25B97">
        <w:rPr>
          <w:rFonts w:ascii="Cambria" w:hAnsi="Cambria"/>
          <w:sz w:val="20"/>
          <w:szCs w:val="20"/>
          <w:lang w:val="es-ES"/>
        </w:rPr>
        <w:t xml:space="preserve"> hechos </w:t>
      </w:r>
      <w:r w:rsidR="004A1AA9">
        <w:rPr>
          <w:rFonts w:ascii="Cambria" w:hAnsi="Cambria"/>
          <w:sz w:val="20"/>
          <w:szCs w:val="20"/>
          <w:lang w:val="es-ES"/>
        </w:rPr>
        <w:t xml:space="preserve">relacionados con este proceso </w:t>
      </w:r>
      <w:r w:rsidR="00CF378A" w:rsidRPr="00F25B97">
        <w:rPr>
          <w:rFonts w:ascii="Cambria" w:hAnsi="Cambria"/>
          <w:sz w:val="20"/>
          <w:szCs w:val="20"/>
          <w:lang w:val="es-ES"/>
        </w:rPr>
        <w:t xml:space="preserve">no fueron incluidos en la petición original y deben ser desconsiderados por no tratarse de hechos sobrevinientes. No obstante, si la CIDH decide considerarlos, </w:t>
      </w:r>
      <w:r w:rsidR="004D10C7" w:rsidRPr="00F25B97">
        <w:rPr>
          <w:rFonts w:ascii="Cambria" w:hAnsi="Cambria"/>
          <w:sz w:val="20"/>
          <w:szCs w:val="20"/>
          <w:lang w:val="es-ES"/>
        </w:rPr>
        <w:t xml:space="preserve">aduce que los recursos internos no han sido agotados en relación con el proceso civil y que este extremo de la petición no satisface el requisito del artículo 46.1.a de la Convención. La CIDH </w:t>
      </w:r>
      <w:r w:rsidR="00CF378A" w:rsidRPr="00F25B97">
        <w:rPr>
          <w:rFonts w:ascii="Cambria" w:hAnsi="Cambria"/>
          <w:sz w:val="20"/>
          <w:szCs w:val="20"/>
          <w:lang w:val="es-ES"/>
        </w:rPr>
        <w:t xml:space="preserve">observa que </w:t>
      </w:r>
      <w:r w:rsidR="00F25B97" w:rsidRPr="00F25B97">
        <w:rPr>
          <w:rFonts w:ascii="Cambria" w:hAnsi="Cambria"/>
          <w:sz w:val="20"/>
          <w:szCs w:val="20"/>
          <w:lang w:val="es-ES"/>
        </w:rPr>
        <w:t>ni la Convención ni el Reglamento</w:t>
      </w:r>
      <w:r w:rsidR="00CF378A" w:rsidRPr="00F25B97">
        <w:rPr>
          <w:rFonts w:ascii="Cambria" w:hAnsi="Cambria"/>
          <w:sz w:val="20"/>
          <w:szCs w:val="20"/>
          <w:lang w:val="es-ES"/>
        </w:rPr>
        <w:t xml:space="preserve"> impide</w:t>
      </w:r>
      <w:r w:rsidR="00F25B97" w:rsidRPr="00F25B97">
        <w:rPr>
          <w:rFonts w:ascii="Cambria" w:hAnsi="Cambria"/>
          <w:sz w:val="20"/>
          <w:szCs w:val="20"/>
          <w:lang w:val="es-ES"/>
        </w:rPr>
        <w:t>n</w:t>
      </w:r>
      <w:r w:rsidR="00CF378A" w:rsidRPr="00F25B97">
        <w:rPr>
          <w:rFonts w:ascii="Cambria" w:hAnsi="Cambria"/>
          <w:sz w:val="20"/>
          <w:szCs w:val="20"/>
          <w:lang w:val="es-ES"/>
        </w:rPr>
        <w:t xml:space="preserve"> a la CIDH de pronunciarse sobre la admisibilidad de supuestos hechos </w:t>
      </w:r>
      <w:r w:rsidR="00F25B97" w:rsidRPr="00F25B97">
        <w:rPr>
          <w:rFonts w:ascii="Cambria" w:hAnsi="Cambria"/>
          <w:sz w:val="20"/>
          <w:szCs w:val="20"/>
          <w:lang w:val="es-ES"/>
        </w:rPr>
        <w:t>relatados</w:t>
      </w:r>
      <w:r w:rsidR="00CF378A" w:rsidRPr="00F25B97">
        <w:rPr>
          <w:rFonts w:ascii="Cambria" w:hAnsi="Cambria"/>
          <w:sz w:val="20"/>
          <w:szCs w:val="20"/>
          <w:lang w:val="es-ES"/>
        </w:rPr>
        <w:t xml:space="preserve"> </w:t>
      </w:r>
      <w:r w:rsidR="00F25B97" w:rsidRPr="00F25B97">
        <w:rPr>
          <w:rFonts w:ascii="Cambria" w:hAnsi="Cambria"/>
          <w:sz w:val="20"/>
          <w:szCs w:val="20"/>
          <w:lang w:val="es-ES"/>
        </w:rPr>
        <w:t>con posterioridad a la petición original y antes del pronunciamiento de admisibilidad y recuerda que e</w:t>
      </w:r>
      <w:r w:rsidR="00F25B97" w:rsidRPr="00F25B97">
        <w:rPr>
          <w:rFonts w:ascii="Cambria" w:hAnsi="Cambria" w:cs="Calibri"/>
          <w:sz w:val="20"/>
          <w:szCs w:val="20"/>
          <w:lang w:val="es-ES_tradnl"/>
        </w:rPr>
        <w:t>l análisis sobre los requisitos previstos en los artículos 46 y 47 de la Convención debe hacerse a la luz de la situación vigente al momento en que se pronuncia sobre la admisibilidad o inadmisibilidad del reclamo</w:t>
      </w:r>
      <w:r w:rsidR="00F25B97" w:rsidRPr="00FC2B4A">
        <w:rPr>
          <w:rStyle w:val="FootnoteReference"/>
          <w:rFonts w:ascii="Cambria" w:hAnsi="Cambria" w:cs="Calibri"/>
          <w:sz w:val="20"/>
          <w:szCs w:val="20"/>
        </w:rPr>
        <w:footnoteReference w:id="7"/>
      </w:r>
      <w:r w:rsidR="00F25B97" w:rsidRPr="00F25B97">
        <w:rPr>
          <w:rFonts w:ascii="Cambria" w:hAnsi="Cambria" w:cs="Calibri"/>
          <w:sz w:val="20"/>
          <w:szCs w:val="20"/>
          <w:lang w:val="es-ES_tradnl"/>
        </w:rPr>
        <w:t>. Ante lo anterior,</w:t>
      </w:r>
      <w:r w:rsidR="00F25B97">
        <w:rPr>
          <w:rFonts w:ascii="Cambria" w:hAnsi="Cambria" w:cs="Calibri"/>
          <w:sz w:val="20"/>
          <w:szCs w:val="20"/>
          <w:lang w:val="es-ES_tradnl"/>
        </w:rPr>
        <w:t xml:space="preserve"> la Comisión considera que</w:t>
      </w:r>
      <w:r w:rsidR="00F25B97" w:rsidRPr="00F25B97">
        <w:rPr>
          <w:rFonts w:ascii="Cambria" w:hAnsi="Cambria" w:cs="Calibri"/>
          <w:sz w:val="20"/>
          <w:szCs w:val="20"/>
          <w:lang w:val="es-ES_tradnl"/>
        </w:rPr>
        <w:t xml:space="preserve"> </w:t>
      </w:r>
      <w:r w:rsidR="00F25B97">
        <w:rPr>
          <w:rFonts w:ascii="Cambria" w:hAnsi="Cambria" w:cs="Calibri"/>
          <w:sz w:val="20"/>
          <w:szCs w:val="20"/>
          <w:lang w:val="es-ES_tradnl"/>
        </w:rPr>
        <w:t xml:space="preserve">a </w:t>
      </w:r>
      <w:r w:rsidR="004D10C7" w:rsidRPr="00F25B97">
        <w:rPr>
          <w:rFonts w:ascii="Cambria" w:hAnsi="Cambria"/>
          <w:sz w:val="20"/>
          <w:szCs w:val="20"/>
          <w:lang w:val="es-ES"/>
        </w:rPr>
        <w:t xml:space="preserve">este extremo de la petición </w:t>
      </w:r>
      <w:r w:rsidR="006A0F1A" w:rsidRPr="00F25B97">
        <w:rPr>
          <w:rFonts w:ascii="Cambria" w:hAnsi="Cambria"/>
          <w:sz w:val="20"/>
          <w:szCs w:val="20"/>
          <w:lang w:val="es-ES"/>
        </w:rPr>
        <w:t>se aplica</w:t>
      </w:r>
      <w:r w:rsidR="004D10C7" w:rsidRPr="00F25B97">
        <w:rPr>
          <w:rFonts w:ascii="Cambria" w:hAnsi="Cambria"/>
          <w:sz w:val="20"/>
          <w:szCs w:val="20"/>
          <w:lang w:val="es-ES"/>
        </w:rPr>
        <w:t xml:space="preserve"> la excepción prevista en el artículo 46.2.c de la Convención dado que la denuncia fue originalmente interpuesta en 2007 y </w:t>
      </w:r>
      <w:r w:rsidR="00F25B97">
        <w:rPr>
          <w:rFonts w:ascii="Cambria" w:hAnsi="Cambria"/>
          <w:sz w:val="20"/>
          <w:szCs w:val="20"/>
          <w:lang w:val="es-ES"/>
        </w:rPr>
        <w:t>aún no ha concluido. L</w:t>
      </w:r>
      <w:r w:rsidR="006A0F1A" w:rsidRPr="00F25B97">
        <w:rPr>
          <w:rFonts w:ascii="Cambria" w:hAnsi="Cambria"/>
          <w:sz w:val="20"/>
          <w:szCs w:val="20"/>
          <w:lang w:val="es-ES"/>
        </w:rPr>
        <w:t xml:space="preserve">a CIDH </w:t>
      </w:r>
      <w:r w:rsidR="00F25B97">
        <w:rPr>
          <w:rFonts w:ascii="Cambria" w:hAnsi="Cambria"/>
          <w:sz w:val="20"/>
          <w:szCs w:val="20"/>
          <w:lang w:val="es-ES"/>
        </w:rPr>
        <w:t xml:space="preserve">también </w:t>
      </w:r>
      <w:r w:rsidR="006A0F1A" w:rsidRPr="00F25B97">
        <w:rPr>
          <w:rFonts w:ascii="Cambria" w:hAnsi="Cambria"/>
          <w:sz w:val="20"/>
          <w:szCs w:val="20"/>
          <w:lang w:val="es-ES"/>
        </w:rPr>
        <w:t>considera que el asunto ha sido planteado de conformidad con el artículo 32.2 del Reglamento de la CIDH.</w:t>
      </w:r>
    </w:p>
    <w:p w:rsidR="00F04591" w:rsidRPr="00006B74" w:rsidRDefault="00F04591" w:rsidP="00614350">
      <w:pPr>
        <w:pStyle w:val="ListParagraph"/>
        <w:suppressAutoHyphens/>
        <w:spacing w:after="240"/>
        <w:ind w:left="0" w:firstLine="7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rsidR="00006B74" w:rsidRPr="00096560" w:rsidRDefault="000B0579" w:rsidP="006143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96560">
        <w:rPr>
          <w:rFonts w:ascii="Cambria" w:hAnsi="Cambria"/>
          <w:sz w:val="20"/>
          <w:szCs w:val="20"/>
          <w:lang w:val="es-ES"/>
        </w:rPr>
        <w:t>L</w:t>
      </w:r>
      <w:r w:rsidR="00C33A87" w:rsidRPr="00096560">
        <w:rPr>
          <w:rFonts w:ascii="Cambria" w:hAnsi="Cambria"/>
          <w:sz w:val="20"/>
          <w:szCs w:val="20"/>
          <w:lang w:val="es-ES"/>
        </w:rPr>
        <w:t>a</w:t>
      </w:r>
      <w:r w:rsidRPr="00096560">
        <w:rPr>
          <w:rFonts w:ascii="Cambria" w:hAnsi="Cambria"/>
          <w:sz w:val="20"/>
          <w:szCs w:val="20"/>
          <w:lang w:val="es-ES"/>
        </w:rPr>
        <w:t xml:space="preserve"> </w:t>
      </w:r>
      <w:r w:rsidR="00C33A87" w:rsidRPr="00096560">
        <w:rPr>
          <w:rFonts w:ascii="Cambria" w:hAnsi="Cambria"/>
          <w:sz w:val="20"/>
          <w:szCs w:val="20"/>
          <w:lang w:val="es-ES"/>
        </w:rPr>
        <w:t>parte peticionaria</w:t>
      </w:r>
      <w:r w:rsidRPr="00096560">
        <w:rPr>
          <w:rFonts w:ascii="Cambria" w:hAnsi="Cambria"/>
          <w:sz w:val="20"/>
          <w:szCs w:val="20"/>
          <w:lang w:val="es-ES"/>
        </w:rPr>
        <w:t xml:space="preserve"> sostiene que el Estado es responsable por </w:t>
      </w:r>
      <w:r w:rsidR="00643A40">
        <w:rPr>
          <w:rFonts w:ascii="Cambria" w:hAnsi="Cambria"/>
          <w:sz w:val="20"/>
          <w:szCs w:val="20"/>
          <w:lang w:val="es-ES"/>
        </w:rPr>
        <w:t>violar</w:t>
      </w:r>
      <w:r w:rsidRPr="00096560">
        <w:rPr>
          <w:rFonts w:ascii="Cambria" w:hAnsi="Cambria"/>
          <w:sz w:val="20"/>
          <w:szCs w:val="20"/>
          <w:lang w:val="es-ES"/>
        </w:rPr>
        <w:t xml:space="preserve"> los derechos humanos de la presunta víctima</w:t>
      </w:r>
      <w:r w:rsidR="005E11B2">
        <w:rPr>
          <w:rStyle w:val="FootnoteReference"/>
          <w:rFonts w:ascii="Cambria" w:hAnsi="Cambria"/>
          <w:sz w:val="20"/>
          <w:szCs w:val="20"/>
          <w:lang w:val="es-ES_tradnl"/>
        </w:rPr>
        <w:footnoteReference w:id="8"/>
      </w:r>
      <w:r w:rsidR="00CF378A">
        <w:rPr>
          <w:rFonts w:ascii="Cambria" w:hAnsi="Cambria"/>
          <w:sz w:val="20"/>
          <w:szCs w:val="20"/>
          <w:lang w:val="es-ES"/>
        </w:rPr>
        <w:t xml:space="preserve"> y</w:t>
      </w:r>
      <w:r w:rsidR="00096560" w:rsidRPr="00096560">
        <w:rPr>
          <w:rFonts w:ascii="Cambria" w:hAnsi="Cambria"/>
          <w:sz w:val="20"/>
          <w:szCs w:val="20"/>
          <w:lang w:val="es-ES"/>
        </w:rPr>
        <w:t xml:space="preserve"> que no </w:t>
      </w:r>
      <w:r w:rsidR="00CF378A">
        <w:rPr>
          <w:rFonts w:ascii="Cambria" w:hAnsi="Cambria"/>
          <w:sz w:val="20"/>
          <w:szCs w:val="20"/>
          <w:lang w:val="es-ES"/>
        </w:rPr>
        <w:t xml:space="preserve">pide a la CIDH que </w:t>
      </w:r>
      <w:r w:rsidR="00CF378A" w:rsidRPr="00CF378A">
        <w:rPr>
          <w:rFonts w:ascii="Cambria" w:hAnsi="Cambria"/>
          <w:sz w:val="20"/>
          <w:szCs w:val="20"/>
          <w:lang w:val="es-ES"/>
        </w:rPr>
        <w:t xml:space="preserve">revise el acervo probatorio o valore las sentencias </w:t>
      </w:r>
      <w:r w:rsidR="00643A40">
        <w:rPr>
          <w:rFonts w:ascii="Cambria" w:hAnsi="Cambria"/>
          <w:sz w:val="20"/>
          <w:szCs w:val="20"/>
          <w:lang w:val="es-ES"/>
        </w:rPr>
        <w:t>internas</w:t>
      </w:r>
      <w:r w:rsidR="00CF378A">
        <w:rPr>
          <w:rFonts w:ascii="Cambria" w:hAnsi="Cambria"/>
          <w:sz w:val="20"/>
          <w:szCs w:val="20"/>
          <w:lang w:val="es-ES"/>
        </w:rPr>
        <w:t>,</w:t>
      </w:r>
      <w:r w:rsidR="00CF378A" w:rsidRPr="00CF378A">
        <w:rPr>
          <w:rFonts w:ascii="Cambria" w:hAnsi="Cambria"/>
          <w:sz w:val="20"/>
          <w:szCs w:val="20"/>
          <w:lang w:val="es-ES"/>
        </w:rPr>
        <w:t xml:space="preserve"> </w:t>
      </w:r>
      <w:r w:rsidR="00CF378A">
        <w:rPr>
          <w:rFonts w:ascii="Cambria" w:hAnsi="Cambria"/>
          <w:sz w:val="20"/>
          <w:szCs w:val="20"/>
          <w:lang w:val="es-ES"/>
        </w:rPr>
        <w:t>sino</w:t>
      </w:r>
      <w:r w:rsidR="00096560" w:rsidRPr="00096560">
        <w:rPr>
          <w:rFonts w:ascii="Cambria" w:hAnsi="Cambria"/>
          <w:sz w:val="20"/>
          <w:szCs w:val="20"/>
          <w:lang w:val="es-ES"/>
        </w:rPr>
        <w:t xml:space="preserve"> que analice las irregularidades cometidas por la administración de la justicia. </w:t>
      </w:r>
      <w:r w:rsidRPr="00096560">
        <w:rPr>
          <w:rFonts w:ascii="Cambria" w:hAnsi="Cambria"/>
          <w:sz w:val="20"/>
          <w:szCs w:val="20"/>
          <w:lang w:val="es-ES"/>
        </w:rPr>
        <w:t>A su vez, el Estado afirma que</w:t>
      </w:r>
      <w:r w:rsidR="00B97946" w:rsidRPr="00096560">
        <w:rPr>
          <w:rFonts w:ascii="Cambria" w:hAnsi="Cambria"/>
          <w:sz w:val="20"/>
          <w:szCs w:val="20"/>
          <w:lang w:val="es-ES"/>
        </w:rPr>
        <w:t xml:space="preserve"> los hechos alegados no caracterizan violaciones a los derechos humanos porque</w:t>
      </w:r>
      <w:r w:rsidRPr="00096560">
        <w:rPr>
          <w:rFonts w:ascii="Cambria" w:hAnsi="Cambria"/>
          <w:sz w:val="20"/>
          <w:szCs w:val="20"/>
          <w:lang w:val="es-ES"/>
        </w:rPr>
        <w:t xml:space="preserve">: i) </w:t>
      </w:r>
      <w:r w:rsidR="009E66FC" w:rsidRPr="00096560">
        <w:rPr>
          <w:rFonts w:ascii="Cambria" w:hAnsi="Cambria"/>
          <w:sz w:val="20"/>
          <w:szCs w:val="20"/>
          <w:lang w:val="es-ES"/>
        </w:rPr>
        <w:t xml:space="preserve">la opinión de la fiscalía </w:t>
      </w:r>
      <w:r w:rsidR="00096560" w:rsidRPr="00096560">
        <w:rPr>
          <w:rFonts w:ascii="Cambria" w:hAnsi="Cambria"/>
          <w:sz w:val="20"/>
          <w:szCs w:val="20"/>
          <w:lang w:val="es-ES"/>
        </w:rPr>
        <w:t xml:space="preserve">emitida </w:t>
      </w:r>
      <w:r w:rsidR="00643A40">
        <w:rPr>
          <w:rFonts w:ascii="Cambria" w:hAnsi="Cambria"/>
          <w:sz w:val="20"/>
          <w:szCs w:val="20"/>
          <w:lang w:val="es-ES"/>
        </w:rPr>
        <w:t>en el marco del</w:t>
      </w:r>
      <w:r w:rsidR="00096560" w:rsidRPr="00096560">
        <w:rPr>
          <w:rFonts w:ascii="Cambria" w:hAnsi="Cambria"/>
          <w:sz w:val="20"/>
          <w:szCs w:val="20"/>
          <w:lang w:val="es-ES"/>
        </w:rPr>
        <w:t xml:space="preserve"> recurso de casación </w:t>
      </w:r>
      <w:r w:rsidR="009E66FC" w:rsidRPr="00096560">
        <w:rPr>
          <w:rFonts w:ascii="Cambria" w:hAnsi="Cambria"/>
          <w:sz w:val="20"/>
          <w:szCs w:val="20"/>
          <w:lang w:val="es-ES"/>
        </w:rPr>
        <w:t>no puede considerarse vinculante para una decisión judicial y las actuaciones judiciales</w:t>
      </w:r>
      <w:r w:rsidR="00CF378A">
        <w:rPr>
          <w:rFonts w:ascii="Cambria" w:hAnsi="Cambria"/>
          <w:sz w:val="20"/>
          <w:szCs w:val="20"/>
          <w:lang w:val="es-ES"/>
        </w:rPr>
        <w:t>, incluso la condena en segunda instancia,</w:t>
      </w:r>
      <w:r w:rsidR="009E66FC" w:rsidRPr="00096560">
        <w:rPr>
          <w:rFonts w:ascii="Cambria" w:hAnsi="Cambria"/>
          <w:sz w:val="20"/>
          <w:szCs w:val="20"/>
          <w:lang w:val="es-ES"/>
        </w:rPr>
        <w:t xml:space="preserve"> cumplieron con los estándares establecidos en la Convención</w:t>
      </w:r>
      <w:r w:rsidRPr="00096560">
        <w:rPr>
          <w:rFonts w:ascii="Cambria" w:hAnsi="Cambria"/>
          <w:sz w:val="20"/>
          <w:szCs w:val="20"/>
          <w:lang w:val="es-ES"/>
        </w:rPr>
        <w:t xml:space="preserve">; ii) </w:t>
      </w:r>
      <w:r w:rsidR="00096560" w:rsidRPr="000E5169">
        <w:rPr>
          <w:rFonts w:ascii="Cambria" w:hAnsi="Cambria"/>
          <w:sz w:val="20"/>
          <w:szCs w:val="20"/>
          <w:lang w:val="es-ES"/>
        </w:rPr>
        <w:t>el rechazo del recurso de revisión se dio conforme a derecho y no constituye una violación a la protección judicial</w:t>
      </w:r>
      <w:r w:rsidRPr="000E5169">
        <w:rPr>
          <w:rFonts w:ascii="Cambria" w:hAnsi="Cambria"/>
          <w:sz w:val="20"/>
          <w:szCs w:val="20"/>
          <w:lang w:val="es-ES"/>
        </w:rPr>
        <w:t xml:space="preserve">; </w:t>
      </w:r>
      <w:r w:rsidR="00CF378A" w:rsidRPr="000E5169">
        <w:rPr>
          <w:rFonts w:ascii="Cambria" w:hAnsi="Cambria"/>
          <w:sz w:val="20"/>
          <w:szCs w:val="20"/>
          <w:lang w:val="es-ES"/>
        </w:rPr>
        <w:t xml:space="preserve">y </w:t>
      </w:r>
      <w:r w:rsidRPr="000E5169">
        <w:rPr>
          <w:rFonts w:ascii="Cambria" w:hAnsi="Cambria"/>
          <w:sz w:val="20"/>
          <w:szCs w:val="20"/>
          <w:lang w:val="es-ES"/>
        </w:rPr>
        <w:t xml:space="preserve">iii) </w:t>
      </w:r>
      <w:r w:rsidR="000E5169" w:rsidRPr="000E5169">
        <w:rPr>
          <w:rFonts w:ascii="Cambria" w:hAnsi="Cambria"/>
          <w:sz w:val="20"/>
          <w:szCs w:val="20"/>
          <w:lang w:val="es-ES"/>
        </w:rPr>
        <w:t>queda evidenciado que el peticionario se limita a afirmar que el fallo condenatorio fue equivocado o injusto en sí mismo y no corresponde a la CIDH hacer las veces de un tribunal de alzada para examinar supuestos errores de derecho o de hecho que puedan haber cometido los tribunales nacionales que hayan actuado dentro de los límites de su competencia</w:t>
      </w:r>
      <w:r w:rsidRPr="000E5169">
        <w:rPr>
          <w:rFonts w:ascii="Cambria" w:hAnsi="Cambria"/>
          <w:sz w:val="20"/>
          <w:szCs w:val="20"/>
          <w:lang w:val="es-ES"/>
        </w:rPr>
        <w:t>.</w:t>
      </w:r>
    </w:p>
    <w:p w:rsidR="000B0579" w:rsidRPr="000E5169" w:rsidRDefault="000B0579" w:rsidP="006143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E5169">
        <w:rPr>
          <w:rFonts w:ascii="Cambria" w:hAnsi="Cambria"/>
          <w:sz w:val="20"/>
          <w:szCs w:val="20"/>
          <w:lang w:val="es-ES"/>
        </w:rPr>
        <w:t xml:space="preserve">La Comisión considera que </w:t>
      </w:r>
      <w:r w:rsidR="000E5169" w:rsidRPr="000E5169">
        <w:rPr>
          <w:rFonts w:ascii="Cambria" w:hAnsi="Cambria"/>
          <w:sz w:val="20"/>
          <w:szCs w:val="20"/>
          <w:lang w:val="es-ES"/>
        </w:rPr>
        <w:t>los hechos alegados en relación con las supuesta</w:t>
      </w:r>
      <w:r w:rsidR="004A1AA9">
        <w:rPr>
          <w:rFonts w:ascii="Cambria" w:hAnsi="Cambria"/>
          <w:sz w:val="20"/>
          <w:szCs w:val="20"/>
          <w:lang w:val="es-ES"/>
        </w:rPr>
        <w:t xml:space="preserve">s irregularidades en los procesos, </w:t>
      </w:r>
      <w:r w:rsidR="000E5169" w:rsidRPr="000E5169">
        <w:rPr>
          <w:rFonts w:ascii="Cambria" w:hAnsi="Cambria"/>
          <w:sz w:val="20"/>
          <w:szCs w:val="20"/>
          <w:lang w:val="es-ES"/>
        </w:rPr>
        <w:t xml:space="preserve">la presunta imposibilidad de obtener una revisión integral de la condena y la supuesta duración excesiva de los procesos, de probarse, podrían configurar violaciones a los artículos </w:t>
      </w:r>
      <w:r w:rsidR="000E5169" w:rsidRPr="000E5169">
        <w:rPr>
          <w:rFonts w:ascii="Cambria" w:hAnsi="Cambria"/>
          <w:bCs/>
          <w:sz w:val="19"/>
          <w:szCs w:val="19"/>
          <w:lang w:val="es-ES"/>
        </w:rPr>
        <w:t>8 (garantías judiciales) y 25 (protección judicial) de la Convención Americana en concordancia con el artículo 1.1. (obligación de respetar los derechos) del mismo instrumento</w:t>
      </w:r>
      <w:r w:rsidRPr="000E5169">
        <w:rPr>
          <w:rFonts w:ascii="Cambria" w:hAnsi="Cambria"/>
          <w:sz w:val="20"/>
          <w:szCs w:val="20"/>
          <w:lang w:val="es-ES"/>
        </w:rPr>
        <w:t>.</w:t>
      </w:r>
      <w:r w:rsidR="004A1AA9">
        <w:rPr>
          <w:rFonts w:ascii="Cambria" w:hAnsi="Cambria"/>
          <w:sz w:val="20"/>
          <w:szCs w:val="20"/>
          <w:lang w:val="es-ES"/>
        </w:rPr>
        <w:t xml:space="preserve"> Además, en la etapa de fondo la CIDH evaluará y calificará </w:t>
      </w:r>
      <w:r w:rsidR="004A1AA9">
        <w:rPr>
          <w:rFonts w:ascii="Cambria" w:hAnsi="Cambria"/>
          <w:sz w:val="20"/>
          <w:szCs w:val="20"/>
          <w:lang w:val="es-ES"/>
        </w:rPr>
        <w:lastRenderedPageBreak/>
        <w:t xml:space="preserve">jurídicamente las supuestas afectaciones generados por estas presuntas violaciones en relación con la presunta víctima y sus familiares. </w:t>
      </w:r>
    </w:p>
    <w:p w:rsidR="003239B8" w:rsidRPr="00006B74" w:rsidRDefault="00EC72AB" w:rsidP="006143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rsidR="000419AD" w:rsidRPr="00F25B97" w:rsidRDefault="003239B8" w:rsidP="0061435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F25B97">
        <w:rPr>
          <w:rFonts w:asciiTheme="majorHAnsi" w:hAnsiTheme="majorHAnsi"/>
          <w:sz w:val="20"/>
          <w:szCs w:val="20"/>
          <w:lang w:val="es-ES"/>
        </w:rPr>
        <w:t>Declarar admisible la presente petición en relación con</w:t>
      </w:r>
      <w:r w:rsidR="003A6337" w:rsidRPr="00F25B97">
        <w:rPr>
          <w:rFonts w:asciiTheme="majorHAnsi" w:hAnsiTheme="majorHAnsi"/>
          <w:sz w:val="20"/>
          <w:szCs w:val="20"/>
          <w:lang w:val="es-ES"/>
        </w:rPr>
        <w:t xml:space="preserve"> los </w:t>
      </w:r>
      <w:r w:rsidR="003A6337" w:rsidRPr="00F25B97">
        <w:rPr>
          <w:rFonts w:ascii="Cambria" w:hAnsi="Cambria"/>
          <w:bCs/>
          <w:sz w:val="20"/>
          <w:szCs w:val="20"/>
          <w:lang w:val="es-ES"/>
        </w:rPr>
        <w:t xml:space="preserve">artículos </w:t>
      </w:r>
      <w:r w:rsidR="00F25B97" w:rsidRPr="00F25B97">
        <w:rPr>
          <w:rFonts w:ascii="Cambria" w:hAnsi="Cambria"/>
          <w:bCs/>
          <w:sz w:val="20"/>
          <w:szCs w:val="20"/>
          <w:lang w:val="es-ES"/>
        </w:rPr>
        <w:t>8 y 25 de la Convención Americana en concordancia con el artículo 1.1. del mismo instrumento</w:t>
      </w:r>
      <w:r w:rsidR="00A758AA" w:rsidRPr="00F25B97">
        <w:rPr>
          <w:rFonts w:asciiTheme="majorHAnsi" w:hAnsiTheme="majorHAnsi"/>
          <w:sz w:val="20"/>
          <w:szCs w:val="20"/>
          <w:lang w:val="es-ES"/>
        </w:rPr>
        <w:t>;</w:t>
      </w:r>
      <w:r w:rsidR="004A6A54" w:rsidRPr="00F25B97">
        <w:rPr>
          <w:sz w:val="20"/>
          <w:szCs w:val="20"/>
          <w:lang w:val="es-ES"/>
        </w:rPr>
        <w:t xml:space="preserve"> y</w:t>
      </w:r>
    </w:p>
    <w:p w:rsidR="00D93A90" w:rsidRDefault="004A6A54" w:rsidP="0061435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25B9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D03628" w:rsidRPr="00C12C79" w:rsidRDefault="00D03628" w:rsidP="006143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C12C79">
        <w:rPr>
          <w:rFonts w:ascii="Cambria" w:hAnsi="Cambria"/>
          <w:sz w:val="20"/>
          <w:szCs w:val="20"/>
          <w:lang w:val="es-ES"/>
        </w:rPr>
        <w:t xml:space="preserve">Aprobado por la Comisión Interamericana de Derechos Humanos a los </w:t>
      </w:r>
      <w:r>
        <w:rPr>
          <w:rFonts w:ascii="Cambria" w:hAnsi="Cambria"/>
          <w:sz w:val="20"/>
          <w:szCs w:val="20"/>
          <w:lang w:val="es-ES"/>
        </w:rPr>
        <w:t>6</w:t>
      </w:r>
      <w:r w:rsidRPr="00C12C79">
        <w:rPr>
          <w:rFonts w:ascii="Cambria" w:hAnsi="Cambria"/>
          <w:sz w:val="20"/>
          <w:szCs w:val="20"/>
          <w:lang w:val="es-ES"/>
        </w:rPr>
        <w:t xml:space="preserve"> días del mes de </w:t>
      </w:r>
      <w:r>
        <w:rPr>
          <w:rFonts w:ascii="Cambria" w:hAnsi="Cambria" w:cs="Arial"/>
          <w:noProof/>
          <w:spacing w:val="-2"/>
          <w:sz w:val="20"/>
          <w:szCs w:val="20"/>
          <w:lang w:val="es-CL"/>
        </w:rPr>
        <w:t>diciembre</w:t>
      </w:r>
      <w:r w:rsidRPr="00C12C79">
        <w:rPr>
          <w:rFonts w:ascii="Cambria" w:hAnsi="Cambria"/>
          <w:sz w:val="20"/>
          <w:szCs w:val="20"/>
          <w:lang w:val="es-ES"/>
        </w:rPr>
        <w:t xml:space="preserve"> de 2019.  </w:t>
      </w:r>
      <w:bookmarkStart w:id="2" w:name="_Hlk16468123"/>
      <w:r w:rsidRPr="00C12C79">
        <w:rPr>
          <w:rFonts w:ascii="Cambria" w:hAnsi="Cambria"/>
          <w:sz w:val="20"/>
          <w:szCs w:val="20"/>
          <w:lang w:val="es-ES"/>
        </w:rPr>
        <w:t>(Firmado): Esmeralda E. Arosemena Bernal de Troitiño, Presidenta; Joel Hernández García, Primer Vicepresidente; Antonia Urrejola Noguera, Segunda Vicepresidenta; Margarette May Macaulay, Francisco José Eguiguren Praeli, Luis Ernesto Vargas Silva y Flávia P</w:t>
      </w:r>
      <w:bookmarkStart w:id="3" w:name="_GoBack"/>
      <w:bookmarkEnd w:id="3"/>
      <w:r w:rsidRPr="00C12C79">
        <w:rPr>
          <w:rFonts w:ascii="Cambria" w:hAnsi="Cambria"/>
          <w:sz w:val="20"/>
          <w:szCs w:val="20"/>
          <w:lang w:val="es-ES"/>
        </w:rPr>
        <w:t>iovesan, Miembros de la Comisión.</w:t>
      </w:r>
      <w:bookmarkEnd w:id="2"/>
    </w:p>
    <w:sectPr w:rsidR="00D03628" w:rsidRPr="00C12C7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EE7" w:rsidRDefault="00366EE7">
      <w:r>
        <w:separator/>
      </w:r>
    </w:p>
  </w:endnote>
  <w:endnote w:type="continuationSeparator" w:id="0">
    <w:p w:rsidR="00366EE7" w:rsidRDefault="0036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C8" w:rsidRDefault="004C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0E5169" w:rsidRPr="00934A2C" w:rsidRDefault="000E516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C47C8">
          <w:rPr>
            <w:noProof/>
            <w:sz w:val="16"/>
            <w:szCs w:val="22"/>
          </w:rPr>
          <w:t>3</w:t>
        </w:r>
        <w:r w:rsidRPr="00934A2C">
          <w:rPr>
            <w:noProof/>
            <w:sz w:val="16"/>
            <w:szCs w:val="22"/>
          </w:rPr>
          <w:fldChar w:fldCharType="end"/>
        </w:r>
      </w:p>
    </w:sdtContent>
  </w:sdt>
  <w:p w:rsidR="000E5169" w:rsidRDefault="000E51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69" w:rsidRPr="00934A2C" w:rsidRDefault="000E5169">
    <w:pPr>
      <w:pStyle w:val="Footer"/>
      <w:jc w:val="center"/>
      <w:rPr>
        <w:sz w:val="16"/>
        <w:szCs w:val="22"/>
      </w:rPr>
    </w:pPr>
  </w:p>
  <w:p w:rsidR="000E5169" w:rsidRDefault="000E5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EE7" w:rsidRPr="000F35ED" w:rsidRDefault="00366EE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66EE7" w:rsidRPr="000F35ED" w:rsidRDefault="00366EE7" w:rsidP="000F35ED">
      <w:pPr>
        <w:rPr>
          <w:rFonts w:asciiTheme="majorHAnsi" w:hAnsiTheme="majorHAnsi"/>
          <w:sz w:val="16"/>
          <w:szCs w:val="16"/>
        </w:rPr>
      </w:pPr>
      <w:r w:rsidRPr="000F35ED">
        <w:rPr>
          <w:rFonts w:asciiTheme="majorHAnsi" w:hAnsiTheme="majorHAnsi"/>
          <w:sz w:val="16"/>
          <w:szCs w:val="16"/>
        </w:rPr>
        <w:separator/>
      </w:r>
    </w:p>
    <w:p w:rsidR="00366EE7" w:rsidRPr="000F35ED" w:rsidRDefault="00366EE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366EE7" w:rsidRPr="000F35ED" w:rsidRDefault="00366EE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0E5169" w:rsidRPr="00DD061E" w:rsidRDefault="000E5169"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En adelante “la Convención Americana” o “la Convención”.</w:t>
      </w:r>
    </w:p>
  </w:footnote>
  <w:footnote w:id="3">
    <w:p w:rsidR="000E5169" w:rsidRPr="00DD061E" w:rsidRDefault="000E5169"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4">
    <w:p w:rsidR="000E5169" w:rsidRPr="006132CC" w:rsidRDefault="000E5169" w:rsidP="00152325">
      <w:pPr>
        <w:pStyle w:val="FootnoteText"/>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CIDH, Informe No. </w:t>
      </w:r>
      <w:r>
        <w:rPr>
          <w:rFonts w:ascii="Cambria" w:hAnsi="Cambria"/>
          <w:sz w:val="16"/>
          <w:szCs w:val="16"/>
          <w:lang w:val="es-ES"/>
        </w:rPr>
        <w:t>108/13, Petición 4636-02. Ina</w:t>
      </w:r>
      <w:r w:rsidRPr="006132CC">
        <w:rPr>
          <w:rFonts w:ascii="Cambria" w:hAnsi="Cambria"/>
          <w:sz w:val="16"/>
          <w:szCs w:val="16"/>
          <w:lang w:val="es-ES"/>
        </w:rPr>
        <w:t xml:space="preserve">dmisibilidad. </w:t>
      </w:r>
      <w:r>
        <w:rPr>
          <w:rFonts w:ascii="Cambria" w:hAnsi="Cambria"/>
          <w:sz w:val="16"/>
          <w:szCs w:val="16"/>
          <w:lang w:val="es-ES"/>
        </w:rPr>
        <w:t>Juan Echeverría Manzo y Mauricio Espinoza González. Chile</w:t>
      </w:r>
      <w:r w:rsidRPr="006132CC">
        <w:rPr>
          <w:rFonts w:ascii="Cambria" w:hAnsi="Cambria"/>
          <w:sz w:val="16"/>
          <w:szCs w:val="16"/>
          <w:lang w:val="es-ES"/>
        </w:rPr>
        <w:t xml:space="preserve">. </w:t>
      </w:r>
      <w:r>
        <w:rPr>
          <w:rFonts w:ascii="Cambria" w:hAnsi="Cambria"/>
          <w:sz w:val="16"/>
          <w:szCs w:val="16"/>
          <w:lang w:val="es-ES"/>
        </w:rPr>
        <w:t>5</w:t>
      </w:r>
      <w:r w:rsidRPr="006132CC">
        <w:rPr>
          <w:rFonts w:ascii="Cambria" w:hAnsi="Cambria"/>
          <w:sz w:val="16"/>
          <w:szCs w:val="16"/>
          <w:lang w:val="es-ES"/>
        </w:rPr>
        <w:t xml:space="preserve"> de noviembre de 201</w:t>
      </w:r>
      <w:r>
        <w:rPr>
          <w:rFonts w:ascii="Cambria" w:hAnsi="Cambria"/>
          <w:sz w:val="16"/>
          <w:szCs w:val="16"/>
          <w:lang w:val="es-ES"/>
        </w:rPr>
        <w:t>3</w:t>
      </w:r>
      <w:r w:rsidRPr="006132CC">
        <w:rPr>
          <w:rFonts w:ascii="Cambria" w:hAnsi="Cambria"/>
          <w:sz w:val="16"/>
          <w:szCs w:val="16"/>
          <w:lang w:val="es-ES"/>
        </w:rPr>
        <w:t>.</w:t>
      </w:r>
    </w:p>
  </w:footnote>
  <w:footnote w:id="5">
    <w:p w:rsidR="000E5169" w:rsidRPr="006132CC" w:rsidRDefault="000E5169" w:rsidP="006751C1">
      <w:pPr>
        <w:pStyle w:val="FootnoteText"/>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161/17</w:t>
      </w:r>
      <w:r>
        <w:rPr>
          <w:rFonts w:ascii="Cambria" w:hAnsi="Cambria"/>
          <w:sz w:val="16"/>
          <w:szCs w:val="16"/>
          <w:lang w:val="es-ES"/>
        </w:rPr>
        <w:t>, Petición 29-07</w:t>
      </w:r>
      <w:r w:rsidRPr="006132CC">
        <w:rPr>
          <w:rFonts w:ascii="Cambria" w:hAnsi="Cambria"/>
          <w:sz w:val="16"/>
          <w:szCs w:val="16"/>
          <w:lang w:val="es-ES"/>
        </w:rPr>
        <w:t xml:space="preserve">. Admisibilidad. </w:t>
      </w:r>
      <w:r w:rsidRPr="00152325">
        <w:rPr>
          <w:rFonts w:ascii="Cambria" w:hAnsi="Cambria"/>
          <w:sz w:val="16"/>
          <w:szCs w:val="16"/>
          <w:lang w:val="es-ES"/>
        </w:rPr>
        <w:t xml:space="preserve">Andy Williams Garcés Suárez y familia. </w:t>
      </w:r>
      <w:r w:rsidRPr="006132CC">
        <w:rPr>
          <w:rFonts w:ascii="Cambria" w:hAnsi="Cambria"/>
          <w:sz w:val="16"/>
          <w:szCs w:val="16"/>
          <w:lang w:val="es-ES"/>
        </w:rPr>
        <w:t>Perú. 30 de noviembre de 2017, párr. 12.</w:t>
      </w:r>
    </w:p>
  </w:footnote>
  <w:footnote w:id="6">
    <w:p w:rsidR="000E5169" w:rsidRPr="006132CC" w:rsidRDefault="000E5169" w:rsidP="00C33A87">
      <w:pPr>
        <w:pStyle w:val="FootnoteText"/>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Pr>
          <w:rFonts w:ascii="Cambria" w:hAnsi="Cambria"/>
          <w:sz w:val="16"/>
          <w:szCs w:val="16"/>
          <w:lang w:val="es-ES"/>
        </w:rPr>
        <w:t xml:space="preserve">En ese sentido, en </w:t>
      </w:r>
      <w:r w:rsidR="004A1AA9">
        <w:rPr>
          <w:rFonts w:ascii="Cambria" w:hAnsi="Cambria"/>
          <w:sz w:val="16"/>
          <w:szCs w:val="16"/>
          <w:lang w:val="es-ES"/>
        </w:rPr>
        <w:t xml:space="preserve">el </w:t>
      </w:r>
      <w:r>
        <w:rPr>
          <w:rFonts w:ascii="Cambria" w:hAnsi="Cambria"/>
          <w:sz w:val="16"/>
          <w:szCs w:val="16"/>
          <w:lang w:val="es-ES"/>
        </w:rPr>
        <w:t xml:space="preserve">informe </w:t>
      </w:r>
      <w:r w:rsidR="004A1AA9">
        <w:rPr>
          <w:rFonts w:ascii="Cambria" w:hAnsi="Cambria"/>
          <w:sz w:val="16"/>
          <w:szCs w:val="16"/>
          <w:lang w:val="es-ES"/>
        </w:rPr>
        <w:t xml:space="preserve">108/13, </w:t>
      </w:r>
      <w:r>
        <w:rPr>
          <w:rFonts w:ascii="Cambria" w:hAnsi="Cambria"/>
          <w:sz w:val="16"/>
          <w:szCs w:val="16"/>
          <w:lang w:val="es-ES"/>
        </w:rPr>
        <w:t>la</w:t>
      </w:r>
      <w:r w:rsidRPr="00C33A87">
        <w:rPr>
          <w:rFonts w:ascii="Cambria" w:hAnsi="Cambria"/>
          <w:sz w:val="16"/>
          <w:szCs w:val="16"/>
          <w:lang w:val="es-ES_tradnl"/>
        </w:rPr>
        <w:t xml:space="preserve"> Comisión analizó la situación laboral de </w:t>
      </w:r>
      <w:r w:rsidRPr="00C33A87">
        <w:rPr>
          <w:rFonts w:ascii="Cambria" w:hAnsi="Cambria"/>
          <w:sz w:val="16"/>
          <w:szCs w:val="16"/>
          <w:lang w:val="es-ES"/>
        </w:rPr>
        <w:t xml:space="preserve">Juan Echeverría Manzo y Mauricio Espinoza González y desconsideró los recursos administrativos que habían sido interpuestos </w:t>
      </w:r>
      <w:r>
        <w:rPr>
          <w:rFonts w:ascii="Cambria" w:hAnsi="Cambria"/>
          <w:sz w:val="16"/>
          <w:szCs w:val="16"/>
          <w:lang w:val="es-ES"/>
        </w:rPr>
        <w:t xml:space="preserve">ante las autoridades administrativas </w:t>
      </w:r>
      <w:r w:rsidRPr="00C33A87">
        <w:rPr>
          <w:rFonts w:ascii="Cambria" w:hAnsi="Cambria"/>
          <w:sz w:val="16"/>
          <w:szCs w:val="16"/>
          <w:lang w:val="es-ES"/>
        </w:rPr>
        <w:t xml:space="preserve">con posterioridad al agotamiento de los recursos ordinarios judiciales. Dicha situación es sustancialmente diferente </w:t>
      </w:r>
      <w:r>
        <w:rPr>
          <w:rFonts w:ascii="Cambria" w:hAnsi="Cambria"/>
          <w:sz w:val="16"/>
          <w:szCs w:val="16"/>
          <w:lang w:val="es-ES"/>
        </w:rPr>
        <w:t>al asunto penal denunciado en la presente petición y en el presente caso el recurso extraordinario ha sido interpuesto ante autoridades judiciales</w:t>
      </w:r>
      <w:r w:rsidRPr="006132CC">
        <w:rPr>
          <w:rFonts w:ascii="Cambria" w:hAnsi="Cambria"/>
          <w:sz w:val="16"/>
          <w:szCs w:val="16"/>
          <w:lang w:val="es-ES"/>
        </w:rPr>
        <w:t>.</w:t>
      </w:r>
    </w:p>
  </w:footnote>
  <w:footnote w:id="7">
    <w:p w:rsidR="000E5169" w:rsidRPr="006132CC" w:rsidRDefault="000E5169" w:rsidP="00F25B97">
      <w:pPr>
        <w:pStyle w:val="FootnoteText"/>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CIDH, Informe No. </w:t>
      </w:r>
      <w:r>
        <w:rPr>
          <w:rFonts w:ascii="Cambria" w:hAnsi="Cambria"/>
          <w:sz w:val="16"/>
          <w:szCs w:val="16"/>
          <w:lang w:val="es-ES"/>
        </w:rPr>
        <w:t xml:space="preserve">35/16, </w:t>
      </w:r>
      <w:r>
        <w:rPr>
          <w:rFonts w:ascii="Cambria" w:hAnsi="Cambria"/>
          <w:sz w:val="16"/>
          <w:szCs w:val="16"/>
          <w:lang w:val="es-ES_tradnl"/>
        </w:rPr>
        <w:t>Petición</w:t>
      </w:r>
      <w:r>
        <w:rPr>
          <w:rFonts w:ascii="Cambria" w:hAnsi="Cambria"/>
          <w:sz w:val="16"/>
          <w:szCs w:val="16"/>
          <w:lang w:val="es-ES"/>
        </w:rPr>
        <w:t xml:space="preserve"> 4480-02. </w:t>
      </w:r>
      <w:r w:rsidRPr="006132CC">
        <w:rPr>
          <w:rFonts w:ascii="Cambria" w:hAnsi="Cambria"/>
          <w:sz w:val="16"/>
          <w:szCs w:val="16"/>
          <w:lang w:val="es-ES"/>
        </w:rPr>
        <w:t xml:space="preserve">Admisibilidad. Carlos Manuel </w:t>
      </w:r>
      <w:proofErr w:type="spellStart"/>
      <w:r w:rsidRPr="006132CC">
        <w:rPr>
          <w:rFonts w:ascii="Cambria" w:hAnsi="Cambria"/>
          <w:sz w:val="16"/>
          <w:szCs w:val="16"/>
          <w:lang w:val="es-ES"/>
        </w:rPr>
        <w:t>Veraza</w:t>
      </w:r>
      <w:proofErr w:type="spellEnd"/>
      <w:r w:rsidRPr="006132CC">
        <w:rPr>
          <w:rFonts w:ascii="Cambria" w:hAnsi="Cambria"/>
          <w:sz w:val="16"/>
          <w:szCs w:val="16"/>
          <w:lang w:val="es-ES"/>
        </w:rPr>
        <w:t xml:space="preserve"> </w:t>
      </w:r>
      <w:proofErr w:type="spellStart"/>
      <w:r w:rsidRPr="006132CC">
        <w:rPr>
          <w:rFonts w:ascii="Cambria" w:hAnsi="Cambria"/>
          <w:sz w:val="16"/>
          <w:szCs w:val="16"/>
          <w:lang w:val="es-ES"/>
        </w:rPr>
        <w:t>Urtusuástegui</w:t>
      </w:r>
      <w:proofErr w:type="spellEnd"/>
      <w:r w:rsidRPr="006132CC">
        <w:rPr>
          <w:rFonts w:ascii="Cambria" w:hAnsi="Cambria"/>
          <w:sz w:val="16"/>
          <w:szCs w:val="16"/>
          <w:lang w:val="es-ES"/>
        </w:rPr>
        <w:t>. México. 29 de julio de 2016, párr. 33.</w:t>
      </w:r>
    </w:p>
  </w:footnote>
  <w:footnote w:id="8">
    <w:p w:rsidR="000E5169" w:rsidRPr="00DD061E" w:rsidRDefault="000E5169"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Véase los derechos invocados en la</w:t>
      </w:r>
      <w:r>
        <w:rPr>
          <w:rFonts w:ascii="Cambria" w:hAnsi="Cambria"/>
          <w:sz w:val="16"/>
          <w:szCs w:val="16"/>
          <w:lang w:val="es-ES"/>
        </w:rPr>
        <w:t xml:space="preserve"> sección I del presente informe.</w:t>
      </w:r>
      <w:r w:rsidRPr="00DD061E">
        <w:rPr>
          <w:rFonts w:ascii="Cambria" w:hAnsi="Cambria"/>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69" w:rsidRDefault="000E5169" w:rsidP="000E516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E5169" w:rsidRDefault="000E51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69" w:rsidRDefault="000E5169"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E5169" w:rsidRPr="00EC7D62" w:rsidRDefault="00366EE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C8" w:rsidRDefault="004C4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337EF"/>
    <w:rsid w:val="00035A5E"/>
    <w:rsid w:val="00040C3A"/>
    <w:rsid w:val="000419AD"/>
    <w:rsid w:val="0005075E"/>
    <w:rsid w:val="000716C5"/>
    <w:rsid w:val="00075E23"/>
    <w:rsid w:val="0009006E"/>
    <w:rsid w:val="0009344A"/>
    <w:rsid w:val="00096560"/>
    <w:rsid w:val="000A19F8"/>
    <w:rsid w:val="000A3254"/>
    <w:rsid w:val="000A392E"/>
    <w:rsid w:val="000A575F"/>
    <w:rsid w:val="000B0579"/>
    <w:rsid w:val="000C1C69"/>
    <w:rsid w:val="000C3A31"/>
    <w:rsid w:val="000D10DB"/>
    <w:rsid w:val="000E2789"/>
    <w:rsid w:val="000E5169"/>
    <w:rsid w:val="000E5EB5"/>
    <w:rsid w:val="000F35ED"/>
    <w:rsid w:val="00107131"/>
    <w:rsid w:val="0010736F"/>
    <w:rsid w:val="00111A8A"/>
    <w:rsid w:val="00113F73"/>
    <w:rsid w:val="00121CC2"/>
    <w:rsid w:val="00131D8B"/>
    <w:rsid w:val="00133EE5"/>
    <w:rsid w:val="00136E3D"/>
    <w:rsid w:val="00143EFE"/>
    <w:rsid w:val="001479C0"/>
    <w:rsid w:val="00152325"/>
    <w:rsid w:val="0015330B"/>
    <w:rsid w:val="00167A34"/>
    <w:rsid w:val="00176BB3"/>
    <w:rsid w:val="00177EEF"/>
    <w:rsid w:val="00183758"/>
    <w:rsid w:val="001A7870"/>
    <w:rsid w:val="001B3A00"/>
    <w:rsid w:val="001B4C00"/>
    <w:rsid w:val="001C1B41"/>
    <w:rsid w:val="001D65EF"/>
    <w:rsid w:val="001E49E7"/>
    <w:rsid w:val="001F271B"/>
    <w:rsid w:val="001F7201"/>
    <w:rsid w:val="00204931"/>
    <w:rsid w:val="00223A29"/>
    <w:rsid w:val="002250A3"/>
    <w:rsid w:val="00231294"/>
    <w:rsid w:val="00235217"/>
    <w:rsid w:val="00246D1F"/>
    <w:rsid w:val="00247403"/>
    <w:rsid w:val="00247542"/>
    <w:rsid w:val="00266B61"/>
    <w:rsid w:val="0026712A"/>
    <w:rsid w:val="002704DB"/>
    <w:rsid w:val="00277BDA"/>
    <w:rsid w:val="0029575A"/>
    <w:rsid w:val="002A0AAE"/>
    <w:rsid w:val="002A5820"/>
    <w:rsid w:val="002C3350"/>
    <w:rsid w:val="002C66B6"/>
    <w:rsid w:val="002D2B26"/>
    <w:rsid w:val="002D7EA2"/>
    <w:rsid w:val="002E187C"/>
    <w:rsid w:val="002E7512"/>
    <w:rsid w:val="002F3724"/>
    <w:rsid w:val="00302733"/>
    <w:rsid w:val="003113F2"/>
    <w:rsid w:val="003121D5"/>
    <w:rsid w:val="00314078"/>
    <w:rsid w:val="0031535D"/>
    <w:rsid w:val="003239B8"/>
    <w:rsid w:val="0033169F"/>
    <w:rsid w:val="0034224A"/>
    <w:rsid w:val="00343438"/>
    <w:rsid w:val="00344977"/>
    <w:rsid w:val="00346C95"/>
    <w:rsid w:val="00351155"/>
    <w:rsid w:val="00356185"/>
    <w:rsid w:val="00360380"/>
    <w:rsid w:val="00366EE7"/>
    <w:rsid w:val="0037519E"/>
    <w:rsid w:val="00377BD9"/>
    <w:rsid w:val="00386C6C"/>
    <w:rsid w:val="00386CF0"/>
    <w:rsid w:val="003942EC"/>
    <w:rsid w:val="003A6337"/>
    <w:rsid w:val="003B4FF6"/>
    <w:rsid w:val="003B70FB"/>
    <w:rsid w:val="003C676B"/>
    <w:rsid w:val="003C7C77"/>
    <w:rsid w:val="003D0A55"/>
    <w:rsid w:val="003D3BC2"/>
    <w:rsid w:val="003E614F"/>
    <w:rsid w:val="003E6CA1"/>
    <w:rsid w:val="003F0A3E"/>
    <w:rsid w:val="003F58AA"/>
    <w:rsid w:val="004065A8"/>
    <w:rsid w:val="004165C2"/>
    <w:rsid w:val="004304AD"/>
    <w:rsid w:val="00441ECB"/>
    <w:rsid w:val="00445193"/>
    <w:rsid w:val="00447CCF"/>
    <w:rsid w:val="004565BA"/>
    <w:rsid w:val="00462C1B"/>
    <w:rsid w:val="00467B7E"/>
    <w:rsid w:val="00473BB4"/>
    <w:rsid w:val="00476211"/>
    <w:rsid w:val="00477592"/>
    <w:rsid w:val="00486F1C"/>
    <w:rsid w:val="0049419D"/>
    <w:rsid w:val="004A1AA9"/>
    <w:rsid w:val="004A59CC"/>
    <w:rsid w:val="004A6A54"/>
    <w:rsid w:val="004C20D2"/>
    <w:rsid w:val="004C2312"/>
    <w:rsid w:val="004C47C8"/>
    <w:rsid w:val="004C4B62"/>
    <w:rsid w:val="004C54C9"/>
    <w:rsid w:val="004C616A"/>
    <w:rsid w:val="004D10C7"/>
    <w:rsid w:val="004D1196"/>
    <w:rsid w:val="004D4ABA"/>
    <w:rsid w:val="004D6025"/>
    <w:rsid w:val="004E19B1"/>
    <w:rsid w:val="004E2649"/>
    <w:rsid w:val="00501399"/>
    <w:rsid w:val="00501652"/>
    <w:rsid w:val="0050633D"/>
    <w:rsid w:val="00507BC4"/>
    <w:rsid w:val="005128E4"/>
    <w:rsid w:val="005133DB"/>
    <w:rsid w:val="00525560"/>
    <w:rsid w:val="005415E6"/>
    <w:rsid w:val="00544216"/>
    <w:rsid w:val="00544C49"/>
    <w:rsid w:val="005516A1"/>
    <w:rsid w:val="005608DB"/>
    <w:rsid w:val="00563557"/>
    <w:rsid w:val="0057402A"/>
    <w:rsid w:val="00574CB7"/>
    <w:rsid w:val="005771D0"/>
    <w:rsid w:val="00577910"/>
    <w:rsid w:val="00581FB9"/>
    <w:rsid w:val="0059191A"/>
    <w:rsid w:val="005921FF"/>
    <w:rsid w:val="00594100"/>
    <w:rsid w:val="00594707"/>
    <w:rsid w:val="005A24ED"/>
    <w:rsid w:val="005A6D0E"/>
    <w:rsid w:val="005B37CC"/>
    <w:rsid w:val="005B52B0"/>
    <w:rsid w:val="005B6806"/>
    <w:rsid w:val="005B6D22"/>
    <w:rsid w:val="005C261A"/>
    <w:rsid w:val="005C4225"/>
    <w:rsid w:val="005C7989"/>
    <w:rsid w:val="005D66AD"/>
    <w:rsid w:val="005D6BD4"/>
    <w:rsid w:val="005E0B65"/>
    <w:rsid w:val="005E11B2"/>
    <w:rsid w:val="005F0DAD"/>
    <w:rsid w:val="005F0F33"/>
    <w:rsid w:val="005F2116"/>
    <w:rsid w:val="00600DEB"/>
    <w:rsid w:val="006133C0"/>
    <w:rsid w:val="00614350"/>
    <w:rsid w:val="0062169F"/>
    <w:rsid w:val="006277DE"/>
    <w:rsid w:val="00627C9F"/>
    <w:rsid w:val="006311E9"/>
    <w:rsid w:val="00631872"/>
    <w:rsid w:val="00632354"/>
    <w:rsid w:val="00642810"/>
    <w:rsid w:val="00643A40"/>
    <w:rsid w:val="00647756"/>
    <w:rsid w:val="006509DA"/>
    <w:rsid w:val="00652333"/>
    <w:rsid w:val="006751C1"/>
    <w:rsid w:val="0068009E"/>
    <w:rsid w:val="006819E9"/>
    <w:rsid w:val="00686471"/>
    <w:rsid w:val="0068794B"/>
    <w:rsid w:val="00691BBE"/>
    <w:rsid w:val="00692219"/>
    <w:rsid w:val="006A0F1A"/>
    <w:rsid w:val="006A17D2"/>
    <w:rsid w:val="006A73E6"/>
    <w:rsid w:val="006B2D5C"/>
    <w:rsid w:val="006B2EE8"/>
    <w:rsid w:val="006C4EB1"/>
    <w:rsid w:val="006D0B2E"/>
    <w:rsid w:val="006E0166"/>
    <w:rsid w:val="006E7B34"/>
    <w:rsid w:val="0070499E"/>
    <w:rsid w:val="0070697F"/>
    <w:rsid w:val="007160D4"/>
    <w:rsid w:val="0072199C"/>
    <w:rsid w:val="00722C9F"/>
    <w:rsid w:val="007253B8"/>
    <w:rsid w:val="00727B0E"/>
    <w:rsid w:val="0073598C"/>
    <w:rsid w:val="0073741F"/>
    <w:rsid w:val="0076643F"/>
    <w:rsid w:val="00777F63"/>
    <w:rsid w:val="007852B5"/>
    <w:rsid w:val="00796A37"/>
    <w:rsid w:val="007A5817"/>
    <w:rsid w:val="007B05C4"/>
    <w:rsid w:val="007B60E9"/>
    <w:rsid w:val="007B6CC3"/>
    <w:rsid w:val="007C3334"/>
    <w:rsid w:val="007C402A"/>
    <w:rsid w:val="007D0470"/>
    <w:rsid w:val="007D2B98"/>
    <w:rsid w:val="007D7C02"/>
    <w:rsid w:val="007E21BC"/>
    <w:rsid w:val="007E58FE"/>
    <w:rsid w:val="007E6C32"/>
    <w:rsid w:val="007E7C82"/>
    <w:rsid w:val="007F55BE"/>
    <w:rsid w:val="007F588D"/>
    <w:rsid w:val="00802748"/>
    <w:rsid w:val="00803F1C"/>
    <w:rsid w:val="0080600E"/>
    <w:rsid w:val="00817612"/>
    <w:rsid w:val="008338A4"/>
    <w:rsid w:val="00834D49"/>
    <w:rsid w:val="00837C45"/>
    <w:rsid w:val="008411F0"/>
    <w:rsid w:val="008439BC"/>
    <w:rsid w:val="00844730"/>
    <w:rsid w:val="008457C2"/>
    <w:rsid w:val="00857A82"/>
    <w:rsid w:val="00871526"/>
    <w:rsid w:val="00873836"/>
    <w:rsid w:val="00875668"/>
    <w:rsid w:val="008812B9"/>
    <w:rsid w:val="00885737"/>
    <w:rsid w:val="00890650"/>
    <w:rsid w:val="00897E12"/>
    <w:rsid w:val="008A0F81"/>
    <w:rsid w:val="008A7E0F"/>
    <w:rsid w:val="008B12F5"/>
    <w:rsid w:val="008B5932"/>
    <w:rsid w:val="008B5D80"/>
    <w:rsid w:val="008C07EC"/>
    <w:rsid w:val="008C5751"/>
    <w:rsid w:val="008C67B6"/>
    <w:rsid w:val="008D768D"/>
    <w:rsid w:val="008E328A"/>
    <w:rsid w:val="008E3759"/>
    <w:rsid w:val="008E3BFE"/>
    <w:rsid w:val="008E7900"/>
    <w:rsid w:val="008F1912"/>
    <w:rsid w:val="0090270B"/>
    <w:rsid w:val="009041DC"/>
    <w:rsid w:val="00904D23"/>
    <w:rsid w:val="00917B5A"/>
    <w:rsid w:val="00920A58"/>
    <w:rsid w:val="00920A8C"/>
    <w:rsid w:val="00934A2C"/>
    <w:rsid w:val="00935F06"/>
    <w:rsid w:val="00937B3A"/>
    <w:rsid w:val="00954B82"/>
    <w:rsid w:val="00962436"/>
    <w:rsid w:val="0096706E"/>
    <w:rsid w:val="00974491"/>
    <w:rsid w:val="00975631"/>
    <w:rsid w:val="00975C4E"/>
    <w:rsid w:val="00981FBA"/>
    <w:rsid w:val="00997BC5"/>
    <w:rsid w:val="009A4F41"/>
    <w:rsid w:val="009A6712"/>
    <w:rsid w:val="009B381B"/>
    <w:rsid w:val="009C2FC5"/>
    <w:rsid w:val="009D1753"/>
    <w:rsid w:val="009D6502"/>
    <w:rsid w:val="009D7611"/>
    <w:rsid w:val="009D78A5"/>
    <w:rsid w:val="009E08DD"/>
    <w:rsid w:val="009E0B61"/>
    <w:rsid w:val="009E53DE"/>
    <w:rsid w:val="009E66FC"/>
    <w:rsid w:val="009E7C00"/>
    <w:rsid w:val="009F18DE"/>
    <w:rsid w:val="00A0691C"/>
    <w:rsid w:val="00A11E44"/>
    <w:rsid w:val="00A154C8"/>
    <w:rsid w:val="00A22397"/>
    <w:rsid w:val="00A32313"/>
    <w:rsid w:val="00A328B3"/>
    <w:rsid w:val="00A50FCF"/>
    <w:rsid w:val="00A528D1"/>
    <w:rsid w:val="00A610CD"/>
    <w:rsid w:val="00A625E0"/>
    <w:rsid w:val="00A74947"/>
    <w:rsid w:val="00A758AA"/>
    <w:rsid w:val="00A92093"/>
    <w:rsid w:val="00AA09A2"/>
    <w:rsid w:val="00AA7996"/>
    <w:rsid w:val="00AB3C32"/>
    <w:rsid w:val="00AB57FA"/>
    <w:rsid w:val="00AC19CB"/>
    <w:rsid w:val="00AD1886"/>
    <w:rsid w:val="00AD2C76"/>
    <w:rsid w:val="00AE5488"/>
    <w:rsid w:val="00AE6F91"/>
    <w:rsid w:val="00AF5571"/>
    <w:rsid w:val="00B06B4E"/>
    <w:rsid w:val="00B07341"/>
    <w:rsid w:val="00B202B5"/>
    <w:rsid w:val="00B30539"/>
    <w:rsid w:val="00B314DB"/>
    <w:rsid w:val="00B361F2"/>
    <w:rsid w:val="00B3718B"/>
    <w:rsid w:val="00B4632A"/>
    <w:rsid w:val="00B5067D"/>
    <w:rsid w:val="00B530F1"/>
    <w:rsid w:val="00B62476"/>
    <w:rsid w:val="00B706C1"/>
    <w:rsid w:val="00B720E9"/>
    <w:rsid w:val="00B736AF"/>
    <w:rsid w:val="00B818A0"/>
    <w:rsid w:val="00B83EC8"/>
    <w:rsid w:val="00B87359"/>
    <w:rsid w:val="00B97946"/>
    <w:rsid w:val="00B97F89"/>
    <w:rsid w:val="00BA0FD2"/>
    <w:rsid w:val="00BA276C"/>
    <w:rsid w:val="00BA5544"/>
    <w:rsid w:val="00BB306F"/>
    <w:rsid w:val="00BB3FBD"/>
    <w:rsid w:val="00BC6CD0"/>
    <w:rsid w:val="00BD4B89"/>
    <w:rsid w:val="00BD5922"/>
    <w:rsid w:val="00BD76D9"/>
    <w:rsid w:val="00BF02CB"/>
    <w:rsid w:val="00BF514A"/>
    <w:rsid w:val="00BF6FD8"/>
    <w:rsid w:val="00BF775D"/>
    <w:rsid w:val="00C03680"/>
    <w:rsid w:val="00C054DF"/>
    <w:rsid w:val="00C10AFC"/>
    <w:rsid w:val="00C21562"/>
    <w:rsid w:val="00C21762"/>
    <w:rsid w:val="00C21FEF"/>
    <w:rsid w:val="00C24543"/>
    <w:rsid w:val="00C256A2"/>
    <w:rsid w:val="00C33A87"/>
    <w:rsid w:val="00C35A26"/>
    <w:rsid w:val="00C51515"/>
    <w:rsid w:val="00C53910"/>
    <w:rsid w:val="00C5660B"/>
    <w:rsid w:val="00C56854"/>
    <w:rsid w:val="00C5788A"/>
    <w:rsid w:val="00C607CC"/>
    <w:rsid w:val="00C6279E"/>
    <w:rsid w:val="00C62895"/>
    <w:rsid w:val="00C66B72"/>
    <w:rsid w:val="00C87AC4"/>
    <w:rsid w:val="00C91258"/>
    <w:rsid w:val="00C9567A"/>
    <w:rsid w:val="00CA48A3"/>
    <w:rsid w:val="00CB212D"/>
    <w:rsid w:val="00CB2660"/>
    <w:rsid w:val="00CC5E90"/>
    <w:rsid w:val="00CD046C"/>
    <w:rsid w:val="00CE076C"/>
    <w:rsid w:val="00CE5199"/>
    <w:rsid w:val="00CE66D5"/>
    <w:rsid w:val="00CF378A"/>
    <w:rsid w:val="00CF637A"/>
    <w:rsid w:val="00D03628"/>
    <w:rsid w:val="00D059DE"/>
    <w:rsid w:val="00D05ABD"/>
    <w:rsid w:val="00D13FCE"/>
    <w:rsid w:val="00D306D1"/>
    <w:rsid w:val="00D30800"/>
    <w:rsid w:val="00D34786"/>
    <w:rsid w:val="00D37BFC"/>
    <w:rsid w:val="00D42822"/>
    <w:rsid w:val="00D47A8E"/>
    <w:rsid w:val="00D52D14"/>
    <w:rsid w:val="00D55256"/>
    <w:rsid w:val="00D56D93"/>
    <w:rsid w:val="00D712D3"/>
    <w:rsid w:val="00D71422"/>
    <w:rsid w:val="00D72DC6"/>
    <w:rsid w:val="00D73F5E"/>
    <w:rsid w:val="00D7558D"/>
    <w:rsid w:val="00D76C4F"/>
    <w:rsid w:val="00D77503"/>
    <w:rsid w:val="00D81D92"/>
    <w:rsid w:val="00D876F9"/>
    <w:rsid w:val="00D877B6"/>
    <w:rsid w:val="00D93A90"/>
    <w:rsid w:val="00DA7B5F"/>
    <w:rsid w:val="00DC11E7"/>
    <w:rsid w:val="00DC7023"/>
    <w:rsid w:val="00DC769A"/>
    <w:rsid w:val="00DD061E"/>
    <w:rsid w:val="00DD3D86"/>
    <w:rsid w:val="00DE12F0"/>
    <w:rsid w:val="00DF1EC4"/>
    <w:rsid w:val="00DF51E9"/>
    <w:rsid w:val="00E01943"/>
    <w:rsid w:val="00E0340B"/>
    <w:rsid w:val="00E04A90"/>
    <w:rsid w:val="00E0551F"/>
    <w:rsid w:val="00E219C7"/>
    <w:rsid w:val="00E26CCA"/>
    <w:rsid w:val="00E27F56"/>
    <w:rsid w:val="00E4118C"/>
    <w:rsid w:val="00E43157"/>
    <w:rsid w:val="00E461CE"/>
    <w:rsid w:val="00E720CA"/>
    <w:rsid w:val="00E84EB5"/>
    <w:rsid w:val="00E85662"/>
    <w:rsid w:val="00E8789F"/>
    <w:rsid w:val="00E97B71"/>
    <w:rsid w:val="00EA3D34"/>
    <w:rsid w:val="00EB454D"/>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253CC"/>
    <w:rsid w:val="00F25B97"/>
    <w:rsid w:val="00F332EF"/>
    <w:rsid w:val="00F36EDE"/>
    <w:rsid w:val="00F37106"/>
    <w:rsid w:val="00F519CF"/>
    <w:rsid w:val="00F53168"/>
    <w:rsid w:val="00F56BA5"/>
    <w:rsid w:val="00F60E22"/>
    <w:rsid w:val="00F63B39"/>
    <w:rsid w:val="00F81395"/>
    <w:rsid w:val="00F81887"/>
    <w:rsid w:val="00F81BB8"/>
    <w:rsid w:val="00F917D1"/>
    <w:rsid w:val="00F92DD7"/>
    <w:rsid w:val="00F9342C"/>
    <w:rsid w:val="00F9653B"/>
    <w:rsid w:val="00FA3C1B"/>
    <w:rsid w:val="00FA56EA"/>
    <w:rsid w:val="00FB0E7A"/>
    <w:rsid w:val="00FB62CF"/>
    <w:rsid w:val="00FC0F4A"/>
    <w:rsid w:val="00FC3330"/>
    <w:rsid w:val="00FD3C3B"/>
    <w:rsid w:val="00FD74EA"/>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097BC5"/>
    <w:rsid w:val="00183B6F"/>
    <w:rsid w:val="001C57ED"/>
    <w:rsid w:val="001F45EA"/>
    <w:rsid w:val="00200821"/>
    <w:rsid w:val="002F4C4E"/>
    <w:rsid w:val="00394049"/>
    <w:rsid w:val="004F2DF8"/>
    <w:rsid w:val="00524E32"/>
    <w:rsid w:val="006E2B51"/>
    <w:rsid w:val="00942213"/>
    <w:rsid w:val="0097453C"/>
    <w:rsid w:val="009A261B"/>
    <w:rsid w:val="00AA73E9"/>
    <w:rsid w:val="00AC15A4"/>
    <w:rsid w:val="00B0336C"/>
    <w:rsid w:val="00C11833"/>
    <w:rsid w:val="00C40D25"/>
    <w:rsid w:val="00C56634"/>
    <w:rsid w:val="00CD5D34"/>
    <w:rsid w:val="00D46351"/>
    <w:rsid w:val="00D74958"/>
    <w:rsid w:val="00E77140"/>
    <w:rsid w:val="00E907ED"/>
    <w:rsid w:val="00EC5EC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C8DD8-7C12-4534-B4C4-A47AD340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2099</Words>
  <Characters>11024</Characters>
  <Application>Microsoft Office Word</Application>
  <DocSecurity>0</DocSecurity>
  <Lines>212</Lines>
  <Paragraphs>66</Paragraphs>
  <ScaleCrop>false</ScaleCrop>
  <Company/>
  <LinksUpToDate>false</LinksUpToDate>
  <CharactersWithSpaces>13057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199/19</dc:title>
  <dc:creator/>
  <cp:lastModifiedBy/>
  <cp:revision>1</cp:revision>
  <dcterms:created xsi:type="dcterms:W3CDTF">2020-03-27T13:41:00Z</dcterms:created>
  <dcterms:modified xsi:type="dcterms:W3CDTF">2020-03-27T13:41:00Z</dcterms:modified>
</cp:coreProperties>
</file>