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3105" w:rsidRDefault="00D306D1" w:rsidP="00627C9F">
      <w:pPr>
        <w:jc w:val="both"/>
        <w:rPr>
          <w:rFonts w:asciiTheme="majorHAnsi" w:hAnsiTheme="majorHAnsi" w:cs="Univers"/>
          <w:b/>
          <w:bCs/>
          <w:sz w:val="22"/>
          <w:szCs w:val="22"/>
          <w:lang w:val="es-ES"/>
        </w:rPr>
      </w:pPr>
      <w:bookmarkStart w:id="0" w:name="_GoBack"/>
      <w:bookmarkEnd w:id="0"/>
      <w:r w:rsidRPr="0090310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DADE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310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643E92" w:rsidRDefault="00643E92"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643E92" w:rsidRDefault="00643E92"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3105"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3105"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3105" w:rsidRDefault="005128E4" w:rsidP="00040C3A">
      <w:pPr>
        <w:tabs>
          <w:tab w:val="center" w:pos="5400"/>
        </w:tabs>
        <w:suppressAutoHyphens/>
        <w:rPr>
          <w:rFonts w:asciiTheme="majorHAnsi" w:hAnsiTheme="majorHAnsi"/>
          <w:sz w:val="22"/>
          <w:szCs w:val="22"/>
          <w:lang w:val="es-ES"/>
        </w:rPr>
      </w:pPr>
    </w:p>
    <w:p w14:paraId="12A36B24" w14:textId="77777777" w:rsidR="005128E4" w:rsidRPr="00903105" w:rsidRDefault="005128E4" w:rsidP="00040C3A">
      <w:pPr>
        <w:tabs>
          <w:tab w:val="center" w:pos="5400"/>
        </w:tabs>
        <w:suppressAutoHyphens/>
        <w:rPr>
          <w:rFonts w:asciiTheme="majorHAnsi" w:hAnsiTheme="majorHAnsi"/>
          <w:sz w:val="22"/>
          <w:szCs w:val="22"/>
          <w:lang w:val="es-ES"/>
        </w:rPr>
      </w:pPr>
    </w:p>
    <w:p w14:paraId="2252093D" w14:textId="77777777" w:rsidR="005128E4" w:rsidRPr="00903105" w:rsidRDefault="005128E4" w:rsidP="00040C3A">
      <w:pPr>
        <w:tabs>
          <w:tab w:val="center" w:pos="5400"/>
        </w:tabs>
        <w:suppressAutoHyphens/>
        <w:rPr>
          <w:rFonts w:asciiTheme="majorHAnsi" w:hAnsiTheme="majorHAnsi"/>
          <w:sz w:val="22"/>
          <w:szCs w:val="22"/>
          <w:lang w:val="es-ES"/>
        </w:rPr>
      </w:pPr>
    </w:p>
    <w:p w14:paraId="403935BD" w14:textId="77777777" w:rsidR="00040C3A" w:rsidRPr="00903105"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903105"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903105"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903105"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903105"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903105"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903105"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903105" w:rsidRDefault="003D3BC2" w:rsidP="00040C3A">
      <w:pPr>
        <w:tabs>
          <w:tab w:val="center" w:pos="5400"/>
        </w:tabs>
        <w:suppressAutoHyphens/>
        <w:jc w:val="center"/>
        <w:rPr>
          <w:rFonts w:asciiTheme="majorHAnsi" w:hAnsiTheme="majorHAnsi"/>
          <w:sz w:val="22"/>
          <w:szCs w:val="22"/>
          <w:lang w:val="es-ES"/>
        </w:rPr>
      </w:pPr>
      <w:r w:rsidRPr="0090310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CB4F896" w:rsidR="00643E92" w:rsidRPr="003735E8" w:rsidRDefault="00643E92" w:rsidP="00997BC5">
                            <w:pPr>
                              <w:spacing w:line="276" w:lineRule="auto"/>
                              <w:rPr>
                                <w:rFonts w:asciiTheme="majorHAnsi" w:hAnsiTheme="majorHAnsi" w:cs="Arial"/>
                                <w:b/>
                                <w:bCs/>
                                <w:color w:val="0D0D0D" w:themeColor="text1" w:themeTint="F2"/>
                                <w:sz w:val="36"/>
                                <w:szCs w:val="22"/>
                                <w:lang w:val="es-AR"/>
                              </w:rPr>
                            </w:pPr>
                            <w:r w:rsidRPr="003735E8">
                              <w:rPr>
                                <w:rFonts w:asciiTheme="majorHAnsi" w:hAnsiTheme="majorHAnsi" w:cs="Arial"/>
                                <w:b/>
                                <w:bCs/>
                                <w:color w:val="0D0D0D" w:themeColor="text1" w:themeTint="F2"/>
                                <w:sz w:val="36"/>
                                <w:szCs w:val="22"/>
                                <w:lang w:val="es-AR"/>
                              </w:rPr>
                              <w:t xml:space="preserve">INFORME </w:t>
                            </w:r>
                            <w:r w:rsidRPr="003735E8">
                              <w:rPr>
                                <w:rFonts w:asciiTheme="majorHAnsi" w:hAnsiTheme="majorHAnsi" w:cs="Arial"/>
                                <w:b/>
                                <w:bCs/>
                                <w:color w:val="0D0D0D" w:themeColor="text1" w:themeTint="F2"/>
                                <w:sz w:val="36"/>
                                <w:szCs w:val="40"/>
                                <w:lang w:val="es-AR"/>
                              </w:rPr>
                              <w:t>No.</w:t>
                            </w:r>
                            <w:r w:rsidR="00413093">
                              <w:rPr>
                                <w:rFonts w:asciiTheme="majorHAnsi" w:hAnsiTheme="majorHAnsi" w:cs="Arial"/>
                                <w:b/>
                                <w:bCs/>
                                <w:color w:val="0D0D0D" w:themeColor="text1" w:themeTint="F2"/>
                                <w:sz w:val="36"/>
                                <w:szCs w:val="22"/>
                                <w:lang w:val="es-AR"/>
                              </w:rPr>
                              <w:t xml:space="preserve"> </w:t>
                            </w:r>
                            <w:r w:rsidR="003E2C88">
                              <w:rPr>
                                <w:rFonts w:asciiTheme="majorHAnsi" w:hAnsiTheme="majorHAnsi" w:cs="Arial"/>
                                <w:b/>
                                <w:bCs/>
                                <w:color w:val="0D0D0D" w:themeColor="text1" w:themeTint="F2"/>
                                <w:sz w:val="36"/>
                                <w:szCs w:val="22"/>
                                <w:lang w:val="es-AR"/>
                              </w:rPr>
                              <w:t>24</w:t>
                            </w:r>
                            <w:r w:rsidR="00413093">
                              <w:rPr>
                                <w:rFonts w:asciiTheme="majorHAnsi" w:hAnsiTheme="majorHAnsi" w:cs="Arial"/>
                                <w:b/>
                                <w:bCs/>
                                <w:color w:val="0D0D0D" w:themeColor="text1" w:themeTint="F2"/>
                                <w:sz w:val="36"/>
                                <w:szCs w:val="22"/>
                                <w:lang w:val="es-AR"/>
                              </w:rPr>
                              <w:t>/19</w:t>
                            </w:r>
                          </w:p>
                          <w:p w14:paraId="09C54AB3" w14:textId="0183642B" w:rsidR="00643E92" w:rsidRPr="003735E8" w:rsidRDefault="00643E92" w:rsidP="00997BC5">
                            <w:pPr>
                              <w:spacing w:line="276" w:lineRule="auto"/>
                              <w:rPr>
                                <w:rFonts w:asciiTheme="majorHAnsi" w:hAnsiTheme="majorHAnsi" w:cs="Arial"/>
                                <w:b/>
                                <w:color w:val="0D0D0D" w:themeColor="text1" w:themeTint="F2"/>
                                <w:sz w:val="36"/>
                                <w:szCs w:val="22"/>
                                <w:lang w:val="es-AR"/>
                              </w:rPr>
                            </w:pPr>
                            <w:r w:rsidRPr="003735E8">
                              <w:rPr>
                                <w:rFonts w:asciiTheme="majorHAnsi" w:hAnsiTheme="majorHAnsi" w:cs="Arial"/>
                                <w:b/>
                                <w:color w:val="0D0D0D" w:themeColor="text1" w:themeTint="F2"/>
                                <w:sz w:val="36"/>
                                <w:szCs w:val="22"/>
                                <w:lang w:val="es-AR"/>
                              </w:rPr>
                              <w:t xml:space="preserve">PETICIÓN </w:t>
                            </w:r>
                            <w:r>
                              <w:rPr>
                                <w:rFonts w:asciiTheme="majorHAnsi" w:hAnsiTheme="majorHAnsi" w:cs="Arial"/>
                                <w:b/>
                                <w:color w:val="0D0D0D" w:themeColor="text1" w:themeTint="F2"/>
                                <w:sz w:val="36"/>
                                <w:szCs w:val="22"/>
                                <w:lang w:val="es-AR"/>
                              </w:rPr>
                              <w:t>947</w:t>
                            </w:r>
                            <w:r w:rsidRPr="003735E8">
                              <w:rPr>
                                <w:rFonts w:asciiTheme="majorHAnsi" w:hAnsiTheme="majorHAnsi" w:cs="Arial"/>
                                <w:b/>
                                <w:color w:val="0D0D0D" w:themeColor="text1" w:themeTint="F2"/>
                                <w:sz w:val="36"/>
                                <w:szCs w:val="22"/>
                                <w:lang w:val="es-AR"/>
                              </w:rPr>
                              <w:t>-</w:t>
                            </w:r>
                            <w:r>
                              <w:rPr>
                                <w:rFonts w:asciiTheme="majorHAnsi" w:hAnsiTheme="majorHAnsi" w:cs="Arial"/>
                                <w:b/>
                                <w:color w:val="0D0D0D" w:themeColor="text1" w:themeTint="F2"/>
                                <w:sz w:val="36"/>
                                <w:szCs w:val="22"/>
                                <w:lang w:val="es-AR"/>
                              </w:rPr>
                              <w:t>10</w:t>
                            </w:r>
                            <w:r w:rsidRPr="003735E8">
                              <w:rPr>
                                <w:rFonts w:asciiTheme="majorHAnsi" w:hAnsiTheme="majorHAnsi" w:cs="Arial"/>
                                <w:b/>
                                <w:color w:val="0D0D0D" w:themeColor="text1" w:themeTint="F2"/>
                                <w:sz w:val="36"/>
                                <w:szCs w:val="22"/>
                                <w:lang w:val="es-AR"/>
                              </w:rPr>
                              <w:t xml:space="preserve"> </w:t>
                            </w:r>
                          </w:p>
                          <w:p w14:paraId="70CF6833" w14:textId="16AC7F59" w:rsidR="00643E92" w:rsidRPr="003735E8" w:rsidRDefault="002850BC"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INFORME DE ADMISIBILIDAD</w:t>
                            </w:r>
                          </w:p>
                          <w:p w14:paraId="5FDD6F0D" w14:textId="77777777" w:rsidR="00643E92" w:rsidRPr="003735E8" w:rsidRDefault="00643E92" w:rsidP="00997BC5">
                            <w:pPr>
                              <w:spacing w:line="276" w:lineRule="auto"/>
                              <w:rPr>
                                <w:rFonts w:asciiTheme="majorHAnsi" w:hAnsiTheme="majorHAnsi" w:cs="Arial"/>
                                <w:color w:val="0D0D0D" w:themeColor="text1" w:themeTint="F2"/>
                                <w:szCs w:val="22"/>
                                <w:lang w:val="es-AR"/>
                              </w:rPr>
                            </w:pPr>
                            <w:bookmarkStart w:id="1" w:name="_ftnref1"/>
                          </w:p>
                          <w:p w14:paraId="4CFA2FBF" w14:textId="6440F2EB" w:rsidR="00643E92" w:rsidRPr="003735E8" w:rsidRDefault="002425C4" w:rsidP="00997BC5">
                            <w:pPr>
                              <w:spacing w:line="276" w:lineRule="auto"/>
                              <w:rPr>
                                <w:rFonts w:asciiTheme="majorHAnsi" w:hAnsiTheme="majorHAnsi" w:cs="Arial"/>
                                <w:color w:val="0D0D0D" w:themeColor="text1" w:themeTint="F2"/>
                                <w:szCs w:val="22"/>
                                <w:lang w:val="es-AR"/>
                              </w:rPr>
                            </w:pPr>
                            <w:r w:rsidRPr="00CD6806">
                              <w:rPr>
                                <w:rFonts w:asciiTheme="majorHAnsi" w:hAnsiTheme="majorHAnsi" w:cs="Arial"/>
                                <w:color w:val="0D0D0D" w:themeColor="text1" w:themeTint="F2"/>
                                <w:szCs w:val="22"/>
                                <w:lang w:val="es-AR"/>
                              </w:rPr>
                              <w:t>C</w:t>
                            </w:r>
                            <w:r w:rsidR="003E2E57" w:rsidRPr="00CD6806">
                              <w:rPr>
                                <w:rFonts w:asciiTheme="majorHAnsi" w:hAnsiTheme="majorHAnsi" w:cs="Arial"/>
                                <w:color w:val="0D0D0D" w:themeColor="text1" w:themeTint="F2"/>
                                <w:szCs w:val="22"/>
                                <w:lang w:val="es-AR"/>
                              </w:rPr>
                              <w:t>ELIA EDITH RAMOS DURAND</w:t>
                            </w:r>
                            <w:r w:rsidRPr="00CD6806">
                              <w:rPr>
                                <w:rFonts w:asciiTheme="majorHAnsi" w:hAnsiTheme="majorHAnsi" w:cs="Arial"/>
                                <w:color w:val="0D0D0D" w:themeColor="text1" w:themeTint="F2"/>
                                <w:szCs w:val="22"/>
                                <w:lang w:val="es-AR"/>
                              </w:rPr>
                              <w:t xml:space="preserve"> </w:t>
                            </w:r>
                            <w:r w:rsidR="004B0653">
                              <w:rPr>
                                <w:rFonts w:asciiTheme="majorHAnsi" w:hAnsiTheme="majorHAnsi" w:cs="Arial"/>
                                <w:color w:val="0D0D0D" w:themeColor="text1" w:themeTint="F2"/>
                                <w:szCs w:val="22"/>
                                <w:lang w:val="es-AR"/>
                              </w:rPr>
                              <w:t>Y FAMILIA</w:t>
                            </w:r>
                          </w:p>
                          <w:bookmarkEnd w:id="1"/>
                          <w:p w14:paraId="35068D0D" w14:textId="129AE720" w:rsidR="00643E92" w:rsidRPr="003735E8" w:rsidRDefault="00643E92"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PERU</w:t>
                            </w:r>
                          </w:p>
                          <w:p w14:paraId="575DFD52" w14:textId="77777777" w:rsidR="00643E92" w:rsidRPr="003735E8" w:rsidRDefault="00643E92" w:rsidP="007A5817">
                            <w:pPr>
                              <w:rPr>
                                <w:color w:val="0D0D0D" w:themeColor="text1" w:themeTint="F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CB4F896" w:rsidR="00643E92" w:rsidRPr="003735E8" w:rsidRDefault="00643E92" w:rsidP="00997BC5">
                      <w:pPr>
                        <w:spacing w:line="276" w:lineRule="auto"/>
                        <w:rPr>
                          <w:rFonts w:asciiTheme="majorHAnsi" w:hAnsiTheme="majorHAnsi" w:cs="Arial"/>
                          <w:b/>
                          <w:bCs/>
                          <w:color w:val="0D0D0D" w:themeColor="text1" w:themeTint="F2"/>
                          <w:sz w:val="36"/>
                          <w:szCs w:val="22"/>
                          <w:lang w:val="es-AR"/>
                        </w:rPr>
                      </w:pPr>
                      <w:r w:rsidRPr="003735E8">
                        <w:rPr>
                          <w:rFonts w:asciiTheme="majorHAnsi" w:hAnsiTheme="majorHAnsi" w:cs="Arial"/>
                          <w:b/>
                          <w:bCs/>
                          <w:color w:val="0D0D0D" w:themeColor="text1" w:themeTint="F2"/>
                          <w:sz w:val="36"/>
                          <w:szCs w:val="22"/>
                          <w:lang w:val="es-AR"/>
                        </w:rPr>
                        <w:t xml:space="preserve">INFORME </w:t>
                      </w:r>
                      <w:r w:rsidRPr="003735E8">
                        <w:rPr>
                          <w:rFonts w:asciiTheme="majorHAnsi" w:hAnsiTheme="majorHAnsi" w:cs="Arial"/>
                          <w:b/>
                          <w:bCs/>
                          <w:color w:val="0D0D0D" w:themeColor="text1" w:themeTint="F2"/>
                          <w:sz w:val="36"/>
                          <w:szCs w:val="40"/>
                          <w:lang w:val="es-AR"/>
                        </w:rPr>
                        <w:t>No.</w:t>
                      </w:r>
                      <w:r w:rsidR="00413093">
                        <w:rPr>
                          <w:rFonts w:asciiTheme="majorHAnsi" w:hAnsiTheme="majorHAnsi" w:cs="Arial"/>
                          <w:b/>
                          <w:bCs/>
                          <w:color w:val="0D0D0D" w:themeColor="text1" w:themeTint="F2"/>
                          <w:sz w:val="36"/>
                          <w:szCs w:val="22"/>
                          <w:lang w:val="es-AR"/>
                        </w:rPr>
                        <w:t xml:space="preserve"> </w:t>
                      </w:r>
                      <w:r w:rsidR="003E2C88">
                        <w:rPr>
                          <w:rFonts w:asciiTheme="majorHAnsi" w:hAnsiTheme="majorHAnsi" w:cs="Arial"/>
                          <w:b/>
                          <w:bCs/>
                          <w:color w:val="0D0D0D" w:themeColor="text1" w:themeTint="F2"/>
                          <w:sz w:val="36"/>
                          <w:szCs w:val="22"/>
                          <w:lang w:val="es-AR"/>
                        </w:rPr>
                        <w:t>24</w:t>
                      </w:r>
                      <w:r w:rsidR="00413093">
                        <w:rPr>
                          <w:rFonts w:asciiTheme="majorHAnsi" w:hAnsiTheme="majorHAnsi" w:cs="Arial"/>
                          <w:b/>
                          <w:bCs/>
                          <w:color w:val="0D0D0D" w:themeColor="text1" w:themeTint="F2"/>
                          <w:sz w:val="36"/>
                          <w:szCs w:val="22"/>
                          <w:lang w:val="es-AR"/>
                        </w:rPr>
                        <w:t>/19</w:t>
                      </w:r>
                    </w:p>
                    <w:p w14:paraId="09C54AB3" w14:textId="0183642B" w:rsidR="00643E92" w:rsidRPr="003735E8" w:rsidRDefault="00643E92" w:rsidP="00997BC5">
                      <w:pPr>
                        <w:spacing w:line="276" w:lineRule="auto"/>
                        <w:rPr>
                          <w:rFonts w:asciiTheme="majorHAnsi" w:hAnsiTheme="majorHAnsi" w:cs="Arial"/>
                          <w:b/>
                          <w:color w:val="0D0D0D" w:themeColor="text1" w:themeTint="F2"/>
                          <w:sz w:val="36"/>
                          <w:szCs w:val="22"/>
                          <w:lang w:val="es-AR"/>
                        </w:rPr>
                      </w:pPr>
                      <w:r w:rsidRPr="003735E8">
                        <w:rPr>
                          <w:rFonts w:asciiTheme="majorHAnsi" w:hAnsiTheme="majorHAnsi" w:cs="Arial"/>
                          <w:b/>
                          <w:color w:val="0D0D0D" w:themeColor="text1" w:themeTint="F2"/>
                          <w:sz w:val="36"/>
                          <w:szCs w:val="22"/>
                          <w:lang w:val="es-AR"/>
                        </w:rPr>
                        <w:t xml:space="preserve">PETICIÓN </w:t>
                      </w:r>
                      <w:r>
                        <w:rPr>
                          <w:rFonts w:asciiTheme="majorHAnsi" w:hAnsiTheme="majorHAnsi" w:cs="Arial"/>
                          <w:b/>
                          <w:color w:val="0D0D0D" w:themeColor="text1" w:themeTint="F2"/>
                          <w:sz w:val="36"/>
                          <w:szCs w:val="22"/>
                          <w:lang w:val="es-AR"/>
                        </w:rPr>
                        <w:t>947</w:t>
                      </w:r>
                      <w:r w:rsidRPr="003735E8">
                        <w:rPr>
                          <w:rFonts w:asciiTheme="majorHAnsi" w:hAnsiTheme="majorHAnsi" w:cs="Arial"/>
                          <w:b/>
                          <w:color w:val="0D0D0D" w:themeColor="text1" w:themeTint="F2"/>
                          <w:sz w:val="36"/>
                          <w:szCs w:val="22"/>
                          <w:lang w:val="es-AR"/>
                        </w:rPr>
                        <w:t>-</w:t>
                      </w:r>
                      <w:r>
                        <w:rPr>
                          <w:rFonts w:asciiTheme="majorHAnsi" w:hAnsiTheme="majorHAnsi" w:cs="Arial"/>
                          <w:b/>
                          <w:color w:val="0D0D0D" w:themeColor="text1" w:themeTint="F2"/>
                          <w:sz w:val="36"/>
                          <w:szCs w:val="22"/>
                          <w:lang w:val="es-AR"/>
                        </w:rPr>
                        <w:t>10</w:t>
                      </w:r>
                      <w:r w:rsidRPr="003735E8">
                        <w:rPr>
                          <w:rFonts w:asciiTheme="majorHAnsi" w:hAnsiTheme="majorHAnsi" w:cs="Arial"/>
                          <w:b/>
                          <w:color w:val="0D0D0D" w:themeColor="text1" w:themeTint="F2"/>
                          <w:sz w:val="36"/>
                          <w:szCs w:val="22"/>
                          <w:lang w:val="es-AR"/>
                        </w:rPr>
                        <w:t xml:space="preserve"> </w:t>
                      </w:r>
                    </w:p>
                    <w:p w14:paraId="70CF6833" w14:textId="16AC7F59" w:rsidR="00643E92" w:rsidRPr="003735E8" w:rsidRDefault="002850BC"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INFORME DE ADMISIBILIDAD</w:t>
                      </w:r>
                    </w:p>
                    <w:p w14:paraId="5FDD6F0D" w14:textId="77777777" w:rsidR="00643E92" w:rsidRPr="003735E8" w:rsidRDefault="00643E92" w:rsidP="00997BC5">
                      <w:pPr>
                        <w:spacing w:line="276" w:lineRule="auto"/>
                        <w:rPr>
                          <w:rFonts w:asciiTheme="majorHAnsi" w:hAnsiTheme="majorHAnsi" w:cs="Arial"/>
                          <w:color w:val="0D0D0D" w:themeColor="text1" w:themeTint="F2"/>
                          <w:szCs w:val="22"/>
                          <w:lang w:val="es-AR"/>
                        </w:rPr>
                      </w:pPr>
                      <w:bookmarkStart w:id="2" w:name="_ftnref1"/>
                    </w:p>
                    <w:p w14:paraId="4CFA2FBF" w14:textId="6440F2EB" w:rsidR="00643E92" w:rsidRPr="003735E8" w:rsidRDefault="002425C4" w:rsidP="00997BC5">
                      <w:pPr>
                        <w:spacing w:line="276" w:lineRule="auto"/>
                        <w:rPr>
                          <w:rFonts w:asciiTheme="majorHAnsi" w:hAnsiTheme="majorHAnsi" w:cs="Arial"/>
                          <w:color w:val="0D0D0D" w:themeColor="text1" w:themeTint="F2"/>
                          <w:szCs w:val="22"/>
                          <w:lang w:val="es-AR"/>
                        </w:rPr>
                      </w:pPr>
                      <w:r w:rsidRPr="00CD6806">
                        <w:rPr>
                          <w:rFonts w:asciiTheme="majorHAnsi" w:hAnsiTheme="majorHAnsi" w:cs="Arial"/>
                          <w:color w:val="0D0D0D" w:themeColor="text1" w:themeTint="F2"/>
                          <w:szCs w:val="22"/>
                          <w:lang w:val="es-AR"/>
                        </w:rPr>
                        <w:t>C</w:t>
                      </w:r>
                      <w:r w:rsidR="003E2E57" w:rsidRPr="00CD6806">
                        <w:rPr>
                          <w:rFonts w:asciiTheme="majorHAnsi" w:hAnsiTheme="majorHAnsi" w:cs="Arial"/>
                          <w:color w:val="0D0D0D" w:themeColor="text1" w:themeTint="F2"/>
                          <w:szCs w:val="22"/>
                          <w:lang w:val="es-AR"/>
                        </w:rPr>
                        <w:t>ELIA EDITH RAMOS DURAND</w:t>
                      </w:r>
                      <w:r w:rsidRPr="00CD6806">
                        <w:rPr>
                          <w:rFonts w:asciiTheme="majorHAnsi" w:hAnsiTheme="majorHAnsi" w:cs="Arial"/>
                          <w:color w:val="0D0D0D" w:themeColor="text1" w:themeTint="F2"/>
                          <w:szCs w:val="22"/>
                          <w:lang w:val="es-AR"/>
                        </w:rPr>
                        <w:t xml:space="preserve"> </w:t>
                      </w:r>
                      <w:r w:rsidR="004B0653">
                        <w:rPr>
                          <w:rFonts w:asciiTheme="majorHAnsi" w:hAnsiTheme="majorHAnsi" w:cs="Arial"/>
                          <w:color w:val="0D0D0D" w:themeColor="text1" w:themeTint="F2"/>
                          <w:szCs w:val="22"/>
                          <w:lang w:val="es-AR"/>
                        </w:rPr>
                        <w:t>Y FAMILIA</w:t>
                      </w:r>
                    </w:p>
                    <w:bookmarkEnd w:id="2"/>
                    <w:p w14:paraId="35068D0D" w14:textId="129AE720" w:rsidR="00643E92" w:rsidRPr="003735E8" w:rsidRDefault="00643E92"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PERU</w:t>
                      </w:r>
                    </w:p>
                    <w:p w14:paraId="575DFD52" w14:textId="77777777" w:rsidR="00643E92" w:rsidRPr="003735E8" w:rsidRDefault="00643E92" w:rsidP="007A5817">
                      <w:pPr>
                        <w:rPr>
                          <w:color w:val="0D0D0D" w:themeColor="text1" w:themeTint="F2"/>
                          <w:lang w:val="es-AR"/>
                        </w:rPr>
                      </w:pPr>
                    </w:p>
                  </w:txbxContent>
                </v:textbox>
              </v:shape>
            </w:pict>
          </mc:Fallback>
        </mc:AlternateContent>
      </w:r>
      <w:r w:rsidR="004E2649" w:rsidRPr="0090310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DEF94D7" w:rsidR="00643E92" w:rsidRPr="004B0653" w:rsidRDefault="003E2C8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674DEEF" w:rsidR="00643E92" w:rsidRPr="004B0653" w:rsidRDefault="003E2C8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27</w:t>
                            </w:r>
                          </w:p>
                          <w:p w14:paraId="69373ED2" w14:textId="2E59142A" w:rsidR="00643E92" w:rsidRPr="00413093" w:rsidRDefault="003E2C88"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7 marzo </w:t>
                            </w:r>
                            <w:r w:rsidR="00643E92" w:rsidRPr="00413093">
                              <w:rPr>
                                <w:rFonts w:asciiTheme="minorHAnsi" w:hAnsiTheme="minorHAnsi"/>
                                <w:color w:val="FFFFFF" w:themeColor="background1"/>
                                <w:sz w:val="22"/>
                                <w:lang w:val="es-AR"/>
                              </w:rPr>
                              <w:t>201</w:t>
                            </w:r>
                            <w:r w:rsidR="00413093" w:rsidRPr="00413093">
                              <w:rPr>
                                <w:rFonts w:asciiTheme="minorHAnsi" w:hAnsiTheme="minorHAnsi"/>
                                <w:color w:val="FFFFFF" w:themeColor="background1"/>
                                <w:sz w:val="22"/>
                                <w:lang w:val="es-AR"/>
                              </w:rPr>
                              <w:t>9</w:t>
                            </w:r>
                          </w:p>
                          <w:p w14:paraId="0771DB5B" w14:textId="77777777" w:rsidR="00643E92" w:rsidRPr="00413093" w:rsidRDefault="00643E92" w:rsidP="007A5817">
                            <w:pPr>
                              <w:spacing w:line="276" w:lineRule="auto"/>
                              <w:jc w:val="right"/>
                              <w:rPr>
                                <w:rFonts w:asciiTheme="minorHAnsi" w:hAnsiTheme="minorHAnsi"/>
                                <w:color w:val="FFFFFF" w:themeColor="background1"/>
                                <w:sz w:val="22"/>
                                <w:lang w:val="es-AR"/>
                              </w:rPr>
                            </w:pPr>
                            <w:r w:rsidRPr="00413093">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DEF94D7" w:rsidR="00643E92" w:rsidRPr="004B0653" w:rsidRDefault="003E2C8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674DEEF" w:rsidR="00643E92" w:rsidRPr="004B0653" w:rsidRDefault="003E2C8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27</w:t>
                      </w:r>
                    </w:p>
                    <w:p w14:paraId="69373ED2" w14:textId="2E59142A" w:rsidR="00643E92" w:rsidRPr="00413093" w:rsidRDefault="003E2C88"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7 marzo </w:t>
                      </w:r>
                      <w:r w:rsidR="00643E92" w:rsidRPr="00413093">
                        <w:rPr>
                          <w:rFonts w:asciiTheme="minorHAnsi" w:hAnsiTheme="minorHAnsi"/>
                          <w:color w:val="FFFFFF" w:themeColor="background1"/>
                          <w:sz w:val="22"/>
                          <w:lang w:val="es-AR"/>
                        </w:rPr>
                        <w:t>201</w:t>
                      </w:r>
                      <w:r w:rsidR="00413093" w:rsidRPr="00413093">
                        <w:rPr>
                          <w:rFonts w:asciiTheme="minorHAnsi" w:hAnsiTheme="minorHAnsi"/>
                          <w:color w:val="FFFFFF" w:themeColor="background1"/>
                          <w:sz w:val="22"/>
                          <w:lang w:val="es-AR"/>
                        </w:rPr>
                        <w:t>9</w:t>
                      </w:r>
                    </w:p>
                    <w:p w14:paraId="0771DB5B" w14:textId="77777777" w:rsidR="00643E92" w:rsidRPr="00413093" w:rsidRDefault="00643E92" w:rsidP="007A5817">
                      <w:pPr>
                        <w:spacing w:line="276" w:lineRule="auto"/>
                        <w:jc w:val="right"/>
                        <w:rPr>
                          <w:rFonts w:asciiTheme="minorHAnsi" w:hAnsiTheme="minorHAnsi"/>
                          <w:color w:val="FFFFFF" w:themeColor="background1"/>
                          <w:sz w:val="22"/>
                          <w:lang w:val="es-AR"/>
                        </w:rPr>
                      </w:pPr>
                      <w:r w:rsidRPr="00413093">
                        <w:rPr>
                          <w:rFonts w:asciiTheme="minorHAnsi" w:hAnsiTheme="minorHAnsi"/>
                          <w:color w:val="FFFFFF" w:themeColor="background1"/>
                          <w:sz w:val="22"/>
                          <w:lang w:val="es-AR"/>
                        </w:rPr>
                        <w:t>Original: español</w:t>
                      </w:r>
                    </w:p>
                  </w:txbxContent>
                </v:textbox>
              </v:shape>
            </w:pict>
          </mc:Fallback>
        </mc:AlternateContent>
      </w:r>
    </w:p>
    <w:p w14:paraId="155B0536" w14:textId="77777777" w:rsidR="00040C3A" w:rsidRPr="00903105"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903105"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903105"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903105"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903105"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903105"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903105"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903105"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903105"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903105"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903105"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903105"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903105"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903105"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903105" w:rsidRDefault="0090270B" w:rsidP="00040C3A">
      <w:pPr>
        <w:tabs>
          <w:tab w:val="center" w:pos="5400"/>
        </w:tabs>
        <w:suppressAutoHyphens/>
        <w:jc w:val="center"/>
        <w:rPr>
          <w:rFonts w:asciiTheme="majorHAnsi" w:hAnsiTheme="majorHAnsi"/>
          <w:sz w:val="18"/>
          <w:szCs w:val="22"/>
          <w:lang w:val="es-ES"/>
        </w:rPr>
      </w:pPr>
      <w:r w:rsidRPr="0090310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6124601" w:rsidR="00643E92" w:rsidRPr="003735E8" w:rsidRDefault="00643E92" w:rsidP="00DD3D86">
                            <w:pPr>
                              <w:tabs>
                                <w:tab w:val="center" w:pos="5400"/>
                              </w:tabs>
                              <w:suppressAutoHyphens/>
                              <w:spacing w:before="60"/>
                              <w:rPr>
                                <w:rFonts w:asciiTheme="majorHAnsi" w:hAnsiTheme="majorHAnsi"/>
                                <w:color w:val="0D0D0D" w:themeColor="text1" w:themeTint="F2"/>
                                <w:sz w:val="18"/>
                                <w:szCs w:val="22"/>
                                <w:lang w:val="es-ES"/>
                              </w:rPr>
                            </w:pPr>
                            <w:r w:rsidRPr="003735E8">
                              <w:rPr>
                                <w:rFonts w:asciiTheme="majorHAnsi" w:hAnsiTheme="majorHAnsi"/>
                                <w:color w:val="0D0D0D" w:themeColor="text1" w:themeTint="F2"/>
                                <w:sz w:val="18"/>
                                <w:szCs w:val="22"/>
                                <w:lang w:val="es-ES"/>
                              </w:rPr>
                              <w:t xml:space="preserve">Aprobado electrónicamente por </w:t>
                            </w:r>
                            <w:r w:rsidR="002168D7">
                              <w:rPr>
                                <w:rFonts w:asciiTheme="majorHAnsi" w:hAnsiTheme="majorHAnsi"/>
                                <w:color w:val="0D0D0D" w:themeColor="text1" w:themeTint="F2"/>
                                <w:sz w:val="18"/>
                                <w:szCs w:val="22"/>
                                <w:lang w:val="es-ES"/>
                              </w:rPr>
                              <w:t xml:space="preserve">la Comisión el </w:t>
                            </w:r>
                            <w:r w:rsidR="003E2C88">
                              <w:rPr>
                                <w:rFonts w:asciiTheme="majorHAnsi" w:hAnsiTheme="majorHAnsi"/>
                                <w:color w:val="0D0D0D" w:themeColor="text1" w:themeTint="F2"/>
                                <w:sz w:val="18"/>
                                <w:szCs w:val="22"/>
                                <w:lang w:val="es-ES"/>
                              </w:rPr>
                              <w:t>7</w:t>
                            </w:r>
                            <w:r w:rsidR="002168D7">
                              <w:rPr>
                                <w:rFonts w:asciiTheme="majorHAnsi" w:hAnsiTheme="majorHAnsi"/>
                                <w:color w:val="0D0D0D" w:themeColor="text1" w:themeTint="F2"/>
                                <w:sz w:val="18"/>
                                <w:szCs w:val="22"/>
                                <w:lang w:val="es-ES"/>
                              </w:rPr>
                              <w:t xml:space="preserve"> de </w:t>
                            </w:r>
                            <w:r w:rsidR="003E2C88">
                              <w:rPr>
                                <w:rFonts w:asciiTheme="majorHAnsi" w:hAnsiTheme="majorHAnsi"/>
                                <w:color w:val="0D0D0D" w:themeColor="text1" w:themeTint="F2"/>
                                <w:sz w:val="18"/>
                                <w:szCs w:val="22"/>
                                <w:lang w:val="es-ES"/>
                              </w:rPr>
                              <w:t>marzo</w:t>
                            </w:r>
                            <w:r w:rsidR="002168D7">
                              <w:rPr>
                                <w:rFonts w:asciiTheme="majorHAnsi" w:hAnsiTheme="majorHAnsi"/>
                                <w:color w:val="0D0D0D" w:themeColor="text1" w:themeTint="F2"/>
                                <w:sz w:val="18"/>
                                <w:szCs w:val="22"/>
                                <w:lang w:val="es-ES"/>
                              </w:rPr>
                              <w:t xml:space="preserve"> de 2019</w:t>
                            </w:r>
                            <w:r w:rsidR="00DB6E46">
                              <w:rPr>
                                <w:rFonts w:asciiTheme="majorHAnsi" w:hAnsiTheme="majorHAnsi"/>
                                <w:color w:val="0D0D0D" w:themeColor="text1" w:themeTint="F2"/>
                                <w:sz w:val="18"/>
                                <w:szCs w:val="22"/>
                                <w:lang w:val="es-ES"/>
                              </w:rPr>
                              <w:t>.</w:t>
                            </w:r>
                          </w:p>
                          <w:p w14:paraId="4BDF3581" w14:textId="77777777" w:rsidR="00643E92" w:rsidRPr="003735E8" w:rsidRDefault="00643E9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43E92" w:rsidRPr="003735E8" w:rsidRDefault="00643E9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6124601" w:rsidR="00643E92" w:rsidRPr="003735E8" w:rsidRDefault="00643E92" w:rsidP="00DD3D86">
                      <w:pPr>
                        <w:tabs>
                          <w:tab w:val="center" w:pos="5400"/>
                        </w:tabs>
                        <w:suppressAutoHyphens/>
                        <w:spacing w:before="60"/>
                        <w:rPr>
                          <w:rFonts w:asciiTheme="majorHAnsi" w:hAnsiTheme="majorHAnsi"/>
                          <w:color w:val="0D0D0D" w:themeColor="text1" w:themeTint="F2"/>
                          <w:sz w:val="18"/>
                          <w:szCs w:val="22"/>
                          <w:lang w:val="es-ES"/>
                        </w:rPr>
                      </w:pPr>
                      <w:r w:rsidRPr="003735E8">
                        <w:rPr>
                          <w:rFonts w:asciiTheme="majorHAnsi" w:hAnsiTheme="majorHAnsi"/>
                          <w:color w:val="0D0D0D" w:themeColor="text1" w:themeTint="F2"/>
                          <w:sz w:val="18"/>
                          <w:szCs w:val="22"/>
                          <w:lang w:val="es-ES"/>
                        </w:rPr>
                        <w:t xml:space="preserve">Aprobado electrónicamente por </w:t>
                      </w:r>
                      <w:r w:rsidR="002168D7">
                        <w:rPr>
                          <w:rFonts w:asciiTheme="majorHAnsi" w:hAnsiTheme="majorHAnsi"/>
                          <w:color w:val="0D0D0D" w:themeColor="text1" w:themeTint="F2"/>
                          <w:sz w:val="18"/>
                          <w:szCs w:val="22"/>
                          <w:lang w:val="es-ES"/>
                        </w:rPr>
                        <w:t xml:space="preserve">la Comisión el </w:t>
                      </w:r>
                      <w:r w:rsidR="003E2C88">
                        <w:rPr>
                          <w:rFonts w:asciiTheme="majorHAnsi" w:hAnsiTheme="majorHAnsi"/>
                          <w:color w:val="0D0D0D" w:themeColor="text1" w:themeTint="F2"/>
                          <w:sz w:val="18"/>
                          <w:szCs w:val="22"/>
                          <w:lang w:val="es-ES"/>
                        </w:rPr>
                        <w:t>7</w:t>
                      </w:r>
                      <w:r w:rsidR="002168D7">
                        <w:rPr>
                          <w:rFonts w:asciiTheme="majorHAnsi" w:hAnsiTheme="majorHAnsi"/>
                          <w:color w:val="0D0D0D" w:themeColor="text1" w:themeTint="F2"/>
                          <w:sz w:val="18"/>
                          <w:szCs w:val="22"/>
                          <w:lang w:val="es-ES"/>
                        </w:rPr>
                        <w:t xml:space="preserve"> de </w:t>
                      </w:r>
                      <w:r w:rsidR="003E2C88">
                        <w:rPr>
                          <w:rFonts w:asciiTheme="majorHAnsi" w:hAnsiTheme="majorHAnsi"/>
                          <w:color w:val="0D0D0D" w:themeColor="text1" w:themeTint="F2"/>
                          <w:sz w:val="18"/>
                          <w:szCs w:val="22"/>
                          <w:lang w:val="es-ES"/>
                        </w:rPr>
                        <w:t>marzo</w:t>
                      </w:r>
                      <w:r w:rsidR="002168D7">
                        <w:rPr>
                          <w:rFonts w:asciiTheme="majorHAnsi" w:hAnsiTheme="majorHAnsi"/>
                          <w:color w:val="0D0D0D" w:themeColor="text1" w:themeTint="F2"/>
                          <w:sz w:val="18"/>
                          <w:szCs w:val="22"/>
                          <w:lang w:val="es-ES"/>
                        </w:rPr>
                        <w:t xml:space="preserve"> de 2019</w:t>
                      </w:r>
                      <w:r w:rsidR="00DB6E46">
                        <w:rPr>
                          <w:rFonts w:asciiTheme="majorHAnsi" w:hAnsiTheme="majorHAnsi"/>
                          <w:color w:val="0D0D0D" w:themeColor="text1" w:themeTint="F2"/>
                          <w:sz w:val="18"/>
                          <w:szCs w:val="22"/>
                          <w:lang w:val="es-ES"/>
                        </w:rPr>
                        <w:t>.</w:t>
                      </w:r>
                    </w:p>
                    <w:p w14:paraId="4BDF3581" w14:textId="77777777" w:rsidR="00643E92" w:rsidRPr="003735E8" w:rsidRDefault="00643E9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43E92" w:rsidRPr="003735E8" w:rsidRDefault="00643E9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903105" w:rsidRDefault="0090270B" w:rsidP="00040C3A">
      <w:pPr>
        <w:tabs>
          <w:tab w:val="center" w:pos="5400"/>
        </w:tabs>
        <w:suppressAutoHyphens/>
        <w:jc w:val="center"/>
        <w:rPr>
          <w:rFonts w:asciiTheme="majorHAnsi" w:hAnsiTheme="majorHAnsi"/>
          <w:sz w:val="18"/>
          <w:szCs w:val="22"/>
          <w:lang w:val="es-ES"/>
        </w:rPr>
      </w:pPr>
      <w:r w:rsidRPr="0090310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EFF3F38" w:rsidR="00643E92" w:rsidRPr="003735E8" w:rsidRDefault="00643E92" w:rsidP="00113F73">
                            <w:pPr>
                              <w:spacing w:line="276" w:lineRule="auto"/>
                              <w:rPr>
                                <w:rFonts w:asciiTheme="majorHAnsi" w:hAnsiTheme="majorHAnsi"/>
                                <w:color w:val="595959" w:themeColor="text1" w:themeTint="A6"/>
                                <w:sz w:val="18"/>
                                <w:szCs w:val="18"/>
                                <w:lang w:val="es-ES"/>
                              </w:rPr>
                            </w:pPr>
                            <w:r w:rsidRPr="002168D7">
                              <w:rPr>
                                <w:rFonts w:asciiTheme="majorHAnsi" w:hAnsiTheme="majorHAnsi"/>
                                <w:b/>
                                <w:color w:val="595959" w:themeColor="text1" w:themeTint="A6"/>
                                <w:sz w:val="18"/>
                                <w:szCs w:val="18"/>
                                <w:lang w:val="pt-BR"/>
                              </w:rPr>
                              <w:t>Citar como:</w:t>
                            </w:r>
                            <w:r w:rsidRPr="002168D7">
                              <w:rPr>
                                <w:rFonts w:asciiTheme="majorHAnsi" w:hAnsiTheme="majorHAnsi"/>
                                <w:color w:val="595959" w:themeColor="text1" w:themeTint="A6"/>
                                <w:sz w:val="18"/>
                                <w:szCs w:val="18"/>
                                <w:lang w:val="pt-BR"/>
                              </w:rPr>
                              <w:t xml:space="preserve"> CIDH, Informe No. </w:t>
                            </w:r>
                            <w:r w:rsidR="003E2C88" w:rsidRPr="003E2C88">
                              <w:rPr>
                                <w:rFonts w:asciiTheme="majorHAnsi" w:hAnsiTheme="majorHAnsi"/>
                                <w:color w:val="595959" w:themeColor="text1" w:themeTint="A6"/>
                                <w:sz w:val="18"/>
                                <w:szCs w:val="18"/>
                                <w:lang w:val="pt-BR"/>
                              </w:rPr>
                              <w:t>24</w:t>
                            </w:r>
                            <w:r w:rsidRPr="003E2C88">
                              <w:rPr>
                                <w:rFonts w:asciiTheme="majorHAnsi" w:hAnsiTheme="majorHAnsi"/>
                                <w:color w:val="595959" w:themeColor="text1" w:themeTint="A6"/>
                                <w:sz w:val="18"/>
                                <w:szCs w:val="18"/>
                                <w:lang w:val="pt-BR"/>
                              </w:rPr>
                              <w:t>/</w:t>
                            </w:r>
                            <w:r w:rsidR="003E2C88" w:rsidRPr="003E2C88">
                              <w:rPr>
                                <w:rFonts w:asciiTheme="majorHAnsi" w:hAnsiTheme="majorHAnsi"/>
                                <w:color w:val="595959" w:themeColor="text1" w:themeTint="A6"/>
                                <w:sz w:val="18"/>
                                <w:szCs w:val="18"/>
                                <w:lang w:val="pt-BR"/>
                              </w:rPr>
                              <w:t>19</w:t>
                            </w:r>
                            <w:r w:rsidRPr="003E2C88">
                              <w:rPr>
                                <w:rFonts w:asciiTheme="majorHAnsi" w:hAnsiTheme="majorHAnsi"/>
                                <w:color w:val="595959" w:themeColor="text1" w:themeTint="A6"/>
                                <w:sz w:val="18"/>
                                <w:szCs w:val="18"/>
                                <w:lang w:val="pt-BR"/>
                              </w:rPr>
                              <w:t xml:space="preserve">. </w:t>
                            </w:r>
                            <w:r w:rsidRPr="003735E8">
                              <w:rPr>
                                <w:rFonts w:asciiTheme="majorHAnsi" w:hAnsiTheme="majorHAnsi"/>
                                <w:color w:val="595959" w:themeColor="text1" w:themeTint="A6"/>
                                <w:sz w:val="18"/>
                                <w:szCs w:val="18"/>
                                <w:lang w:val="es-ES"/>
                              </w:rPr>
                              <w:t xml:space="preserve">Petición </w:t>
                            </w:r>
                            <w:r>
                              <w:rPr>
                                <w:rFonts w:asciiTheme="majorHAnsi" w:hAnsiTheme="majorHAnsi"/>
                                <w:color w:val="595959" w:themeColor="text1" w:themeTint="A6"/>
                                <w:sz w:val="18"/>
                                <w:szCs w:val="18"/>
                                <w:lang w:val="es-ES"/>
                              </w:rPr>
                              <w:t>947-10</w:t>
                            </w:r>
                            <w:r w:rsidR="00D06C9D">
                              <w:rPr>
                                <w:rFonts w:asciiTheme="majorHAnsi" w:hAnsiTheme="majorHAnsi"/>
                                <w:color w:val="595959" w:themeColor="text1" w:themeTint="A6"/>
                                <w:sz w:val="18"/>
                                <w:szCs w:val="18"/>
                                <w:lang w:val="es-ES"/>
                              </w:rPr>
                              <w:t xml:space="preserve">. </w:t>
                            </w:r>
                            <w:r w:rsidRPr="003735E8">
                              <w:rPr>
                                <w:rFonts w:asciiTheme="majorHAnsi" w:hAnsiTheme="majorHAnsi"/>
                                <w:color w:val="595959" w:themeColor="text1" w:themeTint="A6"/>
                                <w:sz w:val="18"/>
                                <w:szCs w:val="18"/>
                                <w:lang w:val="es-ES"/>
                              </w:rPr>
                              <w:t>Admisibilidad</w:t>
                            </w:r>
                            <w:r w:rsidR="00861E96">
                              <w:rPr>
                                <w:rFonts w:asciiTheme="majorHAnsi" w:hAnsiTheme="majorHAnsi"/>
                                <w:color w:val="595959" w:themeColor="text1" w:themeTint="A6"/>
                                <w:sz w:val="18"/>
                                <w:szCs w:val="18"/>
                                <w:lang w:val="es-ES"/>
                              </w:rPr>
                              <w:t xml:space="preserve">. </w:t>
                            </w:r>
                            <w:r w:rsidR="00861E96" w:rsidRPr="00861E96">
                              <w:rPr>
                                <w:rFonts w:asciiTheme="majorHAnsi" w:hAnsiTheme="majorHAnsi"/>
                                <w:color w:val="595959" w:themeColor="text1" w:themeTint="A6"/>
                                <w:sz w:val="18"/>
                                <w:szCs w:val="18"/>
                                <w:lang w:val="es-ES"/>
                              </w:rPr>
                              <w:t>Celia Edith Ramos Durand</w:t>
                            </w:r>
                            <w:r w:rsidR="004B0653">
                              <w:rPr>
                                <w:rFonts w:asciiTheme="majorHAnsi" w:hAnsiTheme="majorHAnsi"/>
                                <w:color w:val="595959" w:themeColor="text1" w:themeTint="A6"/>
                                <w:sz w:val="18"/>
                                <w:szCs w:val="18"/>
                                <w:lang w:val="es-ES"/>
                              </w:rPr>
                              <w:t xml:space="preserve"> y familia</w:t>
                            </w:r>
                            <w:r w:rsidR="002168D7">
                              <w:rPr>
                                <w:rFonts w:asciiTheme="majorHAnsi" w:hAnsiTheme="majorHAnsi"/>
                                <w:color w:val="595959" w:themeColor="text1" w:themeTint="A6"/>
                                <w:sz w:val="18"/>
                                <w:szCs w:val="18"/>
                                <w:lang w:val="es-ES"/>
                              </w:rPr>
                              <w:t>. Perú</w:t>
                            </w:r>
                            <w:r w:rsidRPr="003735E8">
                              <w:rPr>
                                <w:rFonts w:asciiTheme="majorHAnsi" w:hAnsiTheme="majorHAnsi"/>
                                <w:color w:val="595959" w:themeColor="text1" w:themeTint="A6"/>
                                <w:sz w:val="18"/>
                                <w:szCs w:val="18"/>
                                <w:lang w:val="es-ES"/>
                              </w:rPr>
                              <w:t xml:space="preserve">. </w:t>
                            </w:r>
                            <w:r w:rsidR="003E2C88">
                              <w:rPr>
                                <w:rFonts w:asciiTheme="majorHAnsi" w:hAnsiTheme="majorHAnsi"/>
                                <w:color w:val="595959" w:themeColor="text1" w:themeTint="A6"/>
                                <w:sz w:val="18"/>
                                <w:szCs w:val="18"/>
                                <w:lang w:val="es-ES"/>
                              </w:rPr>
                              <w:t>7 de marzo de 2019</w:t>
                            </w:r>
                            <w:r w:rsidRPr="003735E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EFF3F38" w:rsidR="00643E92" w:rsidRPr="003735E8" w:rsidRDefault="00643E92" w:rsidP="00113F73">
                      <w:pPr>
                        <w:spacing w:line="276" w:lineRule="auto"/>
                        <w:rPr>
                          <w:rFonts w:asciiTheme="majorHAnsi" w:hAnsiTheme="majorHAnsi"/>
                          <w:color w:val="595959" w:themeColor="text1" w:themeTint="A6"/>
                          <w:sz w:val="18"/>
                          <w:szCs w:val="18"/>
                          <w:lang w:val="es-ES"/>
                        </w:rPr>
                      </w:pPr>
                      <w:r w:rsidRPr="002168D7">
                        <w:rPr>
                          <w:rFonts w:asciiTheme="majorHAnsi" w:hAnsiTheme="majorHAnsi"/>
                          <w:b/>
                          <w:color w:val="595959" w:themeColor="text1" w:themeTint="A6"/>
                          <w:sz w:val="18"/>
                          <w:szCs w:val="18"/>
                          <w:lang w:val="pt-BR"/>
                        </w:rPr>
                        <w:t>Citar como:</w:t>
                      </w:r>
                      <w:r w:rsidRPr="002168D7">
                        <w:rPr>
                          <w:rFonts w:asciiTheme="majorHAnsi" w:hAnsiTheme="majorHAnsi"/>
                          <w:color w:val="595959" w:themeColor="text1" w:themeTint="A6"/>
                          <w:sz w:val="18"/>
                          <w:szCs w:val="18"/>
                          <w:lang w:val="pt-BR"/>
                        </w:rPr>
                        <w:t xml:space="preserve"> CIDH, Informe No. </w:t>
                      </w:r>
                      <w:r w:rsidR="003E2C88" w:rsidRPr="003E2C88">
                        <w:rPr>
                          <w:rFonts w:asciiTheme="majorHAnsi" w:hAnsiTheme="majorHAnsi"/>
                          <w:color w:val="595959" w:themeColor="text1" w:themeTint="A6"/>
                          <w:sz w:val="18"/>
                          <w:szCs w:val="18"/>
                          <w:lang w:val="pt-BR"/>
                        </w:rPr>
                        <w:t>24</w:t>
                      </w:r>
                      <w:r w:rsidRPr="003E2C88">
                        <w:rPr>
                          <w:rFonts w:asciiTheme="majorHAnsi" w:hAnsiTheme="majorHAnsi"/>
                          <w:color w:val="595959" w:themeColor="text1" w:themeTint="A6"/>
                          <w:sz w:val="18"/>
                          <w:szCs w:val="18"/>
                          <w:lang w:val="pt-BR"/>
                        </w:rPr>
                        <w:t>/</w:t>
                      </w:r>
                      <w:r w:rsidR="003E2C88" w:rsidRPr="003E2C88">
                        <w:rPr>
                          <w:rFonts w:asciiTheme="majorHAnsi" w:hAnsiTheme="majorHAnsi"/>
                          <w:color w:val="595959" w:themeColor="text1" w:themeTint="A6"/>
                          <w:sz w:val="18"/>
                          <w:szCs w:val="18"/>
                          <w:lang w:val="pt-BR"/>
                        </w:rPr>
                        <w:t>19</w:t>
                      </w:r>
                      <w:r w:rsidRPr="003E2C88">
                        <w:rPr>
                          <w:rFonts w:asciiTheme="majorHAnsi" w:hAnsiTheme="majorHAnsi"/>
                          <w:color w:val="595959" w:themeColor="text1" w:themeTint="A6"/>
                          <w:sz w:val="18"/>
                          <w:szCs w:val="18"/>
                          <w:lang w:val="pt-BR"/>
                        </w:rPr>
                        <w:t xml:space="preserve">. </w:t>
                      </w:r>
                      <w:r w:rsidRPr="003735E8">
                        <w:rPr>
                          <w:rFonts w:asciiTheme="majorHAnsi" w:hAnsiTheme="majorHAnsi"/>
                          <w:color w:val="595959" w:themeColor="text1" w:themeTint="A6"/>
                          <w:sz w:val="18"/>
                          <w:szCs w:val="18"/>
                          <w:lang w:val="es-ES"/>
                        </w:rPr>
                        <w:t xml:space="preserve">Petición </w:t>
                      </w:r>
                      <w:r>
                        <w:rPr>
                          <w:rFonts w:asciiTheme="majorHAnsi" w:hAnsiTheme="majorHAnsi"/>
                          <w:color w:val="595959" w:themeColor="text1" w:themeTint="A6"/>
                          <w:sz w:val="18"/>
                          <w:szCs w:val="18"/>
                          <w:lang w:val="es-ES"/>
                        </w:rPr>
                        <w:t>947-10</w:t>
                      </w:r>
                      <w:r w:rsidR="00D06C9D">
                        <w:rPr>
                          <w:rFonts w:asciiTheme="majorHAnsi" w:hAnsiTheme="majorHAnsi"/>
                          <w:color w:val="595959" w:themeColor="text1" w:themeTint="A6"/>
                          <w:sz w:val="18"/>
                          <w:szCs w:val="18"/>
                          <w:lang w:val="es-ES"/>
                        </w:rPr>
                        <w:t xml:space="preserve">. </w:t>
                      </w:r>
                      <w:r w:rsidRPr="003735E8">
                        <w:rPr>
                          <w:rFonts w:asciiTheme="majorHAnsi" w:hAnsiTheme="majorHAnsi"/>
                          <w:color w:val="595959" w:themeColor="text1" w:themeTint="A6"/>
                          <w:sz w:val="18"/>
                          <w:szCs w:val="18"/>
                          <w:lang w:val="es-ES"/>
                        </w:rPr>
                        <w:t>Admisibilidad</w:t>
                      </w:r>
                      <w:r w:rsidR="00861E96">
                        <w:rPr>
                          <w:rFonts w:asciiTheme="majorHAnsi" w:hAnsiTheme="majorHAnsi"/>
                          <w:color w:val="595959" w:themeColor="text1" w:themeTint="A6"/>
                          <w:sz w:val="18"/>
                          <w:szCs w:val="18"/>
                          <w:lang w:val="es-ES"/>
                        </w:rPr>
                        <w:t xml:space="preserve">. </w:t>
                      </w:r>
                      <w:r w:rsidR="00861E96" w:rsidRPr="00861E96">
                        <w:rPr>
                          <w:rFonts w:asciiTheme="majorHAnsi" w:hAnsiTheme="majorHAnsi"/>
                          <w:color w:val="595959" w:themeColor="text1" w:themeTint="A6"/>
                          <w:sz w:val="18"/>
                          <w:szCs w:val="18"/>
                          <w:lang w:val="es-ES"/>
                        </w:rPr>
                        <w:t>Celia Edith Ramos Durand</w:t>
                      </w:r>
                      <w:r w:rsidR="004B0653">
                        <w:rPr>
                          <w:rFonts w:asciiTheme="majorHAnsi" w:hAnsiTheme="majorHAnsi"/>
                          <w:color w:val="595959" w:themeColor="text1" w:themeTint="A6"/>
                          <w:sz w:val="18"/>
                          <w:szCs w:val="18"/>
                          <w:lang w:val="es-ES"/>
                        </w:rPr>
                        <w:t xml:space="preserve"> y familia</w:t>
                      </w:r>
                      <w:r w:rsidR="002168D7">
                        <w:rPr>
                          <w:rFonts w:asciiTheme="majorHAnsi" w:hAnsiTheme="majorHAnsi"/>
                          <w:color w:val="595959" w:themeColor="text1" w:themeTint="A6"/>
                          <w:sz w:val="18"/>
                          <w:szCs w:val="18"/>
                          <w:lang w:val="es-ES"/>
                        </w:rPr>
                        <w:t>. Perú</w:t>
                      </w:r>
                      <w:r w:rsidRPr="003735E8">
                        <w:rPr>
                          <w:rFonts w:asciiTheme="majorHAnsi" w:hAnsiTheme="majorHAnsi"/>
                          <w:color w:val="595959" w:themeColor="text1" w:themeTint="A6"/>
                          <w:sz w:val="18"/>
                          <w:szCs w:val="18"/>
                          <w:lang w:val="es-ES"/>
                        </w:rPr>
                        <w:t xml:space="preserve">. </w:t>
                      </w:r>
                      <w:r w:rsidR="003E2C88">
                        <w:rPr>
                          <w:rFonts w:asciiTheme="majorHAnsi" w:hAnsiTheme="majorHAnsi"/>
                          <w:color w:val="595959" w:themeColor="text1" w:themeTint="A6"/>
                          <w:sz w:val="18"/>
                          <w:szCs w:val="18"/>
                          <w:lang w:val="es-ES"/>
                        </w:rPr>
                        <w:t>7 de marzo de 2019</w:t>
                      </w:r>
                      <w:r w:rsidRPr="003735E8">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3105"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903105" w:rsidRDefault="00D306D1" w:rsidP="005516A1">
      <w:pPr>
        <w:tabs>
          <w:tab w:val="center" w:pos="5400"/>
        </w:tabs>
        <w:suppressAutoHyphens/>
        <w:jc w:val="center"/>
        <w:rPr>
          <w:rFonts w:asciiTheme="majorHAnsi" w:hAnsiTheme="majorHAnsi"/>
          <w:b/>
          <w:sz w:val="20"/>
          <w:lang w:val="es-ES"/>
        </w:rPr>
      </w:pPr>
      <w:r w:rsidRPr="0090310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643E92" w:rsidRPr="00D72DC6" w:rsidRDefault="00643E9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643E92" w:rsidRPr="00D72DC6" w:rsidRDefault="00643E9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0310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643E92" w:rsidRPr="004B7EB6" w:rsidRDefault="00643E9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643E92" w:rsidRPr="004B7EB6" w:rsidRDefault="00643E9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903105" w:rsidRDefault="004A6A54" w:rsidP="005516A1">
      <w:pPr>
        <w:tabs>
          <w:tab w:val="center" w:pos="5400"/>
        </w:tabs>
        <w:suppressAutoHyphens/>
        <w:jc w:val="center"/>
        <w:rPr>
          <w:rFonts w:asciiTheme="majorHAnsi" w:hAnsiTheme="majorHAnsi"/>
          <w:b/>
          <w:sz w:val="20"/>
          <w:lang w:val="es-ES"/>
        </w:rPr>
        <w:sectPr w:rsidR="0070697F" w:rsidRPr="00903105"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903105">
        <w:rPr>
          <w:rFonts w:asciiTheme="majorHAnsi" w:hAnsiTheme="majorHAnsi"/>
          <w:b/>
          <w:sz w:val="20"/>
          <w:lang w:val="es-ES"/>
        </w:rPr>
        <w:tab/>
      </w:r>
    </w:p>
    <w:p w14:paraId="376DDC8B" w14:textId="77777777" w:rsidR="003239B8" w:rsidRPr="006F4035" w:rsidRDefault="003239B8" w:rsidP="004A6A54">
      <w:pPr>
        <w:spacing w:after="240"/>
        <w:ind w:firstLine="720"/>
        <w:jc w:val="both"/>
        <w:rPr>
          <w:rFonts w:asciiTheme="majorHAnsi" w:hAnsiTheme="majorHAnsi"/>
          <w:b/>
          <w:bCs/>
          <w:sz w:val="19"/>
          <w:szCs w:val="19"/>
          <w:lang w:val="es-ES"/>
        </w:rPr>
      </w:pPr>
      <w:r w:rsidRPr="006F4035">
        <w:rPr>
          <w:rFonts w:asciiTheme="majorHAnsi" w:hAnsiTheme="majorHAnsi"/>
          <w:b/>
          <w:bCs/>
          <w:sz w:val="19"/>
          <w:szCs w:val="19"/>
          <w:lang w:val="es-ES"/>
        </w:rPr>
        <w:lastRenderedPageBreak/>
        <w:t>I.</w:t>
      </w:r>
      <w:r w:rsidRPr="006F4035">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F403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6F4035" w:rsidRDefault="003239B8" w:rsidP="00643E92">
            <w:pPr>
              <w:jc w:val="center"/>
              <w:rPr>
                <w:rFonts w:asciiTheme="majorHAnsi" w:hAnsiTheme="majorHAnsi"/>
                <w:b/>
                <w:bCs/>
                <w:color w:val="FFFFFF" w:themeColor="background1"/>
                <w:sz w:val="19"/>
                <w:szCs w:val="19"/>
                <w:lang w:val="es-ES"/>
              </w:rPr>
            </w:pPr>
            <w:r w:rsidRPr="006F4035">
              <w:rPr>
                <w:rFonts w:asciiTheme="majorHAnsi" w:hAnsiTheme="majorHAnsi"/>
                <w:b/>
                <w:bCs/>
                <w:color w:val="FFFFFF" w:themeColor="background1"/>
                <w:sz w:val="19"/>
                <w:szCs w:val="19"/>
                <w:lang w:val="es-ES"/>
              </w:rPr>
              <w:t>Parte peticionaria:</w:t>
            </w:r>
          </w:p>
        </w:tc>
        <w:tc>
          <w:tcPr>
            <w:tcW w:w="5760" w:type="dxa"/>
            <w:vAlign w:val="center"/>
          </w:tcPr>
          <w:p w14:paraId="3C5315D8" w14:textId="6EDF6CDF" w:rsidR="003239B8" w:rsidRPr="006F4035" w:rsidRDefault="0039174C" w:rsidP="00643E92">
            <w:pPr>
              <w:jc w:val="both"/>
              <w:rPr>
                <w:rFonts w:asciiTheme="majorHAnsi" w:hAnsiTheme="majorHAnsi"/>
                <w:bCs/>
                <w:sz w:val="19"/>
                <w:szCs w:val="19"/>
                <w:lang w:val="es-ES"/>
              </w:rPr>
            </w:pPr>
            <w:r w:rsidRPr="006F4035">
              <w:rPr>
                <w:rFonts w:asciiTheme="majorHAnsi" w:hAnsiTheme="majorHAnsi"/>
                <w:bCs/>
                <w:sz w:val="19"/>
                <w:szCs w:val="19"/>
                <w:lang w:val="es-ES"/>
              </w:rPr>
              <w:t>Estudio para la Defensa de los Derechos de la Mujer</w:t>
            </w:r>
            <w:r w:rsidR="00A32FC8" w:rsidRPr="006F4035">
              <w:rPr>
                <w:rFonts w:asciiTheme="majorHAnsi" w:hAnsiTheme="majorHAnsi"/>
                <w:bCs/>
                <w:sz w:val="19"/>
                <w:szCs w:val="19"/>
                <w:lang w:val="es-ES"/>
              </w:rPr>
              <w:t xml:space="preserve"> (DEMUS)</w:t>
            </w:r>
            <w:r w:rsidR="00A32FC8" w:rsidRPr="006F4035">
              <w:rPr>
                <w:rStyle w:val="FootnoteReference"/>
                <w:rFonts w:asciiTheme="majorHAnsi" w:hAnsiTheme="majorHAnsi"/>
                <w:bCs/>
                <w:sz w:val="19"/>
                <w:szCs w:val="19"/>
                <w:lang w:val="es-ES"/>
              </w:rPr>
              <w:footnoteReference w:id="2"/>
            </w:r>
            <w:r w:rsidR="00E83EA8" w:rsidRPr="006F4035">
              <w:rPr>
                <w:rFonts w:asciiTheme="majorHAnsi" w:hAnsiTheme="majorHAnsi"/>
                <w:bCs/>
                <w:sz w:val="19"/>
                <w:szCs w:val="19"/>
                <w:lang w:val="es-ES"/>
              </w:rPr>
              <w:t>, Marisela del Carmen Monzón Ramos, Emilia Edith Monzón Ramos, Marcia Mirabel Monzón Ramos y Baltazara Durand Vda. De Ramos</w:t>
            </w:r>
          </w:p>
        </w:tc>
      </w:tr>
      <w:tr w:rsidR="003239B8" w:rsidRPr="00DB6E4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6F4035" w:rsidRDefault="004547F8" w:rsidP="00643E92">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F4035">
                  <w:rPr>
                    <w:rFonts w:asciiTheme="majorHAnsi" w:hAnsiTheme="majorHAnsi"/>
                    <w:b/>
                    <w:bCs/>
                    <w:color w:val="FFFFFF" w:themeColor="background1"/>
                    <w:sz w:val="19"/>
                    <w:szCs w:val="19"/>
                    <w:lang w:val="es-ES"/>
                  </w:rPr>
                  <w:t>Presunta víctima</w:t>
                </w:r>
              </w:sdtContent>
            </w:sdt>
            <w:r w:rsidR="003239B8" w:rsidRPr="006F4035">
              <w:rPr>
                <w:rFonts w:asciiTheme="majorHAnsi" w:hAnsiTheme="majorHAnsi"/>
                <w:b/>
                <w:bCs/>
                <w:color w:val="FFFFFF" w:themeColor="background1"/>
                <w:sz w:val="19"/>
                <w:szCs w:val="19"/>
                <w:lang w:val="es-ES"/>
              </w:rPr>
              <w:t>:</w:t>
            </w:r>
          </w:p>
        </w:tc>
        <w:tc>
          <w:tcPr>
            <w:tcW w:w="5760" w:type="dxa"/>
            <w:vAlign w:val="center"/>
          </w:tcPr>
          <w:p w14:paraId="4AEBF59E" w14:textId="1559DE0C" w:rsidR="003239B8" w:rsidRPr="006F4035" w:rsidRDefault="006303F7" w:rsidP="005A740D">
            <w:pPr>
              <w:jc w:val="both"/>
              <w:rPr>
                <w:rFonts w:asciiTheme="majorHAnsi" w:hAnsiTheme="majorHAnsi"/>
                <w:bCs/>
                <w:sz w:val="19"/>
                <w:szCs w:val="19"/>
                <w:lang w:val="es-MX"/>
              </w:rPr>
            </w:pPr>
            <w:r w:rsidRPr="006F4035">
              <w:rPr>
                <w:rFonts w:asciiTheme="majorHAnsi" w:hAnsiTheme="majorHAnsi"/>
                <w:bCs/>
                <w:sz w:val="19"/>
                <w:szCs w:val="19"/>
                <w:lang w:val="es-MX"/>
              </w:rPr>
              <w:t>Celia Edith Ramos Durand</w:t>
            </w:r>
            <w:r w:rsidR="00351C0E" w:rsidRPr="006F4035">
              <w:rPr>
                <w:rStyle w:val="FootnoteReference"/>
                <w:rFonts w:asciiTheme="majorHAnsi" w:hAnsiTheme="majorHAnsi"/>
                <w:bCs/>
                <w:sz w:val="19"/>
                <w:szCs w:val="19"/>
                <w:lang w:val="es-MX"/>
              </w:rPr>
              <w:footnoteReference w:id="3"/>
            </w:r>
            <w:r w:rsidR="004B0653" w:rsidRPr="006F4035">
              <w:rPr>
                <w:rFonts w:asciiTheme="majorHAnsi" w:hAnsiTheme="majorHAnsi"/>
                <w:bCs/>
                <w:sz w:val="19"/>
                <w:szCs w:val="19"/>
                <w:lang w:val="es-MX"/>
              </w:rPr>
              <w:t xml:space="preserve"> y familia</w:t>
            </w:r>
            <w:r w:rsidR="00690DCE" w:rsidRPr="006F4035">
              <w:rPr>
                <w:rStyle w:val="FootnoteReference"/>
                <w:rFonts w:asciiTheme="majorHAnsi" w:hAnsiTheme="majorHAnsi"/>
                <w:bCs/>
                <w:sz w:val="19"/>
                <w:szCs w:val="19"/>
                <w:lang w:val="es-MX"/>
              </w:rPr>
              <w:footnoteReference w:id="4"/>
            </w:r>
          </w:p>
        </w:tc>
      </w:tr>
      <w:tr w:rsidR="003239B8" w:rsidRPr="006F4035"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6F4035" w:rsidRDefault="003239B8" w:rsidP="00643E92">
            <w:pPr>
              <w:jc w:val="center"/>
              <w:rPr>
                <w:rFonts w:asciiTheme="majorHAnsi" w:hAnsiTheme="majorHAnsi"/>
                <w:b/>
                <w:bCs/>
                <w:color w:val="FFFFFF" w:themeColor="background1"/>
                <w:sz w:val="19"/>
                <w:szCs w:val="19"/>
                <w:lang w:val="es-ES"/>
              </w:rPr>
            </w:pPr>
            <w:r w:rsidRPr="006F4035">
              <w:rPr>
                <w:rFonts w:asciiTheme="majorHAnsi" w:hAnsiTheme="majorHAnsi"/>
                <w:b/>
                <w:bCs/>
                <w:color w:val="FFFFFF" w:themeColor="background1"/>
                <w:sz w:val="19"/>
                <w:szCs w:val="19"/>
                <w:lang w:val="es-ES"/>
              </w:rPr>
              <w:t>Estado denunciado:</w:t>
            </w:r>
          </w:p>
        </w:tc>
        <w:tc>
          <w:tcPr>
            <w:tcW w:w="5760" w:type="dxa"/>
            <w:vAlign w:val="center"/>
          </w:tcPr>
          <w:p w14:paraId="274C8A50" w14:textId="3B07FE00" w:rsidR="003239B8" w:rsidRPr="006F4035" w:rsidRDefault="0039174C" w:rsidP="00643E92">
            <w:pPr>
              <w:jc w:val="both"/>
              <w:rPr>
                <w:rFonts w:asciiTheme="majorHAnsi" w:hAnsiTheme="majorHAnsi"/>
                <w:bCs/>
                <w:sz w:val="19"/>
                <w:szCs w:val="19"/>
                <w:lang w:val="es-ES"/>
              </w:rPr>
            </w:pPr>
            <w:r w:rsidRPr="006F4035">
              <w:rPr>
                <w:rFonts w:asciiTheme="majorHAnsi" w:hAnsiTheme="majorHAnsi"/>
                <w:bCs/>
                <w:sz w:val="19"/>
                <w:szCs w:val="19"/>
                <w:lang w:val="es-ES"/>
              </w:rPr>
              <w:t>Perú</w:t>
            </w:r>
            <w:r w:rsidR="004A6A54" w:rsidRPr="006F4035">
              <w:rPr>
                <w:rStyle w:val="FootnoteReference"/>
                <w:rFonts w:asciiTheme="majorHAnsi" w:hAnsiTheme="majorHAnsi"/>
                <w:bCs/>
                <w:sz w:val="19"/>
                <w:szCs w:val="19"/>
                <w:lang w:val="es-ES"/>
              </w:rPr>
              <w:footnoteReference w:id="5"/>
            </w:r>
          </w:p>
        </w:tc>
      </w:tr>
      <w:tr w:rsidR="00223A29" w:rsidRPr="00DB6E4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6F4035" w:rsidRDefault="001B3A00" w:rsidP="00E4118C">
            <w:pPr>
              <w:jc w:val="center"/>
              <w:rPr>
                <w:rFonts w:asciiTheme="majorHAnsi" w:hAnsiTheme="majorHAnsi"/>
                <w:b/>
                <w:bCs/>
                <w:color w:val="FFFFFF" w:themeColor="background1"/>
                <w:sz w:val="19"/>
                <w:szCs w:val="19"/>
                <w:lang w:val="es-ES"/>
              </w:rPr>
            </w:pPr>
            <w:r w:rsidRPr="006F4035">
              <w:rPr>
                <w:rFonts w:asciiTheme="majorHAnsi" w:hAnsiTheme="majorHAnsi"/>
                <w:b/>
                <w:bCs/>
                <w:color w:val="FFFFFF" w:themeColor="background1"/>
                <w:sz w:val="19"/>
                <w:szCs w:val="19"/>
                <w:lang w:val="es-ES"/>
              </w:rPr>
              <w:t xml:space="preserve">Derechos </w:t>
            </w:r>
            <w:r w:rsidR="00E4118C" w:rsidRPr="006F4035">
              <w:rPr>
                <w:rFonts w:asciiTheme="majorHAnsi" w:hAnsiTheme="majorHAnsi"/>
                <w:b/>
                <w:bCs/>
                <w:color w:val="FFFFFF" w:themeColor="background1"/>
                <w:sz w:val="19"/>
                <w:szCs w:val="19"/>
                <w:lang w:val="es-ES"/>
              </w:rPr>
              <w:t>invocados</w:t>
            </w:r>
            <w:r w:rsidRPr="006F4035">
              <w:rPr>
                <w:rFonts w:asciiTheme="majorHAnsi" w:hAnsiTheme="majorHAnsi"/>
                <w:b/>
                <w:bCs/>
                <w:color w:val="FFFFFF" w:themeColor="background1"/>
                <w:sz w:val="19"/>
                <w:szCs w:val="19"/>
                <w:lang w:val="es-ES"/>
              </w:rPr>
              <w:t>:</w:t>
            </w:r>
          </w:p>
        </w:tc>
        <w:tc>
          <w:tcPr>
            <w:tcW w:w="5760" w:type="dxa"/>
            <w:vAlign w:val="center"/>
          </w:tcPr>
          <w:p w14:paraId="6DEE1EEB" w14:textId="4D84F4D2" w:rsidR="00223A29" w:rsidRPr="006F4035" w:rsidRDefault="00180C29" w:rsidP="00CD6806">
            <w:pPr>
              <w:jc w:val="both"/>
              <w:rPr>
                <w:rFonts w:asciiTheme="majorHAnsi" w:hAnsiTheme="majorHAnsi"/>
                <w:bCs/>
                <w:sz w:val="19"/>
                <w:szCs w:val="19"/>
                <w:lang w:val="es-ES"/>
              </w:rPr>
            </w:pPr>
            <w:r w:rsidRPr="006F4035">
              <w:rPr>
                <w:rFonts w:asciiTheme="majorHAnsi" w:hAnsiTheme="majorHAnsi"/>
                <w:bCs/>
                <w:sz w:val="19"/>
                <w:szCs w:val="19"/>
                <w:lang w:val="es-ES"/>
              </w:rPr>
              <w:t>Artículos 4 (vida), 8 (</w:t>
            </w:r>
            <w:r w:rsidR="00CD6806" w:rsidRPr="006F4035">
              <w:rPr>
                <w:rFonts w:asciiTheme="majorHAnsi" w:hAnsiTheme="majorHAnsi"/>
                <w:bCs/>
                <w:sz w:val="19"/>
                <w:szCs w:val="19"/>
                <w:lang w:val="es-ES"/>
              </w:rPr>
              <w:t>garantías judiciales</w:t>
            </w:r>
            <w:r w:rsidRPr="006F4035">
              <w:rPr>
                <w:rFonts w:asciiTheme="majorHAnsi" w:hAnsiTheme="majorHAnsi"/>
                <w:bCs/>
                <w:sz w:val="19"/>
                <w:szCs w:val="19"/>
                <w:lang w:val="es-ES"/>
              </w:rPr>
              <w:t xml:space="preserve">), 13 (libertad de pensamiento y expresión), 24 (igualdad ante </w:t>
            </w:r>
            <w:r w:rsidR="00CD6806" w:rsidRPr="006F4035">
              <w:rPr>
                <w:rFonts w:asciiTheme="majorHAnsi" w:hAnsiTheme="majorHAnsi"/>
                <w:bCs/>
                <w:sz w:val="19"/>
                <w:szCs w:val="19"/>
                <w:lang w:val="es-ES"/>
              </w:rPr>
              <w:t>la ley) y</w:t>
            </w:r>
            <w:r w:rsidRPr="006F4035">
              <w:rPr>
                <w:rFonts w:asciiTheme="majorHAnsi" w:hAnsiTheme="majorHAnsi"/>
                <w:bCs/>
                <w:sz w:val="19"/>
                <w:szCs w:val="19"/>
                <w:lang w:val="es-ES"/>
              </w:rPr>
              <w:t xml:space="preserve"> 25 (protección judicial) de la Convención Americana sobre Derechos Humanos</w:t>
            </w:r>
            <w:r w:rsidR="00822C0F" w:rsidRPr="006F4035">
              <w:rPr>
                <w:rStyle w:val="FootnoteReference"/>
                <w:rFonts w:asciiTheme="majorHAnsi" w:hAnsiTheme="majorHAnsi"/>
                <w:bCs/>
                <w:sz w:val="19"/>
                <w:szCs w:val="19"/>
                <w:lang w:val="es-ES"/>
              </w:rPr>
              <w:footnoteReference w:id="6"/>
            </w:r>
            <w:r w:rsidRPr="006F4035">
              <w:rPr>
                <w:rFonts w:asciiTheme="majorHAnsi" w:hAnsiTheme="majorHAnsi"/>
                <w:bCs/>
                <w:sz w:val="19"/>
                <w:szCs w:val="19"/>
                <w:lang w:val="es-ES"/>
              </w:rPr>
              <w:t>, en relación con su artículo 1.1 (obligación de respetar los derechos); Artículo 7 de la Convención Interamericana para Prevenir, Sancionar y Erradicar la Violencia contra la Mujer</w:t>
            </w:r>
            <w:r w:rsidR="00822D51" w:rsidRPr="006F4035">
              <w:rPr>
                <w:rFonts w:asciiTheme="majorHAnsi" w:hAnsiTheme="majorHAnsi"/>
                <w:bCs/>
                <w:sz w:val="19"/>
                <w:szCs w:val="19"/>
                <w:lang w:val="es-ES"/>
              </w:rPr>
              <w:t>, “Belém do Pará”</w:t>
            </w:r>
            <w:r w:rsidR="00822D51" w:rsidRPr="006F4035">
              <w:rPr>
                <w:rStyle w:val="FootnoteReference"/>
                <w:rFonts w:asciiTheme="majorHAnsi" w:hAnsiTheme="majorHAnsi"/>
                <w:bCs/>
                <w:sz w:val="19"/>
                <w:szCs w:val="19"/>
                <w:lang w:val="es-ES"/>
              </w:rPr>
              <w:footnoteReference w:id="7"/>
            </w:r>
            <w:r w:rsidRPr="006F4035">
              <w:rPr>
                <w:rFonts w:asciiTheme="majorHAnsi" w:hAnsiTheme="majorHAnsi"/>
                <w:bCs/>
                <w:sz w:val="19"/>
                <w:szCs w:val="19"/>
                <w:lang w:val="es-ES"/>
              </w:rPr>
              <w:t>; y artículos 2 (igualdad) y 11 (preservación de la salud y bienestar) de la Declaración Americana de los Derechos y Deberes del Hombre</w:t>
            </w:r>
            <w:r w:rsidR="00822C0F" w:rsidRPr="006F4035">
              <w:rPr>
                <w:rStyle w:val="FootnoteReference"/>
                <w:rFonts w:asciiTheme="majorHAnsi" w:hAnsiTheme="majorHAnsi"/>
                <w:bCs/>
                <w:sz w:val="19"/>
                <w:szCs w:val="19"/>
                <w:lang w:val="es-ES"/>
              </w:rPr>
              <w:footnoteReference w:id="8"/>
            </w:r>
          </w:p>
        </w:tc>
      </w:tr>
    </w:tbl>
    <w:p w14:paraId="20263696" w14:textId="77777777" w:rsidR="003239B8" w:rsidRPr="006F4035" w:rsidRDefault="003239B8" w:rsidP="003239B8">
      <w:pPr>
        <w:spacing w:before="240" w:after="240"/>
        <w:ind w:firstLine="720"/>
        <w:jc w:val="both"/>
        <w:rPr>
          <w:rFonts w:asciiTheme="majorHAnsi" w:hAnsiTheme="majorHAnsi"/>
          <w:b/>
          <w:bCs/>
          <w:sz w:val="19"/>
          <w:szCs w:val="19"/>
          <w:lang w:val="es-ES"/>
        </w:rPr>
      </w:pPr>
      <w:r w:rsidRPr="006F4035">
        <w:rPr>
          <w:rFonts w:asciiTheme="majorHAnsi" w:hAnsiTheme="majorHAnsi"/>
          <w:b/>
          <w:bCs/>
          <w:sz w:val="19"/>
          <w:szCs w:val="19"/>
          <w:lang w:val="es-ES"/>
        </w:rPr>
        <w:t>II.</w:t>
      </w:r>
      <w:r w:rsidRPr="006F4035">
        <w:rPr>
          <w:rFonts w:asciiTheme="majorHAnsi" w:hAnsiTheme="majorHAnsi"/>
          <w:b/>
          <w:bCs/>
          <w:sz w:val="19"/>
          <w:szCs w:val="19"/>
          <w:lang w:val="es-ES"/>
        </w:rPr>
        <w:tab/>
        <w:t>TRÁMITE ANTE LA CIDH</w:t>
      </w:r>
      <w:r w:rsidR="008E3BFE" w:rsidRPr="006F4035">
        <w:rPr>
          <w:rStyle w:val="FootnoteReference"/>
          <w:rFonts w:asciiTheme="majorHAnsi" w:hAnsiTheme="majorHAnsi"/>
          <w:b/>
          <w:sz w:val="19"/>
          <w:szCs w:val="19"/>
          <w:lang w:val="es-ES"/>
        </w:rPr>
        <w:footnoteReference w:id="9"/>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F4035"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6F4035" w:rsidRDefault="004A6A54" w:rsidP="004A6A54">
            <w:pPr>
              <w:jc w:val="center"/>
              <w:rPr>
                <w:rFonts w:asciiTheme="majorHAnsi" w:hAnsiTheme="majorHAnsi"/>
                <w:b/>
                <w:bCs/>
                <w:color w:val="FFFFFF" w:themeColor="background1"/>
                <w:sz w:val="19"/>
                <w:szCs w:val="19"/>
                <w:lang w:val="es-ES"/>
              </w:rPr>
            </w:pPr>
            <w:r w:rsidRPr="006F4035">
              <w:rPr>
                <w:rFonts w:asciiTheme="majorHAnsi" w:hAnsiTheme="majorHAnsi"/>
                <w:b/>
                <w:bCs/>
                <w:color w:val="FFFFFF" w:themeColor="background1"/>
                <w:sz w:val="19"/>
                <w:szCs w:val="19"/>
                <w:lang w:val="es-ES"/>
              </w:rPr>
              <w:t>P</w:t>
            </w:r>
            <w:r w:rsidR="004C2312" w:rsidRPr="006F4035">
              <w:rPr>
                <w:rFonts w:asciiTheme="majorHAnsi" w:hAnsiTheme="majorHAnsi"/>
                <w:b/>
                <w:bCs/>
                <w:color w:val="FFFFFF" w:themeColor="background1"/>
                <w:sz w:val="19"/>
                <w:szCs w:val="19"/>
                <w:lang w:val="es-ES"/>
              </w:rPr>
              <w:t>resentación de la petición:</w:t>
            </w:r>
          </w:p>
        </w:tc>
        <w:tc>
          <w:tcPr>
            <w:tcW w:w="5760" w:type="dxa"/>
            <w:vAlign w:val="center"/>
          </w:tcPr>
          <w:p w14:paraId="6E579153" w14:textId="3E2D62B1" w:rsidR="004C2312" w:rsidRPr="006F4035" w:rsidRDefault="00B634FE" w:rsidP="00903105">
            <w:pPr>
              <w:jc w:val="both"/>
              <w:rPr>
                <w:rFonts w:asciiTheme="majorHAnsi" w:hAnsiTheme="majorHAnsi"/>
                <w:bCs/>
                <w:sz w:val="19"/>
                <w:szCs w:val="19"/>
                <w:lang w:val="es-ES"/>
              </w:rPr>
            </w:pPr>
            <w:r w:rsidRPr="006F4035">
              <w:rPr>
                <w:rFonts w:asciiTheme="majorHAnsi" w:hAnsiTheme="majorHAnsi"/>
                <w:bCs/>
                <w:sz w:val="19"/>
                <w:szCs w:val="19"/>
                <w:lang w:val="es-ES"/>
              </w:rPr>
              <w:t>11 de junio de 2010</w:t>
            </w:r>
          </w:p>
        </w:tc>
      </w:tr>
      <w:tr w:rsidR="001E49E7" w:rsidRPr="006F4035"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6F4035" w:rsidRDefault="001E49E7" w:rsidP="001E49E7">
            <w:pPr>
              <w:jc w:val="center"/>
              <w:rPr>
                <w:rFonts w:asciiTheme="majorHAnsi" w:hAnsiTheme="majorHAnsi"/>
                <w:b/>
                <w:bCs/>
                <w:color w:val="FFFFFF" w:themeColor="background1"/>
                <w:sz w:val="19"/>
                <w:szCs w:val="19"/>
                <w:lang w:val="es-ES"/>
              </w:rPr>
            </w:pPr>
            <w:r w:rsidRPr="006F4035">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43BA4FDD" w14:textId="1E2A19AF" w:rsidR="001E49E7" w:rsidRPr="006F4035" w:rsidRDefault="007F6444" w:rsidP="00137D16">
            <w:pPr>
              <w:jc w:val="both"/>
              <w:rPr>
                <w:rFonts w:asciiTheme="majorHAnsi" w:hAnsiTheme="majorHAnsi"/>
                <w:bCs/>
                <w:sz w:val="19"/>
                <w:szCs w:val="19"/>
                <w:lang w:val="es-ES"/>
              </w:rPr>
            </w:pPr>
            <w:r w:rsidRPr="006F4035">
              <w:rPr>
                <w:rFonts w:asciiTheme="majorHAnsi" w:hAnsiTheme="majorHAnsi"/>
                <w:bCs/>
                <w:sz w:val="19"/>
                <w:szCs w:val="19"/>
                <w:lang w:val="es-ES"/>
              </w:rPr>
              <w:t>17 de octubre de 2016</w:t>
            </w:r>
          </w:p>
        </w:tc>
      </w:tr>
      <w:tr w:rsidR="004C2312" w:rsidRPr="006F403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6F4035" w:rsidRDefault="004A6A54" w:rsidP="004A6A54">
            <w:pPr>
              <w:jc w:val="center"/>
              <w:rPr>
                <w:rFonts w:asciiTheme="majorHAnsi" w:hAnsiTheme="majorHAnsi"/>
                <w:b/>
                <w:bCs/>
                <w:color w:val="FFFFFF" w:themeColor="background1"/>
                <w:sz w:val="19"/>
                <w:szCs w:val="19"/>
                <w:lang w:val="es-ES"/>
              </w:rPr>
            </w:pPr>
            <w:r w:rsidRPr="006F4035">
              <w:rPr>
                <w:rFonts w:asciiTheme="majorHAnsi" w:hAnsiTheme="majorHAnsi"/>
                <w:b/>
                <w:color w:val="FFFFFF" w:themeColor="background1"/>
                <w:sz w:val="19"/>
                <w:szCs w:val="19"/>
                <w:lang w:val="es-ES"/>
              </w:rPr>
              <w:t>N</w:t>
            </w:r>
            <w:r w:rsidR="004C2312" w:rsidRPr="006F4035">
              <w:rPr>
                <w:rFonts w:asciiTheme="majorHAnsi" w:hAnsiTheme="majorHAnsi"/>
                <w:b/>
                <w:color w:val="FFFFFF" w:themeColor="background1"/>
                <w:sz w:val="19"/>
                <w:szCs w:val="19"/>
                <w:lang w:val="es-ES"/>
              </w:rPr>
              <w:t>otificación de la petición al Estado:</w:t>
            </w:r>
          </w:p>
        </w:tc>
        <w:tc>
          <w:tcPr>
            <w:tcW w:w="5760" w:type="dxa"/>
            <w:vAlign w:val="center"/>
          </w:tcPr>
          <w:p w14:paraId="1519DA6A" w14:textId="4A71E698" w:rsidR="004C2312" w:rsidRPr="006F4035" w:rsidRDefault="007F6444" w:rsidP="00903105">
            <w:pPr>
              <w:jc w:val="both"/>
              <w:rPr>
                <w:rFonts w:asciiTheme="majorHAnsi" w:hAnsiTheme="majorHAnsi"/>
                <w:bCs/>
                <w:sz w:val="19"/>
                <w:szCs w:val="19"/>
                <w:lang w:val="es-ES"/>
              </w:rPr>
            </w:pPr>
            <w:r w:rsidRPr="006F4035">
              <w:rPr>
                <w:rFonts w:asciiTheme="majorHAnsi" w:hAnsiTheme="majorHAnsi"/>
                <w:bCs/>
                <w:sz w:val="19"/>
                <w:szCs w:val="19"/>
                <w:lang w:val="es-ES"/>
              </w:rPr>
              <w:t>23 de mayo de 2017</w:t>
            </w:r>
          </w:p>
        </w:tc>
      </w:tr>
      <w:tr w:rsidR="004C2312" w:rsidRPr="006F4035"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6F4035" w:rsidRDefault="004A6A54" w:rsidP="004A6A54">
            <w:pPr>
              <w:jc w:val="center"/>
              <w:rPr>
                <w:rFonts w:asciiTheme="majorHAnsi" w:hAnsiTheme="majorHAnsi"/>
                <w:b/>
                <w:bCs/>
                <w:color w:val="FFFFFF" w:themeColor="background1"/>
                <w:sz w:val="19"/>
                <w:szCs w:val="19"/>
                <w:lang w:val="es-ES"/>
              </w:rPr>
            </w:pPr>
            <w:r w:rsidRPr="006F4035">
              <w:rPr>
                <w:rFonts w:asciiTheme="majorHAnsi" w:hAnsiTheme="majorHAnsi"/>
                <w:b/>
                <w:color w:val="FFFFFF" w:themeColor="background1"/>
                <w:sz w:val="19"/>
                <w:szCs w:val="19"/>
                <w:lang w:val="es-ES"/>
              </w:rPr>
              <w:t>P</w:t>
            </w:r>
            <w:r w:rsidR="004C2312" w:rsidRPr="006F4035">
              <w:rPr>
                <w:rFonts w:asciiTheme="majorHAnsi" w:hAnsiTheme="majorHAnsi"/>
                <w:b/>
                <w:color w:val="FFFFFF" w:themeColor="background1"/>
                <w:sz w:val="19"/>
                <w:szCs w:val="19"/>
                <w:lang w:val="es-ES"/>
              </w:rPr>
              <w:t>rimera respuesta del Estado:</w:t>
            </w:r>
          </w:p>
        </w:tc>
        <w:tc>
          <w:tcPr>
            <w:tcW w:w="5760" w:type="dxa"/>
            <w:vAlign w:val="center"/>
          </w:tcPr>
          <w:p w14:paraId="1972B99E" w14:textId="5E413342" w:rsidR="004C2312" w:rsidRPr="006F4035" w:rsidRDefault="00637E94" w:rsidP="00637E94">
            <w:pPr>
              <w:jc w:val="both"/>
              <w:rPr>
                <w:rFonts w:asciiTheme="majorHAnsi" w:hAnsiTheme="majorHAnsi"/>
                <w:bCs/>
                <w:sz w:val="19"/>
                <w:szCs w:val="19"/>
                <w:lang w:val="es-ES"/>
              </w:rPr>
            </w:pPr>
            <w:r w:rsidRPr="006F4035">
              <w:rPr>
                <w:rFonts w:asciiTheme="majorHAnsi" w:hAnsiTheme="majorHAnsi"/>
                <w:bCs/>
                <w:sz w:val="19"/>
                <w:szCs w:val="19"/>
                <w:lang w:val="es-ES"/>
              </w:rPr>
              <w:t>25 de agosto de 2017</w:t>
            </w:r>
          </w:p>
        </w:tc>
      </w:tr>
      <w:tr w:rsidR="004C2312" w:rsidRPr="006F4035"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6F4035" w:rsidRDefault="008E3BFE" w:rsidP="008E3BFE">
            <w:pPr>
              <w:jc w:val="center"/>
              <w:rPr>
                <w:rFonts w:asciiTheme="majorHAnsi" w:hAnsiTheme="majorHAnsi"/>
                <w:b/>
                <w:bCs/>
                <w:color w:val="FFFFFF" w:themeColor="background1"/>
                <w:sz w:val="19"/>
                <w:szCs w:val="19"/>
                <w:lang w:val="es-ES"/>
              </w:rPr>
            </w:pPr>
            <w:r w:rsidRPr="006F4035">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41D8B862" w14:textId="5353A1C5" w:rsidR="004C2312" w:rsidRPr="006F4035" w:rsidRDefault="007F6444" w:rsidP="00903105">
            <w:pPr>
              <w:jc w:val="both"/>
              <w:rPr>
                <w:rFonts w:asciiTheme="majorHAnsi" w:hAnsiTheme="majorHAnsi"/>
                <w:bCs/>
                <w:sz w:val="19"/>
                <w:szCs w:val="19"/>
                <w:lang w:val="es-ES"/>
              </w:rPr>
            </w:pPr>
            <w:r w:rsidRPr="006F4035">
              <w:rPr>
                <w:rFonts w:asciiTheme="majorHAnsi" w:hAnsiTheme="majorHAnsi"/>
                <w:bCs/>
                <w:sz w:val="19"/>
                <w:szCs w:val="19"/>
                <w:lang w:val="es-ES"/>
              </w:rPr>
              <w:t>10 de enero de 2018</w:t>
            </w:r>
          </w:p>
        </w:tc>
      </w:tr>
      <w:tr w:rsidR="004C2312" w:rsidRPr="006F4035"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6F4035" w:rsidRDefault="004C2312" w:rsidP="008E3BFE">
            <w:pPr>
              <w:jc w:val="center"/>
              <w:rPr>
                <w:rFonts w:asciiTheme="majorHAnsi" w:hAnsiTheme="majorHAnsi"/>
                <w:b/>
                <w:bCs/>
                <w:color w:val="FFFFFF" w:themeColor="background1"/>
                <w:sz w:val="19"/>
                <w:szCs w:val="19"/>
                <w:lang w:val="es-ES"/>
              </w:rPr>
            </w:pPr>
            <w:r w:rsidRPr="006F4035">
              <w:rPr>
                <w:rFonts w:asciiTheme="majorHAnsi" w:hAnsiTheme="majorHAnsi"/>
                <w:b/>
                <w:bCs/>
                <w:color w:val="FFFFFF" w:themeColor="background1"/>
                <w:sz w:val="19"/>
                <w:szCs w:val="19"/>
                <w:lang w:val="es-ES"/>
              </w:rPr>
              <w:t>Observaciones adicionales del Estado:</w:t>
            </w:r>
          </w:p>
        </w:tc>
        <w:tc>
          <w:tcPr>
            <w:tcW w:w="5760" w:type="dxa"/>
            <w:vAlign w:val="center"/>
          </w:tcPr>
          <w:p w14:paraId="3CE49AFE" w14:textId="06585AB3" w:rsidR="004C2312" w:rsidRPr="006F4035" w:rsidRDefault="00637E94" w:rsidP="00903105">
            <w:pPr>
              <w:jc w:val="both"/>
              <w:rPr>
                <w:rFonts w:asciiTheme="majorHAnsi" w:hAnsiTheme="majorHAnsi"/>
                <w:bCs/>
                <w:sz w:val="19"/>
                <w:szCs w:val="19"/>
                <w:lang w:val="es-ES"/>
              </w:rPr>
            </w:pPr>
            <w:r w:rsidRPr="006F4035">
              <w:rPr>
                <w:rFonts w:asciiTheme="majorHAnsi" w:hAnsiTheme="majorHAnsi"/>
                <w:bCs/>
                <w:sz w:val="19"/>
                <w:szCs w:val="19"/>
                <w:lang w:val="es-ES"/>
              </w:rPr>
              <w:t>15 de junio de 2018</w:t>
            </w:r>
          </w:p>
        </w:tc>
      </w:tr>
    </w:tbl>
    <w:p w14:paraId="21DAA666" w14:textId="77777777" w:rsidR="003239B8" w:rsidRPr="006F4035" w:rsidRDefault="003239B8" w:rsidP="003239B8">
      <w:pPr>
        <w:spacing w:before="240" w:after="240"/>
        <w:ind w:firstLine="720"/>
        <w:jc w:val="both"/>
        <w:rPr>
          <w:rFonts w:asciiTheme="majorHAnsi" w:hAnsiTheme="majorHAnsi"/>
          <w:b/>
          <w:bCs/>
          <w:sz w:val="19"/>
          <w:szCs w:val="19"/>
          <w:lang w:val="es-ES"/>
        </w:rPr>
      </w:pPr>
      <w:r w:rsidRPr="006F4035">
        <w:rPr>
          <w:rFonts w:asciiTheme="majorHAnsi" w:hAnsiTheme="majorHAnsi"/>
          <w:b/>
          <w:bCs/>
          <w:sz w:val="19"/>
          <w:szCs w:val="19"/>
          <w:lang w:val="es-ES"/>
        </w:rPr>
        <w:t xml:space="preserve">III. </w:t>
      </w:r>
      <w:r w:rsidRPr="006F4035">
        <w:rPr>
          <w:rFonts w:asciiTheme="majorHAnsi" w:hAnsiTheme="majorHAnsi"/>
          <w:b/>
          <w:bCs/>
          <w:sz w:val="19"/>
          <w:szCs w:val="19"/>
          <w:lang w:val="es-ES"/>
        </w:rPr>
        <w:tab/>
        <w:t>COMPETENCIA</w:t>
      </w:r>
      <w:r w:rsidR="00EE00E9" w:rsidRPr="006F4035">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F4035"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6F4035" w:rsidRDefault="003239B8" w:rsidP="00643E92">
            <w:pPr>
              <w:jc w:val="center"/>
              <w:rPr>
                <w:rFonts w:asciiTheme="majorHAnsi" w:hAnsiTheme="majorHAnsi"/>
                <w:b/>
                <w:bCs/>
                <w:i/>
                <w:color w:val="FFFFFF" w:themeColor="background1"/>
                <w:sz w:val="19"/>
                <w:szCs w:val="19"/>
                <w:lang w:val="es-ES"/>
              </w:rPr>
            </w:pPr>
            <w:r w:rsidRPr="006F4035">
              <w:rPr>
                <w:rFonts w:asciiTheme="majorHAnsi" w:hAnsiTheme="majorHAnsi"/>
                <w:b/>
                <w:bCs/>
                <w:color w:val="FFFFFF" w:themeColor="background1"/>
                <w:sz w:val="19"/>
                <w:szCs w:val="19"/>
                <w:lang w:val="es-ES"/>
              </w:rPr>
              <w:t>Competencia</w:t>
            </w:r>
            <w:r w:rsidRPr="006F4035">
              <w:rPr>
                <w:rFonts w:asciiTheme="majorHAnsi" w:hAnsiTheme="majorHAnsi"/>
                <w:b/>
                <w:bCs/>
                <w:i/>
                <w:color w:val="FFFFFF" w:themeColor="background1"/>
                <w:sz w:val="19"/>
                <w:szCs w:val="19"/>
                <w:lang w:val="es-ES"/>
              </w:rPr>
              <w:t xml:space="preserve"> Ratione personae:</w:t>
            </w:r>
          </w:p>
        </w:tc>
        <w:tc>
          <w:tcPr>
            <w:tcW w:w="5760" w:type="dxa"/>
            <w:vAlign w:val="center"/>
          </w:tcPr>
          <w:p w14:paraId="7707F3E9" w14:textId="4420BF75" w:rsidR="003239B8" w:rsidRPr="006F4035" w:rsidRDefault="00AD6AF1" w:rsidP="00903105">
            <w:pPr>
              <w:jc w:val="both"/>
              <w:rPr>
                <w:rFonts w:asciiTheme="majorHAnsi" w:hAnsiTheme="majorHAnsi"/>
                <w:bCs/>
                <w:sz w:val="19"/>
                <w:szCs w:val="19"/>
                <w:lang w:val="es-ES"/>
              </w:rPr>
            </w:pPr>
            <w:r w:rsidRPr="006F4035">
              <w:rPr>
                <w:rFonts w:asciiTheme="majorHAnsi" w:hAnsiTheme="majorHAnsi"/>
                <w:bCs/>
                <w:sz w:val="19"/>
                <w:szCs w:val="19"/>
                <w:lang w:val="es-ES"/>
              </w:rPr>
              <w:t>Sí</w:t>
            </w:r>
          </w:p>
        </w:tc>
      </w:tr>
      <w:tr w:rsidR="003239B8" w:rsidRPr="006F4035"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6F4035" w:rsidRDefault="003239B8" w:rsidP="00643E92">
            <w:pPr>
              <w:jc w:val="center"/>
              <w:rPr>
                <w:rFonts w:asciiTheme="majorHAnsi" w:hAnsiTheme="majorHAnsi"/>
                <w:b/>
                <w:bCs/>
                <w:color w:val="FFFFFF" w:themeColor="background1"/>
                <w:sz w:val="19"/>
                <w:szCs w:val="19"/>
                <w:lang w:val="es-ES"/>
              </w:rPr>
            </w:pPr>
            <w:r w:rsidRPr="006F4035">
              <w:rPr>
                <w:rFonts w:asciiTheme="majorHAnsi" w:hAnsiTheme="majorHAnsi"/>
                <w:b/>
                <w:bCs/>
                <w:color w:val="FFFFFF" w:themeColor="background1"/>
                <w:sz w:val="19"/>
                <w:szCs w:val="19"/>
                <w:lang w:val="es-ES"/>
              </w:rPr>
              <w:t>Competencia</w:t>
            </w:r>
            <w:r w:rsidRPr="006F4035">
              <w:rPr>
                <w:rFonts w:asciiTheme="majorHAnsi" w:hAnsiTheme="majorHAnsi"/>
                <w:b/>
                <w:bCs/>
                <w:i/>
                <w:color w:val="FFFFFF" w:themeColor="background1"/>
                <w:sz w:val="19"/>
                <w:szCs w:val="19"/>
                <w:lang w:val="es-ES"/>
              </w:rPr>
              <w:t xml:space="preserve"> Ratione loci</w:t>
            </w:r>
            <w:r w:rsidRPr="006F4035">
              <w:rPr>
                <w:rFonts w:asciiTheme="majorHAnsi" w:hAnsiTheme="majorHAnsi"/>
                <w:b/>
                <w:bCs/>
                <w:color w:val="FFFFFF" w:themeColor="background1"/>
                <w:sz w:val="19"/>
                <w:szCs w:val="19"/>
                <w:lang w:val="es-ES"/>
              </w:rPr>
              <w:t>:</w:t>
            </w:r>
          </w:p>
        </w:tc>
        <w:tc>
          <w:tcPr>
            <w:tcW w:w="5760" w:type="dxa"/>
            <w:vAlign w:val="center"/>
          </w:tcPr>
          <w:p w14:paraId="12C931CB" w14:textId="225A5ECD" w:rsidR="003239B8" w:rsidRPr="006F4035" w:rsidRDefault="00AD6AF1" w:rsidP="00903105">
            <w:pPr>
              <w:jc w:val="both"/>
              <w:rPr>
                <w:rFonts w:asciiTheme="majorHAnsi" w:hAnsiTheme="majorHAnsi"/>
                <w:bCs/>
                <w:sz w:val="19"/>
                <w:szCs w:val="19"/>
                <w:lang w:val="es-ES"/>
              </w:rPr>
            </w:pPr>
            <w:r w:rsidRPr="006F4035">
              <w:rPr>
                <w:rFonts w:asciiTheme="majorHAnsi" w:hAnsiTheme="majorHAnsi"/>
                <w:bCs/>
                <w:sz w:val="19"/>
                <w:szCs w:val="19"/>
                <w:lang w:val="es-ES"/>
              </w:rPr>
              <w:t>Sí</w:t>
            </w:r>
          </w:p>
        </w:tc>
      </w:tr>
      <w:tr w:rsidR="003239B8" w:rsidRPr="006F4035"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6F4035" w:rsidRDefault="003239B8" w:rsidP="00643E92">
            <w:pPr>
              <w:jc w:val="center"/>
              <w:rPr>
                <w:rFonts w:asciiTheme="majorHAnsi" w:hAnsiTheme="majorHAnsi"/>
                <w:b/>
                <w:bCs/>
                <w:color w:val="FFFFFF" w:themeColor="background1"/>
                <w:sz w:val="19"/>
                <w:szCs w:val="19"/>
                <w:lang w:val="es-ES"/>
              </w:rPr>
            </w:pPr>
            <w:r w:rsidRPr="006F4035">
              <w:rPr>
                <w:rFonts w:asciiTheme="majorHAnsi" w:hAnsiTheme="majorHAnsi"/>
                <w:b/>
                <w:bCs/>
                <w:color w:val="FFFFFF" w:themeColor="background1"/>
                <w:sz w:val="19"/>
                <w:szCs w:val="19"/>
                <w:lang w:val="es-ES"/>
              </w:rPr>
              <w:t>Competencia</w:t>
            </w:r>
            <w:r w:rsidRPr="006F4035">
              <w:rPr>
                <w:rFonts w:asciiTheme="majorHAnsi" w:hAnsiTheme="majorHAnsi"/>
                <w:b/>
                <w:bCs/>
                <w:i/>
                <w:color w:val="FFFFFF" w:themeColor="background1"/>
                <w:sz w:val="19"/>
                <w:szCs w:val="19"/>
                <w:lang w:val="es-ES"/>
              </w:rPr>
              <w:t xml:space="preserve"> Ratione temporis</w:t>
            </w:r>
            <w:r w:rsidRPr="006F4035">
              <w:rPr>
                <w:rFonts w:asciiTheme="majorHAnsi" w:hAnsiTheme="majorHAnsi"/>
                <w:b/>
                <w:bCs/>
                <w:color w:val="FFFFFF" w:themeColor="background1"/>
                <w:sz w:val="19"/>
                <w:szCs w:val="19"/>
                <w:lang w:val="es-ES"/>
              </w:rPr>
              <w:t>:</w:t>
            </w:r>
          </w:p>
        </w:tc>
        <w:tc>
          <w:tcPr>
            <w:tcW w:w="5760" w:type="dxa"/>
            <w:vAlign w:val="center"/>
          </w:tcPr>
          <w:p w14:paraId="6F8B059B" w14:textId="3EB16342" w:rsidR="003239B8" w:rsidRPr="006F4035" w:rsidRDefault="00AD6AF1" w:rsidP="00903105">
            <w:pPr>
              <w:jc w:val="both"/>
              <w:rPr>
                <w:rFonts w:asciiTheme="majorHAnsi" w:hAnsiTheme="majorHAnsi"/>
                <w:bCs/>
                <w:sz w:val="19"/>
                <w:szCs w:val="19"/>
                <w:lang w:val="es-ES"/>
              </w:rPr>
            </w:pPr>
            <w:r w:rsidRPr="006F4035">
              <w:rPr>
                <w:rFonts w:asciiTheme="majorHAnsi" w:hAnsiTheme="majorHAnsi"/>
                <w:bCs/>
                <w:sz w:val="19"/>
                <w:szCs w:val="19"/>
                <w:lang w:val="es-ES"/>
              </w:rPr>
              <w:t>Sí</w:t>
            </w:r>
          </w:p>
        </w:tc>
      </w:tr>
      <w:tr w:rsidR="003239B8" w:rsidRPr="00DB6E4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6F4035" w:rsidRDefault="003239B8" w:rsidP="00643E92">
            <w:pPr>
              <w:jc w:val="center"/>
              <w:rPr>
                <w:rFonts w:asciiTheme="majorHAnsi" w:hAnsiTheme="majorHAnsi"/>
                <w:b/>
                <w:bCs/>
                <w:color w:val="FFFFFF" w:themeColor="background1"/>
                <w:sz w:val="19"/>
                <w:szCs w:val="19"/>
                <w:lang w:val="es-ES"/>
              </w:rPr>
            </w:pPr>
            <w:r w:rsidRPr="006F4035">
              <w:rPr>
                <w:rFonts w:asciiTheme="majorHAnsi" w:hAnsiTheme="majorHAnsi"/>
                <w:b/>
                <w:bCs/>
                <w:color w:val="FFFFFF" w:themeColor="background1"/>
                <w:sz w:val="19"/>
                <w:szCs w:val="19"/>
                <w:lang w:val="es-ES"/>
              </w:rPr>
              <w:t>Competencia</w:t>
            </w:r>
            <w:r w:rsidRPr="006F4035">
              <w:rPr>
                <w:rFonts w:asciiTheme="majorHAnsi" w:hAnsiTheme="majorHAnsi"/>
                <w:b/>
                <w:bCs/>
                <w:i/>
                <w:color w:val="FFFFFF" w:themeColor="background1"/>
                <w:sz w:val="19"/>
                <w:szCs w:val="19"/>
                <w:lang w:val="es-ES"/>
              </w:rPr>
              <w:t xml:space="preserve"> Ratione materia</w:t>
            </w:r>
            <w:r w:rsidR="00EE00E9" w:rsidRPr="006F4035">
              <w:rPr>
                <w:rFonts w:asciiTheme="majorHAnsi" w:hAnsiTheme="majorHAnsi"/>
                <w:b/>
                <w:bCs/>
                <w:i/>
                <w:color w:val="FFFFFF" w:themeColor="background1"/>
                <w:sz w:val="19"/>
                <w:szCs w:val="19"/>
                <w:lang w:val="es-ES"/>
              </w:rPr>
              <w:t>e</w:t>
            </w:r>
            <w:r w:rsidRPr="006F4035">
              <w:rPr>
                <w:rFonts w:asciiTheme="majorHAnsi" w:hAnsiTheme="majorHAnsi"/>
                <w:b/>
                <w:bCs/>
                <w:color w:val="FFFFFF" w:themeColor="background1"/>
                <w:sz w:val="19"/>
                <w:szCs w:val="19"/>
                <w:lang w:val="es-ES"/>
              </w:rPr>
              <w:t>:</w:t>
            </w:r>
          </w:p>
        </w:tc>
        <w:tc>
          <w:tcPr>
            <w:tcW w:w="5760" w:type="dxa"/>
            <w:vAlign w:val="center"/>
          </w:tcPr>
          <w:p w14:paraId="0C122F44" w14:textId="5D8C3D5C" w:rsidR="003239B8" w:rsidRPr="006F4035" w:rsidRDefault="00AD6AF1" w:rsidP="00D54387">
            <w:pPr>
              <w:jc w:val="both"/>
              <w:rPr>
                <w:rFonts w:asciiTheme="majorHAnsi" w:hAnsiTheme="majorHAnsi"/>
                <w:bCs/>
                <w:sz w:val="19"/>
                <w:szCs w:val="19"/>
                <w:lang w:val="es-ES"/>
              </w:rPr>
            </w:pPr>
            <w:r w:rsidRPr="006F4035">
              <w:rPr>
                <w:rFonts w:asciiTheme="majorHAnsi" w:hAnsiTheme="majorHAnsi"/>
                <w:bCs/>
                <w:sz w:val="19"/>
                <w:szCs w:val="19"/>
                <w:lang w:val="es-ES"/>
              </w:rPr>
              <w:t>Sí, Convención Americana (depósito de instrumento realizado el 28 de julio de 1978)</w:t>
            </w:r>
            <w:r w:rsidR="00D54387" w:rsidRPr="006F4035">
              <w:rPr>
                <w:rFonts w:asciiTheme="majorHAnsi" w:hAnsiTheme="majorHAnsi"/>
                <w:bCs/>
                <w:sz w:val="19"/>
                <w:szCs w:val="19"/>
                <w:lang w:val="es-ES"/>
              </w:rPr>
              <w:t>;</w:t>
            </w:r>
            <w:r w:rsidR="00A106B2" w:rsidRPr="006F4035">
              <w:rPr>
                <w:rFonts w:asciiTheme="majorHAnsi" w:hAnsiTheme="majorHAnsi"/>
                <w:bCs/>
                <w:sz w:val="19"/>
                <w:szCs w:val="19"/>
                <w:lang w:val="es-ES"/>
              </w:rPr>
              <w:t xml:space="preserve"> </w:t>
            </w:r>
            <w:r w:rsidR="00D54387" w:rsidRPr="006F4035">
              <w:rPr>
                <w:rFonts w:asciiTheme="majorHAnsi" w:hAnsiTheme="majorHAnsi"/>
                <w:bCs/>
                <w:sz w:val="19"/>
                <w:szCs w:val="19"/>
                <w:lang w:val="es-ES"/>
              </w:rPr>
              <w:t xml:space="preserve">y </w:t>
            </w:r>
            <w:r w:rsidR="00822D51" w:rsidRPr="006F4035">
              <w:rPr>
                <w:rFonts w:asciiTheme="majorHAnsi" w:hAnsiTheme="majorHAnsi"/>
                <w:bCs/>
                <w:sz w:val="19"/>
                <w:szCs w:val="19"/>
                <w:lang w:val="es-ES"/>
              </w:rPr>
              <w:t xml:space="preserve">Convención </w:t>
            </w:r>
            <w:r w:rsidR="00D54387" w:rsidRPr="006F4035">
              <w:rPr>
                <w:rFonts w:asciiTheme="majorHAnsi" w:hAnsiTheme="majorHAnsi"/>
                <w:bCs/>
                <w:sz w:val="19"/>
                <w:szCs w:val="19"/>
                <w:lang w:val="es-ES"/>
              </w:rPr>
              <w:t xml:space="preserve">Belém do Para (depósito de instrumento realizado el </w:t>
            </w:r>
            <w:r w:rsidR="00822D51" w:rsidRPr="006F4035">
              <w:rPr>
                <w:rFonts w:asciiTheme="majorHAnsi" w:hAnsiTheme="majorHAnsi"/>
                <w:bCs/>
                <w:sz w:val="19"/>
                <w:szCs w:val="19"/>
                <w:lang w:val="es-ES"/>
              </w:rPr>
              <w:t>4 de junio de 1996</w:t>
            </w:r>
            <w:r w:rsidR="00D54387" w:rsidRPr="006F4035">
              <w:rPr>
                <w:rFonts w:asciiTheme="majorHAnsi" w:hAnsiTheme="majorHAnsi"/>
                <w:bCs/>
                <w:sz w:val="19"/>
                <w:szCs w:val="19"/>
                <w:lang w:val="es-ES"/>
              </w:rPr>
              <w:t>)</w:t>
            </w:r>
          </w:p>
        </w:tc>
      </w:tr>
    </w:tbl>
    <w:p w14:paraId="31291499" w14:textId="77777777" w:rsidR="003E2C88" w:rsidRDefault="003E2C88" w:rsidP="003239B8">
      <w:pPr>
        <w:spacing w:before="240" w:after="240"/>
        <w:ind w:firstLine="720"/>
        <w:jc w:val="both"/>
        <w:rPr>
          <w:rFonts w:asciiTheme="majorHAnsi" w:hAnsiTheme="majorHAnsi"/>
          <w:b/>
          <w:bCs/>
          <w:sz w:val="19"/>
          <w:szCs w:val="19"/>
          <w:lang w:val="es-ES"/>
        </w:rPr>
      </w:pPr>
    </w:p>
    <w:p w14:paraId="4E92C444" w14:textId="1DAF1B79" w:rsidR="003239B8" w:rsidRPr="006F4035" w:rsidRDefault="003239B8" w:rsidP="003239B8">
      <w:pPr>
        <w:spacing w:before="240" w:after="240"/>
        <w:ind w:firstLine="720"/>
        <w:jc w:val="both"/>
        <w:rPr>
          <w:rFonts w:asciiTheme="majorHAnsi" w:hAnsiTheme="majorHAnsi"/>
          <w:b/>
          <w:bCs/>
          <w:sz w:val="19"/>
          <w:szCs w:val="19"/>
          <w:lang w:val="es-ES"/>
        </w:rPr>
      </w:pPr>
      <w:r w:rsidRPr="006F4035">
        <w:rPr>
          <w:rFonts w:asciiTheme="majorHAnsi" w:hAnsiTheme="majorHAnsi"/>
          <w:b/>
          <w:bCs/>
          <w:sz w:val="19"/>
          <w:szCs w:val="19"/>
          <w:lang w:val="es-ES"/>
        </w:rPr>
        <w:t xml:space="preserve">IV. </w:t>
      </w:r>
      <w:r w:rsidRPr="006F4035">
        <w:rPr>
          <w:rFonts w:asciiTheme="majorHAnsi" w:hAnsiTheme="majorHAnsi"/>
          <w:b/>
          <w:bCs/>
          <w:sz w:val="19"/>
          <w:szCs w:val="19"/>
          <w:lang w:val="es-ES"/>
        </w:rPr>
        <w:tab/>
      </w:r>
      <w:r w:rsidR="00EE00E9" w:rsidRPr="006F4035">
        <w:rPr>
          <w:rFonts w:asciiTheme="majorHAnsi" w:hAnsiTheme="majorHAnsi"/>
          <w:b/>
          <w:bCs/>
          <w:sz w:val="19"/>
          <w:szCs w:val="19"/>
          <w:lang w:val="es-ES"/>
        </w:rPr>
        <w:t>DUPLICACIÓN</w:t>
      </w:r>
      <w:r w:rsidR="00EE00E9" w:rsidRPr="006F4035">
        <w:rPr>
          <w:rFonts w:asciiTheme="majorHAnsi" w:hAnsiTheme="majorHAnsi"/>
          <w:b/>
          <w:bCs/>
          <w:color w:val="FFFFFF" w:themeColor="background1"/>
          <w:sz w:val="19"/>
          <w:szCs w:val="19"/>
          <w:lang w:val="es-ES"/>
        </w:rPr>
        <w:t xml:space="preserve"> </w:t>
      </w:r>
      <w:r w:rsidR="00EE00E9" w:rsidRPr="006F4035">
        <w:rPr>
          <w:rFonts w:asciiTheme="majorHAnsi" w:hAnsiTheme="majorHAnsi"/>
          <w:b/>
          <w:bCs/>
          <w:sz w:val="19"/>
          <w:szCs w:val="19"/>
          <w:lang w:val="es-ES"/>
        </w:rPr>
        <w:t>DE PROCEDIMIENTOS Y COSA JUZGADA</w:t>
      </w:r>
      <w:r w:rsidR="00EE00E9" w:rsidRPr="006F4035">
        <w:rPr>
          <w:rFonts w:asciiTheme="majorHAnsi" w:hAnsiTheme="majorHAnsi"/>
          <w:b/>
          <w:bCs/>
          <w:i/>
          <w:sz w:val="19"/>
          <w:szCs w:val="19"/>
          <w:lang w:val="es-ES"/>
        </w:rPr>
        <w:t xml:space="preserve"> </w:t>
      </w:r>
      <w:r w:rsidR="00EE00E9" w:rsidRPr="006F4035">
        <w:rPr>
          <w:rFonts w:asciiTheme="majorHAnsi" w:hAnsiTheme="majorHAnsi"/>
          <w:b/>
          <w:bCs/>
          <w:sz w:val="19"/>
          <w:szCs w:val="19"/>
          <w:lang w:val="es-ES"/>
        </w:rPr>
        <w:t xml:space="preserve">INTERNACIONAL, </w:t>
      </w:r>
      <w:r w:rsidRPr="006F4035">
        <w:rPr>
          <w:rFonts w:asciiTheme="majorHAnsi" w:hAnsiTheme="majorHAnsi"/>
          <w:b/>
          <w:bCs/>
          <w:sz w:val="19"/>
          <w:szCs w:val="19"/>
          <w:lang w:val="es-ES"/>
        </w:rPr>
        <w:t xml:space="preserve"> CARACTERIZACIÓN, </w:t>
      </w:r>
      <w:r w:rsidRPr="006F4035">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F403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6F4035" w:rsidRDefault="00EE00E9" w:rsidP="00643E92">
            <w:pPr>
              <w:jc w:val="center"/>
              <w:rPr>
                <w:rFonts w:asciiTheme="majorHAnsi" w:hAnsiTheme="majorHAnsi"/>
                <w:b/>
                <w:bCs/>
                <w:color w:val="FFFFFF" w:themeColor="background1"/>
                <w:sz w:val="19"/>
                <w:szCs w:val="19"/>
                <w:lang w:val="es-ES"/>
              </w:rPr>
            </w:pPr>
            <w:r w:rsidRPr="006F4035">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240941E6" w14:textId="671DC4A7" w:rsidR="00EE00E9" w:rsidRPr="006F4035" w:rsidRDefault="0082711B" w:rsidP="00903105">
            <w:pPr>
              <w:jc w:val="both"/>
              <w:rPr>
                <w:rFonts w:asciiTheme="majorHAnsi" w:hAnsiTheme="majorHAnsi"/>
                <w:bCs/>
                <w:sz w:val="19"/>
                <w:szCs w:val="19"/>
                <w:lang w:val="es-ES"/>
              </w:rPr>
            </w:pPr>
            <w:r w:rsidRPr="006F4035">
              <w:rPr>
                <w:rFonts w:asciiTheme="majorHAnsi" w:hAnsiTheme="majorHAnsi"/>
                <w:bCs/>
                <w:sz w:val="19"/>
                <w:szCs w:val="19"/>
                <w:lang w:val="es-ES"/>
              </w:rPr>
              <w:t>No</w:t>
            </w:r>
          </w:p>
        </w:tc>
      </w:tr>
      <w:tr w:rsidR="003239B8" w:rsidRPr="00DB6E46"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6F4035" w:rsidRDefault="003239B8" w:rsidP="00643E92">
            <w:pPr>
              <w:jc w:val="center"/>
              <w:rPr>
                <w:rFonts w:asciiTheme="majorHAnsi" w:hAnsiTheme="majorHAnsi"/>
                <w:b/>
                <w:bCs/>
                <w:i/>
                <w:color w:val="FFFFFF" w:themeColor="background1"/>
                <w:sz w:val="19"/>
                <w:szCs w:val="19"/>
                <w:lang w:val="es-ES"/>
              </w:rPr>
            </w:pPr>
            <w:r w:rsidRPr="006F4035">
              <w:rPr>
                <w:rFonts w:asciiTheme="majorHAnsi" w:hAnsiTheme="majorHAnsi"/>
                <w:b/>
                <w:bCs/>
                <w:color w:val="FFFFFF" w:themeColor="background1"/>
                <w:sz w:val="19"/>
                <w:szCs w:val="19"/>
                <w:lang w:val="es-ES"/>
              </w:rPr>
              <w:lastRenderedPageBreak/>
              <w:t>Derechos declarados admisibles</w:t>
            </w:r>
            <w:r w:rsidRPr="006F4035">
              <w:rPr>
                <w:rFonts w:asciiTheme="majorHAnsi" w:hAnsiTheme="majorHAnsi"/>
                <w:b/>
                <w:bCs/>
                <w:i/>
                <w:color w:val="FFFFFF" w:themeColor="background1"/>
                <w:sz w:val="19"/>
                <w:szCs w:val="19"/>
                <w:lang w:val="es-ES"/>
              </w:rPr>
              <w:t>:</w:t>
            </w:r>
          </w:p>
        </w:tc>
        <w:tc>
          <w:tcPr>
            <w:tcW w:w="5760" w:type="dxa"/>
            <w:vAlign w:val="center"/>
          </w:tcPr>
          <w:p w14:paraId="6310C8F7" w14:textId="17CE78DE" w:rsidR="003239B8" w:rsidRPr="006F4035" w:rsidRDefault="005A740D" w:rsidP="00252325">
            <w:pPr>
              <w:jc w:val="both"/>
              <w:rPr>
                <w:rFonts w:asciiTheme="majorHAnsi" w:hAnsiTheme="majorHAnsi"/>
                <w:bCs/>
                <w:sz w:val="19"/>
                <w:szCs w:val="19"/>
                <w:lang w:val="es-ES"/>
              </w:rPr>
            </w:pPr>
            <w:r w:rsidRPr="006F4035">
              <w:rPr>
                <w:rFonts w:asciiTheme="majorHAnsi" w:hAnsiTheme="majorHAnsi"/>
                <w:bCs/>
                <w:sz w:val="19"/>
                <w:szCs w:val="19"/>
                <w:lang w:val="es-ES"/>
              </w:rPr>
              <w:t>Artículos 4 (vida), 5 (integridad personal), 7 (libertad personal), 8 (garantías judiciales), 13 (libertad de pensamiento y expresión)</w:t>
            </w:r>
            <w:r w:rsidR="00EB7C0A" w:rsidRPr="006F4035">
              <w:rPr>
                <w:rFonts w:asciiTheme="majorHAnsi" w:hAnsiTheme="majorHAnsi"/>
                <w:bCs/>
                <w:sz w:val="19"/>
                <w:szCs w:val="19"/>
                <w:lang w:val="es-ES"/>
              </w:rPr>
              <w:t>,</w:t>
            </w:r>
            <w:r w:rsidRPr="006F4035">
              <w:rPr>
                <w:rFonts w:asciiTheme="majorHAnsi" w:hAnsiTheme="majorHAnsi"/>
                <w:bCs/>
                <w:sz w:val="19"/>
                <w:szCs w:val="19"/>
                <w:lang w:val="es-ES"/>
              </w:rPr>
              <w:t xml:space="preserve"> 24 (igualdad ante la ley), 25 (protección judicial) y 26 (desarrollo progresivo) de la Convención Americana</w:t>
            </w:r>
            <w:r w:rsidR="00252325" w:rsidRPr="006F4035">
              <w:rPr>
                <w:rFonts w:asciiTheme="majorHAnsi" w:hAnsiTheme="majorHAnsi"/>
                <w:bCs/>
                <w:sz w:val="19"/>
                <w:szCs w:val="19"/>
                <w:lang w:val="es-ES"/>
              </w:rPr>
              <w:t>,</w:t>
            </w:r>
            <w:r w:rsidRPr="006F4035">
              <w:rPr>
                <w:rFonts w:asciiTheme="majorHAnsi" w:hAnsiTheme="majorHAnsi"/>
                <w:bCs/>
                <w:sz w:val="19"/>
                <w:szCs w:val="19"/>
                <w:lang w:val="es-ES"/>
              </w:rPr>
              <w:t xml:space="preserve"> en relación con sus artículos 1.1</w:t>
            </w:r>
            <w:r w:rsidR="00DB7360" w:rsidRPr="006F4035">
              <w:rPr>
                <w:rFonts w:asciiTheme="majorHAnsi" w:hAnsiTheme="majorHAnsi"/>
                <w:bCs/>
                <w:sz w:val="19"/>
                <w:szCs w:val="19"/>
                <w:lang w:val="es-ES"/>
              </w:rPr>
              <w:t xml:space="preserve"> (obligación de respetar los derechos);</w:t>
            </w:r>
            <w:r w:rsidRPr="006F4035">
              <w:rPr>
                <w:rFonts w:asciiTheme="majorHAnsi" w:hAnsiTheme="majorHAnsi"/>
                <w:bCs/>
                <w:sz w:val="19"/>
                <w:szCs w:val="19"/>
                <w:lang w:val="es-ES"/>
              </w:rPr>
              <w:t xml:space="preserve"> </w:t>
            </w:r>
            <w:r w:rsidR="00DB7360" w:rsidRPr="006F4035">
              <w:rPr>
                <w:rFonts w:asciiTheme="majorHAnsi" w:hAnsiTheme="majorHAnsi"/>
                <w:bCs/>
                <w:sz w:val="19"/>
                <w:szCs w:val="19"/>
                <w:lang w:val="es-ES"/>
              </w:rPr>
              <w:t xml:space="preserve">y </w:t>
            </w:r>
            <w:r w:rsidRPr="006F4035">
              <w:rPr>
                <w:rFonts w:asciiTheme="majorHAnsi" w:hAnsiTheme="majorHAnsi"/>
                <w:bCs/>
                <w:sz w:val="19"/>
                <w:szCs w:val="19"/>
                <w:lang w:val="es-ES"/>
              </w:rPr>
              <w:t>artículo 7 de la Convención Belém do Pará</w:t>
            </w:r>
          </w:p>
        </w:tc>
      </w:tr>
      <w:tr w:rsidR="003239B8" w:rsidRPr="00DB6E4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6F4035" w:rsidRDefault="003239B8" w:rsidP="00643E92">
            <w:pPr>
              <w:jc w:val="center"/>
              <w:rPr>
                <w:rFonts w:asciiTheme="majorHAnsi" w:hAnsiTheme="majorHAnsi"/>
                <w:b/>
                <w:bCs/>
                <w:color w:val="FFFFFF" w:themeColor="background1"/>
                <w:sz w:val="19"/>
                <w:szCs w:val="19"/>
                <w:lang w:val="es-ES"/>
              </w:rPr>
            </w:pPr>
            <w:r w:rsidRPr="006F4035">
              <w:rPr>
                <w:rFonts w:asciiTheme="majorHAnsi" w:hAnsiTheme="majorHAnsi"/>
                <w:b/>
                <w:bCs/>
                <w:color w:val="FFFFFF" w:themeColor="background1"/>
                <w:sz w:val="19"/>
                <w:szCs w:val="19"/>
                <w:lang w:val="es-ES"/>
              </w:rPr>
              <w:t>Agotamiento de recursos internos</w:t>
            </w:r>
            <w:r w:rsidR="00EE00E9" w:rsidRPr="006F4035">
              <w:rPr>
                <w:rFonts w:asciiTheme="majorHAnsi" w:hAnsiTheme="majorHAnsi"/>
                <w:b/>
                <w:bCs/>
                <w:color w:val="FFFFFF" w:themeColor="background1"/>
                <w:sz w:val="19"/>
                <w:szCs w:val="19"/>
                <w:lang w:val="es-ES"/>
              </w:rPr>
              <w:t xml:space="preserve"> o procedencia de una excepción</w:t>
            </w:r>
            <w:r w:rsidRPr="006F4035">
              <w:rPr>
                <w:rFonts w:asciiTheme="majorHAnsi" w:hAnsiTheme="majorHAnsi"/>
                <w:b/>
                <w:bCs/>
                <w:color w:val="FFFFFF" w:themeColor="background1"/>
                <w:sz w:val="19"/>
                <w:szCs w:val="19"/>
                <w:lang w:val="es-ES"/>
              </w:rPr>
              <w:t>:</w:t>
            </w:r>
          </w:p>
        </w:tc>
        <w:tc>
          <w:tcPr>
            <w:tcW w:w="5760" w:type="dxa"/>
            <w:vAlign w:val="center"/>
          </w:tcPr>
          <w:p w14:paraId="69C53E8A" w14:textId="36BEB85F" w:rsidR="003239B8" w:rsidRPr="006F4035" w:rsidRDefault="001047BA" w:rsidP="000013A7">
            <w:pPr>
              <w:jc w:val="both"/>
              <w:rPr>
                <w:rFonts w:asciiTheme="majorHAnsi" w:hAnsiTheme="majorHAnsi"/>
                <w:bCs/>
                <w:sz w:val="19"/>
                <w:szCs w:val="19"/>
                <w:lang w:val="es-ES"/>
              </w:rPr>
            </w:pPr>
            <w:r w:rsidRPr="006F4035">
              <w:rPr>
                <w:rFonts w:asciiTheme="majorHAnsi" w:hAnsiTheme="majorHAnsi"/>
                <w:bCs/>
                <w:sz w:val="19"/>
                <w:szCs w:val="19"/>
                <w:lang w:val="es-ES"/>
              </w:rPr>
              <w:t xml:space="preserve">Sí, aplica la excepción </w:t>
            </w:r>
            <w:r w:rsidR="000013A7" w:rsidRPr="006F4035">
              <w:rPr>
                <w:rFonts w:asciiTheme="majorHAnsi" w:hAnsiTheme="majorHAnsi"/>
                <w:bCs/>
                <w:sz w:val="19"/>
                <w:szCs w:val="19"/>
                <w:lang w:val="es-ES"/>
              </w:rPr>
              <w:t>establecida</w:t>
            </w:r>
            <w:r w:rsidRPr="006F4035">
              <w:rPr>
                <w:rFonts w:asciiTheme="majorHAnsi" w:hAnsiTheme="majorHAnsi"/>
                <w:bCs/>
                <w:sz w:val="19"/>
                <w:szCs w:val="19"/>
                <w:lang w:val="es-ES"/>
              </w:rPr>
              <w:t xml:space="preserve"> en el artículo 46.2.c</w:t>
            </w:r>
            <w:r w:rsidR="000013A7" w:rsidRPr="006F4035">
              <w:rPr>
                <w:rFonts w:asciiTheme="majorHAnsi" w:hAnsiTheme="majorHAnsi"/>
                <w:bCs/>
                <w:sz w:val="19"/>
                <w:szCs w:val="19"/>
                <w:lang w:val="es-ES"/>
              </w:rPr>
              <w:t xml:space="preserve"> de la Convención Americana</w:t>
            </w:r>
          </w:p>
        </w:tc>
      </w:tr>
      <w:tr w:rsidR="003239B8" w:rsidRPr="00DB6E4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6F4035" w:rsidRDefault="003239B8" w:rsidP="00643E92">
            <w:pPr>
              <w:jc w:val="center"/>
              <w:rPr>
                <w:rFonts w:asciiTheme="majorHAnsi" w:hAnsiTheme="majorHAnsi"/>
                <w:b/>
                <w:bCs/>
                <w:color w:val="FFFFFF" w:themeColor="background1"/>
                <w:sz w:val="19"/>
                <w:szCs w:val="19"/>
                <w:lang w:val="es-ES"/>
              </w:rPr>
            </w:pPr>
            <w:r w:rsidRPr="006F4035">
              <w:rPr>
                <w:rFonts w:asciiTheme="majorHAnsi" w:hAnsiTheme="majorHAnsi"/>
                <w:b/>
                <w:bCs/>
                <w:color w:val="FFFFFF" w:themeColor="background1"/>
                <w:sz w:val="19"/>
                <w:szCs w:val="19"/>
                <w:lang w:val="es-ES"/>
              </w:rPr>
              <w:t>Presentación dentro de plazo:</w:t>
            </w:r>
          </w:p>
        </w:tc>
        <w:tc>
          <w:tcPr>
            <w:tcW w:w="5760" w:type="dxa"/>
            <w:vAlign w:val="center"/>
          </w:tcPr>
          <w:p w14:paraId="4A2A4569" w14:textId="78AAFFB5" w:rsidR="003239B8" w:rsidRPr="006F4035" w:rsidRDefault="00226D80" w:rsidP="00903105">
            <w:pPr>
              <w:jc w:val="both"/>
              <w:rPr>
                <w:rFonts w:asciiTheme="majorHAnsi" w:hAnsiTheme="majorHAnsi"/>
                <w:bCs/>
                <w:sz w:val="19"/>
                <w:szCs w:val="19"/>
                <w:lang w:val="es-ES"/>
              </w:rPr>
            </w:pPr>
            <w:r w:rsidRPr="006F4035">
              <w:rPr>
                <w:rFonts w:asciiTheme="majorHAnsi" w:hAnsiTheme="majorHAnsi"/>
                <w:bCs/>
                <w:sz w:val="19"/>
                <w:szCs w:val="19"/>
                <w:lang w:val="es-ES"/>
              </w:rPr>
              <w:t>Sí, en los términos de la sección VI</w:t>
            </w:r>
          </w:p>
        </w:tc>
      </w:tr>
    </w:tbl>
    <w:p w14:paraId="18E6423B" w14:textId="77777777" w:rsidR="003239B8" w:rsidRPr="00903105" w:rsidRDefault="00223A29" w:rsidP="003239B8">
      <w:pPr>
        <w:spacing w:before="240" w:after="240"/>
        <w:ind w:firstLine="720"/>
        <w:jc w:val="both"/>
        <w:rPr>
          <w:rFonts w:asciiTheme="majorHAnsi" w:hAnsiTheme="majorHAnsi"/>
          <w:b/>
          <w:sz w:val="20"/>
          <w:szCs w:val="20"/>
          <w:lang w:val="es-ES"/>
        </w:rPr>
      </w:pPr>
      <w:r w:rsidRPr="00903105">
        <w:rPr>
          <w:rFonts w:asciiTheme="majorHAnsi" w:hAnsiTheme="majorHAnsi"/>
          <w:b/>
          <w:sz w:val="20"/>
          <w:szCs w:val="20"/>
          <w:lang w:val="es-ES"/>
        </w:rPr>
        <w:t xml:space="preserve">V. </w:t>
      </w:r>
      <w:r w:rsidRPr="00903105">
        <w:rPr>
          <w:rFonts w:asciiTheme="majorHAnsi" w:hAnsiTheme="majorHAnsi"/>
          <w:b/>
          <w:sz w:val="20"/>
          <w:szCs w:val="20"/>
          <w:lang w:val="es-ES"/>
        </w:rPr>
        <w:tab/>
      </w:r>
      <w:r w:rsidR="003239B8" w:rsidRPr="00903105">
        <w:rPr>
          <w:rFonts w:asciiTheme="majorHAnsi" w:hAnsiTheme="majorHAnsi"/>
          <w:b/>
          <w:sz w:val="20"/>
          <w:szCs w:val="20"/>
          <w:lang w:val="es-ES"/>
        </w:rPr>
        <w:t xml:space="preserve">HECHOS ALEGADOS </w:t>
      </w:r>
    </w:p>
    <w:p w14:paraId="72DA33A0" w14:textId="10F26A52" w:rsidR="00785FF8" w:rsidRPr="00961C62" w:rsidRDefault="0064382A" w:rsidP="00E610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50A98">
        <w:rPr>
          <w:rFonts w:ascii="Cambria" w:hAnsi="Cambria"/>
          <w:sz w:val="20"/>
          <w:szCs w:val="20"/>
          <w:lang w:val="es-ES"/>
        </w:rPr>
        <w:t xml:space="preserve">La </w:t>
      </w:r>
      <w:r w:rsidR="00BA68A6">
        <w:rPr>
          <w:rFonts w:ascii="Cambria" w:hAnsi="Cambria"/>
          <w:sz w:val="20"/>
          <w:szCs w:val="20"/>
          <w:lang w:val="es-ES"/>
        </w:rPr>
        <w:t>parte peticionaria alega que la</w:t>
      </w:r>
      <w:r w:rsidRPr="00950A98">
        <w:rPr>
          <w:rFonts w:ascii="Cambria" w:hAnsi="Cambria"/>
          <w:sz w:val="20"/>
          <w:szCs w:val="20"/>
          <w:lang w:val="es-ES"/>
        </w:rPr>
        <w:t xml:space="preserve"> señora </w:t>
      </w:r>
      <w:r w:rsidR="00E610A9" w:rsidRPr="00E610A9">
        <w:rPr>
          <w:rFonts w:ascii="Cambria" w:hAnsi="Cambria"/>
          <w:sz w:val="20"/>
          <w:szCs w:val="20"/>
          <w:lang w:val="es-ES"/>
        </w:rPr>
        <w:t>Celia Edith Ramos Durand</w:t>
      </w:r>
      <w:r w:rsidR="006D134D">
        <w:rPr>
          <w:rFonts w:ascii="Cambria" w:hAnsi="Cambria"/>
          <w:sz w:val="20"/>
          <w:szCs w:val="20"/>
          <w:lang w:val="es-ES"/>
        </w:rPr>
        <w:t xml:space="preserve"> (en adelante, “</w:t>
      </w:r>
      <w:r w:rsidRPr="00950A98">
        <w:rPr>
          <w:rFonts w:ascii="Cambria" w:hAnsi="Cambria"/>
          <w:sz w:val="20"/>
          <w:szCs w:val="20"/>
          <w:lang w:val="es-ES"/>
        </w:rPr>
        <w:t xml:space="preserve">la presunta </w:t>
      </w:r>
      <w:r w:rsidR="00C174AF">
        <w:rPr>
          <w:rFonts w:ascii="Cambria" w:hAnsi="Cambria"/>
          <w:sz w:val="20"/>
          <w:szCs w:val="20"/>
          <w:lang w:val="es-ES"/>
        </w:rPr>
        <w:t>víctima</w:t>
      </w:r>
      <w:r w:rsidR="006D134D">
        <w:rPr>
          <w:rFonts w:ascii="Cambria" w:hAnsi="Cambria"/>
          <w:sz w:val="20"/>
          <w:szCs w:val="20"/>
          <w:lang w:val="es-ES"/>
        </w:rPr>
        <w:t>”</w:t>
      </w:r>
      <w:r w:rsidR="00351C0E">
        <w:rPr>
          <w:rFonts w:ascii="Cambria" w:hAnsi="Cambria"/>
          <w:sz w:val="20"/>
          <w:szCs w:val="20"/>
          <w:lang w:val="es-ES"/>
        </w:rPr>
        <w:t xml:space="preserve"> o “la señora Ramos Durand”</w:t>
      </w:r>
      <w:r w:rsidR="006D134D">
        <w:rPr>
          <w:rFonts w:ascii="Cambria" w:hAnsi="Cambria"/>
          <w:sz w:val="20"/>
          <w:szCs w:val="20"/>
          <w:lang w:val="es-ES"/>
        </w:rPr>
        <w:t>)</w:t>
      </w:r>
      <w:r w:rsidRPr="00950A98">
        <w:rPr>
          <w:rFonts w:ascii="Cambria" w:hAnsi="Cambria"/>
          <w:sz w:val="20"/>
          <w:szCs w:val="20"/>
          <w:lang w:val="es-ES"/>
        </w:rPr>
        <w:t xml:space="preserve">, </w:t>
      </w:r>
      <w:r w:rsidR="00C174AF">
        <w:rPr>
          <w:rFonts w:ascii="Cambria" w:hAnsi="Cambria"/>
          <w:sz w:val="20"/>
          <w:szCs w:val="20"/>
          <w:lang w:val="es-ES"/>
        </w:rPr>
        <w:t>fue sometida</w:t>
      </w:r>
      <w:r w:rsidRPr="00950A98">
        <w:rPr>
          <w:rFonts w:ascii="Cambria" w:hAnsi="Cambria"/>
          <w:sz w:val="20"/>
          <w:szCs w:val="20"/>
          <w:lang w:val="es-ES"/>
        </w:rPr>
        <w:t xml:space="preserve"> sin consentimiento válido, y en condiciones precarias, a una cirugía de esterilización. Aduce que </w:t>
      </w:r>
      <w:r w:rsidR="00351C0E">
        <w:rPr>
          <w:rFonts w:ascii="Cambria" w:hAnsi="Cambria"/>
          <w:sz w:val="20"/>
          <w:szCs w:val="20"/>
          <w:lang w:val="es-ES"/>
        </w:rPr>
        <w:t>la presunta víctima</w:t>
      </w:r>
      <w:r w:rsidRPr="00950A98">
        <w:rPr>
          <w:rFonts w:ascii="Cambria" w:hAnsi="Cambria"/>
          <w:sz w:val="20"/>
          <w:szCs w:val="20"/>
          <w:lang w:val="es-ES"/>
        </w:rPr>
        <w:t xml:space="preserve"> falleció como resultado de tal intervención quirúrgica. Los peticionarios i</w:t>
      </w:r>
      <w:r w:rsidR="00811660" w:rsidRPr="00950A98">
        <w:rPr>
          <w:rFonts w:ascii="Cambria" w:hAnsi="Cambria"/>
          <w:sz w:val="20"/>
          <w:szCs w:val="20"/>
          <w:lang w:val="es-ES"/>
        </w:rPr>
        <w:t>ndican que</w:t>
      </w:r>
      <w:r w:rsidR="00BA68A6">
        <w:rPr>
          <w:rFonts w:ascii="Cambria" w:hAnsi="Cambria"/>
          <w:sz w:val="20"/>
          <w:szCs w:val="20"/>
          <w:lang w:val="es-ES"/>
        </w:rPr>
        <w:t xml:space="preserve"> tales hechos tuvieron</w:t>
      </w:r>
      <w:r w:rsidR="00222C9D">
        <w:rPr>
          <w:rFonts w:ascii="Cambria" w:hAnsi="Cambria"/>
          <w:sz w:val="20"/>
          <w:szCs w:val="20"/>
          <w:lang w:val="es-ES"/>
        </w:rPr>
        <w:t xml:space="preserve"> lugar bajo </w:t>
      </w:r>
      <w:r w:rsidR="006F6610" w:rsidRPr="00950A98">
        <w:rPr>
          <w:rFonts w:ascii="Cambria" w:hAnsi="Cambria"/>
          <w:sz w:val="20"/>
          <w:szCs w:val="20"/>
          <w:lang w:val="es-ES"/>
        </w:rPr>
        <w:t xml:space="preserve">el </w:t>
      </w:r>
      <w:r w:rsidR="00943089" w:rsidRPr="00950A98">
        <w:rPr>
          <w:rFonts w:ascii="Cambria" w:hAnsi="Cambria"/>
          <w:sz w:val="20"/>
          <w:szCs w:val="20"/>
          <w:lang w:val="es-ES"/>
        </w:rPr>
        <w:t>Programa Nacional de Salud Reproductiva y Planificación Familiar 1996-2000 (en adelante “PNSRPF”)</w:t>
      </w:r>
      <w:r w:rsidR="00222C9D">
        <w:rPr>
          <w:rFonts w:ascii="Cambria" w:hAnsi="Cambria"/>
          <w:sz w:val="20"/>
          <w:szCs w:val="20"/>
          <w:lang w:val="es-ES"/>
        </w:rPr>
        <w:t>, aprobado en 1996</w:t>
      </w:r>
      <w:r w:rsidR="002C0824">
        <w:rPr>
          <w:rFonts w:ascii="Cambria" w:hAnsi="Cambria"/>
          <w:sz w:val="20"/>
          <w:szCs w:val="20"/>
          <w:lang w:val="es-ES"/>
        </w:rPr>
        <w:t>,</w:t>
      </w:r>
      <w:r w:rsidR="00222C9D" w:rsidRPr="00950A98">
        <w:rPr>
          <w:rFonts w:ascii="Cambria" w:hAnsi="Cambria"/>
          <w:sz w:val="20"/>
          <w:szCs w:val="20"/>
          <w:lang w:val="es-ES"/>
        </w:rPr>
        <w:t xml:space="preserve"> mediante Resolución </w:t>
      </w:r>
      <w:r w:rsidR="00222C9D">
        <w:rPr>
          <w:rFonts w:ascii="Cambria" w:hAnsi="Cambria"/>
          <w:sz w:val="20"/>
          <w:szCs w:val="20"/>
          <w:lang w:val="es-ES"/>
        </w:rPr>
        <w:t>Ministerial Nº 071-96 SA/DM</w:t>
      </w:r>
      <w:r w:rsidR="002C0824">
        <w:rPr>
          <w:rFonts w:ascii="Cambria" w:hAnsi="Cambria"/>
          <w:sz w:val="20"/>
          <w:szCs w:val="20"/>
          <w:lang w:val="es-ES"/>
        </w:rPr>
        <w:t>,</w:t>
      </w:r>
      <w:r w:rsidR="00222C9D">
        <w:rPr>
          <w:rFonts w:ascii="Cambria" w:hAnsi="Cambria"/>
          <w:sz w:val="20"/>
          <w:szCs w:val="20"/>
          <w:lang w:val="es-ES"/>
        </w:rPr>
        <w:t xml:space="preserve"> y </w:t>
      </w:r>
      <w:r w:rsidR="006F7D09" w:rsidRPr="00950A98">
        <w:rPr>
          <w:rFonts w:ascii="Cambria" w:hAnsi="Cambria"/>
          <w:sz w:val="20"/>
          <w:szCs w:val="20"/>
          <w:lang w:val="es-ES"/>
        </w:rPr>
        <w:t>llevado a cabo durante el gobierno del ex presidente</w:t>
      </w:r>
      <w:r w:rsidR="00FA5BD7" w:rsidRPr="00950A98">
        <w:rPr>
          <w:rFonts w:ascii="Cambria" w:hAnsi="Cambria"/>
          <w:sz w:val="20"/>
          <w:szCs w:val="20"/>
          <w:lang w:val="es-ES"/>
        </w:rPr>
        <w:t xml:space="preserve"> Alberto F</w:t>
      </w:r>
      <w:r w:rsidR="006F7D09" w:rsidRPr="00950A98">
        <w:rPr>
          <w:rFonts w:ascii="Cambria" w:hAnsi="Cambria"/>
          <w:sz w:val="20"/>
          <w:szCs w:val="20"/>
          <w:lang w:val="es-ES"/>
        </w:rPr>
        <w:t>ujimori Fujimori</w:t>
      </w:r>
      <w:r w:rsidR="00FA5BD7" w:rsidRPr="00950A98">
        <w:rPr>
          <w:rFonts w:ascii="Cambria" w:hAnsi="Cambria"/>
          <w:sz w:val="20"/>
          <w:szCs w:val="20"/>
          <w:lang w:val="es-ES"/>
        </w:rPr>
        <w:t xml:space="preserve">. </w:t>
      </w:r>
      <w:r w:rsidR="00876AC2">
        <w:rPr>
          <w:rFonts w:ascii="Cambria" w:hAnsi="Cambria"/>
          <w:sz w:val="20"/>
          <w:szCs w:val="20"/>
          <w:lang w:val="es-ES"/>
        </w:rPr>
        <w:t>I</w:t>
      </w:r>
      <w:r w:rsidR="00FA5BD7" w:rsidRPr="00950A98">
        <w:rPr>
          <w:rFonts w:ascii="Cambria" w:hAnsi="Cambria"/>
          <w:sz w:val="20"/>
          <w:szCs w:val="20"/>
          <w:lang w:val="es-ES"/>
        </w:rPr>
        <w:t xml:space="preserve">ndican que </w:t>
      </w:r>
      <w:r w:rsidR="002D08E2">
        <w:rPr>
          <w:rFonts w:ascii="Cambria" w:hAnsi="Cambria"/>
          <w:sz w:val="20"/>
          <w:szCs w:val="20"/>
          <w:lang w:val="es-ES"/>
        </w:rPr>
        <w:t>dicha</w:t>
      </w:r>
      <w:r w:rsidR="00FA5BD7" w:rsidRPr="00950A98">
        <w:rPr>
          <w:rFonts w:ascii="Cambria" w:hAnsi="Cambria"/>
          <w:sz w:val="20"/>
          <w:szCs w:val="20"/>
          <w:lang w:val="es-ES"/>
        </w:rPr>
        <w:t xml:space="preserve"> política se focalizaba en las AQV, sea Anticoncepción </w:t>
      </w:r>
      <w:r w:rsidR="00230075" w:rsidRPr="00950A98">
        <w:rPr>
          <w:rFonts w:ascii="Cambria" w:hAnsi="Cambria"/>
          <w:sz w:val="20"/>
          <w:szCs w:val="20"/>
          <w:lang w:val="es-ES"/>
        </w:rPr>
        <w:t>Quirúrgica</w:t>
      </w:r>
      <w:r w:rsidR="00FA5BD7" w:rsidRPr="00950A98">
        <w:rPr>
          <w:rFonts w:ascii="Cambria" w:hAnsi="Cambria"/>
          <w:sz w:val="20"/>
          <w:szCs w:val="20"/>
          <w:lang w:val="es-ES"/>
        </w:rPr>
        <w:t xml:space="preserve"> </w:t>
      </w:r>
      <w:r w:rsidR="00FA5BD7" w:rsidRPr="00961C62">
        <w:rPr>
          <w:rFonts w:ascii="Cambria" w:hAnsi="Cambria"/>
          <w:sz w:val="20"/>
          <w:szCs w:val="20"/>
          <w:lang w:val="es-ES"/>
        </w:rPr>
        <w:t xml:space="preserve">Voluntaria, </w:t>
      </w:r>
      <w:r w:rsidR="00811660" w:rsidRPr="00961C62">
        <w:rPr>
          <w:rFonts w:ascii="Cambria" w:hAnsi="Cambria"/>
          <w:sz w:val="20"/>
          <w:szCs w:val="20"/>
          <w:lang w:val="es-ES"/>
        </w:rPr>
        <w:t>particularmente a mujeres con énfasis en las de escasos recursos económicos, con el fin de reducir la pobreza.</w:t>
      </w:r>
      <w:r w:rsidR="00950A98" w:rsidRPr="00961C62">
        <w:rPr>
          <w:rFonts w:ascii="Cambria" w:hAnsi="Cambria"/>
          <w:sz w:val="20"/>
          <w:szCs w:val="20"/>
          <w:lang w:val="es-ES"/>
        </w:rPr>
        <w:t xml:space="preserve"> </w:t>
      </w:r>
    </w:p>
    <w:p w14:paraId="1E86376F" w14:textId="3E7B2FA6" w:rsidR="00071682" w:rsidRPr="00BB361E" w:rsidRDefault="00A6655E" w:rsidP="00E069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64A2B">
        <w:rPr>
          <w:rFonts w:ascii="Cambria" w:hAnsi="Cambria"/>
          <w:sz w:val="20"/>
          <w:szCs w:val="20"/>
          <w:lang w:val="es-ES"/>
        </w:rPr>
        <w:t xml:space="preserve">La parte peticionaria alega que el 3 de julio de 1997, </w:t>
      </w:r>
      <w:r w:rsidR="00351C0E">
        <w:rPr>
          <w:rFonts w:ascii="Cambria" w:hAnsi="Cambria"/>
          <w:sz w:val="20"/>
          <w:szCs w:val="20"/>
          <w:lang w:val="es-ES"/>
        </w:rPr>
        <w:t xml:space="preserve">la señora </w:t>
      </w:r>
      <w:r w:rsidR="00764EFB" w:rsidRPr="006C4429">
        <w:rPr>
          <w:rFonts w:ascii="Cambria" w:hAnsi="Cambria"/>
          <w:sz w:val="20"/>
          <w:szCs w:val="20"/>
          <w:lang w:val="es-ES"/>
        </w:rPr>
        <w:t>Ramos Durand</w:t>
      </w:r>
      <w:r w:rsidRPr="006C4429">
        <w:rPr>
          <w:rFonts w:ascii="Cambria" w:hAnsi="Cambria"/>
          <w:sz w:val="20"/>
          <w:szCs w:val="20"/>
          <w:lang w:val="es-ES"/>
        </w:rPr>
        <w:t xml:space="preserve"> fue</w:t>
      </w:r>
      <w:r w:rsidRPr="00764A2B">
        <w:rPr>
          <w:rFonts w:ascii="Cambria" w:hAnsi="Cambria"/>
          <w:sz w:val="20"/>
          <w:szCs w:val="20"/>
          <w:lang w:val="es-ES"/>
        </w:rPr>
        <w:t xml:space="preserve"> sometida a una operación de AQV en el Puesto de Salud del Caserío de la Legua </w:t>
      </w:r>
      <w:r w:rsidR="006C4429">
        <w:rPr>
          <w:rFonts w:ascii="Cambria" w:hAnsi="Cambria"/>
          <w:sz w:val="20"/>
          <w:szCs w:val="20"/>
          <w:lang w:val="es-ES"/>
        </w:rPr>
        <w:t>–</w:t>
      </w:r>
      <w:r w:rsidRPr="00764A2B">
        <w:rPr>
          <w:rFonts w:ascii="Cambria" w:hAnsi="Cambria"/>
          <w:sz w:val="20"/>
          <w:szCs w:val="20"/>
          <w:lang w:val="es-ES"/>
        </w:rPr>
        <w:t xml:space="preserve"> Catacaos</w:t>
      </w:r>
      <w:r w:rsidR="006C4429">
        <w:rPr>
          <w:rFonts w:ascii="Cambria" w:hAnsi="Cambria"/>
          <w:sz w:val="20"/>
          <w:szCs w:val="20"/>
          <w:lang w:val="es-ES"/>
        </w:rPr>
        <w:t>,</w:t>
      </w:r>
      <w:r w:rsidRPr="00764A2B">
        <w:rPr>
          <w:rFonts w:ascii="Cambria" w:hAnsi="Cambria"/>
          <w:sz w:val="20"/>
          <w:szCs w:val="20"/>
          <w:lang w:val="es-ES"/>
        </w:rPr>
        <w:t xml:space="preserve"> como parte de la ejecución del PNSRPF.</w:t>
      </w:r>
      <w:r w:rsidR="00C75FD4" w:rsidRPr="00764A2B">
        <w:rPr>
          <w:rFonts w:ascii="Cambria" w:hAnsi="Cambria"/>
          <w:sz w:val="20"/>
          <w:szCs w:val="20"/>
          <w:lang w:val="es-ES"/>
        </w:rPr>
        <w:t xml:space="preserve"> Aduce que en plena operación, la presunta víctima tuvo complicaciones médicas y </w:t>
      </w:r>
      <w:r w:rsidR="00C3589E" w:rsidRPr="00764A2B">
        <w:rPr>
          <w:rFonts w:ascii="Cambria" w:hAnsi="Cambria"/>
          <w:sz w:val="20"/>
          <w:szCs w:val="20"/>
          <w:lang w:val="es-ES"/>
        </w:rPr>
        <w:t>fue trasladada a la Clínica San Miguel en la ciudad de Piura</w:t>
      </w:r>
      <w:r w:rsidR="00C75FD4" w:rsidRPr="00764A2B">
        <w:rPr>
          <w:rFonts w:ascii="Cambria" w:hAnsi="Cambria"/>
          <w:sz w:val="20"/>
          <w:szCs w:val="20"/>
          <w:lang w:val="es-ES"/>
        </w:rPr>
        <w:t>, donde llegó inconsciente (estado de coma) y con signos de un daño cerebral severo, falleciendo el 22 de julio de 1997.</w:t>
      </w:r>
      <w:r w:rsidR="00126D2F" w:rsidRPr="00764A2B">
        <w:rPr>
          <w:rFonts w:ascii="Cambria" w:hAnsi="Cambria"/>
          <w:sz w:val="20"/>
          <w:szCs w:val="20"/>
          <w:lang w:val="es-ES"/>
        </w:rPr>
        <w:t xml:space="preserve"> Los peticionarios alegan que </w:t>
      </w:r>
      <w:r w:rsidR="00764A2B">
        <w:rPr>
          <w:rFonts w:ascii="Cambria" w:hAnsi="Cambria"/>
          <w:sz w:val="20"/>
          <w:szCs w:val="20"/>
          <w:lang w:val="es-ES"/>
        </w:rPr>
        <w:t xml:space="preserve">anteriormente, </w:t>
      </w:r>
      <w:r w:rsidR="00126D2F" w:rsidRPr="00764A2B">
        <w:rPr>
          <w:rFonts w:ascii="Cambria" w:hAnsi="Cambria"/>
          <w:sz w:val="20"/>
          <w:szCs w:val="20"/>
          <w:lang w:val="es-ES"/>
        </w:rPr>
        <w:t>la presunta víctima</w:t>
      </w:r>
      <w:r w:rsidR="006C4429">
        <w:rPr>
          <w:rFonts w:ascii="Cambria" w:hAnsi="Cambria"/>
          <w:sz w:val="20"/>
          <w:szCs w:val="20"/>
          <w:lang w:val="es-ES"/>
        </w:rPr>
        <w:t xml:space="preserve"> había recibido</w:t>
      </w:r>
      <w:r w:rsidR="00126D2F" w:rsidRPr="00764A2B">
        <w:rPr>
          <w:rFonts w:ascii="Cambria" w:hAnsi="Cambria"/>
          <w:sz w:val="20"/>
          <w:szCs w:val="20"/>
          <w:lang w:val="es-ES"/>
        </w:rPr>
        <w:t xml:space="preserve"> la visita </w:t>
      </w:r>
      <w:r w:rsidR="004310C4" w:rsidRPr="00764A2B">
        <w:rPr>
          <w:rFonts w:ascii="Cambria" w:hAnsi="Cambria"/>
          <w:sz w:val="20"/>
          <w:szCs w:val="20"/>
          <w:lang w:val="es-ES"/>
        </w:rPr>
        <w:t xml:space="preserve">de una enfermera que trabajaba en el puesto de salud alrededor de tres veces por semana, por cuatro semanas consecutivas. </w:t>
      </w:r>
      <w:r w:rsidR="00A05E03" w:rsidRPr="00764A2B">
        <w:rPr>
          <w:rFonts w:ascii="Cambria" w:hAnsi="Cambria"/>
          <w:sz w:val="20"/>
          <w:szCs w:val="20"/>
          <w:lang w:val="es-ES"/>
        </w:rPr>
        <w:t xml:space="preserve">Aducen que le </w:t>
      </w:r>
      <w:r w:rsidR="00F06495" w:rsidRPr="00764A2B">
        <w:rPr>
          <w:rFonts w:ascii="Cambria" w:hAnsi="Cambria"/>
          <w:sz w:val="20"/>
          <w:szCs w:val="20"/>
          <w:lang w:val="es-ES"/>
        </w:rPr>
        <w:t>dij</w:t>
      </w:r>
      <w:r w:rsidR="00F06495">
        <w:rPr>
          <w:rFonts w:ascii="Cambria" w:hAnsi="Cambria"/>
          <w:sz w:val="20"/>
          <w:szCs w:val="20"/>
          <w:lang w:val="es-ES"/>
        </w:rPr>
        <w:t>o</w:t>
      </w:r>
      <w:r w:rsidR="00A05E03" w:rsidRPr="00764A2B">
        <w:rPr>
          <w:rFonts w:ascii="Cambria" w:hAnsi="Cambria"/>
          <w:sz w:val="20"/>
          <w:szCs w:val="20"/>
          <w:lang w:val="es-ES"/>
        </w:rPr>
        <w:t xml:space="preserve"> que era una operación muy simple y que el mismo día iba a salir caminando. </w:t>
      </w:r>
      <w:r w:rsidR="00084ADA" w:rsidRPr="00764A2B">
        <w:rPr>
          <w:rFonts w:ascii="Cambria" w:hAnsi="Cambria"/>
          <w:sz w:val="20"/>
          <w:szCs w:val="20"/>
          <w:lang w:val="es-ES"/>
        </w:rPr>
        <w:t>Indican que los familiares de la presunta víctima no tienen conocimiento de si ella firmó o no algún documento consintiendo a la operación antes de ella.</w:t>
      </w:r>
      <w:r w:rsidR="003B4B60" w:rsidRPr="00764A2B">
        <w:rPr>
          <w:rFonts w:ascii="Cambria" w:hAnsi="Cambria"/>
          <w:sz w:val="20"/>
          <w:szCs w:val="20"/>
          <w:lang w:val="es-ES"/>
        </w:rPr>
        <w:t xml:space="preserve"> Sin embargo, se señala que tanto la evaluación pre-operatoria (en las hojas de consultorio) como la ficha de AQV y el consentimi</w:t>
      </w:r>
      <w:r w:rsidR="00764A2B">
        <w:rPr>
          <w:rFonts w:ascii="Cambria" w:hAnsi="Cambria"/>
          <w:sz w:val="20"/>
          <w:szCs w:val="20"/>
          <w:lang w:val="es-ES"/>
        </w:rPr>
        <w:t xml:space="preserve">ento informado tienen fecha de </w:t>
      </w:r>
      <w:r w:rsidR="003B4B60" w:rsidRPr="00764A2B">
        <w:rPr>
          <w:rFonts w:ascii="Cambria" w:hAnsi="Cambria"/>
          <w:sz w:val="20"/>
          <w:szCs w:val="20"/>
          <w:lang w:val="es-ES"/>
        </w:rPr>
        <w:t>1 de julio de 1997, es decir con menos de 48 horas antes de la operación.</w:t>
      </w:r>
      <w:r w:rsidR="008D0D81" w:rsidRPr="00764A2B">
        <w:rPr>
          <w:rFonts w:ascii="Cambria" w:hAnsi="Cambria"/>
          <w:sz w:val="20"/>
          <w:szCs w:val="20"/>
          <w:lang w:val="es-ES"/>
        </w:rPr>
        <w:t xml:space="preserve"> </w:t>
      </w:r>
      <w:r w:rsidR="00324787" w:rsidRPr="00764A2B">
        <w:rPr>
          <w:rFonts w:ascii="Cambria" w:hAnsi="Cambria"/>
          <w:sz w:val="20"/>
          <w:szCs w:val="20"/>
          <w:lang w:val="es-ES"/>
        </w:rPr>
        <w:t xml:space="preserve">Alega que la </w:t>
      </w:r>
      <w:r w:rsidR="00055088">
        <w:rPr>
          <w:rFonts w:ascii="Cambria" w:hAnsi="Cambria"/>
          <w:sz w:val="20"/>
          <w:szCs w:val="20"/>
          <w:lang w:val="es-ES"/>
        </w:rPr>
        <w:t>clínica</w:t>
      </w:r>
      <w:r w:rsidR="00324787" w:rsidRPr="00764A2B">
        <w:rPr>
          <w:rFonts w:ascii="Cambria" w:hAnsi="Cambria"/>
          <w:sz w:val="20"/>
          <w:szCs w:val="20"/>
          <w:lang w:val="es-ES"/>
        </w:rPr>
        <w:t xml:space="preserve"> no contaba con los implementos y medicamentos necesarios para</w:t>
      </w:r>
      <w:r w:rsidR="00324787" w:rsidRPr="00764A2B">
        <w:rPr>
          <w:lang w:val="es-MX"/>
        </w:rPr>
        <w:t xml:space="preserve"> </w:t>
      </w:r>
      <w:r w:rsidR="00324787" w:rsidRPr="00764A2B">
        <w:rPr>
          <w:rFonts w:ascii="Cambria" w:hAnsi="Cambria"/>
          <w:sz w:val="20"/>
          <w:szCs w:val="20"/>
          <w:lang w:val="es-ES"/>
        </w:rPr>
        <w:t>dicha intervención, ya que las enfermeras tuvieron que salir a comprarlos a las farmacias cuando la presunta víctima empezó a quejarse de dolor.</w:t>
      </w:r>
      <w:r w:rsidR="00FD0AB5" w:rsidRPr="00764A2B">
        <w:rPr>
          <w:rFonts w:ascii="Cambria" w:hAnsi="Cambria"/>
          <w:sz w:val="20"/>
          <w:szCs w:val="20"/>
          <w:lang w:val="es-ES"/>
        </w:rPr>
        <w:t xml:space="preserve"> Se determinó que la presunta víctima había sufrido un daño cerebral producido por una inadecuada oxigenación cerebral </w:t>
      </w:r>
      <w:r w:rsidR="00FD0AB5" w:rsidRPr="00BB361E">
        <w:rPr>
          <w:rFonts w:ascii="Cambria" w:hAnsi="Cambria"/>
          <w:sz w:val="20"/>
          <w:szCs w:val="20"/>
          <w:lang w:val="es-ES"/>
        </w:rPr>
        <w:t>suficientemente prolongada e intensa.</w:t>
      </w:r>
      <w:r w:rsidR="00922742" w:rsidRPr="00BB361E">
        <w:rPr>
          <w:rFonts w:ascii="Cambria" w:hAnsi="Cambria"/>
          <w:sz w:val="20"/>
          <w:szCs w:val="20"/>
          <w:lang w:val="es-ES"/>
        </w:rPr>
        <w:t xml:space="preserve"> Los peticionarios señalan que los familiares de la víctima no fueron comunicados de lo sucedido de parte del puesto de salud.</w:t>
      </w:r>
    </w:p>
    <w:p w14:paraId="75A37692" w14:textId="423CBA7D" w:rsidR="00D93A67" w:rsidRDefault="00D93A67" w:rsidP="00C16B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622E5">
        <w:rPr>
          <w:rFonts w:ascii="Cambria" w:hAnsi="Cambria"/>
          <w:sz w:val="20"/>
          <w:szCs w:val="20"/>
          <w:lang w:val="es-ES"/>
        </w:rPr>
        <w:t xml:space="preserve">El 30 de julio de 1997, el </w:t>
      </w:r>
      <w:r w:rsidRPr="00A05E03">
        <w:rPr>
          <w:rFonts w:ascii="Cambria" w:hAnsi="Cambria"/>
          <w:sz w:val="20"/>
          <w:szCs w:val="20"/>
          <w:lang w:val="es-ES"/>
        </w:rPr>
        <w:t xml:space="preserve">esposo de </w:t>
      </w:r>
      <w:r w:rsidR="00A05E03">
        <w:rPr>
          <w:rFonts w:ascii="Cambria" w:hAnsi="Cambria"/>
          <w:sz w:val="20"/>
          <w:szCs w:val="20"/>
          <w:lang w:val="es-ES"/>
        </w:rPr>
        <w:t>la presunta víctima</w:t>
      </w:r>
      <w:r w:rsidR="00E83EA8" w:rsidRPr="00A05E03">
        <w:rPr>
          <w:rFonts w:ascii="Cambria" w:hAnsi="Cambria"/>
          <w:sz w:val="20"/>
          <w:szCs w:val="20"/>
          <w:lang w:val="es-ES"/>
        </w:rPr>
        <w:t xml:space="preserve"> </w:t>
      </w:r>
      <w:r w:rsidRPr="00A05E03">
        <w:rPr>
          <w:rFonts w:ascii="Cambria" w:hAnsi="Cambria"/>
          <w:sz w:val="20"/>
          <w:szCs w:val="20"/>
          <w:lang w:val="es-ES"/>
        </w:rPr>
        <w:t>presentó</w:t>
      </w:r>
      <w:r w:rsidRPr="006622E5">
        <w:rPr>
          <w:rFonts w:ascii="Cambria" w:hAnsi="Cambria"/>
          <w:sz w:val="20"/>
          <w:szCs w:val="20"/>
          <w:lang w:val="es-ES"/>
        </w:rPr>
        <w:t xml:space="preserve"> una denuncia ante la Tercera Fiscalía Provincial Penal de Piura contra el equipo médico que participó en la operación por el delito de lesiones graves seguidas de muerte. </w:t>
      </w:r>
      <w:r>
        <w:rPr>
          <w:rFonts w:ascii="Cambria" w:hAnsi="Cambria"/>
          <w:sz w:val="20"/>
          <w:szCs w:val="20"/>
          <w:lang w:val="es-ES"/>
        </w:rPr>
        <w:t>E</w:t>
      </w:r>
      <w:r w:rsidRPr="006622E5">
        <w:rPr>
          <w:rFonts w:ascii="Cambria" w:hAnsi="Cambria"/>
          <w:sz w:val="20"/>
          <w:szCs w:val="20"/>
          <w:lang w:val="es-ES"/>
        </w:rPr>
        <w:t>l 17 de diciembre de 1997</w:t>
      </w:r>
      <w:r w:rsidRPr="00752700">
        <w:rPr>
          <w:rFonts w:ascii="Cambria" w:hAnsi="Cambria"/>
          <w:sz w:val="20"/>
          <w:szCs w:val="20"/>
          <w:lang w:val="es-MX"/>
        </w:rPr>
        <w:t xml:space="preserve">, </w:t>
      </w:r>
      <w:r w:rsidRPr="006622E5">
        <w:rPr>
          <w:rFonts w:ascii="Cambria" w:hAnsi="Cambria"/>
          <w:sz w:val="20"/>
          <w:szCs w:val="20"/>
          <w:lang w:val="es-ES"/>
        </w:rPr>
        <w:t xml:space="preserve">se archivó definitivamente la denuncia por no llegar a determinar las verdaderas causas de la muerte de la presunta víctima. </w:t>
      </w:r>
      <w:r>
        <w:rPr>
          <w:rFonts w:ascii="Cambria" w:hAnsi="Cambria"/>
          <w:sz w:val="20"/>
          <w:szCs w:val="20"/>
          <w:lang w:val="es-ES"/>
        </w:rPr>
        <w:t>L</w:t>
      </w:r>
      <w:r w:rsidRPr="006622E5">
        <w:rPr>
          <w:rFonts w:ascii="Cambria" w:hAnsi="Cambria"/>
          <w:sz w:val="20"/>
          <w:szCs w:val="20"/>
          <w:lang w:val="es-ES"/>
        </w:rPr>
        <w:t xml:space="preserve">a Defensoría del Pueblo interpuso una denuncia contra el fiscal </w:t>
      </w:r>
      <w:r>
        <w:rPr>
          <w:rFonts w:ascii="Cambria" w:hAnsi="Cambria"/>
          <w:sz w:val="20"/>
          <w:szCs w:val="20"/>
          <w:lang w:val="es-ES"/>
        </w:rPr>
        <w:t xml:space="preserve">responsable </w:t>
      </w:r>
      <w:r w:rsidRPr="006622E5">
        <w:rPr>
          <w:rFonts w:ascii="Cambria" w:hAnsi="Cambria"/>
          <w:sz w:val="20"/>
          <w:szCs w:val="20"/>
          <w:lang w:val="es-ES"/>
        </w:rPr>
        <w:t xml:space="preserve">por el delito de prevaricato al archivar la denuncia del caso </w:t>
      </w:r>
      <w:r w:rsidR="00351C0E">
        <w:rPr>
          <w:rFonts w:ascii="Cambria" w:hAnsi="Cambria"/>
          <w:sz w:val="20"/>
          <w:szCs w:val="20"/>
          <w:lang w:val="es-ES"/>
        </w:rPr>
        <w:t>de la presunta víctima</w:t>
      </w:r>
      <w:r w:rsidRPr="006622E5">
        <w:rPr>
          <w:rFonts w:ascii="Cambria" w:hAnsi="Cambria"/>
          <w:sz w:val="20"/>
          <w:szCs w:val="20"/>
          <w:lang w:val="es-ES"/>
        </w:rPr>
        <w:t xml:space="preserve">, pese a los elementos objetivos, pruebas e indicios en la investigación. El 8 de agosto de </w:t>
      </w:r>
      <w:r w:rsidRPr="005D69F4">
        <w:rPr>
          <w:rFonts w:ascii="Cambria" w:hAnsi="Cambria"/>
          <w:sz w:val="20"/>
          <w:szCs w:val="20"/>
          <w:lang w:val="es-ES"/>
        </w:rPr>
        <w:t>2000</w:t>
      </w:r>
      <w:r w:rsidRPr="006622E5">
        <w:rPr>
          <w:rFonts w:ascii="Cambria" w:hAnsi="Cambria"/>
          <w:sz w:val="20"/>
          <w:szCs w:val="20"/>
          <w:lang w:val="es-ES"/>
        </w:rPr>
        <w:t>, la Fiscalía Superior de Piura declaró no haber mérito para formalizar denuncia penal contra el citado funcionario.</w:t>
      </w:r>
    </w:p>
    <w:p w14:paraId="2C1333A7" w14:textId="2087061B" w:rsidR="00E054C4" w:rsidRPr="00C16B05" w:rsidRDefault="00951797" w:rsidP="00C16B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16B05">
        <w:rPr>
          <w:rFonts w:ascii="Cambria" w:hAnsi="Cambria"/>
          <w:sz w:val="20"/>
          <w:szCs w:val="20"/>
          <w:lang w:val="es-ES"/>
        </w:rPr>
        <w:t>La parte peticionaria indica que e</w:t>
      </w:r>
      <w:r w:rsidR="00E054C4" w:rsidRPr="00C16B05">
        <w:rPr>
          <w:rFonts w:ascii="Cambria" w:hAnsi="Cambria"/>
          <w:sz w:val="20"/>
          <w:szCs w:val="20"/>
          <w:lang w:val="es-ES"/>
        </w:rPr>
        <w:t xml:space="preserve">n el 2002, el Ministerio Público inició una investigación a cargo de la Fiscalía Especializada en </w:t>
      </w:r>
      <w:r w:rsidR="00E054C4" w:rsidRPr="00E127F2">
        <w:rPr>
          <w:rFonts w:ascii="Cambria" w:hAnsi="Cambria"/>
          <w:sz w:val="20"/>
          <w:szCs w:val="20"/>
          <w:lang w:val="es-ES"/>
        </w:rPr>
        <w:t>del</w:t>
      </w:r>
      <w:r w:rsidR="00DB46CC" w:rsidRPr="00E127F2">
        <w:rPr>
          <w:rFonts w:ascii="Cambria" w:hAnsi="Cambria"/>
          <w:sz w:val="20"/>
          <w:szCs w:val="20"/>
          <w:lang w:val="es-ES"/>
        </w:rPr>
        <w:t>itos contra los Derechos Humano</w:t>
      </w:r>
      <w:r w:rsidR="00BF3D69" w:rsidRPr="00E127F2">
        <w:rPr>
          <w:rFonts w:ascii="Cambria" w:hAnsi="Cambria"/>
          <w:sz w:val="20"/>
          <w:szCs w:val="20"/>
          <w:lang w:val="es-ES"/>
        </w:rPr>
        <w:t>s</w:t>
      </w:r>
      <w:r w:rsidR="00E054C4" w:rsidRPr="00E127F2">
        <w:rPr>
          <w:rFonts w:ascii="Cambria" w:hAnsi="Cambria"/>
          <w:sz w:val="20"/>
          <w:szCs w:val="20"/>
          <w:lang w:val="es-ES"/>
        </w:rPr>
        <w:t xml:space="preserve">, donde estaban señaladas como agraviadas 2074 personas en su gran mayoría mujeres, dentro de las cuales se encontraba </w:t>
      </w:r>
      <w:r w:rsidR="00A05E03">
        <w:rPr>
          <w:rFonts w:ascii="Cambria" w:hAnsi="Cambria"/>
          <w:sz w:val="20"/>
          <w:szCs w:val="20"/>
          <w:lang w:val="es-ES"/>
        </w:rPr>
        <w:t>la presunta víctima</w:t>
      </w:r>
      <w:r w:rsidR="00E054C4" w:rsidRPr="00C16B05">
        <w:rPr>
          <w:rFonts w:ascii="Cambria" w:hAnsi="Cambria"/>
          <w:sz w:val="20"/>
          <w:szCs w:val="20"/>
          <w:lang w:val="es-ES"/>
        </w:rPr>
        <w:t>.</w:t>
      </w:r>
      <w:r w:rsidR="00ED772F" w:rsidRPr="00C16B05">
        <w:rPr>
          <w:rFonts w:ascii="Cambria" w:hAnsi="Cambria"/>
          <w:sz w:val="20"/>
          <w:szCs w:val="20"/>
          <w:lang w:val="es-ES"/>
        </w:rPr>
        <w:t xml:space="preserve"> </w:t>
      </w:r>
      <w:r w:rsidR="00E054C4" w:rsidRPr="00C16B05">
        <w:rPr>
          <w:rFonts w:ascii="Cambria" w:hAnsi="Cambria"/>
          <w:sz w:val="20"/>
          <w:szCs w:val="20"/>
          <w:lang w:val="es-ES"/>
        </w:rPr>
        <w:t xml:space="preserve">Luego de 7 años de investigación, </w:t>
      </w:r>
      <w:r w:rsidR="00BE374D" w:rsidRPr="00C16B05">
        <w:rPr>
          <w:rFonts w:ascii="Cambria" w:hAnsi="Cambria"/>
          <w:sz w:val="20"/>
          <w:szCs w:val="20"/>
          <w:lang w:val="es-ES"/>
        </w:rPr>
        <w:t>se pronunció el 26 de mayo de 2009 el archivamiento definitivo de la denuncia. Frente a ello, DEMUS presentó una queja de derecho sobre el archivo</w:t>
      </w:r>
      <w:r w:rsidR="00DB1FCC" w:rsidRPr="00C16B05">
        <w:rPr>
          <w:rFonts w:ascii="Cambria" w:hAnsi="Cambria"/>
          <w:sz w:val="20"/>
          <w:szCs w:val="20"/>
          <w:lang w:val="es-ES"/>
        </w:rPr>
        <w:t xml:space="preserve">, señalando </w:t>
      </w:r>
      <w:r w:rsidR="00D26959">
        <w:rPr>
          <w:rFonts w:ascii="Cambria" w:hAnsi="Cambria"/>
          <w:sz w:val="20"/>
          <w:szCs w:val="20"/>
          <w:lang w:val="es-ES"/>
        </w:rPr>
        <w:t xml:space="preserve">que </w:t>
      </w:r>
      <w:r w:rsidR="00DB1FCC" w:rsidRPr="00C16B05">
        <w:rPr>
          <w:rFonts w:ascii="Cambria" w:hAnsi="Cambria"/>
          <w:sz w:val="20"/>
          <w:szCs w:val="20"/>
          <w:lang w:val="es-ES"/>
        </w:rPr>
        <w:t>dado la existencia de una política estatal</w:t>
      </w:r>
      <w:r w:rsidR="00C16B05" w:rsidRPr="00C16B05">
        <w:rPr>
          <w:rFonts w:ascii="Cambria" w:hAnsi="Cambria"/>
          <w:sz w:val="20"/>
          <w:szCs w:val="20"/>
          <w:lang w:val="es-ES"/>
        </w:rPr>
        <w:t>, incluyendo cuotas y directivas al personal médico</w:t>
      </w:r>
      <w:r w:rsidR="00DB1FCC" w:rsidRPr="00C16B05">
        <w:rPr>
          <w:rFonts w:ascii="Cambria" w:hAnsi="Cambria"/>
          <w:sz w:val="20"/>
          <w:szCs w:val="20"/>
          <w:lang w:val="es-ES"/>
        </w:rPr>
        <w:t xml:space="preserve">, los hechos denunciados configuraban graves violaciones a los derechos humanos de las mujeres y delito de lesa humanidad. </w:t>
      </w:r>
      <w:r w:rsidR="006F6E60" w:rsidRPr="00C16B05">
        <w:rPr>
          <w:rFonts w:ascii="Cambria" w:hAnsi="Cambria"/>
          <w:sz w:val="20"/>
          <w:szCs w:val="20"/>
          <w:lang w:val="es-ES"/>
        </w:rPr>
        <w:lastRenderedPageBreak/>
        <w:t xml:space="preserve">Asimismo, la Procuraduría Pública Ad Hoc Del Estado para casos Fujimori y </w:t>
      </w:r>
      <w:r w:rsidR="00D26959">
        <w:rPr>
          <w:rFonts w:ascii="Cambria" w:hAnsi="Cambria"/>
          <w:sz w:val="20"/>
          <w:szCs w:val="20"/>
          <w:lang w:val="es-ES"/>
        </w:rPr>
        <w:t>Montesinos</w:t>
      </w:r>
      <w:r w:rsidR="003E7DC5" w:rsidRPr="00C16B05">
        <w:rPr>
          <w:rFonts w:ascii="Cambria" w:hAnsi="Cambria"/>
          <w:sz w:val="20"/>
          <w:szCs w:val="20"/>
          <w:lang w:val="es-ES"/>
        </w:rPr>
        <w:t xml:space="preserve"> presentó</w:t>
      </w:r>
      <w:r w:rsidR="006F6E60" w:rsidRPr="00C16B05">
        <w:rPr>
          <w:rFonts w:ascii="Cambria" w:hAnsi="Cambria"/>
          <w:sz w:val="20"/>
          <w:szCs w:val="20"/>
          <w:lang w:val="es-ES"/>
        </w:rPr>
        <w:t xml:space="preserve"> otra queja por el archivo</w:t>
      </w:r>
      <w:r w:rsidR="00C16B05" w:rsidRPr="00C16B05">
        <w:rPr>
          <w:rFonts w:ascii="Cambria" w:hAnsi="Cambria"/>
          <w:sz w:val="20"/>
          <w:szCs w:val="20"/>
          <w:lang w:val="es-ES"/>
        </w:rPr>
        <w:t xml:space="preserve">, señalando </w:t>
      </w:r>
      <w:r w:rsidR="00751C29">
        <w:rPr>
          <w:rFonts w:ascii="Cambria" w:hAnsi="Cambria"/>
          <w:sz w:val="20"/>
          <w:szCs w:val="20"/>
          <w:lang w:val="es-ES"/>
        </w:rPr>
        <w:t xml:space="preserve">que </w:t>
      </w:r>
      <w:r w:rsidR="00C16B05" w:rsidRPr="00C16B05">
        <w:rPr>
          <w:rFonts w:ascii="Cambria" w:hAnsi="Cambria"/>
          <w:sz w:val="20"/>
          <w:szCs w:val="20"/>
          <w:lang w:val="es-ES"/>
        </w:rPr>
        <w:t>se había corroborado la planificación desde las más altas esferas del gobierno</w:t>
      </w:r>
      <w:r w:rsidR="006F6E60" w:rsidRPr="00C16B05">
        <w:rPr>
          <w:rFonts w:ascii="Cambria" w:hAnsi="Cambria"/>
          <w:sz w:val="20"/>
          <w:szCs w:val="20"/>
          <w:lang w:val="es-ES"/>
        </w:rPr>
        <w:t>.</w:t>
      </w:r>
      <w:r w:rsidR="00212BEF" w:rsidRPr="00C16B05">
        <w:rPr>
          <w:rFonts w:ascii="Cambria" w:hAnsi="Cambria"/>
          <w:sz w:val="20"/>
          <w:szCs w:val="20"/>
          <w:lang w:val="es-ES"/>
        </w:rPr>
        <w:t xml:space="preserve"> Sin embargo, e</w:t>
      </w:r>
      <w:r w:rsidR="00E054C4" w:rsidRPr="00C16B05">
        <w:rPr>
          <w:rFonts w:ascii="Cambria" w:hAnsi="Cambria"/>
          <w:sz w:val="20"/>
          <w:szCs w:val="20"/>
          <w:lang w:val="es-ES"/>
        </w:rPr>
        <w:t xml:space="preserve">l 11 de diciembre de 2009, se archivó definitivamente la denuncia del caso de esterilizaciones forzadas </w:t>
      </w:r>
      <w:r w:rsidR="00212BEF" w:rsidRPr="00C16B05">
        <w:rPr>
          <w:rFonts w:ascii="Cambria" w:hAnsi="Cambria"/>
          <w:sz w:val="20"/>
          <w:szCs w:val="20"/>
          <w:lang w:val="es-ES"/>
        </w:rPr>
        <w:t xml:space="preserve">en segunda instancia, </w:t>
      </w:r>
      <w:r w:rsidR="00E054C4" w:rsidRPr="00C16B05">
        <w:rPr>
          <w:rFonts w:ascii="Cambria" w:hAnsi="Cambria"/>
          <w:sz w:val="20"/>
          <w:szCs w:val="20"/>
          <w:lang w:val="es-ES"/>
        </w:rPr>
        <w:t>por no reconocer el caso como una grave violación de derechos humanos por no ser parte de un ataque generalizado o sistemático</w:t>
      </w:r>
      <w:r w:rsidR="00751C29">
        <w:rPr>
          <w:rFonts w:ascii="Cambria" w:hAnsi="Cambria"/>
          <w:sz w:val="20"/>
          <w:szCs w:val="20"/>
          <w:lang w:val="es-ES"/>
        </w:rPr>
        <w:t>,</w:t>
      </w:r>
      <w:r w:rsidR="00E054C4" w:rsidRPr="00C16B05">
        <w:rPr>
          <w:rFonts w:ascii="Cambria" w:hAnsi="Cambria"/>
          <w:sz w:val="20"/>
          <w:szCs w:val="20"/>
          <w:lang w:val="es-ES"/>
        </w:rPr>
        <w:t xml:space="preserve"> sino actos culposos cometidos por algunos profesionales de la salud, cuya responsabilidad debió verificarse en cada caso particular. </w:t>
      </w:r>
      <w:r w:rsidR="00E054C4" w:rsidRPr="00413DA1">
        <w:rPr>
          <w:rFonts w:ascii="Cambria" w:hAnsi="Cambria"/>
          <w:sz w:val="20"/>
          <w:szCs w:val="20"/>
          <w:lang w:val="es-ES"/>
        </w:rPr>
        <w:t>También se precisa en la decisión que dado el tiempo transcurrido, no pueden ser perseguidos penalmente, operando respecto de ello la prescripción de la acción.</w:t>
      </w:r>
    </w:p>
    <w:p w14:paraId="0D02586B" w14:textId="5D3D2FB6" w:rsidR="00613E2D" w:rsidRPr="0088425E" w:rsidRDefault="00252325" w:rsidP="00613E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parte peticionaria</w:t>
      </w:r>
      <w:r w:rsidR="00613E2D" w:rsidRPr="003B47EF">
        <w:rPr>
          <w:rFonts w:ascii="Cambria" w:hAnsi="Cambria"/>
          <w:sz w:val="20"/>
          <w:szCs w:val="20"/>
          <w:lang w:val="es-ES"/>
        </w:rPr>
        <w:t xml:space="preserve"> alega que se violó</w:t>
      </w:r>
      <w:r w:rsidR="00613E2D" w:rsidRPr="003B47EF">
        <w:rPr>
          <w:rFonts w:ascii="Cambria" w:hAnsi="Cambria"/>
          <w:sz w:val="20"/>
          <w:szCs w:val="20"/>
          <w:lang w:val="es-MX"/>
        </w:rPr>
        <w:t xml:space="preserve"> el derecho de la presunta</w:t>
      </w:r>
      <w:r w:rsidR="00C174AF" w:rsidRPr="003B47EF">
        <w:rPr>
          <w:rFonts w:ascii="Cambria" w:hAnsi="Cambria"/>
          <w:sz w:val="20"/>
          <w:szCs w:val="20"/>
          <w:lang w:val="es-MX"/>
        </w:rPr>
        <w:t xml:space="preserve"> víctima</w:t>
      </w:r>
      <w:r w:rsidR="00613E2D" w:rsidRPr="003B47EF">
        <w:rPr>
          <w:rFonts w:ascii="Cambria" w:hAnsi="Cambria"/>
          <w:sz w:val="20"/>
          <w:szCs w:val="20"/>
          <w:lang w:val="es-MX"/>
        </w:rPr>
        <w:t xml:space="preserve"> a recibir información amplia sobre los métodos de contracepción y sus implicancias, tal como lo establece la ley</w:t>
      </w:r>
      <w:r w:rsidR="00306E1C" w:rsidRPr="003B47EF">
        <w:rPr>
          <w:rFonts w:ascii="Cambria" w:hAnsi="Cambria"/>
          <w:sz w:val="20"/>
          <w:szCs w:val="20"/>
          <w:lang w:val="es-MX"/>
        </w:rPr>
        <w:t>, y a elegir libremente su preferencia</w:t>
      </w:r>
      <w:r w:rsidR="00613E2D" w:rsidRPr="003B47EF">
        <w:rPr>
          <w:rFonts w:ascii="Cambria" w:hAnsi="Cambria"/>
          <w:sz w:val="20"/>
          <w:szCs w:val="20"/>
          <w:lang w:val="es-MX"/>
        </w:rPr>
        <w:t xml:space="preserve">. </w:t>
      </w:r>
      <w:r w:rsidR="003B47EF" w:rsidRPr="003B47EF">
        <w:rPr>
          <w:rFonts w:ascii="Cambria" w:hAnsi="Cambria"/>
          <w:sz w:val="20"/>
          <w:szCs w:val="20"/>
          <w:lang w:val="es-MX"/>
        </w:rPr>
        <w:t>A</w:t>
      </w:r>
      <w:r w:rsidR="00613E2D" w:rsidRPr="003B47EF">
        <w:rPr>
          <w:rFonts w:ascii="Cambria" w:hAnsi="Cambria"/>
          <w:sz w:val="20"/>
          <w:szCs w:val="20"/>
          <w:lang w:val="es-MX"/>
        </w:rPr>
        <w:t xml:space="preserve">legan que a pesar que el </w:t>
      </w:r>
      <w:r w:rsidR="00D93A67" w:rsidRPr="003B47EF">
        <w:rPr>
          <w:rFonts w:ascii="Cambria" w:hAnsi="Cambria"/>
          <w:sz w:val="20"/>
          <w:szCs w:val="20"/>
          <w:lang w:val="es-ES"/>
        </w:rPr>
        <w:t>PNSRPF</w:t>
      </w:r>
      <w:r w:rsidR="00613E2D" w:rsidRPr="003B47EF">
        <w:rPr>
          <w:rFonts w:ascii="Cambria" w:hAnsi="Cambria"/>
          <w:sz w:val="20"/>
          <w:szCs w:val="20"/>
          <w:lang w:val="es-MX"/>
        </w:rPr>
        <w:t xml:space="preserve"> estaba dirigido a toda la población en edad fértil indistintamente, en los hechos el Ministerio de Salud fijó metas de cobertura de los métodos de planificación familiar dirigidos únicamente a las mujeres, en ningún caso a los varones, y particularmente a mujeres </w:t>
      </w:r>
      <w:r w:rsidR="0024205D">
        <w:rPr>
          <w:rFonts w:ascii="Cambria" w:hAnsi="Cambria"/>
          <w:sz w:val="20"/>
          <w:szCs w:val="20"/>
          <w:lang w:val="es-MX"/>
        </w:rPr>
        <w:t>en condición</w:t>
      </w:r>
      <w:r w:rsidR="00613E2D" w:rsidRPr="003B47EF">
        <w:rPr>
          <w:rFonts w:ascii="Cambria" w:hAnsi="Cambria"/>
          <w:sz w:val="20"/>
          <w:szCs w:val="20"/>
          <w:lang w:val="es-MX"/>
        </w:rPr>
        <w:t xml:space="preserve"> de escasos recursos económicos. </w:t>
      </w:r>
      <w:r w:rsidR="0024205D">
        <w:rPr>
          <w:rFonts w:ascii="Cambria" w:hAnsi="Cambria"/>
          <w:sz w:val="20"/>
          <w:szCs w:val="20"/>
          <w:lang w:val="es-MX"/>
        </w:rPr>
        <w:t>Sostienen p</w:t>
      </w:r>
      <w:r w:rsidR="006E5A66" w:rsidRPr="003B47EF">
        <w:rPr>
          <w:rFonts w:ascii="Cambria" w:hAnsi="Cambria"/>
          <w:sz w:val="20"/>
          <w:szCs w:val="20"/>
          <w:lang w:val="es-MX"/>
        </w:rPr>
        <w:t>or lo tanto</w:t>
      </w:r>
      <w:r w:rsidR="0024205D">
        <w:rPr>
          <w:rFonts w:ascii="Cambria" w:hAnsi="Cambria"/>
          <w:sz w:val="20"/>
          <w:szCs w:val="20"/>
          <w:lang w:val="es-MX"/>
        </w:rPr>
        <w:t xml:space="preserve"> que</w:t>
      </w:r>
      <w:r w:rsidR="006E5A66" w:rsidRPr="003B47EF">
        <w:rPr>
          <w:rFonts w:ascii="Cambria" w:hAnsi="Cambria"/>
          <w:sz w:val="20"/>
          <w:szCs w:val="20"/>
          <w:lang w:val="es-MX"/>
        </w:rPr>
        <w:t xml:space="preserve"> se afectó de manera discriminatoria el derecho a la salud reproductiva de las mujeres al restringir sus opciones o sus decisiones arbitrariamente.</w:t>
      </w:r>
      <w:r w:rsidR="003B47EF" w:rsidRPr="003B47EF">
        <w:rPr>
          <w:rFonts w:ascii="Cambria" w:hAnsi="Cambria"/>
          <w:sz w:val="20"/>
          <w:szCs w:val="20"/>
          <w:lang w:val="es-MX"/>
        </w:rPr>
        <w:t xml:space="preserve"> </w:t>
      </w:r>
      <w:r w:rsidR="00AE3147">
        <w:rPr>
          <w:rFonts w:ascii="Cambria" w:hAnsi="Cambria"/>
          <w:sz w:val="20"/>
          <w:szCs w:val="20"/>
          <w:lang w:val="es-MX"/>
        </w:rPr>
        <w:t>Asimismo</w:t>
      </w:r>
      <w:r w:rsidR="00613E2D" w:rsidRPr="003B47EF">
        <w:rPr>
          <w:rFonts w:ascii="Cambria" w:hAnsi="Cambria"/>
          <w:sz w:val="20"/>
          <w:szCs w:val="20"/>
          <w:lang w:val="es-MX"/>
        </w:rPr>
        <w:t xml:space="preserve">, aducen que el Estado no actuó con la debida diligencia para prevenir, investigar y sancionar los hechos ocurridos en el caso de </w:t>
      </w:r>
      <w:r w:rsidR="00805A1D">
        <w:rPr>
          <w:rFonts w:ascii="Cambria" w:hAnsi="Cambria"/>
          <w:sz w:val="20"/>
          <w:szCs w:val="20"/>
          <w:lang w:val="es-MX"/>
        </w:rPr>
        <w:t>la presunta víctima</w:t>
      </w:r>
      <w:r w:rsidR="00613E2D" w:rsidRPr="003B47EF">
        <w:rPr>
          <w:rFonts w:ascii="Cambria" w:hAnsi="Cambria"/>
          <w:sz w:val="20"/>
          <w:szCs w:val="20"/>
          <w:lang w:val="es-MX"/>
        </w:rPr>
        <w:t>, así como en el caso general que los engloba descrito en el expediente 18-2002; no garantizando así el acceso a la justicia con procedimientos legales justos y eficaces y el resarcimiento, reparación del daño u otros medios de compensación justos y eficaces</w:t>
      </w:r>
      <w:r w:rsidR="00D93A67" w:rsidRPr="003B47EF">
        <w:rPr>
          <w:rFonts w:ascii="Cambria" w:hAnsi="Cambria"/>
          <w:sz w:val="20"/>
          <w:szCs w:val="20"/>
          <w:lang w:val="es-ES"/>
        </w:rPr>
        <w:t>. Aduce</w:t>
      </w:r>
      <w:r w:rsidR="00E860C2" w:rsidRPr="003B47EF">
        <w:rPr>
          <w:rFonts w:ascii="Cambria" w:hAnsi="Cambria"/>
          <w:sz w:val="20"/>
          <w:szCs w:val="20"/>
          <w:lang w:val="es-ES"/>
        </w:rPr>
        <w:t>n</w:t>
      </w:r>
      <w:r w:rsidR="00D93A67" w:rsidRPr="003B47EF">
        <w:rPr>
          <w:rFonts w:ascii="Cambria" w:hAnsi="Cambria"/>
          <w:sz w:val="20"/>
          <w:szCs w:val="20"/>
          <w:lang w:val="es-ES"/>
        </w:rPr>
        <w:t xml:space="preserve"> que ha sido el propio accionar de la fiscalía que dejo pasar 7 años desde el inicio de las investigaciones lo que produjo la prescripción de los tipos penales nacionales; y que, por no considerarse la aplicación de los estándares internacionales, los hechos no se contextualizaron dentro</w:t>
      </w:r>
      <w:r w:rsidR="0024205D">
        <w:rPr>
          <w:rFonts w:ascii="Cambria" w:hAnsi="Cambria"/>
          <w:sz w:val="20"/>
          <w:szCs w:val="20"/>
          <w:lang w:val="es-ES"/>
        </w:rPr>
        <w:t xml:space="preserve"> de la política del Estado</w:t>
      </w:r>
      <w:r w:rsidR="00D93A67" w:rsidRPr="003B47EF">
        <w:rPr>
          <w:rFonts w:ascii="Cambria" w:hAnsi="Cambria"/>
          <w:sz w:val="20"/>
          <w:szCs w:val="20"/>
          <w:lang w:val="es-ES"/>
        </w:rPr>
        <w:t xml:space="preserve"> de esterilizaciones </w:t>
      </w:r>
      <w:r w:rsidR="0024205D">
        <w:rPr>
          <w:rFonts w:ascii="Cambria" w:hAnsi="Cambria"/>
          <w:sz w:val="20"/>
          <w:szCs w:val="20"/>
          <w:lang w:val="es-ES"/>
        </w:rPr>
        <w:t xml:space="preserve">forzadas </w:t>
      </w:r>
      <w:r w:rsidR="00D93A67" w:rsidRPr="003B47EF">
        <w:rPr>
          <w:rFonts w:ascii="Cambria" w:hAnsi="Cambria"/>
          <w:sz w:val="20"/>
          <w:szCs w:val="20"/>
          <w:lang w:val="es-ES"/>
        </w:rPr>
        <w:t xml:space="preserve">como delito de lesa humanidad. </w:t>
      </w:r>
      <w:r w:rsidR="00E860C2" w:rsidRPr="003B47EF">
        <w:rPr>
          <w:rFonts w:ascii="Cambria" w:hAnsi="Cambria"/>
          <w:sz w:val="20"/>
          <w:szCs w:val="20"/>
          <w:lang w:val="es-ES"/>
        </w:rPr>
        <w:t xml:space="preserve">Alegan que por lo tanto, </w:t>
      </w:r>
      <w:r w:rsidR="00AE3147">
        <w:rPr>
          <w:rFonts w:ascii="Cambria" w:hAnsi="Cambria"/>
          <w:sz w:val="20"/>
          <w:szCs w:val="20"/>
          <w:lang w:val="es-ES"/>
        </w:rPr>
        <w:t>su</w:t>
      </w:r>
      <w:r w:rsidR="00E860C2" w:rsidRPr="003B47EF">
        <w:rPr>
          <w:rFonts w:ascii="Cambria" w:hAnsi="Cambria"/>
          <w:sz w:val="20"/>
          <w:szCs w:val="20"/>
          <w:lang w:val="es-ES"/>
        </w:rPr>
        <w:t xml:space="preserve"> caso no fue investigado de manera adecuada ni a nivel de la Fiscalía Penal ni en la investigación 18-2002</w:t>
      </w:r>
      <w:r w:rsidR="00C5396D" w:rsidRPr="003B47EF">
        <w:rPr>
          <w:rFonts w:ascii="Cambria" w:hAnsi="Cambria"/>
          <w:sz w:val="20"/>
          <w:szCs w:val="20"/>
          <w:lang w:val="es-ES"/>
        </w:rPr>
        <w:t>.</w:t>
      </w:r>
      <w:r w:rsidR="00D93A67" w:rsidRPr="003B47EF">
        <w:rPr>
          <w:rFonts w:ascii="Cambria" w:hAnsi="Cambria"/>
          <w:sz w:val="20"/>
          <w:szCs w:val="20"/>
          <w:lang w:val="es-ES"/>
        </w:rPr>
        <w:t xml:space="preserve"> Los peticionarios </w:t>
      </w:r>
      <w:r w:rsidR="00DE19A5" w:rsidRPr="003B47EF">
        <w:rPr>
          <w:rFonts w:ascii="Cambria" w:hAnsi="Cambria"/>
          <w:sz w:val="20"/>
          <w:szCs w:val="20"/>
          <w:lang w:val="es-ES"/>
        </w:rPr>
        <w:t>aducen</w:t>
      </w:r>
      <w:r w:rsidR="00D93A67" w:rsidRPr="003B47EF">
        <w:rPr>
          <w:rFonts w:ascii="Cambria" w:hAnsi="Cambria"/>
          <w:sz w:val="20"/>
          <w:szCs w:val="20"/>
          <w:lang w:val="es-ES"/>
        </w:rPr>
        <w:t xml:space="preserve"> que se agotaron los recursos de la </w:t>
      </w:r>
      <w:r w:rsidR="00D93A67" w:rsidRPr="00C93CAF">
        <w:rPr>
          <w:rFonts w:ascii="Cambria" w:hAnsi="Cambria"/>
          <w:sz w:val="20"/>
          <w:szCs w:val="20"/>
          <w:lang w:val="es-ES"/>
        </w:rPr>
        <w:t xml:space="preserve">jurisdicción interna con la confirmación del archivo de la investigación 18-2002, de fecha 11 de diciembre de 2009. Adicionalmente, </w:t>
      </w:r>
      <w:r w:rsidR="00366547" w:rsidRPr="00C93CAF">
        <w:rPr>
          <w:rFonts w:ascii="Cambria" w:hAnsi="Cambria"/>
          <w:sz w:val="20"/>
          <w:szCs w:val="20"/>
          <w:lang w:val="es-ES"/>
        </w:rPr>
        <w:t>indican</w:t>
      </w:r>
      <w:r w:rsidR="00D93A67" w:rsidRPr="00C93CAF">
        <w:rPr>
          <w:rFonts w:ascii="Cambria" w:hAnsi="Cambria"/>
          <w:sz w:val="20"/>
          <w:szCs w:val="20"/>
          <w:lang w:val="es-ES"/>
        </w:rPr>
        <w:t xml:space="preserve"> que la reapertura de la investigación en el 2011 no cambia la situación de </w:t>
      </w:r>
      <w:r w:rsidR="00351C0E">
        <w:rPr>
          <w:rFonts w:ascii="Cambria" w:hAnsi="Cambria"/>
          <w:sz w:val="20"/>
          <w:szCs w:val="20"/>
          <w:lang w:val="es-ES"/>
        </w:rPr>
        <w:t>la señora Ramos Durand</w:t>
      </w:r>
      <w:r w:rsidR="00FB1C6B" w:rsidRPr="00C93CAF">
        <w:rPr>
          <w:rFonts w:ascii="Cambria" w:hAnsi="Cambria"/>
          <w:sz w:val="20"/>
          <w:szCs w:val="20"/>
          <w:lang w:val="es-ES"/>
        </w:rPr>
        <w:t xml:space="preserve"> y que el archivo del 17 de diciembre de 1997 mantiene su vigor</w:t>
      </w:r>
      <w:r w:rsidR="00D93A67" w:rsidRPr="00C93CAF">
        <w:rPr>
          <w:rFonts w:ascii="Cambria" w:hAnsi="Cambria"/>
          <w:sz w:val="20"/>
          <w:szCs w:val="20"/>
          <w:lang w:val="es-ES"/>
        </w:rPr>
        <w:t>.</w:t>
      </w:r>
      <w:r w:rsidR="000D1BD3" w:rsidRPr="00C93CAF">
        <w:rPr>
          <w:rFonts w:ascii="Cambria" w:hAnsi="Cambria"/>
          <w:sz w:val="20"/>
          <w:szCs w:val="20"/>
          <w:lang w:val="es-ES"/>
        </w:rPr>
        <w:t xml:space="preserve"> Finalmente, señalan que el 24 de diciembre</w:t>
      </w:r>
      <w:r w:rsidR="000D1BD3" w:rsidRPr="003B47EF">
        <w:rPr>
          <w:rFonts w:ascii="Cambria" w:hAnsi="Cambria"/>
          <w:sz w:val="20"/>
          <w:szCs w:val="20"/>
          <w:lang w:val="es-ES"/>
        </w:rPr>
        <w:t xml:space="preserve"> de 2017, </w:t>
      </w:r>
      <w:r w:rsidR="000D21D7" w:rsidRPr="003B47EF">
        <w:rPr>
          <w:rFonts w:ascii="Cambria" w:hAnsi="Cambria"/>
          <w:sz w:val="20"/>
          <w:szCs w:val="20"/>
          <w:lang w:val="es-ES"/>
        </w:rPr>
        <w:t xml:space="preserve">se resolvió conceder el indulto y derecho de gracia por razones humanitarias a Alberto Fujimori Fujimori, lo cual imposibilita la investigación en su contra como presunto autor mediato de la esterilización forzada de las presuntas víctimas y otras miles de </w:t>
      </w:r>
      <w:r w:rsidR="000D21D7" w:rsidRPr="0088425E">
        <w:rPr>
          <w:rFonts w:ascii="Cambria" w:hAnsi="Cambria"/>
          <w:sz w:val="20"/>
          <w:szCs w:val="20"/>
          <w:lang w:val="es-ES"/>
        </w:rPr>
        <w:t>mujeres.</w:t>
      </w:r>
    </w:p>
    <w:p w14:paraId="6A50ABAC" w14:textId="19BF3A08" w:rsidR="00D478EF" w:rsidRDefault="00D773AA" w:rsidP="00A665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F30B3">
        <w:rPr>
          <w:rFonts w:ascii="Cambria" w:hAnsi="Cambria"/>
          <w:sz w:val="20"/>
          <w:szCs w:val="20"/>
          <w:lang w:val="es-ES"/>
        </w:rPr>
        <w:t xml:space="preserve">Por su parte, el </w:t>
      </w:r>
      <w:r w:rsidRPr="008E4F25">
        <w:rPr>
          <w:rFonts w:ascii="Cambria" w:hAnsi="Cambria"/>
          <w:sz w:val="20"/>
          <w:szCs w:val="20"/>
          <w:lang w:val="es-ES"/>
        </w:rPr>
        <w:t>Estado</w:t>
      </w:r>
      <w:r w:rsidR="00826D5A" w:rsidRPr="002F30B3">
        <w:rPr>
          <w:rFonts w:ascii="Cambria" w:hAnsi="Cambria"/>
          <w:sz w:val="20"/>
          <w:szCs w:val="20"/>
          <w:lang w:val="es-ES"/>
        </w:rPr>
        <w:t xml:space="preserve"> </w:t>
      </w:r>
      <w:r w:rsidR="005C648E" w:rsidRPr="002F30B3">
        <w:rPr>
          <w:rFonts w:ascii="Cambria" w:hAnsi="Cambria"/>
          <w:sz w:val="20"/>
          <w:szCs w:val="20"/>
          <w:lang w:val="es-ES"/>
        </w:rPr>
        <w:t xml:space="preserve">alega que no se agotaron los recursos internos ya que la investigación continúa en trámite, pues </w:t>
      </w:r>
      <w:r w:rsidR="00153A79" w:rsidRPr="002F30B3">
        <w:rPr>
          <w:rFonts w:ascii="Cambria" w:hAnsi="Cambria"/>
          <w:sz w:val="20"/>
          <w:szCs w:val="20"/>
          <w:lang w:val="es-ES"/>
        </w:rPr>
        <w:t>el 21 de octubre de 2011, mediante resolución N</w:t>
      </w:r>
      <w:r w:rsidR="00153A79" w:rsidRPr="002F30B3">
        <w:rPr>
          <w:rFonts w:ascii="Cambria" w:hAnsi="Cambria"/>
          <w:sz w:val="20"/>
          <w:szCs w:val="20"/>
          <w:vertAlign w:val="superscript"/>
          <w:lang w:val="es-ES"/>
        </w:rPr>
        <w:t>o</w:t>
      </w:r>
      <w:r w:rsidR="00153A79" w:rsidRPr="002F30B3">
        <w:rPr>
          <w:rFonts w:ascii="Cambria" w:hAnsi="Cambria"/>
          <w:sz w:val="20"/>
          <w:szCs w:val="20"/>
          <w:lang w:val="es-ES"/>
        </w:rPr>
        <w:t xml:space="preserve"> 2073-2011-MP-FN, se decidió </w:t>
      </w:r>
      <w:r w:rsidR="005C648E" w:rsidRPr="002F30B3">
        <w:rPr>
          <w:rFonts w:ascii="Cambria" w:hAnsi="Cambria"/>
          <w:sz w:val="20"/>
          <w:szCs w:val="20"/>
          <w:lang w:val="es-ES"/>
        </w:rPr>
        <w:t>reabri</w:t>
      </w:r>
      <w:r w:rsidR="00153A79" w:rsidRPr="002F30B3">
        <w:rPr>
          <w:rFonts w:ascii="Cambria" w:hAnsi="Cambria"/>
          <w:sz w:val="20"/>
          <w:szCs w:val="20"/>
          <w:lang w:val="es-ES"/>
        </w:rPr>
        <w:t>r</w:t>
      </w:r>
      <w:r w:rsidR="005C648E" w:rsidRPr="002F30B3">
        <w:rPr>
          <w:rFonts w:ascii="Cambria" w:hAnsi="Cambria"/>
          <w:sz w:val="20"/>
          <w:szCs w:val="20"/>
          <w:lang w:val="es-ES"/>
        </w:rPr>
        <w:t xml:space="preserve"> la investigación</w:t>
      </w:r>
      <w:r w:rsidR="006C2AAE">
        <w:rPr>
          <w:rFonts w:ascii="Cambria" w:hAnsi="Cambria"/>
          <w:sz w:val="20"/>
          <w:szCs w:val="20"/>
          <w:lang w:val="es-ES"/>
        </w:rPr>
        <w:t xml:space="preserve"> del c</w:t>
      </w:r>
      <w:r w:rsidR="00153A79" w:rsidRPr="002F30B3">
        <w:rPr>
          <w:rFonts w:ascii="Cambria" w:hAnsi="Cambria"/>
          <w:sz w:val="20"/>
          <w:szCs w:val="20"/>
          <w:lang w:val="es-ES"/>
        </w:rPr>
        <w:t>aso</w:t>
      </w:r>
      <w:r w:rsidR="006C2AAE">
        <w:rPr>
          <w:rFonts w:ascii="Cambria" w:hAnsi="Cambria"/>
          <w:sz w:val="20"/>
          <w:szCs w:val="20"/>
          <w:lang w:val="es-ES"/>
        </w:rPr>
        <w:t xml:space="preserve"> conocido como</w:t>
      </w:r>
      <w:r w:rsidR="00153A79" w:rsidRPr="002F30B3">
        <w:rPr>
          <w:rFonts w:ascii="Cambria" w:hAnsi="Cambria"/>
          <w:sz w:val="20"/>
          <w:szCs w:val="20"/>
          <w:lang w:val="es-ES"/>
        </w:rPr>
        <w:t xml:space="preserve"> “María Mamérita Mestaza Chávez y las esterilizaciones </w:t>
      </w:r>
      <w:r w:rsidR="00153A79" w:rsidRPr="004F2A71">
        <w:rPr>
          <w:rFonts w:ascii="Cambria" w:hAnsi="Cambria"/>
          <w:sz w:val="20"/>
          <w:szCs w:val="20"/>
          <w:lang w:val="es-ES"/>
        </w:rPr>
        <w:t>forzadas”</w:t>
      </w:r>
      <w:r w:rsidR="003064F2" w:rsidRPr="004F2A71">
        <w:rPr>
          <w:rFonts w:ascii="Cambria" w:hAnsi="Cambria"/>
          <w:sz w:val="20"/>
          <w:szCs w:val="20"/>
          <w:lang w:val="es-ES"/>
        </w:rPr>
        <w:t>,</w:t>
      </w:r>
      <w:r w:rsidR="006C2AAE" w:rsidRPr="004F2A71">
        <w:rPr>
          <w:rFonts w:ascii="Cambria" w:hAnsi="Cambria"/>
          <w:sz w:val="20"/>
          <w:szCs w:val="20"/>
          <w:lang w:val="es-ES"/>
        </w:rPr>
        <w:t xml:space="preserve"> </w:t>
      </w:r>
      <w:r w:rsidR="00373DC0" w:rsidRPr="004F2A71">
        <w:rPr>
          <w:rFonts w:ascii="Cambria" w:hAnsi="Cambria"/>
          <w:sz w:val="20"/>
          <w:szCs w:val="20"/>
          <w:lang w:val="es-ES"/>
        </w:rPr>
        <w:t xml:space="preserve">teniendo en su origen el Expediente </w:t>
      </w:r>
      <w:r w:rsidR="00F15474" w:rsidRPr="004F2A71">
        <w:rPr>
          <w:rFonts w:ascii="Cambria" w:hAnsi="Cambria"/>
          <w:sz w:val="20"/>
          <w:szCs w:val="20"/>
          <w:lang w:val="es-ES"/>
        </w:rPr>
        <w:t>18-2002</w:t>
      </w:r>
      <w:r w:rsidR="005C648E" w:rsidRPr="004F2A71">
        <w:rPr>
          <w:rFonts w:ascii="Cambria" w:hAnsi="Cambria"/>
          <w:sz w:val="20"/>
          <w:szCs w:val="20"/>
          <w:lang w:val="es-ES"/>
        </w:rPr>
        <w:t xml:space="preserve">. </w:t>
      </w:r>
      <w:r w:rsidR="003C4797" w:rsidRPr="004F2A71">
        <w:rPr>
          <w:rFonts w:ascii="Cambria" w:hAnsi="Cambria"/>
          <w:sz w:val="20"/>
          <w:szCs w:val="20"/>
          <w:lang w:val="es-ES"/>
        </w:rPr>
        <w:t>El Estado indica que e</w:t>
      </w:r>
      <w:r w:rsidR="00A801CB" w:rsidRPr="004F2A71">
        <w:rPr>
          <w:rFonts w:ascii="Cambria" w:hAnsi="Cambria"/>
          <w:sz w:val="20"/>
          <w:szCs w:val="20"/>
          <w:lang w:val="es-ES"/>
        </w:rPr>
        <w:t>l 27 de julio de 2016, la</w:t>
      </w:r>
      <w:r w:rsidR="00A801CB" w:rsidRPr="002F30B3">
        <w:rPr>
          <w:rFonts w:ascii="Cambria" w:hAnsi="Cambria"/>
          <w:sz w:val="20"/>
          <w:szCs w:val="20"/>
          <w:lang w:val="es-ES"/>
        </w:rPr>
        <w:t xml:space="preserve"> Segunda Fiscalía Supraprovincial emitió la Resolución N</w:t>
      </w:r>
      <w:r w:rsidR="00A801CB" w:rsidRPr="002F30B3">
        <w:rPr>
          <w:rFonts w:ascii="Cambria" w:hAnsi="Cambria"/>
          <w:sz w:val="20"/>
          <w:szCs w:val="20"/>
          <w:vertAlign w:val="superscript"/>
          <w:lang w:val="es-ES"/>
        </w:rPr>
        <w:t>o</w:t>
      </w:r>
      <w:r w:rsidR="00A801CB" w:rsidRPr="002F30B3">
        <w:rPr>
          <w:rFonts w:ascii="Cambria" w:hAnsi="Cambria"/>
          <w:sz w:val="20"/>
          <w:szCs w:val="20"/>
          <w:lang w:val="es-ES"/>
        </w:rPr>
        <w:t xml:space="preserve"> 16, en la cual dispuso desacumular los actuados relacionados con las personas cuyos nombres se detallan en el Anexo 19, dentro del cual se encontraba </w:t>
      </w:r>
      <w:r w:rsidR="000B01A4">
        <w:rPr>
          <w:rFonts w:ascii="Cambria" w:hAnsi="Cambria"/>
          <w:sz w:val="20"/>
          <w:szCs w:val="20"/>
          <w:lang w:val="es-ES"/>
        </w:rPr>
        <w:t>la presunta víctima</w:t>
      </w:r>
      <w:r w:rsidR="00A801CB" w:rsidRPr="002F30B3">
        <w:rPr>
          <w:rFonts w:ascii="Cambria" w:hAnsi="Cambria"/>
          <w:sz w:val="20"/>
          <w:szCs w:val="20"/>
          <w:lang w:val="es-ES"/>
        </w:rPr>
        <w:t>.</w:t>
      </w:r>
      <w:r w:rsidR="00CD380C" w:rsidRPr="002F30B3">
        <w:rPr>
          <w:rFonts w:ascii="Cambria" w:hAnsi="Cambria"/>
          <w:sz w:val="20"/>
          <w:szCs w:val="20"/>
          <w:lang w:val="es-ES"/>
        </w:rPr>
        <w:t xml:space="preserve"> Frente a ello, </w:t>
      </w:r>
      <w:r w:rsidR="000D6145" w:rsidRPr="002F30B3">
        <w:rPr>
          <w:rFonts w:ascii="Cambria" w:hAnsi="Cambria"/>
          <w:sz w:val="20"/>
          <w:szCs w:val="20"/>
          <w:lang w:val="es-ES"/>
        </w:rPr>
        <w:t xml:space="preserve">tanto </w:t>
      </w:r>
      <w:r w:rsidR="00CD380C" w:rsidRPr="002F30B3">
        <w:rPr>
          <w:rFonts w:ascii="Cambria" w:hAnsi="Cambria"/>
          <w:sz w:val="20"/>
          <w:szCs w:val="20"/>
          <w:lang w:val="es-ES"/>
        </w:rPr>
        <w:t xml:space="preserve">los peticionarios </w:t>
      </w:r>
      <w:r w:rsidR="000D6145" w:rsidRPr="002F30B3">
        <w:rPr>
          <w:rFonts w:ascii="Cambria" w:hAnsi="Cambria"/>
          <w:sz w:val="20"/>
          <w:szCs w:val="20"/>
          <w:lang w:val="es-ES"/>
        </w:rPr>
        <w:t xml:space="preserve">como la </w:t>
      </w:r>
      <w:r w:rsidR="006C2AAE" w:rsidRPr="002F30B3">
        <w:rPr>
          <w:rFonts w:ascii="Cambria" w:hAnsi="Cambria"/>
          <w:sz w:val="20"/>
          <w:szCs w:val="20"/>
          <w:lang w:val="es-ES"/>
        </w:rPr>
        <w:t>Procuraduría</w:t>
      </w:r>
      <w:r w:rsidR="000D6145" w:rsidRPr="002F30B3">
        <w:rPr>
          <w:rFonts w:ascii="Cambria" w:hAnsi="Cambria"/>
          <w:sz w:val="20"/>
          <w:szCs w:val="20"/>
          <w:lang w:val="es-ES"/>
        </w:rPr>
        <w:t xml:space="preserve"> Pública Especializada en Delitos de Anticorrupción </w:t>
      </w:r>
      <w:r w:rsidR="00CD380C" w:rsidRPr="002F30B3">
        <w:rPr>
          <w:rFonts w:ascii="Cambria" w:hAnsi="Cambria"/>
          <w:sz w:val="20"/>
          <w:szCs w:val="20"/>
          <w:lang w:val="es-ES"/>
        </w:rPr>
        <w:t>presentaron recurso de queja</w:t>
      </w:r>
      <w:r w:rsidR="000D6145" w:rsidRPr="002F30B3">
        <w:rPr>
          <w:rFonts w:ascii="Cambria" w:hAnsi="Cambria"/>
          <w:sz w:val="20"/>
          <w:szCs w:val="20"/>
          <w:lang w:val="es-ES"/>
        </w:rPr>
        <w:t>, respectivamente</w:t>
      </w:r>
      <w:r w:rsidR="00CD380C" w:rsidRPr="002F30B3">
        <w:rPr>
          <w:rFonts w:ascii="Cambria" w:hAnsi="Cambria"/>
          <w:sz w:val="20"/>
          <w:szCs w:val="20"/>
          <w:lang w:val="es-ES"/>
        </w:rPr>
        <w:t xml:space="preserve"> el 3 </w:t>
      </w:r>
      <w:r w:rsidR="000D6145" w:rsidRPr="002F30B3">
        <w:rPr>
          <w:rFonts w:ascii="Cambria" w:hAnsi="Cambria"/>
          <w:sz w:val="20"/>
          <w:szCs w:val="20"/>
          <w:lang w:val="es-ES"/>
        </w:rPr>
        <w:t xml:space="preserve">y el 4 </w:t>
      </w:r>
      <w:r w:rsidR="00CD380C" w:rsidRPr="002F30B3">
        <w:rPr>
          <w:rFonts w:ascii="Cambria" w:hAnsi="Cambria"/>
          <w:sz w:val="20"/>
          <w:szCs w:val="20"/>
          <w:lang w:val="es-ES"/>
        </w:rPr>
        <w:t>de agosto de 2016.</w:t>
      </w:r>
      <w:r w:rsidR="00221882" w:rsidRPr="002F30B3">
        <w:rPr>
          <w:rFonts w:ascii="Cambria" w:hAnsi="Cambria"/>
          <w:sz w:val="20"/>
          <w:szCs w:val="20"/>
          <w:lang w:val="es-ES"/>
        </w:rPr>
        <w:t xml:space="preserve"> El 10 de agosto de 2016, la Segunda Fiscalía Supraprovincial concedió los recursos de queja y los elevó a la Tercera Fiscalía Superior Penal Nacional. Mediante resolución de fecha 18 de agosto de 2016, esta dispuso devolver todo lo actuado a la Fiscalía de origen, para que emita nuevo pronunciamiento único e integral en dicho extremo. </w:t>
      </w:r>
      <w:r w:rsidR="008A3F71" w:rsidRPr="002F30B3">
        <w:rPr>
          <w:rFonts w:ascii="Cambria" w:hAnsi="Cambria"/>
          <w:sz w:val="20"/>
          <w:szCs w:val="20"/>
          <w:lang w:val="es-ES"/>
        </w:rPr>
        <w:t>El 6 de diciembre de 2016, la Segunda Fiscalía Supraprovincial emitió la Resolución N</w:t>
      </w:r>
      <w:r w:rsidR="008A3F71" w:rsidRPr="002F30B3">
        <w:rPr>
          <w:rFonts w:ascii="Cambria" w:hAnsi="Cambria"/>
          <w:sz w:val="20"/>
          <w:szCs w:val="20"/>
          <w:vertAlign w:val="superscript"/>
          <w:lang w:val="es-ES"/>
        </w:rPr>
        <w:t xml:space="preserve">o </w:t>
      </w:r>
      <w:r w:rsidR="008A3F71" w:rsidRPr="002F30B3">
        <w:rPr>
          <w:rFonts w:ascii="Cambria" w:hAnsi="Cambria"/>
          <w:sz w:val="20"/>
          <w:szCs w:val="20"/>
          <w:lang w:val="es-ES"/>
        </w:rPr>
        <w:t xml:space="preserve">21 en la cual resolvió el archivo definitivo de los actuados que habían sido dejado pendientes, incluyendo el caso de </w:t>
      </w:r>
      <w:r w:rsidR="00A45B7F">
        <w:rPr>
          <w:rFonts w:ascii="Cambria" w:hAnsi="Cambria"/>
          <w:sz w:val="20"/>
          <w:szCs w:val="20"/>
          <w:lang w:val="es-ES"/>
        </w:rPr>
        <w:t>la presunta víctima</w:t>
      </w:r>
      <w:r w:rsidR="008A3F71" w:rsidRPr="002F30B3">
        <w:rPr>
          <w:rFonts w:ascii="Cambria" w:hAnsi="Cambria"/>
          <w:sz w:val="20"/>
          <w:szCs w:val="20"/>
          <w:lang w:val="es-ES"/>
        </w:rPr>
        <w:t xml:space="preserve">. </w:t>
      </w:r>
      <w:r w:rsidR="002F30B3">
        <w:rPr>
          <w:rFonts w:ascii="Cambria" w:hAnsi="Cambria"/>
          <w:sz w:val="20"/>
          <w:szCs w:val="20"/>
          <w:lang w:val="es-ES"/>
        </w:rPr>
        <w:t>El Estado indica que e</w:t>
      </w:r>
      <w:r w:rsidR="009A6CA3" w:rsidRPr="002F30B3">
        <w:rPr>
          <w:rFonts w:ascii="Cambria" w:hAnsi="Cambria"/>
          <w:sz w:val="20"/>
          <w:szCs w:val="20"/>
          <w:lang w:val="es-ES"/>
        </w:rPr>
        <w:t>l 12 de diciembre de 2016, los peticionarios interpusieron recurso de queja contra la</w:t>
      </w:r>
      <w:r w:rsidR="00A45B7F">
        <w:rPr>
          <w:rFonts w:ascii="Cambria" w:hAnsi="Cambria"/>
          <w:sz w:val="20"/>
          <w:szCs w:val="20"/>
          <w:lang w:val="es-ES"/>
        </w:rPr>
        <w:t xml:space="preserve"> dicha re</w:t>
      </w:r>
      <w:r w:rsidR="009A6CA3" w:rsidRPr="002F30B3">
        <w:rPr>
          <w:rFonts w:ascii="Cambria" w:hAnsi="Cambria"/>
          <w:sz w:val="20"/>
          <w:szCs w:val="20"/>
          <w:lang w:val="es-ES"/>
        </w:rPr>
        <w:t>solución – lo mismo hizo la Procuraduría Pública Especializada en Delitos de Antico</w:t>
      </w:r>
      <w:r w:rsidR="002F30B3">
        <w:rPr>
          <w:rFonts w:ascii="Cambria" w:hAnsi="Cambria"/>
          <w:sz w:val="20"/>
          <w:szCs w:val="20"/>
          <w:lang w:val="es-ES"/>
        </w:rPr>
        <w:t>rrupción – y que a</w:t>
      </w:r>
      <w:r w:rsidR="009A6CA3" w:rsidRPr="002F30B3">
        <w:rPr>
          <w:rFonts w:ascii="Cambria" w:hAnsi="Cambria"/>
          <w:sz w:val="20"/>
          <w:szCs w:val="20"/>
          <w:lang w:val="es-ES"/>
        </w:rPr>
        <w:t>sí se evidencia que no se trata de un</w:t>
      </w:r>
      <w:r w:rsidR="00CF5E82">
        <w:rPr>
          <w:rFonts w:ascii="Cambria" w:hAnsi="Cambria"/>
          <w:sz w:val="20"/>
          <w:szCs w:val="20"/>
          <w:lang w:val="es-ES"/>
        </w:rPr>
        <w:t xml:space="preserve"> pronunciamiento definitivo.</w:t>
      </w:r>
    </w:p>
    <w:p w14:paraId="06A6C94B" w14:textId="63F193C7" w:rsidR="009A6CA3" w:rsidRPr="002F30B3" w:rsidRDefault="00CF5E82" w:rsidP="00A665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lo tanto, </w:t>
      </w:r>
      <w:r w:rsidR="00534547">
        <w:rPr>
          <w:rFonts w:ascii="Cambria" w:hAnsi="Cambria"/>
          <w:sz w:val="20"/>
          <w:szCs w:val="20"/>
          <w:lang w:val="es-ES"/>
        </w:rPr>
        <w:t xml:space="preserve">el Estado alega que </w:t>
      </w:r>
      <w:r w:rsidR="00784E38" w:rsidRPr="002F30B3">
        <w:rPr>
          <w:rFonts w:ascii="Cambria" w:hAnsi="Cambria"/>
          <w:sz w:val="20"/>
          <w:szCs w:val="20"/>
          <w:lang w:val="es-ES"/>
        </w:rPr>
        <w:t xml:space="preserve">aún se encuentra en curso la investigación emprendida y pendiente de </w:t>
      </w:r>
      <w:r w:rsidR="005F1541" w:rsidRPr="002F30B3">
        <w:rPr>
          <w:rFonts w:ascii="Cambria" w:hAnsi="Cambria"/>
          <w:sz w:val="20"/>
          <w:szCs w:val="20"/>
          <w:lang w:val="es-ES"/>
        </w:rPr>
        <w:t>resolver los recursos impugnatorios presentados por los peticionarios.</w:t>
      </w:r>
      <w:r w:rsidR="00ED42B3" w:rsidRPr="002F30B3">
        <w:rPr>
          <w:rFonts w:ascii="Cambria" w:hAnsi="Cambria"/>
          <w:sz w:val="20"/>
          <w:szCs w:val="20"/>
          <w:lang w:val="es-ES"/>
        </w:rPr>
        <w:t xml:space="preserve"> Es necesario que tal investigación concluya la oportunidad al Estado de que resuelva la controversia por sus propios medios. </w:t>
      </w:r>
      <w:r w:rsidR="004C6225">
        <w:rPr>
          <w:rFonts w:ascii="Cambria" w:hAnsi="Cambria"/>
          <w:sz w:val="20"/>
          <w:szCs w:val="20"/>
          <w:lang w:val="es-ES"/>
        </w:rPr>
        <w:t>Alega que e</w:t>
      </w:r>
      <w:r w:rsidR="002F30B3" w:rsidRPr="002F30B3">
        <w:rPr>
          <w:rFonts w:ascii="Cambria" w:hAnsi="Cambria"/>
          <w:sz w:val="20"/>
          <w:szCs w:val="20"/>
          <w:lang w:val="es-ES"/>
        </w:rPr>
        <w:t xml:space="preserve">sto es un recurso efectivo e idóneo, porque logrará el objetivo de investigar, procesar, y de ser el </w:t>
      </w:r>
      <w:r w:rsidR="002F30B3" w:rsidRPr="002F30B3">
        <w:rPr>
          <w:rFonts w:ascii="Cambria" w:hAnsi="Cambria"/>
          <w:sz w:val="20"/>
          <w:szCs w:val="20"/>
          <w:lang w:val="es-ES"/>
        </w:rPr>
        <w:lastRenderedPageBreak/>
        <w:t>caso, sancionar a los responsables de los hechos materia de la petición.</w:t>
      </w:r>
      <w:r w:rsidR="004C6225" w:rsidRPr="004C6225">
        <w:rPr>
          <w:rFonts w:ascii="Cambria" w:hAnsi="Cambria"/>
          <w:sz w:val="20"/>
          <w:szCs w:val="20"/>
          <w:lang w:val="es-ES"/>
        </w:rPr>
        <w:t xml:space="preserve"> </w:t>
      </w:r>
      <w:r w:rsidR="005614AA">
        <w:rPr>
          <w:rFonts w:ascii="Cambria" w:hAnsi="Cambria"/>
          <w:sz w:val="20"/>
          <w:szCs w:val="20"/>
          <w:lang w:val="es-ES"/>
        </w:rPr>
        <w:t>Así,</w:t>
      </w:r>
      <w:r w:rsidR="00ED6950">
        <w:rPr>
          <w:rFonts w:ascii="Cambria" w:hAnsi="Cambria"/>
          <w:sz w:val="20"/>
          <w:szCs w:val="20"/>
          <w:lang w:val="es-ES"/>
        </w:rPr>
        <w:t xml:space="preserve"> no</w:t>
      </w:r>
      <w:r w:rsidR="004C6225" w:rsidRPr="002F30B3">
        <w:rPr>
          <w:rFonts w:ascii="Cambria" w:hAnsi="Cambria"/>
          <w:sz w:val="20"/>
          <w:szCs w:val="20"/>
          <w:lang w:val="es-ES"/>
        </w:rPr>
        <w:t xml:space="preserve"> se agotaron los recursos internos y la petición no debe ser admitida.</w:t>
      </w:r>
    </w:p>
    <w:p w14:paraId="6F4D4171" w14:textId="61F41104" w:rsidR="003239B8" w:rsidRPr="00903105" w:rsidRDefault="003239B8" w:rsidP="003239B8">
      <w:pPr>
        <w:spacing w:before="240" w:after="240"/>
        <w:ind w:firstLine="720"/>
        <w:jc w:val="both"/>
        <w:rPr>
          <w:rFonts w:ascii="Cambria" w:hAnsi="Cambria"/>
          <w:sz w:val="20"/>
          <w:szCs w:val="20"/>
          <w:lang w:val="es-ES"/>
        </w:rPr>
      </w:pPr>
      <w:r w:rsidRPr="00903105">
        <w:rPr>
          <w:rFonts w:asciiTheme="majorHAnsi" w:eastAsia="Cambria" w:hAnsiTheme="majorHAnsi" w:cs="Cambria"/>
          <w:b/>
          <w:bCs/>
          <w:color w:val="000000"/>
          <w:sz w:val="20"/>
          <w:szCs w:val="20"/>
          <w:u w:color="000000"/>
          <w:lang w:val="es-ES" w:eastAsia="es-ES"/>
        </w:rPr>
        <w:t>VI.</w:t>
      </w:r>
      <w:r w:rsidRPr="00903105">
        <w:rPr>
          <w:rFonts w:asciiTheme="majorHAnsi" w:eastAsia="Cambria" w:hAnsiTheme="majorHAnsi" w:cs="Cambria"/>
          <w:b/>
          <w:bCs/>
          <w:color w:val="000000"/>
          <w:sz w:val="20"/>
          <w:szCs w:val="20"/>
          <w:u w:color="000000"/>
          <w:lang w:val="es-ES" w:eastAsia="es-ES"/>
        </w:rPr>
        <w:tab/>
      </w:r>
      <w:r w:rsidR="004A6A54" w:rsidRPr="00903105">
        <w:rPr>
          <w:rFonts w:asciiTheme="majorHAnsi" w:hAnsiTheme="majorHAnsi"/>
          <w:b/>
          <w:bCs/>
          <w:sz w:val="20"/>
          <w:szCs w:val="20"/>
          <w:lang w:val="es-ES"/>
        </w:rPr>
        <w:t xml:space="preserve">ANÁLISIS DE </w:t>
      </w:r>
      <w:r w:rsidR="00C21FEF" w:rsidRPr="00903105">
        <w:rPr>
          <w:rFonts w:asciiTheme="majorHAnsi" w:hAnsiTheme="majorHAnsi"/>
          <w:b/>
          <w:sz w:val="20"/>
          <w:szCs w:val="20"/>
          <w:lang w:val="es-ES"/>
        </w:rPr>
        <w:t>AGOTAMIENTO DE LOS RECURSOS INTERNOS Y PLAZO DE PRESENTACIÓN</w:t>
      </w:r>
      <w:r w:rsidR="00C21FEF" w:rsidRPr="00903105">
        <w:rPr>
          <w:rFonts w:asciiTheme="majorHAnsi" w:eastAsia="Cambria" w:hAnsiTheme="majorHAnsi" w:cs="Cambria"/>
          <w:b/>
          <w:bCs/>
          <w:color w:val="000000"/>
          <w:sz w:val="20"/>
          <w:szCs w:val="20"/>
          <w:u w:color="000000"/>
          <w:lang w:val="es-ES" w:eastAsia="es-ES"/>
        </w:rPr>
        <w:t xml:space="preserve"> </w:t>
      </w:r>
    </w:p>
    <w:p w14:paraId="5B150C43" w14:textId="7F55E5B6" w:rsidR="00066F7A" w:rsidRPr="002850BC" w:rsidRDefault="007774C8" w:rsidP="008842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parte peticionaria indica que e</w:t>
      </w:r>
      <w:r w:rsidR="006C5F98">
        <w:rPr>
          <w:rFonts w:ascii="Cambria" w:hAnsi="Cambria"/>
          <w:sz w:val="20"/>
          <w:szCs w:val="20"/>
          <w:lang w:val="es-ES"/>
        </w:rPr>
        <w:t xml:space="preserve">l 30 de julio de 1997, </w:t>
      </w:r>
      <w:r w:rsidR="006C5F98" w:rsidRPr="006C5F98">
        <w:rPr>
          <w:rFonts w:ascii="Cambria" w:hAnsi="Cambria"/>
          <w:sz w:val="20"/>
          <w:szCs w:val="20"/>
          <w:lang w:val="es-ES"/>
        </w:rPr>
        <w:t xml:space="preserve">el esposo de </w:t>
      </w:r>
      <w:r w:rsidR="008F1E98">
        <w:rPr>
          <w:rFonts w:ascii="Cambria" w:hAnsi="Cambria"/>
          <w:sz w:val="20"/>
          <w:szCs w:val="20"/>
          <w:lang w:val="es-ES"/>
        </w:rPr>
        <w:t>la presunta víctima</w:t>
      </w:r>
      <w:r w:rsidR="006C5F98" w:rsidRPr="006C5F98">
        <w:rPr>
          <w:rFonts w:ascii="Cambria" w:hAnsi="Cambria"/>
          <w:sz w:val="20"/>
          <w:szCs w:val="20"/>
          <w:lang w:val="es-ES"/>
        </w:rPr>
        <w:t xml:space="preserve"> presentó una denuncia ante la Tercera Fiscalía Provincial Penal de Piura contra el equipo médico que participó en la operación por el delito de lesiones graves seguidas de muerte</w:t>
      </w:r>
      <w:r w:rsidR="006C5F98">
        <w:rPr>
          <w:rFonts w:ascii="Cambria" w:hAnsi="Cambria"/>
          <w:sz w:val="20"/>
          <w:szCs w:val="20"/>
          <w:lang w:val="es-ES"/>
        </w:rPr>
        <w:t>, la cual fue archiv</w:t>
      </w:r>
      <w:r w:rsidR="0088425E">
        <w:rPr>
          <w:rFonts w:ascii="Cambria" w:hAnsi="Cambria"/>
          <w:sz w:val="20"/>
          <w:szCs w:val="20"/>
          <w:lang w:val="es-ES"/>
        </w:rPr>
        <w:t>ada el 17 de diciembre de 1997.</w:t>
      </w:r>
      <w:r w:rsidR="0088425E" w:rsidRPr="0088425E">
        <w:rPr>
          <w:rFonts w:ascii="Cambria" w:hAnsi="Cambria"/>
          <w:sz w:val="20"/>
          <w:szCs w:val="20"/>
          <w:lang w:val="es-ES"/>
        </w:rPr>
        <w:t xml:space="preserve"> El 8 de agosto de 2000, la Fiscalía Superior declaró no haber mérito para formalizar denuncia penal contra el </w:t>
      </w:r>
      <w:r w:rsidR="0088425E">
        <w:rPr>
          <w:rFonts w:ascii="Cambria" w:hAnsi="Cambria"/>
          <w:sz w:val="20"/>
          <w:szCs w:val="20"/>
          <w:lang w:val="es-ES"/>
        </w:rPr>
        <w:t xml:space="preserve">fiscal que </w:t>
      </w:r>
      <w:r w:rsidR="00937E98">
        <w:rPr>
          <w:rFonts w:ascii="Cambria" w:hAnsi="Cambria"/>
          <w:sz w:val="20"/>
          <w:szCs w:val="20"/>
          <w:lang w:val="es-ES"/>
        </w:rPr>
        <w:t>había archivado</w:t>
      </w:r>
      <w:r w:rsidR="0088425E">
        <w:rPr>
          <w:rFonts w:ascii="Cambria" w:hAnsi="Cambria"/>
          <w:sz w:val="20"/>
          <w:szCs w:val="20"/>
          <w:lang w:val="es-ES"/>
        </w:rPr>
        <w:t xml:space="preserve"> la causa.</w:t>
      </w:r>
      <w:r w:rsidR="00A42FCF">
        <w:rPr>
          <w:rFonts w:ascii="Cambria" w:hAnsi="Cambria"/>
          <w:sz w:val="20"/>
          <w:szCs w:val="20"/>
          <w:lang w:val="es-ES"/>
        </w:rPr>
        <w:t xml:space="preserve"> Sin embargo, e</w:t>
      </w:r>
      <w:r w:rsidR="006C5F98">
        <w:rPr>
          <w:rFonts w:ascii="Cambria" w:hAnsi="Cambria"/>
          <w:sz w:val="20"/>
          <w:szCs w:val="20"/>
          <w:lang w:val="es-ES"/>
        </w:rPr>
        <w:t xml:space="preserve">n el 2002, </w:t>
      </w:r>
      <w:r w:rsidR="006C5F98" w:rsidRPr="006C5F98">
        <w:rPr>
          <w:rFonts w:ascii="Cambria" w:hAnsi="Cambria"/>
          <w:sz w:val="20"/>
          <w:szCs w:val="20"/>
          <w:lang w:val="es-ES"/>
        </w:rPr>
        <w:t>el Ministerio Público inició una investigación a cargo de la Fiscalía Especializada en delitos contra los Derechos Humanos</w:t>
      </w:r>
      <w:r w:rsidR="00A60A2E">
        <w:rPr>
          <w:rFonts w:ascii="Cambria" w:hAnsi="Cambria"/>
          <w:sz w:val="20"/>
          <w:szCs w:val="20"/>
          <w:lang w:val="es-ES"/>
        </w:rPr>
        <w:t>, Expediente 18-2002</w:t>
      </w:r>
      <w:r w:rsidR="006C5F98" w:rsidRPr="006C5F98">
        <w:rPr>
          <w:rFonts w:ascii="Cambria" w:hAnsi="Cambria"/>
          <w:sz w:val="20"/>
          <w:szCs w:val="20"/>
          <w:lang w:val="es-ES"/>
        </w:rPr>
        <w:t xml:space="preserve">, </w:t>
      </w:r>
      <w:r w:rsidR="00A60A2E">
        <w:rPr>
          <w:rFonts w:ascii="Cambria" w:hAnsi="Cambria"/>
          <w:sz w:val="20"/>
          <w:szCs w:val="20"/>
          <w:lang w:val="es-ES"/>
        </w:rPr>
        <w:t>la cual incluy</w:t>
      </w:r>
      <w:r w:rsidR="00E82B25">
        <w:rPr>
          <w:rFonts w:ascii="Cambria" w:hAnsi="Cambria"/>
          <w:sz w:val="20"/>
          <w:szCs w:val="20"/>
          <w:lang w:val="es-ES"/>
        </w:rPr>
        <w:t>e</w:t>
      </w:r>
      <w:r w:rsidR="006C5F98">
        <w:rPr>
          <w:rFonts w:ascii="Cambria" w:hAnsi="Cambria"/>
          <w:sz w:val="20"/>
          <w:szCs w:val="20"/>
          <w:lang w:val="es-ES"/>
        </w:rPr>
        <w:t xml:space="preserve"> a </w:t>
      </w:r>
      <w:r w:rsidR="00C174AF">
        <w:rPr>
          <w:rFonts w:ascii="Cambria" w:hAnsi="Cambria"/>
          <w:sz w:val="20"/>
          <w:szCs w:val="20"/>
          <w:lang w:val="es-ES"/>
        </w:rPr>
        <w:t xml:space="preserve">la </w:t>
      </w:r>
      <w:r w:rsidR="006C5F98">
        <w:rPr>
          <w:rFonts w:ascii="Cambria" w:hAnsi="Cambria"/>
          <w:sz w:val="20"/>
          <w:szCs w:val="20"/>
          <w:lang w:val="es-ES"/>
        </w:rPr>
        <w:t>presunta v</w:t>
      </w:r>
      <w:r w:rsidR="00C174AF">
        <w:rPr>
          <w:rFonts w:ascii="Cambria" w:hAnsi="Cambria"/>
          <w:sz w:val="20"/>
          <w:szCs w:val="20"/>
          <w:lang w:val="es-ES"/>
        </w:rPr>
        <w:t>íctima</w:t>
      </w:r>
      <w:r w:rsidR="006C5F98">
        <w:rPr>
          <w:rFonts w:ascii="Cambria" w:hAnsi="Cambria"/>
          <w:sz w:val="20"/>
          <w:szCs w:val="20"/>
          <w:lang w:val="es-ES"/>
        </w:rPr>
        <w:t>.</w:t>
      </w:r>
      <w:r w:rsidR="00F03B3D">
        <w:rPr>
          <w:rFonts w:ascii="Cambria" w:hAnsi="Cambria"/>
          <w:sz w:val="20"/>
          <w:szCs w:val="20"/>
          <w:lang w:val="es-ES"/>
        </w:rPr>
        <w:t xml:space="preserve"> </w:t>
      </w:r>
      <w:r w:rsidR="00BC4586">
        <w:rPr>
          <w:rFonts w:ascii="Cambria" w:hAnsi="Cambria"/>
          <w:sz w:val="20"/>
          <w:szCs w:val="20"/>
          <w:lang w:val="es-ES"/>
        </w:rPr>
        <w:t>E</w:t>
      </w:r>
      <w:r w:rsidR="0070191E" w:rsidRPr="0070191E">
        <w:rPr>
          <w:rFonts w:ascii="Cambria" w:hAnsi="Cambria"/>
          <w:sz w:val="20"/>
          <w:szCs w:val="20"/>
          <w:lang w:val="es-ES"/>
        </w:rPr>
        <w:t>l 11 de diciembre de 2009, se archivó definitivamente la denuncia en segunda instancia</w:t>
      </w:r>
      <w:r w:rsidR="0070191E">
        <w:rPr>
          <w:rFonts w:ascii="Cambria" w:hAnsi="Cambria"/>
          <w:sz w:val="20"/>
          <w:szCs w:val="20"/>
          <w:lang w:val="es-ES"/>
        </w:rPr>
        <w:t>. El Estado indica que</w:t>
      </w:r>
      <w:r w:rsidR="00C04622">
        <w:rPr>
          <w:rFonts w:ascii="Cambria" w:hAnsi="Cambria"/>
          <w:sz w:val="20"/>
          <w:szCs w:val="20"/>
          <w:lang w:val="es-ES"/>
        </w:rPr>
        <w:t xml:space="preserve"> el 21 de octubre de 2011, </w:t>
      </w:r>
      <w:r w:rsidR="00063038">
        <w:rPr>
          <w:rFonts w:ascii="Cambria" w:hAnsi="Cambria"/>
          <w:sz w:val="20"/>
          <w:szCs w:val="20"/>
          <w:lang w:val="es-ES"/>
        </w:rPr>
        <w:t>se decidió reabrir la investigación</w:t>
      </w:r>
      <w:r w:rsidR="00E82B25">
        <w:rPr>
          <w:rFonts w:ascii="Cambria" w:hAnsi="Cambria"/>
          <w:sz w:val="20"/>
          <w:szCs w:val="20"/>
          <w:lang w:val="es-ES"/>
        </w:rPr>
        <w:t xml:space="preserve"> y, q</w:t>
      </w:r>
      <w:r w:rsidR="0075075F">
        <w:rPr>
          <w:rFonts w:ascii="Cambria" w:hAnsi="Cambria"/>
          <w:sz w:val="20"/>
          <w:szCs w:val="20"/>
          <w:lang w:val="es-ES"/>
        </w:rPr>
        <w:t xml:space="preserve">ue contra su archivo pronunciado el 6 de diciembre de 2016, la parte peticionaria </w:t>
      </w:r>
      <w:r w:rsidR="0075075F" w:rsidRPr="002850BC">
        <w:rPr>
          <w:rFonts w:ascii="Cambria" w:hAnsi="Cambria"/>
          <w:sz w:val="20"/>
          <w:szCs w:val="20"/>
          <w:lang w:val="es-ES"/>
        </w:rPr>
        <w:t>interpuso un recurso de queja, por</w:t>
      </w:r>
      <w:r w:rsidR="005E3976">
        <w:rPr>
          <w:rFonts w:ascii="Cambria" w:hAnsi="Cambria"/>
          <w:sz w:val="20"/>
          <w:szCs w:val="20"/>
          <w:lang w:val="es-ES"/>
        </w:rPr>
        <w:t xml:space="preserve"> lo</w:t>
      </w:r>
      <w:r w:rsidR="0075075F" w:rsidRPr="002850BC">
        <w:rPr>
          <w:rFonts w:ascii="Cambria" w:hAnsi="Cambria"/>
          <w:sz w:val="20"/>
          <w:szCs w:val="20"/>
          <w:lang w:val="es-ES"/>
        </w:rPr>
        <w:t xml:space="preserve"> cual se puede concluir que todavía no se </w:t>
      </w:r>
      <w:r w:rsidR="005E3976">
        <w:rPr>
          <w:rFonts w:ascii="Cambria" w:hAnsi="Cambria"/>
          <w:sz w:val="20"/>
          <w:szCs w:val="20"/>
          <w:lang w:val="es-ES"/>
        </w:rPr>
        <w:t xml:space="preserve">ha </w:t>
      </w:r>
      <w:r w:rsidR="0075075F" w:rsidRPr="002850BC">
        <w:rPr>
          <w:rFonts w:ascii="Cambria" w:hAnsi="Cambria"/>
          <w:sz w:val="20"/>
          <w:szCs w:val="20"/>
          <w:lang w:val="es-ES"/>
        </w:rPr>
        <w:t>agot</w:t>
      </w:r>
      <w:r w:rsidR="005E3976">
        <w:rPr>
          <w:rFonts w:ascii="Cambria" w:hAnsi="Cambria"/>
          <w:sz w:val="20"/>
          <w:szCs w:val="20"/>
          <w:lang w:val="es-ES"/>
        </w:rPr>
        <w:t>ado</w:t>
      </w:r>
      <w:r w:rsidR="0075075F" w:rsidRPr="002850BC">
        <w:rPr>
          <w:rFonts w:ascii="Cambria" w:hAnsi="Cambria"/>
          <w:sz w:val="20"/>
          <w:szCs w:val="20"/>
          <w:lang w:val="es-ES"/>
        </w:rPr>
        <w:t xml:space="preserve"> la </w:t>
      </w:r>
      <w:r w:rsidR="00FD7CE0" w:rsidRPr="002850BC">
        <w:rPr>
          <w:rFonts w:ascii="Cambria" w:hAnsi="Cambria"/>
          <w:sz w:val="20"/>
          <w:szCs w:val="20"/>
          <w:lang w:val="es-ES"/>
        </w:rPr>
        <w:t>vía</w:t>
      </w:r>
      <w:r w:rsidR="0075075F" w:rsidRPr="002850BC">
        <w:rPr>
          <w:rFonts w:ascii="Cambria" w:hAnsi="Cambria"/>
          <w:sz w:val="20"/>
          <w:szCs w:val="20"/>
          <w:lang w:val="es-ES"/>
        </w:rPr>
        <w:t xml:space="preserve"> interna</w:t>
      </w:r>
      <w:r w:rsidR="00993231" w:rsidRPr="002850BC">
        <w:rPr>
          <w:rFonts w:ascii="Cambria" w:hAnsi="Cambria"/>
          <w:sz w:val="20"/>
          <w:szCs w:val="20"/>
          <w:lang w:val="es-ES"/>
        </w:rPr>
        <w:t>,</w:t>
      </w:r>
      <w:r w:rsidR="0075075F" w:rsidRPr="002850BC">
        <w:rPr>
          <w:rFonts w:ascii="Cambria" w:hAnsi="Cambria"/>
          <w:sz w:val="20"/>
          <w:szCs w:val="20"/>
          <w:lang w:val="es-ES"/>
        </w:rPr>
        <w:t xml:space="preserve"> ya que no cuenta con decisión final y firme.</w:t>
      </w:r>
    </w:p>
    <w:p w14:paraId="01D47E3F" w14:textId="4FC470C0" w:rsidR="003239B8" w:rsidRPr="006064A0" w:rsidRDefault="004F5706" w:rsidP="006769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064A0">
        <w:rPr>
          <w:rFonts w:ascii="Cambria" w:hAnsi="Cambria"/>
          <w:sz w:val="20"/>
          <w:szCs w:val="20"/>
          <w:lang w:val="es-ES"/>
        </w:rPr>
        <w:t xml:space="preserve">La Comisión observa que </w:t>
      </w:r>
      <w:r w:rsidR="00131765" w:rsidRPr="006064A0">
        <w:rPr>
          <w:rFonts w:ascii="Cambria" w:hAnsi="Cambria"/>
          <w:sz w:val="20"/>
          <w:szCs w:val="20"/>
          <w:lang w:val="es-ES"/>
        </w:rPr>
        <w:t xml:space="preserve">el Ministerio Público inició una investigación a cargo de la Fiscalía Especializada en delitos contra los Derechos Humanos </w:t>
      </w:r>
      <w:r w:rsidRPr="006064A0">
        <w:rPr>
          <w:rFonts w:ascii="Cambria" w:hAnsi="Cambria"/>
          <w:sz w:val="20"/>
          <w:szCs w:val="20"/>
          <w:lang w:val="es-ES"/>
        </w:rPr>
        <w:t xml:space="preserve">en el 2002, dentro de la cual figuran </w:t>
      </w:r>
      <w:r w:rsidR="00565A42">
        <w:rPr>
          <w:rFonts w:ascii="Cambria" w:hAnsi="Cambria"/>
          <w:sz w:val="20"/>
          <w:szCs w:val="20"/>
          <w:lang w:val="es-ES"/>
        </w:rPr>
        <w:t>el</w:t>
      </w:r>
      <w:r w:rsidRPr="006064A0">
        <w:rPr>
          <w:rFonts w:ascii="Cambria" w:hAnsi="Cambria"/>
          <w:sz w:val="20"/>
          <w:szCs w:val="20"/>
          <w:lang w:val="es-ES"/>
        </w:rPr>
        <w:t xml:space="preserve"> nombre de la presunta víctima</w:t>
      </w:r>
      <w:r w:rsidR="000017E0" w:rsidRPr="006064A0">
        <w:rPr>
          <w:rFonts w:ascii="Cambria" w:hAnsi="Cambria"/>
          <w:sz w:val="20"/>
          <w:szCs w:val="20"/>
          <w:lang w:val="es-ES"/>
        </w:rPr>
        <w:t xml:space="preserve">. La investigación </w:t>
      </w:r>
      <w:r w:rsidRPr="006064A0">
        <w:rPr>
          <w:rFonts w:ascii="Cambria" w:hAnsi="Cambria"/>
          <w:sz w:val="20"/>
          <w:szCs w:val="20"/>
          <w:lang w:val="es-ES"/>
        </w:rPr>
        <w:t>fue archivada el 11 de diciembre de 2009</w:t>
      </w:r>
      <w:r w:rsidR="000017E0" w:rsidRPr="006064A0">
        <w:rPr>
          <w:rFonts w:ascii="Cambria" w:hAnsi="Cambria"/>
          <w:sz w:val="20"/>
          <w:szCs w:val="20"/>
          <w:lang w:val="es-ES"/>
        </w:rPr>
        <w:t xml:space="preserve">, </w:t>
      </w:r>
      <w:r w:rsidRPr="006064A0">
        <w:rPr>
          <w:rFonts w:ascii="Cambria" w:hAnsi="Cambria"/>
          <w:sz w:val="20"/>
          <w:szCs w:val="20"/>
          <w:lang w:val="es-ES"/>
        </w:rPr>
        <w:t>reab</w:t>
      </w:r>
      <w:r w:rsidR="006769AE">
        <w:rPr>
          <w:rFonts w:ascii="Cambria" w:hAnsi="Cambria"/>
          <w:sz w:val="20"/>
          <w:szCs w:val="20"/>
          <w:lang w:val="es-ES"/>
        </w:rPr>
        <w:t xml:space="preserve">ierta el 21 de octubre de 2011 y luego </w:t>
      </w:r>
      <w:r w:rsidRPr="006064A0">
        <w:rPr>
          <w:rFonts w:ascii="Cambria" w:hAnsi="Cambria"/>
          <w:sz w:val="20"/>
          <w:szCs w:val="20"/>
          <w:lang w:val="es-ES"/>
        </w:rPr>
        <w:t>archivada de nuevo el 6 de diciembre de 2016.</w:t>
      </w:r>
      <w:r w:rsidR="006769AE">
        <w:rPr>
          <w:rFonts w:ascii="Cambria" w:hAnsi="Cambria"/>
          <w:sz w:val="20"/>
          <w:szCs w:val="20"/>
          <w:lang w:val="es-ES"/>
        </w:rPr>
        <w:t xml:space="preserve"> La Comisión toma nota del recurso de queja </w:t>
      </w:r>
      <w:r w:rsidR="00B15327">
        <w:rPr>
          <w:rFonts w:ascii="Cambria" w:hAnsi="Cambria"/>
          <w:sz w:val="20"/>
          <w:szCs w:val="20"/>
          <w:lang w:val="es-ES"/>
        </w:rPr>
        <w:t xml:space="preserve">entonces </w:t>
      </w:r>
      <w:r w:rsidR="006769AE">
        <w:rPr>
          <w:rFonts w:ascii="Cambria" w:hAnsi="Cambria"/>
          <w:sz w:val="20"/>
          <w:szCs w:val="20"/>
          <w:lang w:val="es-ES"/>
        </w:rPr>
        <w:t xml:space="preserve">presentado por la parte peticionaria. </w:t>
      </w:r>
      <w:r w:rsidRPr="006064A0">
        <w:rPr>
          <w:rFonts w:ascii="Cambria" w:hAnsi="Cambria"/>
          <w:sz w:val="20"/>
          <w:szCs w:val="20"/>
          <w:lang w:val="es-ES"/>
        </w:rPr>
        <w:t xml:space="preserve">Sin embargo, la Comisión </w:t>
      </w:r>
      <w:r w:rsidR="006769AE">
        <w:rPr>
          <w:rFonts w:ascii="Cambria" w:hAnsi="Cambria"/>
          <w:sz w:val="20"/>
          <w:szCs w:val="20"/>
          <w:lang w:val="es-ES"/>
        </w:rPr>
        <w:t>observa</w:t>
      </w:r>
      <w:r w:rsidR="0021690D" w:rsidRPr="006064A0">
        <w:rPr>
          <w:rFonts w:ascii="Cambria" w:hAnsi="Cambria"/>
          <w:sz w:val="20"/>
          <w:szCs w:val="20"/>
          <w:lang w:val="es-ES"/>
        </w:rPr>
        <w:t xml:space="preserve"> que los hechos denunciados tuvieron lugar en </w:t>
      </w:r>
      <w:r w:rsidR="00A20497">
        <w:rPr>
          <w:rFonts w:ascii="Cambria" w:hAnsi="Cambria"/>
          <w:sz w:val="20"/>
          <w:szCs w:val="20"/>
          <w:lang w:val="es-ES"/>
        </w:rPr>
        <w:t xml:space="preserve">el </w:t>
      </w:r>
      <w:r w:rsidR="002850BC" w:rsidRPr="006064A0">
        <w:rPr>
          <w:rFonts w:ascii="Cambria" w:hAnsi="Cambria"/>
          <w:sz w:val="20"/>
          <w:szCs w:val="20"/>
          <w:lang w:val="es-ES"/>
        </w:rPr>
        <w:t>1997</w:t>
      </w:r>
      <w:r w:rsidR="0021690D" w:rsidRPr="006064A0">
        <w:rPr>
          <w:rFonts w:ascii="Cambria" w:hAnsi="Cambria"/>
          <w:sz w:val="20"/>
          <w:szCs w:val="20"/>
          <w:lang w:val="es-ES"/>
        </w:rPr>
        <w:t xml:space="preserve">, o sea hace más de 20 años, sin que se haya esclarecido los hechos ni las responsabilidades. </w:t>
      </w:r>
      <w:r w:rsidR="00AE45C4" w:rsidRPr="006064A0">
        <w:rPr>
          <w:rFonts w:ascii="Cambria" w:hAnsi="Cambria"/>
          <w:sz w:val="20"/>
          <w:szCs w:val="20"/>
          <w:lang w:val="es-ES"/>
        </w:rPr>
        <w:t xml:space="preserve">Por lo tanto, se aplica la excepción </w:t>
      </w:r>
      <w:r w:rsidR="000D0BD8" w:rsidRPr="006064A0">
        <w:rPr>
          <w:rFonts w:ascii="Cambria" w:hAnsi="Cambria"/>
          <w:sz w:val="20"/>
          <w:szCs w:val="20"/>
          <w:lang w:val="es-ES"/>
        </w:rPr>
        <w:t>prevista al artículo 46.2.c</w:t>
      </w:r>
      <w:r w:rsidR="0049138D" w:rsidRPr="006064A0">
        <w:rPr>
          <w:rFonts w:ascii="Cambria" w:hAnsi="Cambria"/>
          <w:sz w:val="20"/>
          <w:szCs w:val="20"/>
          <w:lang w:val="es-ES"/>
        </w:rPr>
        <w:t>.</w:t>
      </w:r>
      <w:r w:rsidR="006064A0">
        <w:rPr>
          <w:rFonts w:ascii="Cambria" w:hAnsi="Cambria"/>
          <w:sz w:val="20"/>
          <w:szCs w:val="20"/>
          <w:lang w:val="es-ES"/>
        </w:rPr>
        <w:t xml:space="preserve"> </w:t>
      </w:r>
      <w:r w:rsidR="002850BC" w:rsidRPr="006064A0">
        <w:rPr>
          <w:rFonts w:ascii="Cambria" w:hAnsi="Cambria"/>
          <w:sz w:val="20"/>
          <w:szCs w:val="20"/>
          <w:lang w:val="es-ES"/>
        </w:rPr>
        <w:t>Asimismo, la Comisión observa que la petición fue</w:t>
      </w:r>
      <w:r w:rsidR="006064A0" w:rsidRPr="006064A0">
        <w:rPr>
          <w:rFonts w:ascii="Cambria" w:hAnsi="Cambria"/>
          <w:sz w:val="20"/>
          <w:szCs w:val="20"/>
          <w:lang w:val="es-ES"/>
        </w:rPr>
        <w:t xml:space="preserve"> recibida el 11 de junio de 2010. En vista del contexto y de las características del presente caso, la Comisión considera que la petición fue presentada </w:t>
      </w:r>
      <w:r w:rsidR="006064A0">
        <w:rPr>
          <w:rFonts w:ascii="Cambria" w:hAnsi="Cambria"/>
          <w:sz w:val="20"/>
          <w:szCs w:val="20"/>
          <w:lang w:val="es-ES"/>
        </w:rPr>
        <w:t xml:space="preserve">dentro de un plazo razonable y que debe darse por satisfecho el requisito de </w:t>
      </w:r>
      <w:r w:rsidR="00882B30">
        <w:rPr>
          <w:rFonts w:ascii="Cambria" w:hAnsi="Cambria"/>
          <w:sz w:val="20"/>
          <w:szCs w:val="20"/>
          <w:lang w:val="es-ES"/>
        </w:rPr>
        <w:t>admisibilidad</w:t>
      </w:r>
      <w:r w:rsidR="006064A0">
        <w:rPr>
          <w:rFonts w:ascii="Cambria" w:hAnsi="Cambria"/>
          <w:sz w:val="20"/>
          <w:szCs w:val="20"/>
          <w:lang w:val="es-ES"/>
        </w:rPr>
        <w:t xml:space="preserve"> referente al plazo de presentación.</w:t>
      </w:r>
    </w:p>
    <w:p w14:paraId="4FFBE378" w14:textId="64322DE9" w:rsidR="003239B8" w:rsidRPr="00903105" w:rsidRDefault="003239B8" w:rsidP="003239B8">
      <w:pPr>
        <w:pStyle w:val="ListParagraph"/>
        <w:spacing w:before="240" w:after="240"/>
        <w:jc w:val="both"/>
        <w:rPr>
          <w:rFonts w:asciiTheme="majorHAnsi" w:hAnsiTheme="majorHAnsi"/>
          <w:b/>
          <w:sz w:val="20"/>
          <w:szCs w:val="20"/>
          <w:lang w:val="es-ES"/>
        </w:rPr>
      </w:pPr>
      <w:r w:rsidRPr="00903105">
        <w:rPr>
          <w:rFonts w:asciiTheme="majorHAnsi" w:hAnsiTheme="majorHAnsi"/>
          <w:b/>
          <w:bCs/>
          <w:sz w:val="20"/>
          <w:szCs w:val="20"/>
          <w:lang w:val="es-ES"/>
        </w:rPr>
        <w:t>VII.</w:t>
      </w:r>
      <w:r w:rsidRPr="00903105">
        <w:rPr>
          <w:rFonts w:asciiTheme="majorHAnsi" w:hAnsiTheme="majorHAnsi"/>
          <w:b/>
          <w:bCs/>
          <w:sz w:val="20"/>
          <w:szCs w:val="20"/>
          <w:lang w:val="es-ES"/>
        </w:rPr>
        <w:tab/>
      </w:r>
      <w:r w:rsidR="004A6A54" w:rsidRPr="00903105">
        <w:rPr>
          <w:rFonts w:asciiTheme="majorHAnsi" w:hAnsiTheme="majorHAnsi"/>
          <w:b/>
          <w:bCs/>
          <w:sz w:val="20"/>
          <w:szCs w:val="20"/>
          <w:lang w:val="es-ES"/>
        </w:rPr>
        <w:t xml:space="preserve">ANÁLISIS DE </w:t>
      </w:r>
      <w:r w:rsidR="00C21FEF" w:rsidRPr="00903105">
        <w:rPr>
          <w:rFonts w:asciiTheme="majorHAnsi" w:hAnsiTheme="majorHAnsi"/>
          <w:b/>
          <w:bCs/>
          <w:sz w:val="20"/>
          <w:szCs w:val="20"/>
          <w:lang w:val="es-ES"/>
        </w:rPr>
        <w:t>CARACTERIZACIÓN DE LOS HECHOS ALEGADOS</w:t>
      </w:r>
    </w:p>
    <w:p w14:paraId="0D524F5C" w14:textId="2AFB521F" w:rsidR="00A11E44" w:rsidRPr="002C1CD3" w:rsidRDefault="008327C3" w:rsidP="00E0336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2C1CD3">
        <w:rPr>
          <w:rFonts w:eastAsia="Arial Unicode MS" w:cs="Times New Roman"/>
          <w:color w:val="auto"/>
          <w:sz w:val="20"/>
          <w:szCs w:val="20"/>
          <w:lang w:val="es-ES" w:eastAsia="en-US"/>
        </w:rPr>
        <w:t xml:space="preserve">En vista de los elementos de hecho y de derecho expuestos por las partes y la naturaleza del asunto puesto bajo su conocimiento, la Comisión considera que, de ser probados, </w:t>
      </w:r>
      <w:r w:rsidR="005F6A2A" w:rsidRPr="002C1CD3">
        <w:rPr>
          <w:rFonts w:eastAsia="Arial Unicode MS" w:cs="Times New Roman"/>
          <w:color w:val="auto"/>
          <w:sz w:val="20"/>
          <w:szCs w:val="20"/>
          <w:lang w:val="es-ES" w:eastAsia="en-US"/>
        </w:rPr>
        <w:t xml:space="preserve">la alegada </w:t>
      </w:r>
      <w:r w:rsidR="00414956" w:rsidRPr="002C1CD3">
        <w:rPr>
          <w:rFonts w:eastAsia="Arial Unicode MS" w:cs="Times New Roman"/>
          <w:color w:val="auto"/>
          <w:sz w:val="20"/>
          <w:szCs w:val="20"/>
          <w:lang w:val="es-ES" w:eastAsia="en-US"/>
        </w:rPr>
        <w:t>esterilización</w:t>
      </w:r>
      <w:r w:rsidR="003B5C6C" w:rsidRPr="002C1CD3">
        <w:rPr>
          <w:rFonts w:eastAsia="Arial Unicode MS" w:cs="Times New Roman"/>
          <w:color w:val="auto"/>
          <w:sz w:val="20"/>
          <w:szCs w:val="20"/>
          <w:lang w:val="es-ES" w:eastAsia="en-US"/>
        </w:rPr>
        <w:t xml:space="preserve"> de la presunta víctim</w:t>
      </w:r>
      <w:r w:rsidR="00E23C95">
        <w:rPr>
          <w:rFonts w:eastAsia="Arial Unicode MS" w:cs="Times New Roman"/>
          <w:color w:val="auto"/>
          <w:sz w:val="20"/>
          <w:szCs w:val="20"/>
          <w:lang w:val="es-ES" w:eastAsia="en-US"/>
        </w:rPr>
        <w:t>a</w:t>
      </w:r>
      <w:r w:rsidR="009D51C4" w:rsidRPr="002C1CD3">
        <w:rPr>
          <w:rFonts w:eastAsia="Arial Unicode MS" w:cs="Times New Roman"/>
          <w:color w:val="auto"/>
          <w:sz w:val="20"/>
          <w:szCs w:val="20"/>
          <w:lang w:val="es-MX" w:eastAsia="en-US"/>
        </w:rPr>
        <w:t xml:space="preserve"> sin </w:t>
      </w:r>
      <w:r w:rsidR="003B5C6C" w:rsidRPr="002C1CD3">
        <w:rPr>
          <w:rFonts w:eastAsia="Arial Unicode MS" w:cs="Times New Roman"/>
          <w:color w:val="auto"/>
          <w:sz w:val="20"/>
          <w:szCs w:val="20"/>
          <w:lang w:val="es-MX" w:eastAsia="en-US"/>
        </w:rPr>
        <w:t xml:space="preserve">su </w:t>
      </w:r>
      <w:r w:rsidR="009D51C4" w:rsidRPr="002C1CD3">
        <w:rPr>
          <w:rFonts w:eastAsia="Arial Unicode MS" w:cs="Times New Roman"/>
          <w:color w:val="auto"/>
          <w:sz w:val="20"/>
          <w:szCs w:val="20"/>
          <w:lang w:val="es-MX" w:eastAsia="en-US"/>
        </w:rPr>
        <w:t>consentimiento</w:t>
      </w:r>
      <w:r w:rsidR="000B4C6F">
        <w:rPr>
          <w:rFonts w:eastAsia="Arial Unicode MS" w:cs="Times New Roman"/>
          <w:color w:val="auto"/>
          <w:sz w:val="20"/>
          <w:szCs w:val="20"/>
          <w:lang w:val="es-MX" w:eastAsia="en-US"/>
        </w:rPr>
        <w:t xml:space="preserve"> </w:t>
      </w:r>
      <w:r w:rsidR="000A1B4A">
        <w:rPr>
          <w:rFonts w:eastAsia="Arial Unicode MS" w:cs="Times New Roman"/>
          <w:color w:val="auto"/>
          <w:sz w:val="20"/>
          <w:szCs w:val="20"/>
          <w:lang w:val="es-MX" w:eastAsia="en-US"/>
        </w:rPr>
        <w:t xml:space="preserve">previo, </w:t>
      </w:r>
      <w:r w:rsidR="000B4C6F">
        <w:rPr>
          <w:rFonts w:eastAsia="Arial Unicode MS" w:cs="Times New Roman"/>
          <w:color w:val="auto"/>
          <w:sz w:val="20"/>
          <w:szCs w:val="20"/>
          <w:lang w:val="es-MX" w:eastAsia="en-US"/>
        </w:rPr>
        <w:t>libre e informado</w:t>
      </w:r>
      <w:r w:rsidR="005F6A2A" w:rsidRPr="002C1CD3">
        <w:rPr>
          <w:rFonts w:eastAsia="Arial Unicode MS" w:cs="Times New Roman"/>
          <w:color w:val="auto"/>
          <w:sz w:val="20"/>
          <w:szCs w:val="20"/>
          <w:lang w:val="es-MX" w:eastAsia="en-US"/>
        </w:rPr>
        <w:t>, en condici</w:t>
      </w:r>
      <w:r w:rsidR="000A1B4A">
        <w:rPr>
          <w:rFonts w:eastAsia="Arial Unicode MS" w:cs="Times New Roman"/>
          <w:color w:val="auto"/>
          <w:sz w:val="20"/>
          <w:szCs w:val="20"/>
          <w:lang w:val="es-MX" w:eastAsia="en-US"/>
        </w:rPr>
        <w:t>ón precaria</w:t>
      </w:r>
      <w:r w:rsidR="003B5C6C" w:rsidRPr="002C1CD3">
        <w:rPr>
          <w:rFonts w:eastAsia="Arial Unicode MS" w:cs="Times New Roman"/>
          <w:color w:val="auto"/>
          <w:sz w:val="20"/>
          <w:szCs w:val="20"/>
          <w:lang w:val="es-MX" w:eastAsia="en-US"/>
        </w:rPr>
        <w:t xml:space="preserve">, </w:t>
      </w:r>
      <w:r w:rsidR="006C2F5F">
        <w:rPr>
          <w:rFonts w:eastAsia="Arial Unicode MS" w:cs="Times New Roman"/>
          <w:color w:val="auto"/>
          <w:sz w:val="20"/>
          <w:szCs w:val="20"/>
          <w:lang w:val="es-MX" w:eastAsia="en-US"/>
        </w:rPr>
        <w:t>que supuestamente resultó en su</w:t>
      </w:r>
      <w:r w:rsidR="003B5C6C" w:rsidRPr="002C1CD3">
        <w:rPr>
          <w:rFonts w:eastAsia="Arial Unicode MS" w:cs="Times New Roman"/>
          <w:color w:val="auto"/>
          <w:sz w:val="20"/>
          <w:szCs w:val="20"/>
          <w:lang w:val="es-MX" w:eastAsia="en-US"/>
        </w:rPr>
        <w:t xml:space="preserve"> fallecimiento</w:t>
      </w:r>
      <w:r w:rsidRPr="002C1CD3">
        <w:rPr>
          <w:rFonts w:eastAsia="Arial Unicode MS" w:cs="Times New Roman"/>
          <w:color w:val="auto"/>
          <w:sz w:val="20"/>
          <w:szCs w:val="20"/>
          <w:lang w:val="es-ES" w:eastAsia="en-US"/>
        </w:rPr>
        <w:t>,</w:t>
      </w:r>
      <w:r w:rsidR="003B5C6C" w:rsidRPr="002C1CD3">
        <w:rPr>
          <w:rFonts w:eastAsia="Arial Unicode MS" w:cs="Times New Roman"/>
          <w:color w:val="auto"/>
          <w:sz w:val="20"/>
          <w:szCs w:val="20"/>
          <w:lang w:val="es-ES" w:eastAsia="en-US"/>
        </w:rPr>
        <w:t xml:space="preserve"> </w:t>
      </w:r>
      <w:r w:rsidR="000773D9">
        <w:rPr>
          <w:rFonts w:eastAsia="Arial Unicode MS" w:cs="Times New Roman"/>
          <w:color w:val="auto"/>
          <w:sz w:val="20"/>
          <w:szCs w:val="20"/>
          <w:lang w:val="es-ES" w:eastAsia="en-US"/>
        </w:rPr>
        <w:t>como el</w:t>
      </w:r>
      <w:r w:rsidR="00E0336F" w:rsidRPr="002C1CD3">
        <w:rPr>
          <w:rFonts w:eastAsia="Arial Unicode MS" w:cs="Times New Roman"/>
          <w:color w:val="auto"/>
          <w:sz w:val="20"/>
          <w:szCs w:val="20"/>
          <w:lang w:val="es-ES" w:eastAsia="en-US"/>
        </w:rPr>
        <w:t xml:space="preserve"> retraso injustificado en la identificación de los responsables y la denegación continuada de justicia</w:t>
      </w:r>
      <w:r w:rsidR="009D51C4" w:rsidRPr="002C1CD3">
        <w:rPr>
          <w:rFonts w:eastAsia="Arial Unicode MS" w:cs="Times New Roman"/>
          <w:color w:val="auto"/>
          <w:sz w:val="20"/>
          <w:szCs w:val="20"/>
          <w:lang w:val="es-ES" w:eastAsia="en-US"/>
        </w:rPr>
        <w:t>,</w:t>
      </w:r>
      <w:r w:rsidRPr="002C1CD3">
        <w:rPr>
          <w:rFonts w:eastAsia="Arial Unicode MS" w:cs="Times New Roman"/>
          <w:color w:val="auto"/>
          <w:sz w:val="20"/>
          <w:szCs w:val="20"/>
          <w:lang w:val="es-ES" w:eastAsia="en-US"/>
        </w:rPr>
        <w:t xml:space="preserve"> podrían caracterizar posibles violaciones de los artículos 4 (vida), 5 (integridad personal), 7 (libertad personal), 8 (garantías jud</w:t>
      </w:r>
      <w:r w:rsidR="00EC086D" w:rsidRPr="002C1CD3">
        <w:rPr>
          <w:rFonts w:eastAsia="Arial Unicode MS" w:cs="Times New Roman"/>
          <w:color w:val="auto"/>
          <w:sz w:val="20"/>
          <w:szCs w:val="20"/>
          <w:lang w:val="es-ES" w:eastAsia="en-US"/>
        </w:rPr>
        <w:t xml:space="preserve">iciales), </w:t>
      </w:r>
      <w:r w:rsidR="00B914C1" w:rsidRPr="002C1CD3">
        <w:rPr>
          <w:rFonts w:eastAsia="Arial Unicode MS" w:cs="Times New Roman"/>
          <w:color w:val="auto"/>
          <w:sz w:val="20"/>
          <w:szCs w:val="20"/>
          <w:lang w:val="es-ES" w:eastAsia="en-US"/>
        </w:rPr>
        <w:t>13 (libertad de pensamiento y expresión)</w:t>
      </w:r>
      <w:r w:rsidR="00637053">
        <w:rPr>
          <w:rFonts w:eastAsia="Arial Unicode MS" w:cs="Times New Roman"/>
          <w:color w:val="auto"/>
          <w:sz w:val="20"/>
          <w:szCs w:val="20"/>
          <w:lang w:val="es-ES" w:eastAsia="en-US"/>
        </w:rPr>
        <w:t>,</w:t>
      </w:r>
      <w:r w:rsidR="0082433A" w:rsidRPr="002C1CD3">
        <w:rPr>
          <w:rFonts w:eastAsia="Arial Unicode MS" w:cs="Times New Roman"/>
          <w:color w:val="auto"/>
          <w:sz w:val="20"/>
          <w:szCs w:val="20"/>
          <w:lang w:val="es-ES" w:eastAsia="en-US"/>
        </w:rPr>
        <w:t xml:space="preserve"> 24</w:t>
      </w:r>
      <w:r w:rsidR="005E0763" w:rsidRPr="002C1CD3">
        <w:rPr>
          <w:rFonts w:eastAsia="Arial Unicode MS" w:cs="Times New Roman"/>
          <w:color w:val="auto"/>
          <w:sz w:val="20"/>
          <w:szCs w:val="20"/>
          <w:lang w:val="es-ES" w:eastAsia="en-US"/>
        </w:rPr>
        <w:t xml:space="preserve"> (igualdad ante la ley)</w:t>
      </w:r>
      <w:r w:rsidR="004A2414" w:rsidRPr="002C1CD3">
        <w:rPr>
          <w:rFonts w:eastAsia="Arial Unicode MS" w:cs="Times New Roman"/>
          <w:color w:val="auto"/>
          <w:sz w:val="20"/>
          <w:szCs w:val="20"/>
          <w:lang w:val="es-ES" w:eastAsia="en-US"/>
        </w:rPr>
        <w:t>,</w:t>
      </w:r>
      <w:r w:rsidRPr="002C1CD3">
        <w:rPr>
          <w:rFonts w:eastAsia="Arial Unicode MS" w:cs="Times New Roman"/>
          <w:color w:val="auto"/>
          <w:sz w:val="20"/>
          <w:szCs w:val="20"/>
          <w:lang w:val="es-ES" w:eastAsia="en-US"/>
        </w:rPr>
        <w:t xml:space="preserve"> 25 (protección judicial)</w:t>
      </w:r>
      <w:r w:rsidR="004A2414" w:rsidRPr="002C1CD3">
        <w:rPr>
          <w:rFonts w:eastAsia="Arial Unicode MS" w:cs="Times New Roman"/>
          <w:color w:val="auto"/>
          <w:sz w:val="20"/>
          <w:szCs w:val="20"/>
          <w:lang w:val="es-ES" w:eastAsia="en-US"/>
        </w:rPr>
        <w:t xml:space="preserve"> y</w:t>
      </w:r>
      <w:r w:rsidR="00B235A3" w:rsidRPr="002C1CD3">
        <w:rPr>
          <w:rFonts w:eastAsia="Arial Unicode MS" w:cs="Times New Roman"/>
          <w:color w:val="auto"/>
          <w:sz w:val="20"/>
          <w:szCs w:val="20"/>
          <w:lang w:val="es-ES" w:eastAsia="en-US"/>
        </w:rPr>
        <w:t xml:space="preserve"> 26</w:t>
      </w:r>
      <w:r w:rsidR="004A2414" w:rsidRPr="002C1CD3">
        <w:rPr>
          <w:rFonts w:eastAsia="Arial Unicode MS" w:cs="Times New Roman"/>
          <w:color w:val="auto"/>
          <w:sz w:val="20"/>
          <w:szCs w:val="20"/>
          <w:lang w:val="es-ES" w:eastAsia="en-US"/>
        </w:rPr>
        <w:t xml:space="preserve"> (</w:t>
      </w:r>
      <w:r w:rsidR="00A9142E" w:rsidRPr="002C1CD3">
        <w:rPr>
          <w:rFonts w:eastAsia="Arial Unicode MS" w:cs="Times New Roman"/>
          <w:color w:val="auto"/>
          <w:sz w:val="20"/>
          <w:szCs w:val="20"/>
          <w:lang w:val="es-ES" w:eastAsia="en-US"/>
        </w:rPr>
        <w:t>desarrollo progresivo</w:t>
      </w:r>
      <w:r w:rsidR="004A2414" w:rsidRPr="002C1CD3">
        <w:rPr>
          <w:rFonts w:eastAsia="Arial Unicode MS" w:cs="Times New Roman"/>
          <w:color w:val="auto"/>
          <w:sz w:val="20"/>
          <w:szCs w:val="20"/>
          <w:lang w:val="es-ES" w:eastAsia="en-US"/>
        </w:rPr>
        <w:t>)</w:t>
      </w:r>
      <w:r w:rsidRPr="002C1CD3">
        <w:rPr>
          <w:rFonts w:eastAsia="Arial Unicode MS" w:cs="Times New Roman"/>
          <w:color w:val="auto"/>
          <w:sz w:val="20"/>
          <w:szCs w:val="20"/>
          <w:lang w:val="es-ES" w:eastAsia="en-US"/>
        </w:rPr>
        <w:t xml:space="preserve"> de la Convención Americana sobre Derechos Humanos en</w:t>
      </w:r>
      <w:r w:rsidR="00DB7360">
        <w:rPr>
          <w:rFonts w:eastAsia="Arial Unicode MS" w:cs="Times New Roman"/>
          <w:color w:val="auto"/>
          <w:sz w:val="20"/>
          <w:szCs w:val="20"/>
          <w:lang w:val="es-ES" w:eastAsia="en-US"/>
        </w:rPr>
        <w:t xml:space="preserve"> relación con sus artículos 1.1 (obligación de respetar los derechos), </w:t>
      </w:r>
      <w:r w:rsidR="00505867" w:rsidRPr="002C1CD3">
        <w:rPr>
          <w:rFonts w:eastAsia="Arial Unicode MS" w:cs="Times New Roman"/>
          <w:color w:val="auto"/>
          <w:sz w:val="20"/>
          <w:szCs w:val="20"/>
          <w:lang w:val="es-ES" w:eastAsia="en-US"/>
        </w:rPr>
        <w:t xml:space="preserve">como el </w:t>
      </w:r>
      <w:r w:rsidR="00822D51" w:rsidRPr="002C1CD3">
        <w:rPr>
          <w:rFonts w:eastAsia="Arial Unicode MS" w:cs="Times New Roman"/>
          <w:color w:val="auto"/>
          <w:sz w:val="20"/>
          <w:szCs w:val="20"/>
          <w:lang w:val="es-ES" w:eastAsia="en-US"/>
        </w:rPr>
        <w:t>artí</w:t>
      </w:r>
      <w:r w:rsidR="00505867" w:rsidRPr="002C1CD3">
        <w:rPr>
          <w:rFonts w:eastAsia="Arial Unicode MS" w:cs="Times New Roman"/>
          <w:color w:val="auto"/>
          <w:sz w:val="20"/>
          <w:szCs w:val="20"/>
          <w:lang w:val="es-ES" w:eastAsia="en-US"/>
        </w:rPr>
        <w:t>culo 7</w:t>
      </w:r>
      <w:r w:rsidR="00505867" w:rsidRPr="002C1CD3">
        <w:rPr>
          <w:sz w:val="20"/>
          <w:szCs w:val="20"/>
          <w:lang w:val="es-MX"/>
        </w:rPr>
        <w:t xml:space="preserve"> de la </w:t>
      </w:r>
      <w:r w:rsidR="00505867" w:rsidRPr="002C1CD3">
        <w:rPr>
          <w:rFonts w:eastAsia="Arial Unicode MS" w:cs="Times New Roman"/>
          <w:color w:val="auto"/>
          <w:sz w:val="20"/>
          <w:szCs w:val="20"/>
          <w:lang w:val="es-ES" w:eastAsia="en-US"/>
        </w:rPr>
        <w:t xml:space="preserve">Convención </w:t>
      </w:r>
      <w:r w:rsidR="00822D51" w:rsidRPr="002C1CD3">
        <w:rPr>
          <w:rFonts w:eastAsia="Arial Unicode MS" w:cs="Times New Roman"/>
          <w:color w:val="auto"/>
          <w:sz w:val="20"/>
          <w:szCs w:val="20"/>
          <w:lang w:val="es-ES" w:eastAsia="en-US"/>
        </w:rPr>
        <w:t>Belém do Pará</w:t>
      </w:r>
      <w:r w:rsidRPr="002C1CD3">
        <w:rPr>
          <w:rFonts w:eastAsia="Arial Unicode MS" w:cs="Times New Roman"/>
          <w:color w:val="auto"/>
          <w:sz w:val="20"/>
          <w:szCs w:val="20"/>
          <w:lang w:val="es-ES" w:eastAsia="en-US"/>
        </w:rPr>
        <w:t>.</w:t>
      </w:r>
      <w:r w:rsidR="00684A81" w:rsidRPr="002C1CD3">
        <w:rPr>
          <w:rFonts w:eastAsia="Arial Unicode MS" w:cs="Times New Roman"/>
          <w:color w:val="auto"/>
          <w:sz w:val="20"/>
          <w:szCs w:val="20"/>
          <w:lang w:val="es-ES" w:eastAsia="en-US"/>
        </w:rPr>
        <w:t xml:space="preserve"> </w:t>
      </w:r>
      <w:r w:rsidRPr="002C1CD3">
        <w:rPr>
          <w:sz w:val="20"/>
          <w:szCs w:val="20"/>
          <w:lang w:val="es-ES"/>
        </w:rPr>
        <w:t>Asimismo, la Comisión ha establecido que cuando un Estado ratifica la Convención Americana, es esta la principal fuente de obligaciones en materia de derechos humanos y no la Declaración Americana, cuando ambas resulten potencialmente aplicables.</w:t>
      </w:r>
    </w:p>
    <w:p w14:paraId="29BB41F5" w14:textId="77777777" w:rsidR="003239B8" w:rsidRPr="00903105" w:rsidRDefault="003239B8" w:rsidP="003239B8">
      <w:pPr>
        <w:pStyle w:val="ListParagraph"/>
        <w:spacing w:before="240" w:after="240"/>
        <w:jc w:val="both"/>
        <w:rPr>
          <w:rFonts w:asciiTheme="majorHAnsi" w:hAnsiTheme="majorHAnsi"/>
          <w:b/>
          <w:bCs/>
          <w:sz w:val="20"/>
          <w:szCs w:val="20"/>
          <w:lang w:val="es-ES"/>
        </w:rPr>
      </w:pPr>
      <w:r w:rsidRPr="00903105">
        <w:rPr>
          <w:rFonts w:asciiTheme="majorHAnsi" w:hAnsiTheme="majorHAnsi"/>
          <w:b/>
          <w:bCs/>
          <w:sz w:val="20"/>
          <w:szCs w:val="20"/>
          <w:lang w:val="es-ES"/>
        </w:rPr>
        <w:t xml:space="preserve">VIII. </w:t>
      </w:r>
      <w:r w:rsidRPr="00903105">
        <w:rPr>
          <w:rFonts w:asciiTheme="majorHAnsi" w:hAnsiTheme="majorHAnsi"/>
          <w:b/>
          <w:bCs/>
          <w:sz w:val="20"/>
          <w:szCs w:val="20"/>
          <w:lang w:val="es-ES"/>
        </w:rPr>
        <w:tab/>
        <w:t>DECISIÓN</w:t>
      </w:r>
    </w:p>
    <w:p w14:paraId="0FDE1D10" w14:textId="2DADD5BB" w:rsidR="003239B8" w:rsidRPr="00903105" w:rsidRDefault="003239B8" w:rsidP="00E942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03105">
        <w:rPr>
          <w:rFonts w:asciiTheme="majorHAnsi" w:hAnsiTheme="majorHAnsi"/>
          <w:sz w:val="20"/>
          <w:szCs w:val="20"/>
          <w:lang w:val="es-ES"/>
        </w:rPr>
        <w:t xml:space="preserve">Declarar admisible la presente petición en relación con </w:t>
      </w:r>
      <w:r w:rsidR="00637053">
        <w:rPr>
          <w:rFonts w:asciiTheme="majorHAnsi" w:hAnsiTheme="majorHAnsi"/>
          <w:sz w:val="20"/>
          <w:szCs w:val="20"/>
          <w:lang w:val="es-ES"/>
        </w:rPr>
        <w:t>los artículos 4, 5, 7, 8, 13, 24, 25 y 26 de la Convención Americana, en concordancia con su artículo 1.1</w:t>
      </w:r>
      <w:r w:rsidR="00A758AA" w:rsidRPr="00903105">
        <w:rPr>
          <w:rFonts w:asciiTheme="majorHAnsi" w:hAnsiTheme="majorHAnsi"/>
          <w:sz w:val="20"/>
          <w:szCs w:val="20"/>
          <w:lang w:val="es-ES"/>
        </w:rPr>
        <w:t>;</w:t>
      </w:r>
      <w:r w:rsidR="00637053">
        <w:rPr>
          <w:rFonts w:asciiTheme="majorHAnsi" w:hAnsiTheme="majorHAnsi"/>
          <w:sz w:val="20"/>
          <w:szCs w:val="20"/>
          <w:lang w:val="es-ES"/>
        </w:rPr>
        <w:t xml:space="preserve"> así como el artículo 7 de la Convención Belém do Pará;</w:t>
      </w:r>
      <w:r w:rsidR="007B76D3" w:rsidRPr="00903105">
        <w:rPr>
          <w:rFonts w:asciiTheme="majorHAnsi" w:hAnsiTheme="majorHAnsi"/>
          <w:sz w:val="20"/>
          <w:szCs w:val="20"/>
          <w:lang w:val="es-ES"/>
        </w:rPr>
        <w:t xml:space="preserve"> y</w:t>
      </w:r>
    </w:p>
    <w:p w14:paraId="6AC80CA6" w14:textId="56CD4237" w:rsidR="00722C9F" w:rsidRDefault="004A6A54" w:rsidP="009744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lang w:val="es-ES"/>
        </w:rPr>
      </w:pPr>
      <w:r w:rsidRPr="003E2D9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222A64F" w14:textId="03F523E7" w:rsidR="003E2C88" w:rsidRPr="002B7B81" w:rsidRDefault="003E2C88" w:rsidP="003E2C8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lastRenderedPageBreak/>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7</w:t>
      </w:r>
      <w:r w:rsidRPr="002B7B81">
        <w:rPr>
          <w:rFonts w:ascii="Cambria" w:hAnsi="Cambria"/>
          <w:sz w:val="20"/>
          <w:szCs w:val="20"/>
          <w:lang w:val="es-ES"/>
        </w:rPr>
        <w:t xml:space="preserve"> días del mes de </w:t>
      </w:r>
      <w:r>
        <w:rPr>
          <w:rFonts w:ascii="Cambria" w:hAnsi="Cambria" w:cs="Arial"/>
          <w:noProof/>
          <w:spacing w:val="-2"/>
          <w:sz w:val="20"/>
          <w:szCs w:val="20"/>
          <w:lang w:val="es-CL"/>
        </w:rPr>
        <w:t>marzo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Esmeralda E. Arosemena Bernal de Troitiño, Presidenta; Joel Hernández García</w:t>
      </w:r>
      <w:r>
        <w:rPr>
          <w:rFonts w:ascii="Cambria" w:hAnsi="Cambria"/>
          <w:sz w:val="20"/>
          <w:szCs w:val="20"/>
          <w:lang w:val="es-ES"/>
        </w:rPr>
        <w:t>,</w:t>
      </w:r>
      <w:r w:rsidRPr="002B7B81">
        <w:rPr>
          <w:rFonts w:ascii="Cambria" w:hAnsi="Cambria"/>
          <w:sz w:val="20"/>
          <w:szCs w:val="20"/>
          <w:lang w:val="es-ES"/>
        </w:rPr>
        <w:t xml:space="preserve"> Primer 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Luis Ernesto Vargas Silva</w:t>
      </w:r>
      <w:r w:rsidRPr="002B7B81">
        <w:rPr>
          <w:rFonts w:ascii="Cambria" w:hAnsi="Cambria"/>
          <w:sz w:val="20"/>
          <w:szCs w:val="20"/>
          <w:lang w:val="es-ES"/>
        </w:rPr>
        <w:t xml:space="preserve"> y Flávia Piovesan, Miembros de la Comisión.</w:t>
      </w:r>
    </w:p>
    <w:p w14:paraId="36532487" w14:textId="77777777" w:rsidR="003E2C88" w:rsidRDefault="003E2C88" w:rsidP="003E2C8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sectPr w:rsidR="003E2C8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5D5A4" w14:textId="77777777" w:rsidR="004547F8" w:rsidRDefault="004547F8">
      <w:r>
        <w:separator/>
      </w:r>
    </w:p>
  </w:endnote>
  <w:endnote w:type="continuationSeparator" w:id="0">
    <w:p w14:paraId="7C7D1A5A" w14:textId="77777777" w:rsidR="004547F8" w:rsidRDefault="0045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6A62A" w14:textId="77777777" w:rsidR="008F1247" w:rsidRDefault="008F12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643E92" w:rsidRPr="00934A2C" w:rsidRDefault="00643E9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F1247">
          <w:rPr>
            <w:noProof/>
            <w:sz w:val="16"/>
            <w:szCs w:val="22"/>
          </w:rPr>
          <w:t>3</w:t>
        </w:r>
        <w:r w:rsidRPr="00934A2C">
          <w:rPr>
            <w:noProof/>
            <w:sz w:val="16"/>
            <w:szCs w:val="22"/>
          </w:rPr>
          <w:fldChar w:fldCharType="end"/>
        </w:r>
      </w:p>
    </w:sdtContent>
  </w:sdt>
  <w:p w14:paraId="68530E6A" w14:textId="77777777" w:rsidR="00643E92" w:rsidRDefault="00643E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643E92" w:rsidRPr="00934A2C" w:rsidRDefault="00643E92">
    <w:pPr>
      <w:pStyle w:val="Footer"/>
      <w:jc w:val="center"/>
      <w:rPr>
        <w:sz w:val="16"/>
        <w:szCs w:val="22"/>
      </w:rPr>
    </w:pPr>
  </w:p>
  <w:p w14:paraId="49059CE3" w14:textId="77777777" w:rsidR="00643E92" w:rsidRDefault="00643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814C4" w14:textId="77777777" w:rsidR="004547F8" w:rsidRPr="000F35ED" w:rsidRDefault="004547F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34CE6E0" w14:textId="77777777" w:rsidR="004547F8" w:rsidRPr="000F35ED" w:rsidRDefault="004547F8" w:rsidP="000F35ED">
      <w:pPr>
        <w:rPr>
          <w:rFonts w:asciiTheme="majorHAnsi" w:hAnsiTheme="majorHAnsi"/>
          <w:sz w:val="16"/>
          <w:szCs w:val="16"/>
        </w:rPr>
      </w:pPr>
      <w:r w:rsidRPr="000F35ED">
        <w:rPr>
          <w:rFonts w:asciiTheme="majorHAnsi" w:hAnsiTheme="majorHAnsi"/>
          <w:sz w:val="16"/>
          <w:szCs w:val="16"/>
        </w:rPr>
        <w:separator/>
      </w:r>
    </w:p>
    <w:p w14:paraId="1841FEE9" w14:textId="77777777" w:rsidR="004547F8" w:rsidRPr="000F35ED" w:rsidRDefault="004547F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68F43BF" w14:textId="77777777" w:rsidR="004547F8" w:rsidRPr="000F35ED" w:rsidRDefault="004547F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C60A472" w14:textId="6C5460D8" w:rsidR="00A32FC8" w:rsidRPr="00690DCE" w:rsidRDefault="00A32FC8" w:rsidP="00BD7DC3">
      <w:pPr>
        <w:pStyle w:val="FootnoteText"/>
        <w:ind w:firstLine="720"/>
        <w:jc w:val="both"/>
        <w:rPr>
          <w:rFonts w:ascii="Cambria" w:hAnsi="Cambria"/>
          <w:sz w:val="16"/>
          <w:lang w:val="es-MX"/>
        </w:rPr>
      </w:pPr>
      <w:r w:rsidRPr="00690DCE">
        <w:rPr>
          <w:rStyle w:val="FootnoteReference"/>
          <w:rFonts w:ascii="Cambria" w:hAnsi="Cambria"/>
          <w:sz w:val="16"/>
        </w:rPr>
        <w:footnoteRef/>
      </w:r>
      <w:r w:rsidRPr="00690DCE">
        <w:rPr>
          <w:rFonts w:ascii="Cambria" w:hAnsi="Cambria"/>
          <w:sz w:val="16"/>
          <w:lang w:val="es-MX"/>
        </w:rPr>
        <w:t xml:space="preserve"> En adelante “DEMUS”.</w:t>
      </w:r>
    </w:p>
  </w:footnote>
  <w:footnote w:id="3">
    <w:p w14:paraId="33A82550" w14:textId="3F833536" w:rsidR="00351C0E" w:rsidRPr="0091341E" w:rsidRDefault="00351C0E" w:rsidP="00BD7DC3">
      <w:pPr>
        <w:pStyle w:val="FootnoteText"/>
        <w:ind w:firstLine="720"/>
        <w:jc w:val="both"/>
        <w:rPr>
          <w:rFonts w:ascii="Cambria" w:hAnsi="Cambria"/>
          <w:sz w:val="16"/>
          <w:lang w:val="es-MX"/>
        </w:rPr>
      </w:pPr>
      <w:r w:rsidRPr="0091341E">
        <w:rPr>
          <w:rStyle w:val="FootnoteReference"/>
          <w:rFonts w:ascii="Cambria" w:hAnsi="Cambria"/>
          <w:sz w:val="16"/>
        </w:rPr>
        <w:footnoteRef/>
      </w:r>
      <w:r w:rsidRPr="0091341E">
        <w:rPr>
          <w:rFonts w:ascii="Cambria" w:hAnsi="Cambria"/>
          <w:sz w:val="16"/>
          <w:lang w:val="es-MX"/>
        </w:rPr>
        <w:t xml:space="preserve"> </w:t>
      </w:r>
      <w:r w:rsidR="00BD7DC3">
        <w:rPr>
          <w:rFonts w:ascii="Cambria" w:hAnsi="Cambria"/>
          <w:sz w:val="16"/>
          <w:lang w:val="es-MX"/>
        </w:rPr>
        <w:t xml:space="preserve">La parte peticionaria </w:t>
      </w:r>
      <w:r w:rsidR="0091341E" w:rsidRPr="0091341E">
        <w:rPr>
          <w:rFonts w:ascii="Cambria" w:hAnsi="Cambria"/>
          <w:sz w:val="16"/>
          <w:lang w:val="es-MX"/>
        </w:rPr>
        <w:t xml:space="preserve">solicitó originalmente que se </w:t>
      </w:r>
      <w:r w:rsidR="006F4035">
        <w:rPr>
          <w:rFonts w:ascii="Cambria" w:hAnsi="Cambria"/>
          <w:sz w:val="16"/>
          <w:lang w:val="es-MX"/>
        </w:rPr>
        <w:t>protegiera</w:t>
      </w:r>
      <w:r w:rsidR="0091341E" w:rsidRPr="0091341E">
        <w:rPr>
          <w:rFonts w:ascii="Cambria" w:hAnsi="Cambria"/>
          <w:sz w:val="16"/>
          <w:lang w:val="es-MX"/>
        </w:rPr>
        <w:t xml:space="preserve"> la identidad de la </w:t>
      </w:r>
      <w:r w:rsidR="00BD7DC3">
        <w:rPr>
          <w:rFonts w:ascii="Cambria" w:hAnsi="Cambria"/>
          <w:sz w:val="16"/>
          <w:lang w:val="es-MX"/>
        </w:rPr>
        <w:t xml:space="preserve">presunta </w:t>
      </w:r>
      <w:r w:rsidR="0091341E" w:rsidRPr="0091341E">
        <w:rPr>
          <w:rFonts w:ascii="Cambria" w:hAnsi="Cambria"/>
          <w:sz w:val="16"/>
          <w:lang w:val="es-MX"/>
        </w:rPr>
        <w:t xml:space="preserve">víctima. Sin embargo, </w:t>
      </w:r>
      <w:r w:rsidR="006F4035">
        <w:rPr>
          <w:rFonts w:ascii="Cambria" w:hAnsi="Cambria"/>
          <w:sz w:val="16"/>
          <w:lang w:val="es-MX"/>
        </w:rPr>
        <w:t>mediante comunicación de</w:t>
      </w:r>
      <w:r w:rsidR="0091341E" w:rsidRPr="0091341E">
        <w:rPr>
          <w:rFonts w:ascii="Cambria" w:hAnsi="Cambria"/>
          <w:sz w:val="16"/>
          <w:lang w:val="es-MX"/>
        </w:rPr>
        <w:t xml:space="preserve"> 17 de octubre de 2016, indicó que la familia de la presunta víctima había decidido publicitar </w:t>
      </w:r>
      <w:r w:rsidR="00BD7DC3">
        <w:rPr>
          <w:rFonts w:ascii="Cambria" w:hAnsi="Cambria"/>
          <w:sz w:val="16"/>
          <w:lang w:val="es-MX"/>
        </w:rPr>
        <w:t>su</w:t>
      </w:r>
      <w:r w:rsidR="0091341E" w:rsidRPr="0091341E">
        <w:rPr>
          <w:rFonts w:ascii="Cambria" w:hAnsi="Cambria"/>
          <w:sz w:val="16"/>
          <w:lang w:val="es-MX"/>
        </w:rPr>
        <w:t xml:space="preserve"> historia y, en consecuencia, renunci</w:t>
      </w:r>
      <w:r w:rsidR="00BD7DC3">
        <w:rPr>
          <w:rFonts w:ascii="Cambria" w:hAnsi="Cambria"/>
          <w:sz w:val="16"/>
          <w:lang w:val="es-MX"/>
        </w:rPr>
        <w:t>ó</w:t>
      </w:r>
      <w:r w:rsidR="0091341E" w:rsidRPr="0091341E">
        <w:rPr>
          <w:rFonts w:ascii="Cambria" w:hAnsi="Cambria"/>
          <w:sz w:val="16"/>
          <w:lang w:val="es-MX"/>
        </w:rPr>
        <w:t xml:space="preserve"> a </w:t>
      </w:r>
      <w:r w:rsidR="00BD7DC3">
        <w:rPr>
          <w:rFonts w:ascii="Cambria" w:hAnsi="Cambria"/>
          <w:sz w:val="16"/>
          <w:lang w:val="es-MX"/>
        </w:rPr>
        <w:t xml:space="preserve">la </w:t>
      </w:r>
      <w:r w:rsidR="006F4035">
        <w:rPr>
          <w:rFonts w:ascii="Cambria" w:hAnsi="Cambria"/>
          <w:sz w:val="16"/>
          <w:lang w:val="es-MX"/>
        </w:rPr>
        <w:t>solicitud</w:t>
      </w:r>
      <w:r w:rsidR="0091341E" w:rsidRPr="0091341E">
        <w:rPr>
          <w:rFonts w:ascii="Cambria" w:hAnsi="Cambria"/>
          <w:sz w:val="16"/>
          <w:lang w:val="es-MX"/>
        </w:rPr>
        <w:t xml:space="preserve"> de reserva de identidad.</w:t>
      </w:r>
    </w:p>
  </w:footnote>
  <w:footnote w:id="4">
    <w:p w14:paraId="51ABC544" w14:textId="4B135EEF" w:rsidR="00690DCE" w:rsidRPr="00915919" w:rsidRDefault="00690DCE" w:rsidP="00BD7DC3">
      <w:pPr>
        <w:pStyle w:val="FootnoteText"/>
        <w:ind w:firstLine="720"/>
        <w:jc w:val="both"/>
        <w:rPr>
          <w:rFonts w:ascii="Cambria" w:hAnsi="Cambria"/>
          <w:sz w:val="16"/>
          <w:lang w:val="es-MX"/>
        </w:rPr>
      </w:pPr>
      <w:r w:rsidRPr="00690DCE">
        <w:rPr>
          <w:rStyle w:val="FootnoteReference"/>
          <w:rFonts w:ascii="Cambria" w:hAnsi="Cambria"/>
          <w:sz w:val="16"/>
        </w:rPr>
        <w:footnoteRef/>
      </w:r>
      <w:r w:rsidRPr="00690DCE">
        <w:rPr>
          <w:rFonts w:ascii="Cambria" w:hAnsi="Cambria"/>
          <w:sz w:val="16"/>
          <w:lang w:val="es-MX"/>
        </w:rPr>
        <w:t xml:space="preserve"> Marisela del Carmen Monzón Ramos, Emilia Edith Monzón Ramos, Marcia Mirabel Monzón Ramos</w:t>
      </w:r>
      <w:r w:rsidR="00915919">
        <w:rPr>
          <w:rFonts w:ascii="Cambria" w:hAnsi="Cambria"/>
          <w:sz w:val="16"/>
          <w:lang w:val="es-MX"/>
        </w:rPr>
        <w:t>, hijas de la presunta víctima,</w:t>
      </w:r>
      <w:r w:rsidRPr="00690DCE">
        <w:rPr>
          <w:rFonts w:ascii="Cambria" w:hAnsi="Cambria"/>
          <w:sz w:val="16"/>
          <w:lang w:val="es-MX"/>
        </w:rPr>
        <w:t xml:space="preserve"> </w:t>
      </w:r>
      <w:proofErr w:type="spellStart"/>
      <w:r w:rsidRPr="00690DCE">
        <w:rPr>
          <w:rFonts w:ascii="Cambria" w:hAnsi="Cambria"/>
          <w:sz w:val="16"/>
          <w:lang w:val="es-MX"/>
        </w:rPr>
        <w:t>Baltazara</w:t>
      </w:r>
      <w:proofErr w:type="spellEnd"/>
      <w:r w:rsidRPr="00690DCE">
        <w:rPr>
          <w:rFonts w:ascii="Cambria" w:hAnsi="Cambria"/>
          <w:sz w:val="16"/>
          <w:lang w:val="es-MX"/>
        </w:rPr>
        <w:t xml:space="preserve"> Durand Vda. </w:t>
      </w:r>
      <w:r w:rsidRPr="00915919">
        <w:rPr>
          <w:rFonts w:ascii="Cambria" w:hAnsi="Cambria"/>
          <w:sz w:val="16"/>
          <w:lang w:val="es-MX"/>
        </w:rPr>
        <w:t>De Ramos</w:t>
      </w:r>
      <w:r w:rsidR="00915919">
        <w:rPr>
          <w:rFonts w:ascii="Cambria" w:hAnsi="Cambria"/>
          <w:sz w:val="16"/>
          <w:lang w:val="es-MX"/>
        </w:rPr>
        <w:t>, madre de la presunta víctima, y Jaime Enrique Monzón Tejada, esposo de la presunta víctima.</w:t>
      </w:r>
    </w:p>
  </w:footnote>
  <w:footnote w:id="5">
    <w:p w14:paraId="06C1BEFA" w14:textId="3E168D30" w:rsidR="00643E92" w:rsidRPr="00690DCE" w:rsidRDefault="00643E92" w:rsidP="00BD7DC3">
      <w:pPr>
        <w:pStyle w:val="FootnoteText"/>
        <w:ind w:firstLine="720"/>
        <w:jc w:val="both"/>
        <w:rPr>
          <w:rFonts w:ascii="Cambria" w:hAnsi="Cambria"/>
          <w:sz w:val="16"/>
          <w:lang w:val="es-ES"/>
        </w:rPr>
      </w:pPr>
      <w:r w:rsidRPr="00690DCE">
        <w:rPr>
          <w:rStyle w:val="FootnoteReference"/>
          <w:rFonts w:ascii="Cambria" w:hAnsi="Cambria"/>
          <w:sz w:val="16"/>
          <w:lang w:val="es-ES"/>
        </w:rPr>
        <w:footnoteRef/>
      </w:r>
      <w:r w:rsidRPr="00690DCE">
        <w:rPr>
          <w:rFonts w:ascii="Cambria" w:hAnsi="Cambria"/>
          <w:sz w:val="16"/>
          <w:lang w:val="es-ES"/>
        </w:rPr>
        <w:t xml:space="preserve"> </w:t>
      </w:r>
      <w:r w:rsidRPr="00690DCE">
        <w:rPr>
          <w:rFonts w:ascii="Cambria" w:hAnsi="Cambria"/>
          <w:sz w:val="16"/>
          <w:szCs w:val="16"/>
          <w:lang w:val="es-ES"/>
        </w:rPr>
        <w:t xml:space="preserve">Conforme a lo dispuesto en el artículo 17.2.a del Reglamento de la Comisión, el Comisionado </w:t>
      </w:r>
      <w:r w:rsidR="005A740D" w:rsidRPr="00690DCE">
        <w:rPr>
          <w:rFonts w:ascii="Cambria" w:hAnsi="Cambria"/>
          <w:sz w:val="16"/>
          <w:szCs w:val="16"/>
          <w:lang w:val="es-ES"/>
        </w:rPr>
        <w:t>Francisco José Eguiguren Praeli</w:t>
      </w:r>
      <w:r w:rsidRPr="00690DCE">
        <w:rPr>
          <w:rFonts w:ascii="Cambria" w:hAnsi="Cambria"/>
          <w:sz w:val="16"/>
          <w:szCs w:val="16"/>
          <w:lang w:val="es-ES"/>
        </w:rPr>
        <w:t xml:space="preserve">, de nacionalidad </w:t>
      </w:r>
      <w:r w:rsidR="005A740D" w:rsidRPr="00690DCE">
        <w:rPr>
          <w:rFonts w:ascii="Cambria" w:hAnsi="Cambria"/>
          <w:sz w:val="16"/>
          <w:szCs w:val="16"/>
          <w:lang w:val="es-ES"/>
        </w:rPr>
        <w:t>peruana</w:t>
      </w:r>
      <w:r w:rsidRPr="00690DCE">
        <w:rPr>
          <w:rFonts w:ascii="Cambria" w:hAnsi="Cambria"/>
          <w:sz w:val="16"/>
          <w:szCs w:val="16"/>
          <w:lang w:val="es-ES"/>
        </w:rPr>
        <w:t>, no participó en el debate ni en la decisión del presente asunto.</w:t>
      </w:r>
    </w:p>
  </w:footnote>
  <w:footnote w:id="6">
    <w:p w14:paraId="2469F02C" w14:textId="54BA1BC7" w:rsidR="00822C0F" w:rsidRPr="00690DCE" w:rsidRDefault="00822C0F" w:rsidP="00BD7DC3">
      <w:pPr>
        <w:pStyle w:val="FootnoteText"/>
        <w:ind w:firstLine="720"/>
        <w:jc w:val="both"/>
        <w:rPr>
          <w:rFonts w:ascii="Cambria" w:hAnsi="Cambria"/>
          <w:sz w:val="16"/>
          <w:lang w:val="es-MX"/>
        </w:rPr>
      </w:pPr>
      <w:r w:rsidRPr="00690DCE">
        <w:rPr>
          <w:rStyle w:val="FootnoteReference"/>
          <w:rFonts w:ascii="Cambria" w:hAnsi="Cambria"/>
          <w:sz w:val="16"/>
        </w:rPr>
        <w:footnoteRef/>
      </w:r>
      <w:r w:rsidRPr="00690DCE">
        <w:rPr>
          <w:rFonts w:ascii="Cambria" w:hAnsi="Cambria"/>
          <w:sz w:val="16"/>
          <w:lang w:val="es-MX"/>
        </w:rPr>
        <w:t xml:space="preserve"> En adelante “Convención Americana”.</w:t>
      </w:r>
    </w:p>
  </w:footnote>
  <w:footnote w:id="7">
    <w:p w14:paraId="6956841D" w14:textId="2C459962" w:rsidR="00822D51" w:rsidRPr="00690DCE" w:rsidRDefault="00822D51" w:rsidP="00BD7DC3">
      <w:pPr>
        <w:pStyle w:val="FootnoteText"/>
        <w:ind w:firstLine="720"/>
        <w:jc w:val="both"/>
        <w:rPr>
          <w:rFonts w:ascii="Cambria" w:hAnsi="Cambria"/>
          <w:sz w:val="16"/>
          <w:lang w:val="es-MX"/>
        </w:rPr>
      </w:pPr>
      <w:r w:rsidRPr="00690DCE">
        <w:rPr>
          <w:rStyle w:val="FootnoteReference"/>
          <w:rFonts w:ascii="Cambria" w:hAnsi="Cambria"/>
          <w:sz w:val="16"/>
        </w:rPr>
        <w:footnoteRef/>
      </w:r>
      <w:r w:rsidRPr="00690DCE">
        <w:rPr>
          <w:rFonts w:ascii="Cambria" w:hAnsi="Cambria"/>
          <w:sz w:val="16"/>
          <w:lang w:val="es-MX"/>
        </w:rPr>
        <w:t xml:space="preserve"> En adelante “Convención Belém do Pará”.</w:t>
      </w:r>
    </w:p>
  </w:footnote>
  <w:footnote w:id="8">
    <w:p w14:paraId="00B0FB74" w14:textId="48EC5678" w:rsidR="00822C0F" w:rsidRPr="00690DCE" w:rsidRDefault="00822C0F" w:rsidP="00BD7DC3">
      <w:pPr>
        <w:pStyle w:val="FootnoteText"/>
        <w:ind w:firstLine="720"/>
        <w:jc w:val="both"/>
        <w:rPr>
          <w:rFonts w:ascii="Cambria" w:hAnsi="Cambria"/>
          <w:sz w:val="16"/>
          <w:szCs w:val="16"/>
          <w:lang w:val="es-MX"/>
        </w:rPr>
      </w:pPr>
      <w:r w:rsidRPr="00690DCE">
        <w:rPr>
          <w:rStyle w:val="FootnoteReference"/>
          <w:rFonts w:ascii="Cambria" w:hAnsi="Cambria"/>
          <w:sz w:val="16"/>
          <w:szCs w:val="16"/>
        </w:rPr>
        <w:footnoteRef/>
      </w:r>
      <w:r w:rsidRPr="00690DCE">
        <w:rPr>
          <w:rFonts w:ascii="Cambria" w:hAnsi="Cambria"/>
          <w:sz w:val="16"/>
          <w:szCs w:val="16"/>
          <w:lang w:val="es-MX"/>
        </w:rPr>
        <w:t xml:space="preserve"> En adelante “Declaración Americana”.</w:t>
      </w:r>
    </w:p>
  </w:footnote>
  <w:footnote w:id="9">
    <w:p w14:paraId="79F07139" w14:textId="77777777" w:rsidR="00643E92" w:rsidRPr="00690DCE" w:rsidRDefault="00643E92" w:rsidP="00BD7DC3">
      <w:pPr>
        <w:pStyle w:val="FootnoteText"/>
        <w:spacing w:after="120"/>
        <w:ind w:firstLine="720"/>
        <w:jc w:val="both"/>
        <w:rPr>
          <w:rFonts w:ascii="Cambria" w:hAnsi="Cambria"/>
          <w:sz w:val="16"/>
          <w:szCs w:val="16"/>
          <w:lang w:val="es-ES"/>
        </w:rPr>
      </w:pPr>
      <w:r w:rsidRPr="00690DCE">
        <w:rPr>
          <w:rStyle w:val="FootnoteReference"/>
          <w:rFonts w:ascii="Cambria" w:hAnsi="Cambria"/>
          <w:sz w:val="16"/>
          <w:szCs w:val="16"/>
          <w:lang w:val="es-ES"/>
        </w:rPr>
        <w:footnoteRef/>
      </w:r>
      <w:r w:rsidRPr="00690DCE">
        <w:rPr>
          <w:rFonts w:ascii="Cambria" w:hAnsi="Cambria"/>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643E92" w:rsidRDefault="00643E92" w:rsidP="00643E9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43E92" w:rsidRDefault="00643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643E92" w:rsidRDefault="00643E92"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43E92" w:rsidRPr="00EC7D62" w:rsidRDefault="004547F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E08D" w14:textId="77777777" w:rsidR="008F1247" w:rsidRDefault="008F1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AF7CBC1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F6011E1"/>
    <w:multiLevelType w:val="hybridMultilevel"/>
    <w:tmpl w:val="290630E0"/>
    <w:lvl w:ilvl="0" w:tplc="DA4E5F1C">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B80154"/>
    <w:multiLevelType w:val="hybridMultilevel"/>
    <w:tmpl w:val="9E5A8764"/>
    <w:lvl w:ilvl="0" w:tplc="0D667114">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8"/>
  </w:num>
  <w:num w:numId="88">
    <w:abstractNumId w:val="60"/>
  </w:num>
  <w:num w:numId="89">
    <w:abstractNumId w:val="62"/>
  </w:num>
  <w:num w:numId="90">
    <w:abstractNumId w:val="63"/>
  </w:num>
  <w:num w:numId="91">
    <w:abstractNumId w:val="64"/>
  </w:num>
  <w:num w:numId="92">
    <w:abstractNumId w:val="66"/>
  </w:num>
  <w:num w:numId="93">
    <w:abstractNumId w:val="68"/>
  </w:num>
  <w:num w:numId="94">
    <w:abstractNumId w:val="22"/>
  </w:num>
  <w:num w:numId="95">
    <w:abstractNumId w:val="44"/>
  </w:num>
  <w:num w:numId="96">
    <w:abstractNumId w:val="57"/>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7"/>
  </w:num>
  <w:num w:numId="105">
    <w:abstractNumId w:val="54"/>
  </w:num>
  <w:num w:numId="106">
    <w:abstractNumId w:val="4"/>
  </w:num>
  <w:num w:numId="107">
    <w:abstractNumId w:val="31"/>
  </w:num>
  <w:num w:numId="108">
    <w:abstractNumId w:val="14"/>
  </w:num>
  <w:num w:numId="109">
    <w:abstractNumId w:val="46"/>
  </w:num>
  <w:num w:numId="110">
    <w:abstractNumId w:val="56"/>
  </w:num>
  <w:num w:numId="111">
    <w:abstractNumId w:val="6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3A7"/>
    <w:rsid w:val="000017E0"/>
    <w:rsid w:val="00002893"/>
    <w:rsid w:val="00006E1F"/>
    <w:rsid w:val="000070D7"/>
    <w:rsid w:val="0001040E"/>
    <w:rsid w:val="00010EA9"/>
    <w:rsid w:val="0001788C"/>
    <w:rsid w:val="000270EF"/>
    <w:rsid w:val="000323B3"/>
    <w:rsid w:val="000337EF"/>
    <w:rsid w:val="00040C3A"/>
    <w:rsid w:val="000419AD"/>
    <w:rsid w:val="00041F76"/>
    <w:rsid w:val="000433C9"/>
    <w:rsid w:val="00045989"/>
    <w:rsid w:val="0004662F"/>
    <w:rsid w:val="00047B18"/>
    <w:rsid w:val="00055088"/>
    <w:rsid w:val="00062BDF"/>
    <w:rsid w:val="00063038"/>
    <w:rsid w:val="0006469B"/>
    <w:rsid w:val="00066F7A"/>
    <w:rsid w:val="000714F2"/>
    <w:rsid w:val="00071682"/>
    <w:rsid w:val="000716C5"/>
    <w:rsid w:val="000743C5"/>
    <w:rsid w:val="00075E23"/>
    <w:rsid w:val="000773D9"/>
    <w:rsid w:val="00084ADA"/>
    <w:rsid w:val="000869EC"/>
    <w:rsid w:val="0009344A"/>
    <w:rsid w:val="000960D6"/>
    <w:rsid w:val="000A1B4A"/>
    <w:rsid w:val="000A392E"/>
    <w:rsid w:val="000A575F"/>
    <w:rsid w:val="000A7EF5"/>
    <w:rsid w:val="000B01A4"/>
    <w:rsid w:val="000B4C6F"/>
    <w:rsid w:val="000C362C"/>
    <w:rsid w:val="000D05CB"/>
    <w:rsid w:val="000D0BD8"/>
    <w:rsid w:val="000D10DB"/>
    <w:rsid w:val="000D1BD3"/>
    <w:rsid w:val="000D21D7"/>
    <w:rsid w:val="000D6145"/>
    <w:rsid w:val="000E1C87"/>
    <w:rsid w:val="000E5EB5"/>
    <w:rsid w:val="000F35ED"/>
    <w:rsid w:val="001047BA"/>
    <w:rsid w:val="00107131"/>
    <w:rsid w:val="0010736F"/>
    <w:rsid w:val="00113F73"/>
    <w:rsid w:val="00121CC2"/>
    <w:rsid w:val="00126D2F"/>
    <w:rsid w:val="00131765"/>
    <w:rsid w:val="00133EE5"/>
    <w:rsid w:val="00134BF9"/>
    <w:rsid w:val="00137D16"/>
    <w:rsid w:val="00153A79"/>
    <w:rsid w:val="00153C38"/>
    <w:rsid w:val="001667A1"/>
    <w:rsid w:val="00167A34"/>
    <w:rsid w:val="00180C29"/>
    <w:rsid w:val="00186181"/>
    <w:rsid w:val="0019661C"/>
    <w:rsid w:val="001A0472"/>
    <w:rsid w:val="001A7870"/>
    <w:rsid w:val="001B1EA5"/>
    <w:rsid w:val="001B2F53"/>
    <w:rsid w:val="001B3A00"/>
    <w:rsid w:val="001C1B41"/>
    <w:rsid w:val="001C3BEC"/>
    <w:rsid w:val="001D26D6"/>
    <w:rsid w:val="001D65EF"/>
    <w:rsid w:val="001E49E7"/>
    <w:rsid w:val="001F7201"/>
    <w:rsid w:val="001F7A1C"/>
    <w:rsid w:val="00212BEF"/>
    <w:rsid w:val="002168D7"/>
    <w:rsid w:val="0021690D"/>
    <w:rsid w:val="0021767B"/>
    <w:rsid w:val="00221882"/>
    <w:rsid w:val="00222C9D"/>
    <w:rsid w:val="00223A29"/>
    <w:rsid w:val="002250A3"/>
    <w:rsid w:val="00226D80"/>
    <w:rsid w:val="00230075"/>
    <w:rsid w:val="00235211"/>
    <w:rsid w:val="00235217"/>
    <w:rsid w:val="0024205D"/>
    <w:rsid w:val="002425C4"/>
    <w:rsid w:val="00246D1F"/>
    <w:rsid w:val="00247403"/>
    <w:rsid w:val="00247542"/>
    <w:rsid w:val="00252325"/>
    <w:rsid w:val="0025297B"/>
    <w:rsid w:val="00264FBD"/>
    <w:rsid w:val="00266B61"/>
    <w:rsid w:val="0026712A"/>
    <w:rsid w:val="002704DB"/>
    <w:rsid w:val="002850BC"/>
    <w:rsid w:val="002A0AAE"/>
    <w:rsid w:val="002A5820"/>
    <w:rsid w:val="002B5935"/>
    <w:rsid w:val="002C0824"/>
    <w:rsid w:val="002C1CD3"/>
    <w:rsid w:val="002D08E2"/>
    <w:rsid w:val="002D2B26"/>
    <w:rsid w:val="002D7EA2"/>
    <w:rsid w:val="002E0669"/>
    <w:rsid w:val="002E187C"/>
    <w:rsid w:val="002F30B3"/>
    <w:rsid w:val="002F6C5E"/>
    <w:rsid w:val="002F7A24"/>
    <w:rsid w:val="00300760"/>
    <w:rsid w:val="00302733"/>
    <w:rsid w:val="003064F2"/>
    <w:rsid w:val="00306E1C"/>
    <w:rsid w:val="00314078"/>
    <w:rsid w:val="0031535D"/>
    <w:rsid w:val="003239B8"/>
    <w:rsid w:val="00324787"/>
    <w:rsid w:val="0033169F"/>
    <w:rsid w:val="00331709"/>
    <w:rsid w:val="00344977"/>
    <w:rsid w:val="00346C95"/>
    <w:rsid w:val="00351C0E"/>
    <w:rsid w:val="00351CCD"/>
    <w:rsid w:val="00356185"/>
    <w:rsid w:val="00357DE7"/>
    <w:rsid w:val="00360380"/>
    <w:rsid w:val="00366547"/>
    <w:rsid w:val="003735E8"/>
    <w:rsid w:val="00373DC0"/>
    <w:rsid w:val="0037519E"/>
    <w:rsid w:val="00382251"/>
    <w:rsid w:val="00386CF0"/>
    <w:rsid w:val="00387A06"/>
    <w:rsid w:val="0039174C"/>
    <w:rsid w:val="003920D6"/>
    <w:rsid w:val="003B16D1"/>
    <w:rsid w:val="003B47EF"/>
    <w:rsid w:val="003B4B60"/>
    <w:rsid w:val="003B51A0"/>
    <w:rsid w:val="003B5855"/>
    <w:rsid w:val="003B5C6C"/>
    <w:rsid w:val="003B70FB"/>
    <w:rsid w:val="003C4797"/>
    <w:rsid w:val="003C676B"/>
    <w:rsid w:val="003D3BC2"/>
    <w:rsid w:val="003E2C88"/>
    <w:rsid w:val="003E2D97"/>
    <w:rsid w:val="003E2E57"/>
    <w:rsid w:val="003E6AFE"/>
    <w:rsid w:val="003E6CA1"/>
    <w:rsid w:val="003E7DC5"/>
    <w:rsid w:val="004065A8"/>
    <w:rsid w:val="00407F17"/>
    <w:rsid w:val="00413093"/>
    <w:rsid w:val="00413DA1"/>
    <w:rsid w:val="00414956"/>
    <w:rsid w:val="004165C2"/>
    <w:rsid w:val="00420734"/>
    <w:rsid w:val="004310C4"/>
    <w:rsid w:val="00432659"/>
    <w:rsid w:val="00434258"/>
    <w:rsid w:val="004345A7"/>
    <w:rsid w:val="00441ECB"/>
    <w:rsid w:val="00442D34"/>
    <w:rsid w:val="00445193"/>
    <w:rsid w:val="0044568F"/>
    <w:rsid w:val="004547F8"/>
    <w:rsid w:val="004549CE"/>
    <w:rsid w:val="00462C1B"/>
    <w:rsid w:val="00467B7E"/>
    <w:rsid w:val="00473BB4"/>
    <w:rsid w:val="00477592"/>
    <w:rsid w:val="00486F1C"/>
    <w:rsid w:val="0049138D"/>
    <w:rsid w:val="00493AD4"/>
    <w:rsid w:val="0049419D"/>
    <w:rsid w:val="004A2414"/>
    <w:rsid w:val="004A6A54"/>
    <w:rsid w:val="004B0653"/>
    <w:rsid w:val="004C20D2"/>
    <w:rsid w:val="004C2312"/>
    <w:rsid w:val="004C4B62"/>
    <w:rsid w:val="004C54C9"/>
    <w:rsid w:val="004C6225"/>
    <w:rsid w:val="004D4ABA"/>
    <w:rsid w:val="004D6025"/>
    <w:rsid w:val="004E2649"/>
    <w:rsid w:val="004E7D45"/>
    <w:rsid w:val="004F1B5D"/>
    <w:rsid w:val="004F2A71"/>
    <w:rsid w:val="004F5706"/>
    <w:rsid w:val="004F7DC5"/>
    <w:rsid w:val="00501399"/>
    <w:rsid w:val="0050286C"/>
    <w:rsid w:val="00505867"/>
    <w:rsid w:val="0050633D"/>
    <w:rsid w:val="00507BC4"/>
    <w:rsid w:val="00511488"/>
    <w:rsid w:val="005128E4"/>
    <w:rsid w:val="005133DB"/>
    <w:rsid w:val="00525560"/>
    <w:rsid w:val="00534547"/>
    <w:rsid w:val="00544C49"/>
    <w:rsid w:val="00550C70"/>
    <w:rsid w:val="005516A1"/>
    <w:rsid w:val="005568BA"/>
    <w:rsid w:val="005614AA"/>
    <w:rsid w:val="00563557"/>
    <w:rsid w:val="00565A42"/>
    <w:rsid w:val="00567CC6"/>
    <w:rsid w:val="0057402A"/>
    <w:rsid w:val="00576B01"/>
    <w:rsid w:val="005771D0"/>
    <w:rsid w:val="00585D27"/>
    <w:rsid w:val="00590B30"/>
    <w:rsid w:val="0059191A"/>
    <w:rsid w:val="005921FF"/>
    <w:rsid w:val="00593220"/>
    <w:rsid w:val="005A24ED"/>
    <w:rsid w:val="005A4CC6"/>
    <w:rsid w:val="005A6A48"/>
    <w:rsid w:val="005A6D0E"/>
    <w:rsid w:val="005A740D"/>
    <w:rsid w:val="005B52B0"/>
    <w:rsid w:val="005B5A6C"/>
    <w:rsid w:val="005B6514"/>
    <w:rsid w:val="005B6806"/>
    <w:rsid w:val="005B70E8"/>
    <w:rsid w:val="005C0204"/>
    <w:rsid w:val="005C4225"/>
    <w:rsid w:val="005C648E"/>
    <w:rsid w:val="005D0830"/>
    <w:rsid w:val="005D2B63"/>
    <w:rsid w:val="005D30B7"/>
    <w:rsid w:val="005D3F7B"/>
    <w:rsid w:val="005D69F4"/>
    <w:rsid w:val="005D701A"/>
    <w:rsid w:val="005E0763"/>
    <w:rsid w:val="005E3976"/>
    <w:rsid w:val="005E5E52"/>
    <w:rsid w:val="005F0DAD"/>
    <w:rsid w:val="005F0F33"/>
    <w:rsid w:val="005F1541"/>
    <w:rsid w:val="005F6A2A"/>
    <w:rsid w:val="005F7265"/>
    <w:rsid w:val="00600DEB"/>
    <w:rsid w:val="006064A0"/>
    <w:rsid w:val="00613E2D"/>
    <w:rsid w:val="006162C9"/>
    <w:rsid w:val="00627C9F"/>
    <w:rsid w:val="006303F7"/>
    <w:rsid w:val="006311E9"/>
    <w:rsid w:val="00632354"/>
    <w:rsid w:val="00637053"/>
    <w:rsid w:val="00637E94"/>
    <w:rsid w:val="00642810"/>
    <w:rsid w:val="0064382A"/>
    <w:rsid w:val="00643E92"/>
    <w:rsid w:val="00647BA8"/>
    <w:rsid w:val="00652333"/>
    <w:rsid w:val="00655781"/>
    <w:rsid w:val="00661429"/>
    <w:rsid w:val="006622E5"/>
    <w:rsid w:val="00663A5D"/>
    <w:rsid w:val="006769AE"/>
    <w:rsid w:val="0068009E"/>
    <w:rsid w:val="00680FB3"/>
    <w:rsid w:val="00684A81"/>
    <w:rsid w:val="00690DCE"/>
    <w:rsid w:val="00692219"/>
    <w:rsid w:val="006A17D2"/>
    <w:rsid w:val="006A3566"/>
    <w:rsid w:val="006A73E6"/>
    <w:rsid w:val="006B2D5C"/>
    <w:rsid w:val="006B4FC6"/>
    <w:rsid w:val="006B7B44"/>
    <w:rsid w:val="006C2AAE"/>
    <w:rsid w:val="006C2F5F"/>
    <w:rsid w:val="006C4429"/>
    <w:rsid w:val="006C4EB1"/>
    <w:rsid w:val="006C5F98"/>
    <w:rsid w:val="006D134D"/>
    <w:rsid w:val="006D356B"/>
    <w:rsid w:val="006D7B40"/>
    <w:rsid w:val="006E0166"/>
    <w:rsid w:val="006E2FFB"/>
    <w:rsid w:val="006E5A66"/>
    <w:rsid w:val="006E7B34"/>
    <w:rsid w:val="006F4035"/>
    <w:rsid w:val="006F6610"/>
    <w:rsid w:val="006F6E60"/>
    <w:rsid w:val="006F7D09"/>
    <w:rsid w:val="0070191E"/>
    <w:rsid w:val="007020ED"/>
    <w:rsid w:val="007044DE"/>
    <w:rsid w:val="0070697F"/>
    <w:rsid w:val="0071730E"/>
    <w:rsid w:val="0072199C"/>
    <w:rsid w:val="00722C9F"/>
    <w:rsid w:val="007253B8"/>
    <w:rsid w:val="0073741F"/>
    <w:rsid w:val="00743C02"/>
    <w:rsid w:val="00744F16"/>
    <w:rsid w:val="0074576F"/>
    <w:rsid w:val="0075075F"/>
    <w:rsid w:val="00751C29"/>
    <w:rsid w:val="00752700"/>
    <w:rsid w:val="007609E6"/>
    <w:rsid w:val="00764A2B"/>
    <w:rsid w:val="00764EFB"/>
    <w:rsid w:val="0076643F"/>
    <w:rsid w:val="007774C8"/>
    <w:rsid w:val="00777F63"/>
    <w:rsid w:val="0078243D"/>
    <w:rsid w:val="00784E38"/>
    <w:rsid w:val="00785FF8"/>
    <w:rsid w:val="007A185A"/>
    <w:rsid w:val="007A5817"/>
    <w:rsid w:val="007B05C4"/>
    <w:rsid w:val="007B60E9"/>
    <w:rsid w:val="007B6CC3"/>
    <w:rsid w:val="007B76D3"/>
    <w:rsid w:val="007C3334"/>
    <w:rsid w:val="007C78DE"/>
    <w:rsid w:val="007D2B98"/>
    <w:rsid w:val="007E21BC"/>
    <w:rsid w:val="007E6586"/>
    <w:rsid w:val="007E7C82"/>
    <w:rsid w:val="007F2531"/>
    <w:rsid w:val="007F588D"/>
    <w:rsid w:val="007F6444"/>
    <w:rsid w:val="007F65F7"/>
    <w:rsid w:val="00803F1C"/>
    <w:rsid w:val="00805A1D"/>
    <w:rsid w:val="0080600E"/>
    <w:rsid w:val="00811660"/>
    <w:rsid w:val="00817612"/>
    <w:rsid w:val="008211EB"/>
    <w:rsid w:val="00821C1D"/>
    <w:rsid w:val="00822C0F"/>
    <w:rsid w:val="00822D51"/>
    <w:rsid w:val="0082433A"/>
    <w:rsid w:val="00826D5A"/>
    <w:rsid w:val="0082711B"/>
    <w:rsid w:val="00831553"/>
    <w:rsid w:val="008327C3"/>
    <w:rsid w:val="008338A4"/>
    <w:rsid w:val="00834D49"/>
    <w:rsid w:val="00837C45"/>
    <w:rsid w:val="00843FAA"/>
    <w:rsid w:val="00844730"/>
    <w:rsid w:val="008457C2"/>
    <w:rsid w:val="008506EE"/>
    <w:rsid w:val="00857396"/>
    <w:rsid w:val="00857A82"/>
    <w:rsid w:val="00861E96"/>
    <w:rsid w:val="0086411C"/>
    <w:rsid w:val="008662ED"/>
    <w:rsid w:val="00873836"/>
    <w:rsid w:val="00876AC2"/>
    <w:rsid w:val="00882B30"/>
    <w:rsid w:val="0088425E"/>
    <w:rsid w:val="00885737"/>
    <w:rsid w:val="00890650"/>
    <w:rsid w:val="00894E11"/>
    <w:rsid w:val="00897E12"/>
    <w:rsid w:val="008A0BDE"/>
    <w:rsid w:val="008A1AE9"/>
    <w:rsid w:val="008A3F71"/>
    <w:rsid w:val="008A55E4"/>
    <w:rsid w:val="008A7E0F"/>
    <w:rsid w:val="008B12F5"/>
    <w:rsid w:val="008B196C"/>
    <w:rsid w:val="008D0D81"/>
    <w:rsid w:val="008D768D"/>
    <w:rsid w:val="008E3759"/>
    <w:rsid w:val="008E3BFE"/>
    <w:rsid w:val="008E4F25"/>
    <w:rsid w:val="008F1247"/>
    <w:rsid w:val="008F1912"/>
    <w:rsid w:val="008F1E98"/>
    <w:rsid w:val="008F3BAB"/>
    <w:rsid w:val="008F7955"/>
    <w:rsid w:val="0090270B"/>
    <w:rsid w:val="00903105"/>
    <w:rsid w:val="009041DC"/>
    <w:rsid w:val="0091341E"/>
    <w:rsid w:val="00915919"/>
    <w:rsid w:val="00917B5A"/>
    <w:rsid w:val="00920A58"/>
    <w:rsid w:val="00920A8C"/>
    <w:rsid w:val="00922742"/>
    <w:rsid w:val="00934A2C"/>
    <w:rsid w:val="00937E98"/>
    <w:rsid w:val="00943089"/>
    <w:rsid w:val="00950A98"/>
    <w:rsid w:val="00951797"/>
    <w:rsid w:val="00954899"/>
    <w:rsid w:val="00961C62"/>
    <w:rsid w:val="0096706E"/>
    <w:rsid w:val="0097378D"/>
    <w:rsid w:val="00974491"/>
    <w:rsid w:val="00975C4E"/>
    <w:rsid w:val="00981FBA"/>
    <w:rsid w:val="0099240A"/>
    <w:rsid w:val="00993231"/>
    <w:rsid w:val="00997BC5"/>
    <w:rsid w:val="009A4F41"/>
    <w:rsid w:val="009A6CA3"/>
    <w:rsid w:val="009B381B"/>
    <w:rsid w:val="009C61CB"/>
    <w:rsid w:val="009D1753"/>
    <w:rsid w:val="009D51C4"/>
    <w:rsid w:val="009D7611"/>
    <w:rsid w:val="009E0B61"/>
    <w:rsid w:val="009E0D50"/>
    <w:rsid w:val="009E53DE"/>
    <w:rsid w:val="009E7B87"/>
    <w:rsid w:val="009F47FC"/>
    <w:rsid w:val="00A0350B"/>
    <w:rsid w:val="00A04664"/>
    <w:rsid w:val="00A05E03"/>
    <w:rsid w:val="00A106B2"/>
    <w:rsid w:val="00A11212"/>
    <w:rsid w:val="00A11E44"/>
    <w:rsid w:val="00A15570"/>
    <w:rsid w:val="00A20497"/>
    <w:rsid w:val="00A328B3"/>
    <w:rsid w:val="00A32FC8"/>
    <w:rsid w:val="00A42FCF"/>
    <w:rsid w:val="00A45B7F"/>
    <w:rsid w:val="00A50FCF"/>
    <w:rsid w:val="00A528D1"/>
    <w:rsid w:val="00A60A2E"/>
    <w:rsid w:val="00A610CD"/>
    <w:rsid w:val="00A65686"/>
    <w:rsid w:val="00A6655E"/>
    <w:rsid w:val="00A758AA"/>
    <w:rsid w:val="00A801CB"/>
    <w:rsid w:val="00A823A9"/>
    <w:rsid w:val="00A9142E"/>
    <w:rsid w:val="00A924B7"/>
    <w:rsid w:val="00AA09A2"/>
    <w:rsid w:val="00AA530F"/>
    <w:rsid w:val="00AA7996"/>
    <w:rsid w:val="00AC19CB"/>
    <w:rsid w:val="00AC31A0"/>
    <w:rsid w:val="00AC3E74"/>
    <w:rsid w:val="00AC6977"/>
    <w:rsid w:val="00AD2918"/>
    <w:rsid w:val="00AD60B7"/>
    <w:rsid w:val="00AD6AF1"/>
    <w:rsid w:val="00AE3147"/>
    <w:rsid w:val="00AE374A"/>
    <w:rsid w:val="00AE45C4"/>
    <w:rsid w:val="00AE5488"/>
    <w:rsid w:val="00AE6F91"/>
    <w:rsid w:val="00AF5571"/>
    <w:rsid w:val="00AF6DEC"/>
    <w:rsid w:val="00B0089A"/>
    <w:rsid w:val="00B05FD5"/>
    <w:rsid w:val="00B07341"/>
    <w:rsid w:val="00B07970"/>
    <w:rsid w:val="00B15327"/>
    <w:rsid w:val="00B235A3"/>
    <w:rsid w:val="00B27359"/>
    <w:rsid w:val="00B2745F"/>
    <w:rsid w:val="00B30539"/>
    <w:rsid w:val="00B314DB"/>
    <w:rsid w:val="00B361F2"/>
    <w:rsid w:val="00B3718B"/>
    <w:rsid w:val="00B3745F"/>
    <w:rsid w:val="00B37B17"/>
    <w:rsid w:val="00B42120"/>
    <w:rsid w:val="00B4632A"/>
    <w:rsid w:val="00B530F1"/>
    <w:rsid w:val="00B634FE"/>
    <w:rsid w:val="00B7169B"/>
    <w:rsid w:val="00B759A6"/>
    <w:rsid w:val="00B81E9F"/>
    <w:rsid w:val="00B84BD9"/>
    <w:rsid w:val="00B87931"/>
    <w:rsid w:val="00B914C1"/>
    <w:rsid w:val="00BA276C"/>
    <w:rsid w:val="00BA3D54"/>
    <w:rsid w:val="00BA68A6"/>
    <w:rsid w:val="00BA6E40"/>
    <w:rsid w:val="00BB306F"/>
    <w:rsid w:val="00BB361E"/>
    <w:rsid w:val="00BB4C0A"/>
    <w:rsid w:val="00BB698C"/>
    <w:rsid w:val="00BC4586"/>
    <w:rsid w:val="00BD4B89"/>
    <w:rsid w:val="00BD5922"/>
    <w:rsid w:val="00BD7DC3"/>
    <w:rsid w:val="00BE374D"/>
    <w:rsid w:val="00BF02CB"/>
    <w:rsid w:val="00BF3D69"/>
    <w:rsid w:val="00BF6FD8"/>
    <w:rsid w:val="00C03680"/>
    <w:rsid w:val="00C04622"/>
    <w:rsid w:val="00C054DF"/>
    <w:rsid w:val="00C0630C"/>
    <w:rsid w:val="00C16B05"/>
    <w:rsid w:val="00C174AF"/>
    <w:rsid w:val="00C21762"/>
    <w:rsid w:val="00C21FEF"/>
    <w:rsid w:val="00C24543"/>
    <w:rsid w:val="00C256A2"/>
    <w:rsid w:val="00C25C54"/>
    <w:rsid w:val="00C3589E"/>
    <w:rsid w:val="00C4549C"/>
    <w:rsid w:val="00C51515"/>
    <w:rsid w:val="00C5396D"/>
    <w:rsid w:val="00C5660B"/>
    <w:rsid w:val="00C65269"/>
    <w:rsid w:val="00C66B72"/>
    <w:rsid w:val="00C75FD4"/>
    <w:rsid w:val="00C87AC4"/>
    <w:rsid w:val="00C93CAF"/>
    <w:rsid w:val="00C9567A"/>
    <w:rsid w:val="00CA3A94"/>
    <w:rsid w:val="00CA4E25"/>
    <w:rsid w:val="00CB212D"/>
    <w:rsid w:val="00CB2660"/>
    <w:rsid w:val="00CC5E90"/>
    <w:rsid w:val="00CC65C1"/>
    <w:rsid w:val="00CD046C"/>
    <w:rsid w:val="00CD32BE"/>
    <w:rsid w:val="00CD380C"/>
    <w:rsid w:val="00CD6806"/>
    <w:rsid w:val="00CE076C"/>
    <w:rsid w:val="00CE1656"/>
    <w:rsid w:val="00CE5199"/>
    <w:rsid w:val="00CE66D5"/>
    <w:rsid w:val="00CF0E3F"/>
    <w:rsid w:val="00CF5E82"/>
    <w:rsid w:val="00CF637A"/>
    <w:rsid w:val="00D00895"/>
    <w:rsid w:val="00D059DE"/>
    <w:rsid w:val="00D05ABD"/>
    <w:rsid w:val="00D06C9D"/>
    <w:rsid w:val="00D13FCE"/>
    <w:rsid w:val="00D26959"/>
    <w:rsid w:val="00D306D1"/>
    <w:rsid w:val="00D30800"/>
    <w:rsid w:val="00D34786"/>
    <w:rsid w:val="00D37BFC"/>
    <w:rsid w:val="00D41C33"/>
    <w:rsid w:val="00D43A57"/>
    <w:rsid w:val="00D4775F"/>
    <w:rsid w:val="00D478EF"/>
    <w:rsid w:val="00D47A8E"/>
    <w:rsid w:val="00D50A0A"/>
    <w:rsid w:val="00D5157B"/>
    <w:rsid w:val="00D52D14"/>
    <w:rsid w:val="00D54387"/>
    <w:rsid w:val="00D569F4"/>
    <w:rsid w:val="00D712D3"/>
    <w:rsid w:val="00D71422"/>
    <w:rsid w:val="00D72DC6"/>
    <w:rsid w:val="00D7558D"/>
    <w:rsid w:val="00D773AA"/>
    <w:rsid w:val="00D81D92"/>
    <w:rsid w:val="00D876F9"/>
    <w:rsid w:val="00D93A67"/>
    <w:rsid w:val="00DA7B5F"/>
    <w:rsid w:val="00DB1FCC"/>
    <w:rsid w:val="00DB25A8"/>
    <w:rsid w:val="00DB46CC"/>
    <w:rsid w:val="00DB4B13"/>
    <w:rsid w:val="00DB6E46"/>
    <w:rsid w:val="00DB7117"/>
    <w:rsid w:val="00DB7360"/>
    <w:rsid w:val="00DC11E7"/>
    <w:rsid w:val="00DC24E3"/>
    <w:rsid w:val="00DC7023"/>
    <w:rsid w:val="00DC769A"/>
    <w:rsid w:val="00DD3D86"/>
    <w:rsid w:val="00DD4AD2"/>
    <w:rsid w:val="00DD65F3"/>
    <w:rsid w:val="00DE19A5"/>
    <w:rsid w:val="00DE51FA"/>
    <w:rsid w:val="00DF1EC4"/>
    <w:rsid w:val="00DF5754"/>
    <w:rsid w:val="00E0336F"/>
    <w:rsid w:val="00E0340B"/>
    <w:rsid w:val="00E04A90"/>
    <w:rsid w:val="00E054C4"/>
    <w:rsid w:val="00E0551F"/>
    <w:rsid w:val="00E0697D"/>
    <w:rsid w:val="00E127F2"/>
    <w:rsid w:val="00E145D7"/>
    <w:rsid w:val="00E219C7"/>
    <w:rsid w:val="00E23C95"/>
    <w:rsid w:val="00E26F81"/>
    <w:rsid w:val="00E31FBB"/>
    <w:rsid w:val="00E32052"/>
    <w:rsid w:val="00E40673"/>
    <w:rsid w:val="00E4118C"/>
    <w:rsid w:val="00E43157"/>
    <w:rsid w:val="00E461CE"/>
    <w:rsid w:val="00E50A90"/>
    <w:rsid w:val="00E60DF7"/>
    <w:rsid w:val="00E610A9"/>
    <w:rsid w:val="00E6254F"/>
    <w:rsid w:val="00E720CA"/>
    <w:rsid w:val="00E82B25"/>
    <w:rsid w:val="00E83EA8"/>
    <w:rsid w:val="00E84EB5"/>
    <w:rsid w:val="00E85662"/>
    <w:rsid w:val="00E860C2"/>
    <w:rsid w:val="00E8789F"/>
    <w:rsid w:val="00E9425D"/>
    <w:rsid w:val="00E97B71"/>
    <w:rsid w:val="00EA0192"/>
    <w:rsid w:val="00EA3D34"/>
    <w:rsid w:val="00EB3C04"/>
    <w:rsid w:val="00EB454D"/>
    <w:rsid w:val="00EB4614"/>
    <w:rsid w:val="00EB4780"/>
    <w:rsid w:val="00EB7C0A"/>
    <w:rsid w:val="00EC0390"/>
    <w:rsid w:val="00EC086D"/>
    <w:rsid w:val="00EC6FF2"/>
    <w:rsid w:val="00ED42B3"/>
    <w:rsid w:val="00ED549D"/>
    <w:rsid w:val="00ED6950"/>
    <w:rsid w:val="00ED76BE"/>
    <w:rsid w:val="00ED772F"/>
    <w:rsid w:val="00EE00E9"/>
    <w:rsid w:val="00EF619B"/>
    <w:rsid w:val="00F00B55"/>
    <w:rsid w:val="00F02AD1"/>
    <w:rsid w:val="00F02D82"/>
    <w:rsid w:val="00F03B3D"/>
    <w:rsid w:val="00F06495"/>
    <w:rsid w:val="00F15474"/>
    <w:rsid w:val="00F21B7C"/>
    <w:rsid w:val="00F21C2B"/>
    <w:rsid w:val="00F253CC"/>
    <w:rsid w:val="00F36098"/>
    <w:rsid w:val="00F37106"/>
    <w:rsid w:val="00F43CC3"/>
    <w:rsid w:val="00F519CF"/>
    <w:rsid w:val="00F51C95"/>
    <w:rsid w:val="00F56BA5"/>
    <w:rsid w:val="00F60E22"/>
    <w:rsid w:val="00F64CD4"/>
    <w:rsid w:val="00F66B29"/>
    <w:rsid w:val="00F81395"/>
    <w:rsid w:val="00F81BB8"/>
    <w:rsid w:val="00F85793"/>
    <w:rsid w:val="00F917D1"/>
    <w:rsid w:val="00F9653B"/>
    <w:rsid w:val="00FA5BD7"/>
    <w:rsid w:val="00FB1C6B"/>
    <w:rsid w:val="00FB62CF"/>
    <w:rsid w:val="00FC247E"/>
    <w:rsid w:val="00FD0AB5"/>
    <w:rsid w:val="00FD3C3B"/>
    <w:rsid w:val="00FD7CE0"/>
    <w:rsid w:val="00FE07DD"/>
    <w:rsid w:val="00FE6B45"/>
    <w:rsid w:val="00FE757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0C29"/>
    <w:rPr>
      <w:sz w:val="16"/>
      <w:szCs w:val="16"/>
    </w:rPr>
  </w:style>
  <w:style w:type="paragraph" w:styleId="CommentText">
    <w:name w:val="annotation text"/>
    <w:basedOn w:val="Normal"/>
    <w:link w:val="CommentTextChar"/>
    <w:uiPriority w:val="99"/>
    <w:semiHidden/>
    <w:unhideWhenUsed/>
    <w:rsid w:val="00180C29"/>
    <w:rPr>
      <w:sz w:val="20"/>
      <w:szCs w:val="20"/>
    </w:rPr>
  </w:style>
  <w:style w:type="character" w:customStyle="1" w:styleId="CommentTextChar">
    <w:name w:val="Comment Text Char"/>
    <w:basedOn w:val="DefaultParagraphFont"/>
    <w:link w:val="CommentText"/>
    <w:uiPriority w:val="99"/>
    <w:semiHidden/>
    <w:rsid w:val="00180C29"/>
    <w:rPr>
      <w:lang w:val="en-US" w:eastAsia="en-US"/>
    </w:rPr>
  </w:style>
  <w:style w:type="paragraph" w:styleId="CommentSubject">
    <w:name w:val="annotation subject"/>
    <w:basedOn w:val="CommentText"/>
    <w:next w:val="CommentText"/>
    <w:link w:val="CommentSubjectChar"/>
    <w:uiPriority w:val="99"/>
    <w:semiHidden/>
    <w:unhideWhenUsed/>
    <w:rsid w:val="00180C29"/>
    <w:rPr>
      <w:b/>
      <w:bCs/>
    </w:rPr>
  </w:style>
  <w:style w:type="character" w:customStyle="1" w:styleId="CommentSubjectChar">
    <w:name w:val="Comment Subject Char"/>
    <w:basedOn w:val="CommentTextChar"/>
    <w:link w:val="CommentSubject"/>
    <w:uiPriority w:val="99"/>
    <w:semiHidden/>
    <w:rsid w:val="00180C29"/>
    <w:rPr>
      <w:b/>
      <w:bCs/>
      <w:lang w:val="en-US" w:eastAsia="en-US"/>
    </w:rPr>
  </w:style>
  <w:style w:type="paragraph" w:styleId="Revision">
    <w:name w:val="Revision"/>
    <w:hidden/>
    <w:uiPriority w:val="99"/>
    <w:semiHidden/>
    <w:rsid w:val="00950A9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1136"/>
    <w:rsid w:val="00125370"/>
    <w:rsid w:val="00200821"/>
    <w:rsid w:val="00240C34"/>
    <w:rsid w:val="002A5C27"/>
    <w:rsid w:val="00315494"/>
    <w:rsid w:val="00394049"/>
    <w:rsid w:val="004F2DF8"/>
    <w:rsid w:val="006057BA"/>
    <w:rsid w:val="00844892"/>
    <w:rsid w:val="00874B68"/>
    <w:rsid w:val="00951431"/>
    <w:rsid w:val="009A261B"/>
    <w:rsid w:val="00A129AB"/>
    <w:rsid w:val="00AC15A4"/>
    <w:rsid w:val="00B0336C"/>
    <w:rsid w:val="00D47B7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54B5-8505-4A6E-9F5B-33BC8770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2592</Words>
  <Characters>13457</Characters>
  <Application>Microsoft Office Word</Application>
  <DocSecurity>0</DocSecurity>
  <Lines>269</Lines>
  <Paragraphs>80</Paragraphs>
  <ScaleCrop>false</ScaleCrop>
  <Company/>
  <LinksUpToDate>false</LinksUpToDate>
  <CharactersWithSpaces>15969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24/19</dc:title>
  <dc:creator/>
  <cp:lastModifiedBy/>
  <cp:revision>1</cp:revision>
  <dcterms:created xsi:type="dcterms:W3CDTF">2019-04-12T12:15:00Z</dcterms:created>
  <dcterms:modified xsi:type="dcterms:W3CDTF">2019-04-12T12:15:00Z</dcterms:modified>
</cp:coreProperties>
</file>