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A5FCF" w:rsidRDefault="00D306D1" w:rsidP="00627C9F">
      <w:pPr>
        <w:jc w:val="both"/>
        <w:rPr>
          <w:rFonts w:asciiTheme="majorHAnsi" w:hAnsiTheme="majorHAnsi" w:cs="Univers"/>
          <w:b/>
          <w:bCs/>
          <w:sz w:val="22"/>
          <w:szCs w:val="22"/>
          <w:lang w:val="es-ES"/>
        </w:rPr>
      </w:pPr>
      <w:r w:rsidRPr="007A5FC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E446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A5FC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7A5FCF" w:rsidRDefault="00040C3A" w:rsidP="00040C3A">
      <w:pPr>
        <w:tabs>
          <w:tab w:val="center" w:pos="5400"/>
        </w:tabs>
        <w:suppressAutoHyphens/>
        <w:jc w:val="both"/>
        <w:rPr>
          <w:rFonts w:asciiTheme="majorHAnsi" w:hAnsiTheme="majorHAnsi"/>
          <w:sz w:val="22"/>
          <w:szCs w:val="22"/>
          <w:lang w:val="es-ES"/>
        </w:rPr>
      </w:pPr>
    </w:p>
    <w:p w:rsidR="00040C3A" w:rsidRPr="007A5FCF" w:rsidRDefault="00040C3A" w:rsidP="00040C3A">
      <w:pPr>
        <w:tabs>
          <w:tab w:val="center" w:pos="5400"/>
        </w:tabs>
        <w:suppressAutoHyphens/>
        <w:jc w:val="both"/>
        <w:rPr>
          <w:rFonts w:asciiTheme="majorHAnsi" w:hAnsiTheme="majorHAnsi"/>
          <w:sz w:val="22"/>
          <w:szCs w:val="22"/>
          <w:lang w:val="es-ES"/>
        </w:rPr>
      </w:pPr>
    </w:p>
    <w:p w:rsidR="005128E4" w:rsidRPr="007A5FCF" w:rsidRDefault="005128E4" w:rsidP="00040C3A">
      <w:pPr>
        <w:tabs>
          <w:tab w:val="center" w:pos="5400"/>
        </w:tabs>
        <w:suppressAutoHyphens/>
        <w:rPr>
          <w:rFonts w:asciiTheme="majorHAnsi" w:hAnsiTheme="majorHAnsi"/>
          <w:sz w:val="22"/>
          <w:szCs w:val="22"/>
          <w:lang w:val="es-ES"/>
        </w:rPr>
      </w:pPr>
    </w:p>
    <w:p w:rsidR="005128E4" w:rsidRPr="007A5FCF" w:rsidRDefault="005128E4" w:rsidP="00040C3A">
      <w:pPr>
        <w:tabs>
          <w:tab w:val="center" w:pos="5400"/>
        </w:tabs>
        <w:suppressAutoHyphens/>
        <w:rPr>
          <w:rFonts w:asciiTheme="majorHAnsi" w:hAnsiTheme="majorHAnsi"/>
          <w:sz w:val="22"/>
          <w:szCs w:val="22"/>
          <w:lang w:val="es-ES"/>
        </w:rPr>
      </w:pPr>
    </w:p>
    <w:p w:rsidR="005128E4" w:rsidRPr="007A5FCF" w:rsidRDefault="005128E4" w:rsidP="00040C3A">
      <w:pPr>
        <w:tabs>
          <w:tab w:val="center" w:pos="5400"/>
        </w:tabs>
        <w:suppressAutoHyphens/>
        <w:rPr>
          <w:rFonts w:asciiTheme="majorHAnsi" w:hAnsiTheme="majorHAnsi"/>
          <w:sz w:val="22"/>
          <w:szCs w:val="22"/>
          <w:lang w:val="es-ES"/>
        </w:rPr>
      </w:pPr>
    </w:p>
    <w:p w:rsidR="00040C3A" w:rsidRPr="007A5FCF" w:rsidRDefault="00040C3A" w:rsidP="005128E4">
      <w:pPr>
        <w:tabs>
          <w:tab w:val="center" w:pos="5400"/>
        </w:tabs>
        <w:suppressAutoHyphens/>
        <w:jc w:val="center"/>
        <w:rPr>
          <w:rFonts w:asciiTheme="majorHAnsi" w:hAnsiTheme="majorHAnsi"/>
          <w:sz w:val="22"/>
          <w:szCs w:val="22"/>
          <w:lang w:val="es-ES"/>
        </w:rPr>
      </w:pPr>
    </w:p>
    <w:p w:rsidR="00040C3A" w:rsidRPr="007A5FCF" w:rsidRDefault="00040C3A" w:rsidP="005128E4">
      <w:pPr>
        <w:tabs>
          <w:tab w:val="center" w:pos="5400"/>
        </w:tabs>
        <w:suppressAutoHyphens/>
        <w:jc w:val="center"/>
        <w:rPr>
          <w:rFonts w:asciiTheme="majorHAnsi" w:hAnsiTheme="majorHAnsi"/>
          <w:sz w:val="22"/>
          <w:szCs w:val="22"/>
          <w:lang w:val="es-ES"/>
        </w:rPr>
      </w:pPr>
    </w:p>
    <w:p w:rsidR="005B52B0" w:rsidRPr="007A5FCF" w:rsidRDefault="005B52B0" w:rsidP="005128E4">
      <w:pPr>
        <w:tabs>
          <w:tab w:val="center" w:pos="5400"/>
        </w:tabs>
        <w:suppressAutoHyphens/>
        <w:jc w:val="center"/>
        <w:rPr>
          <w:rFonts w:asciiTheme="majorHAnsi" w:hAnsiTheme="majorHAnsi"/>
          <w:sz w:val="22"/>
          <w:szCs w:val="22"/>
          <w:lang w:val="es-ES"/>
        </w:rPr>
      </w:pPr>
    </w:p>
    <w:p w:rsidR="005B52B0" w:rsidRPr="007A5FCF" w:rsidRDefault="005B52B0" w:rsidP="005128E4">
      <w:pPr>
        <w:tabs>
          <w:tab w:val="center" w:pos="5400"/>
        </w:tabs>
        <w:suppressAutoHyphens/>
        <w:jc w:val="center"/>
        <w:rPr>
          <w:rFonts w:asciiTheme="majorHAnsi" w:hAnsiTheme="majorHAnsi"/>
          <w:sz w:val="22"/>
          <w:szCs w:val="22"/>
          <w:lang w:val="es-ES"/>
        </w:rPr>
      </w:pPr>
    </w:p>
    <w:p w:rsidR="005B52B0" w:rsidRPr="007A5FCF" w:rsidRDefault="005B52B0" w:rsidP="005128E4">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040C3A" w:rsidRPr="007A5FCF" w:rsidRDefault="003D3BC2" w:rsidP="00040C3A">
      <w:pPr>
        <w:tabs>
          <w:tab w:val="center" w:pos="5400"/>
        </w:tabs>
        <w:suppressAutoHyphens/>
        <w:jc w:val="center"/>
        <w:rPr>
          <w:rFonts w:asciiTheme="majorHAnsi" w:hAnsiTheme="majorHAnsi"/>
          <w:sz w:val="22"/>
          <w:szCs w:val="22"/>
          <w:lang w:val="es-ES"/>
        </w:rPr>
      </w:pPr>
      <w:r w:rsidRPr="007A5FC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A5FCF">
                              <w:rPr>
                                <w:rFonts w:asciiTheme="majorHAnsi" w:hAnsiTheme="majorHAnsi" w:cs="Arial"/>
                                <w:b/>
                                <w:bCs/>
                                <w:color w:val="0D0D0D" w:themeColor="text1" w:themeTint="F2"/>
                                <w:sz w:val="36"/>
                                <w:szCs w:val="22"/>
                                <w:lang w:val="es-ES_tradnl"/>
                              </w:rPr>
                              <w:t>185</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6C68">
                              <w:rPr>
                                <w:rFonts w:asciiTheme="majorHAnsi" w:hAnsiTheme="majorHAnsi" w:cs="Arial"/>
                                <w:b/>
                                <w:color w:val="0D0D0D" w:themeColor="text1" w:themeTint="F2"/>
                                <w:sz w:val="36"/>
                                <w:szCs w:val="22"/>
                                <w:lang w:val="es-ES_tradnl"/>
                              </w:rPr>
                              <w:t>2327</w:t>
                            </w:r>
                            <w:r w:rsidR="00246D1F" w:rsidRPr="004E2649">
                              <w:rPr>
                                <w:rFonts w:asciiTheme="majorHAnsi" w:hAnsiTheme="majorHAnsi" w:cs="Arial"/>
                                <w:b/>
                                <w:color w:val="0D0D0D" w:themeColor="text1" w:themeTint="F2"/>
                                <w:sz w:val="36"/>
                                <w:szCs w:val="22"/>
                                <w:lang w:val="es-ES_tradnl"/>
                              </w:rPr>
                              <w:t>-</w:t>
                            </w:r>
                            <w:r w:rsidR="009A6C68">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07032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JORGE LUIZ ZABALA MEDRANO </w:t>
                            </w:r>
                          </w:p>
                          <w:bookmarkEnd w:id="0"/>
                          <w:p w:rsidR="005B52B0" w:rsidRPr="0010736F" w:rsidRDefault="009A6C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A5FCF">
                        <w:rPr>
                          <w:rFonts w:asciiTheme="majorHAnsi" w:hAnsiTheme="majorHAnsi" w:cs="Arial"/>
                          <w:b/>
                          <w:bCs/>
                          <w:color w:val="0D0D0D" w:themeColor="text1" w:themeTint="F2"/>
                          <w:sz w:val="36"/>
                          <w:szCs w:val="22"/>
                          <w:lang w:val="es-ES_tradnl"/>
                        </w:rPr>
                        <w:t>185</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6C68">
                        <w:rPr>
                          <w:rFonts w:asciiTheme="majorHAnsi" w:hAnsiTheme="majorHAnsi" w:cs="Arial"/>
                          <w:b/>
                          <w:color w:val="0D0D0D" w:themeColor="text1" w:themeTint="F2"/>
                          <w:sz w:val="36"/>
                          <w:szCs w:val="22"/>
                          <w:lang w:val="es-ES_tradnl"/>
                        </w:rPr>
                        <w:t>2327</w:t>
                      </w:r>
                      <w:r w:rsidR="00246D1F" w:rsidRPr="004E2649">
                        <w:rPr>
                          <w:rFonts w:asciiTheme="majorHAnsi" w:hAnsiTheme="majorHAnsi" w:cs="Arial"/>
                          <w:b/>
                          <w:color w:val="0D0D0D" w:themeColor="text1" w:themeTint="F2"/>
                          <w:sz w:val="36"/>
                          <w:szCs w:val="22"/>
                          <w:lang w:val="es-ES_tradnl"/>
                        </w:rPr>
                        <w:t>-</w:t>
                      </w:r>
                      <w:r w:rsidR="009A6C68">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07032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JORGE LUIZ ZABALA MEDRANO </w:t>
                      </w:r>
                    </w:p>
                    <w:bookmarkEnd w:id="1"/>
                    <w:p w:rsidR="005B52B0" w:rsidRPr="0010736F" w:rsidRDefault="009A6C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5B52B0" w:rsidRPr="00AE5488" w:rsidRDefault="005B52B0" w:rsidP="007A5817">
                      <w:pPr>
                        <w:rPr>
                          <w:color w:val="0D0D0D" w:themeColor="text1" w:themeTint="F2"/>
                          <w:lang w:val="es-ES_tradnl"/>
                        </w:rPr>
                      </w:pPr>
                    </w:p>
                  </w:txbxContent>
                </v:textbox>
              </v:shape>
            </w:pict>
          </mc:Fallback>
        </mc:AlternateContent>
      </w:r>
      <w:r w:rsidR="004E2649" w:rsidRPr="007A5FC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627C9F" w:rsidRPr="00935F06" w:rsidRDefault="007A5FC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207</w:t>
                            </w:r>
                          </w:p>
                          <w:p w:rsidR="00627C9F" w:rsidRPr="001B4C00" w:rsidRDefault="007A5FC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627C9F" w:rsidRPr="00935F06" w:rsidRDefault="007A5FC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207</w:t>
                      </w:r>
                    </w:p>
                    <w:p w:rsidR="00627C9F" w:rsidRPr="001B4C00" w:rsidRDefault="007A5FC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rsidR="00040C3A" w:rsidRPr="007A5FCF" w:rsidRDefault="00040C3A"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cs="Arial"/>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5128E4" w:rsidRPr="007A5FCF" w:rsidRDefault="005128E4"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5128E4" w:rsidRPr="007A5FCF" w:rsidRDefault="005128E4" w:rsidP="00040C3A">
      <w:pPr>
        <w:tabs>
          <w:tab w:val="center" w:pos="5400"/>
        </w:tabs>
        <w:suppressAutoHyphens/>
        <w:jc w:val="center"/>
        <w:rPr>
          <w:rFonts w:asciiTheme="majorHAnsi" w:hAnsiTheme="majorHAnsi"/>
          <w:sz w:val="22"/>
          <w:szCs w:val="22"/>
          <w:lang w:val="es-ES"/>
        </w:rPr>
      </w:pPr>
    </w:p>
    <w:p w:rsidR="005128E4" w:rsidRPr="007A5FCF" w:rsidRDefault="005128E4" w:rsidP="00040C3A">
      <w:pPr>
        <w:tabs>
          <w:tab w:val="center" w:pos="5400"/>
        </w:tabs>
        <w:suppressAutoHyphens/>
        <w:jc w:val="center"/>
        <w:rPr>
          <w:rFonts w:asciiTheme="majorHAnsi" w:hAnsiTheme="majorHAnsi"/>
          <w:sz w:val="22"/>
          <w:szCs w:val="22"/>
          <w:lang w:val="es-ES"/>
        </w:rPr>
      </w:pPr>
    </w:p>
    <w:p w:rsidR="005128E4" w:rsidRPr="007A5FCF" w:rsidRDefault="005128E4"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040C3A" w:rsidRPr="007A5FCF" w:rsidRDefault="00040C3A" w:rsidP="00040C3A">
      <w:pPr>
        <w:tabs>
          <w:tab w:val="center" w:pos="5400"/>
        </w:tabs>
        <w:suppressAutoHyphens/>
        <w:jc w:val="center"/>
        <w:rPr>
          <w:rFonts w:asciiTheme="majorHAnsi" w:hAnsiTheme="majorHAnsi"/>
          <w:sz w:val="22"/>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bookmarkStart w:id="2" w:name="_GoBack"/>
      <w:bookmarkEnd w:id="2"/>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90270B" w:rsidP="00040C3A">
      <w:pPr>
        <w:tabs>
          <w:tab w:val="center" w:pos="5400"/>
        </w:tabs>
        <w:suppressAutoHyphens/>
        <w:jc w:val="center"/>
        <w:rPr>
          <w:rFonts w:asciiTheme="majorHAnsi" w:hAnsiTheme="majorHAnsi"/>
          <w:sz w:val="18"/>
          <w:szCs w:val="22"/>
          <w:lang w:val="es-ES"/>
        </w:rPr>
      </w:pPr>
      <w:r w:rsidRPr="007A5FC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5FCF" w:rsidRPr="00890650" w:rsidRDefault="007A5FCF" w:rsidP="007A5FCF">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32362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A5FCF" w:rsidRPr="00890650" w:rsidRDefault="007A5FCF" w:rsidP="007A5FCF">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32362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A50FCF" w:rsidP="00040C3A">
      <w:pPr>
        <w:tabs>
          <w:tab w:val="center" w:pos="5400"/>
        </w:tabs>
        <w:suppressAutoHyphens/>
        <w:jc w:val="center"/>
        <w:rPr>
          <w:rFonts w:asciiTheme="majorHAnsi" w:hAnsiTheme="majorHAnsi"/>
          <w:sz w:val="18"/>
          <w:szCs w:val="22"/>
          <w:lang w:val="es-ES"/>
        </w:rPr>
      </w:pPr>
    </w:p>
    <w:p w:rsidR="00A50FCF" w:rsidRPr="007A5FCF" w:rsidRDefault="0090270B" w:rsidP="00040C3A">
      <w:pPr>
        <w:tabs>
          <w:tab w:val="center" w:pos="5400"/>
        </w:tabs>
        <w:suppressAutoHyphens/>
        <w:jc w:val="center"/>
        <w:rPr>
          <w:rFonts w:asciiTheme="majorHAnsi" w:hAnsiTheme="majorHAnsi"/>
          <w:sz w:val="18"/>
          <w:szCs w:val="22"/>
          <w:lang w:val="es-ES"/>
        </w:rPr>
      </w:pPr>
      <w:r w:rsidRPr="007A5FC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5FCF" w:rsidRPr="007A5FCF">
                              <w:rPr>
                                <w:rFonts w:asciiTheme="majorHAnsi" w:hAnsiTheme="majorHAnsi"/>
                                <w:color w:val="595959" w:themeColor="text1" w:themeTint="A6"/>
                                <w:sz w:val="18"/>
                                <w:szCs w:val="18"/>
                                <w:lang w:val="pt-BR"/>
                              </w:rPr>
                              <w:t>185</w:t>
                            </w:r>
                            <w:r w:rsidR="007B05C4" w:rsidRPr="007A5FCF">
                              <w:rPr>
                                <w:rFonts w:asciiTheme="majorHAnsi" w:hAnsiTheme="majorHAnsi"/>
                                <w:color w:val="595959" w:themeColor="text1" w:themeTint="A6"/>
                                <w:sz w:val="18"/>
                                <w:szCs w:val="18"/>
                                <w:lang w:val="pt-BR"/>
                              </w:rPr>
                              <w:t>/</w:t>
                            </w:r>
                            <w:r w:rsidR="007A5FCF" w:rsidRPr="007A5FCF">
                              <w:rPr>
                                <w:rFonts w:asciiTheme="majorHAnsi" w:hAnsiTheme="majorHAnsi"/>
                                <w:color w:val="595959" w:themeColor="text1" w:themeTint="A6"/>
                                <w:sz w:val="18"/>
                                <w:szCs w:val="18"/>
                                <w:lang w:val="pt-BR"/>
                              </w:rPr>
                              <w:t>19</w:t>
                            </w:r>
                            <w:r w:rsidRPr="007A5FCF">
                              <w:rPr>
                                <w:rFonts w:asciiTheme="majorHAnsi" w:hAnsiTheme="majorHAnsi"/>
                                <w:color w:val="595959" w:themeColor="text1" w:themeTint="A6"/>
                                <w:sz w:val="18"/>
                                <w:szCs w:val="18"/>
                                <w:lang w:val="pt-BR"/>
                              </w:rPr>
                              <w:t xml:space="preserve">. </w:t>
                            </w:r>
                            <w:r w:rsidR="0032362F">
                              <w:rPr>
                                <w:rFonts w:asciiTheme="majorHAnsi" w:hAnsiTheme="majorHAnsi"/>
                                <w:color w:val="595959" w:themeColor="text1" w:themeTint="A6"/>
                                <w:sz w:val="18"/>
                                <w:szCs w:val="18"/>
                                <w:lang w:val="pt-BR"/>
                              </w:rPr>
                              <w:t xml:space="preserve">Petición 2327-12. </w:t>
                            </w:r>
                            <w:r w:rsidRPr="00890650">
                              <w:rPr>
                                <w:rFonts w:asciiTheme="majorHAnsi" w:hAnsiTheme="majorHAnsi"/>
                                <w:color w:val="595959" w:themeColor="text1" w:themeTint="A6"/>
                                <w:sz w:val="18"/>
                                <w:szCs w:val="18"/>
                                <w:lang w:val="es-ES_tradnl"/>
                              </w:rPr>
                              <w:t xml:space="preserve">Admisibilidad. </w:t>
                            </w:r>
                            <w:r w:rsidR="007A5FCF">
                              <w:rPr>
                                <w:rFonts w:asciiTheme="majorHAnsi" w:hAnsiTheme="majorHAnsi"/>
                                <w:color w:val="595959" w:themeColor="text1" w:themeTint="A6"/>
                                <w:sz w:val="18"/>
                                <w:szCs w:val="18"/>
                                <w:lang w:val="es-ES_tradnl"/>
                              </w:rPr>
                              <w:t>Jorge Luiz Zabala Medrano</w:t>
                            </w:r>
                            <w:r w:rsidRPr="00890650">
                              <w:rPr>
                                <w:rFonts w:asciiTheme="majorHAnsi" w:hAnsiTheme="majorHAnsi"/>
                                <w:color w:val="595959" w:themeColor="text1" w:themeTint="A6"/>
                                <w:sz w:val="18"/>
                                <w:szCs w:val="18"/>
                                <w:lang w:val="es-ES_tradnl"/>
                              </w:rPr>
                              <w:t xml:space="preserve">. </w:t>
                            </w:r>
                            <w:r w:rsidR="007A5FCF">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7A5FCF">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A5FCF" w:rsidRPr="007A5FCF">
                        <w:rPr>
                          <w:rFonts w:asciiTheme="majorHAnsi" w:hAnsiTheme="majorHAnsi"/>
                          <w:color w:val="595959" w:themeColor="text1" w:themeTint="A6"/>
                          <w:sz w:val="18"/>
                          <w:szCs w:val="18"/>
                          <w:lang w:val="pt-BR"/>
                        </w:rPr>
                        <w:t>185</w:t>
                      </w:r>
                      <w:r w:rsidR="007B05C4" w:rsidRPr="007A5FCF">
                        <w:rPr>
                          <w:rFonts w:asciiTheme="majorHAnsi" w:hAnsiTheme="majorHAnsi"/>
                          <w:color w:val="595959" w:themeColor="text1" w:themeTint="A6"/>
                          <w:sz w:val="18"/>
                          <w:szCs w:val="18"/>
                          <w:lang w:val="pt-BR"/>
                        </w:rPr>
                        <w:t>/</w:t>
                      </w:r>
                      <w:r w:rsidR="007A5FCF" w:rsidRPr="007A5FCF">
                        <w:rPr>
                          <w:rFonts w:asciiTheme="majorHAnsi" w:hAnsiTheme="majorHAnsi"/>
                          <w:color w:val="595959" w:themeColor="text1" w:themeTint="A6"/>
                          <w:sz w:val="18"/>
                          <w:szCs w:val="18"/>
                          <w:lang w:val="pt-BR"/>
                        </w:rPr>
                        <w:t>19</w:t>
                      </w:r>
                      <w:r w:rsidRPr="007A5FCF">
                        <w:rPr>
                          <w:rFonts w:asciiTheme="majorHAnsi" w:hAnsiTheme="majorHAnsi"/>
                          <w:color w:val="595959" w:themeColor="text1" w:themeTint="A6"/>
                          <w:sz w:val="18"/>
                          <w:szCs w:val="18"/>
                          <w:lang w:val="pt-BR"/>
                        </w:rPr>
                        <w:t xml:space="preserve">. </w:t>
                      </w:r>
                      <w:r w:rsidR="0032362F">
                        <w:rPr>
                          <w:rFonts w:asciiTheme="majorHAnsi" w:hAnsiTheme="majorHAnsi"/>
                          <w:color w:val="595959" w:themeColor="text1" w:themeTint="A6"/>
                          <w:sz w:val="18"/>
                          <w:szCs w:val="18"/>
                          <w:lang w:val="pt-BR"/>
                        </w:rPr>
                        <w:t xml:space="preserve">Petición 2327-12. </w:t>
                      </w:r>
                      <w:r w:rsidRPr="00890650">
                        <w:rPr>
                          <w:rFonts w:asciiTheme="majorHAnsi" w:hAnsiTheme="majorHAnsi"/>
                          <w:color w:val="595959" w:themeColor="text1" w:themeTint="A6"/>
                          <w:sz w:val="18"/>
                          <w:szCs w:val="18"/>
                          <w:lang w:val="es-ES_tradnl"/>
                        </w:rPr>
                        <w:t xml:space="preserve">Admisibilidad. </w:t>
                      </w:r>
                      <w:r w:rsidR="007A5FCF">
                        <w:rPr>
                          <w:rFonts w:asciiTheme="majorHAnsi" w:hAnsiTheme="majorHAnsi"/>
                          <w:color w:val="595959" w:themeColor="text1" w:themeTint="A6"/>
                          <w:sz w:val="18"/>
                          <w:szCs w:val="18"/>
                          <w:lang w:val="es-ES_tradnl"/>
                        </w:rPr>
                        <w:t>Jorge Luiz Zabala Medrano</w:t>
                      </w:r>
                      <w:r w:rsidRPr="00890650">
                        <w:rPr>
                          <w:rFonts w:asciiTheme="majorHAnsi" w:hAnsiTheme="majorHAnsi"/>
                          <w:color w:val="595959" w:themeColor="text1" w:themeTint="A6"/>
                          <w:sz w:val="18"/>
                          <w:szCs w:val="18"/>
                          <w:lang w:val="es-ES_tradnl"/>
                        </w:rPr>
                        <w:t xml:space="preserve">. </w:t>
                      </w:r>
                      <w:r w:rsidR="007A5FCF">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7A5FCF">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7A5FCF" w:rsidRDefault="00A50FCF" w:rsidP="00040C3A">
      <w:pPr>
        <w:tabs>
          <w:tab w:val="center" w:pos="5400"/>
        </w:tabs>
        <w:suppressAutoHyphens/>
        <w:jc w:val="center"/>
        <w:rPr>
          <w:rFonts w:asciiTheme="majorHAnsi" w:hAnsiTheme="majorHAnsi"/>
          <w:sz w:val="18"/>
          <w:szCs w:val="22"/>
          <w:lang w:val="es-ES"/>
        </w:rPr>
      </w:pPr>
    </w:p>
    <w:p w:rsidR="0090270B" w:rsidRPr="007A5FCF" w:rsidRDefault="00D306D1" w:rsidP="005516A1">
      <w:pPr>
        <w:tabs>
          <w:tab w:val="center" w:pos="5400"/>
        </w:tabs>
        <w:suppressAutoHyphens/>
        <w:jc w:val="center"/>
        <w:rPr>
          <w:rFonts w:asciiTheme="majorHAnsi" w:hAnsiTheme="majorHAnsi"/>
          <w:b/>
          <w:sz w:val="20"/>
          <w:lang w:val="es-ES"/>
        </w:rPr>
      </w:pPr>
      <w:r w:rsidRPr="007A5FC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7A5FCF" w:rsidRDefault="0032362F" w:rsidP="005516A1">
      <w:pPr>
        <w:tabs>
          <w:tab w:val="center" w:pos="5400"/>
        </w:tabs>
        <w:suppressAutoHyphens/>
        <w:jc w:val="center"/>
        <w:rPr>
          <w:rFonts w:asciiTheme="majorHAnsi" w:hAnsiTheme="majorHAnsi"/>
          <w:b/>
          <w:sz w:val="20"/>
          <w:lang w:val="es-ES"/>
        </w:rPr>
        <w:sectPr w:rsidR="0070697F" w:rsidRPr="007A5FC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7A5FC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1333500</wp:posOffset>
                </wp:positionH>
                <wp:positionV relativeFrom="paragraph">
                  <wp:posOffset>375920</wp:posOffset>
                </wp:positionV>
                <wp:extent cx="4096385" cy="6813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681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29.6pt;width:322.55pt;height:5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7A5FCF">
        <w:rPr>
          <w:rFonts w:asciiTheme="majorHAnsi" w:hAnsiTheme="majorHAnsi"/>
          <w:b/>
          <w:sz w:val="20"/>
          <w:lang w:val="es-ES"/>
        </w:rPr>
        <w:tab/>
      </w:r>
    </w:p>
    <w:p w:rsidR="003239B8" w:rsidRPr="007A5FCF" w:rsidRDefault="003239B8" w:rsidP="007C402A">
      <w:pPr>
        <w:spacing w:after="120"/>
        <w:ind w:firstLine="720"/>
        <w:jc w:val="both"/>
        <w:rPr>
          <w:rFonts w:asciiTheme="majorHAnsi" w:hAnsiTheme="majorHAnsi"/>
          <w:b/>
          <w:bCs/>
          <w:sz w:val="20"/>
          <w:szCs w:val="20"/>
          <w:lang w:val="es-ES"/>
        </w:rPr>
      </w:pPr>
      <w:r w:rsidRPr="007A5FCF">
        <w:rPr>
          <w:rFonts w:asciiTheme="majorHAnsi" w:hAnsiTheme="majorHAnsi"/>
          <w:b/>
          <w:bCs/>
          <w:sz w:val="20"/>
          <w:szCs w:val="20"/>
          <w:lang w:val="es-ES"/>
        </w:rPr>
        <w:lastRenderedPageBreak/>
        <w:t>I.</w:t>
      </w:r>
      <w:r w:rsidRPr="007A5FC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A5FCF" w:rsidTr="00954B82">
        <w:tc>
          <w:tcPr>
            <w:tcW w:w="2790" w:type="dxa"/>
            <w:tcBorders>
              <w:top w:val="single" w:sz="4" w:space="0" w:color="auto"/>
              <w:bottom w:val="single" w:sz="6" w:space="0" w:color="auto"/>
            </w:tcBorders>
            <w:shd w:val="clear" w:color="auto" w:fill="386294"/>
            <w:vAlign w:val="center"/>
          </w:tcPr>
          <w:p w:rsidR="003239B8" w:rsidRPr="007A5FCF" w:rsidRDefault="00D77503" w:rsidP="008D2290">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Parte peticionaria</w:t>
            </w:r>
          </w:p>
        </w:tc>
        <w:tc>
          <w:tcPr>
            <w:tcW w:w="6570" w:type="dxa"/>
            <w:vAlign w:val="center"/>
          </w:tcPr>
          <w:p w:rsidR="003239B8" w:rsidRPr="007A5FCF" w:rsidRDefault="009A6C68" w:rsidP="008D2290">
            <w:pPr>
              <w:jc w:val="both"/>
              <w:rPr>
                <w:rFonts w:ascii="Cambria" w:hAnsi="Cambria"/>
                <w:bCs/>
                <w:sz w:val="19"/>
                <w:szCs w:val="19"/>
                <w:lang w:val="es-ES"/>
              </w:rPr>
            </w:pPr>
            <w:r w:rsidRPr="007A5FCF">
              <w:rPr>
                <w:rFonts w:ascii="Cambria" w:hAnsi="Cambria"/>
                <w:bCs/>
                <w:sz w:val="19"/>
                <w:szCs w:val="19"/>
                <w:lang w:val="es-ES"/>
              </w:rPr>
              <w:t>Jorge Luiz Zabala Medrano</w:t>
            </w:r>
          </w:p>
        </w:tc>
      </w:tr>
      <w:tr w:rsidR="003239B8" w:rsidRPr="007A5FCF" w:rsidTr="00954B82">
        <w:tc>
          <w:tcPr>
            <w:tcW w:w="2790" w:type="dxa"/>
            <w:tcBorders>
              <w:top w:val="single" w:sz="6" w:space="0" w:color="auto"/>
              <w:bottom w:val="single" w:sz="6" w:space="0" w:color="auto"/>
            </w:tcBorders>
            <w:shd w:val="clear" w:color="auto" w:fill="386294"/>
            <w:vAlign w:val="center"/>
          </w:tcPr>
          <w:p w:rsidR="003239B8" w:rsidRPr="007A5FCF" w:rsidRDefault="00332ED1"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A5FCF">
                  <w:rPr>
                    <w:rFonts w:ascii="Cambria" w:hAnsi="Cambria"/>
                    <w:bCs/>
                    <w:color w:val="FFFFFF" w:themeColor="background1"/>
                    <w:sz w:val="19"/>
                    <w:szCs w:val="19"/>
                    <w:lang w:val="es-ES"/>
                  </w:rPr>
                  <w:t>Presunta víctima</w:t>
                </w:r>
              </w:sdtContent>
            </w:sdt>
          </w:p>
        </w:tc>
        <w:tc>
          <w:tcPr>
            <w:tcW w:w="6570" w:type="dxa"/>
            <w:vAlign w:val="center"/>
          </w:tcPr>
          <w:p w:rsidR="003239B8" w:rsidRPr="007A5FCF" w:rsidRDefault="009A6C68" w:rsidP="00541B3F">
            <w:pPr>
              <w:jc w:val="both"/>
              <w:rPr>
                <w:rFonts w:ascii="Cambria" w:hAnsi="Cambria"/>
                <w:bCs/>
                <w:sz w:val="19"/>
                <w:szCs w:val="19"/>
                <w:lang w:val="es-ES"/>
              </w:rPr>
            </w:pPr>
            <w:r w:rsidRPr="007A5FCF">
              <w:rPr>
                <w:rFonts w:ascii="Cambria" w:hAnsi="Cambria"/>
                <w:bCs/>
                <w:sz w:val="19"/>
                <w:szCs w:val="19"/>
                <w:lang w:val="es-ES"/>
              </w:rPr>
              <w:t>Jorge Luiz Zabala Medrano</w:t>
            </w:r>
          </w:p>
        </w:tc>
      </w:tr>
      <w:tr w:rsidR="003239B8" w:rsidRPr="007A5FCF" w:rsidTr="00954B82">
        <w:tc>
          <w:tcPr>
            <w:tcW w:w="2790" w:type="dxa"/>
            <w:tcBorders>
              <w:top w:val="single" w:sz="6" w:space="0" w:color="auto"/>
              <w:bottom w:val="single" w:sz="6" w:space="0" w:color="auto"/>
            </w:tcBorders>
            <w:shd w:val="clear" w:color="auto" w:fill="386294"/>
            <w:vAlign w:val="center"/>
          </w:tcPr>
          <w:p w:rsidR="003239B8" w:rsidRPr="007A5FCF" w:rsidRDefault="00D77503" w:rsidP="008D2290">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Estado denunciado</w:t>
            </w:r>
          </w:p>
        </w:tc>
        <w:tc>
          <w:tcPr>
            <w:tcW w:w="6570" w:type="dxa"/>
            <w:vAlign w:val="center"/>
          </w:tcPr>
          <w:p w:rsidR="003239B8" w:rsidRPr="007A5FCF" w:rsidRDefault="00911C85" w:rsidP="008D2290">
            <w:pPr>
              <w:jc w:val="both"/>
              <w:rPr>
                <w:rFonts w:ascii="Cambria" w:hAnsi="Cambria"/>
                <w:bCs/>
                <w:sz w:val="19"/>
                <w:szCs w:val="19"/>
                <w:lang w:val="es-ES"/>
              </w:rPr>
            </w:pPr>
            <w:r w:rsidRPr="007A5FCF">
              <w:rPr>
                <w:rFonts w:ascii="Cambria" w:hAnsi="Cambria"/>
                <w:bCs/>
                <w:sz w:val="19"/>
                <w:szCs w:val="19"/>
                <w:lang w:val="es-ES"/>
              </w:rPr>
              <w:t>Panamá</w:t>
            </w:r>
            <w:r w:rsidR="004A6A54" w:rsidRPr="007A5FCF">
              <w:rPr>
                <w:rStyle w:val="FootnoteReference"/>
                <w:rFonts w:ascii="Cambria" w:hAnsi="Cambria"/>
                <w:bCs/>
                <w:sz w:val="19"/>
                <w:szCs w:val="19"/>
                <w:lang w:val="es-ES"/>
              </w:rPr>
              <w:footnoteReference w:id="2"/>
            </w:r>
          </w:p>
        </w:tc>
      </w:tr>
      <w:tr w:rsidR="00223A29" w:rsidRPr="00F96EC0" w:rsidTr="00954B82">
        <w:tc>
          <w:tcPr>
            <w:tcW w:w="2790" w:type="dxa"/>
            <w:tcBorders>
              <w:top w:val="single" w:sz="6" w:space="0" w:color="auto"/>
              <w:bottom w:val="single" w:sz="6" w:space="0" w:color="auto"/>
            </w:tcBorders>
            <w:shd w:val="clear" w:color="auto" w:fill="386294"/>
            <w:vAlign w:val="center"/>
          </w:tcPr>
          <w:p w:rsidR="00223A29" w:rsidRPr="007A5FCF" w:rsidRDefault="001B3A00" w:rsidP="00E4118C">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 xml:space="preserve">Derechos </w:t>
            </w:r>
            <w:r w:rsidR="00E4118C" w:rsidRPr="007A5FCF">
              <w:rPr>
                <w:rFonts w:ascii="Cambria" w:hAnsi="Cambria"/>
                <w:bCs/>
                <w:color w:val="FFFFFF" w:themeColor="background1"/>
                <w:sz w:val="19"/>
                <w:szCs w:val="19"/>
                <w:lang w:val="es-ES"/>
              </w:rPr>
              <w:t>invocados</w:t>
            </w:r>
          </w:p>
        </w:tc>
        <w:tc>
          <w:tcPr>
            <w:tcW w:w="6570" w:type="dxa"/>
            <w:vAlign w:val="center"/>
          </w:tcPr>
          <w:p w:rsidR="00223A29" w:rsidRPr="007A5FCF" w:rsidRDefault="00BF514A" w:rsidP="00027397">
            <w:pPr>
              <w:jc w:val="both"/>
              <w:rPr>
                <w:rFonts w:ascii="Cambria" w:hAnsi="Cambria"/>
                <w:bCs/>
                <w:sz w:val="19"/>
                <w:szCs w:val="19"/>
                <w:lang w:val="es-ES"/>
              </w:rPr>
            </w:pPr>
            <w:r w:rsidRPr="007A5FCF">
              <w:rPr>
                <w:rFonts w:ascii="Cambria" w:hAnsi="Cambria"/>
                <w:bCs/>
                <w:sz w:val="19"/>
                <w:szCs w:val="19"/>
                <w:lang w:val="es-ES"/>
              </w:rPr>
              <w:t xml:space="preserve">Artículos </w:t>
            </w:r>
            <w:r w:rsidR="0094026C" w:rsidRPr="007A5FCF">
              <w:rPr>
                <w:rFonts w:ascii="Cambria" w:hAnsi="Cambria"/>
                <w:bCs/>
                <w:sz w:val="19"/>
                <w:szCs w:val="19"/>
                <w:lang w:val="es-ES"/>
              </w:rPr>
              <w:t>7 (libertad personal) y 8 (garantías judiciales)</w:t>
            </w:r>
            <w:r w:rsidRPr="007A5FCF">
              <w:rPr>
                <w:rFonts w:ascii="Cambria" w:hAnsi="Cambria"/>
                <w:bCs/>
                <w:sz w:val="19"/>
                <w:szCs w:val="19"/>
                <w:lang w:val="es-ES"/>
              </w:rPr>
              <w:t xml:space="preserve"> de la Convención Americana sobre Derechos Humanos</w:t>
            </w:r>
            <w:r w:rsidRPr="007A5FCF">
              <w:rPr>
                <w:rStyle w:val="FootnoteReference"/>
                <w:rFonts w:ascii="Cambria" w:hAnsi="Cambria"/>
                <w:bCs/>
                <w:sz w:val="19"/>
                <w:szCs w:val="19"/>
                <w:lang w:val="es-ES"/>
              </w:rPr>
              <w:footnoteReference w:id="3"/>
            </w:r>
            <w:r w:rsidR="0094026C" w:rsidRPr="007A5FCF">
              <w:rPr>
                <w:rFonts w:ascii="Cambria" w:hAnsi="Cambria"/>
                <w:bCs/>
                <w:sz w:val="19"/>
                <w:szCs w:val="19"/>
                <w:lang w:val="es-ES"/>
              </w:rPr>
              <w:t xml:space="preserve"> </w:t>
            </w:r>
            <w:r w:rsidR="00027397" w:rsidRPr="007A5FCF">
              <w:rPr>
                <w:rFonts w:ascii="Cambria" w:hAnsi="Cambria"/>
                <w:bCs/>
                <w:sz w:val="19"/>
                <w:szCs w:val="19"/>
                <w:lang w:val="es-ES"/>
              </w:rPr>
              <w:t>y otros tratados internacionales</w:t>
            </w:r>
            <w:r w:rsidR="00027397" w:rsidRPr="007A5FCF">
              <w:rPr>
                <w:rStyle w:val="FootnoteReference"/>
                <w:rFonts w:ascii="Cambria" w:hAnsi="Cambria"/>
                <w:bCs/>
                <w:sz w:val="19"/>
                <w:szCs w:val="19"/>
                <w:lang w:val="es-ES"/>
              </w:rPr>
              <w:footnoteReference w:id="4"/>
            </w:r>
            <w:r w:rsidR="00027397" w:rsidRPr="007A5FCF" w:rsidDel="00027397">
              <w:rPr>
                <w:rFonts w:ascii="Cambria" w:hAnsi="Cambria"/>
                <w:bCs/>
                <w:sz w:val="19"/>
                <w:szCs w:val="19"/>
                <w:lang w:val="es-ES"/>
              </w:rPr>
              <w:t xml:space="preserve"> </w:t>
            </w:r>
          </w:p>
        </w:tc>
      </w:tr>
    </w:tbl>
    <w:p w:rsidR="003239B8" w:rsidRPr="007A5FCF" w:rsidRDefault="003239B8" w:rsidP="007C402A">
      <w:pPr>
        <w:spacing w:before="120" w:after="120"/>
        <w:ind w:firstLine="720"/>
        <w:jc w:val="both"/>
        <w:rPr>
          <w:rFonts w:asciiTheme="majorHAnsi" w:hAnsiTheme="majorHAnsi"/>
          <w:b/>
          <w:bCs/>
          <w:sz w:val="20"/>
          <w:szCs w:val="20"/>
          <w:lang w:val="es-ES"/>
        </w:rPr>
      </w:pPr>
      <w:r w:rsidRPr="007A5FCF">
        <w:rPr>
          <w:rFonts w:asciiTheme="majorHAnsi" w:hAnsiTheme="majorHAnsi"/>
          <w:b/>
          <w:bCs/>
          <w:sz w:val="20"/>
          <w:szCs w:val="20"/>
          <w:lang w:val="es-ES"/>
        </w:rPr>
        <w:t>II.</w:t>
      </w:r>
      <w:r w:rsidRPr="007A5FCF">
        <w:rPr>
          <w:rFonts w:asciiTheme="majorHAnsi" w:hAnsiTheme="majorHAnsi"/>
          <w:b/>
          <w:bCs/>
          <w:sz w:val="20"/>
          <w:szCs w:val="20"/>
          <w:lang w:val="es-ES"/>
        </w:rPr>
        <w:tab/>
        <w:t>TRÁMITE ANTE LA CIDH</w:t>
      </w:r>
      <w:r w:rsidR="008E3BFE" w:rsidRPr="007A5FCF">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7A5FCF" w:rsidTr="00954B82">
        <w:tc>
          <w:tcPr>
            <w:tcW w:w="2790" w:type="dxa"/>
            <w:tcBorders>
              <w:top w:val="single" w:sz="6" w:space="0" w:color="auto"/>
              <w:bottom w:val="single" w:sz="6" w:space="0" w:color="auto"/>
            </w:tcBorders>
            <w:shd w:val="clear" w:color="auto" w:fill="386294"/>
            <w:vAlign w:val="center"/>
          </w:tcPr>
          <w:p w:rsidR="004C2312" w:rsidRPr="007A5FCF" w:rsidRDefault="000C1C69" w:rsidP="004A6A54">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Recepción</w:t>
            </w:r>
            <w:r w:rsidR="00D77503" w:rsidRPr="007A5FCF">
              <w:rPr>
                <w:rFonts w:ascii="Cambria" w:hAnsi="Cambria"/>
                <w:bCs/>
                <w:color w:val="FFFFFF" w:themeColor="background1"/>
                <w:sz w:val="19"/>
                <w:szCs w:val="19"/>
                <w:lang w:val="es-ES"/>
              </w:rPr>
              <w:t xml:space="preserve"> de la petición</w:t>
            </w:r>
          </w:p>
        </w:tc>
        <w:tc>
          <w:tcPr>
            <w:tcW w:w="6570" w:type="dxa"/>
            <w:vAlign w:val="center"/>
          </w:tcPr>
          <w:p w:rsidR="004C2312" w:rsidRPr="007A5FCF" w:rsidRDefault="009A6C68" w:rsidP="002625EA">
            <w:pPr>
              <w:jc w:val="both"/>
              <w:rPr>
                <w:rFonts w:ascii="Cambria" w:hAnsi="Cambria"/>
                <w:bCs/>
                <w:sz w:val="19"/>
                <w:szCs w:val="19"/>
                <w:lang w:val="es-ES"/>
              </w:rPr>
            </w:pPr>
            <w:r w:rsidRPr="007A5FCF">
              <w:rPr>
                <w:rFonts w:ascii="Cambria" w:hAnsi="Cambria"/>
                <w:bCs/>
                <w:sz w:val="19"/>
                <w:szCs w:val="19"/>
                <w:lang w:val="es-ES"/>
              </w:rPr>
              <w:t>21 de diciembre de 2012</w:t>
            </w:r>
          </w:p>
        </w:tc>
      </w:tr>
      <w:tr w:rsidR="004C2312" w:rsidRPr="007A5FCF" w:rsidTr="00954B82">
        <w:tc>
          <w:tcPr>
            <w:tcW w:w="2790" w:type="dxa"/>
            <w:tcBorders>
              <w:top w:val="single" w:sz="6" w:space="0" w:color="auto"/>
              <w:bottom w:val="single" w:sz="6" w:space="0" w:color="auto"/>
            </w:tcBorders>
            <w:shd w:val="clear" w:color="auto" w:fill="386294"/>
            <w:vAlign w:val="center"/>
          </w:tcPr>
          <w:p w:rsidR="004C2312" w:rsidRPr="007A5FCF" w:rsidRDefault="004A6A54" w:rsidP="000C1C69">
            <w:pPr>
              <w:jc w:val="center"/>
              <w:rPr>
                <w:rFonts w:ascii="Cambria" w:hAnsi="Cambria"/>
                <w:bCs/>
                <w:color w:val="FFFFFF" w:themeColor="background1"/>
                <w:sz w:val="19"/>
                <w:szCs w:val="19"/>
                <w:lang w:val="es-ES"/>
              </w:rPr>
            </w:pPr>
            <w:r w:rsidRPr="007A5FCF">
              <w:rPr>
                <w:rFonts w:ascii="Cambria" w:hAnsi="Cambria"/>
                <w:color w:val="FFFFFF" w:themeColor="background1"/>
                <w:sz w:val="19"/>
                <w:szCs w:val="19"/>
                <w:lang w:val="es-ES"/>
              </w:rPr>
              <w:t>N</w:t>
            </w:r>
            <w:r w:rsidR="004C2312" w:rsidRPr="007A5FCF">
              <w:rPr>
                <w:rFonts w:ascii="Cambria" w:hAnsi="Cambria"/>
                <w:color w:val="FFFFFF" w:themeColor="background1"/>
                <w:sz w:val="19"/>
                <w:szCs w:val="19"/>
                <w:lang w:val="es-ES"/>
              </w:rPr>
              <w:t>otificación de la petición</w:t>
            </w:r>
          </w:p>
        </w:tc>
        <w:tc>
          <w:tcPr>
            <w:tcW w:w="6570" w:type="dxa"/>
            <w:vAlign w:val="center"/>
          </w:tcPr>
          <w:p w:rsidR="004C2312" w:rsidRPr="007A5FCF" w:rsidRDefault="009A6C68" w:rsidP="008D2290">
            <w:pPr>
              <w:jc w:val="both"/>
              <w:rPr>
                <w:rFonts w:ascii="Cambria" w:hAnsi="Cambria"/>
                <w:bCs/>
                <w:sz w:val="19"/>
                <w:szCs w:val="19"/>
                <w:lang w:val="es-ES"/>
              </w:rPr>
            </w:pPr>
            <w:r w:rsidRPr="007A5FCF">
              <w:rPr>
                <w:rFonts w:ascii="Cambria" w:hAnsi="Cambria"/>
                <w:bCs/>
                <w:sz w:val="19"/>
                <w:szCs w:val="19"/>
                <w:lang w:val="es-ES"/>
              </w:rPr>
              <w:t>23 de febrero de 2016</w:t>
            </w:r>
          </w:p>
        </w:tc>
      </w:tr>
      <w:tr w:rsidR="00F06354" w:rsidRPr="007A5FCF" w:rsidTr="00954B82">
        <w:tc>
          <w:tcPr>
            <w:tcW w:w="2790" w:type="dxa"/>
            <w:tcBorders>
              <w:top w:val="single" w:sz="6" w:space="0" w:color="auto"/>
              <w:bottom w:val="single" w:sz="6" w:space="0" w:color="auto"/>
            </w:tcBorders>
            <w:shd w:val="clear" w:color="auto" w:fill="386294"/>
            <w:vAlign w:val="center"/>
          </w:tcPr>
          <w:p w:rsidR="00F06354" w:rsidRPr="007A5FCF" w:rsidRDefault="00D77503" w:rsidP="00F06354">
            <w:pPr>
              <w:jc w:val="center"/>
              <w:rPr>
                <w:rFonts w:ascii="Cambria" w:hAnsi="Cambria"/>
                <w:bCs/>
                <w:color w:val="FFFFFF" w:themeColor="background1"/>
                <w:sz w:val="19"/>
                <w:szCs w:val="19"/>
                <w:lang w:val="es-ES"/>
              </w:rPr>
            </w:pPr>
            <w:r w:rsidRPr="007A5FCF">
              <w:rPr>
                <w:rFonts w:ascii="Cambria" w:hAnsi="Cambria"/>
                <w:color w:val="FFFFFF" w:themeColor="background1"/>
                <w:sz w:val="19"/>
                <w:szCs w:val="19"/>
                <w:lang w:val="es-ES"/>
              </w:rPr>
              <w:t>Primera respuesta del Estado</w:t>
            </w:r>
          </w:p>
        </w:tc>
        <w:tc>
          <w:tcPr>
            <w:tcW w:w="6570" w:type="dxa"/>
            <w:vAlign w:val="center"/>
          </w:tcPr>
          <w:p w:rsidR="00F06354" w:rsidRPr="007A5FCF" w:rsidRDefault="00FF571F" w:rsidP="00F06354">
            <w:pPr>
              <w:jc w:val="both"/>
              <w:rPr>
                <w:rFonts w:ascii="Cambria" w:hAnsi="Cambria"/>
                <w:bCs/>
                <w:sz w:val="19"/>
                <w:szCs w:val="19"/>
                <w:lang w:val="es-ES"/>
              </w:rPr>
            </w:pPr>
            <w:r w:rsidRPr="007A5FCF">
              <w:rPr>
                <w:rFonts w:ascii="Cambria" w:hAnsi="Cambria"/>
                <w:bCs/>
                <w:sz w:val="19"/>
                <w:szCs w:val="19"/>
                <w:lang w:val="es-ES"/>
              </w:rPr>
              <w:t>20 de mayo de 2016</w:t>
            </w:r>
          </w:p>
        </w:tc>
      </w:tr>
      <w:tr w:rsidR="00F06354" w:rsidRPr="00F96EC0" w:rsidTr="00954B82">
        <w:tc>
          <w:tcPr>
            <w:tcW w:w="2790" w:type="dxa"/>
            <w:tcBorders>
              <w:top w:val="single" w:sz="6" w:space="0" w:color="auto"/>
              <w:bottom w:val="single" w:sz="6" w:space="0" w:color="auto"/>
            </w:tcBorders>
            <w:shd w:val="clear" w:color="auto" w:fill="386294"/>
            <w:vAlign w:val="center"/>
          </w:tcPr>
          <w:p w:rsidR="00F06354" w:rsidRPr="007A5FCF" w:rsidRDefault="00F06354" w:rsidP="00F06354">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Observaciones adicionales de</w:t>
            </w:r>
            <w:r w:rsidR="00D77503" w:rsidRPr="007A5FCF">
              <w:rPr>
                <w:rFonts w:ascii="Cambria" w:hAnsi="Cambria"/>
                <w:bCs/>
                <w:color w:val="FFFFFF" w:themeColor="background1"/>
                <w:sz w:val="19"/>
                <w:szCs w:val="19"/>
                <w:lang w:val="es-ES"/>
              </w:rPr>
              <w:t xml:space="preserve"> la parte peticionaria</w:t>
            </w:r>
          </w:p>
        </w:tc>
        <w:tc>
          <w:tcPr>
            <w:tcW w:w="6570" w:type="dxa"/>
            <w:vAlign w:val="center"/>
          </w:tcPr>
          <w:p w:rsidR="00F06354" w:rsidRPr="007A5FCF" w:rsidRDefault="00FF571F" w:rsidP="00D77503">
            <w:pPr>
              <w:jc w:val="both"/>
              <w:rPr>
                <w:rFonts w:ascii="Cambria" w:hAnsi="Cambria"/>
                <w:bCs/>
                <w:sz w:val="19"/>
                <w:szCs w:val="19"/>
                <w:lang w:val="es-ES"/>
              </w:rPr>
            </w:pPr>
            <w:r w:rsidRPr="007A5FCF">
              <w:rPr>
                <w:rFonts w:ascii="Cambria" w:hAnsi="Cambria"/>
                <w:bCs/>
                <w:sz w:val="19"/>
                <w:szCs w:val="19"/>
                <w:lang w:val="es-ES"/>
              </w:rPr>
              <w:t>16 de octubre de 2017; 20 de diciembre de 2018</w:t>
            </w:r>
          </w:p>
        </w:tc>
      </w:tr>
      <w:tr w:rsidR="00F06354" w:rsidRPr="007A5FCF" w:rsidTr="00954B82">
        <w:tc>
          <w:tcPr>
            <w:tcW w:w="2790" w:type="dxa"/>
            <w:tcBorders>
              <w:top w:val="single" w:sz="6" w:space="0" w:color="auto"/>
              <w:bottom w:val="single" w:sz="6" w:space="0" w:color="auto"/>
            </w:tcBorders>
            <w:shd w:val="clear" w:color="auto" w:fill="386294"/>
            <w:vAlign w:val="center"/>
          </w:tcPr>
          <w:p w:rsidR="00F06354" w:rsidRPr="007A5FCF" w:rsidRDefault="00F06354" w:rsidP="00F06354">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Obser</w:t>
            </w:r>
            <w:r w:rsidR="00D77503" w:rsidRPr="007A5FCF">
              <w:rPr>
                <w:rFonts w:ascii="Cambria" w:hAnsi="Cambria"/>
                <w:bCs/>
                <w:color w:val="FFFFFF" w:themeColor="background1"/>
                <w:sz w:val="19"/>
                <w:szCs w:val="19"/>
                <w:lang w:val="es-ES"/>
              </w:rPr>
              <w:t>vaciones adicionales del Estado</w:t>
            </w:r>
          </w:p>
        </w:tc>
        <w:tc>
          <w:tcPr>
            <w:tcW w:w="6570" w:type="dxa"/>
            <w:vAlign w:val="center"/>
          </w:tcPr>
          <w:p w:rsidR="00F06354" w:rsidRPr="007A5FCF" w:rsidRDefault="00FF571F" w:rsidP="00F06354">
            <w:pPr>
              <w:jc w:val="both"/>
              <w:rPr>
                <w:rFonts w:ascii="Cambria" w:hAnsi="Cambria"/>
                <w:bCs/>
                <w:sz w:val="19"/>
                <w:szCs w:val="19"/>
                <w:lang w:val="es-ES"/>
              </w:rPr>
            </w:pPr>
            <w:r w:rsidRPr="007A5FCF">
              <w:rPr>
                <w:rFonts w:ascii="Cambria" w:hAnsi="Cambria"/>
                <w:bCs/>
                <w:sz w:val="19"/>
                <w:szCs w:val="19"/>
                <w:lang w:val="es-ES"/>
              </w:rPr>
              <w:t>16 de julio de 2018</w:t>
            </w:r>
          </w:p>
        </w:tc>
      </w:tr>
    </w:tbl>
    <w:p w:rsidR="003239B8" w:rsidRPr="007A5FCF" w:rsidRDefault="003239B8" w:rsidP="007C402A">
      <w:pPr>
        <w:spacing w:before="120" w:after="120"/>
        <w:ind w:firstLine="720"/>
        <w:jc w:val="both"/>
        <w:rPr>
          <w:rFonts w:asciiTheme="majorHAnsi" w:hAnsiTheme="majorHAnsi"/>
          <w:b/>
          <w:bCs/>
          <w:sz w:val="20"/>
          <w:szCs w:val="20"/>
          <w:lang w:val="es-ES"/>
        </w:rPr>
      </w:pPr>
      <w:r w:rsidRPr="007A5FCF">
        <w:rPr>
          <w:rFonts w:asciiTheme="majorHAnsi" w:hAnsiTheme="majorHAnsi"/>
          <w:b/>
          <w:bCs/>
          <w:sz w:val="20"/>
          <w:szCs w:val="20"/>
          <w:lang w:val="es-ES"/>
        </w:rPr>
        <w:t xml:space="preserve">III. </w:t>
      </w:r>
      <w:r w:rsidRPr="007A5FCF">
        <w:rPr>
          <w:rFonts w:asciiTheme="majorHAnsi" w:hAnsiTheme="majorHAnsi"/>
          <w:b/>
          <w:bCs/>
          <w:sz w:val="20"/>
          <w:szCs w:val="20"/>
          <w:lang w:val="es-ES"/>
        </w:rPr>
        <w:tab/>
        <w:t>COMPETENCIA</w:t>
      </w:r>
      <w:r w:rsidR="00EE00E9" w:rsidRPr="007A5FC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A5FCF" w:rsidTr="00954B82">
        <w:trPr>
          <w:cantSplit/>
        </w:trPr>
        <w:tc>
          <w:tcPr>
            <w:tcW w:w="2790" w:type="dxa"/>
            <w:tcBorders>
              <w:top w:val="single" w:sz="4" w:space="0" w:color="auto"/>
              <w:bottom w:val="single" w:sz="6" w:space="0" w:color="auto"/>
            </w:tcBorders>
            <w:shd w:val="clear" w:color="auto" w:fill="386294"/>
            <w:vAlign w:val="center"/>
          </w:tcPr>
          <w:p w:rsidR="003239B8" w:rsidRPr="007A5FCF" w:rsidRDefault="00D77503" w:rsidP="008D2290">
            <w:pPr>
              <w:jc w:val="center"/>
              <w:rPr>
                <w:rFonts w:ascii="Cambria" w:hAnsi="Cambria"/>
                <w:bCs/>
                <w:i/>
                <w:color w:val="FFFFFF" w:themeColor="background1"/>
                <w:sz w:val="19"/>
                <w:szCs w:val="19"/>
                <w:lang w:val="es-ES"/>
              </w:rPr>
            </w:pPr>
            <w:r w:rsidRPr="007A5FCF">
              <w:rPr>
                <w:rFonts w:ascii="Cambria" w:hAnsi="Cambria"/>
                <w:bCs/>
                <w:i/>
                <w:color w:val="FFFFFF" w:themeColor="background1"/>
                <w:sz w:val="19"/>
                <w:szCs w:val="19"/>
                <w:lang w:val="es-ES"/>
              </w:rPr>
              <w:t>Ratione personae</w:t>
            </w:r>
          </w:p>
        </w:tc>
        <w:tc>
          <w:tcPr>
            <w:tcW w:w="6570" w:type="dxa"/>
            <w:vAlign w:val="center"/>
          </w:tcPr>
          <w:p w:rsidR="003239B8" w:rsidRPr="007A5FCF" w:rsidRDefault="00FF571F" w:rsidP="008D2290">
            <w:pPr>
              <w:rPr>
                <w:rFonts w:ascii="Cambria" w:hAnsi="Cambria"/>
                <w:bCs/>
                <w:sz w:val="19"/>
                <w:szCs w:val="19"/>
                <w:lang w:val="es-ES"/>
              </w:rPr>
            </w:pPr>
            <w:r w:rsidRPr="007A5FCF">
              <w:rPr>
                <w:rFonts w:ascii="Cambria" w:hAnsi="Cambria"/>
                <w:bCs/>
                <w:sz w:val="19"/>
                <w:szCs w:val="19"/>
                <w:lang w:val="es-ES"/>
              </w:rPr>
              <w:t>Sí</w:t>
            </w:r>
          </w:p>
        </w:tc>
      </w:tr>
      <w:tr w:rsidR="003239B8" w:rsidRPr="007A5FCF" w:rsidTr="00954B82">
        <w:trPr>
          <w:cantSplit/>
        </w:trPr>
        <w:tc>
          <w:tcPr>
            <w:tcW w:w="2790" w:type="dxa"/>
            <w:tcBorders>
              <w:top w:val="single" w:sz="6" w:space="0" w:color="auto"/>
              <w:bottom w:val="single" w:sz="6" w:space="0" w:color="auto"/>
            </w:tcBorders>
            <w:shd w:val="clear" w:color="auto" w:fill="386294"/>
            <w:vAlign w:val="center"/>
          </w:tcPr>
          <w:p w:rsidR="003239B8" w:rsidRPr="007A5FCF" w:rsidRDefault="003239B8" w:rsidP="00D77503">
            <w:pPr>
              <w:jc w:val="center"/>
              <w:rPr>
                <w:rFonts w:ascii="Cambria" w:hAnsi="Cambria"/>
                <w:bCs/>
                <w:color w:val="FFFFFF" w:themeColor="background1"/>
                <w:sz w:val="19"/>
                <w:szCs w:val="19"/>
                <w:lang w:val="es-ES"/>
              </w:rPr>
            </w:pPr>
            <w:r w:rsidRPr="007A5FCF">
              <w:rPr>
                <w:rFonts w:ascii="Cambria" w:hAnsi="Cambria"/>
                <w:bCs/>
                <w:i/>
                <w:color w:val="FFFFFF" w:themeColor="background1"/>
                <w:sz w:val="19"/>
                <w:szCs w:val="19"/>
                <w:lang w:val="es-ES"/>
              </w:rPr>
              <w:t>Ratione loci</w:t>
            </w:r>
          </w:p>
        </w:tc>
        <w:tc>
          <w:tcPr>
            <w:tcW w:w="6570" w:type="dxa"/>
            <w:vAlign w:val="center"/>
          </w:tcPr>
          <w:p w:rsidR="003239B8" w:rsidRPr="007A5FCF" w:rsidRDefault="00FF571F" w:rsidP="008D2290">
            <w:pPr>
              <w:rPr>
                <w:rFonts w:ascii="Cambria" w:hAnsi="Cambria"/>
                <w:bCs/>
                <w:sz w:val="19"/>
                <w:szCs w:val="19"/>
                <w:lang w:val="es-ES"/>
              </w:rPr>
            </w:pPr>
            <w:r w:rsidRPr="007A5FCF">
              <w:rPr>
                <w:rFonts w:ascii="Cambria" w:hAnsi="Cambria"/>
                <w:bCs/>
                <w:sz w:val="19"/>
                <w:szCs w:val="19"/>
                <w:lang w:val="es-ES"/>
              </w:rPr>
              <w:t>Sí</w:t>
            </w:r>
          </w:p>
        </w:tc>
      </w:tr>
      <w:tr w:rsidR="003239B8" w:rsidRPr="007A5FCF" w:rsidTr="00954B82">
        <w:trPr>
          <w:cantSplit/>
        </w:trPr>
        <w:tc>
          <w:tcPr>
            <w:tcW w:w="2790" w:type="dxa"/>
            <w:tcBorders>
              <w:top w:val="single" w:sz="6" w:space="0" w:color="auto"/>
              <w:bottom w:val="single" w:sz="6" w:space="0" w:color="auto"/>
            </w:tcBorders>
            <w:shd w:val="clear" w:color="auto" w:fill="386294"/>
            <w:vAlign w:val="center"/>
          </w:tcPr>
          <w:p w:rsidR="003239B8" w:rsidRPr="007A5FCF" w:rsidRDefault="003239B8" w:rsidP="008D2290">
            <w:pPr>
              <w:jc w:val="center"/>
              <w:rPr>
                <w:rFonts w:ascii="Cambria" w:hAnsi="Cambria"/>
                <w:bCs/>
                <w:color w:val="FFFFFF" w:themeColor="background1"/>
                <w:sz w:val="19"/>
                <w:szCs w:val="19"/>
                <w:lang w:val="es-ES"/>
              </w:rPr>
            </w:pPr>
            <w:r w:rsidRPr="007A5FCF">
              <w:rPr>
                <w:rFonts w:ascii="Cambria" w:hAnsi="Cambria"/>
                <w:bCs/>
                <w:i/>
                <w:color w:val="FFFFFF" w:themeColor="background1"/>
                <w:sz w:val="19"/>
                <w:szCs w:val="19"/>
                <w:lang w:val="es-ES"/>
              </w:rPr>
              <w:t>Ratione temporis</w:t>
            </w:r>
          </w:p>
        </w:tc>
        <w:tc>
          <w:tcPr>
            <w:tcW w:w="6570" w:type="dxa"/>
            <w:vAlign w:val="center"/>
          </w:tcPr>
          <w:p w:rsidR="003239B8" w:rsidRPr="007A5FCF" w:rsidRDefault="00FF571F" w:rsidP="008D2290">
            <w:pPr>
              <w:rPr>
                <w:bCs/>
                <w:sz w:val="19"/>
                <w:szCs w:val="19"/>
                <w:lang w:val="es-ES"/>
              </w:rPr>
            </w:pPr>
            <w:r w:rsidRPr="007A5FCF">
              <w:rPr>
                <w:rFonts w:ascii="Cambria" w:hAnsi="Cambria"/>
                <w:bCs/>
                <w:sz w:val="19"/>
                <w:szCs w:val="19"/>
                <w:lang w:val="es-ES"/>
              </w:rPr>
              <w:t>Sí</w:t>
            </w:r>
          </w:p>
        </w:tc>
      </w:tr>
      <w:tr w:rsidR="003239B8" w:rsidRPr="00F96EC0" w:rsidTr="00954B82">
        <w:trPr>
          <w:cantSplit/>
        </w:trPr>
        <w:tc>
          <w:tcPr>
            <w:tcW w:w="2790" w:type="dxa"/>
            <w:tcBorders>
              <w:top w:val="single" w:sz="6" w:space="0" w:color="auto"/>
              <w:bottom w:val="single" w:sz="6" w:space="0" w:color="auto"/>
            </w:tcBorders>
            <w:shd w:val="clear" w:color="auto" w:fill="386294"/>
            <w:vAlign w:val="center"/>
          </w:tcPr>
          <w:p w:rsidR="003239B8" w:rsidRPr="007A5FCF" w:rsidRDefault="003239B8" w:rsidP="008D2290">
            <w:pPr>
              <w:jc w:val="center"/>
              <w:rPr>
                <w:rFonts w:ascii="Cambria" w:hAnsi="Cambria"/>
                <w:bCs/>
                <w:color w:val="FFFFFF" w:themeColor="background1"/>
                <w:sz w:val="19"/>
                <w:szCs w:val="19"/>
                <w:lang w:val="es-ES"/>
              </w:rPr>
            </w:pPr>
            <w:r w:rsidRPr="007A5FCF">
              <w:rPr>
                <w:rFonts w:ascii="Cambria" w:hAnsi="Cambria"/>
                <w:bCs/>
                <w:i/>
                <w:color w:val="FFFFFF" w:themeColor="background1"/>
                <w:sz w:val="19"/>
                <w:szCs w:val="19"/>
                <w:lang w:val="es-ES"/>
              </w:rPr>
              <w:t>Ratione materia</w:t>
            </w:r>
            <w:r w:rsidR="00EE00E9" w:rsidRPr="007A5FCF">
              <w:rPr>
                <w:rFonts w:ascii="Cambria" w:hAnsi="Cambria"/>
                <w:bCs/>
                <w:i/>
                <w:color w:val="FFFFFF" w:themeColor="background1"/>
                <w:sz w:val="19"/>
                <w:szCs w:val="19"/>
                <w:lang w:val="es-ES"/>
              </w:rPr>
              <w:t>e</w:t>
            </w:r>
          </w:p>
        </w:tc>
        <w:tc>
          <w:tcPr>
            <w:tcW w:w="6570" w:type="dxa"/>
            <w:vAlign w:val="center"/>
          </w:tcPr>
          <w:p w:rsidR="003239B8" w:rsidRPr="007A5FCF" w:rsidRDefault="00FF571F" w:rsidP="00A865A6">
            <w:pPr>
              <w:jc w:val="both"/>
              <w:rPr>
                <w:rFonts w:ascii="Cambria" w:hAnsi="Cambria"/>
                <w:bCs/>
                <w:sz w:val="19"/>
                <w:szCs w:val="19"/>
                <w:lang w:val="es-ES"/>
              </w:rPr>
            </w:pPr>
            <w:r w:rsidRPr="007A5FCF">
              <w:rPr>
                <w:rFonts w:ascii="Cambria" w:hAnsi="Cambria"/>
                <w:bCs/>
                <w:sz w:val="19"/>
                <w:szCs w:val="19"/>
                <w:lang w:val="es-ES"/>
              </w:rPr>
              <w:t>Sí, Convención Americana (depósito de instrumento el 22 de junio de 1978)</w:t>
            </w:r>
          </w:p>
        </w:tc>
      </w:tr>
    </w:tbl>
    <w:p w:rsidR="003239B8" w:rsidRPr="007A5FCF" w:rsidRDefault="003239B8" w:rsidP="007C402A">
      <w:pPr>
        <w:spacing w:before="120" w:after="120"/>
        <w:ind w:firstLine="720"/>
        <w:jc w:val="both"/>
        <w:rPr>
          <w:rFonts w:asciiTheme="majorHAnsi" w:hAnsiTheme="majorHAnsi"/>
          <w:b/>
          <w:bCs/>
          <w:sz w:val="20"/>
          <w:szCs w:val="20"/>
          <w:lang w:val="es-ES"/>
        </w:rPr>
      </w:pPr>
      <w:r w:rsidRPr="007A5FCF">
        <w:rPr>
          <w:rFonts w:asciiTheme="majorHAnsi" w:hAnsiTheme="majorHAnsi"/>
          <w:b/>
          <w:bCs/>
          <w:sz w:val="20"/>
          <w:szCs w:val="20"/>
          <w:lang w:val="es-ES"/>
        </w:rPr>
        <w:t xml:space="preserve">IV. </w:t>
      </w:r>
      <w:r w:rsidRPr="007A5FCF">
        <w:rPr>
          <w:rFonts w:asciiTheme="majorHAnsi" w:hAnsiTheme="majorHAnsi"/>
          <w:b/>
          <w:bCs/>
          <w:sz w:val="20"/>
          <w:szCs w:val="20"/>
          <w:lang w:val="es-ES"/>
        </w:rPr>
        <w:tab/>
      </w:r>
      <w:r w:rsidR="00EE00E9" w:rsidRPr="007A5FCF">
        <w:rPr>
          <w:rFonts w:asciiTheme="majorHAnsi" w:hAnsiTheme="majorHAnsi"/>
          <w:b/>
          <w:bCs/>
          <w:sz w:val="20"/>
          <w:szCs w:val="20"/>
          <w:lang w:val="es-ES"/>
        </w:rPr>
        <w:t>DUPLICACIÓN</w:t>
      </w:r>
      <w:r w:rsidR="00EE00E9" w:rsidRPr="007A5FCF">
        <w:rPr>
          <w:rFonts w:asciiTheme="majorHAnsi" w:hAnsiTheme="majorHAnsi"/>
          <w:b/>
          <w:bCs/>
          <w:color w:val="FFFFFF" w:themeColor="background1"/>
          <w:sz w:val="20"/>
          <w:szCs w:val="20"/>
          <w:lang w:val="es-ES"/>
        </w:rPr>
        <w:t xml:space="preserve"> </w:t>
      </w:r>
      <w:r w:rsidR="00EE00E9" w:rsidRPr="007A5FCF">
        <w:rPr>
          <w:rFonts w:asciiTheme="majorHAnsi" w:hAnsiTheme="majorHAnsi"/>
          <w:b/>
          <w:bCs/>
          <w:sz w:val="20"/>
          <w:szCs w:val="20"/>
          <w:lang w:val="es-ES"/>
        </w:rPr>
        <w:t>DE PROCEDIMIENTOS Y COSA JUZGADA</w:t>
      </w:r>
      <w:r w:rsidR="00EE00E9" w:rsidRPr="007A5FCF">
        <w:rPr>
          <w:rFonts w:asciiTheme="majorHAnsi" w:hAnsiTheme="majorHAnsi"/>
          <w:b/>
          <w:bCs/>
          <w:i/>
          <w:sz w:val="20"/>
          <w:szCs w:val="20"/>
          <w:lang w:val="es-ES"/>
        </w:rPr>
        <w:t xml:space="preserve"> </w:t>
      </w:r>
      <w:r w:rsidR="007A5FCF" w:rsidRPr="007A5FCF">
        <w:rPr>
          <w:rFonts w:asciiTheme="majorHAnsi" w:hAnsiTheme="majorHAnsi"/>
          <w:b/>
          <w:bCs/>
          <w:sz w:val="20"/>
          <w:szCs w:val="20"/>
          <w:lang w:val="es-ES"/>
        </w:rPr>
        <w:t>INTERNACIONAL, CARACTERIZACIÓN</w:t>
      </w:r>
      <w:r w:rsidRPr="007A5FCF">
        <w:rPr>
          <w:rFonts w:asciiTheme="majorHAnsi" w:hAnsiTheme="majorHAnsi"/>
          <w:b/>
          <w:bCs/>
          <w:sz w:val="20"/>
          <w:szCs w:val="20"/>
          <w:lang w:val="es-ES"/>
        </w:rPr>
        <w:t xml:space="preserve">, </w:t>
      </w:r>
      <w:r w:rsidRPr="007A5FC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7A5FCF" w:rsidTr="00954B82">
        <w:trPr>
          <w:cantSplit/>
        </w:trPr>
        <w:tc>
          <w:tcPr>
            <w:tcW w:w="2790" w:type="dxa"/>
            <w:tcBorders>
              <w:top w:val="single" w:sz="4" w:space="0" w:color="auto"/>
              <w:bottom w:val="single" w:sz="6" w:space="0" w:color="auto"/>
            </w:tcBorders>
            <w:shd w:val="clear" w:color="auto" w:fill="386294"/>
            <w:vAlign w:val="center"/>
          </w:tcPr>
          <w:p w:rsidR="00EE00E9" w:rsidRPr="007A5FCF" w:rsidRDefault="00EE00E9" w:rsidP="00954B82">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 xml:space="preserve">Duplicación </w:t>
            </w:r>
            <w:r w:rsidR="00D77503" w:rsidRPr="007A5FCF">
              <w:rPr>
                <w:rFonts w:ascii="Cambria" w:hAnsi="Cambria"/>
                <w:bCs/>
                <w:color w:val="FFFFFF" w:themeColor="background1"/>
                <w:sz w:val="19"/>
                <w:szCs w:val="19"/>
                <w:lang w:val="es-ES"/>
              </w:rPr>
              <w:t>y cosa juzgada internacional</w:t>
            </w:r>
          </w:p>
        </w:tc>
        <w:tc>
          <w:tcPr>
            <w:tcW w:w="6570" w:type="dxa"/>
            <w:vAlign w:val="center"/>
          </w:tcPr>
          <w:p w:rsidR="00EE00E9" w:rsidRPr="007A5FCF" w:rsidRDefault="00A865A6" w:rsidP="008D2290">
            <w:pPr>
              <w:jc w:val="both"/>
              <w:rPr>
                <w:rFonts w:ascii="Cambria" w:hAnsi="Cambria"/>
                <w:bCs/>
                <w:sz w:val="19"/>
                <w:szCs w:val="19"/>
                <w:lang w:val="es-ES"/>
              </w:rPr>
            </w:pPr>
            <w:r w:rsidRPr="007A5FCF">
              <w:rPr>
                <w:rFonts w:ascii="Cambria" w:hAnsi="Cambria"/>
                <w:bCs/>
                <w:sz w:val="19"/>
                <w:szCs w:val="19"/>
                <w:lang w:val="es-ES"/>
              </w:rPr>
              <w:t>No</w:t>
            </w:r>
          </w:p>
        </w:tc>
      </w:tr>
      <w:tr w:rsidR="003239B8" w:rsidRPr="007A5FCF" w:rsidTr="00954B82">
        <w:trPr>
          <w:cantSplit/>
        </w:trPr>
        <w:tc>
          <w:tcPr>
            <w:tcW w:w="2790" w:type="dxa"/>
            <w:tcBorders>
              <w:top w:val="single" w:sz="4" w:space="0" w:color="auto"/>
              <w:bottom w:val="single" w:sz="6" w:space="0" w:color="auto"/>
            </w:tcBorders>
            <w:shd w:val="clear" w:color="auto" w:fill="386294"/>
            <w:vAlign w:val="center"/>
          </w:tcPr>
          <w:p w:rsidR="003239B8" w:rsidRPr="007A5FCF" w:rsidRDefault="003239B8" w:rsidP="00954B82">
            <w:pPr>
              <w:jc w:val="center"/>
              <w:rPr>
                <w:rFonts w:ascii="Cambria" w:hAnsi="Cambria"/>
                <w:bCs/>
                <w:i/>
                <w:color w:val="FFFFFF" w:themeColor="background1"/>
                <w:sz w:val="19"/>
                <w:szCs w:val="19"/>
                <w:lang w:val="es-ES"/>
              </w:rPr>
            </w:pPr>
            <w:r w:rsidRPr="007A5FCF">
              <w:rPr>
                <w:rFonts w:ascii="Cambria" w:hAnsi="Cambria"/>
                <w:bCs/>
                <w:color w:val="FFFFFF" w:themeColor="background1"/>
                <w:sz w:val="19"/>
                <w:szCs w:val="19"/>
                <w:lang w:val="es-ES"/>
              </w:rPr>
              <w:t>Derechos admi</w:t>
            </w:r>
            <w:r w:rsidR="00954B82" w:rsidRPr="007A5FCF">
              <w:rPr>
                <w:rFonts w:ascii="Cambria" w:hAnsi="Cambria"/>
                <w:bCs/>
                <w:color w:val="FFFFFF" w:themeColor="background1"/>
                <w:sz w:val="19"/>
                <w:szCs w:val="19"/>
                <w:lang w:val="es-ES"/>
              </w:rPr>
              <w:t>tidos</w:t>
            </w:r>
          </w:p>
        </w:tc>
        <w:tc>
          <w:tcPr>
            <w:tcW w:w="6570" w:type="dxa"/>
            <w:vAlign w:val="center"/>
          </w:tcPr>
          <w:p w:rsidR="003239B8" w:rsidRPr="007A5FCF" w:rsidRDefault="00A5061D" w:rsidP="001479C0">
            <w:pPr>
              <w:jc w:val="both"/>
              <w:rPr>
                <w:rFonts w:ascii="Cambria" w:hAnsi="Cambria"/>
                <w:bCs/>
                <w:sz w:val="19"/>
                <w:szCs w:val="19"/>
                <w:lang w:val="es-ES"/>
              </w:rPr>
            </w:pPr>
            <w:r w:rsidRPr="007A5FCF">
              <w:rPr>
                <w:rFonts w:ascii="Cambria" w:hAnsi="Cambria"/>
                <w:bCs/>
                <w:sz w:val="19"/>
                <w:szCs w:val="19"/>
                <w:lang w:val="es-ES"/>
              </w:rPr>
              <w:t>Artículo 7 (libertad personal) de la Convención Americana en relación con su artículo 1.1. (obligación de respetar los derechos)</w:t>
            </w:r>
          </w:p>
        </w:tc>
      </w:tr>
      <w:tr w:rsidR="003239B8" w:rsidRPr="00F96EC0" w:rsidTr="00954B82">
        <w:trPr>
          <w:cantSplit/>
        </w:trPr>
        <w:tc>
          <w:tcPr>
            <w:tcW w:w="2790" w:type="dxa"/>
            <w:tcBorders>
              <w:top w:val="single" w:sz="6" w:space="0" w:color="auto"/>
              <w:bottom w:val="single" w:sz="6" w:space="0" w:color="auto"/>
            </w:tcBorders>
            <w:shd w:val="clear" w:color="auto" w:fill="386294"/>
            <w:vAlign w:val="center"/>
          </w:tcPr>
          <w:p w:rsidR="003239B8" w:rsidRPr="007A5FCF" w:rsidRDefault="003239B8" w:rsidP="00D77503">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 xml:space="preserve">Agotamiento de recursos </w:t>
            </w:r>
            <w:r w:rsidR="00D77503" w:rsidRPr="007A5FCF">
              <w:rPr>
                <w:rFonts w:ascii="Cambria" w:hAnsi="Cambria"/>
                <w:bCs/>
                <w:color w:val="FFFFFF" w:themeColor="background1"/>
                <w:sz w:val="19"/>
                <w:szCs w:val="19"/>
                <w:lang w:val="es-ES"/>
              </w:rPr>
              <w:t>o procedencia de una excepción</w:t>
            </w:r>
          </w:p>
        </w:tc>
        <w:tc>
          <w:tcPr>
            <w:tcW w:w="6570" w:type="dxa"/>
            <w:vAlign w:val="center"/>
          </w:tcPr>
          <w:p w:rsidR="003239B8" w:rsidRPr="007A5FCF" w:rsidRDefault="00A865A6" w:rsidP="00BB3FBD">
            <w:pPr>
              <w:rPr>
                <w:rFonts w:ascii="Cambria" w:hAnsi="Cambria"/>
                <w:bCs/>
                <w:sz w:val="19"/>
                <w:szCs w:val="19"/>
                <w:lang w:val="es-ES"/>
              </w:rPr>
            </w:pPr>
            <w:r w:rsidRPr="007A5FCF">
              <w:rPr>
                <w:rFonts w:ascii="Cambria" w:hAnsi="Cambria"/>
                <w:bCs/>
                <w:sz w:val="19"/>
                <w:szCs w:val="19"/>
                <w:lang w:val="es-ES"/>
              </w:rPr>
              <w:t>Sí, en los términos de la sección VI</w:t>
            </w:r>
          </w:p>
        </w:tc>
      </w:tr>
      <w:tr w:rsidR="003239B8" w:rsidRPr="00F96EC0" w:rsidTr="00954B82">
        <w:trPr>
          <w:cantSplit/>
        </w:trPr>
        <w:tc>
          <w:tcPr>
            <w:tcW w:w="2790" w:type="dxa"/>
            <w:tcBorders>
              <w:top w:val="single" w:sz="6" w:space="0" w:color="auto"/>
              <w:bottom w:val="single" w:sz="6" w:space="0" w:color="auto"/>
            </w:tcBorders>
            <w:shd w:val="clear" w:color="auto" w:fill="386294"/>
            <w:vAlign w:val="center"/>
          </w:tcPr>
          <w:p w:rsidR="003239B8" w:rsidRPr="007A5FCF" w:rsidRDefault="00D77503" w:rsidP="008D2290">
            <w:pPr>
              <w:jc w:val="center"/>
              <w:rPr>
                <w:rFonts w:ascii="Cambria" w:hAnsi="Cambria"/>
                <w:bCs/>
                <w:color w:val="FFFFFF" w:themeColor="background1"/>
                <w:sz w:val="19"/>
                <w:szCs w:val="19"/>
                <w:lang w:val="es-ES"/>
              </w:rPr>
            </w:pPr>
            <w:r w:rsidRPr="007A5FCF">
              <w:rPr>
                <w:rFonts w:ascii="Cambria" w:hAnsi="Cambria"/>
                <w:bCs/>
                <w:color w:val="FFFFFF" w:themeColor="background1"/>
                <w:sz w:val="19"/>
                <w:szCs w:val="19"/>
                <w:lang w:val="es-ES"/>
              </w:rPr>
              <w:t>Presentación dentro de plazo</w:t>
            </w:r>
          </w:p>
        </w:tc>
        <w:tc>
          <w:tcPr>
            <w:tcW w:w="6570" w:type="dxa"/>
            <w:vAlign w:val="center"/>
          </w:tcPr>
          <w:p w:rsidR="003239B8" w:rsidRPr="007A5FCF" w:rsidRDefault="00A865A6" w:rsidP="008D2290">
            <w:pPr>
              <w:rPr>
                <w:bCs/>
                <w:sz w:val="19"/>
                <w:szCs w:val="19"/>
                <w:lang w:val="es-ES"/>
              </w:rPr>
            </w:pPr>
            <w:r w:rsidRPr="007A5FCF">
              <w:rPr>
                <w:rFonts w:ascii="Cambria" w:hAnsi="Cambria"/>
                <w:bCs/>
                <w:sz w:val="19"/>
                <w:szCs w:val="19"/>
                <w:lang w:val="es-ES"/>
              </w:rPr>
              <w:t>Sí, en los términos de la sección VI</w:t>
            </w:r>
          </w:p>
        </w:tc>
      </w:tr>
    </w:tbl>
    <w:p w:rsidR="003239B8" w:rsidRPr="007A5FCF" w:rsidRDefault="00223A29" w:rsidP="00647756">
      <w:pPr>
        <w:spacing w:before="120" w:after="120"/>
        <w:ind w:firstLine="720"/>
        <w:jc w:val="both"/>
        <w:rPr>
          <w:rFonts w:asciiTheme="majorHAnsi" w:hAnsiTheme="majorHAnsi"/>
          <w:b/>
          <w:sz w:val="20"/>
          <w:szCs w:val="20"/>
          <w:lang w:val="es-ES"/>
        </w:rPr>
      </w:pPr>
      <w:r w:rsidRPr="007A5FCF">
        <w:rPr>
          <w:rFonts w:asciiTheme="majorHAnsi" w:hAnsiTheme="majorHAnsi"/>
          <w:b/>
          <w:sz w:val="20"/>
          <w:szCs w:val="20"/>
          <w:lang w:val="es-ES"/>
        </w:rPr>
        <w:t xml:space="preserve">V. </w:t>
      </w:r>
      <w:r w:rsidRPr="007A5FCF">
        <w:rPr>
          <w:rFonts w:asciiTheme="majorHAnsi" w:hAnsiTheme="majorHAnsi"/>
          <w:b/>
          <w:sz w:val="20"/>
          <w:szCs w:val="20"/>
          <w:lang w:val="es-ES"/>
        </w:rPr>
        <w:tab/>
      </w:r>
      <w:r w:rsidR="0034224A" w:rsidRPr="007A5FCF">
        <w:rPr>
          <w:rFonts w:asciiTheme="majorHAnsi" w:hAnsiTheme="majorHAnsi"/>
          <w:b/>
          <w:sz w:val="20"/>
          <w:szCs w:val="20"/>
          <w:lang w:val="es-ES"/>
        </w:rPr>
        <w:t>RESUMEN DE LOS HECHOS ALEGADOS</w:t>
      </w:r>
    </w:p>
    <w:p w:rsidR="00DD45D8" w:rsidRPr="007A5FCF" w:rsidRDefault="00F42031"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En la petición se alega que</w:t>
      </w:r>
      <w:r w:rsidR="005B59D2" w:rsidRPr="007A5FCF">
        <w:rPr>
          <w:rFonts w:ascii="Cambria" w:hAnsi="Cambria"/>
          <w:sz w:val="20"/>
          <w:szCs w:val="20"/>
          <w:lang w:val="es-ES"/>
        </w:rPr>
        <w:t xml:space="preserve"> en septiembre de 2009</w:t>
      </w:r>
      <w:r w:rsidR="00DD45D8" w:rsidRPr="007A5FCF">
        <w:rPr>
          <w:rFonts w:ascii="Cambria" w:hAnsi="Cambria"/>
          <w:sz w:val="20"/>
          <w:szCs w:val="20"/>
          <w:lang w:val="es-ES"/>
        </w:rPr>
        <w:t xml:space="preserve"> una embarcación británica allanó una embarcación </w:t>
      </w:r>
      <w:r w:rsidR="00326BF6" w:rsidRPr="007A5FCF">
        <w:rPr>
          <w:rFonts w:ascii="Cambria" w:hAnsi="Cambria"/>
          <w:sz w:val="20"/>
          <w:szCs w:val="20"/>
          <w:lang w:val="es-ES"/>
        </w:rPr>
        <w:t xml:space="preserve">presuntamente </w:t>
      </w:r>
      <w:r w:rsidR="00DD45D8" w:rsidRPr="007A5FCF">
        <w:rPr>
          <w:rFonts w:ascii="Cambria" w:hAnsi="Cambria"/>
          <w:sz w:val="20"/>
          <w:szCs w:val="20"/>
          <w:lang w:val="es-ES"/>
        </w:rPr>
        <w:t>panameña en el mar territorial colombiano,</w:t>
      </w:r>
      <w:r w:rsidR="00F57E15" w:rsidRPr="007A5FCF">
        <w:rPr>
          <w:rFonts w:ascii="Cambria" w:hAnsi="Cambria"/>
          <w:sz w:val="20"/>
          <w:szCs w:val="20"/>
          <w:lang w:val="es-ES"/>
        </w:rPr>
        <w:t xml:space="preserve"> supuestamente encontró sacos de drogas y</w:t>
      </w:r>
      <w:r w:rsidR="00DD45D8" w:rsidRPr="007A5FCF">
        <w:rPr>
          <w:rFonts w:ascii="Cambria" w:hAnsi="Cambria"/>
          <w:sz w:val="20"/>
          <w:szCs w:val="20"/>
          <w:lang w:val="es-ES"/>
        </w:rPr>
        <w:t xml:space="preserve"> detuvo a </w:t>
      </w:r>
      <w:r w:rsidR="00AB023E" w:rsidRPr="007A5FCF">
        <w:rPr>
          <w:rFonts w:ascii="Cambria" w:hAnsi="Cambria"/>
          <w:sz w:val="20"/>
          <w:szCs w:val="20"/>
          <w:lang w:val="es-ES"/>
        </w:rPr>
        <w:t>Jorge Luiz Zabala Medrano (en adelante “la presunta víctima”)</w:t>
      </w:r>
      <w:r w:rsidR="002C23D4" w:rsidRPr="007A5FCF">
        <w:rPr>
          <w:rFonts w:ascii="Cambria" w:hAnsi="Cambria"/>
          <w:sz w:val="20"/>
          <w:szCs w:val="20"/>
          <w:lang w:val="es-ES"/>
        </w:rPr>
        <w:t xml:space="preserve">, </w:t>
      </w:r>
      <w:r w:rsidR="00F57E15" w:rsidRPr="007A5FCF">
        <w:rPr>
          <w:rFonts w:ascii="Cambria" w:hAnsi="Cambria"/>
          <w:sz w:val="20"/>
          <w:szCs w:val="20"/>
          <w:lang w:val="es-ES"/>
        </w:rPr>
        <w:t xml:space="preserve">de nacionalidad colombiana. </w:t>
      </w:r>
      <w:r w:rsidR="00541B3F" w:rsidRPr="007A5FCF">
        <w:rPr>
          <w:rFonts w:ascii="Cambria" w:hAnsi="Cambria"/>
          <w:sz w:val="20"/>
          <w:szCs w:val="20"/>
          <w:lang w:val="es-ES"/>
        </w:rPr>
        <w:t>Él</w:t>
      </w:r>
      <w:r w:rsidR="00F57E15" w:rsidRPr="007A5FCF">
        <w:rPr>
          <w:rFonts w:ascii="Cambria" w:hAnsi="Cambria"/>
          <w:sz w:val="20"/>
          <w:szCs w:val="20"/>
          <w:lang w:val="es-ES"/>
        </w:rPr>
        <w:t xml:space="preserve"> fue </w:t>
      </w:r>
      <w:r w:rsidR="00541B3F" w:rsidRPr="007A5FCF">
        <w:rPr>
          <w:rFonts w:ascii="Cambria" w:hAnsi="Cambria"/>
          <w:sz w:val="20"/>
          <w:szCs w:val="20"/>
          <w:lang w:val="es-ES"/>
        </w:rPr>
        <w:t xml:space="preserve">entregado </w:t>
      </w:r>
      <w:r w:rsidR="00F57E15" w:rsidRPr="007A5FCF">
        <w:rPr>
          <w:rFonts w:ascii="Cambria" w:hAnsi="Cambria"/>
          <w:sz w:val="20"/>
          <w:szCs w:val="20"/>
          <w:lang w:val="es-ES"/>
        </w:rPr>
        <w:t>a las autoridades panameñas</w:t>
      </w:r>
      <w:r w:rsidR="009F15B3" w:rsidRPr="007A5FCF">
        <w:rPr>
          <w:rFonts w:ascii="Cambria" w:hAnsi="Cambria"/>
          <w:sz w:val="20"/>
          <w:szCs w:val="20"/>
          <w:lang w:val="es-ES"/>
        </w:rPr>
        <w:t>,</w:t>
      </w:r>
      <w:r w:rsidR="00DD45D8" w:rsidRPr="007A5FCF">
        <w:rPr>
          <w:rFonts w:ascii="Cambria" w:hAnsi="Cambria"/>
          <w:sz w:val="20"/>
          <w:szCs w:val="20"/>
          <w:lang w:val="es-ES"/>
        </w:rPr>
        <w:t xml:space="preserve"> </w:t>
      </w:r>
      <w:r w:rsidR="00541B3F" w:rsidRPr="007A5FCF">
        <w:rPr>
          <w:rFonts w:ascii="Cambria" w:hAnsi="Cambria"/>
          <w:sz w:val="20"/>
          <w:szCs w:val="20"/>
          <w:lang w:val="es-ES"/>
        </w:rPr>
        <w:t xml:space="preserve">llevado </w:t>
      </w:r>
      <w:r w:rsidR="00DD45D8" w:rsidRPr="007A5FCF">
        <w:rPr>
          <w:rFonts w:ascii="Cambria" w:hAnsi="Cambria"/>
          <w:sz w:val="20"/>
          <w:szCs w:val="20"/>
          <w:lang w:val="es-ES"/>
        </w:rPr>
        <w:t>a Panamá contra su voluntad</w:t>
      </w:r>
      <w:r w:rsidR="00F57E15" w:rsidRPr="007A5FCF">
        <w:rPr>
          <w:rFonts w:ascii="Cambria" w:hAnsi="Cambria"/>
          <w:sz w:val="20"/>
          <w:szCs w:val="20"/>
          <w:lang w:val="es-ES"/>
        </w:rPr>
        <w:t xml:space="preserve">, </w:t>
      </w:r>
      <w:r w:rsidR="00FB6AE3" w:rsidRPr="007A5FCF">
        <w:rPr>
          <w:rFonts w:ascii="Cambria" w:hAnsi="Cambria"/>
          <w:sz w:val="20"/>
          <w:szCs w:val="20"/>
          <w:lang w:val="es-ES"/>
        </w:rPr>
        <w:t>donde permanecería en detención preventiva</w:t>
      </w:r>
      <w:r w:rsidR="006063BF" w:rsidRPr="007A5FCF">
        <w:rPr>
          <w:rFonts w:ascii="Cambria" w:hAnsi="Cambria"/>
          <w:sz w:val="20"/>
          <w:szCs w:val="20"/>
          <w:lang w:val="es-ES"/>
        </w:rPr>
        <w:t>, hasta septiembre de 2014.</w:t>
      </w:r>
    </w:p>
    <w:p w:rsidR="004A18AD" w:rsidRPr="007A5FCF" w:rsidRDefault="004A18AD"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 xml:space="preserve">También </w:t>
      </w:r>
      <w:r w:rsidR="00F57E15" w:rsidRPr="007A5FCF">
        <w:rPr>
          <w:rFonts w:ascii="Cambria" w:hAnsi="Cambria"/>
          <w:sz w:val="20"/>
          <w:szCs w:val="20"/>
          <w:lang w:val="es-ES"/>
        </w:rPr>
        <w:t xml:space="preserve">se </w:t>
      </w:r>
      <w:r w:rsidRPr="007A5FCF">
        <w:rPr>
          <w:rFonts w:ascii="Cambria" w:hAnsi="Cambria"/>
          <w:sz w:val="20"/>
          <w:szCs w:val="20"/>
          <w:lang w:val="es-ES"/>
        </w:rPr>
        <w:t xml:space="preserve">sostiene que se ha promovido </w:t>
      </w:r>
      <w:r w:rsidR="00AB023E" w:rsidRPr="007A5FCF">
        <w:rPr>
          <w:rFonts w:ascii="Cambria" w:hAnsi="Cambria"/>
          <w:sz w:val="20"/>
          <w:szCs w:val="20"/>
          <w:lang w:val="es-ES"/>
        </w:rPr>
        <w:t xml:space="preserve">un proceso penal </w:t>
      </w:r>
      <w:r w:rsidRPr="007A5FCF">
        <w:rPr>
          <w:rFonts w:ascii="Cambria" w:hAnsi="Cambria"/>
          <w:sz w:val="20"/>
          <w:szCs w:val="20"/>
          <w:lang w:val="es-ES"/>
        </w:rPr>
        <w:t>en contra</w:t>
      </w:r>
      <w:r w:rsidR="00AB7364" w:rsidRPr="007A5FCF">
        <w:rPr>
          <w:rFonts w:ascii="Cambria" w:hAnsi="Cambria"/>
          <w:sz w:val="20"/>
          <w:szCs w:val="20"/>
          <w:lang w:val="es-ES"/>
        </w:rPr>
        <w:t xml:space="preserve"> de la presunta víctima</w:t>
      </w:r>
      <w:r w:rsidRPr="007A5FCF">
        <w:rPr>
          <w:rFonts w:ascii="Cambria" w:hAnsi="Cambria"/>
          <w:sz w:val="20"/>
          <w:szCs w:val="20"/>
          <w:lang w:val="es-ES"/>
        </w:rPr>
        <w:t xml:space="preserve"> </w:t>
      </w:r>
      <w:r w:rsidR="002C23D4" w:rsidRPr="007A5FCF">
        <w:rPr>
          <w:rFonts w:ascii="Cambria" w:hAnsi="Cambria"/>
          <w:sz w:val="20"/>
          <w:szCs w:val="20"/>
          <w:lang w:val="es-ES"/>
        </w:rPr>
        <w:t xml:space="preserve">que no ha sido impulsado de conformidad con las garantías judiciales y el debido proceso legal. Al respecto, indica que: i) el Estado no notificó </w:t>
      </w:r>
      <w:r w:rsidR="005B59D2" w:rsidRPr="007A5FCF">
        <w:rPr>
          <w:rFonts w:ascii="Cambria" w:hAnsi="Cambria"/>
          <w:sz w:val="20"/>
          <w:szCs w:val="20"/>
          <w:lang w:val="es-ES"/>
        </w:rPr>
        <w:t>la</w:t>
      </w:r>
      <w:r w:rsidR="002C23D4" w:rsidRPr="007A5FCF">
        <w:rPr>
          <w:rFonts w:ascii="Cambria" w:hAnsi="Cambria"/>
          <w:sz w:val="20"/>
          <w:szCs w:val="20"/>
          <w:lang w:val="es-ES"/>
        </w:rPr>
        <w:t xml:space="preserve"> detención </w:t>
      </w:r>
      <w:r w:rsidR="005B59D2" w:rsidRPr="007A5FCF">
        <w:rPr>
          <w:rFonts w:ascii="Cambria" w:hAnsi="Cambria"/>
          <w:sz w:val="20"/>
          <w:szCs w:val="20"/>
          <w:lang w:val="es-ES"/>
        </w:rPr>
        <w:t xml:space="preserve">de la presuntas víctima </w:t>
      </w:r>
      <w:r w:rsidR="002C23D4" w:rsidRPr="007A5FCF">
        <w:rPr>
          <w:rFonts w:ascii="Cambria" w:hAnsi="Cambria"/>
          <w:sz w:val="20"/>
          <w:szCs w:val="20"/>
          <w:lang w:val="es-ES"/>
        </w:rPr>
        <w:t xml:space="preserve">al consulado de su país; ii) </w:t>
      </w:r>
      <w:r w:rsidR="00120BCB" w:rsidRPr="007A5FCF">
        <w:rPr>
          <w:rFonts w:ascii="Cambria" w:hAnsi="Cambria"/>
          <w:sz w:val="20"/>
          <w:szCs w:val="20"/>
          <w:lang w:val="es-ES"/>
        </w:rPr>
        <w:t>en el marco del proceso</w:t>
      </w:r>
      <w:r w:rsidR="00326BF6" w:rsidRPr="007A5FCF">
        <w:rPr>
          <w:rFonts w:ascii="Cambria" w:hAnsi="Cambria"/>
          <w:sz w:val="20"/>
          <w:szCs w:val="20"/>
          <w:lang w:val="es-ES"/>
        </w:rPr>
        <w:t>,</w:t>
      </w:r>
      <w:r w:rsidR="00120BCB" w:rsidRPr="007A5FCF">
        <w:rPr>
          <w:rFonts w:ascii="Cambria" w:hAnsi="Cambria"/>
          <w:sz w:val="20"/>
          <w:szCs w:val="20"/>
          <w:lang w:val="es-ES"/>
        </w:rPr>
        <w:t xml:space="preserve"> varias peticiones</w:t>
      </w:r>
      <w:r w:rsidR="005B59D2" w:rsidRPr="007A5FCF">
        <w:rPr>
          <w:rFonts w:ascii="Cambria" w:hAnsi="Cambria"/>
          <w:sz w:val="20"/>
          <w:szCs w:val="20"/>
          <w:lang w:val="es-ES"/>
        </w:rPr>
        <w:t xml:space="preserve"> fueron presentadas</w:t>
      </w:r>
      <w:r w:rsidR="00120BCB" w:rsidRPr="007A5FCF">
        <w:rPr>
          <w:rFonts w:ascii="Cambria" w:hAnsi="Cambria"/>
          <w:sz w:val="20"/>
          <w:szCs w:val="20"/>
          <w:lang w:val="es-ES"/>
        </w:rPr>
        <w:t xml:space="preserve"> a las autoridades y no </w:t>
      </w:r>
      <w:r w:rsidR="005B59D2" w:rsidRPr="007A5FCF">
        <w:rPr>
          <w:rFonts w:ascii="Cambria" w:hAnsi="Cambria"/>
          <w:sz w:val="20"/>
          <w:szCs w:val="20"/>
          <w:lang w:val="es-ES"/>
        </w:rPr>
        <w:t xml:space="preserve">se </w:t>
      </w:r>
      <w:r w:rsidR="00120BCB" w:rsidRPr="007A5FCF">
        <w:rPr>
          <w:rFonts w:ascii="Cambria" w:hAnsi="Cambria"/>
          <w:sz w:val="20"/>
          <w:szCs w:val="20"/>
          <w:lang w:val="es-ES"/>
        </w:rPr>
        <w:t xml:space="preserve">obtuvo respuesta; iii) </w:t>
      </w:r>
      <w:r w:rsidR="002C23D4" w:rsidRPr="007A5FCF">
        <w:rPr>
          <w:rFonts w:ascii="Cambria" w:hAnsi="Cambria"/>
          <w:sz w:val="20"/>
          <w:szCs w:val="20"/>
          <w:lang w:val="es-ES"/>
        </w:rPr>
        <w:t>en 2014 el tribunal de primera instancia declar</w:t>
      </w:r>
      <w:r w:rsidR="0071776B" w:rsidRPr="007A5FCF">
        <w:rPr>
          <w:rFonts w:ascii="Cambria" w:hAnsi="Cambria"/>
          <w:sz w:val="20"/>
          <w:szCs w:val="20"/>
          <w:lang w:val="es-ES"/>
        </w:rPr>
        <w:t>ó la nulidad absoluta del proceso por entender que la fiscalía quería llamar</w:t>
      </w:r>
      <w:r w:rsidR="00AB7364" w:rsidRPr="007A5FCF">
        <w:rPr>
          <w:rFonts w:ascii="Cambria" w:hAnsi="Cambria"/>
          <w:sz w:val="20"/>
          <w:szCs w:val="20"/>
          <w:lang w:val="es-ES"/>
        </w:rPr>
        <w:t>le</w:t>
      </w:r>
      <w:r w:rsidR="0071776B" w:rsidRPr="007A5FCF">
        <w:rPr>
          <w:rFonts w:ascii="Cambria" w:hAnsi="Cambria"/>
          <w:sz w:val="20"/>
          <w:szCs w:val="20"/>
          <w:lang w:val="es-ES"/>
        </w:rPr>
        <w:t xml:space="preserve"> a juic</w:t>
      </w:r>
      <w:r w:rsidR="00AB7364" w:rsidRPr="007A5FCF">
        <w:rPr>
          <w:rFonts w:ascii="Cambria" w:hAnsi="Cambria"/>
          <w:sz w:val="20"/>
          <w:szCs w:val="20"/>
          <w:lang w:val="es-ES"/>
        </w:rPr>
        <w:t>i</w:t>
      </w:r>
      <w:r w:rsidR="0071776B" w:rsidRPr="007A5FCF">
        <w:rPr>
          <w:rFonts w:ascii="Cambria" w:hAnsi="Cambria"/>
          <w:sz w:val="20"/>
          <w:szCs w:val="20"/>
          <w:lang w:val="es-ES"/>
        </w:rPr>
        <w:t>o por asociación ilícita sin haber puesto en conocimiento de</w:t>
      </w:r>
      <w:r w:rsidR="00541B3F" w:rsidRPr="007A5FCF">
        <w:rPr>
          <w:rFonts w:ascii="Cambria" w:hAnsi="Cambria"/>
          <w:sz w:val="20"/>
          <w:szCs w:val="20"/>
          <w:lang w:val="es-ES"/>
        </w:rPr>
        <w:t>l</w:t>
      </w:r>
      <w:r w:rsidR="0071776B" w:rsidRPr="007A5FCF">
        <w:rPr>
          <w:rFonts w:ascii="Cambria" w:hAnsi="Cambria"/>
          <w:sz w:val="20"/>
          <w:szCs w:val="20"/>
          <w:lang w:val="es-ES"/>
        </w:rPr>
        <w:t xml:space="preserve"> procesado que </w:t>
      </w:r>
      <w:r w:rsidR="00326BF6" w:rsidRPr="007A5FCF">
        <w:rPr>
          <w:rFonts w:ascii="Cambria" w:hAnsi="Cambria"/>
          <w:sz w:val="20"/>
          <w:szCs w:val="20"/>
          <w:lang w:val="es-ES"/>
        </w:rPr>
        <w:t>é</w:t>
      </w:r>
      <w:r w:rsidR="0071776B" w:rsidRPr="007A5FCF">
        <w:rPr>
          <w:rFonts w:ascii="Cambria" w:hAnsi="Cambria"/>
          <w:sz w:val="20"/>
          <w:szCs w:val="20"/>
          <w:lang w:val="es-ES"/>
        </w:rPr>
        <w:t xml:space="preserve">ste era el propósito u objeto de la investigación; </w:t>
      </w:r>
      <w:r w:rsidR="00120BCB" w:rsidRPr="007A5FCF">
        <w:rPr>
          <w:rFonts w:ascii="Cambria" w:hAnsi="Cambria"/>
          <w:sz w:val="20"/>
          <w:szCs w:val="20"/>
          <w:lang w:val="es-ES"/>
        </w:rPr>
        <w:t>iv</w:t>
      </w:r>
      <w:r w:rsidR="0071776B" w:rsidRPr="007A5FCF">
        <w:rPr>
          <w:rFonts w:ascii="Cambria" w:hAnsi="Cambria"/>
          <w:sz w:val="20"/>
          <w:szCs w:val="20"/>
          <w:lang w:val="es-ES"/>
        </w:rPr>
        <w:t xml:space="preserve">) </w:t>
      </w:r>
      <w:r w:rsidR="002C23D4" w:rsidRPr="007A5FCF">
        <w:rPr>
          <w:rFonts w:ascii="Cambria" w:hAnsi="Cambria"/>
          <w:sz w:val="20"/>
          <w:szCs w:val="20"/>
          <w:lang w:val="es-ES"/>
        </w:rPr>
        <w:t>las autoridades</w:t>
      </w:r>
      <w:r w:rsidR="0071776B" w:rsidRPr="007A5FCF">
        <w:rPr>
          <w:rFonts w:ascii="Cambria" w:hAnsi="Cambria"/>
          <w:sz w:val="20"/>
          <w:szCs w:val="20"/>
          <w:lang w:val="es-ES"/>
        </w:rPr>
        <w:t xml:space="preserve"> judiciales</w:t>
      </w:r>
      <w:r w:rsidR="002C23D4" w:rsidRPr="007A5FCF">
        <w:rPr>
          <w:rFonts w:ascii="Cambria" w:hAnsi="Cambria"/>
          <w:sz w:val="20"/>
          <w:szCs w:val="20"/>
          <w:lang w:val="es-ES"/>
        </w:rPr>
        <w:t xml:space="preserve"> panameñas aceptaron analizar</w:t>
      </w:r>
      <w:r w:rsidR="00AB7364" w:rsidRPr="007A5FCF">
        <w:rPr>
          <w:rFonts w:ascii="Cambria" w:hAnsi="Cambria"/>
          <w:sz w:val="20"/>
          <w:szCs w:val="20"/>
          <w:lang w:val="es-ES"/>
        </w:rPr>
        <w:t xml:space="preserve"> la </w:t>
      </w:r>
      <w:r w:rsidR="002C23D4" w:rsidRPr="007A5FCF">
        <w:rPr>
          <w:rFonts w:ascii="Cambria" w:hAnsi="Cambria"/>
          <w:sz w:val="20"/>
          <w:szCs w:val="20"/>
          <w:lang w:val="es-ES"/>
        </w:rPr>
        <w:t>apelación interpuest</w:t>
      </w:r>
      <w:r w:rsidR="00AB7364" w:rsidRPr="007A5FCF">
        <w:rPr>
          <w:rFonts w:ascii="Cambria" w:hAnsi="Cambria"/>
          <w:sz w:val="20"/>
          <w:szCs w:val="20"/>
          <w:lang w:val="es-ES"/>
        </w:rPr>
        <w:t>a</w:t>
      </w:r>
      <w:r w:rsidR="002C23D4" w:rsidRPr="007A5FCF">
        <w:rPr>
          <w:rFonts w:ascii="Cambria" w:hAnsi="Cambria"/>
          <w:sz w:val="20"/>
          <w:szCs w:val="20"/>
          <w:lang w:val="es-ES"/>
        </w:rPr>
        <w:t xml:space="preserve"> </w:t>
      </w:r>
      <w:r w:rsidR="00326BF6" w:rsidRPr="007A5FCF">
        <w:rPr>
          <w:rFonts w:ascii="Cambria" w:hAnsi="Cambria"/>
          <w:sz w:val="20"/>
          <w:szCs w:val="20"/>
          <w:lang w:val="es-ES"/>
        </w:rPr>
        <w:t xml:space="preserve">por la fiscalía </w:t>
      </w:r>
      <w:r w:rsidR="002C23D4" w:rsidRPr="007A5FCF">
        <w:rPr>
          <w:rFonts w:ascii="Cambria" w:hAnsi="Cambria"/>
          <w:sz w:val="20"/>
          <w:szCs w:val="20"/>
          <w:lang w:val="es-ES"/>
        </w:rPr>
        <w:t>de manera extemporánea;</w:t>
      </w:r>
      <w:r w:rsidR="0071776B" w:rsidRPr="007A5FCF">
        <w:rPr>
          <w:rFonts w:ascii="Cambria" w:hAnsi="Cambria"/>
          <w:sz w:val="20"/>
          <w:szCs w:val="20"/>
          <w:lang w:val="es-ES"/>
        </w:rPr>
        <w:t xml:space="preserve"> </w:t>
      </w:r>
      <w:r w:rsidR="00120BCB" w:rsidRPr="007A5FCF">
        <w:rPr>
          <w:rFonts w:ascii="Cambria" w:hAnsi="Cambria"/>
          <w:sz w:val="20"/>
          <w:szCs w:val="20"/>
          <w:lang w:val="es-ES"/>
        </w:rPr>
        <w:t>v</w:t>
      </w:r>
      <w:r w:rsidR="002C23D4" w:rsidRPr="007A5FCF">
        <w:rPr>
          <w:rFonts w:ascii="Cambria" w:hAnsi="Cambria"/>
          <w:sz w:val="20"/>
          <w:szCs w:val="20"/>
          <w:lang w:val="es-ES"/>
        </w:rPr>
        <w:t xml:space="preserve">) en 2017 un tribunal de segunda instancia </w:t>
      </w:r>
      <w:r w:rsidR="002C23D4" w:rsidRPr="007A5FCF">
        <w:rPr>
          <w:rFonts w:ascii="Cambria" w:hAnsi="Cambria"/>
          <w:sz w:val="20"/>
          <w:szCs w:val="20"/>
          <w:lang w:val="es-ES"/>
        </w:rPr>
        <w:lastRenderedPageBreak/>
        <w:t xml:space="preserve">confirmó la nulidad y ordenó el reinicio del proceso sin </w:t>
      </w:r>
      <w:r w:rsidR="005B59D2" w:rsidRPr="007A5FCF">
        <w:rPr>
          <w:rFonts w:ascii="Cambria" w:hAnsi="Cambria"/>
          <w:sz w:val="20"/>
          <w:szCs w:val="20"/>
          <w:lang w:val="es-ES"/>
        </w:rPr>
        <w:t>otorgar la libertad de la presunta víctima</w:t>
      </w:r>
      <w:r w:rsidR="00120BCB" w:rsidRPr="007A5FCF">
        <w:rPr>
          <w:rFonts w:ascii="Cambria" w:hAnsi="Cambria"/>
          <w:sz w:val="20"/>
          <w:szCs w:val="20"/>
          <w:lang w:val="es-ES"/>
        </w:rPr>
        <w:t xml:space="preserve">; y vi) aún no hay sentencia de primera instancia.  </w:t>
      </w:r>
    </w:p>
    <w:p w:rsidR="00A865A6" w:rsidRPr="007A5FCF" w:rsidRDefault="009138F0"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Adicionalmente, indica que en</w:t>
      </w:r>
      <w:r w:rsidR="0071776B" w:rsidRPr="007A5FCF">
        <w:rPr>
          <w:rFonts w:ascii="Cambria" w:hAnsi="Cambria"/>
          <w:sz w:val="20"/>
          <w:szCs w:val="20"/>
          <w:lang w:val="es-ES"/>
        </w:rPr>
        <w:t xml:space="preserve"> función de </w:t>
      </w:r>
      <w:r w:rsidRPr="007A5FCF">
        <w:rPr>
          <w:rFonts w:ascii="Cambria" w:hAnsi="Cambria"/>
          <w:sz w:val="20"/>
          <w:szCs w:val="20"/>
          <w:lang w:val="es-ES"/>
        </w:rPr>
        <w:t xml:space="preserve">su detención y la subsistencia del proceso penal, </w:t>
      </w:r>
      <w:r w:rsidR="00FD36D5" w:rsidRPr="007A5FCF">
        <w:rPr>
          <w:rFonts w:ascii="Cambria" w:hAnsi="Cambria"/>
          <w:sz w:val="20"/>
          <w:szCs w:val="20"/>
          <w:lang w:val="es-ES"/>
        </w:rPr>
        <w:t>la presunta víctima</w:t>
      </w:r>
      <w:r w:rsidRPr="007A5FCF">
        <w:rPr>
          <w:rFonts w:ascii="Cambria" w:hAnsi="Cambria"/>
          <w:sz w:val="20"/>
          <w:szCs w:val="20"/>
          <w:lang w:val="es-ES"/>
        </w:rPr>
        <w:t xml:space="preserve"> se encuentra</w:t>
      </w:r>
      <w:r w:rsidR="00FD36D5" w:rsidRPr="007A5FCF">
        <w:rPr>
          <w:rFonts w:ascii="Cambria" w:hAnsi="Cambria"/>
          <w:sz w:val="20"/>
          <w:szCs w:val="20"/>
          <w:lang w:val="es-ES"/>
        </w:rPr>
        <w:t xml:space="preserve"> impedida</w:t>
      </w:r>
      <w:r w:rsidRPr="007A5FCF">
        <w:rPr>
          <w:rFonts w:ascii="Cambria" w:hAnsi="Cambria"/>
          <w:sz w:val="20"/>
          <w:szCs w:val="20"/>
          <w:lang w:val="es-ES"/>
        </w:rPr>
        <w:t xml:space="preserve"> de volver a su país y de obtener un estatus migratorio legal que le</w:t>
      </w:r>
      <w:r w:rsidR="00B42007" w:rsidRPr="007A5FCF">
        <w:rPr>
          <w:rFonts w:ascii="Cambria" w:hAnsi="Cambria"/>
          <w:sz w:val="20"/>
          <w:szCs w:val="20"/>
          <w:lang w:val="es-ES"/>
        </w:rPr>
        <w:t xml:space="preserve"> permita trabajar</w:t>
      </w:r>
      <w:r w:rsidRPr="007A5FCF">
        <w:rPr>
          <w:rFonts w:ascii="Cambria" w:hAnsi="Cambria"/>
          <w:sz w:val="20"/>
          <w:szCs w:val="20"/>
          <w:lang w:val="es-ES"/>
        </w:rPr>
        <w:t>.</w:t>
      </w:r>
      <w:r w:rsidR="008969A1" w:rsidRPr="007A5FCF">
        <w:rPr>
          <w:rFonts w:ascii="Cambria" w:hAnsi="Cambria"/>
          <w:sz w:val="20"/>
          <w:szCs w:val="20"/>
          <w:lang w:val="es-ES"/>
        </w:rPr>
        <w:t xml:space="preserve"> Asimismo, indica que </w:t>
      </w:r>
      <w:r w:rsidR="00AB7137" w:rsidRPr="007A5FCF">
        <w:rPr>
          <w:rFonts w:ascii="Cambria" w:hAnsi="Cambria"/>
          <w:sz w:val="20"/>
          <w:szCs w:val="20"/>
          <w:lang w:val="es-ES"/>
        </w:rPr>
        <w:t xml:space="preserve">la </w:t>
      </w:r>
      <w:r w:rsidR="00B42007" w:rsidRPr="007A5FCF">
        <w:rPr>
          <w:rFonts w:ascii="Cambria" w:hAnsi="Cambria"/>
          <w:sz w:val="20"/>
          <w:szCs w:val="20"/>
          <w:lang w:val="es-ES"/>
        </w:rPr>
        <w:t>privación de libertad</w:t>
      </w:r>
      <w:r w:rsidR="00AB7137" w:rsidRPr="007A5FCF">
        <w:rPr>
          <w:rFonts w:ascii="Cambria" w:hAnsi="Cambria"/>
          <w:sz w:val="20"/>
          <w:szCs w:val="20"/>
          <w:lang w:val="es-ES"/>
        </w:rPr>
        <w:t xml:space="preserve"> ha </w:t>
      </w:r>
      <w:r w:rsidR="00B42007" w:rsidRPr="007A5FCF">
        <w:rPr>
          <w:rFonts w:ascii="Cambria" w:hAnsi="Cambria"/>
          <w:sz w:val="20"/>
          <w:szCs w:val="20"/>
          <w:lang w:val="es-ES"/>
        </w:rPr>
        <w:t>provocado</w:t>
      </w:r>
      <w:r w:rsidR="00AB7137" w:rsidRPr="007A5FCF">
        <w:rPr>
          <w:rFonts w:ascii="Cambria" w:hAnsi="Cambria"/>
          <w:sz w:val="20"/>
          <w:szCs w:val="20"/>
          <w:lang w:val="es-ES"/>
        </w:rPr>
        <w:t xml:space="preserve"> daños</w:t>
      </w:r>
      <w:r w:rsidR="00B42007" w:rsidRPr="007A5FCF">
        <w:rPr>
          <w:rFonts w:ascii="Cambria" w:hAnsi="Cambria"/>
          <w:sz w:val="20"/>
          <w:szCs w:val="20"/>
          <w:lang w:val="es-ES"/>
        </w:rPr>
        <w:t xml:space="preserve"> a la salud e integridad física</w:t>
      </w:r>
      <w:r w:rsidR="00AB7137" w:rsidRPr="007A5FCF">
        <w:rPr>
          <w:rFonts w:ascii="Cambria" w:hAnsi="Cambria"/>
          <w:sz w:val="20"/>
          <w:szCs w:val="20"/>
          <w:lang w:val="es-ES"/>
        </w:rPr>
        <w:t xml:space="preserve"> </w:t>
      </w:r>
      <w:r w:rsidR="00B42007" w:rsidRPr="007A5FCF">
        <w:rPr>
          <w:rFonts w:ascii="Cambria" w:hAnsi="Cambria"/>
          <w:sz w:val="20"/>
          <w:szCs w:val="20"/>
          <w:lang w:val="es-ES"/>
        </w:rPr>
        <w:t xml:space="preserve">de </w:t>
      </w:r>
      <w:r w:rsidR="00FD36D5" w:rsidRPr="007A5FCF">
        <w:rPr>
          <w:rFonts w:ascii="Cambria" w:hAnsi="Cambria"/>
          <w:sz w:val="20"/>
          <w:szCs w:val="20"/>
          <w:lang w:val="es-ES"/>
        </w:rPr>
        <w:t>la presunta víctima,  ha v</w:t>
      </w:r>
      <w:r w:rsidR="00B42007" w:rsidRPr="007A5FCF">
        <w:rPr>
          <w:rFonts w:ascii="Cambria" w:hAnsi="Cambria"/>
          <w:sz w:val="20"/>
          <w:szCs w:val="20"/>
          <w:lang w:val="es-ES"/>
        </w:rPr>
        <w:t xml:space="preserve">iolado su derecho a la familia y </w:t>
      </w:r>
      <w:r w:rsidR="00FD36D5" w:rsidRPr="007A5FCF">
        <w:rPr>
          <w:rFonts w:ascii="Cambria" w:hAnsi="Cambria"/>
          <w:sz w:val="20"/>
          <w:szCs w:val="20"/>
          <w:lang w:val="es-ES"/>
        </w:rPr>
        <w:t xml:space="preserve">ha </w:t>
      </w:r>
      <w:r w:rsidR="008969A1" w:rsidRPr="007A5FCF">
        <w:rPr>
          <w:rFonts w:ascii="Cambria" w:hAnsi="Cambria"/>
          <w:sz w:val="20"/>
          <w:szCs w:val="20"/>
          <w:lang w:val="es-ES"/>
        </w:rPr>
        <w:t>daña</w:t>
      </w:r>
      <w:r w:rsidR="00454041" w:rsidRPr="007A5FCF">
        <w:rPr>
          <w:rFonts w:ascii="Cambria" w:hAnsi="Cambria"/>
          <w:sz w:val="20"/>
          <w:szCs w:val="20"/>
          <w:lang w:val="es-ES"/>
        </w:rPr>
        <w:t>do el honor de sus familiares</w:t>
      </w:r>
      <w:r w:rsidR="00FD36D5" w:rsidRPr="007A5FCF">
        <w:rPr>
          <w:rFonts w:ascii="Cambria" w:hAnsi="Cambria"/>
          <w:sz w:val="20"/>
          <w:szCs w:val="20"/>
          <w:lang w:val="es-ES"/>
        </w:rPr>
        <w:t xml:space="preserve">. </w:t>
      </w:r>
    </w:p>
    <w:p w:rsidR="00304A3D" w:rsidRPr="007A5FCF" w:rsidRDefault="009138F0"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Por su parte, e</w:t>
      </w:r>
      <w:r w:rsidR="00304A3D" w:rsidRPr="007A5FCF">
        <w:rPr>
          <w:rFonts w:ascii="Cambria" w:hAnsi="Cambria"/>
          <w:sz w:val="20"/>
          <w:szCs w:val="20"/>
          <w:lang w:val="es-ES"/>
        </w:rPr>
        <w:t>l Estado informa que el 22 de septiembre de 2009 la fiscalía ordenó la prisi</w:t>
      </w:r>
      <w:r w:rsidRPr="007A5FCF">
        <w:rPr>
          <w:rFonts w:ascii="Cambria" w:hAnsi="Cambria"/>
          <w:sz w:val="20"/>
          <w:szCs w:val="20"/>
          <w:lang w:val="es-ES"/>
        </w:rPr>
        <w:t xml:space="preserve">ón preventiva </w:t>
      </w:r>
      <w:r w:rsidR="005B59D2" w:rsidRPr="007A5FCF">
        <w:rPr>
          <w:rFonts w:ascii="Cambria" w:hAnsi="Cambria"/>
          <w:sz w:val="20"/>
          <w:szCs w:val="20"/>
          <w:lang w:val="es-ES"/>
        </w:rPr>
        <w:t xml:space="preserve">de </w:t>
      </w:r>
      <w:r w:rsidR="005B59D2" w:rsidRPr="007A5FCF">
        <w:rPr>
          <w:rFonts w:ascii="Cambria" w:hAnsi="Cambria"/>
          <w:bCs/>
          <w:sz w:val="19"/>
          <w:szCs w:val="19"/>
          <w:lang w:val="es-ES"/>
        </w:rPr>
        <w:t>Jorge Luiz Zabala Medrano</w:t>
      </w:r>
      <w:r w:rsidRPr="007A5FCF">
        <w:rPr>
          <w:rFonts w:ascii="Cambria" w:hAnsi="Cambria"/>
          <w:sz w:val="20"/>
          <w:szCs w:val="20"/>
          <w:lang w:val="es-ES"/>
        </w:rPr>
        <w:t xml:space="preserve">, pero sostiene que el 1 de septiembre de 2014 él fue puesto en libertad. Además, informa que </w:t>
      </w:r>
      <w:r w:rsidR="005B59D2" w:rsidRPr="007A5FCF">
        <w:rPr>
          <w:rFonts w:ascii="Cambria" w:hAnsi="Cambria"/>
          <w:sz w:val="20"/>
          <w:szCs w:val="20"/>
          <w:lang w:val="es-ES"/>
        </w:rPr>
        <w:t>él</w:t>
      </w:r>
      <w:r w:rsidRPr="007A5FCF">
        <w:rPr>
          <w:rFonts w:ascii="Cambria" w:hAnsi="Cambria"/>
          <w:sz w:val="20"/>
          <w:szCs w:val="20"/>
          <w:lang w:val="es-ES"/>
        </w:rPr>
        <w:t xml:space="preserve"> no sufrió malos tratos durante su detención e incluso firmó una “constancia de no maltrato”</w:t>
      </w:r>
      <w:r w:rsidR="00304A3D" w:rsidRPr="007A5FCF">
        <w:rPr>
          <w:rFonts w:ascii="Cambria" w:hAnsi="Cambria"/>
          <w:sz w:val="20"/>
          <w:szCs w:val="20"/>
          <w:lang w:val="es-ES"/>
        </w:rPr>
        <w:t xml:space="preserve"> </w:t>
      </w:r>
      <w:r w:rsidRPr="007A5FCF">
        <w:rPr>
          <w:rFonts w:ascii="Cambria" w:hAnsi="Cambria"/>
          <w:sz w:val="20"/>
          <w:szCs w:val="20"/>
          <w:lang w:val="es-ES"/>
        </w:rPr>
        <w:t xml:space="preserve">en junio de 2014. </w:t>
      </w:r>
    </w:p>
    <w:p w:rsidR="004C616A" w:rsidRPr="007A5FCF" w:rsidRDefault="004C616A" w:rsidP="00647756">
      <w:pPr>
        <w:pStyle w:val="ListParagraph"/>
        <w:spacing w:before="120" w:after="120"/>
        <w:jc w:val="both"/>
        <w:rPr>
          <w:rFonts w:asciiTheme="majorHAnsi" w:hAnsiTheme="majorHAnsi"/>
          <w:b/>
          <w:bCs/>
          <w:sz w:val="20"/>
          <w:szCs w:val="20"/>
          <w:lang w:val="es-ES"/>
        </w:rPr>
      </w:pPr>
      <w:r w:rsidRPr="007A5FCF">
        <w:rPr>
          <w:rFonts w:asciiTheme="majorHAnsi" w:hAnsiTheme="majorHAnsi"/>
          <w:b/>
          <w:bCs/>
          <w:sz w:val="20"/>
          <w:szCs w:val="20"/>
          <w:lang w:val="es-ES"/>
        </w:rPr>
        <w:t xml:space="preserve">VI. </w:t>
      </w:r>
      <w:r w:rsidRPr="007A5FCF">
        <w:rPr>
          <w:rFonts w:asciiTheme="majorHAnsi" w:hAnsiTheme="majorHAnsi"/>
          <w:b/>
          <w:bCs/>
          <w:sz w:val="20"/>
          <w:szCs w:val="20"/>
          <w:lang w:val="es-ES"/>
        </w:rPr>
        <w:tab/>
        <w:t>AGOTAMIENTO DE LOS RECURSOS INTERNOS Y PLAZO DE PRESENTACIÓN</w:t>
      </w:r>
    </w:p>
    <w:p w:rsidR="00A625E0" w:rsidRPr="007A5FCF" w:rsidRDefault="00120BCB"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 xml:space="preserve">El peticionario indica </w:t>
      </w:r>
      <w:r w:rsidR="00FD36D5" w:rsidRPr="007A5FCF">
        <w:rPr>
          <w:rFonts w:ascii="Cambria" w:hAnsi="Cambria"/>
          <w:sz w:val="20"/>
          <w:szCs w:val="20"/>
          <w:lang w:val="es-ES"/>
        </w:rPr>
        <w:t>que</w:t>
      </w:r>
      <w:r w:rsidRPr="007A5FCF">
        <w:rPr>
          <w:rFonts w:ascii="Cambria" w:hAnsi="Cambria"/>
          <w:sz w:val="20"/>
          <w:szCs w:val="20"/>
          <w:lang w:val="es-ES"/>
        </w:rPr>
        <w:t xml:space="preserve"> </w:t>
      </w:r>
      <w:r w:rsidR="00AB7364" w:rsidRPr="007A5FCF">
        <w:rPr>
          <w:rFonts w:ascii="Cambria" w:hAnsi="Cambria"/>
          <w:sz w:val="20"/>
          <w:szCs w:val="20"/>
          <w:lang w:val="es-ES"/>
        </w:rPr>
        <w:t>el proceso penal sigue sin resolverse y que a lo largo del proceso las presuntas víctimas presentaron varias</w:t>
      </w:r>
      <w:r w:rsidRPr="007A5FCF">
        <w:rPr>
          <w:rFonts w:ascii="Cambria" w:hAnsi="Cambria"/>
          <w:sz w:val="20"/>
          <w:szCs w:val="20"/>
          <w:lang w:val="es-ES"/>
        </w:rPr>
        <w:t xml:space="preserve"> solicitudes</w:t>
      </w:r>
      <w:r w:rsidR="00FD36D5" w:rsidRPr="007A5FCF">
        <w:rPr>
          <w:rFonts w:ascii="Cambria" w:hAnsi="Cambria"/>
          <w:sz w:val="20"/>
          <w:szCs w:val="20"/>
          <w:lang w:val="es-ES"/>
        </w:rPr>
        <w:t xml:space="preserve"> </w:t>
      </w:r>
      <w:r w:rsidRPr="007A5FCF">
        <w:rPr>
          <w:rFonts w:ascii="Cambria" w:hAnsi="Cambria"/>
          <w:sz w:val="20"/>
          <w:szCs w:val="20"/>
          <w:lang w:val="es-ES"/>
        </w:rPr>
        <w:t xml:space="preserve">a las autoridades judiciales </w:t>
      </w:r>
      <w:r w:rsidR="00AB7364" w:rsidRPr="007A5FCF">
        <w:rPr>
          <w:rFonts w:ascii="Cambria" w:hAnsi="Cambria"/>
          <w:sz w:val="20"/>
          <w:szCs w:val="20"/>
          <w:lang w:val="es-ES"/>
        </w:rPr>
        <w:t>que n</w:t>
      </w:r>
      <w:r w:rsidRPr="007A5FCF">
        <w:rPr>
          <w:rFonts w:ascii="Cambria" w:hAnsi="Cambria"/>
          <w:sz w:val="20"/>
          <w:szCs w:val="20"/>
          <w:lang w:val="es-ES"/>
        </w:rPr>
        <w:t xml:space="preserve">o fueron </w:t>
      </w:r>
      <w:r w:rsidR="00AB7364" w:rsidRPr="007A5FCF">
        <w:rPr>
          <w:rFonts w:ascii="Cambria" w:hAnsi="Cambria"/>
          <w:sz w:val="20"/>
          <w:szCs w:val="20"/>
          <w:lang w:val="es-ES"/>
        </w:rPr>
        <w:t>contestadas</w:t>
      </w:r>
      <w:r w:rsidR="00801B1A" w:rsidRPr="007A5FCF">
        <w:rPr>
          <w:rFonts w:ascii="Cambria" w:hAnsi="Cambria"/>
          <w:sz w:val="20"/>
          <w:szCs w:val="20"/>
          <w:lang w:val="es-ES"/>
        </w:rPr>
        <w:t>, entre ellas solicitudes para sustituir la prisión preventiva por otra medida cautelar y solicitudes de impulso procesal</w:t>
      </w:r>
      <w:r w:rsidR="00AB7364" w:rsidRPr="007A5FCF">
        <w:rPr>
          <w:rFonts w:ascii="Cambria" w:hAnsi="Cambria"/>
          <w:sz w:val="20"/>
          <w:szCs w:val="20"/>
          <w:lang w:val="es-ES"/>
        </w:rPr>
        <w:t>. Por su parte, en su última comunicación enviada a la CIDH en julio de 2018, el Estado indicó que tras el reinicio del proceso se había fijado la audiencia preliminar para el 1 de noviembre de 2018.</w:t>
      </w:r>
      <w:r w:rsidR="00801B1A" w:rsidRPr="007A5FCF">
        <w:rPr>
          <w:rFonts w:ascii="Cambria" w:hAnsi="Cambria"/>
          <w:sz w:val="20"/>
          <w:szCs w:val="20"/>
          <w:lang w:val="es-ES"/>
        </w:rPr>
        <w:t xml:space="preserve"> </w:t>
      </w:r>
    </w:p>
    <w:p w:rsidR="00D41EF2" w:rsidRPr="007A5FCF" w:rsidRDefault="00C87324"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 xml:space="preserve">La documentación de la petición </w:t>
      </w:r>
      <w:r w:rsidR="008C2B77" w:rsidRPr="007A5FCF">
        <w:rPr>
          <w:rFonts w:ascii="Cambria" w:hAnsi="Cambria"/>
          <w:sz w:val="20"/>
          <w:szCs w:val="20"/>
          <w:lang w:val="es-ES"/>
        </w:rPr>
        <w:t xml:space="preserve">indica </w:t>
      </w:r>
      <w:r w:rsidRPr="007A5FCF">
        <w:rPr>
          <w:rFonts w:ascii="Cambria" w:hAnsi="Cambria"/>
          <w:sz w:val="20"/>
          <w:szCs w:val="20"/>
          <w:lang w:val="es-ES"/>
        </w:rPr>
        <w:t>que</w:t>
      </w:r>
      <w:r w:rsidR="00454041" w:rsidRPr="007A5FCF">
        <w:rPr>
          <w:rFonts w:ascii="Cambria" w:hAnsi="Cambria"/>
          <w:sz w:val="20"/>
          <w:szCs w:val="20"/>
          <w:lang w:val="es-ES"/>
        </w:rPr>
        <w:t>:</w:t>
      </w:r>
      <w:r w:rsidRPr="007A5FCF">
        <w:rPr>
          <w:rFonts w:ascii="Cambria" w:hAnsi="Cambria"/>
          <w:sz w:val="20"/>
          <w:szCs w:val="20"/>
          <w:lang w:val="es-ES"/>
        </w:rPr>
        <w:t xml:space="preserve"> i) </w:t>
      </w:r>
      <w:r w:rsidR="00104FF2" w:rsidRPr="007A5FCF">
        <w:rPr>
          <w:rFonts w:ascii="Cambria" w:hAnsi="Cambria"/>
          <w:sz w:val="20"/>
          <w:szCs w:val="20"/>
          <w:lang w:val="es-ES"/>
        </w:rPr>
        <w:t xml:space="preserve">la defensa técnica </w:t>
      </w:r>
      <w:r w:rsidR="008C2B77" w:rsidRPr="007A5FCF">
        <w:rPr>
          <w:rFonts w:ascii="Cambria" w:hAnsi="Cambria"/>
          <w:sz w:val="20"/>
          <w:szCs w:val="20"/>
          <w:lang w:val="es-ES"/>
        </w:rPr>
        <w:t>habría alertado</w:t>
      </w:r>
      <w:r w:rsidR="00104FF2" w:rsidRPr="007A5FCF">
        <w:rPr>
          <w:rFonts w:ascii="Cambria" w:hAnsi="Cambria"/>
          <w:sz w:val="20"/>
          <w:szCs w:val="20"/>
          <w:lang w:val="es-ES"/>
        </w:rPr>
        <w:t xml:space="preserve"> </w:t>
      </w:r>
      <w:r w:rsidR="001C4BD9" w:rsidRPr="007A5FCF">
        <w:rPr>
          <w:rFonts w:ascii="Cambria" w:hAnsi="Cambria"/>
          <w:sz w:val="20"/>
          <w:szCs w:val="20"/>
          <w:lang w:val="es-ES"/>
        </w:rPr>
        <w:t xml:space="preserve">a las autoridades sobre la supuesta </w:t>
      </w:r>
      <w:r w:rsidR="00104FF2" w:rsidRPr="007A5FCF">
        <w:rPr>
          <w:rFonts w:ascii="Cambria" w:hAnsi="Cambria"/>
          <w:sz w:val="20"/>
          <w:szCs w:val="20"/>
          <w:lang w:val="es-ES"/>
        </w:rPr>
        <w:t>captura</w:t>
      </w:r>
      <w:r w:rsidRPr="007A5FCF">
        <w:rPr>
          <w:rFonts w:ascii="Cambria" w:hAnsi="Cambria"/>
          <w:sz w:val="20"/>
          <w:szCs w:val="20"/>
          <w:lang w:val="es-ES"/>
        </w:rPr>
        <w:t xml:space="preserve"> ilegal </w:t>
      </w:r>
      <w:r w:rsidR="001C4BD9" w:rsidRPr="007A5FCF">
        <w:rPr>
          <w:rFonts w:ascii="Cambria" w:hAnsi="Cambria"/>
          <w:sz w:val="20"/>
          <w:szCs w:val="20"/>
          <w:lang w:val="es-ES"/>
        </w:rPr>
        <w:t xml:space="preserve">de las presuntas víctimas </w:t>
      </w:r>
      <w:r w:rsidRPr="007A5FCF">
        <w:rPr>
          <w:rFonts w:ascii="Cambria" w:hAnsi="Cambria"/>
          <w:sz w:val="20"/>
          <w:szCs w:val="20"/>
          <w:lang w:val="es-ES"/>
        </w:rPr>
        <w:t>en territorio marítimo colombiano</w:t>
      </w:r>
      <w:r w:rsidR="002B31F9" w:rsidRPr="007A5FCF">
        <w:rPr>
          <w:rFonts w:ascii="Cambria" w:hAnsi="Cambria"/>
          <w:sz w:val="20"/>
          <w:szCs w:val="20"/>
          <w:lang w:val="es-ES"/>
        </w:rPr>
        <w:t>;</w:t>
      </w:r>
      <w:r w:rsidRPr="007A5FCF">
        <w:rPr>
          <w:rFonts w:ascii="Cambria" w:hAnsi="Cambria"/>
          <w:sz w:val="20"/>
          <w:szCs w:val="20"/>
          <w:lang w:val="es-ES"/>
        </w:rPr>
        <w:t xml:space="preserve"> ii) </w:t>
      </w:r>
      <w:r w:rsidR="00104FF2" w:rsidRPr="007A5FCF">
        <w:rPr>
          <w:rFonts w:ascii="Cambria" w:hAnsi="Cambria"/>
          <w:sz w:val="20"/>
          <w:szCs w:val="20"/>
          <w:lang w:val="es-ES"/>
        </w:rPr>
        <w:t xml:space="preserve">la defensa técnica </w:t>
      </w:r>
      <w:r w:rsidR="001C4BD9" w:rsidRPr="007A5FCF">
        <w:rPr>
          <w:rFonts w:ascii="Cambria" w:hAnsi="Cambria"/>
          <w:sz w:val="20"/>
          <w:szCs w:val="20"/>
          <w:lang w:val="es-ES"/>
        </w:rPr>
        <w:t>habría</w:t>
      </w:r>
      <w:r w:rsidRPr="007A5FCF">
        <w:rPr>
          <w:rFonts w:ascii="Cambria" w:hAnsi="Cambria"/>
          <w:sz w:val="20"/>
          <w:szCs w:val="20"/>
          <w:lang w:val="es-ES"/>
        </w:rPr>
        <w:t xml:space="preserve"> solicitado </w:t>
      </w:r>
      <w:r w:rsidR="001C4BD9" w:rsidRPr="007A5FCF">
        <w:rPr>
          <w:rFonts w:ascii="Cambria" w:hAnsi="Cambria"/>
          <w:sz w:val="20"/>
          <w:szCs w:val="20"/>
          <w:lang w:val="es-ES"/>
        </w:rPr>
        <w:t>a las autoridades la liberación de las presuntas víctimas y/o la</w:t>
      </w:r>
      <w:r w:rsidRPr="007A5FCF">
        <w:rPr>
          <w:rFonts w:ascii="Cambria" w:hAnsi="Cambria"/>
          <w:sz w:val="20"/>
          <w:szCs w:val="20"/>
          <w:lang w:val="es-ES"/>
        </w:rPr>
        <w:t xml:space="preserve"> aplicación de una medida cautelar </w:t>
      </w:r>
      <w:r w:rsidR="008969A1" w:rsidRPr="007A5FCF">
        <w:rPr>
          <w:rFonts w:ascii="Cambria" w:hAnsi="Cambria"/>
          <w:sz w:val="20"/>
          <w:szCs w:val="20"/>
          <w:lang w:val="es-ES"/>
        </w:rPr>
        <w:t>distinta a la prisión preventiva</w:t>
      </w:r>
      <w:r w:rsidR="002B31F9" w:rsidRPr="007A5FCF">
        <w:rPr>
          <w:rFonts w:ascii="Cambria" w:hAnsi="Cambria"/>
          <w:sz w:val="20"/>
          <w:szCs w:val="20"/>
          <w:lang w:val="es-ES"/>
        </w:rPr>
        <w:t xml:space="preserve">; y iii) el proceso penal aún no ha concluido. </w:t>
      </w:r>
    </w:p>
    <w:p w:rsidR="005A726B" w:rsidRPr="007A5FCF" w:rsidRDefault="00A443FF"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A5FCF">
        <w:rPr>
          <w:rFonts w:asciiTheme="majorHAnsi" w:hAnsiTheme="majorHAnsi"/>
          <w:sz w:val="20"/>
          <w:szCs w:val="20"/>
          <w:lang w:val="es-ES"/>
        </w:rPr>
        <w:t>Respecto</w:t>
      </w:r>
      <w:r w:rsidR="00391A26" w:rsidRPr="007A5FCF">
        <w:rPr>
          <w:rFonts w:asciiTheme="majorHAnsi" w:hAnsiTheme="majorHAnsi"/>
          <w:sz w:val="20"/>
          <w:szCs w:val="20"/>
          <w:lang w:val="es-ES"/>
        </w:rPr>
        <w:t xml:space="preserve"> al alegado uso </w:t>
      </w:r>
      <w:r w:rsidR="00DA5EC4" w:rsidRPr="007A5FCF">
        <w:rPr>
          <w:rFonts w:asciiTheme="majorHAnsi" w:hAnsiTheme="majorHAnsi"/>
          <w:sz w:val="20"/>
          <w:szCs w:val="20"/>
          <w:lang w:val="es-ES"/>
        </w:rPr>
        <w:t>excesivo e injustificadamente prolongado de la prisión preventiva, la Comisión observa que l</w:t>
      </w:r>
      <w:r w:rsidR="00393F42" w:rsidRPr="007A5FCF">
        <w:rPr>
          <w:rFonts w:asciiTheme="majorHAnsi" w:hAnsiTheme="majorHAnsi"/>
          <w:sz w:val="20"/>
          <w:szCs w:val="20"/>
          <w:lang w:val="es-ES"/>
        </w:rPr>
        <w:t>a parte peticionaria ha indicado</w:t>
      </w:r>
      <w:r w:rsidR="00DA5EC4" w:rsidRPr="007A5FCF">
        <w:rPr>
          <w:rFonts w:asciiTheme="majorHAnsi" w:hAnsiTheme="majorHAnsi"/>
          <w:sz w:val="20"/>
          <w:szCs w:val="20"/>
          <w:lang w:val="es-ES"/>
        </w:rPr>
        <w:t xml:space="preserve"> que, estando vigente la medida, la presunta víctima habría solicitado su liberación o la aplicación</w:t>
      </w:r>
      <w:r w:rsidR="00484994" w:rsidRPr="007A5FCF">
        <w:rPr>
          <w:rFonts w:asciiTheme="majorHAnsi" w:hAnsiTheme="majorHAnsi"/>
          <w:sz w:val="20"/>
          <w:szCs w:val="20"/>
          <w:lang w:val="es-ES"/>
        </w:rPr>
        <w:t xml:space="preserve"> de una medida cautelar distinta; información que no ha sido controvertida por el Estado</w:t>
      </w:r>
      <w:r w:rsidR="00393F42" w:rsidRPr="007A5FCF">
        <w:rPr>
          <w:rFonts w:asciiTheme="majorHAnsi" w:hAnsiTheme="majorHAnsi"/>
          <w:sz w:val="20"/>
          <w:szCs w:val="20"/>
          <w:lang w:val="es-ES"/>
        </w:rPr>
        <w:t>. Al respecto, la Comisión recuerda que ya ha determinado que “l</w:t>
      </w:r>
      <w:r w:rsidR="00393F42" w:rsidRPr="007A5FCF">
        <w:rPr>
          <w:rFonts w:asciiTheme="majorHAnsi" w:hAnsiTheme="majorHAnsi"/>
          <w:sz w:val="20"/>
          <w:szCs w:val="20"/>
          <w:lang w:val="es-PA"/>
        </w:rPr>
        <w:t>os reclamos relativos a posibles violaciones a los derechos humanos derivadas de la aplicación de la prisión preventiva tienen, en relación con el artículo 46(1)(a) de la Convención, su propia dinámica de agotamiento de los recursos internos, independiente de aquella propia del proceso penal como un todo”</w:t>
      </w:r>
      <w:r w:rsidR="00484994" w:rsidRPr="007A5FCF">
        <w:rPr>
          <w:rFonts w:asciiTheme="majorHAnsi" w:hAnsiTheme="majorHAnsi"/>
          <w:sz w:val="20"/>
          <w:szCs w:val="20"/>
          <w:lang w:val="es-PA"/>
        </w:rPr>
        <w:t>,</w:t>
      </w:r>
      <w:r w:rsidR="00393F42" w:rsidRPr="007A5FCF">
        <w:rPr>
          <w:rStyle w:val="FootnoteReference"/>
          <w:rFonts w:asciiTheme="majorHAnsi" w:hAnsiTheme="majorHAnsi"/>
          <w:sz w:val="20"/>
          <w:szCs w:val="20"/>
          <w:lang w:val="es-PA"/>
        </w:rPr>
        <w:footnoteReference w:id="6"/>
      </w:r>
      <w:r w:rsidR="00484994" w:rsidRPr="007A5FCF">
        <w:rPr>
          <w:rFonts w:asciiTheme="majorHAnsi" w:hAnsiTheme="majorHAnsi"/>
          <w:sz w:val="20"/>
          <w:szCs w:val="20"/>
          <w:lang w:val="es-PA"/>
        </w:rPr>
        <w:t xml:space="preserve"> así como que “[e]n el contexto de la prisión preventiva, para el agotamiento de recursos es suficiente la solicitud de excarcelación y su denegatoria”</w:t>
      </w:r>
      <w:r w:rsidR="00484994" w:rsidRPr="007A5FCF">
        <w:rPr>
          <w:rStyle w:val="FootnoteReference"/>
          <w:rFonts w:asciiTheme="majorHAnsi" w:hAnsiTheme="majorHAnsi"/>
          <w:sz w:val="20"/>
          <w:szCs w:val="20"/>
          <w:lang w:val="es-PA"/>
        </w:rPr>
        <w:footnoteReference w:id="7"/>
      </w:r>
      <w:r w:rsidR="00484994" w:rsidRPr="007A5FCF">
        <w:rPr>
          <w:rFonts w:asciiTheme="majorHAnsi" w:hAnsiTheme="majorHAnsi"/>
          <w:sz w:val="20"/>
          <w:szCs w:val="20"/>
          <w:lang w:val="es-PA"/>
        </w:rPr>
        <w:t>. En adición, la Comisión toma no</w:t>
      </w:r>
      <w:r w:rsidR="00DA5832" w:rsidRPr="007A5FCF">
        <w:rPr>
          <w:rFonts w:asciiTheme="majorHAnsi" w:hAnsiTheme="majorHAnsi"/>
          <w:sz w:val="20"/>
          <w:szCs w:val="20"/>
          <w:lang w:val="es-PA"/>
        </w:rPr>
        <w:t>ta que el Estado no ha hecho referencia a recursos internos no agotados que pudieran ser idóneos para que los reclamos de la presunta víctima con respecto a su detención preventiva sean atendidos a nivel doméstico. Por estas razones, la Comisión concluye que esta parte de la petición cumple con los requisitos del artículo 46.1(a) de la Convención Americana.</w:t>
      </w:r>
      <w:r w:rsidR="005A726B" w:rsidRPr="007A5FCF">
        <w:rPr>
          <w:rFonts w:asciiTheme="majorHAnsi" w:hAnsiTheme="majorHAnsi"/>
          <w:sz w:val="20"/>
          <w:szCs w:val="20"/>
          <w:lang w:val="es-PA"/>
        </w:rPr>
        <w:t xml:space="preserve"> </w:t>
      </w:r>
      <w:r w:rsidR="00DA5832" w:rsidRPr="007A5FCF">
        <w:rPr>
          <w:rFonts w:asciiTheme="majorHAnsi" w:hAnsiTheme="majorHAnsi"/>
          <w:sz w:val="20"/>
          <w:szCs w:val="20"/>
          <w:lang w:val="es-PA"/>
        </w:rPr>
        <w:t xml:space="preserve"> Dado que la petición fue presentada</w:t>
      </w:r>
      <w:r w:rsidR="005A726B" w:rsidRPr="007A5FCF">
        <w:rPr>
          <w:rFonts w:asciiTheme="majorHAnsi" w:hAnsiTheme="majorHAnsi"/>
          <w:sz w:val="20"/>
          <w:szCs w:val="20"/>
          <w:lang w:val="es-PA"/>
        </w:rPr>
        <w:t xml:space="preserve"> el 21 de diciembre de 2012 y, de acuerdo a lo indicado por el Estado, la prisión preventiva cesó el 1 de septiembre de 2014, la Comisión estima que esta parte de la petición cumple con los requisitos del artículo 46.2(b) de la Convención Americana.</w:t>
      </w:r>
    </w:p>
    <w:p w:rsidR="00A5061D" w:rsidRPr="007A5FCF" w:rsidRDefault="00A5061D"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 xml:space="preserve">En cuanto a las alegadas violaciones al debido proceso en el marco del proceso penal que se adelanta contra la presunta víctima, la Comisión observa que, de acuerdo a la información en expediente, dicho proceso continúa en curso. Dado que la </w:t>
      </w:r>
      <w:r w:rsidR="003635FF" w:rsidRPr="007A5FCF">
        <w:rPr>
          <w:rFonts w:ascii="Cambria" w:hAnsi="Cambria"/>
          <w:sz w:val="20"/>
          <w:szCs w:val="20"/>
          <w:lang w:val="es-ES"/>
        </w:rPr>
        <w:t>parte peticionaria</w:t>
      </w:r>
      <w:r w:rsidRPr="007A5FCF">
        <w:rPr>
          <w:rFonts w:ascii="Cambria" w:hAnsi="Cambria"/>
          <w:sz w:val="20"/>
          <w:szCs w:val="20"/>
          <w:lang w:val="es-ES"/>
        </w:rPr>
        <w:t xml:space="preserve"> no ha aportado elemento suficientes que le permitan a la Comisión concluir que ha existido una demora injustificada imputable al Estado </w:t>
      </w:r>
      <w:r w:rsidR="003635FF" w:rsidRPr="007A5FCF">
        <w:rPr>
          <w:rFonts w:ascii="Cambria" w:hAnsi="Cambria"/>
          <w:sz w:val="20"/>
          <w:szCs w:val="20"/>
          <w:lang w:val="es-ES"/>
        </w:rPr>
        <w:t>que pudiera dar lugar a la aplicación de la excepción al agotamiento de los recursos internos contemplada en el artículo 46.2(c) de la Convención Americana;</w:t>
      </w:r>
      <w:r w:rsidRPr="007A5FCF">
        <w:rPr>
          <w:rFonts w:ascii="Cambria" w:hAnsi="Cambria"/>
          <w:sz w:val="20"/>
          <w:szCs w:val="20"/>
          <w:lang w:val="es-ES"/>
        </w:rPr>
        <w:t xml:space="preserve"> y tomando en cuenta que la última información en expediente índica que la presunta víctima no se encuentra privada de libertad, la Comisión estima que esta parte de la petición no resulta admisible por no cumplir con los requisitos del artículo 46.1(a) de la Convención Americana. </w:t>
      </w:r>
    </w:p>
    <w:p w:rsidR="00A5061D" w:rsidRPr="007A5FCF" w:rsidRDefault="003635FF"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lastRenderedPageBreak/>
        <w:t>Respecto a los alegatos de la parte peticionaria referentes a un posible uso injustificado y excesivamente prolongado de la medida de impedimento de salido del país, la Comisión observa que la parte peticionaria no ha aportado información que indique que haya interpuesto recursos o reclamos al respecto a nivel doméstico. La Comisión toma nota que la parte peticionaria no ha alegado que no existan de recursos dentro del Estado para reclamar, exigir responsabilidades o solicitar indemnización por un uso ilega</w:t>
      </w:r>
      <w:r w:rsidR="00230B54" w:rsidRPr="007A5FCF">
        <w:rPr>
          <w:rFonts w:ascii="Cambria" w:hAnsi="Cambria"/>
          <w:sz w:val="20"/>
          <w:szCs w:val="20"/>
          <w:lang w:val="es-ES"/>
        </w:rPr>
        <w:t xml:space="preserve">l, arbitrario o excesivo de la </w:t>
      </w:r>
      <w:r w:rsidRPr="007A5FCF">
        <w:rPr>
          <w:rFonts w:ascii="Cambria" w:hAnsi="Cambria"/>
          <w:sz w:val="20"/>
          <w:szCs w:val="20"/>
          <w:lang w:val="es-ES"/>
        </w:rPr>
        <w:t>medida de impedimento de salida del país; o que a la presunta víctima se la haya impedido agotar los recursos.  Por estas razones, la Comisión concl</w:t>
      </w:r>
      <w:r w:rsidR="00400ED0" w:rsidRPr="007A5FCF">
        <w:rPr>
          <w:rFonts w:ascii="Cambria" w:hAnsi="Cambria"/>
          <w:sz w:val="20"/>
          <w:szCs w:val="20"/>
          <w:lang w:val="es-ES"/>
        </w:rPr>
        <w:t>uye que este</w:t>
      </w:r>
      <w:r w:rsidRPr="007A5FCF">
        <w:rPr>
          <w:rFonts w:ascii="Cambria" w:hAnsi="Cambria"/>
          <w:sz w:val="20"/>
          <w:szCs w:val="20"/>
          <w:lang w:val="es-ES"/>
        </w:rPr>
        <w:t xml:space="preserve"> extremo de la petición tampoco cumple con los requisitos del artículo 46.1(a) de la Convención Americana y por ende son inadmisibles.  </w:t>
      </w:r>
    </w:p>
    <w:p w:rsidR="00F04591" w:rsidRPr="007A5FCF" w:rsidRDefault="00F04591" w:rsidP="00647756">
      <w:pPr>
        <w:pStyle w:val="ListParagraph"/>
        <w:spacing w:before="120" w:after="120"/>
        <w:jc w:val="both"/>
        <w:rPr>
          <w:rFonts w:asciiTheme="majorHAnsi" w:hAnsiTheme="majorHAnsi"/>
          <w:b/>
          <w:bCs/>
          <w:sz w:val="20"/>
          <w:szCs w:val="20"/>
          <w:lang w:val="es-ES"/>
        </w:rPr>
      </w:pPr>
      <w:r w:rsidRPr="007A5FCF">
        <w:rPr>
          <w:rFonts w:asciiTheme="majorHAnsi" w:hAnsiTheme="majorHAnsi"/>
          <w:b/>
          <w:bCs/>
          <w:sz w:val="20"/>
          <w:szCs w:val="20"/>
          <w:lang w:val="es-ES"/>
        </w:rPr>
        <w:t>V</w:t>
      </w:r>
      <w:r w:rsidR="000E2789" w:rsidRPr="007A5FCF">
        <w:rPr>
          <w:rFonts w:asciiTheme="majorHAnsi" w:hAnsiTheme="majorHAnsi"/>
          <w:b/>
          <w:bCs/>
          <w:sz w:val="20"/>
          <w:szCs w:val="20"/>
          <w:lang w:val="es-ES"/>
        </w:rPr>
        <w:t>I</w:t>
      </w:r>
      <w:r w:rsidRPr="007A5FCF">
        <w:rPr>
          <w:rFonts w:asciiTheme="majorHAnsi" w:hAnsiTheme="majorHAnsi"/>
          <w:b/>
          <w:bCs/>
          <w:sz w:val="20"/>
          <w:szCs w:val="20"/>
          <w:lang w:val="es-ES"/>
        </w:rPr>
        <w:t xml:space="preserve">I. </w:t>
      </w:r>
      <w:r w:rsidRPr="007A5FCF">
        <w:rPr>
          <w:rFonts w:asciiTheme="majorHAnsi" w:hAnsiTheme="majorHAnsi"/>
          <w:b/>
          <w:bCs/>
          <w:sz w:val="20"/>
          <w:szCs w:val="20"/>
          <w:lang w:val="es-ES"/>
        </w:rPr>
        <w:tab/>
        <w:t>CARACTERIZACIÓN</w:t>
      </w:r>
    </w:p>
    <w:p w:rsidR="002E1716" w:rsidRPr="007A5FCF" w:rsidRDefault="00454041"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El peticionario</w:t>
      </w:r>
      <w:r w:rsidR="000B0579" w:rsidRPr="007A5FCF">
        <w:rPr>
          <w:rFonts w:ascii="Cambria" w:hAnsi="Cambria"/>
          <w:sz w:val="20"/>
          <w:szCs w:val="20"/>
          <w:lang w:val="es-ES"/>
        </w:rPr>
        <w:t xml:space="preserve"> sostiene que el Estado es responsable por la violación de los derechos humanos de la presunta víctima</w:t>
      </w:r>
      <w:r w:rsidR="00022E08" w:rsidRPr="007A5FCF">
        <w:rPr>
          <w:rFonts w:ascii="Cambria" w:hAnsi="Cambria"/>
          <w:sz w:val="20"/>
          <w:szCs w:val="20"/>
          <w:lang w:val="es-ES"/>
        </w:rPr>
        <w:t xml:space="preserve"> por razón de que esta fue sometida a prisión preventiva por un periodo excesivamente prolongado,</w:t>
      </w:r>
      <w:r w:rsidR="00022E08" w:rsidRPr="007A5FCF">
        <w:rPr>
          <w:rFonts w:ascii="Cambria" w:hAnsi="Cambria"/>
          <w:sz w:val="20"/>
          <w:szCs w:val="20"/>
          <w:lang w:val="es-ES_tradnl"/>
        </w:rPr>
        <w:t xml:space="preserve"> porque se vulneró el debido proceso en el proceso penal que se adelantó en su contra, y porque este proceso se ha prolongado excesivamente dejándolo sometido de facto a una pena de impedimento para regresar a su país y causándole pe</w:t>
      </w:r>
      <w:r w:rsidR="00167AE2" w:rsidRPr="007A5FCF">
        <w:rPr>
          <w:rFonts w:ascii="Cambria" w:hAnsi="Cambria"/>
          <w:sz w:val="20"/>
          <w:szCs w:val="20"/>
          <w:lang w:val="es-ES_tradnl"/>
        </w:rPr>
        <w:t>rjuicios físicos y morales a el y a su familia</w:t>
      </w:r>
      <w:r w:rsidR="000B0579" w:rsidRPr="007A5FCF">
        <w:rPr>
          <w:rFonts w:ascii="Cambria" w:hAnsi="Cambria"/>
          <w:sz w:val="20"/>
          <w:szCs w:val="20"/>
          <w:lang w:val="es-ES"/>
        </w:rPr>
        <w:t xml:space="preserve">. A su vez, el Estado </w:t>
      </w:r>
      <w:r w:rsidRPr="007A5FCF">
        <w:rPr>
          <w:rFonts w:ascii="Cambria" w:hAnsi="Cambria"/>
          <w:sz w:val="20"/>
          <w:szCs w:val="20"/>
          <w:lang w:val="es-ES"/>
        </w:rPr>
        <w:t>no presenta argumentos sobre la caracterización de violaciones de derechos humanos.</w:t>
      </w:r>
    </w:p>
    <w:p w:rsidR="00E642C3" w:rsidRPr="007A5FCF" w:rsidRDefault="00A345A2"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 xml:space="preserve"> </w:t>
      </w:r>
      <w:r w:rsidR="000B0579" w:rsidRPr="007A5FCF">
        <w:rPr>
          <w:rFonts w:ascii="Cambria" w:hAnsi="Cambria"/>
          <w:sz w:val="20"/>
          <w:szCs w:val="20"/>
          <w:lang w:val="es-ES"/>
        </w:rPr>
        <w:t>La Comisión considera que</w:t>
      </w:r>
      <w:r w:rsidR="00400ED0" w:rsidRPr="007A5FCF">
        <w:rPr>
          <w:rFonts w:ascii="Cambria" w:hAnsi="Cambria"/>
          <w:sz w:val="20"/>
          <w:szCs w:val="20"/>
          <w:lang w:val="es-ES"/>
        </w:rPr>
        <w:t xml:space="preserve"> no resultan manifiestamente infundados los argumentos del peticionario con relación a que se vio afectado en su libertad personal </w:t>
      </w:r>
      <w:r w:rsidR="00676E52" w:rsidRPr="007A5FCF">
        <w:rPr>
          <w:rFonts w:ascii="Cambria" w:hAnsi="Cambria"/>
          <w:sz w:val="20"/>
          <w:szCs w:val="20"/>
          <w:lang w:val="es-ES"/>
        </w:rPr>
        <w:t>al ser colocado por un periodo injustificadamente prolongado en detención preventiva pues</w:t>
      </w:r>
      <w:r w:rsidR="00400ED0" w:rsidRPr="007A5FCF">
        <w:rPr>
          <w:rFonts w:ascii="Cambria" w:hAnsi="Cambria"/>
          <w:sz w:val="20"/>
          <w:szCs w:val="20"/>
          <w:lang w:val="es-ES"/>
        </w:rPr>
        <w:t xml:space="preserve"> </w:t>
      </w:r>
      <w:r w:rsidR="002E1716" w:rsidRPr="007A5FCF">
        <w:rPr>
          <w:rFonts w:ascii="Cambria" w:hAnsi="Cambria"/>
          <w:sz w:val="20"/>
          <w:szCs w:val="20"/>
          <w:lang w:val="es-ES"/>
        </w:rPr>
        <w:t>, de corroborarse como ciertos</w:t>
      </w:r>
      <w:r w:rsidR="00517AE3" w:rsidRPr="007A5FCF">
        <w:rPr>
          <w:rFonts w:ascii="Cambria" w:hAnsi="Cambria"/>
          <w:sz w:val="20"/>
          <w:szCs w:val="20"/>
          <w:lang w:val="es-ES"/>
        </w:rPr>
        <w:t>,</w:t>
      </w:r>
      <w:r w:rsidR="00EB1DAC" w:rsidRPr="007A5FCF">
        <w:rPr>
          <w:rFonts w:ascii="Cambria" w:hAnsi="Cambria"/>
          <w:sz w:val="20"/>
          <w:szCs w:val="20"/>
          <w:lang w:val="es-ES"/>
        </w:rPr>
        <w:t xml:space="preserve"> los hechos alegados</w:t>
      </w:r>
      <w:r w:rsidR="002E1716" w:rsidRPr="007A5FCF">
        <w:rPr>
          <w:rFonts w:ascii="Cambria" w:hAnsi="Cambria"/>
          <w:sz w:val="20"/>
          <w:szCs w:val="20"/>
          <w:lang w:val="es-ES"/>
        </w:rPr>
        <w:t xml:space="preserve"> </w:t>
      </w:r>
      <w:r w:rsidR="00560585" w:rsidRPr="007A5FCF">
        <w:rPr>
          <w:rFonts w:ascii="Cambria" w:hAnsi="Cambria"/>
          <w:sz w:val="20"/>
          <w:szCs w:val="20"/>
          <w:lang w:val="es-ES"/>
        </w:rPr>
        <w:t>(</w:t>
      </w:r>
      <w:r w:rsidR="002E1716" w:rsidRPr="007A5FCF">
        <w:rPr>
          <w:rFonts w:ascii="Cambria" w:hAnsi="Cambria"/>
          <w:sz w:val="20"/>
          <w:szCs w:val="20"/>
          <w:lang w:val="es-ES"/>
        </w:rPr>
        <w:t>con respecto a que</w:t>
      </w:r>
      <w:r w:rsidR="000B0579" w:rsidRPr="007A5FCF">
        <w:rPr>
          <w:rFonts w:ascii="Cambria" w:hAnsi="Cambria"/>
          <w:sz w:val="20"/>
          <w:szCs w:val="20"/>
          <w:lang w:val="es-ES"/>
        </w:rPr>
        <w:t xml:space="preserve"> </w:t>
      </w:r>
      <w:r w:rsidR="00454041" w:rsidRPr="007A5FCF">
        <w:rPr>
          <w:rFonts w:ascii="Cambria" w:hAnsi="Cambria"/>
          <w:sz w:val="20"/>
          <w:szCs w:val="20"/>
          <w:lang w:val="es-ES"/>
        </w:rPr>
        <w:t xml:space="preserve">la </w:t>
      </w:r>
      <w:r w:rsidR="002E1716" w:rsidRPr="007A5FCF">
        <w:rPr>
          <w:rFonts w:ascii="Cambria" w:hAnsi="Cambria"/>
          <w:sz w:val="20"/>
          <w:szCs w:val="20"/>
          <w:lang w:val="es-ES"/>
        </w:rPr>
        <w:t xml:space="preserve">presunta víctima fue </w:t>
      </w:r>
      <w:r w:rsidR="00167AE2" w:rsidRPr="007A5FCF">
        <w:rPr>
          <w:rFonts w:ascii="Cambria" w:hAnsi="Cambria"/>
          <w:sz w:val="20"/>
          <w:szCs w:val="20"/>
          <w:lang w:val="es-ES"/>
        </w:rPr>
        <w:t>sometida injustificadamente a prisión preventiva</w:t>
      </w:r>
      <w:r w:rsidR="00560585" w:rsidRPr="007A5FCF">
        <w:rPr>
          <w:rFonts w:ascii="Cambria" w:hAnsi="Cambria"/>
          <w:sz w:val="20"/>
          <w:szCs w:val="20"/>
          <w:lang w:val="es-ES"/>
        </w:rPr>
        <w:t xml:space="preserve"> por un periodo de casi 5 años) </w:t>
      </w:r>
      <w:r w:rsidR="00517AE3" w:rsidRPr="007A5FCF">
        <w:rPr>
          <w:rFonts w:ascii="Cambria" w:hAnsi="Cambria"/>
          <w:sz w:val="20"/>
          <w:szCs w:val="20"/>
          <w:lang w:val="es-ES"/>
        </w:rPr>
        <w:t>estos</w:t>
      </w:r>
      <w:r w:rsidR="00454041" w:rsidRPr="007A5FCF">
        <w:rPr>
          <w:rFonts w:ascii="Cambria" w:hAnsi="Cambria"/>
          <w:sz w:val="20"/>
          <w:szCs w:val="20"/>
          <w:lang w:val="es-ES"/>
        </w:rPr>
        <w:t xml:space="preserve"> podría</w:t>
      </w:r>
      <w:r w:rsidR="00E642C3" w:rsidRPr="007A5FCF">
        <w:rPr>
          <w:rFonts w:ascii="Cambria" w:hAnsi="Cambria"/>
          <w:sz w:val="20"/>
          <w:szCs w:val="20"/>
          <w:lang w:val="es-ES"/>
        </w:rPr>
        <w:t>n</w:t>
      </w:r>
      <w:r w:rsidR="00454041" w:rsidRPr="007A5FCF">
        <w:rPr>
          <w:rFonts w:ascii="Cambria" w:hAnsi="Cambria"/>
          <w:sz w:val="20"/>
          <w:szCs w:val="20"/>
          <w:lang w:val="es-ES"/>
        </w:rPr>
        <w:t xml:space="preserve"> </w:t>
      </w:r>
      <w:r w:rsidR="00517AE3" w:rsidRPr="007A5FCF">
        <w:rPr>
          <w:rFonts w:ascii="Cambria" w:hAnsi="Cambria"/>
          <w:sz w:val="20"/>
          <w:szCs w:val="20"/>
          <w:lang w:val="es-ES"/>
        </w:rPr>
        <w:t>caracterizar violaciones</w:t>
      </w:r>
      <w:r w:rsidR="00454041" w:rsidRPr="007A5FCF">
        <w:rPr>
          <w:rFonts w:ascii="Cambria" w:hAnsi="Cambria"/>
          <w:sz w:val="20"/>
          <w:szCs w:val="20"/>
          <w:lang w:val="es-ES"/>
        </w:rPr>
        <w:t xml:space="preserve"> a los derechos consagrados</w:t>
      </w:r>
      <w:r w:rsidR="00676E52" w:rsidRPr="007A5FCF">
        <w:rPr>
          <w:rFonts w:ascii="Cambria" w:hAnsi="Cambria"/>
          <w:sz w:val="20"/>
          <w:szCs w:val="20"/>
          <w:lang w:val="es-ES"/>
        </w:rPr>
        <w:t xml:space="preserve"> en el artículo</w:t>
      </w:r>
      <w:r w:rsidR="009265F5" w:rsidRPr="007A5FCF">
        <w:rPr>
          <w:rFonts w:ascii="Cambria" w:hAnsi="Cambria"/>
          <w:sz w:val="20"/>
          <w:szCs w:val="20"/>
          <w:lang w:val="es-ES"/>
        </w:rPr>
        <w:t xml:space="preserve"> </w:t>
      </w:r>
      <w:r w:rsidR="00454041" w:rsidRPr="007A5FCF">
        <w:rPr>
          <w:rFonts w:ascii="Cambria" w:hAnsi="Cambria"/>
          <w:sz w:val="20"/>
          <w:szCs w:val="20"/>
          <w:lang w:val="es-ES"/>
        </w:rPr>
        <w:t>7</w:t>
      </w:r>
      <w:r w:rsidR="00D00897" w:rsidRPr="007A5FCF">
        <w:rPr>
          <w:rFonts w:ascii="Cambria" w:hAnsi="Cambria"/>
          <w:sz w:val="20"/>
          <w:szCs w:val="20"/>
          <w:lang w:val="es-ES"/>
        </w:rPr>
        <w:t xml:space="preserve"> (libertad personal)</w:t>
      </w:r>
      <w:r w:rsidR="00454041" w:rsidRPr="007A5FCF">
        <w:rPr>
          <w:rFonts w:ascii="Cambria" w:hAnsi="Cambria"/>
          <w:sz w:val="20"/>
          <w:szCs w:val="20"/>
          <w:lang w:val="es-ES"/>
        </w:rPr>
        <w:t>, de la Convención</w:t>
      </w:r>
      <w:r w:rsidR="009F69B8" w:rsidRPr="007A5FCF">
        <w:rPr>
          <w:rFonts w:ascii="Cambria" w:hAnsi="Cambria"/>
          <w:sz w:val="20"/>
          <w:szCs w:val="20"/>
          <w:lang w:val="es-ES"/>
        </w:rPr>
        <w:t xml:space="preserve"> Americana en </w:t>
      </w:r>
      <w:r w:rsidR="00517AE3" w:rsidRPr="007A5FCF">
        <w:rPr>
          <w:rFonts w:ascii="Cambria" w:hAnsi="Cambria"/>
          <w:sz w:val="20"/>
          <w:szCs w:val="20"/>
          <w:lang w:val="es-ES"/>
        </w:rPr>
        <w:t>relación</w:t>
      </w:r>
      <w:r w:rsidR="009F69B8" w:rsidRPr="007A5FCF">
        <w:rPr>
          <w:rFonts w:ascii="Cambria" w:hAnsi="Cambria"/>
          <w:sz w:val="20"/>
          <w:szCs w:val="20"/>
          <w:lang w:val="es-ES"/>
        </w:rPr>
        <w:t xml:space="preserve"> con el artículo 1.1 </w:t>
      </w:r>
      <w:r w:rsidR="00560585" w:rsidRPr="007A5FCF">
        <w:rPr>
          <w:rFonts w:ascii="Cambria" w:hAnsi="Cambria"/>
          <w:sz w:val="20"/>
          <w:szCs w:val="20"/>
          <w:lang w:val="es-ES"/>
        </w:rPr>
        <w:t xml:space="preserve"> (obligación de respetar los derechos) </w:t>
      </w:r>
      <w:r w:rsidR="009F69B8" w:rsidRPr="007A5FCF">
        <w:rPr>
          <w:rFonts w:ascii="Cambria" w:hAnsi="Cambria"/>
          <w:sz w:val="20"/>
          <w:szCs w:val="20"/>
          <w:lang w:val="es-ES"/>
        </w:rPr>
        <w:t>del mismo instrumento</w:t>
      </w:r>
      <w:r w:rsidR="00454041" w:rsidRPr="007A5FCF">
        <w:rPr>
          <w:rFonts w:ascii="Cambria" w:hAnsi="Cambria"/>
          <w:sz w:val="20"/>
          <w:szCs w:val="20"/>
          <w:lang w:val="es-ES"/>
        </w:rPr>
        <w:t xml:space="preserve"> en perjuicio de </w:t>
      </w:r>
      <w:r w:rsidR="00D00897" w:rsidRPr="007A5FCF">
        <w:rPr>
          <w:rFonts w:ascii="Cambria" w:hAnsi="Cambria"/>
          <w:sz w:val="20"/>
          <w:szCs w:val="20"/>
          <w:lang w:val="es-ES"/>
        </w:rPr>
        <w:t>las presuntas víctimas</w:t>
      </w:r>
      <w:r w:rsidR="000B0579" w:rsidRPr="007A5FCF">
        <w:rPr>
          <w:rFonts w:ascii="Cambria" w:hAnsi="Cambria"/>
          <w:sz w:val="20"/>
          <w:szCs w:val="20"/>
          <w:lang w:val="es-ES"/>
        </w:rPr>
        <w:t>.</w:t>
      </w:r>
      <w:r w:rsidR="009F69B8" w:rsidRPr="007A5FCF">
        <w:rPr>
          <w:rFonts w:ascii="Cambria" w:hAnsi="Cambria"/>
          <w:sz w:val="20"/>
          <w:szCs w:val="20"/>
          <w:lang w:val="es-ES"/>
        </w:rPr>
        <w:t xml:space="preserve"> </w:t>
      </w:r>
      <w:r w:rsidR="00B42007" w:rsidRPr="007A5FCF">
        <w:rPr>
          <w:rFonts w:ascii="Cambria" w:hAnsi="Cambria"/>
          <w:sz w:val="20"/>
          <w:szCs w:val="20"/>
          <w:lang w:val="es-ES"/>
        </w:rPr>
        <w:t xml:space="preserve">Adicionalmente, en la etapa de fondo la CIDH evaluará y eventualmente calificará jurídicamente las supuestas afectaciones que las presuntas víctimas y sus familiares han sufrido como consecuencia de la </w:t>
      </w:r>
      <w:r w:rsidR="00045A4E" w:rsidRPr="007A5FCF">
        <w:rPr>
          <w:rFonts w:ascii="Cambria" w:hAnsi="Cambria"/>
          <w:sz w:val="20"/>
          <w:szCs w:val="20"/>
          <w:lang w:val="es-ES"/>
        </w:rPr>
        <w:t>privación de libertad</w:t>
      </w:r>
      <w:r w:rsidR="00676E52" w:rsidRPr="007A5FCF">
        <w:rPr>
          <w:rFonts w:ascii="Cambria" w:hAnsi="Cambria"/>
          <w:sz w:val="20"/>
          <w:szCs w:val="20"/>
          <w:lang w:val="es-ES"/>
        </w:rPr>
        <w:t>.</w:t>
      </w:r>
      <w:r w:rsidR="00045A4E" w:rsidRPr="007A5FCF">
        <w:rPr>
          <w:rFonts w:ascii="Cambria" w:hAnsi="Cambria"/>
          <w:sz w:val="20"/>
          <w:szCs w:val="20"/>
          <w:lang w:val="es-ES"/>
        </w:rPr>
        <w:t xml:space="preserve"> </w:t>
      </w:r>
    </w:p>
    <w:p w:rsidR="00676E52" w:rsidRPr="007A5FCF" w:rsidRDefault="00676E52"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En cuanto a la</w:t>
      </w:r>
      <w:r w:rsidR="00C75051" w:rsidRPr="007A5FCF">
        <w:rPr>
          <w:rFonts w:ascii="Cambria" w:hAnsi="Cambria"/>
          <w:sz w:val="20"/>
          <w:szCs w:val="20"/>
          <w:lang w:val="es-ES"/>
        </w:rPr>
        <w:t>s alegadas violaciones al artículo</w:t>
      </w:r>
      <w:r w:rsidRPr="007A5FCF">
        <w:rPr>
          <w:rFonts w:ascii="Cambria" w:hAnsi="Cambria"/>
          <w:sz w:val="20"/>
          <w:szCs w:val="20"/>
          <w:lang w:val="es-ES"/>
        </w:rPr>
        <w:t xml:space="preserve"> 8</w:t>
      </w:r>
      <w:r w:rsidR="00C75051" w:rsidRPr="007A5FCF">
        <w:rPr>
          <w:rFonts w:ascii="Cambria" w:hAnsi="Cambria"/>
          <w:sz w:val="20"/>
          <w:szCs w:val="20"/>
          <w:lang w:val="es-ES"/>
        </w:rPr>
        <w:t xml:space="preserve"> (garantías judiciales) </w:t>
      </w:r>
      <w:r w:rsidRPr="007A5FCF">
        <w:rPr>
          <w:rFonts w:ascii="Cambria" w:hAnsi="Cambria"/>
          <w:sz w:val="20"/>
          <w:szCs w:val="20"/>
          <w:lang w:val="es-ES"/>
        </w:rPr>
        <w:t>de la Convención Americana, la Comisión estima que la parte peticionaria no ha presentado, dentro de los elementos de la petición que resultan admisibles conforme a la Sección VI de este informe, elementos o sustentos suficientes que le permitan considerar, prima facie, la posibilidad de su violación.</w:t>
      </w:r>
    </w:p>
    <w:p w:rsidR="00E642C3" w:rsidRPr="007A5FCF" w:rsidRDefault="00E642C3"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Por otro lado, la Comisión carece de competencia para establecer violaciones a las normas de del Pacto Internacional de Derechos Civiles y Políticos, pero podrá tomarlos en cuenta como parte de su ejercicio interpretativo de las normas de la Convención Americana</w:t>
      </w:r>
    </w:p>
    <w:p w:rsidR="00676E52" w:rsidRPr="007A5FCF" w:rsidRDefault="00676E52" w:rsidP="003236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5FCF">
        <w:rPr>
          <w:rFonts w:ascii="Cambria" w:hAnsi="Cambria"/>
          <w:sz w:val="20"/>
          <w:szCs w:val="20"/>
          <w:lang w:val="es-ES"/>
        </w:rPr>
        <w:t xml:space="preserve">La Comisión no realizará un análisis de caracterización con respecto a los extremos de la petición que </w:t>
      </w:r>
      <w:r w:rsidR="00E762ED" w:rsidRPr="007A5FCF">
        <w:rPr>
          <w:rFonts w:ascii="Cambria" w:hAnsi="Cambria"/>
          <w:sz w:val="20"/>
          <w:szCs w:val="20"/>
          <w:lang w:val="es-ES"/>
        </w:rPr>
        <w:t xml:space="preserve">no </w:t>
      </w:r>
      <w:r w:rsidRPr="007A5FCF">
        <w:rPr>
          <w:rFonts w:ascii="Cambria" w:hAnsi="Cambria"/>
          <w:sz w:val="20"/>
          <w:szCs w:val="20"/>
          <w:lang w:val="es-ES"/>
        </w:rPr>
        <w:t>resultan admisible</w:t>
      </w:r>
      <w:r w:rsidR="00E762ED" w:rsidRPr="007A5FCF">
        <w:rPr>
          <w:rFonts w:ascii="Cambria" w:hAnsi="Cambria"/>
          <w:sz w:val="20"/>
          <w:szCs w:val="20"/>
          <w:lang w:val="es-ES"/>
        </w:rPr>
        <w:t>s</w:t>
      </w:r>
      <w:r w:rsidRPr="007A5FCF">
        <w:rPr>
          <w:rFonts w:ascii="Cambria" w:hAnsi="Cambria"/>
          <w:sz w:val="20"/>
          <w:szCs w:val="20"/>
          <w:lang w:val="es-ES"/>
        </w:rPr>
        <w:t xml:space="preserve"> conforme a la Sección VI de éste informe.</w:t>
      </w:r>
    </w:p>
    <w:p w:rsidR="003239B8" w:rsidRPr="007A5FCF"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7A5FCF">
        <w:rPr>
          <w:rFonts w:asciiTheme="majorHAnsi" w:hAnsiTheme="majorHAnsi"/>
          <w:b/>
          <w:bCs/>
          <w:sz w:val="20"/>
          <w:szCs w:val="20"/>
          <w:lang w:val="es-ES"/>
        </w:rPr>
        <w:t>VI</w:t>
      </w:r>
      <w:r w:rsidR="00F04591" w:rsidRPr="007A5FCF">
        <w:rPr>
          <w:rFonts w:asciiTheme="majorHAnsi" w:hAnsiTheme="majorHAnsi"/>
          <w:b/>
          <w:bCs/>
          <w:sz w:val="20"/>
          <w:szCs w:val="20"/>
          <w:lang w:val="es-ES"/>
        </w:rPr>
        <w:t>II</w:t>
      </w:r>
      <w:r w:rsidR="003239B8" w:rsidRPr="007A5FCF">
        <w:rPr>
          <w:rFonts w:asciiTheme="majorHAnsi" w:hAnsiTheme="majorHAnsi"/>
          <w:b/>
          <w:bCs/>
          <w:sz w:val="20"/>
          <w:szCs w:val="20"/>
          <w:lang w:val="es-ES"/>
        </w:rPr>
        <w:t xml:space="preserve">. </w:t>
      </w:r>
      <w:r w:rsidR="003239B8" w:rsidRPr="007A5FCF">
        <w:rPr>
          <w:rFonts w:asciiTheme="majorHAnsi" w:hAnsiTheme="majorHAnsi"/>
          <w:b/>
          <w:bCs/>
          <w:sz w:val="20"/>
          <w:szCs w:val="20"/>
          <w:lang w:val="es-ES"/>
        </w:rPr>
        <w:tab/>
        <w:t>DECISIÓN</w:t>
      </w:r>
    </w:p>
    <w:p w:rsidR="003239B8" w:rsidRPr="007A5FCF" w:rsidRDefault="003239B8" w:rsidP="003236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
        </w:rPr>
      </w:pPr>
      <w:r w:rsidRPr="007A5FCF">
        <w:rPr>
          <w:rFonts w:asciiTheme="majorHAnsi" w:hAnsiTheme="majorHAnsi"/>
          <w:color w:val="000000" w:themeColor="text1"/>
          <w:sz w:val="20"/>
          <w:szCs w:val="20"/>
          <w:lang w:val="es-ES"/>
        </w:rPr>
        <w:t>Declarar admisible la presente petición en relación con</w:t>
      </w:r>
      <w:r w:rsidR="003A6337" w:rsidRPr="007A5FCF">
        <w:rPr>
          <w:rFonts w:asciiTheme="majorHAnsi" w:hAnsiTheme="majorHAnsi"/>
          <w:color w:val="000000" w:themeColor="text1"/>
          <w:sz w:val="20"/>
          <w:szCs w:val="20"/>
          <w:lang w:val="es-ES"/>
        </w:rPr>
        <w:t xml:space="preserve"> </w:t>
      </w:r>
      <w:r w:rsidR="00676E52" w:rsidRPr="007A5FCF">
        <w:rPr>
          <w:rFonts w:asciiTheme="majorHAnsi" w:hAnsiTheme="majorHAnsi"/>
          <w:color w:val="000000" w:themeColor="text1"/>
          <w:sz w:val="20"/>
          <w:szCs w:val="20"/>
          <w:lang w:val="es-ES"/>
        </w:rPr>
        <w:t>el</w:t>
      </w:r>
      <w:r w:rsidR="003A6337" w:rsidRPr="007A5FCF">
        <w:rPr>
          <w:rFonts w:asciiTheme="majorHAnsi" w:hAnsiTheme="majorHAnsi"/>
          <w:color w:val="000000" w:themeColor="text1"/>
          <w:sz w:val="20"/>
          <w:szCs w:val="20"/>
          <w:lang w:val="es-ES"/>
        </w:rPr>
        <w:t xml:space="preserve"> </w:t>
      </w:r>
      <w:r w:rsidR="00676E52" w:rsidRPr="007A5FCF">
        <w:rPr>
          <w:rFonts w:ascii="Cambria" w:hAnsi="Cambria"/>
          <w:bCs/>
          <w:color w:val="000000" w:themeColor="text1"/>
          <w:sz w:val="20"/>
          <w:szCs w:val="20"/>
          <w:lang w:val="es-ES"/>
        </w:rPr>
        <w:t>artículo</w:t>
      </w:r>
      <w:r w:rsidR="003A6337" w:rsidRPr="007A5FCF">
        <w:rPr>
          <w:rFonts w:ascii="Cambria" w:hAnsi="Cambria"/>
          <w:bCs/>
          <w:color w:val="000000" w:themeColor="text1"/>
          <w:sz w:val="20"/>
          <w:szCs w:val="20"/>
          <w:lang w:val="es-ES"/>
        </w:rPr>
        <w:t xml:space="preserve"> </w:t>
      </w:r>
      <w:r w:rsidR="00E642C3" w:rsidRPr="007A5FCF">
        <w:rPr>
          <w:rFonts w:ascii="Cambria" w:hAnsi="Cambria"/>
          <w:bCs/>
          <w:color w:val="000000" w:themeColor="text1"/>
          <w:sz w:val="20"/>
          <w:szCs w:val="20"/>
          <w:lang w:val="es-ES"/>
        </w:rPr>
        <w:t>7</w:t>
      </w:r>
      <w:r w:rsidR="00676E52" w:rsidRPr="007A5FCF">
        <w:rPr>
          <w:rFonts w:ascii="Cambria" w:hAnsi="Cambria"/>
          <w:bCs/>
          <w:color w:val="000000" w:themeColor="text1"/>
          <w:sz w:val="20"/>
          <w:szCs w:val="20"/>
          <w:lang w:val="es-ES"/>
        </w:rPr>
        <w:t xml:space="preserve"> d</w:t>
      </w:r>
      <w:r w:rsidR="00E642C3" w:rsidRPr="007A5FCF">
        <w:rPr>
          <w:rFonts w:ascii="Cambria" w:hAnsi="Cambria"/>
          <w:bCs/>
          <w:color w:val="000000" w:themeColor="text1"/>
          <w:sz w:val="20"/>
          <w:szCs w:val="20"/>
          <w:lang w:val="es-ES"/>
        </w:rPr>
        <w:t xml:space="preserve">e la Convención en concordancia con el artículo 1.1. </w:t>
      </w:r>
      <w:r w:rsidR="00AB023E" w:rsidRPr="007A5FCF">
        <w:rPr>
          <w:rFonts w:ascii="Cambria" w:hAnsi="Cambria"/>
          <w:bCs/>
          <w:color w:val="000000" w:themeColor="text1"/>
          <w:sz w:val="20"/>
          <w:szCs w:val="20"/>
          <w:lang w:val="es-ES"/>
        </w:rPr>
        <w:t>del mismo instrumento</w:t>
      </w:r>
      <w:r w:rsidR="00A758AA" w:rsidRPr="007A5FCF">
        <w:rPr>
          <w:rFonts w:asciiTheme="majorHAnsi" w:hAnsiTheme="majorHAnsi"/>
          <w:color w:val="000000" w:themeColor="text1"/>
          <w:sz w:val="20"/>
          <w:szCs w:val="20"/>
          <w:lang w:val="es-ES"/>
        </w:rPr>
        <w:t>;</w:t>
      </w:r>
    </w:p>
    <w:p w:rsidR="00C75051" w:rsidRPr="007A5FCF" w:rsidRDefault="00C75051" w:rsidP="003236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
        </w:rPr>
      </w:pPr>
      <w:r w:rsidRPr="007A5FCF">
        <w:rPr>
          <w:rFonts w:asciiTheme="majorHAnsi" w:hAnsiTheme="majorHAnsi"/>
          <w:color w:val="000000" w:themeColor="text1"/>
          <w:sz w:val="20"/>
          <w:szCs w:val="20"/>
          <w:lang w:val="es-ES"/>
        </w:rPr>
        <w:t>Declarar inadmisible la presente petición en relación con el artículo 8 de la Convención Americana; y</w:t>
      </w:r>
    </w:p>
    <w:p w:rsidR="003239B8" w:rsidRDefault="004A6A54" w:rsidP="003236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7A5FCF">
        <w:rPr>
          <w:rFonts w:asciiTheme="majorHAnsi" w:hAnsiTheme="majorHAnsi"/>
          <w:color w:val="000000" w:themeColor="text1"/>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7A5FCF" w:rsidRPr="00C12C79" w:rsidRDefault="007A5FCF" w:rsidP="007A5FC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Pr>
          <w:rFonts w:ascii="Cambria" w:hAnsi="Cambria"/>
          <w:sz w:val="20"/>
          <w:szCs w:val="20"/>
          <w:lang w:val="es-PA"/>
        </w:rPr>
        <w:t xml:space="preserve">   </w:t>
      </w:r>
      <w:r w:rsidRPr="00C12C79">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C12C7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C12C79">
        <w:rPr>
          <w:rFonts w:ascii="Cambria" w:hAnsi="Cambria"/>
          <w:sz w:val="20"/>
          <w:szCs w:val="20"/>
          <w:lang w:val="es-ES"/>
        </w:rPr>
        <w:t xml:space="preserve"> de 2019.  </w:t>
      </w:r>
      <w:bookmarkStart w:id="3" w:name="_Hlk16468123"/>
      <w:r w:rsidRPr="00C12C79">
        <w:rPr>
          <w:rFonts w:ascii="Cambria" w:hAnsi="Cambria"/>
          <w:sz w:val="20"/>
          <w:szCs w:val="20"/>
          <w:lang w:val="es-ES"/>
        </w:rPr>
        <w:t xml:space="preserve">(Firmado): Joel Hernández García, Primer Vicepresidente; Antonia Urrejola Noguera, Segunda </w:t>
      </w:r>
      <w:r w:rsidRPr="00C12C79">
        <w:rPr>
          <w:rFonts w:ascii="Cambria" w:hAnsi="Cambria"/>
          <w:sz w:val="20"/>
          <w:szCs w:val="20"/>
          <w:lang w:val="es-ES"/>
        </w:rPr>
        <w:lastRenderedPageBreak/>
        <w:t>Vicepresidenta; Margarette May Macaulay, Francisco José Eguiguren Praeli</w:t>
      </w:r>
      <w:r>
        <w:rPr>
          <w:rFonts w:ascii="Cambria" w:hAnsi="Cambria"/>
          <w:sz w:val="20"/>
          <w:szCs w:val="20"/>
          <w:lang w:val="es-ES"/>
        </w:rPr>
        <w:t xml:space="preserve"> (en contra)</w:t>
      </w:r>
      <w:r w:rsidRPr="00C12C79">
        <w:rPr>
          <w:rFonts w:ascii="Cambria" w:hAnsi="Cambria"/>
          <w:sz w:val="20"/>
          <w:szCs w:val="20"/>
          <w:lang w:val="es-ES"/>
        </w:rPr>
        <w:t>, Luis Ernesto Vargas Silva</w:t>
      </w:r>
      <w:r>
        <w:rPr>
          <w:rFonts w:ascii="Cambria" w:hAnsi="Cambria"/>
          <w:sz w:val="20"/>
          <w:szCs w:val="20"/>
          <w:lang w:val="es-ES"/>
        </w:rPr>
        <w:t xml:space="preserve"> (en contra)</w:t>
      </w:r>
      <w:r w:rsidRPr="00C12C79">
        <w:rPr>
          <w:rFonts w:ascii="Cambria" w:hAnsi="Cambria"/>
          <w:sz w:val="20"/>
          <w:szCs w:val="20"/>
          <w:lang w:val="es-ES"/>
        </w:rPr>
        <w:t xml:space="preserve"> y Flávia Piovesan, Miembros de la Comisión.</w:t>
      </w:r>
      <w:bookmarkEnd w:id="3"/>
    </w:p>
    <w:sectPr w:rsidR="007A5FCF" w:rsidRPr="00C12C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D1" w:rsidRDefault="00332ED1">
      <w:r>
        <w:separator/>
      </w:r>
    </w:p>
  </w:endnote>
  <w:endnote w:type="continuationSeparator" w:id="0">
    <w:p w:rsidR="00332ED1" w:rsidRDefault="0033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C0" w:rsidRDefault="00F9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96EC0">
          <w:rPr>
            <w:noProof/>
            <w:sz w:val="16"/>
            <w:szCs w:val="22"/>
          </w:rPr>
          <w:t>4</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D1" w:rsidRPr="000F35ED" w:rsidRDefault="00332ED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32ED1" w:rsidRPr="000F35ED" w:rsidRDefault="00332ED1" w:rsidP="000F35ED">
      <w:pPr>
        <w:rPr>
          <w:rFonts w:asciiTheme="majorHAnsi" w:hAnsiTheme="majorHAnsi"/>
          <w:sz w:val="16"/>
          <w:szCs w:val="16"/>
        </w:rPr>
      </w:pPr>
      <w:r w:rsidRPr="000F35ED">
        <w:rPr>
          <w:rFonts w:asciiTheme="majorHAnsi" w:hAnsiTheme="majorHAnsi"/>
          <w:sz w:val="16"/>
          <w:szCs w:val="16"/>
        </w:rPr>
        <w:separator/>
      </w:r>
    </w:p>
    <w:p w:rsidR="00332ED1" w:rsidRPr="000F35ED" w:rsidRDefault="00332ED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32ED1" w:rsidRPr="000F35ED" w:rsidRDefault="00332ED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7A5FCF" w:rsidRDefault="004A6A54" w:rsidP="00391A26">
      <w:pPr>
        <w:pStyle w:val="FootnoteText"/>
        <w:ind w:firstLine="720"/>
        <w:jc w:val="both"/>
        <w:rPr>
          <w:rFonts w:asciiTheme="majorHAnsi" w:hAnsiTheme="majorHAnsi"/>
          <w:sz w:val="16"/>
          <w:szCs w:val="16"/>
          <w:lang w:val="es-ES"/>
        </w:rPr>
      </w:pPr>
      <w:r w:rsidRPr="007A5FCF">
        <w:rPr>
          <w:rStyle w:val="FootnoteReference"/>
          <w:rFonts w:asciiTheme="majorHAnsi" w:hAnsiTheme="majorHAnsi"/>
          <w:sz w:val="16"/>
          <w:szCs w:val="16"/>
        </w:rPr>
        <w:footnoteRef/>
      </w:r>
      <w:r w:rsidRPr="007A5FCF">
        <w:rPr>
          <w:rFonts w:asciiTheme="majorHAnsi" w:hAnsiTheme="majorHAnsi"/>
          <w:sz w:val="16"/>
          <w:szCs w:val="16"/>
          <w:lang w:val="es-ES"/>
        </w:rPr>
        <w:t xml:space="preserve"> Conforme a lo dispuesto en el artículo 17.2.a del Reglamento de la Comisión, </w:t>
      </w:r>
      <w:r w:rsidR="009A6C68" w:rsidRPr="007A5FCF">
        <w:rPr>
          <w:rFonts w:asciiTheme="majorHAnsi" w:hAnsiTheme="majorHAnsi"/>
          <w:color w:val="auto"/>
          <w:sz w:val="16"/>
          <w:szCs w:val="16"/>
          <w:lang w:val="es-ES"/>
        </w:rPr>
        <w:t xml:space="preserve">la Comisionada Esmeralda Arosemena de </w:t>
      </w:r>
      <w:proofErr w:type="spellStart"/>
      <w:r w:rsidR="009A6C68" w:rsidRPr="007A5FCF">
        <w:rPr>
          <w:rFonts w:asciiTheme="majorHAnsi" w:hAnsiTheme="majorHAnsi"/>
          <w:color w:val="auto"/>
          <w:sz w:val="16"/>
          <w:szCs w:val="16"/>
          <w:lang w:val="es-ES"/>
        </w:rPr>
        <w:t>Troitiño</w:t>
      </w:r>
      <w:proofErr w:type="spellEnd"/>
      <w:r w:rsidRPr="007A5FCF">
        <w:rPr>
          <w:rFonts w:asciiTheme="majorHAnsi" w:hAnsiTheme="majorHAnsi"/>
          <w:sz w:val="16"/>
          <w:szCs w:val="16"/>
          <w:lang w:val="es-ES"/>
        </w:rPr>
        <w:t xml:space="preserve">, de nacionalidad </w:t>
      </w:r>
      <w:r w:rsidR="009A6C68" w:rsidRPr="007A5FCF">
        <w:rPr>
          <w:rFonts w:asciiTheme="majorHAnsi" w:hAnsiTheme="majorHAnsi"/>
          <w:color w:val="auto"/>
          <w:sz w:val="16"/>
          <w:szCs w:val="16"/>
          <w:lang w:val="es-ES"/>
        </w:rPr>
        <w:t>panameña</w:t>
      </w:r>
      <w:r w:rsidRPr="007A5FCF">
        <w:rPr>
          <w:rFonts w:asciiTheme="majorHAnsi" w:hAnsiTheme="majorHAnsi"/>
          <w:sz w:val="16"/>
          <w:szCs w:val="16"/>
          <w:lang w:val="es-ES"/>
        </w:rPr>
        <w:t>, no participó en el debate ni en la decisión del presente asunto.</w:t>
      </w:r>
    </w:p>
  </w:footnote>
  <w:footnote w:id="3">
    <w:p w:rsidR="00BF514A" w:rsidRPr="007A5FCF" w:rsidRDefault="00BF514A" w:rsidP="00391A26">
      <w:pPr>
        <w:pStyle w:val="FootnoteText"/>
        <w:ind w:firstLine="720"/>
        <w:jc w:val="both"/>
        <w:rPr>
          <w:rFonts w:asciiTheme="majorHAnsi" w:hAnsiTheme="majorHAnsi"/>
          <w:sz w:val="16"/>
          <w:szCs w:val="16"/>
          <w:lang w:val="es-ES"/>
        </w:rPr>
      </w:pPr>
      <w:r w:rsidRPr="007A5FCF">
        <w:rPr>
          <w:rStyle w:val="FootnoteReference"/>
          <w:rFonts w:asciiTheme="majorHAnsi" w:hAnsiTheme="majorHAnsi"/>
          <w:sz w:val="16"/>
          <w:szCs w:val="16"/>
        </w:rPr>
        <w:footnoteRef/>
      </w:r>
      <w:r w:rsidRPr="007A5FCF">
        <w:rPr>
          <w:rFonts w:asciiTheme="majorHAnsi" w:hAnsiTheme="majorHAnsi"/>
          <w:sz w:val="16"/>
          <w:szCs w:val="16"/>
          <w:lang w:val="es-ES"/>
        </w:rPr>
        <w:t xml:space="preserve"> En adelante “la Convención Americana” o “la Convención”.</w:t>
      </w:r>
    </w:p>
  </w:footnote>
  <w:footnote w:id="4">
    <w:p w:rsidR="00027397" w:rsidRPr="007A5FCF" w:rsidRDefault="00027397" w:rsidP="00391A26">
      <w:pPr>
        <w:pStyle w:val="FootnoteText"/>
        <w:ind w:firstLine="720"/>
        <w:jc w:val="both"/>
        <w:rPr>
          <w:rFonts w:asciiTheme="majorHAnsi" w:hAnsiTheme="majorHAnsi"/>
          <w:sz w:val="16"/>
          <w:szCs w:val="16"/>
          <w:lang w:val="es-ES"/>
        </w:rPr>
      </w:pPr>
      <w:r w:rsidRPr="007A5FCF">
        <w:rPr>
          <w:rStyle w:val="FootnoteReference"/>
          <w:rFonts w:asciiTheme="majorHAnsi" w:hAnsiTheme="majorHAnsi"/>
          <w:sz w:val="16"/>
          <w:szCs w:val="16"/>
        </w:rPr>
        <w:footnoteRef/>
      </w:r>
      <w:r w:rsidRPr="007A5FCF">
        <w:rPr>
          <w:rFonts w:asciiTheme="majorHAnsi" w:hAnsiTheme="majorHAnsi"/>
          <w:sz w:val="16"/>
          <w:szCs w:val="16"/>
          <w:lang w:val="es-ES"/>
        </w:rPr>
        <w:t xml:space="preserve"> A</w:t>
      </w:r>
      <w:r w:rsidRPr="007A5FCF">
        <w:rPr>
          <w:rFonts w:asciiTheme="majorHAnsi" w:hAnsiTheme="majorHAnsi"/>
          <w:bCs/>
          <w:sz w:val="16"/>
          <w:szCs w:val="16"/>
          <w:lang w:val="es-ES"/>
        </w:rPr>
        <w:t>rtículos 7, 9 y 14 del Pacto Internacional de Derechos Civiles y Políticos</w:t>
      </w:r>
      <w:r w:rsidRPr="007A5FCF">
        <w:rPr>
          <w:rFonts w:asciiTheme="majorHAnsi" w:hAnsiTheme="majorHAnsi"/>
          <w:sz w:val="16"/>
          <w:szCs w:val="16"/>
          <w:lang w:val="es-ES"/>
        </w:rPr>
        <w:t>.</w:t>
      </w:r>
    </w:p>
  </w:footnote>
  <w:footnote w:id="5">
    <w:p w:rsidR="008E3BFE" w:rsidRPr="007A5FCF" w:rsidRDefault="008E3BFE" w:rsidP="00391A26">
      <w:pPr>
        <w:pStyle w:val="FootnoteText"/>
        <w:ind w:firstLine="720"/>
        <w:jc w:val="both"/>
        <w:rPr>
          <w:rFonts w:ascii="Cambria" w:hAnsi="Cambria"/>
          <w:sz w:val="16"/>
          <w:szCs w:val="16"/>
          <w:lang w:val="es-ES"/>
        </w:rPr>
      </w:pPr>
      <w:r w:rsidRPr="007A5FCF">
        <w:rPr>
          <w:rStyle w:val="FootnoteReference"/>
          <w:rFonts w:asciiTheme="majorHAnsi" w:hAnsiTheme="majorHAnsi"/>
          <w:sz w:val="16"/>
          <w:szCs w:val="16"/>
        </w:rPr>
        <w:footnoteRef/>
      </w:r>
      <w:r w:rsidRPr="007A5FCF">
        <w:rPr>
          <w:rFonts w:asciiTheme="majorHAnsi" w:hAnsiTheme="majorHAnsi"/>
          <w:sz w:val="16"/>
          <w:szCs w:val="16"/>
          <w:lang w:val="es-ES"/>
        </w:rPr>
        <w:t xml:space="preserve"> Las observaciones de cada parte fueron debidamente trasladadas a la parte contraria.</w:t>
      </w:r>
    </w:p>
  </w:footnote>
  <w:footnote w:id="6">
    <w:p w:rsidR="00393F42" w:rsidRPr="007A5FCF" w:rsidRDefault="00393F42" w:rsidP="00393F42">
      <w:pPr>
        <w:pStyle w:val="FootnoteText"/>
        <w:ind w:firstLine="720"/>
        <w:jc w:val="both"/>
        <w:rPr>
          <w:rFonts w:asciiTheme="majorHAnsi" w:hAnsiTheme="majorHAnsi"/>
          <w:sz w:val="16"/>
          <w:szCs w:val="16"/>
          <w:lang w:val="es-PA"/>
        </w:rPr>
      </w:pPr>
      <w:r w:rsidRPr="007A5FCF">
        <w:rPr>
          <w:rStyle w:val="FootnoteReference"/>
          <w:rFonts w:asciiTheme="majorHAnsi" w:hAnsiTheme="majorHAnsi"/>
          <w:sz w:val="16"/>
          <w:szCs w:val="16"/>
        </w:rPr>
        <w:footnoteRef/>
      </w:r>
      <w:r w:rsidRPr="007A5FCF">
        <w:rPr>
          <w:rFonts w:asciiTheme="majorHAnsi" w:hAnsiTheme="majorHAnsi"/>
          <w:sz w:val="16"/>
          <w:szCs w:val="16"/>
          <w:lang w:val="es-PA"/>
        </w:rPr>
        <w:t xml:space="preserve"> CIDH, Informe sobre el Uso de la Prisión Preventiva en las Américas, 2013, párr. 201</w:t>
      </w:r>
    </w:p>
  </w:footnote>
  <w:footnote w:id="7">
    <w:p w:rsidR="00484994" w:rsidRPr="00484994" w:rsidRDefault="00484994" w:rsidP="00484994">
      <w:pPr>
        <w:pStyle w:val="FootnoteText"/>
        <w:ind w:firstLine="720"/>
        <w:jc w:val="both"/>
        <w:rPr>
          <w:rFonts w:asciiTheme="majorHAnsi" w:hAnsiTheme="majorHAnsi"/>
          <w:sz w:val="16"/>
          <w:szCs w:val="16"/>
          <w:lang w:val="es-PA"/>
        </w:rPr>
      </w:pPr>
      <w:r w:rsidRPr="007A5FCF">
        <w:rPr>
          <w:rStyle w:val="FootnoteReference"/>
          <w:rFonts w:asciiTheme="majorHAnsi" w:hAnsiTheme="majorHAnsi"/>
          <w:sz w:val="16"/>
          <w:szCs w:val="16"/>
        </w:rPr>
        <w:footnoteRef/>
      </w:r>
      <w:r w:rsidRPr="007A5FCF">
        <w:rPr>
          <w:rFonts w:asciiTheme="majorHAnsi" w:hAnsiTheme="majorHAnsi"/>
          <w:sz w:val="16"/>
          <w:szCs w:val="16"/>
          <w:lang w:val="es-PA"/>
        </w:rPr>
        <w:t xml:space="preserve"> CIDH. Informe No. 12/96, caso 11.245, Fondo, Jorge A. Giménez, Argentina, 1 de marzo de 1996, párr.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332ED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C0" w:rsidRDefault="00F96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rBYAIVSRJCwAAAA="/>
  </w:docVars>
  <w:rsids>
    <w:rsidRoot w:val="006B2D5C"/>
    <w:rsid w:val="0000036F"/>
    <w:rsid w:val="00000CDA"/>
    <w:rsid w:val="000065D0"/>
    <w:rsid w:val="00006B74"/>
    <w:rsid w:val="00006E1F"/>
    <w:rsid w:val="000070D7"/>
    <w:rsid w:val="000104F5"/>
    <w:rsid w:val="00014D17"/>
    <w:rsid w:val="00015701"/>
    <w:rsid w:val="0001788C"/>
    <w:rsid w:val="0002186F"/>
    <w:rsid w:val="00022E08"/>
    <w:rsid w:val="00027397"/>
    <w:rsid w:val="000337EF"/>
    <w:rsid w:val="00040C3A"/>
    <w:rsid w:val="000419AD"/>
    <w:rsid w:val="00045A4E"/>
    <w:rsid w:val="00070322"/>
    <w:rsid w:val="000716C5"/>
    <w:rsid w:val="0007276D"/>
    <w:rsid w:val="00075E23"/>
    <w:rsid w:val="0009006E"/>
    <w:rsid w:val="0009344A"/>
    <w:rsid w:val="000A19F8"/>
    <w:rsid w:val="000A28B2"/>
    <w:rsid w:val="000A3254"/>
    <w:rsid w:val="000A392E"/>
    <w:rsid w:val="000A575F"/>
    <w:rsid w:val="000B0579"/>
    <w:rsid w:val="000C1C69"/>
    <w:rsid w:val="000C3A31"/>
    <w:rsid w:val="000D10DB"/>
    <w:rsid w:val="000E2789"/>
    <w:rsid w:val="000E5EB5"/>
    <w:rsid w:val="000F35ED"/>
    <w:rsid w:val="00104FF2"/>
    <w:rsid w:val="00107131"/>
    <w:rsid w:val="0010736F"/>
    <w:rsid w:val="00111A8A"/>
    <w:rsid w:val="00113F73"/>
    <w:rsid w:val="00120BCB"/>
    <w:rsid w:val="00121CC2"/>
    <w:rsid w:val="00127620"/>
    <w:rsid w:val="00131D8B"/>
    <w:rsid w:val="00133EE5"/>
    <w:rsid w:val="00136E3D"/>
    <w:rsid w:val="00143EFE"/>
    <w:rsid w:val="001479C0"/>
    <w:rsid w:val="00152D9C"/>
    <w:rsid w:val="0015330B"/>
    <w:rsid w:val="00167A34"/>
    <w:rsid w:val="00167AE2"/>
    <w:rsid w:val="00176BB3"/>
    <w:rsid w:val="00177EEF"/>
    <w:rsid w:val="001A7870"/>
    <w:rsid w:val="001B3A00"/>
    <w:rsid w:val="001B4C00"/>
    <w:rsid w:val="001C1B41"/>
    <w:rsid w:val="001C4BD9"/>
    <w:rsid w:val="001D65EF"/>
    <w:rsid w:val="001E49E7"/>
    <w:rsid w:val="001F271B"/>
    <w:rsid w:val="001F7201"/>
    <w:rsid w:val="00204931"/>
    <w:rsid w:val="00223A29"/>
    <w:rsid w:val="002250A3"/>
    <w:rsid w:val="00230B54"/>
    <w:rsid w:val="00231294"/>
    <w:rsid w:val="00235217"/>
    <w:rsid w:val="00246D1F"/>
    <w:rsid w:val="00247403"/>
    <w:rsid w:val="00247542"/>
    <w:rsid w:val="00266B61"/>
    <w:rsid w:val="0026712A"/>
    <w:rsid w:val="002704DB"/>
    <w:rsid w:val="00277BDA"/>
    <w:rsid w:val="0029575A"/>
    <w:rsid w:val="002A0AAE"/>
    <w:rsid w:val="002A5820"/>
    <w:rsid w:val="002B31F9"/>
    <w:rsid w:val="002C23D4"/>
    <w:rsid w:val="002C3350"/>
    <w:rsid w:val="002D2B26"/>
    <w:rsid w:val="002D7EA2"/>
    <w:rsid w:val="002E1716"/>
    <w:rsid w:val="002E187C"/>
    <w:rsid w:val="002E2502"/>
    <w:rsid w:val="002E7512"/>
    <w:rsid w:val="00302733"/>
    <w:rsid w:val="00304A3D"/>
    <w:rsid w:val="003121D5"/>
    <w:rsid w:val="00314078"/>
    <w:rsid w:val="0031535D"/>
    <w:rsid w:val="0032362F"/>
    <w:rsid w:val="003239B8"/>
    <w:rsid w:val="00326BF6"/>
    <w:rsid w:val="0033169F"/>
    <w:rsid w:val="00332ED1"/>
    <w:rsid w:val="0034224A"/>
    <w:rsid w:val="00343438"/>
    <w:rsid w:val="00344977"/>
    <w:rsid w:val="00346C95"/>
    <w:rsid w:val="00351155"/>
    <w:rsid w:val="003527BC"/>
    <w:rsid w:val="00356185"/>
    <w:rsid w:val="00360380"/>
    <w:rsid w:val="003635FF"/>
    <w:rsid w:val="0037519E"/>
    <w:rsid w:val="00386C6C"/>
    <w:rsid w:val="00386CF0"/>
    <w:rsid w:val="00391A26"/>
    <w:rsid w:val="00393F42"/>
    <w:rsid w:val="003942EC"/>
    <w:rsid w:val="003A6337"/>
    <w:rsid w:val="003B4FF6"/>
    <w:rsid w:val="003B70FB"/>
    <w:rsid w:val="003C676B"/>
    <w:rsid w:val="003D0A55"/>
    <w:rsid w:val="003D3BC2"/>
    <w:rsid w:val="003D5194"/>
    <w:rsid w:val="003E614F"/>
    <w:rsid w:val="003E6CA1"/>
    <w:rsid w:val="00400ED0"/>
    <w:rsid w:val="004065A8"/>
    <w:rsid w:val="004165C2"/>
    <w:rsid w:val="004304AD"/>
    <w:rsid w:val="00440A80"/>
    <w:rsid w:val="00441ECB"/>
    <w:rsid w:val="00445193"/>
    <w:rsid w:val="00447CCF"/>
    <w:rsid w:val="00454041"/>
    <w:rsid w:val="004565BA"/>
    <w:rsid w:val="00462C1B"/>
    <w:rsid w:val="00467B7E"/>
    <w:rsid w:val="00473BB4"/>
    <w:rsid w:val="00474A4B"/>
    <w:rsid w:val="00476211"/>
    <w:rsid w:val="00477592"/>
    <w:rsid w:val="00484994"/>
    <w:rsid w:val="00486F1C"/>
    <w:rsid w:val="0049419D"/>
    <w:rsid w:val="004A18AD"/>
    <w:rsid w:val="004A59CC"/>
    <w:rsid w:val="004A6A54"/>
    <w:rsid w:val="004C20D2"/>
    <w:rsid w:val="004C2312"/>
    <w:rsid w:val="004C4B62"/>
    <w:rsid w:val="004C54C9"/>
    <w:rsid w:val="004C616A"/>
    <w:rsid w:val="004D4ABA"/>
    <w:rsid w:val="004D6025"/>
    <w:rsid w:val="004E19B1"/>
    <w:rsid w:val="004E2649"/>
    <w:rsid w:val="004F4259"/>
    <w:rsid w:val="004F695F"/>
    <w:rsid w:val="00500057"/>
    <w:rsid w:val="00501399"/>
    <w:rsid w:val="00501652"/>
    <w:rsid w:val="0050633D"/>
    <w:rsid w:val="00507BC4"/>
    <w:rsid w:val="005128E4"/>
    <w:rsid w:val="005133DB"/>
    <w:rsid w:val="00517AE3"/>
    <w:rsid w:val="00525560"/>
    <w:rsid w:val="005415E6"/>
    <w:rsid w:val="00541B3F"/>
    <w:rsid w:val="00544216"/>
    <w:rsid w:val="00544C49"/>
    <w:rsid w:val="005516A1"/>
    <w:rsid w:val="0055311F"/>
    <w:rsid w:val="00560585"/>
    <w:rsid w:val="00563557"/>
    <w:rsid w:val="0057402A"/>
    <w:rsid w:val="00574CB7"/>
    <w:rsid w:val="005771D0"/>
    <w:rsid w:val="0058400A"/>
    <w:rsid w:val="0059191A"/>
    <w:rsid w:val="005921FF"/>
    <w:rsid w:val="00594707"/>
    <w:rsid w:val="005A24ED"/>
    <w:rsid w:val="005A6D0E"/>
    <w:rsid w:val="005A726B"/>
    <w:rsid w:val="005B37CC"/>
    <w:rsid w:val="005B52B0"/>
    <w:rsid w:val="005B59D2"/>
    <w:rsid w:val="005B6806"/>
    <w:rsid w:val="005B6D22"/>
    <w:rsid w:val="005C261A"/>
    <w:rsid w:val="005C4225"/>
    <w:rsid w:val="005C7989"/>
    <w:rsid w:val="005D66AD"/>
    <w:rsid w:val="005E0B65"/>
    <w:rsid w:val="005E0D56"/>
    <w:rsid w:val="005E11B2"/>
    <w:rsid w:val="005F0DAD"/>
    <w:rsid w:val="005F0F33"/>
    <w:rsid w:val="00600DEB"/>
    <w:rsid w:val="006063BF"/>
    <w:rsid w:val="006277DE"/>
    <w:rsid w:val="00627C9F"/>
    <w:rsid w:val="006311E9"/>
    <w:rsid w:val="00632354"/>
    <w:rsid w:val="00642810"/>
    <w:rsid w:val="00647756"/>
    <w:rsid w:val="006509DA"/>
    <w:rsid w:val="00652333"/>
    <w:rsid w:val="00676E52"/>
    <w:rsid w:val="0068009E"/>
    <w:rsid w:val="006819E9"/>
    <w:rsid w:val="00686471"/>
    <w:rsid w:val="0068794B"/>
    <w:rsid w:val="00691BBE"/>
    <w:rsid w:val="00692219"/>
    <w:rsid w:val="006A1254"/>
    <w:rsid w:val="006A17D2"/>
    <w:rsid w:val="006A73E6"/>
    <w:rsid w:val="006B2D5C"/>
    <w:rsid w:val="006B2EE8"/>
    <w:rsid w:val="006B55FE"/>
    <w:rsid w:val="006C4EB1"/>
    <w:rsid w:val="006E0166"/>
    <w:rsid w:val="006E7B34"/>
    <w:rsid w:val="0070697F"/>
    <w:rsid w:val="0071776B"/>
    <w:rsid w:val="0072199C"/>
    <w:rsid w:val="00722C9F"/>
    <w:rsid w:val="007253B8"/>
    <w:rsid w:val="00727B0E"/>
    <w:rsid w:val="00732FE9"/>
    <w:rsid w:val="0073598C"/>
    <w:rsid w:val="0073741F"/>
    <w:rsid w:val="007635FD"/>
    <w:rsid w:val="0076643F"/>
    <w:rsid w:val="00777F63"/>
    <w:rsid w:val="007852B5"/>
    <w:rsid w:val="00796A37"/>
    <w:rsid w:val="007A5817"/>
    <w:rsid w:val="007A5FCF"/>
    <w:rsid w:val="007B05C4"/>
    <w:rsid w:val="007B60E9"/>
    <w:rsid w:val="007B6CC3"/>
    <w:rsid w:val="007C3334"/>
    <w:rsid w:val="007C402A"/>
    <w:rsid w:val="007D2B98"/>
    <w:rsid w:val="007D7C02"/>
    <w:rsid w:val="007E21BC"/>
    <w:rsid w:val="007E58FE"/>
    <w:rsid w:val="007E7C82"/>
    <w:rsid w:val="007F588D"/>
    <w:rsid w:val="00801B1A"/>
    <w:rsid w:val="00802748"/>
    <w:rsid w:val="00803F1C"/>
    <w:rsid w:val="0080600E"/>
    <w:rsid w:val="00817612"/>
    <w:rsid w:val="008206FB"/>
    <w:rsid w:val="008338A4"/>
    <w:rsid w:val="00834D49"/>
    <w:rsid w:val="00837C45"/>
    <w:rsid w:val="008411F0"/>
    <w:rsid w:val="00844730"/>
    <w:rsid w:val="008457C2"/>
    <w:rsid w:val="00857A82"/>
    <w:rsid w:val="00871526"/>
    <w:rsid w:val="00873836"/>
    <w:rsid w:val="00875668"/>
    <w:rsid w:val="00885737"/>
    <w:rsid w:val="00890650"/>
    <w:rsid w:val="008969A1"/>
    <w:rsid w:val="00896AF9"/>
    <w:rsid w:val="00897E12"/>
    <w:rsid w:val="008A0F81"/>
    <w:rsid w:val="008A7E0F"/>
    <w:rsid w:val="008B12F5"/>
    <w:rsid w:val="008B5932"/>
    <w:rsid w:val="008C2B77"/>
    <w:rsid w:val="008C5751"/>
    <w:rsid w:val="008D768D"/>
    <w:rsid w:val="008E328A"/>
    <w:rsid w:val="008E3759"/>
    <w:rsid w:val="008E3BFE"/>
    <w:rsid w:val="008E7900"/>
    <w:rsid w:val="008F10E1"/>
    <w:rsid w:val="008F1912"/>
    <w:rsid w:val="0090270B"/>
    <w:rsid w:val="009041DC"/>
    <w:rsid w:val="00911C85"/>
    <w:rsid w:val="009138F0"/>
    <w:rsid w:val="00917B5A"/>
    <w:rsid w:val="00920A58"/>
    <w:rsid w:val="00920A8C"/>
    <w:rsid w:val="009265F5"/>
    <w:rsid w:val="00934A2C"/>
    <w:rsid w:val="00935F06"/>
    <w:rsid w:val="00937B3A"/>
    <w:rsid w:val="0094026C"/>
    <w:rsid w:val="00954B82"/>
    <w:rsid w:val="00962436"/>
    <w:rsid w:val="0096706E"/>
    <w:rsid w:val="00974491"/>
    <w:rsid w:val="00975C4E"/>
    <w:rsid w:val="00981FBA"/>
    <w:rsid w:val="00997BC5"/>
    <w:rsid w:val="009A4F41"/>
    <w:rsid w:val="009A6C68"/>
    <w:rsid w:val="009B381B"/>
    <w:rsid w:val="009C2FC5"/>
    <w:rsid w:val="009D1753"/>
    <w:rsid w:val="009D6502"/>
    <w:rsid w:val="009D7611"/>
    <w:rsid w:val="009D78A5"/>
    <w:rsid w:val="009E08DD"/>
    <w:rsid w:val="009E0B61"/>
    <w:rsid w:val="009E53DE"/>
    <w:rsid w:val="009E7C00"/>
    <w:rsid w:val="009F15B3"/>
    <w:rsid w:val="009F69B8"/>
    <w:rsid w:val="00A0691C"/>
    <w:rsid w:val="00A11E44"/>
    <w:rsid w:val="00A154C8"/>
    <w:rsid w:val="00A22397"/>
    <w:rsid w:val="00A31C8B"/>
    <w:rsid w:val="00A32313"/>
    <w:rsid w:val="00A328B3"/>
    <w:rsid w:val="00A33400"/>
    <w:rsid w:val="00A345A2"/>
    <w:rsid w:val="00A4079D"/>
    <w:rsid w:val="00A443FF"/>
    <w:rsid w:val="00A5061D"/>
    <w:rsid w:val="00A50FCF"/>
    <w:rsid w:val="00A528D1"/>
    <w:rsid w:val="00A610CD"/>
    <w:rsid w:val="00A610ED"/>
    <w:rsid w:val="00A625E0"/>
    <w:rsid w:val="00A74947"/>
    <w:rsid w:val="00A758AA"/>
    <w:rsid w:val="00A865A6"/>
    <w:rsid w:val="00A92093"/>
    <w:rsid w:val="00AA09A2"/>
    <w:rsid w:val="00AA7996"/>
    <w:rsid w:val="00AB023E"/>
    <w:rsid w:val="00AB7137"/>
    <w:rsid w:val="00AB7364"/>
    <w:rsid w:val="00AC19CB"/>
    <w:rsid w:val="00AD1886"/>
    <w:rsid w:val="00AE5488"/>
    <w:rsid w:val="00AE6F91"/>
    <w:rsid w:val="00AF417A"/>
    <w:rsid w:val="00AF5571"/>
    <w:rsid w:val="00B047D9"/>
    <w:rsid w:val="00B06B4E"/>
    <w:rsid w:val="00B07341"/>
    <w:rsid w:val="00B202B5"/>
    <w:rsid w:val="00B30539"/>
    <w:rsid w:val="00B314DB"/>
    <w:rsid w:val="00B361F2"/>
    <w:rsid w:val="00B36327"/>
    <w:rsid w:val="00B3718B"/>
    <w:rsid w:val="00B42007"/>
    <w:rsid w:val="00B4632A"/>
    <w:rsid w:val="00B5067D"/>
    <w:rsid w:val="00B530F1"/>
    <w:rsid w:val="00B736AF"/>
    <w:rsid w:val="00B87359"/>
    <w:rsid w:val="00B97946"/>
    <w:rsid w:val="00BA276C"/>
    <w:rsid w:val="00BA5544"/>
    <w:rsid w:val="00BB306F"/>
    <w:rsid w:val="00BB3FBD"/>
    <w:rsid w:val="00BC6CD0"/>
    <w:rsid w:val="00BD4B89"/>
    <w:rsid w:val="00BD5922"/>
    <w:rsid w:val="00BD76D9"/>
    <w:rsid w:val="00BF02CB"/>
    <w:rsid w:val="00BF33E3"/>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660B"/>
    <w:rsid w:val="00C56854"/>
    <w:rsid w:val="00C5788A"/>
    <w:rsid w:val="00C66B72"/>
    <w:rsid w:val="00C75051"/>
    <w:rsid w:val="00C87324"/>
    <w:rsid w:val="00C87AC4"/>
    <w:rsid w:val="00C9567A"/>
    <w:rsid w:val="00CA48A3"/>
    <w:rsid w:val="00CB212D"/>
    <w:rsid w:val="00CB2660"/>
    <w:rsid w:val="00CC5E90"/>
    <w:rsid w:val="00CD046C"/>
    <w:rsid w:val="00CE076C"/>
    <w:rsid w:val="00CE5199"/>
    <w:rsid w:val="00CE66D5"/>
    <w:rsid w:val="00CF637A"/>
    <w:rsid w:val="00D00897"/>
    <w:rsid w:val="00D059DE"/>
    <w:rsid w:val="00D05ABD"/>
    <w:rsid w:val="00D13FCE"/>
    <w:rsid w:val="00D306D1"/>
    <w:rsid w:val="00D30800"/>
    <w:rsid w:val="00D34786"/>
    <w:rsid w:val="00D37BFC"/>
    <w:rsid w:val="00D41EF2"/>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A5832"/>
    <w:rsid w:val="00DA5EC4"/>
    <w:rsid w:val="00DA7B5F"/>
    <w:rsid w:val="00DC11E7"/>
    <w:rsid w:val="00DC7023"/>
    <w:rsid w:val="00DC769A"/>
    <w:rsid w:val="00DD061E"/>
    <w:rsid w:val="00DD3D86"/>
    <w:rsid w:val="00DD45D8"/>
    <w:rsid w:val="00DE12F0"/>
    <w:rsid w:val="00DF1EC4"/>
    <w:rsid w:val="00E01943"/>
    <w:rsid w:val="00E0340B"/>
    <w:rsid w:val="00E04A90"/>
    <w:rsid w:val="00E0551F"/>
    <w:rsid w:val="00E219C7"/>
    <w:rsid w:val="00E26CCA"/>
    <w:rsid w:val="00E4118C"/>
    <w:rsid w:val="00E43157"/>
    <w:rsid w:val="00E461CE"/>
    <w:rsid w:val="00E642C3"/>
    <w:rsid w:val="00E720CA"/>
    <w:rsid w:val="00E762ED"/>
    <w:rsid w:val="00E84EB5"/>
    <w:rsid w:val="00E85662"/>
    <w:rsid w:val="00E8789F"/>
    <w:rsid w:val="00E97B71"/>
    <w:rsid w:val="00EA3D34"/>
    <w:rsid w:val="00EB1DAC"/>
    <w:rsid w:val="00EB454D"/>
    <w:rsid w:val="00EC72AB"/>
    <w:rsid w:val="00ED2F03"/>
    <w:rsid w:val="00ED549D"/>
    <w:rsid w:val="00ED76BE"/>
    <w:rsid w:val="00ED7F05"/>
    <w:rsid w:val="00EE00E9"/>
    <w:rsid w:val="00EE014D"/>
    <w:rsid w:val="00EF35AB"/>
    <w:rsid w:val="00EF4C44"/>
    <w:rsid w:val="00EF619B"/>
    <w:rsid w:val="00F00B55"/>
    <w:rsid w:val="00F02AD1"/>
    <w:rsid w:val="00F04585"/>
    <w:rsid w:val="00F04591"/>
    <w:rsid w:val="00F06354"/>
    <w:rsid w:val="00F253CC"/>
    <w:rsid w:val="00F31BA0"/>
    <w:rsid w:val="00F332EF"/>
    <w:rsid w:val="00F37106"/>
    <w:rsid w:val="00F42031"/>
    <w:rsid w:val="00F50DDC"/>
    <w:rsid w:val="00F519CF"/>
    <w:rsid w:val="00F53168"/>
    <w:rsid w:val="00F56BA5"/>
    <w:rsid w:val="00F57E15"/>
    <w:rsid w:val="00F60E22"/>
    <w:rsid w:val="00F63B39"/>
    <w:rsid w:val="00F81395"/>
    <w:rsid w:val="00F81887"/>
    <w:rsid w:val="00F81BB8"/>
    <w:rsid w:val="00F917D1"/>
    <w:rsid w:val="00F9342C"/>
    <w:rsid w:val="00F9653B"/>
    <w:rsid w:val="00F96EC0"/>
    <w:rsid w:val="00FA56EA"/>
    <w:rsid w:val="00FB62CF"/>
    <w:rsid w:val="00FB6AE3"/>
    <w:rsid w:val="00FC0F4A"/>
    <w:rsid w:val="00FC3330"/>
    <w:rsid w:val="00FD36D5"/>
    <w:rsid w:val="00FD3C3B"/>
    <w:rsid w:val="00FE07DD"/>
    <w:rsid w:val="00FE6B45"/>
    <w:rsid w:val="00FF55F3"/>
    <w:rsid w:val="00FF571F"/>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476A8"/>
    <w:rsid w:val="00183B6F"/>
    <w:rsid w:val="001A1FE3"/>
    <w:rsid w:val="001E6033"/>
    <w:rsid w:val="00200821"/>
    <w:rsid w:val="00315782"/>
    <w:rsid w:val="00351244"/>
    <w:rsid w:val="00394049"/>
    <w:rsid w:val="003B1551"/>
    <w:rsid w:val="004F2DF8"/>
    <w:rsid w:val="0056633C"/>
    <w:rsid w:val="005F2A8D"/>
    <w:rsid w:val="00605F90"/>
    <w:rsid w:val="006E2B51"/>
    <w:rsid w:val="00942213"/>
    <w:rsid w:val="009440BC"/>
    <w:rsid w:val="009446F0"/>
    <w:rsid w:val="0097453C"/>
    <w:rsid w:val="009A261B"/>
    <w:rsid w:val="00AC15A4"/>
    <w:rsid w:val="00B0336C"/>
    <w:rsid w:val="00BF0F66"/>
    <w:rsid w:val="00C11833"/>
    <w:rsid w:val="00C56634"/>
    <w:rsid w:val="00C94DC6"/>
    <w:rsid w:val="00D46351"/>
    <w:rsid w:val="00D74958"/>
    <w:rsid w:val="00E77140"/>
    <w:rsid w:val="00E907ED"/>
    <w:rsid w:val="00EC5ECB"/>
    <w:rsid w:val="00F00D2F"/>
    <w:rsid w:val="00F128DF"/>
    <w:rsid w:val="00F511FE"/>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804B-DC1D-45B2-8E74-8D015912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9178</Characters>
  <Application>Microsoft Office Word</Application>
  <DocSecurity>0</DocSecurity>
  <Lines>199</Lines>
  <Paragraphs>63</Paragraphs>
  <ScaleCrop>false</ScaleCrop>
  <Company/>
  <LinksUpToDate>false</LinksUpToDate>
  <CharactersWithSpaces>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185/19</dc:title>
  <dc:creator/>
  <cp:lastModifiedBy/>
  <cp:revision>1</cp:revision>
  <dcterms:created xsi:type="dcterms:W3CDTF">2020-03-27T15:26:00Z</dcterms:created>
  <dcterms:modified xsi:type="dcterms:W3CDTF">2020-03-27T15:26:00Z</dcterms:modified>
</cp:coreProperties>
</file>