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E11384" w:rsidRDefault="00D306D1" w:rsidP="0095300D">
      <w:pPr>
        <w:jc w:val="both"/>
        <w:rPr>
          <w:rFonts w:asciiTheme="majorHAnsi" w:hAnsiTheme="majorHAnsi" w:cs="Univers"/>
          <w:b/>
          <w:bCs/>
          <w:sz w:val="22"/>
          <w:szCs w:val="22"/>
          <w:lang w:val="es-ES"/>
        </w:rPr>
      </w:pPr>
      <w:bookmarkStart w:id="0" w:name="_GoBack"/>
      <w:bookmarkEnd w:id="0"/>
      <w:r w:rsidRPr="00E1138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9CB1872" wp14:editId="5F75B06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1921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1138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FCEA82" wp14:editId="41BD529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61CFA5C" wp14:editId="50BD8CB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CEA8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61CFA5C" wp14:editId="50BD8CB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E11384" w:rsidRDefault="00040C3A" w:rsidP="00CF3ECE">
      <w:pPr>
        <w:suppressAutoHyphens/>
        <w:jc w:val="both"/>
        <w:rPr>
          <w:rFonts w:asciiTheme="majorHAnsi" w:hAnsiTheme="majorHAnsi"/>
          <w:sz w:val="22"/>
          <w:szCs w:val="22"/>
          <w:lang w:val="es-ES"/>
        </w:rPr>
      </w:pPr>
    </w:p>
    <w:p w:rsidR="00040C3A" w:rsidRPr="00E11384" w:rsidRDefault="00040C3A" w:rsidP="00CF3ECE">
      <w:pPr>
        <w:suppressAutoHyphens/>
        <w:jc w:val="both"/>
        <w:rPr>
          <w:rFonts w:asciiTheme="majorHAnsi" w:hAnsiTheme="majorHAnsi"/>
          <w:sz w:val="22"/>
          <w:szCs w:val="22"/>
          <w:lang w:val="es-ES"/>
        </w:rPr>
      </w:pPr>
    </w:p>
    <w:p w:rsidR="005128E4" w:rsidRPr="00E11384" w:rsidRDefault="005128E4" w:rsidP="00CF3ECE">
      <w:pPr>
        <w:suppressAutoHyphens/>
        <w:rPr>
          <w:rFonts w:asciiTheme="majorHAnsi" w:hAnsiTheme="majorHAnsi"/>
          <w:sz w:val="22"/>
          <w:szCs w:val="22"/>
          <w:lang w:val="es-ES"/>
        </w:rPr>
      </w:pPr>
    </w:p>
    <w:p w:rsidR="005128E4" w:rsidRPr="00E11384" w:rsidRDefault="005128E4" w:rsidP="00CF3ECE">
      <w:pPr>
        <w:suppressAutoHyphens/>
        <w:rPr>
          <w:rFonts w:asciiTheme="majorHAnsi" w:hAnsiTheme="majorHAnsi"/>
          <w:sz w:val="22"/>
          <w:szCs w:val="22"/>
          <w:lang w:val="es-ES"/>
        </w:rPr>
      </w:pPr>
    </w:p>
    <w:p w:rsidR="005128E4" w:rsidRPr="00E11384" w:rsidRDefault="005128E4" w:rsidP="00CF3ECE">
      <w:pPr>
        <w:suppressAutoHyphens/>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5B52B0" w:rsidRPr="00E11384" w:rsidRDefault="005B52B0" w:rsidP="00CF3ECE">
      <w:pPr>
        <w:suppressAutoHyphens/>
        <w:jc w:val="center"/>
        <w:rPr>
          <w:rFonts w:asciiTheme="majorHAnsi" w:hAnsiTheme="majorHAnsi"/>
          <w:sz w:val="22"/>
          <w:szCs w:val="22"/>
          <w:lang w:val="es-ES"/>
        </w:rPr>
      </w:pPr>
    </w:p>
    <w:p w:rsidR="005B52B0" w:rsidRPr="00E11384" w:rsidRDefault="005B52B0" w:rsidP="00CF3ECE">
      <w:pPr>
        <w:suppressAutoHyphens/>
        <w:jc w:val="center"/>
        <w:rPr>
          <w:rFonts w:asciiTheme="majorHAnsi" w:hAnsiTheme="majorHAnsi"/>
          <w:sz w:val="22"/>
          <w:szCs w:val="22"/>
          <w:lang w:val="es-ES"/>
        </w:rPr>
      </w:pPr>
    </w:p>
    <w:p w:rsidR="005B52B0" w:rsidRPr="00E11384" w:rsidRDefault="005B52B0"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3D3BC2" w:rsidP="00CF3ECE">
      <w:pPr>
        <w:suppressAutoHyphens/>
        <w:jc w:val="center"/>
        <w:rPr>
          <w:rFonts w:asciiTheme="majorHAnsi" w:hAnsiTheme="majorHAnsi"/>
          <w:sz w:val="22"/>
          <w:szCs w:val="22"/>
          <w:lang w:val="es-ES"/>
        </w:rPr>
      </w:pPr>
      <w:r w:rsidRPr="00E1138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715809C" wp14:editId="2EF3A4C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11384">
                              <w:rPr>
                                <w:rFonts w:asciiTheme="majorHAnsi" w:hAnsiTheme="majorHAnsi" w:cs="Arial"/>
                                <w:b/>
                                <w:bCs/>
                                <w:color w:val="0D0D0D" w:themeColor="text1" w:themeTint="F2"/>
                                <w:sz w:val="36"/>
                                <w:szCs w:val="22"/>
                                <w:lang w:val="es-ES_tradnl"/>
                              </w:rPr>
                              <w:t>186</w:t>
                            </w:r>
                            <w:r w:rsidR="007B05C4">
                              <w:rPr>
                                <w:rFonts w:asciiTheme="majorHAnsi" w:hAnsiTheme="majorHAnsi" w:cs="Arial"/>
                                <w:b/>
                                <w:bCs/>
                                <w:color w:val="0D0D0D" w:themeColor="text1" w:themeTint="F2"/>
                                <w:sz w:val="36"/>
                                <w:szCs w:val="22"/>
                                <w:lang w:val="es-ES_tradnl"/>
                              </w:rPr>
                              <w:t>/1</w:t>
                            </w:r>
                            <w:r w:rsidR="008C1BB4">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F57A5">
                              <w:rPr>
                                <w:rFonts w:asciiTheme="majorHAnsi" w:hAnsiTheme="majorHAnsi" w:cs="Arial"/>
                                <w:b/>
                                <w:color w:val="0D0D0D" w:themeColor="text1" w:themeTint="F2"/>
                                <w:sz w:val="36"/>
                                <w:szCs w:val="22"/>
                                <w:lang w:val="es-ES_tradnl"/>
                              </w:rPr>
                              <w:t>216-08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E524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1F57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NELSON URREGO CÁRDENAS</w:t>
                            </w:r>
                          </w:p>
                          <w:bookmarkEnd w:id="1"/>
                          <w:p w:rsidR="005B52B0" w:rsidRPr="0010736F" w:rsidRDefault="001F57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809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11384">
                        <w:rPr>
                          <w:rFonts w:asciiTheme="majorHAnsi" w:hAnsiTheme="majorHAnsi" w:cs="Arial"/>
                          <w:b/>
                          <w:bCs/>
                          <w:color w:val="0D0D0D" w:themeColor="text1" w:themeTint="F2"/>
                          <w:sz w:val="36"/>
                          <w:szCs w:val="22"/>
                          <w:lang w:val="es-ES_tradnl"/>
                        </w:rPr>
                        <w:t>186</w:t>
                      </w:r>
                      <w:r w:rsidR="007B05C4">
                        <w:rPr>
                          <w:rFonts w:asciiTheme="majorHAnsi" w:hAnsiTheme="majorHAnsi" w:cs="Arial"/>
                          <w:b/>
                          <w:bCs/>
                          <w:color w:val="0D0D0D" w:themeColor="text1" w:themeTint="F2"/>
                          <w:sz w:val="36"/>
                          <w:szCs w:val="22"/>
                          <w:lang w:val="es-ES_tradnl"/>
                        </w:rPr>
                        <w:t>/1</w:t>
                      </w:r>
                      <w:r w:rsidR="008C1BB4">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F57A5">
                        <w:rPr>
                          <w:rFonts w:asciiTheme="majorHAnsi" w:hAnsiTheme="majorHAnsi" w:cs="Arial"/>
                          <w:b/>
                          <w:color w:val="0D0D0D" w:themeColor="text1" w:themeTint="F2"/>
                          <w:sz w:val="36"/>
                          <w:szCs w:val="22"/>
                          <w:lang w:val="es-ES_tradnl"/>
                        </w:rPr>
                        <w:t>216-08</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7E5247">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1F57A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NELSON URREGO CÁRDENAS</w:t>
                      </w:r>
                    </w:p>
                    <w:bookmarkEnd w:id="2"/>
                    <w:p w:rsidR="005B52B0" w:rsidRPr="0010736F" w:rsidRDefault="001F57A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B52B0" w:rsidRPr="00AE5488" w:rsidRDefault="005B52B0" w:rsidP="007A5817">
                      <w:pPr>
                        <w:rPr>
                          <w:color w:val="0D0D0D" w:themeColor="text1" w:themeTint="F2"/>
                          <w:lang w:val="es-ES_tradnl"/>
                        </w:rPr>
                      </w:pPr>
                    </w:p>
                  </w:txbxContent>
                </v:textbox>
              </v:shape>
            </w:pict>
          </mc:Fallback>
        </mc:AlternateContent>
      </w:r>
      <w:r w:rsidR="004E2649" w:rsidRPr="00E1138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4056AC4" wp14:editId="6EDDC06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11384">
                              <w:rPr>
                                <w:rFonts w:asciiTheme="minorHAnsi" w:hAnsiTheme="minorHAnsi"/>
                                <w:color w:val="FFFFFF" w:themeColor="background1"/>
                                <w:sz w:val="22"/>
                                <w:lang w:val="pt-BR"/>
                              </w:rPr>
                              <w:t>208</w:t>
                            </w:r>
                          </w:p>
                          <w:p w:rsidR="00627C9F" w:rsidRPr="004E2649" w:rsidRDefault="00E1138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4E2649">
                              <w:rPr>
                                <w:rFonts w:asciiTheme="minorHAnsi" w:hAnsiTheme="minorHAnsi"/>
                                <w:color w:val="FFFFFF" w:themeColor="background1"/>
                                <w:sz w:val="22"/>
                              </w:rPr>
                              <w:t xml:space="preserve"> 201</w:t>
                            </w:r>
                            <w:r w:rsidR="008C1BB4">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56AC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11384">
                        <w:rPr>
                          <w:rFonts w:asciiTheme="minorHAnsi" w:hAnsiTheme="minorHAnsi"/>
                          <w:color w:val="FFFFFF" w:themeColor="background1"/>
                          <w:sz w:val="22"/>
                          <w:lang w:val="pt-BR"/>
                        </w:rPr>
                        <w:t>208</w:t>
                      </w:r>
                    </w:p>
                    <w:p w:rsidR="00627C9F" w:rsidRPr="004E2649" w:rsidRDefault="00E1138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627C9F" w:rsidRPr="004E2649">
                        <w:rPr>
                          <w:rFonts w:asciiTheme="minorHAnsi" w:hAnsiTheme="minorHAnsi"/>
                          <w:color w:val="FFFFFF" w:themeColor="background1"/>
                          <w:sz w:val="22"/>
                        </w:rPr>
                        <w:t xml:space="preserve"> 201</w:t>
                      </w:r>
                      <w:r w:rsidR="008C1BB4">
                        <w:rPr>
                          <w:rFonts w:asciiTheme="minorHAnsi" w:hAnsiTheme="minorHAnsi"/>
                          <w:color w:val="FFFFFF" w:themeColor="background1"/>
                          <w:sz w:val="22"/>
                        </w:rPr>
                        <w:t>9</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cs="Arial"/>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5128E4" w:rsidRPr="00E11384" w:rsidRDefault="005128E4"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5128E4" w:rsidRPr="00E11384" w:rsidRDefault="005128E4" w:rsidP="00CF3ECE">
      <w:pPr>
        <w:suppressAutoHyphens/>
        <w:jc w:val="center"/>
        <w:rPr>
          <w:rFonts w:asciiTheme="majorHAnsi" w:hAnsiTheme="majorHAnsi"/>
          <w:sz w:val="22"/>
          <w:szCs w:val="22"/>
          <w:lang w:val="es-ES"/>
        </w:rPr>
      </w:pPr>
    </w:p>
    <w:p w:rsidR="005128E4" w:rsidRPr="00E11384" w:rsidRDefault="005128E4" w:rsidP="00CF3ECE">
      <w:pPr>
        <w:suppressAutoHyphens/>
        <w:jc w:val="center"/>
        <w:rPr>
          <w:rFonts w:asciiTheme="majorHAnsi" w:hAnsiTheme="majorHAnsi"/>
          <w:sz w:val="22"/>
          <w:szCs w:val="22"/>
          <w:lang w:val="es-ES"/>
        </w:rPr>
      </w:pPr>
    </w:p>
    <w:p w:rsidR="005128E4" w:rsidRPr="00E11384" w:rsidRDefault="005128E4"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040C3A" w:rsidRPr="00E11384" w:rsidRDefault="00040C3A" w:rsidP="00CF3ECE">
      <w:pPr>
        <w:suppressAutoHyphens/>
        <w:jc w:val="center"/>
        <w:rPr>
          <w:rFonts w:asciiTheme="majorHAnsi" w:hAnsiTheme="majorHAnsi"/>
          <w:sz w:val="22"/>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90270B" w:rsidP="00CF3ECE">
      <w:pPr>
        <w:suppressAutoHyphens/>
        <w:jc w:val="center"/>
        <w:rPr>
          <w:rFonts w:asciiTheme="majorHAnsi" w:hAnsiTheme="majorHAnsi"/>
          <w:sz w:val="18"/>
          <w:szCs w:val="22"/>
          <w:lang w:val="es-ES"/>
        </w:rPr>
      </w:pPr>
      <w:r w:rsidRPr="00E1138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C2C5D5B" wp14:editId="5D064FC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1384" w:rsidRPr="00890650" w:rsidRDefault="00E11384" w:rsidP="00E1138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904F7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C5D5B"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11384" w:rsidRPr="00890650" w:rsidRDefault="00E11384" w:rsidP="00E1138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904F72">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A50FCF" w:rsidP="00CF3ECE">
      <w:pPr>
        <w:suppressAutoHyphens/>
        <w:jc w:val="center"/>
        <w:rPr>
          <w:rFonts w:asciiTheme="majorHAnsi" w:hAnsiTheme="majorHAnsi"/>
          <w:sz w:val="18"/>
          <w:szCs w:val="22"/>
          <w:lang w:val="es-ES"/>
        </w:rPr>
      </w:pPr>
    </w:p>
    <w:p w:rsidR="00A50FCF" w:rsidRPr="00E11384" w:rsidRDefault="0090270B" w:rsidP="00CF3ECE">
      <w:pPr>
        <w:suppressAutoHyphens/>
        <w:jc w:val="center"/>
        <w:rPr>
          <w:rFonts w:asciiTheme="majorHAnsi" w:hAnsiTheme="majorHAnsi"/>
          <w:sz w:val="18"/>
          <w:szCs w:val="22"/>
          <w:lang w:val="es-ES"/>
        </w:rPr>
      </w:pPr>
      <w:r w:rsidRPr="00E1138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62FC928" wp14:editId="0244D60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11384">
                              <w:rPr>
                                <w:rFonts w:asciiTheme="majorHAnsi" w:hAnsiTheme="majorHAnsi"/>
                                <w:color w:val="595959" w:themeColor="text1" w:themeTint="A6"/>
                                <w:sz w:val="18"/>
                                <w:szCs w:val="18"/>
                                <w:lang w:val="pt-BR"/>
                              </w:rPr>
                              <w:t>186</w:t>
                            </w:r>
                            <w:r w:rsidR="007B05C4" w:rsidRPr="00E11384">
                              <w:rPr>
                                <w:rFonts w:asciiTheme="majorHAnsi" w:hAnsiTheme="majorHAnsi"/>
                                <w:color w:val="595959" w:themeColor="text1" w:themeTint="A6"/>
                                <w:sz w:val="18"/>
                                <w:szCs w:val="18"/>
                                <w:lang w:val="pt-BR"/>
                              </w:rPr>
                              <w:t>/</w:t>
                            </w:r>
                            <w:r w:rsidR="007E5247" w:rsidRPr="00E11384">
                              <w:rPr>
                                <w:rFonts w:asciiTheme="majorHAnsi" w:hAnsiTheme="majorHAnsi"/>
                                <w:color w:val="595959" w:themeColor="text1" w:themeTint="A6"/>
                                <w:sz w:val="18"/>
                                <w:szCs w:val="18"/>
                                <w:lang w:val="pt-BR"/>
                              </w:rPr>
                              <w:t>19</w:t>
                            </w:r>
                            <w:r w:rsidRPr="00E1138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1F57A5">
                              <w:rPr>
                                <w:rFonts w:asciiTheme="majorHAnsi" w:hAnsiTheme="majorHAnsi"/>
                                <w:color w:val="595959" w:themeColor="text1" w:themeTint="A6"/>
                                <w:sz w:val="18"/>
                                <w:szCs w:val="18"/>
                                <w:lang w:val="es-ES"/>
                              </w:rPr>
                              <w:t>216-08</w:t>
                            </w:r>
                            <w:r w:rsidR="007E5247">
                              <w:rPr>
                                <w:rFonts w:asciiTheme="majorHAnsi" w:hAnsiTheme="majorHAnsi"/>
                                <w:color w:val="595959" w:themeColor="text1" w:themeTint="A6"/>
                                <w:sz w:val="18"/>
                                <w:szCs w:val="18"/>
                                <w:lang w:val="es-ES"/>
                              </w:rPr>
                              <w:t xml:space="preserve">. </w:t>
                            </w:r>
                            <w:proofErr w:type="spellStart"/>
                            <w:r w:rsidR="007E5247">
                              <w:rPr>
                                <w:rFonts w:asciiTheme="majorHAnsi" w:hAnsiTheme="majorHAnsi"/>
                                <w:color w:val="595959" w:themeColor="text1" w:themeTint="A6"/>
                                <w:sz w:val="18"/>
                                <w:szCs w:val="18"/>
                                <w:lang w:val="es-ES"/>
                              </w:rPr>
                              <w:t>Inad</w:t>
                            </w:r>
                            <w:r w:rsidR="00DB58C9">
                              <w:rPr>
                                <w:rFonts w:asciiTheme="majorHAnsi" w:hAnsiTheme="majorHAnsi"/>
                                <w:color w:val="595959" w:themeColor="text1" w:themeTint="A6"/>
                                <w:sz w:val="18"/>
                                <w:szCs w:val="18"/>
                                <w:lang w:val="es-ES_tradnl"/>
                              </w:rPr>
                              <w:t>misibilidad</w:t>
                            </w:r>
                            <w:proofErr w:type="spellEnd"/>
                            <w:r w:rsidRPr="00890650">
                              <w:rPr>
                                <w:rFonts w:asciiTheme="majorHAnsi" w:hAnsiTheme="majorHAnsi"/>
                                <w:color w:val="595959" w:themeColor="text1" w:themeTint="A6"/>
                                <w:sz w:val="18"/>
                                <w:szCs w:val="18"/>
                                <w:lang w:val="es-ES_tradnl"/>
                              </w:rPr>
                              <w:t>.</w:t>
                            </w:r>
                            <w:r w:rsidR="001F57A5">
                              <w:rPr>
                                <w:rFonts w:asciiTheme="majorHAnsi" w:hAnsiTheme="majorHAnsi"/>
                                <w:color w:val="595959" w:themeColor="text1" w:themeTint="A6"/>
                                <w:sz w:val="18"/>
                                <w:szCs w:val="18"/>
                                <w:lang w:val="es-ES_tradnl"/>
                              </w:rPr>
                              <w:t xml:space="preserve"> José Nelson Urrego Cárdenas</w:t>
                            </w:r>
                            <w:r w:rsidRPr="00890650">
                              <w:rPr>
                                <w:rFonts w:asciiTheme="majorHAnsi" w:hAnsiTheme="majorHAnsi"/>
                                <w:color w:val="595959" w:themeColor="text1" w:themeTint="A6"/>
                                <w:sz w:val="18"/>
                                <w:szCs w:val="18"/>
                                <w:lang w:val="es-ES_tradnl"/>
                              </w:rPr>
                              <w:t xml:space="preserve">. </w:t>
                            </w:r>
                            <w:r w:rsidR="001F57A5">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w:t>
                            </w:r>
                            <w:r w:rsidR="00E11384">
                              <w:rPr>
                                <w:rFonts w:asciiTheme="majorHAnsi" w:hAnsiTheme="majorHAnsi"/>
                                <w:color w:val="595959" w:themeColor="text1" w:themeTint="A6"/>
                                <w:sz w:val="18"/>
                                <w:szCs w:val="18"/>
                                <w:lang w:val="es-ES_tradnl"/>
                              </w:rPr>
                              <w:t xml:space="preserve"> 5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FC92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11384">
                        <w:rPr>
                          <w:rFonts w:asciiTheme="majorHAnsi" w:hAnsiTheme="majorHAnsi"/>
                          <w:color w:val="595959" w:themeColor="text1" w:themeTint="A6"/>
                          <w:sz w:val="18"/>
                          <w:szCs w:val="18"/>
                          <w:lang w:val="pt-BR"/>
                        </w:rPr>
                        <w:t>186</w:t>
                      </w:r>
                      <w:r w:rsidR="007B05C4" w:rsidRPr="00E11384">
                        <w:rPr>
                          <w:rFonts w:asciiTheme="majorHAnsi" w:hAnsiTheme="majorHAnsi"/>
                          <w:color w:val="595959" w:themeColor="text1" w:themeTint="A6"/>
                          <w:sz w:val="18"/>
                          <w:szCs w:val="18"/>
                          <w:lang w:val="pt-BR"/>
                        </w:rPr>
                        <w:t>/</w:t>
                      </w:r>
                      <w:r w:rsidR="007E5247" w:rsidRPr="00E11384">
                        <w:rPr>
                          <w:rFonts w:asciiTheme="majorHAnsi" w:hAnsiTheme="majorHAnsi"/>
                          <w:color w:val="595959" w:themeColor="text1" w:themeTint="A6"/>
                          <w:sz w:val="18"/>
                          <w:szCs w:val="18"/>
                          <w:lang w:val="pt-BR"/>
                        </w:rPr>
                        <w:t>19</w:t>
                      </w:r>
                      <w:r w:rsidRPr="00E1138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1F57A5">
                        <w:rPr>
                          <w:rFonts w:asciiTheme="majorHAnsi" w:hAnsiTheme="majorHAnsi"/>
                          <w:color w:val="595959" w:themeColor="text1" w:themeTint="A6"/>
                          <w:sz w:val="18"/>
                          <w:szCs w:val="18"/>
                          <w:lang w:val="es-ES"/>
                        </w:rPr>
                        <w:t>216-08</w:t>
                      </w:r>
                      <w:r w:rsidR="007E5247">
                        <w:rPr>
                          <w:rFonts w:asciiTheme="majorHAnsi" w:hAnsiTheme="majorHAnsi"/>
                          <w:color w:val="595959" w:themeColor="text1" w:themeTint="A6"/>
                          <w:sz w:val="18"/>
                          <w:szCs w:val="18"/>
                          <w:lang w:val="es-ES"/>
                        </w:rPr>
                        <w:t xml:space="preserve">. </w:t>
                      </w:r>
                      <w:proofErr w:type="spellStart"/>
                      <w:r w:rsidR="007E5247">
                        <w:rPr>
                          <w:rFonts w:asciiTheme="majorHAnsi" w:hAnsiTheme="majorHAnsi"/>
                          <w:color w:val="595959" w:themeColor="text1" w:themeTint="A6"/>
                          <w:sz w:val="18"/>
                          <w:szCs w:val="18"/>
                          <w:lang w:val="es-ES"/>
                        </w:rPr>
                        <w:t>Inad</w:t>
                      </w:r>
                      <w:r w:rsidR="00DB58C9">
                        <w:rPr>
                          <w:rFonts w:asciiTheme="majorHAnsi" w:hAnsiTheme="majorHAnsi"/>
                          <w:color w:val="595959" w:themeColor="text1" w:themeTint="A6"/>
                          <w:sz w:val="18"/>
                          <w:szCs w:val="18"/>
                          <w:lang w:val="es-ES_tradnl"/>
                        </w:rPr>
                        <w:t>misibilidad</w:t>
                      </w:r>
                      <w:proofErr w:type="spellEnd"/>
                      <w:r w:rsidRPr="00890650">
                        <w:rPr>
                          <w:rFonts w:asciiTheme="majorHAnsi" w:hAnsiTheme="majorHAnsi"/>
                          <w:color w:val="595959" w:themeColor="text1" w:themeTint="A6"/>
                          <w:sz w:val="18"/>
                          <w:szCs w:val="18"/>
                          <w:lang w:val="es-ES_tradnl"/>
                        </w:rPr>
                        <w:t>.</w:t>
                      </w:r>
                      <w:r w:rsidR="001F57A5">
                        <w:rPr>
                          <w:rFonts w:asciiTheme="majorHAnsi" w:hAnsiTheme="majorHAnsi"/>
                          <w:color w:val="595959" w:themeColor="text1" w:themeTint="A6"/>
                          <w:sz w:val="18"/>
                          <w:szCs w:val="18"/>
                          <w:lang w:val="es-ES_tradnl"/>
                        </w:rPr>
                        <w:t xml:space="preserve"> José Nelson Urrego Cárdenas</w:t>
                      </w:r>
                      <w:r w:rsidRPr="00890650">
                        <w:rPr>
                          <w:rFonts w:asciiTheme="majorHAnsi" w:hAnsiTheme="majorHAnsi"/>
                          <w:color w:val="595959" w:themeColor="text1" w:themeTint="A6"/>
                          <w:sz w:val="18"/>
                          <w:szCs w:val="18"/>
                          <w:lang w:val="es-ES_tradnl"/>
                        </w:rPr>
                        <w:t xml:space="preserve">. </w:t>
                      </w:r>
                      <w:r w:rsidR="001F57A5">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w:t>
                      </w:r>
                      <w:r w:rsidR="00E11384">
                        <w:rPr>
                          <w:rFonts w:asciiTheme="majorHAnsi" w:hAnsiTheme="majorHAnsi"/>
                          <w:color w:val="595959" w:themeColor="text1" w:themeTint="A6"/>
                          <w:sz w:val="18"/>
                          <w:szCs w:val="18"/>
                          <w:lang w:val="es-ES_tradnl"/>
                        </w:rPr>
                        <w:t xml:space="preserve"> 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E11384" w:rsidRDefault="00A50FCF" w:rsidP="00CF3ECE">
      <w:pPr>
        <w:suppressAutoHyphens/>
        <w:jc w:val="center"/>
        <w:rPr>
          <w:rFonts w:asciiTheme="majorHAnsi" w:hAnsiTheme="majorHAnsi"/>
          <w:sz w:val="18"/>
          <w:szCs w:val="22"/>
          <w:lang w:val="es-ES"/>
        </w:rPr>
      </w:pPr>
    </w:p>
    <w:p w:rsidR="0090270B" w:rsidRPr="00E11384" w:rsidRDefault="00D306D1" w:rsidP="00CF3ECE">
      <w:pPr>
        <w:suppressAutoHyphens/>
        <w:jc w:val="center"/>
        <w:rPr>
          <w:rFonts w:asciiTheme="majorHAnsi" w:hAnsiTheme="majorHAnsi"/>
          <w:b/>
          <w:sz w:val="20"/>
          <w:lang w:val="es-ES"/>
        </w:rPr>
      </w:pPr>
      <w:r w:rsidRPr="00E1138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5D3A3DC" wp14:editId="4341F62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3A3DC"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11384" w:rsidRDefault="000F11CA" w:rsidP="00CF3ECE">
      <w:pPr>
        <w:suppressAutoHyphens/>
        <w:jc w:val="center"/>
        <w:rPr>
          <w:rFonts w:asciiTheme="majorHAnsi" w:hAnsiTheme="majorHAnsi"/>
          <w:b/>
          <w:sz w:val="20"/>
          <w:lang w:val="es-ES"/>
        </w:rPr>
        <w:sectPr w:rsidR="0070697F" w:rsidRPr="00E11384"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E1138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48E2996" wp14:editId="6CDE4864">
                <wp:simplePos x="0" y="0"/>
                <wp:positionH relativeFrom="column">
                  <wp:posOffset>1327868</wp:posOffset>
                </wp:positionH>
                <wp:positionV relativeFrom="paragraph">
                  <wp:posOffset>489889</wp:posOffset>
                </wp:positionV>
                <wp:extent cx="2361537" cy="667909"/>
                <wp:effectExtent l="0" t="0" r="1270" b="0"/>
                <wp:wrapNone/>
                <wp:docPr id="9" name="Text Box 9"/>
                <wp:cNvGraphicFramePr/>
                <a:graphic xmlns:a="http://schemas.openxmlformats.org/drawingml/2006/main">
                  <a:graphicData uri="http://schemas.microsoft.com/office/word/2010/wordprocessingShape">
                    <wps:wsp>
                      <wps:cNvSpPr txBox="1"/>
                      <wps:spPr>
                        <a:xfrm>
                          <a:off x="0" y="0"/>
                          <a:ext cx="2361537" cy="6679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0F11CA" w:rsidP="00F02AD1">
                            <w:pPr>
                              <w:rPr>
                                <w:color w:val="FFFFFF" w:themeColor="background1"/>
                                <w14:textFill>
                                  <w14:noFill/>
                                </w14:textFill>
                              </w:rPr>
                            </w:pPr>
                            <w:r>
                              <w:rPr>
                                <w:noProof/>
                              </w:rPr>
                              <w:drawing>
                                <wp:inline distT="0" distB="0" distL="0" distR="0" wp14:anchorId="16C53619" wp14:editId="26B916A1">
                                  <wp:extent cx="1908314" cy="490315"/>
                                  <wp:effectExtent l="0" t="0" r="0" b="5080"/>
                                  <wp:docPr id="2" name="Picture 2" descr="http://www.oas.org/fpdb/press/OEA-ESP-Ma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org/fpdb/press/OEA-ESP-Main-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9234" cy="4931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E2996" id="Text Box 9" o:spid="_x0000_s1032" type="#_x0000_t202" style="position:absolute;left:0;text-align:left;margin-left:104.55pt;margin-top:38.55pt;width:185.95pt;height:5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" fillcolor="white [3201]" stroked="f" strokeweight=".5pt">
                <v:textbox>
                  <w:txbxContent>
                    <w:p w:rsidR="00D72DC6" w:rsidRPr="00D72DC6" w:rsidRDefault="000F11CA" w:rsidP="00F02AD1">
                      <w:pPr>
                        <w:rPr>
                          <w:color w:val="FFFFFF" w:themeColor="background1"/>
                          <w14:textFill>
                            <w14:noFill/>
                          </w14:textFill>
                        </w:rPr>
                      </w:pPr>
                      <w:r>
                        <w:rPr>
                          <w:noProof/>
                        </w:rPr>
                        <w:drawing>
                          <wp:inline distT="0" distB="0" distL="0" distR="0" wp14:anchorId="16C53619" wp14:editId="26B916A1">
                            <wp:extent cx="1908314" cy="490315"/>
                            <wp:effectExtent l="0" t="0" r="0" b="5080"/>
                            <wp:docPr id="2" name="Picture 2" descr="http://www.oas.org/fpdb/press/OEA-ESP-Ma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org/fpdb/press/OEA-ESP-Main-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9234" cy="493121"/>
                                    </a:xfrm>
                                    <a:prstGeom prst="rect">
                                      <a:avLst/>
                                    </a:prstGeom>
                                    <a:noFill/>
                                    <a:ln>
                                      <a:noFill/>
                                    </a:ln>
                                  </pic:spPr>
                                </pic:pic>
                              </a:graphicData>
                            </a:graphic>
                          </wp:inline>
                        </w:drawing>
                      </w:r>
                    </w:p>
                  </w:txbxContent>
                </v:textbox>
              </v:shape>
            </w:pict>
          </mc:Fallback>
        </mc:AlternateContent>
      </w:r>
      <w:r w:rsidR="004A6A54" w:rsidRPr="00E11384">
        <w:rPr>
          <w:rFonts w:asciiTheme="majorHAnsi" w:hAnsiTheme="majorHAnsi"/>
          <w:b/>
          <w:sz w:val="20"/>
          <w:lang w:val="es-ES"/>
        </w:rPr>
        <w:tab/>
      </w:r>
    </w:p>
    <w:p w:rsidR="003239B8" w:rsidRPr="00E11384" w:rsidRDefault="003239B8" w:rsidP="0095300D">
      <w:pPr>
        <w:spacing w:after="120"/>
        <w:ind w:firstLine="720"/>
        <w:jc w:val="both"/>
        <w:rPr>
          <w:rFonts w:asciiTheme="majorHAnsi" w:hAnsiTheme="majorHAnsi"/>
          <w:b/>
          <w:bCs/>
          <w:sz w:val="19"/>
          <w:szCs w:val="19"/>
          <w:lang w:val="es-ES"/>
        </w:rPr>
      </w:pPr>
      <w:r w:rsidRPr="00E11384">
        <w:rPr>
          <w:rFonts w:asciiTheme="majorHAnsi" w:hAnsiTheme="majorHAnsi"/>
          <w:b/>
          <w:bCs/>
          <w:sz w:val="19"/>
          <w:szCs w:val="19"/>
          <w:lang w:val="es-ES"/>
        </w:rPr>
        <w:lastRenderedPageBreak/>
        <w:t>I.</w:t>
      </w:r>
      <w:r w:rsidRPr="00E11384">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1384" w:rsidRPr="005E2221" w:rsidTr="001E22FD">
        <w:tc>
          <w:tcPr>
            <w:tcW w:w="3600" w:type="dxa"/>
            <w:tcBorders>
              <w:top w:val="single" w:sz="4" w:space="0" w:color="auto"/>
              <w:bottom w:val="single" w:sz="6" w:space="0" w:color="auto"/>
            </w:tcBorders>
            <w:shd w:val="clear" w:color="auto" w:fill="386294"/>
            <w:vAlign w:val="center"/>
          </w:tcPr>
          <w:p w:rsidR="001E22FD" w:rsidRPr="00E11384" w:rsidRDefault="001E22F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Parte peticionaria</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José Nelson Urrego Cárdenas y Alejandra Orjuela Moreno</w:t>
            </w:r>
            <w:r w:rsidRPr="00E11384">
              <w:rPr>
                <w:rStyle w:val="FootnoteReference"/>
                <w:rFonts w:asciiTheme="majorHAnsi" w:hAnsiTheme="majorHAnsi"/>
                <w:bCs/>
                <w:sz w:val="19"/>
                <w:szCs w:val="19"/>
                <w:lang w:val="es-ES"/>
              </w:rPr>
              <w:footnoteReference w:id="2"/>
            </w:r>
          </w:p>
        </w:tc>
      </w:tr>
      <w:tr w:rsidR="00E11384" w:rsidRPr="00E11384" w:rsidTr="001E22FD">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Presunta víctima</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José Nelson Urrego Cárdenas</w:t>
            </w:r>
          </w:p>
        </w:tc>
      </w:tr>
      <w:tr w:rsidR="00E11384" w:rsidRPr="00E11384" w:rsidTr="001E22FD">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Estado denunciado</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Panamá</w:t>
            </w:r>
            <w:r w:rsidRPr="00E11384">
              <w:rPr>
                <w:rStyle w:val="FootnoteReference"/>
                <w:rFonts w:asciiTheme="majorHAnsi" w:hAnsiTheme="majorHAnsi"/>
                <w:bCs/>
                <w:sz w:val="19"/>
                <w:szCs w:val="19"/>
                <w:lang w:val="es-ES"/>
              </w:rPr>
              <w:footnoteReference w:id="3"/>
            </w:r>
          </w:p>
        </w:tc>
      </w:tr>
      <w:tr w:rsidR="00E11384" w:rsidRPr="005E2221" w:rsidTr="001E22FD">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Derechos invocados</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Artículos 5 (integridad personal), 7 (libertad personal), 8 (garantías judiciales), 11 (protección de la honra y de la dignidad), 21 (propiedad privada), 22 (circulación y residencia), 24 (igualdad ante la ley) y 25 (protección judicial) de la Convención Americana sobre Derechos Humanos</w:t>
            </w:r>
            <w:r w:rsidRPr="00E11384">
              <w:rPr>
                <w:rStyle w:val="FootnoteReference"/>
                <w:rFonts w:asciiTheme="majorHAnsi" w:hAnsiTheme="majorHAnsi"/>
                <w:bCs/>
                <w:sz w:val="19"/>
                <w:szCs w:val="19"/>
                <w:lang w:val="es-ES"/>
              </w:rPr>
              <w:footnoteReference w:id="4"/>
            </w:r>
            <w:r w:rsidRPr="00E11384">
              <w:rPr>
                <w:rFonts w:asciiTheme="majorHAnsi" w:hAnsiTheme="majorHAnsi"/>
                <w:bCs/>
                <w:sz w:val="19"/>
                <w:szCs w:val="19"/>
                <w:lang w:val="es-ES"/>
              </w:rPr>
              <w:t>, en relación con sus artículos 1.1 (obligación de respetar los derechos) y 2 (deber de adoptar disposiciones de derecho interno)</w:t>
            </w:r>
          </w:p>
        </w:tc>
      </w:tr>
    </w:tbl>
    <w:p w:rsidR="003239B8" w:rsidRPr="00E11384" w:rsidRDefault="003239B8" w:rsidP="0095300D">
      <w:pPr>
        <w:spacing w:before="120" w:after="120"/>
        <w:ind w:firstLine="720"/>
        <w:jc w:val="both"/>
        <w:rPr>
          <w:rFonts w:asciiTheme="majorHAnsi" w:hAnsiTheme="majorHAnsi"/>
          <w:b/>
          <w:bCs/>
          <w:sz w:val="19"/>
          <w:szCs w:val="19"/>
          <w:lang w:val="es-ES"/>
        </w:rPr>
      </w:pPr>
      <w:r w:rsidRPr="00E11384">
        <w:rPr>
          <w:rFonts w:asciiTheme="majorHAnsi" w:hAnsiTheme="majorHAnsi"/>
          <w:b/>
          <w:bCs/>
          <w:sz w:val="19"/>
          <w:szCs w:val="19"/>
          <w:lang w:val="es-ES"/>
        </w:rPr>
        <w:t>II.</w:t>
      </w:r>
      <w:r w:rsidRPr="00E11384">
        <w:rPr>
          <w:rFonts w:asciiTheme="majorHAnsi" w:hAnsiTheme="majorHAnsi"/>
          <w:b/>
          <w:bCs/>
          <w:sz w:val="19"/>
          <w:szCs w:val="19"/>
          <w:lang w:val="es-ES"/>
        </w:rPr>
        <w:tab/>
        <w:t>TRÁMITE ANTE LA CIDH</w:t>
      </w:r>
      <w:r w:rsidR="008E3BFE" w:rsidRPr="00E11384">
        <w:rPr>
          <w:rStyle w:val="FootnoteReference"/>
          <w:rFonts w:asciiTheme="majorHAnsi" w:hAnsiTheme="majorHAnsi"/>
          <w:b/>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1384" w:rsidRPr="00E11384" w:rsidTr="004A6A54">
        <w:tc>
          <w:tcPr>
            <w:tcW w:w="3600" w:type="dxa"/>
            <w:tcBorders>
              <w:top w:val="single" w:sz="6" w:space="0" w:color="auto"/>
              <w:bottom w:val="single" w:sz="6" w:space="0" w:color="auto"/>
            </w:tcBorders>
            <w:shd w:val="clear" w:color="auto" w:fill="386294"/>
            <w:vAlign w:val="center"/>
          </w:tcPr>
          <w:p w:rsidR="001E22FD" w:rsidRPr="00E11384" w:rsidRDefault="001E22F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Recepción de la petición</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25 de febrero de 2008</w:t>
            </w:r>
          </w:p>
        </w:tc>
      </w:tr>
      <w:tr w:rsidR="00E11384" w:rsidRPr="005E2221" w:rsidTr="004A6A54">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Información adicional recibida en la etapa de estudio</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2 de junio, 15 de julio y 8 de septiembre de 2008; 15 de abril, 13 de octubre y 24 de diciembre de 2009; 22 de marzo y 14 de noviembre de 2010; 31 de enero, 2 y 6 de febrero de 2011; 10 de marzo de 2013; 8 de julio, 5 y 16 de septiembre de 2014</w:t>
            </w:r>
          </w:p>
        </w:tc>
      </w:tr>
      <w:tr w:rsidR="00E11384" w:rsidRPr="00E11384" w:rsidTr="004A6A54">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color w:val="FFFFFF" w:themeColor="background1"/>
                <w:sz w:val="19"/>
                <w:szCs w:val="19"/>
                <w:lang w:val="es-ES"/>
              </w:rPr>
              <w:t>Notificación de la petición</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24 de noviembre de 2015</w:t>
            </w:r>
          </w:p>
        </w:tc>
      </w:tr>
      <w:tr w:rsidR="00E11384" w:rsidRPr="00E11384" w:rsidTr="004A6A54">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color w:val="FFFFFF" w:themeColor="background1"/>
                <w:sz w:val="19"/>
                <w:szCs w:val="19"/>
                <w:lang w:val="es-ES"/>
              </w:rPr>
              <w:t>Primera respuesta del Estado</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23 de febrero de 2016</w:t>
            </w:r>
          </w:p>
        </w:tc>
      </w:tr>
      <w:tr w:rsidR="00E11384" w:rsidRPr="00E11384" w:rsidTr="004A6A54">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Observaciones adicionales de la parte peticionaria</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8 de marzo de 2016</w:t>
            </w:r>
          </w:p>
        </w:tc>
      </w:tr>
    </w:tbl>
    <w:p w:rsidR="003239B8" w:rsidRPr="00E11384" w:rsidRDefault="003239B8" w:rsidP="0095300D">
      <w:pPr>
        <w:spacing w:before="120" w:after="120"/>
        <w:ind w:firstLine="720"/>
        <w:jc w:val="both"/>
        <w:rPr>
          <w:rFonts w:asciiTheme="majorHAnsi" w:hAnsiTheme="majorHAnsi"/>
          <w:b/>
          <w:bCs/>
          <w:sz w:val="19"/>
          <w:szCs w:val="19"/>
          <w:lang w:val="es-ES"/>
        </w:rPr>
      </w:pPr>
      <w:r w:rsidRPr="00E11384">
        <w:rPr>
          <w:rFonts w:asciiTheme="majorHAnsi" w:hAnsiTheme="majorHAnsi"/>
          <w:b/>
          <w:bCs/>
          <w:sz w:val="19"/>
          <w:szCs w:val="19"/>
          <w:lang w:val="es-ES"/>
        </w:rPr>
        <w:t xml:space="preserve">III. </w:t>
      </w:r>
      <w:r w:rsidRPr="00E11384">
        <w:rPr>
          <w:rFonts w:asciiTheme="majorHAnsi" w:hAnsiTheme="majorHAnsi"/>
          <w:b/>
          <w:bCs/>
          <w:sz w:val="19"/>
          <w:szCs w:val="19"/>
          <w:lang w:val="es-ES"/>
        </w:rPr>
        <w:tab/>
        <w:t>COMPETENCIA</w:t>
      </w:r>
      <w:r w:rsidR="00EE00E9" w:rsidRPr="00E11384">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1384" w:rsidRPr="00E11384" w:rsidTr="001E22FD">
        <w:trPr>
          <w:cantSplit/>
        </w:trPr>
        <w:tc>
          <w:tcPr>
            <w:tcW w:w="3600" w:type="dxa"/>
            <w:tcBorders>
              <w:top w:val="single" w:sz="4" w:space="0" w:color="auto"/>
              <w:bottom w:val="single" w:sz="6" w:space="0" w:color="auto"/>
            </w:tcBorders>
            <w:shd w:val="clear" w:color="auto" w:fill="386294"/>
            <w:vAlign w:val="center"/>
          </w:tcPr>
          <w:p w:rsidR="001E22FD" w:rsidRPr="00E11384" w:rsidRDefault="001E22FD">
            <w:pPr>
              <w:jc w:val="center"/>
              <w:rPr>
                <w:rFonts w:ascii="Cambria" w:hAnsi="Cambria"/>
                <w:bCs/>
                <w:i/>
                <w:color w:val="FFFFFF" w:themeColor="background1"/>
                <w:sz w:val="19"/>
                <w:szCs w:val="19"/>
                <w:lang w:val="es-ES"/>
              </w:rPr>
            </w:pPr>
            <w:r w:rsidRPr="00E11384">
              <w:rPr>
                <w:rFonts w:ascii="Cambria" w:hAnsi="Cambria"/>
                <w:bCs/>
                <w:i/>
                <w:color w:val="FFFFFF" w:themeColor="background1"/>
                <w:sz w:val="19"/>
                <w:szCs w:val="19"/>
                <w:lang w:val="es-ES"/>
              </w:rPr>
              <w:t>Ratione personae</w:t>
            </w:r>
          </w:p>
        </w:tc>
        <w:tc>
          <w:tcPr>
            <w:tcW w:w="5760" w:type="dxa"/>
            <w:vAlign w:val="center"/>
          </w:tcPr>
          <w:p w:rsidR="001E22FD" w:rsidRPr="00E11384" w:rsidRDefault="001E22FD">
            <w:pPr>
              <w:rPr>
                <w:rFonts w:asciiTheme="majorHAnsi" w:hAnsiTheme="majorHAnsi"/>
                <w:bCs/>
                <w:sz w:val="19"/>
                <w:szCs w:val="19"/>
                <w:lang w:val="es-ES"/>
              </w:rPr>
            </w:pPr>
            <w:r w:rsidRPr="00E11384">
              <w:rPr>
                <w:rFonts w:asciiTheme="majorHAnsi" w:hAnsiTheme="majorHAnsi"/>
                <w:bCs/>
                <w:sz w:val="19"/>
                <w:szCs w:val="19"/>
                <w:lang w:val="es-ES"/>
              </w:rPr>
              <w:t>Sí</w:t>
            </w:r>
          </w:p>
        </w:tc>
      </w:tr>
      <w:tr w:rsidR="00E11384" w:rsidRPr="00E11384" w:rsidTr="001E22FD">
        <w:trPr>
          <w:cantSplit/>
        </w:trPr>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i/>
                <w:color w:val="FFFFFF" w:themeColor="background1"/>
                <w:sz w:val="19"/>
                <w:szCs w:val="19"/>
                <w:lang w:val="es-ES"/>
              </w:rPr>
              <w:t>Ratione loci</w:t>
            </w:r>
          </w:p>
        </w:tc>
        <w:tc>
          <w:tcPr>
            <w:tcW w:w="5760" w:type="dxa"/>
            <w:vAlign w:val="center"/>
          </w:tcPr>
          <w:p w:rsidR="001E22FD" w:rsidRPr="00E11384" w:rsidRDefault="001E22FD">
            <w:pPr>
              <w:rPr>
                <w:rFonts w:asciiTheme="majorHAnsi" w:hAnsiTheme="majorHAnsi"/>
                <w:bCs/>
                <w:sz w:val="19"/>
                <w:szCs w:val="19"/>
                <w:lang w:val="es-ES"/>
              </w:rPr>
            </w:pPr>
            <w:r w:rsidRPr="00E11384">
              <w:rPr>
                <w:rFonts w:asciiTheme="majorHAnsi" w:hAnsiTheme="majorHAnsi"/>
                <w:bCs/>
                <w:sz w:val="19"/>
                <w:szCs w:val="19"/>
                <w:lang w:val="es-ES"/>
              </w:rPr>
              <w:t>Sí</w:t>
            </w:r>
          </w:p>
        </w:tc>
      </w:tr>
      <w:tr w:rsidR="00E11384" w:rsidRPr="00E11384" w:rsidTr="001E22FD">
        <w:trPr>
          <w:cantSplit/>
        </w:trPr>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i/>
                <w:color w:val="FFFFFF" w:themeColor="background1"/>
                <w:sz w:val="19"/>
                <w:szCs w:val="19"/>
                <w:lang w:val="es-ES"/>
              </w:rPr>
              <w:t>Ratione temporis</w:t>
            </w:r>
          </w:p>
        </w:tc>
        <w:tc>
          <w:tcPr>
            <w:tcW w:w="5760" w:type="dxa"/>
            <w:vAlign w:val="center"/>
          </w:tcPr>
          <w:p w:rsidR="001E22FD" w:rsidRPr="00E11384" w:rsidRDefault="001E22FD">
            <w:pPr>
              <w:rPr>
                <w:rFonts w:asciiTheme="majorHAnsi" w:hAnsiTheme="majorHAnsi"/>
                <w:bCs/>
                <w:sz w:val="19"/>
                <w:szCs w:val="19"/>
                <w:lang w:val="es-ES"/>
              </w:rPr>
            </w:pPr>
            <w:r w:rsidRPr="00E11384">
              <w:rPr>
                <w:rFonts w:asciiTheme="majorHAnsi" w:hAnsiTheme="majorHAnsi"/>
                <w:bCs/>
                <w:sz w:val="19"/>
                <w:szCs w:val="19"/>
                <w:lang w:val="es-ES"/>
              </w:rPr>
              <w:t>Sí</w:t>
            </w:r>
          </w:p>
        </w:tc>
      </w:tr>
      <w:tr w:rsidR="00E11384" w:rsidRPr="005E2221" w:rsidTr="001E22FD">
        <w:trPr>
          <w:cantSplit/>
        </w:trPr>
        <w:tc>
          <w:tcPr>
            <w:tcW w:w="3600" w:type="dxa"/>
            <w:tcBorders>
              <w:top w:val="single" w:sz="6" w:space="0" w:color="auto"/>
              <w:bottom w:val="single" w:sz="6" w:space="0" w:color="auto"/>
            </w:tcBorders>
            <w:shd w:val="clear" w:color="auto" w:fill="386294"/>
            <w:vAlign w:val="center"/>
          </w:tcPr>
          <w:p w:rsidR="001E22FD" w:rsidRPr="00E11384" w:rsidRDefault="001E22FD" w:rsidP="0095300D">
            <w:pPr>
              <w:jc w:val="center"/>
              <w:rPr>
                <w:rFonts w:ascii="Cambria" w:hAnsi="Cambria"/>
                <w:bCs/>
                <w:color w:val="FFFFFF" w:themeColor="background1"/>
                <w:sz w:val="19"/>
                <w:szCs w:val="19"/>
                <w:lang w:val="es-ES"/>
              </w:rPr>
            </w:pPr>
            <w:r w:rsidRPr="00E11384">
              <w:rPr>
                <w:rFonts w:ascii="Cambria" w:hAnsi="Cambria"/>
                <w:bCs/>
                <w:i/>
                <w:color w:val="FFFFFF" w:themeColor="background1"/>
                <w:sz w:val="19"/>
                <w:szCs w:val="19"/>
                <w:lang w:val="es-ES"/>
              </w:rPr>
              <w:t>Ratione materiae</w:t>
            </w:r>
          </w:p>
        </w:tc>
        <w:tc>
          <w:tcPr>
            <w:tcW w:w="5760" w:type="dxa"/>
            <w:vAlign w:val="center"/>
          </w:tcPr>
          <w:p w:rsidR="001E22FD" w:rsidRPr="00E11384" w:rsidRDefault="001E22FD">
            <w:pPr>
              <w:jc w:val="both"/>
              <w:rPr>
                <w:rFonts w:asciiTheme="majorHAnsi" w:hAnsiTheme="majorHAnsi"/>
                <w:bCs/>
                <w:sz w:val="19"/>
                <w:szCs w:val="19"/>
                <w:lang w:val="es-ES"/>
              </w:rPr>
            </w:pPr>
            <w:r w:rsidRPr="00E11384">
              <w:rPr>
                <w:rFonts w:asciiTheme="majorHAnsi" w:hAnsiTheme="majorHAnsi"/>
                <w:bCs/>
                <w:sz w:val="19"/>
                <w:szCs w:val="19"/>
                <w:lang w:val="es-ES"/>
              </w:rPr>
              <w:t>Sí, Convención Americana (depósito del instrumento de ratificación realizado el 22 de junio de 1978)</w:t>
            </w:r>
          </w:p>
        </w:tc>
      </w:tr>
    </w:tbl>
    <w:p w:rsidR="003239B8" w:rsidRPr="00E11384" w:rsidRDefault="003239B8" w:rsidP="0095300D">
      <w:pPr>
        <w:spacing w:before="120" w:after="120"/>
        <w:ind w:firstLine="720"/>
        <w:jc w:val="both"/>
        <w:rPr>
          <w:rFonts w:asciiTheme="majorHAnsi" w:hAnsiTheme="majorHAnsi"/>
          <w:b/>
          <w:bCs/>
          <w:sz w:val="19"/>
          <w:szCs w:val="19"/>
          <w:lang w:val="es-ES"/>
        </w:rPr>
      </w:pPr>
      <w:r w:rsidRPr="00E11384">
        <w:rPr>
          <w:rFonts w:asciiTheme="majorHAnsi" w:hAnsiTheme="majorHAnsi"/>
          <w:b/>
          <w:bCs/>
          <w:sz w:val="19"/>
          <w:szCs w:val="19"/>
          <w:lang w:val="es-ES"/>
        </w:rPr>
        <w:t xml:space="preserve">IV. </w:t>
      </w:r>
      <w:r w:rsidRPr="00E11384">
        <w:rPr>
          <w:rFonts w:asciiTheme="majorHAnsi" w:hAnsiTheme="majorHAnsi"/>
          <w:b/>
          <w:bCs/>
          <w:sz w:val="19"/>
          <w:szCs w:val="19"/>
          <w:lang w:val="es-ES"/>
        </w:rPr>
        <w:tab/>
      </w:r>
      <w:r w:rsidR="00AB3AC7" w:rsidRPr="00E11384">
        <w:rPr>
          <w:rFonts w:asciiTheme="majorHAnsi" w:hAnsiTheme="majorHAnsi"/>
          <w:b/>
          <w:bCs/>
          <w:sz w:val="20"/>
          <w:szCs w:val="20"/>
          <w:lang w:val="es-ES"/>
        </w:rPr>
        <w:t>DUPLICACIÓN DE PROCEDIMIENTOS Y COSA JUZGADA</w:t>
      </w:r>
      <w:r w:rsidR="00AB3AC7" w:rsidRPr="00E11384">
        <w:rPr>
          <w:rFonts w:asciiTheme="majorHAnsi" w:hAnsiTheme="majorHAnsi"/>
          <w:b/>
          <w:bCs/>
          <w:i/>
          <w:sz w:val="20"/>
          <w:szCs w:val="20"/>
          <w:lang w:val="es-ES"/>
        </w:rPr>
        <w:t xml:space="preserve"> </w:t>
      </w:r>
      <w:r w:rsidR="00FC0783" w:rsidRPr="00E11384">
        <w:rPr>
          <w:rFonts w:asciiTheme="majorHAnsi" w:hAnsiTheme="majorHAnsi"/>
          <w:b/>
          <w:bCs/>
          <w:sz w:val="20"/>
          <w:szCs w:val="20"/>
          <w:lang w:val="es-ES"/>
        </w:rPr>
        <w:t xml:space="preserve">INTERNACIONAL, </w:t>
      </w:r>
      <w:r w:rsidR="00AB3AC7" w:rsidRPr="00E11384">
        <w:rPr>
          <w:rFonts w:asciiTheme="majorHAnsi" w:hAnsiTheme="majorHAnsi"/>
          <w:b/>
          <w:bCs/>
          <w:sz w:val="20"/>
          <w:szCs w:val="20"/>
          <w:lang w:val="es-ES"/>
        </w:rPr>
        <w:t xml:space="preserve">CARACTERIZACIÓN, </w:t>
      </w:r>
      <w:r w:rsidR="00AB3AC7" w:rsidRPr="00E11384">
        <w:rPr>
          <w:rFonts w:asciiTheme="majorHAnsi" w:hAnsiTheme="majorHAnsi"/>
          <w:b/>
          <w:sz w:val="20"/>
          <w:szCs w:val="20"/>
          <w:lang w:val="es-ES"/>
        </w:rPr>
        <w:t>AGOTAMIENTO DE LOS RECURSOS INTERNOS Y PLAZO DE PRESENTACIÓN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1384" w:rsidRPr="00E11384" w:rsidTr="00AB3AC7">
        <w:trPr>
          <w:cantSplit/>
        </w:trPr>
        <w:tc>
          <w:tcPr>
            <w:tcW w:w="3600" w:type="dxa"/>
            <w:tcBorders>
              <w:top w:val="single" w:sz="4" w:space="0" w:color="auto"/>
              <w:bottom w:val="single" w:sz="6" w:space="0" w:color="auto"/>
            </w:tcBorders>
            <w:shd w:val="clear" w:color="auto" w:fill="386294"/>
            <w:vAlign w:val="center"/>
          </w:tcPr>
          <w:p w:rsidR="00AB3AC7" w:rsidRPr="00E11384" w:rsidRDefault="00AB3AC7">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Duplicación y cosa juzgada internacional</w:t>
            </w:r>
          </w:p>
        </w:tc>
        <w:tc>
          <w:tcPr>
            <w:tcW w:w="5760" w:type="dxa"/>
            <w:vAlign w:val="center"/>
          </w:tcPr>
          <w:p w:rsidR="00AB3AC7" w:rsidRPr="00E11384" w:rsidRDefault="00AB3AC7">
            <w:pPr>
              <w:jc w:val="both"/>
              <w:rPr>
                <w:rFonts w:asciiTheme="majorHAnsi" w:hAnsiTheme="majorHAnsi"/>
                <w:bCs/>
                <w:sz w:val="19"/>
                <w:szCs w:val="19"/>
                <w:lang w:val="es-ES"/>
              </w:rPr>
            </w:pPr>
            <w:r w:rsidRPr="00E11384">
              <w:rPr>
                <w:rFonts w:asciiTheme="majorHAnsi" w:hAnsiTheme="majorHAnsi"/>
                <w:bCs/>
                <w:sz w:val="19"/>
                <w:szCs w:val="19"/>
                <w:lang w:val="es-ES"/>
              </w:rPr>
              <w:t>No</w:t>
            </w:r>
          </w:p>
        </w:tc>
      </w:tr>
      <w:tr w:rsidR="00E11384" w:rsidRPr="00E11384" w:rsidTr="00AB3AC7">
        <w:trPr>
          <w:cantSplit/>
        </w:trPr>
        <w:tc>
          <w:tcPr>
            <w:tcW w:w="3600" w:type="dxa"/>
            <w:tcBorders>
              <w:top w:val="single" w:sz="4" w:space="0" w:color="auto"/>
              <w:bottom w:val="single" w:sz="6" w:space="0" w:color="auto"/>
            </w:tcBorders>
            <w:shd w:val="clear" w:color="auto" w:fill="386294"/>
            <w:vAlign w:val="center"/>
          </w:tcPr>
          <w:p w:rsidR="00AB3AC7" w:rsidRPr="00E11384" w:rsidRDefault="00AB3AC7" w:rsidP="0095300D">
            <w:pPr>
              <w:jc w:val="center"/>
              <w:rPr>
                <w:rFonts w:ascii="Cambria" w:hAnsi="Cambria"/>
                <w:bCs/>
                <w:i/>
                <w:color w:val="FFFFFF" w:themeColor="background1"/>
                <w:sz w:val="19"/>
                <w:szCs w:val="19"/>
                <w:lang w:val="es-ES"/>
              </w:rPr>
            </w:pPr>
            <w:r w:rsidRPr="00E11384">
              <w:rPr>
                <w:rFonts w:ascii="Cambria" w:hAnsi="Cambria"/>
                <w:bCs/>
                <w:color w:val="FFFFFF" w:themeColor="background1"/>
                <w:sz w:val="19"/>
                <w:szCs w:val="19"/>
                <w:lang w:val="es-ES"/>
              </w:rPr>
              <w:t>Derechos admitidos</w:t>
            </w:r>
          </w:p>
        </w:tc>
        <w:tc>
          <w:tcPr>
            <w:tcW w:w="5760" w:type="dxa"/>
            <w:vAlign w:val="center"/>
          </w:tcPr>
          <w:p w:rsidR="00AB3AC7" w:rsidRPr="00E11384" w:rsidRDefault="00AB3AC7">
            <w:pPr>
              <w:jc w:val="both"/>
              <w:rPr>
                <w:rFonts w:asciiTheme="majorHAnsi" w:hAnsiTheme="majorHAnsi"/>
                <w:bCs/>
                <w:sz w:val="19"/>
                <w:szCs w:val="19"/>
                <w:lang w:val="es-ES"/>
              </w:rPr>
            </w:pPr>
            <w:r w:rsidRPr="00E11384">
              <w:rPr>
                <w:rFonts w:asciiTheme="majorHAnsi" w:hAnsiTheme="majorHAnsi"/>
                <w:bCs/>
                <w:sz w:val="19"/>
                <w:szCs w:val="19"/>
                <w:lang w:val="es-ES"/>
              </w:rPr>
              <w:t>Ninguno</w:t>
            </w:r>
          </w:p>
        </w:tc>
      </w:tr>
      <w:tr w:rsidR="00E11384" w:rsidRPr="005E2221" w:rsidTr="00AB3AC7">
        <w:trPr>
          <w:cantSplit/>
        </w:trPr>
        <w:tc>
          <w:tcPr>
            <w:tcW w:w="3600" w:type="dxa"/>
            <w:tcBorders>
              <w:top w:val="single" w:sz="6" w:space="0" w:color="auto"/>
              <w:bottom w:val="single" w:sz="6" w:space="0" w:color="auto"/>
            </w:tcBorders>
            <w:shd w:val="clear" w:color="auto" w:fill="386294"/>
            <w:vAlign w:val="center"/>
          </w:tcPr>
          <w:p w:rsidR="00AB3AC7" w:rsidRPr="00E11384" w:rsidRDefault="00AB3AC7" w:rsidP="0095300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Agotamiento de recursos o procedencia de una excepción</w:t>
            </w:r>
          </w:p>
        </w:tc>
        <w:tc>
          <w:tcPr>
            <w:tcW w:w="5760" w:type="dxa"/>
            <w:vAlign w:val="center"/>
          </w:tcPr>
          <w:p w:rsidR="00AB3AC7" w:rsidRPr="00E11384" w:rsidRDefault="00977177">
            <w:pPr>
              <w:rPr>
                <w:rFonts w:asciiTheme="majorHAnsi" w:hAnsiTheme="majorHAnsi"/>
                <w:bCs/>
                <w:sz w:val="19"/>
                <w:szCs w:val="19"/>
                <w:lang w:val="es-ES"/>
              </w:rPr>
            </w:pPr>
            <w:r w:rsidRPr="00E11384">
              <w:rPr>
                <w:rFonts w:asciiTheme="majorHAnsi" w:hAnsiTheme="majorHAnsi"/>
                <w:bCs/>
                <w:sz w:val="19"/>
                <w:szCs w:val="19"/>
                <w:lang w:val="es-ES"/>
              </w:rPr>
              <w:t>Sí, en los términos de la sección VI</w:t>
            </w:r>
          </w:p>
        </w:tc>
      </w:tr>
      <w:tr w:rsidR="00E11384" w:rsidRPr="005E2221" w:rsidTr="00AB3AC7">
        <w:trPr>
          <w:cantSplit/>
        </w:trPr>
        <w:tc>
          <w:tcPr>
            <w:tcW w:w="3600" w:type="dxa"/>
            <w:tcBorders>
              <w:top w:val="single" w:sz="6" w:space="0" w:color="auto"/>
              <w:bottom w:val="single" w:sz="6" w:space="0" w:color="auto"/>
            </w:tcBorders>
            <w:shd w:val="clear" w:color="auto" w:fill="386294"/>
            <w:vAlign w:val="center"/>
          </w:tcPr>
          <w:p w:rsidR="00AB3AC7" w:rsidRPr="00E11384" w:rsidRDefault="00AB3AC7" w:rsidP="0095300D">
            <w:pPr>
              <w:jc w:val="center"/>
              <w:rPr>
                <w:rFonts w:ascii="Cambria" w:hAnsi="Cambria"/>
                <w:bCs/>
                <w:color w:val="FFFFFF" w:themeColor="background1"/>
                <w:sz w:val="19"/>
                <w:szCs w:val="19"/>
                <w:lang w:val="es-ES"/>
              </w:rPr>
            </w:pPr>
            <w:r w:rsidRPr="00E11384">
              <w:rPr>
                <w:rFonts w:ascii="Cambria" w:hAnsi="Cambria"/>
                <w:bCs/>
                <w:color w:val="FFFFFF" w:themeColor="background1"/>
                <w:sz w:val="19"/>
                <w:szCs w:val="19"/>
                <w:lang w:val="es-ES"/>
              </w:rPr>
              <w:t>Presentación dentro de plazo</w:t>
            </w:r>
          </w:p>
        </w:tc>
        <w:tc>
          <w:tcPr>
            <w:tcW w:w="5760" w:type="dxa"/>
            <w:vAlign w:val="center"/>
          </w:tcPr>
          <w:p w:rsidR="00AB3AC7" w:rsidRPr="00E11384" w:rsidRDefault="00977177">
            <w:pPr>
              <w:rPr>
                <w:rFonts w:asciiTheme="majorHAnsi" w:hAnsiTheme="majorHAnsi"/>
                <w:bCs/>
                <w:sz w:val="19"/>
                <w:szCs w:val="19"/>
                <w:lang w:val="es-ES"/>
              </w:rPr>
            </w:pPr>
            <w:r w:rsidRPr="00E11384">
              <w:rPr>
                <w:rFonts w:asciiTheme="majorHAnsi" w:hAnsiTheme="majorHAnsi"/>
                <w:bCs/>
                <w:sz w:val="19"/>
                <w:szCs w:val="19"/>
                <w:lang w:val="es-ES"/>
              </w:rPr>
              <w:t>Sí, en los términos de la sección VI</w:t>
            </w:r>
          </w:p>
        </w:tc>
      </w:tr>
    </w:tbl>
    <w:p w:rsidR="003239B8" w:rsidRPr="00E11384" w:rsidRDefault="00007FC8" w:rsidP="0095300D">
      <w:pPr>
        <w:spacing w:before="120" w:after="120"/>
        <w:ind w:firstLine="720"/>
        <w:jc w:val="both"/>
        <w:rPr>
          <w:rFonts w:asciiTheme="majorHAnsi" w:hAnsiTheme="majorHAnsi"/>
          <w:b/>
          <w:bCs/>
          <w:sz w:val="19"/>
          <w:szCs w:val="19"/>
          <w:lang w:val="es-ES"/>
        </w:rPr>
      </w:pPr>
      <w:r w:rsidRPr="00E11384">
        <w:rPr>
          <w:rFonts w:asciiTheme="majorHAnsi" w:hAnsiTheme="majorHAnsi"/>
          <w:b/>
          <w:bCs/>
          <w:sz w:val="19"/>
          <w:szCs w:val="19"/>
          <w:lang w:val="es-ES"/>
        </w:rPr>
        <w:t xml:space="preserve">V. </w:t>
      </w:r>
      <w:r w:rsidRPr="00E11384">
        <w:rPr>
          <w:rFonts w:asciiTheme="majorHAnsi" w:hAnsiTheme="majorHAnsi"/>
          <w:b/>
          <w:bCs/>
          <w:sz w:val="19"/>
          <w:szCs w:val="19"/>
          <w:lang w:val="es-ES"/>
        </w:rPr>
        <w:tab/>
      </w:r>
      <w:r w:rsidR="00AB3AC7" w:rsidRPr="00E11384">
        <w:rPr>
          <w:rFonts w:asciiTheme="majorHAnsi" w:hAnsiTheme="majorHAnsi"/>
          <w:b/>
          <w:sz w:val="20"/>
          <w:szCs w:val="20"/>
          <w:lang w:val="es-ES"/>
        </w:rPr>
        <w:t>RESUMEN DE LOS HECHOS ALEGADOS</w:t>
      </w:r>
    </w:p>
    <w:p w:rsidR="006B7DF0" w:rsidRPr="00E11384" w:rsidRDefault="009E6B8B"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Se alega la</w:t>
      </w:r>
      <w:r w:rsidR="00654FEE" w:rsidRPr="00E11384">
        <w:rPr>
          <w:rFonts w:asciiTheme="majorHAnsi" w:hAnsiTheme="majorHAnsi"/>
          <w:sz w:val="19"/>
          <w:szCs w:val="19"/>
          <w:lang w:val="es-ES"/>
        </w:rPr>
        <w:t xml:space="preserve"> responsabilidad internacional del Estado en perjuicio del señor José Nelson Urrego Cárdenas (en adelante “</w:t>
      </w:r>
      <w:r w:rsidRPr="00E11384">
        <w:rPr>
          <w:rFonts w:asciiTheme="majorHAnsi" w:hAnsiTheme="majorHAnsi"/>
          <w:sz w:val="19"/>
          <w:szCs w:val="19"/>
          <w:lang w:val="es-ES"/>
        </w:rPr>
        <w:t xml:space="preserve">el </w:t>
      </w:r>
      <w:r w:rsidR="00654FEE" w:rsidRPr="00E11384">
        <w:rPr>
          <w:rFonts w:asciiTheme="majorHAnsi" w:hAnsiTheme="majorHAnsi"/>
          <w:sz w:val="19"/>
          <w:szCs w:val="19"/>
          <w:lang w:val="es-ES"/>
        </w:rPr>
        <w:t>señor Urrego” o “</w:t>
      </w:r>
      <w:r w:rsidRPr="00E11384">
        <w:rPr>
          <w:rFonts w:asciiTheme="majorHAnsi" w:hAnsiTheme="majorHAnsi"/>
          <w:sz w:val="19"/>
          <w:szCs w:val="19"/>
          <w:lang w:val="es-ES"/>
        </w:rPr>
        <w:t xml:space="preserve">la </w:t>
      </w:r>
      <w:r w:rsidR="00654FEE" w:rsidRPr="00E11384">
        <w:rPr>
          <w:rFonts w:asciiTheme="majorHAnsi" w:hAnsiTheme="majorHAnsi"/>
          <w:sz w:val="19"/>
          <w:szCs w:val="19"/>
          <w:lang w:val="es-ES"/>
        </w:rPr>
        <w:t>presunta víctima”), de nacionalidad colombiana, en el marco de un proceso penal seguido en su contra por delitos vinculados al narcotráfico y lavado de activos</w:t>
      </w:r>
      <w:r w:rsidR="006B7DF0" w:rsidRPr="00E11384">
        <w:rPr>
          <w:rFonts w:asciiTheme="majorHAnsi" w:hAnsiTheme="majorHAnsi"/>
          <w:sz w:val="19"/>
          <w:szCs w:val="19"/>
          <w:lang w:val="es-ES"/>
        </w:rPr>
        <w:t xml:space="preserve"> en Panamá</w:t>
      </w:r>
      <w:r w:rsidR="00F912B4" w:rsidRPr="00E11384">
        <w:rPr>
          <w:rFonts w:asciiTheme="majorHAnsi" w:hAnsiTheme="majorHAnsi"/>
          <w:sz w:val="19"/>
          <w:szCs w:val="19"/>
          <w:lang w:val="es-ES"/>
        </w:rPr>
        <w:t>.</w:t>
      </w:r>
      <w:r w:rsidR="00414431" w:rsidRPr="00E11384">
        <w:rPr>
          <w:rFonts w:asciiTheme="majorHAnsi" w:hAnsiTheme="majorHAnsi"/>
          <w:sz w:val="19"/>
          <w:szCs w:val="19"/>
          <w:lang w:val="es-ES"/>
        </w:rPr>
        <w:t xml:space="preserve"> L</w:t>
      </w:r>
      <w:r w:rsidR="00113F13" w:rsidRPr="00E11384">
        <w:rPr>
          <w:rFonts w:asciiTheme="majorHAnsi" w:hAnsiTheme="majorHAnsi"/>
          <w:sz w:val="19"/>
          <w:szCs w:val="19"/>
          <w:lang w:val="es-ES"/>
        </w:rPr>
        <w:t xml:space="preserve">a presunta víctima habría sufrido trato discriminatorio, malas condiciones de detención, </w:t>
      </w:r>
      <w:r w:rsidR="00414431" w:rsidRPr="00E11384">
        <w:rPr>
          <w:rFonts w:asciiTheme="majorHAnsi" w:hAnsiTheme="majorHAnsi"/>
          <w:sz w:val="19"/>
          <w:szCs w:val="19"/>
          <w:lang w:val="es-ES"/>
        </w:rPr>
        <w:t>afectaciones a su integridad</w:t>
      </w:r>
      <w:r w:rsidR="00113F13" w:rsidRPr="00E11384">
        <w:rPr>
          <w:rFonts w:asciiTheme="majorHAnsi" w:hAnsiTheme="majorHAnsi"/>
          <w:sz w:val="19"/>
          <w:szCs w:val="19"/>
          <w:lang w:val="es-ES"/>
        </w:rPr>
        <w:t xml:space="preserve">, falta de acceso a </w:t>
      </w:r>
      <w:r w:rsidR="00D62DC3" w:rsidRPr="00E11384">
        <w:rPr>
          <w:rFonts w:asciiTheme="majorHAnsi" w:hAnsiTheme="majorHAnsi"/>
          <w:sz w:val="19"/>
          <w:szCs w:val="19"/>
          <w:lang w:val="es-ES"/>
        </w:rPr>
        <w:t>una</w:t>
      </w:r>
      <w:r w:rsidR="00113F13" w:rsidRPr="00E11384">
        <w:rPr>
          <w:rFonts w:asciiTheme="majorHAnsi" w:hAnsiTheme="majorHAnsi"/>
          <w:sz w:val="19"/>
          <w:szCs w:val="19"/>
          <w:lang w:val="es-ES"/>
        </w:rPr>
        <w:t xml:space="preserve"> defensa </w:t>
      </w:r>
      <w:r w:rsidR="00414431" w:rsidRPr="00E11384">
        <w:rPr>
          <w:rFonts w:asciiTheme="majorHAnsi" w:hAnsiTheme="majorHAnsi"/>
          <w:sz w:val="19"/>
          <w:szCs w:val="19"/>
          <w:lang w:val="es-ES"/>
        </w:rPr>
        <w:t xml:space="preserve">técnica </w:t>
      </w:r>
      <w:r w:rsidR="00113F13" w:rsidRPr="00E11384">
        <w:rPr>
          <w:rFonts w:asciiTheme="majorHAnsi" w:hAnsiTheme="majorHAnsi"/>
          <w:sz w:val="19"/>
          <w:szCs w:val="19"/>
          <w:lang w:val="es-ES"/>
        </w:rPr>
        <w:t xml:space="preserve">y </w:t>
      </w:r>
      <w:r w:rsidR="00414431" w:rsidRPr="00E11384">
        <w:rPr>
          <w:rFonts w:asciiTheme="majorHAnsi" w:hAnsiTheme="majorHAnsi"/>
          <w:sz w:val="19"/>
          <w:szCs w:val="19"/>
          <w:lang w:val="es-ES"/>
        </w:rPr>
        <w:t xml:space="preserve">a </w:t>
      </w:r>
      <w:r w:rsidR="00113F13" w:rsidRPr="00E11384">
        <w:rPr>
          <w:rFonts w:asciiTheme="majorHAnsi" w:hAnsiTheme="majorHAnsi"/>
          <w:sz w:val="19"/>
          <w:szCs w:val="19"/>
          <w:lang w:val="es-ES"/>
        </w:rPr>
        <w:t xml:space="preserve">las garantías judiciales, así como </w:t>
      </w:r>
      <w:r w:rsidR="00D62DC3" w:rsidRPr="00E11384">
        <w:rPr>
          <w:rFonts w:asciiTheme="majorHAnsi" w:hAnsiTheme="majorHAnsi"/>
          <w:sz w:val="19"/>
          <w:szCs w:val="19"/>
          <w:lang w:val="es-ES"/>
        </w:rPr>
        <w:t xml:space="preserve">la </w:t>
      </w:r>
      <w:r w:rsidR="00113F13" w:rsidRPr="00E11384">
        <w:rPr>
          <w:rFonts w:asciiTheme="majorHAnsi" w:hAnsiTheme="majorHAnsi"/>
          <w:sz w:val="19"/>
          <w:szCs w:val="19"/>
          <w:lang w:val="es-ES"/>
        </w:rPr>
        <w:t xml:space="preserve">pérdida de sus bienes durante </w:t>
      </w:r>
      <w:r w:rsidR="00D62DC3" w:rsidRPr="00E11384">
        <w:rPr>
          <w:rFonts w:asciiTheme="majorHAnsi" w:hAnsiTheme="majorHAnsi"/>
          <w:sz w:val="19"/>
          <w:szCs w:val="19"/>
          <w:lang w:val="es-ES"/>
        </w:rPr>
        <w:t>una</w:t>
      </w:r>
      <w:r w:rsidR="00113F13" w:rsidRPr="00E11384">
        <w:rPr>
          <w:rFonts w:asciiTheme="majorHAnsi" w:hAnsiTheme="majorHAnsi"/>
          <w:sz w:val="19"/>
          <w:szCs w:val="19"/>
          <w:lang w:val="es-ES"/>
        </w:rPr>
        <w:t xml:space="preserve"> </w:t>
      </w:r>
      <w:r w:rsidR="00DB58C9" w:rsidRPr="00E11384">
        <w:rPr>
          <w:rFonts w:asciiTheme="majorHAnsi" w:hAnsiTheme="majorHAnsi"/>
          <w:sz w:val="19"/>
          <w:szCs w:val="19"/>
          <w:lang w:val="es-ES"/>
        </w:rPr>
        <w:t xml:space="preserve">excesiva </w:t>
      </w:r>
      <w:r w:rsidR="00113F13" w:rsidRPr="00E11384">
        <w:rPr>
          <w:rFonts w:asciiTheme="majorHAnsi" w:hAnsiTheme="majorHAnsi"/>
          <w:sz w:val="19"/>
          <w:szCs w:val="19"/>
          <w:lang w:val="es-ES"/>
        </w:rPr>
        <w:t xml:space="preserve">prisión preventiva y en el marco de un proceso que se le inició en 2007 y </w:t>
      </w:r>
      <w:r w:rsidR="00D62DC3" w:rsidRPr="00E11384">
        <w:rPr>
          <w:rFonts w:asciiTheme="majorHAnsi" w:hAnsiTheme="majorHAnsi"/>
          <w:sz w:val="19"/>
          <w:szCs w:val="19"/>
          <w:lang w:val="es-ES"/>
        </w:rPr>
        <w:t xml:space="preserve">que </w:t>
      </w:r>
      <w:r w:rsidR="00113F13" w:rsidRPr="00E11384">
        <w:rPr>
          <w:rFonts w:asciiTheme="majorHAnsi" w:hAnsiTheme="majorHAnsi"/>
          <w:sz w:val="19"/>
          <w:szCs w:val="19"/>
          <w:lang w:val="es-ES"/>
        </w:rPr>
        <w:t>aún no concluiría</w:t>
      </w:r>
      <w:r w:rsidR="00654FEE" w:rsidRPr="00E11384">
        <w:rPr>
          <w:rFonts w:asciiTheme="majorHAnsi" w:hAnsiTheme="majorHAnsi"/>
          <w:sz w:val="19"/>
          <w:szCs w:val="19"/>
          <w:lang w:val="es-ES"/>
        </w:rPr>
        <w:t>.</w:t>
      </w:r>
      <w:r w:rsidR="006958AD" w:rsidRPr="00E11384">
        <w:rPr>
          <w:rFonts w:asciiTheme="majorHAnsi" w:hAnsiTheme="majorHAnsi"/>
          <w:sz w:val="19"/>
          <w:szCs w:val="19"/>
          <w:lang w:val="es-ES"/>
        </w:rPr>
        <w:t xml:space="preserve"> </w:t>
      </w:r>
    </w:p>
    <w:p w:rsidR="009C6EC6" w:rsidRPr="00E11384" w:rsidRDefault="00414431"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lastRenderedPageBreak/>
        <w:t>La parte peticionaria indica que e</w:t>
      </w:r>
      <w:r w:rsidR="007C7E42" w:rsidRPr="00E11384">
        <w:rPr>
          <w:rFonts w:asciiTheme="majorHAnsi" w:hAnsiTheme="majorHAnsi"/>
          <w:sz w:val="19"/>
          <w:szCs w:val="19"/>
          <w:lang w:val="es-ES"/>
        </w:rPr>
        <w:t>l</w:t>
      </w:r>
      <w:r w:rsidR="003F4A6C" w:rsidRPr="00E11384">
        <w:rPr>
          <w:rFonts w:asciiTheme="majorHAnsi" w:hAnsiTheme="majorHAnsi"/>
          <w:sz w:val="19"/>
          <w:szCs w:val="19"/>
          <w:lang w:val="es-ES"/>
        </w:rPr>
        <w:t xml:space="preserve"> 11 de marzo de 2004 </w:t>
      </w:r>
      <w:r w:rsidR="007C7E42" w:rsidRPr="00E11384">
        <w:rPr>
          <w:rFonts w:asciiTheme="majorHAnsi" w:hAnsiTheme="majorHAnsi"/>
          <w:sz w:val="19"/>
          <w:szCs w:val="19"/>
          <w:lang w:val="es-ES"/>
        </w:rPr>
        <w:t xml:space="preserve">se inició </w:t>
      </w:r>
      <w:r w:rsidR="003F4A6C" w:rsidRPr="00E11384">
        <w:rPr>
          <w:rFonts w:asciiTheme="majorHAnsi" w:hAnsiTheme="majorHAnsi"/>
          <w:sz w:val="19"/>
          <w:szCs w:val="19"/>
          <w:lang w:val="es-ES"/>
        </w:rPr>
        <w:t xml:space="preserve">una investigación </w:t>
      </w:r>
      <w:r w:rsidR="00D67D03" w:rsidRPr="00E11384">
        <w:rPr>
          <w:rFonts w:asciiTheme="majorHAnsi" w:hAnsiTheme="majorHAnsi"/>
          <w:sz w:val="19"/>
          <w:szCs w:val="19"/>
          <w:lang w:val="es-ES"/>
        </w:rPr>
        <w:t xml:space="preserve">contra </w:t>
      </w:r>
      <w:r w:rsidR="002230F4" w:rsidRPr="00E11384">
        <w:rPr>
          <w:rFonts w:asciiTheme="majorHAnsi" w:hAnsiTheme="majorHAnsi"/>
          <w:sz w:val="19"/>
          <w:szCs w:val="19"/>
          <w:lang w:val="es-ES"/>
        </w:rPr>
        <w:t>el señor Urrego</w:t>
      </w:r>
      <w:r w:rsidR="00144B5C" w:rsidRPr="00E11384">
        <w:rPr>
          <w:rFonts w:asciiTheme="majorHAnsi" w:hAnsiTheme="majorHAnsi"/>
          <w:sz w:val="19"/>
          <w:szCs w:val="19"/>
          <w:lang w:val="es-ES"/>
        </w:rPr>
        <w:t xml:space="preserve"> en Panamá</w:t>
      </w:r>
      <w:r w:rsidR="00334869" w:rsidRPr="00E11384">
        <w:rPr>
          <w:rFonts w:asciiTheme="majorHAnsi" w:hAnsiTheme="majorHAnsi"/>
          <w:sz w:val="19"/>
          <w:szCs w:val="19"/>
          <w:lang w:val="es-ES"/>
        </w:rPr>
        <w:t xml:space="preserve">, </w:t>
      </w:r>
      <w:r w:rsidR="006B7DF0" w:rsidRPr="00E11384">
        <w:rPr>
          <w:rFonts w:asciiTheme="majorHAnsi" w:hAnsiTheme="majorHAnsi"/>
          <w:sz w:val="19"/>
          <w:szCs w:val="19"/>
          <w:lang w:val="es-ES"/>
        </w:rPr>
        <w:t xml:space="preserve">por </w:t>
      </w:r>
      <w:r w:rsidR="0071151E" w:rsidRPr="00E11384">
        <w:rPr>
          <w:rFonts w:asciiTheme="majorHAnsi" w:hAnsiTheme="majorHAnsi"/>
          <w:sz w:val="19"/>
          <w:szCs w:val="19"/>
          <w:lang w:val="es-ES"/>
        </w:rPr>
        <w:t xml:space="preserve">supuestamente </w:t>
      </w:r>
      <w:r w:rsidR="006B7DF0" w:rsidRPr="00E11384">
        <w:rPr>
          <w:rFonts w:asciiTheme="majorHAnsi" w:hAnsiTheme="majorHAnsi"/>
          <w:sz w:val="19"/>
          <w:szCs w:val="19"/>
          <w:lang w:val="es-ES"/>
        </w:rPr>
        <w:t xml:space="preserve">haber </w:t>
      </w:r>
      <w:r w:rsidR="00334869" w:rsidRPr="00E11384">
        <w:rPr>
          <w:rFonts w:asciiTheme="majorHAnsi" w:hAnsiTheme="majorHAnsi"/>
          <w:sz w:val="19"/>
          <w:szCs w:val="19"/>
          <w:lang w:val="es-ES"/>
        </w:rPr>
        <w:t xml:space="preserve">utilizado la </w:t>
      </w:r>
      <w:r w:rsidR="00E83C2C" w:rsidRPr="00E11384">
        <w:rPr>
          <w:rFonts w:asciiTheme="majorHAnsi" w:hAnsiTheme="majorHAnsi"/>
          <w:sz w:val="19"/>
          <w:szCs w:val="19"/>
          <w:lang w:val="es-ES"/>
        </w:rPr>
        <w:t>llam</w:t>
      </w:r>
      <w:r w:rsidR="002C21BE" w:rsidRPr="00E11384">
        <w:rPr>
          <w:rFonts w:asciiTheme="majorHAnsi" w:hAnsiTheme="majorHAnsi"/>
          <w:sz w:val="19"/>
          <w:szCs w:val="19"/>
          <w:lang w:val="es-ES"/>
        </w:rPr>
        <w:t>a</w:t>
      </w:r>
      <w:r w:rsidR="00E83C2C" w:rsidRPr="00E11384">
        <w:rPr>
          <w:rFonts w:asciiTheme="majorHAnsi" w:hAnsiTheme="majorHAnsi"/>
          <w:sz w:val="19"/>
          <w:szCs w:val="19"/>
          <w:lang w:val="es-ES"/>
        </w:rPr>
        <w:t xml:space="preserve">da </w:t>
      </w:r>
      <w:r w:rsidR="007C7E42" w:rsidRPr="00E11384">
        <w:rPr>
          <w:rFonts w:asciiTheme="majorHAnsi" w:hAnsiTheme="majorHAnsi"/>
          <w:sz w:val="19"/>
          <w:szCs w:val="19"/>
          <w:lang w:val="es-ES"/>
        </w:rPr>
        <w:t>“Isla Chapera”</w:t>
      </w:r>
      <w:r w:rsidR="00E83C2C" w:rsidRPr="00E11384">
        <w:rPr>
          <w:rFonts w:asciiTheme="majorHAnsi" w:hAnsiTheme="majorHAnsi"/>
          <w:sz w:val="19"/>
          <w:szCs w:val="19"/>
          <w:lang w:val="es-ES"/>
        </w:rPr>
        <w:t xml:space="preserve"> de su propiedad</w:t>
      </w:r>
      <w:r w:rsidR="00334869" w:rsidRPr="00E11384">
        <w:rPr>
          <w:rFonts w:asciiTheme="majorHAnsi" w:hAnsiTheme="majorHAnsi"/>
          <w:sz w:val="19"/>
          <w:szCs w:val="19"/>
          <w:lang w:val="es-ES"/>
        </w:rPr>
        <w:t xml:space="preserve"> como vía de tráfico de drogas y armas</w:t>
      </w:r>
      <w:r w:rsidR="003F4A6C" w:rsidRPr="00E11384">
        <w:rPr>
          <w:rFonts w:asciiTheme="majorHAnsi" w:hAnsiTheme="majorHAnsi"/>
          <w:sz w:val="19"/>
          <w:szCs w:val="19"/>
          <w:lang w:val="es-ES"/>
        </w:rPr>
        <w:t xml:space="preserve">. </w:t>
      </w:r>
      <w:r w:rsidR="006B7DF0" w:rsidRPr="00E11384">
        <w:rPr>
          <w:rFonts w:asciiTheme="majorHAnsi" w:hAnsiTheme="majorHAnsi"/>
          <w:sz w:val="19"/>
          <w:szCs w:val="19"/>
          <w:lang w:val="es-ES"/>
        </w:rPr>
        <w:t xml:space="preserve"> La presunta víctima a</w:t>
      </w:r>
      <w:r w:rsidR="00FB11F6" w:rsidRPr="00E11384">
        <w:rPr>
          <w:rFonts w:asciiTheme="majorHAnsi" w:hAnsiTheme="majorHAnsi"/>
          <w:sz w:val="19"/>
          <w:szCs w:val="19"/>
          <w:lang w:val="es-ES"/>
        </w:rPr>
        <w:t>lega</w:t>
      </w:r>
      <w:r w:rsidR="003833ED" w:rsidRPr="00E11384">
        <w:rPr>
          <w:rFonts w:asciiTheme="majorHAnsi" w:hAnsiTheme="majorHAnsi"/>
          <w:sz w:val="19"/>
          <w:szCs w:val="19"/>
          <w:lang w:val="es-ES"/>
        </w:rPr>
        <w:t xml:space="preserve"> </w:t>
      </w:r>
      <w:r w:rsidR="00F640FC" w:rsidRPr="00E11384">
        <w:rPr>
          <w:rFonts w:asciiTheme="majorHAnsi" w:hAnsiTheme="majorHAnsi"/>
          <w:sz w:val="19"/>
          <w:szCs w:val="19"/>
          <w:lang w:val="es-ES"/>
        </w:rPr>
        <w:t xml:space="preserve">que </w:t>
      </w:r>
      <w:r w:rsidR="006B7DF0" w:rsidRPr="00E11384">
        <w:rPr>
          <w:rFonts w:asciiTheme="majorHAnsi" w:hAnsiTheme="majorHAnsi"/>
          <w:sz w:val="19"/>
          <w:szCs w:val="19"/>
          <w:lang w:val="es-ES"/>
        </w:rPr>
        <w:t xml:space="preserve">el </w:t>
      </w:r>
      <w:r w:rsidR="00F640FC" w:rsidRPr="00E11384">
        <w:rPr>
          <w:rFonts w:asciiTheme="majorHAnsi" w:hAnsiTheme="majorHAnsi"/>
          <w:sz w:val="19"/>
          <w:szCs w:val="19"/>
          <w:lang w:val="es-ES"/>
        </w:rPr>
        <w:t xml:space="preserve">proceso se inició </w:t>
      </w:r>
      <w:r w:rsidR="00D62DC3" w:rsidRPr="00E11384">
        <w:rPr>
          <w:rFonts w:asciiTheme="majorHAnsi" w:hAnsiTheme="majorHAnsi"/>
          <w:sz w:val="19"/>
          <w:szCs w:val="19"/>
          <w:lang w:val="es-ES"/>
        </w:rPr>
        <w:t xml:space="preserve">debido a una </w:t>
      </w:r>
      <w:r w:rsidR="003833ED" w:rsidRPr="00E11384">
        <w:rPr>
          <w:rFonts w:asciiTheme="majorHAnsi" w:hAnsiTheme="majorHAnsi"/>
          <w:sz w:val="19"/>
          <w:szCs w:val="19"/>
          <w:lang w:val="es-ES"/>
        </w:rPr>
        <w:t xml:space="preserve">persecución </w:t>
      </w:r>
      <w:r w:rsidR="0095300D" w:rsidRPr="00E11384">
        <w:rPr>
          <w:rFonts w:asciiTheme="majorHAnsi" w:hAnsiTheme="majorHAnsi"/>
          <w:sz w:val="19"/>
          <w:szCs w:val="19"/>
          <w:lang w:val="es-ES"/>
        </w:rPr>
        <w:t>d</w:t>
      </w:r>
      <w:r w:rsidR="006B7DF0" w:rsidRPr="00E11384">
        <w:rPr>
          <w:rFonts w:asciiTheme="majorHAnsi" w:hAnsiTheme="majorHAnsi"/>
          <w:sz w:val="19"/>
          <w:szCs w:val="19"/>
          <w:lang w:val="es-ES"/>
        </w:rPr>
        <w:t xml:space="preserve">el entonces Vicepresidente y Canciller de la República </w:t>
      </w:r>
      <w:r w:rsidR="00F640FC" w:rsidRPr="00E11384">
        <w:rPr>
          <w:rFonts w:asciiTheme="majorHAnsi" w:hAnsiTheme="majorHAnsi"/>
          <w:sz w:val="19"/>
          <w:szCs w:val="19"/>
          <w:lang w:val="es-ES"/>
        </w:rPr>
        <w:t xml:space="preserve">en su contra, </w:t>
      </w:r>
      <w:r w:rsidR="003833ED" w:rsidRPr="00E11384">
        <w:rPr>
          <w:rFonts w:asciiTheme="majorHAnsi" w:hAnsiTheme="majorHAnsi"/>
          <w:sz w:val="19"/>
          <w:szCs w:val="19"/>
          <w:lang w:val="es-ES"/>
        </w:rPr>
        <w:t xml:space="preserve">dado que se </w:t>
      </w:r>
      <w:r w:rsidR="00F640FC" w:rsidRPr="00E11384">
        <w:rPr>
          <w:rFonts w:asciiTheme="majorHAnsi" w:hAnsiTheme="majorHAnsi"/>
          <w:sz w:val="19"/>
          <w:szCs w:val="19"/>
          <w:lang w:val="es-ES"/>
        </w:rPr>
        <w:t xml:space="preserve">negó </w:t>
      </w:r>
      <w:r w:rsidR="003833ED" w:rsidRPr="00E11384">
        <w:rPr>
          <w:rFonts w:asciiTheme="majorHAnsi" w:hAnsiTheme="majorHAnsi"/>
          <w:sz w:val="19"/>
          <w:szCs w:val="19"/>
          <w:lang w:val="es-ES"/>
        </w:rPr>
        <w:t>a vender</w:t>
      </w:r>
      <w:r w:rsidR="006B7DF0" w:rsidRPr="00E11384">
        <w:rPr>
          <w:rFonts w:asciiTheme="majorHAnsi" w:hAnsiTheme="majorHAnsi"/>
          <w:sz w:val="19"/>
          <w:szCs w:val="19"/>
          <w:lang w:val="es-ES"/>
        </w:rPr>
        <w:t>le</w:t>
      </w:r>
      <w:r w:rsidR="003833ED" w:rsidRPr="00E11384">
        <w:rPr>
          <w:rFonts w:asciiTheme="majorHAnsi" w:hAnsiTheme="majorHAnsi"/>
          <w:sz w:val="19"/>
          <w:szCs w:val="19"/>
          <w:lang w:val="es-ES"/>
        </w:rPr>
        <w:t xml:space="preserve"> dicha isla</w:t>
      </w:r>
      <w:r w:rsidR="00FB11F6" w:rsidRPr="00E11384">
        <w:rPr>
          <w:rFonts w:asciiTheme="majorHAnsi" w:hAnsiTheme="majorHAnsi"/>
          <w:sz w:val="19"/>
          <w:szCs w:val="19"/>
          <w:lang w:val="es-ES"/>
        </w:rPr>
        <w:t>.</w:t>
      </w:r>
      <w:r w:rsidR="006958AD" w:rsidRPr="00E11384">
        <w:rPr>
          <w:rFonts w:asciiTheme="majorHAnsi" w:hAnsiTheme="majorHAnsi"/>
          <w:sz w:val="19"/>
          <w:szCs w:val="19"/>
          <w:lang w:val="es-ES"/>
        </w:rPr>
        <w:t xml:space="preserve"> </w:t>
      </w:r>
      <w:r w:rsidR="00105FFB" w:rsidRPr="00E11384">
        <w:rPr>
          <w:rFonts w:asciiTheme="majorHAnsi" w:hAnsiTheme="majorHAnsi"/>
          <w:sz w:val="19"/>
          <w:szCs w:val="19"/>
          <w:lang w:val="es-ES"/>
        </w:rPr>
        <w:t>E</w:t>
      </w:r>
      <w:r w:rsidR="002175FD" w:rsidRPr="00E11384">
        <w:rPr>
          <w:rFonts w:asciiTheme="majorHAnsi" w:hAnsiTheme="majorHAnsi"/>
          <w:sz w:val="19"/>
          <w:szCs w:val="19"/>
          <w:lang w:val="es-ES"/>
        </w:rPr>
        <w:t xml:space="preserve">l señor Urrego </w:t>
      </w:r>
      <w:r w:rsidR="00D62DC3" w:rsidRPr="00E11384">
        <w:rPr>
          <w:rFonts w:asciiTheme="majorHAnsi" w:hAnsiTheme="majorHAnsi"/>
          <w:sz w:val="19"/>
          <w:szCs w:val="19"/>
          <w:lang w:val="es-ES"/>
        </w:rPr>
        <w:t xml:space="preserve">sostiene que </w:t>
      </w:r>
      <w:r w:rsidR="00EE3F2C" w:rsidRPr="00E11384">
        <w:rPr>
          <w:rFonts w:asciiTheme="majorHAnsi" w:hAnsiTheme="majorHAnsi"/>
          <w:sz w:val="19"/>
          <w:szCs w:val="19"/>
          <w:lang w:val="es-ES"/>
        </w:rPr>
        <w:t>fue detenido</w:t>
      </w:r>
      <w:r w:rsidR="003F4A6C" w:rsidRPr="00E11384">
        <w:rPr>
          <w:rFonts w:asciiTheme="majorHAnsi" w:hAnsiTheme="majorHAnsi"/>
          <w:sz w:val="19"/>
          <w:szCs w:val="19"/>
          <w:lang w:val="es-ES"/>
        </w:rPr>
        <w:t xml:space="preserve"> </w:t>
      </w:r>
      <w:r w:rsidR="002230F4" w:rsidRPr="00E11384">
        <w:rPr>
          <w:rFonts w:asciiTheme="majorHAnsi" w:hAnsiTheme="majorHAnsi"/>
          <w:sz w:val="19"/>
          <w:szCs w:val="19"/>
          <w:lang w:val="es-ES"/>
        </w:rPr>
        <w:t xml:space="preserve">el 15 de septiembre de 2007 </w:t>
      </w:r>
      <w:r w:rsidR="003F4A6C" w:rsidRPr="00E11384">
        <w:rPr>
          <w:rFonts w:asciiTheme="majorHAnsi" w:hAnsiTheme="majorHAnsi"/>
          <w:sz w:val="19"/>
          <w:szCs w:val="19"/>
          <w:lang w:val="es-ES"/>
        </w:rPr>
        <w:t>en la Sede de la Policía Nacional</w:t>
      </w:r>
      <w:r w:rsidR="00D62DC3" w:rsidRPr="00E11384">
        <w:rPr>
          <w:rFonts w:asciiTheme="majorHAnsi" w:hAnsiTheme="majorHAnsi"/>
          <w:sz w:val="19"/>
          <w:szCs w:val="19"/>
          <w:lang w:val="es-ES"/>
        </w:rPr>
        <w:t xml:space="preserve"> de la</w:t>
      </w:r>
      <w:r w:rsidR="00CB4302" w:rsidRPr="00E11384">
        <w:rPr>
          <w:rFonts w:asciiTheme="majorHAnsi" w:hAnsiTheme="majorHAnsi"/>
          <w:sz w:val="19"/>
          <w:szCs w:val="19"/>
          <w:lang w:val="es-ES"/>
        </w:rPr>
        <w:t xml:space="preserve"> </w:t>
      </w:r>
      <w:r w:rsidR="000A67B2" w:rsidRPr="00E11384">
        <w:rPr>
          <w:rFonts w:asciiTheme="majorHAnsi" w:hAnsiTheme="majorHAnsi"/>
          <w:sz w:val="19"/>
          <w:szCs w:val="19"/>
          <w:lang w:val="es-ES"/>
        </w:rPr>
        <w:t xml:space="preserve">Ciudad de Panamá y </w:t>
      </w:r>
      <w:r w:rsidR="00D62DC3" w:rsidRPr="00E11384">
        <w:rPr>
          <w:rFonts w:asciiTheme="majorHAnsi" w:hAnsiTheme="majorHAnsi"/>
          <w:sz w:val="19"/>
          <w:szCs w:val="19"/>
          <w:lang w:val="es-ES"/>
        </w:rPr>
        <w:t>que</w:t>
      </w:r>
      <w:r w:rsidR="0095300D" w:rsidRPr="00E11384">
        <w:rPr>
          <w:rFonts w:asciiTheme="majorHAnsi" w:hAnsiTheme="majorHAnsi"/>
          <w:sz w:val="19"/>
          <w:szCs w:val="19"/>
          <w:lang w:val="es-ES"/>
        </w:rPr>
        <w:t>,</w:t>
      </w:r>
      <w:r w:rsidR="00D62DC3" w:rsidRPr="00E11384">
        <w:rPr>
          <w:rFonts w:asciiTheme="majorHAnsi" w:hAnsiTheme="majorHAnsi"/>
          <w:sz w:val="19"/>
          <w:szCs w:val="19"/>
          <w:lang w:val="es-ES"/>
        </w:rPr>
        <w:t xml:space="preserve"> </w:t>
      </w:r>
      <w:r w:rsidR="00F640FC" w:rsidRPr="00E11384">
        <w:rPr>
          <w:rFonts w:asciiTheme="majorHAnsi" w:hAnsiTheme="majorHAnsi"/>
          <w:sz w:val="19"/>
          <w:szCs w:val="19"/>
          <w:lang w:val="es-ES"/>
        </w:rPr>
        <w:t>c</w:t>
      </w:r>
      <w:r w:rsidR="009E39DF" w:rsidRPr="00E11384">
        <w:rPr>
          <w:rFonts w:asciiTheme="majorHAnsi" w:hAnsiTheme="majorHAnsi"/>
          <w:sz w:val="19"/>
          <w:szCs w:val="19"/>
          <w:lang w:val="es-ES"/>
        </w:rPr>
        <w:t>on base en prueba</w:t>
      </w:r>
      <w:r w:rsidR="0095300D" w:rsidRPr="00E11384">
        <w:rPr>
          <w:rFonts w:asciiTheme="majorHAnsi" w:hAnsiTheme="majorHAnsi"/>
          <w:sz w:val="19"/>
          <w:szCs w:val="19"/>
          <w:lang w:val="es-ES"/>
        </w:rPr>
        <w:t>s</w:t>
      </w:r>
      <w:r w:rsidR="009E39DF" w:rsidRPr="00E11384">
        <w:rPr>
          <w:rFonts w:asciiTheme="majorHAnsi" w:hAnsiTheme="majorHAnsi"/>
          <w:sz w:val="19"/>
          <w:szCs w:val="19"/>
          <w:lang w:val="es-ES"/>
        </w:rPr>
        <w:t xml:space="preserve"> falsa</w:t>
      </w:r>
      <w:r w:rsidR="0095300D" w:rsidRPr="00E11384">
        <w:rPr>
          <w:rFonts w:asciiTheme="majorHAnsi" w:hAnsiTheme="majorHAnsi"/>
          <w:sz w:val="19"/>
          <w:szCs w:val="19"/>
          <w:lang w:val="es-ES"/>
        </w:rPr>
        <w:t>s</w:t>
      </w:r>
      <w:r w:rsidR="009E39DF" w:rsidRPr="00E11384">
        <w:rPr>
          <w:rFonts w:asciiTheme="majorHAnsi" w:hAnsiTheme="majorHAnsi"/>
          <w:sz w:val="19"/>
          <w:szCs w:val="19"/>
          <w:lang w:val="es-ES"/>
        </w:rPr>
        <w:t xml:space="preserve">, </w:t>
      </w:r>
      <w:r w:rsidR="009563B3" w:rsidRPr="00E11384">
        <w:rPr>
          <w:rFonts w:asciiTheme="majorHAnsi" w:hAnsiTheme="majorHAnsi"/>
          <w:sz w:val="19"/>
          <w:szCs w:val="19"/>
          <w:lang w:val="es-ES"/>
        </w:rPr>
        <w:t xml:space="preserve">se le tomó </w:t>
      </w:r>
      <w:r w:rsidR="003F4A6C" w:rsidRPr="00E11384">
        <w:rPr>
          <w:rFonts w:asciiTheme="majorHAnsi" w:hAnsiTheme="majorHAnsi"/>
          <w:sz w:val="19"/>
          <w:szCs w:val="19"/>
          <w:lang w:val="es-ES"/>
        </w:rPr>
        <w:t>como miembro import</w:t>
      </w:r>
      <w:r w:rsidR="00EE3F2C" w:rsidRPr="00E11384">
        <w:rPr>
          <w:rFonts w:asciiTheme="majorHAnsi" w:hAnsiTheme="majorHAnsi"/>
          <w:sz w:val="19"/>
          <w:szCs w:val="19"/>
          <w:lang w:val="es-ES"/>
        </w:rPr>
        <w:t>ante de</w:t>
      </w:r>
      <w:r w:rsidR="00E83C2C" w:rsidRPr="00E11384">
        <w:rPr>
          <w:rFonts w:asciiTheme="majorHAnsi" w:hAnsiTheme="majorHAnsi"/>
          <w:sz w:val="19"/>
          <w:szCs w:val="19"/>
          <w:lang w:val="es-ES"/>
        </w:rPr>
        <w:t>l</w:t>
      </w:r>
      <w:r w:rsidR="00CF42F3" w:rsidRPr="00E11384">
        <w:rPr>
          <w:rFonts w:asciiTheme="majorHAnsi" w:hAnsiTheme="majorHAnsi"/>
          <w:sz w:val="19"/>
          <w:szCs w:val="19"/>
          <w:lang w:val="es-ES"/>
        </w:rPr>
        <w:t xml:space="preserve"> </w:t>
      </w:r>
      <w:r w:rsidR="00E83C2C" w:rsidRPr="00E11384">
        <w:rPr>
          <w:rFonts w:asciiTheme="majorHAnsi" w:hAnsiTheme="majorHAnsi"/>
          <w:sz w:val="19"/>
          <w:szCs w:val="19"/>
          <w:lang w:val="es-ES"/>
        </w:rPr>
        <w:t>llamado C</w:t>
      </w:r>
      <w:r w:rsidR="00CF42F3" w:rsidRPr="00E11384">
        <w:rPr>
          <w:rFonts w:asciiTheme="majorHAnsi" w:hAnsiTheme="majorHAnsi"/>
          <w:sz w:val="19"/>
          <w:szCs w:val="19"/>
          <w:lang w:val="es-ES"/>
        </w:rPr>
        <w:t xml:space="preserve">artel de </w:t>
      </w:r>
      <w:r w:rsidR="009563B3" w:rsidRPr="00E11384">
        <w:rPr>
          <w:rFonts w:asciiTheme="majorHAnsi" w:hAnsiTheme="majorHAnsi"/>
          <w:sz w:val="19"/>
          <w:szCs w:val="19"/>
          <w:lang w:val="es-ES"/>
        </w:rPr>
        <w:t>Medellín</w:t>
      </w:r>
      <w:r w:rsidR="00CF42F3" w:rsidRPr="00E11384">
        <w:rPr>
          <w:rStyle w:val="FootnoteReference"/>
          <w:rFonts w:asciiTheme="majorHAnsi" w:hAnsiTheme="majorHAnsi"/>
          <w:sz w:val="19"/>
          <w:szCs w:val="19"/>
          <w:lang w:val="es-ES"/>
        </w:rPr>
        <w:footnoteReference w:id="6"/>
      </w:r>
      <w:r w:rsidR="00333419" w:rsidRPr="00E11384">
        <w:rPr>
          <w:rFonts w:asciiTheme="majorHAnsi" w:hAnsiTheme="majorHAnsi"/>
          <w:sz w:val="19"/>
          <w:szCs w:val="19"/>
          <w:lang w:val="es-ES"/>
        </w:rPr>
        <w:t>.</w:t>
      </w:r>
      <w:r w:rsidR="0071151E" w:rsidRPr="00E11384">
        <w:rPr>
          <w:rFonts w:asciiTheme="majorHAnsi" w:hAnsiTheme="majorHAnsi"/>
          <w:sz w:val="19"/>
          <w:szCs w:val="19"/>
          <w:lang w:val="es-ES"/>
        </w:rPr>
        <w:t xml:space="preserve"> </w:t>
      </w:r>
      <w:r w:rsidR="00CF42F3" w:rsidRPr="00E11384">
        <w:rPr>
          <w:rFonts w:asciiTheme="majorHAnsi" w:hAnsiTheme="majorHAnsi"/>
          <w:sz w:val="19"/>
          <w:szCs w:val="19"/>
          <w:lang w:val="es-ES"/>
        </w:rPr>
        <w:t xml:space="preserve"> </w:t>
      </w:r>
      <w:r w:rsidR="002175FD" w:rsidRPr="00E11384">
        <w:rPr>
          <w:rFonts w:asciiTheme="majorHAnsi" w:hAnsiTheme="majorHAnsi"/>
          <w:sz w:val="19"/>
          <w:szCs w:val="19"/>
          <w:lang w:val="es-ES"/>
        </w:rPr>
        <w:t>La p</w:t>
      </w:r>
      <w:r w:rsidR="00BC4A61" w:rsidRPr="00E11384">
        <w:rPr>
          <w:rFonts w:asciiTheme="majorHAnsi" w:hAnsiTheme="majorHAnsi"/>
          <w:sz w:val="19"/>
          <w:szCs w:val="19"/>
          <w:lang w:val="es-ES"/>
        </w:rPr>
        <w:t>arte p</w:t>
      </w:r>
      <w:r w:rsidR="002175FD" w:rsidRPr="00E11384">
        <w:rPr>
          <w:rFonts w:asciiTheme="majorHAnsi" w:hAnsiTheme="majorHAnsi"/>
          <w:sz w:val="19"/>
          <w:szCs w:val="19"/>
          <w:lang w:val="es-ES"/>
        </w:rPr>
        <w:t>eticionaria sostiene que la presunta víctima</w:t>
      </w:r>
      <w:r w:rsidR="00F04AFB" w:rsidRPr="00E11384">
        <w:rPr>
          <w:rFonts w:asciiTheme="majorHAnsi" w:hAnsiTheme="majorHAnsi"/>
          <w:sz w:val="19"/>
          <w:szCs w:val="19"/>
          <w:lang w:val="es-ES"/>
        </w:rPr>
        <w:t xml:space="preserve"> estuvo</w:t>
      </w:r>
      <w:r w:rsidR="002175FD" w:rsidRPr="00E11384">
        <w:rPr>
          <w:rFonts w:asciiTheme="majorHAnsi" w:hAnsiTheme="majorHAnsi"/>
          <w:sz w:val="19"/>
          <w:szCs w:val="19"/>
          <w:lang w:val="es-ES"/>
        </w:rPr>
        <w:t xml:space="preserve"> incomunicada</w:t>
      </w:r>
      <w:r w:rsidR="00F04AFB" w:rsidRPr="00E11384">
        <w:rPr>
          <w:rFonts w:asciiTheme="majorHAnsi" w:hAnsiTheme="majorHAnsi"/>
          <w:sz w:val="19"/>
          <w:szCs w:val="19"/>
          <w:lang w:val="es-ES"/>
        </w:rPr>
        <w:t xml:space="preserve"> hasta el 19 de septiembre de 2007</w:t>
      </w:r>
      <w:r w:rsidR="008D7A11" w:rsidRPr="00E11384">
        <w:rPr>
          <w:rFonts w:asciiTheme="majorHAnsi" w:hAnsiTheme="majorHAnsi"/>
          <w:sz w:val="19"/>
          <w:szCs w:val="19"/>
          <w:lang w:val="es-ES"/>
        </w:rPr>
        <w:t>;</w:t>
      </w:r>
      <w:r w:rsidR="00F04AFB" w:rsidRPr="00E11384">
        <w:rPr>
          <w:rFonts w:asciiTheme="majorHAnsi" w:hAnsiTheme="majorHAnsi"/>
          <w:sz w:val="19"/>
          <w:szCs w:val="19"/>
          <w:lang w:val="es-ES"/>
        </w:rPr>
        <w:t xml:space="preserve"> que </w:t>
      </w:r>
      <w:r w:rsidR="00DF2EC8" w:rsidRPr="00E11384">
        <w:rPr>
          <w:rFonts w:asciiTheme="majorHAnsi" w:hAnsiTheme="majorHAnsi"/>
          <w:sz w:val="19"/>
          <w:szCs w:val="19"/>
          <w:lang w:val="es-ES"/>
        </w:rPr>
        <w:t>estuvo dos meses detenid</w:t>
      </w:r>
      <w:r w:rsidR="00DB58C9" w:rsidRPr="00E11384">
        <w:rPr>
          <w:rFonts w:asciiTheme="majorHAnsi" w:hAnsiTheme="majorHAnsi"/>
          <w:sz w:val="19"/>
          <w:szCs w:val="19"/>
          <w:lang w:val="es-ES"/>
        </w:rPr>
        <w:t>a</w:t>
      </w:r>
      <w:r w:rsidR="00DF2EC8" w:rsidRPr="00E11384">
        <w:rPr>
          <w:rFonts w:asciiTheme="majorHAnsi" w:hAnsiTheme="majorHAnsi"/>
          <w:sz w:val="19"/>
          <w:szCs w:val="19"/>
          <w:lang w:val="es-ES"/>
        </w:rPr>
        <w:t xml:space="preserve"> </w:t>
      </w:r>
      <w:r w:rsidR="008D7A11" w:rsidRPr="00E11384">
        <w:rPr>
          <w:rFonts w:asciiTheme="majorHAnsi" w:hAnsiTheme="majorHAnsi"/>
          <w:sz w:val="19"/>
          <w:szCs w:val="19"/>
          <w:lang w:val="es-ES"/>
        </w:rPr>
        <w:t xml:space="preserve">en aislamiento </w:t>
      </w:r>
      <w:r w:rsidR="00DF2EC8" w:rsidRPr="00E11384">
        <w:rPr>
          <w:rFonts w:asciiTheme="majorHAnsi" w:hAnsiTheme="majorHAnsi"/>
          <w:sz w:val="19"/>
          <w:szCs w:val="19"/>
          <w:lang w:val="es-ES"/>
        </w:rPr>
        <w:t>en la sede de la policía</w:t>
      </w:r>
      <w:r w:rsidR="008D7A11" w:rsidRPr="00E11384">
        <w:rPr>
          <w:rFonts w:asciiTheme="majorHAnsi" w:hAnsiTheme="majorHAnsi"/>
          <w:sz w:val="19"/>
          <w:szCs w:val="19"/>
          <w:lang w:val="es-ES"/>
        </w:rPr>
        <w:t>;</w:t>
      </w:r>
      <w:r w:rsidR="004F6617" w:rsidRPr="00E11384">
        <w:rPr>
          <w:rFonts w:asciiTheme="majorHAnsi" w:hAnsiTheme="majorHAnsi"/>
          <w:sz w:val="19"/>
          <w:szCs w:val="19"/>
          <w:lang w:val="es-ES"/>
        </w:rPr>
        <w:t xml:space="preserve"> </w:t>
      </w:r>
      <w:r w:rsidR="002C21BE" w:rsidRPr="00E11384">
        <w:rPr>
          <w:rFonts w:asciiTheme="majorHAnsi" w:hAnsiTheme="majorHAnsi"/>
          <w:sz w:val="19"/>
          <w:szCs w:val="19"/>
          <w:lang w:val="es-ES"/>
        </w:rPr>
        <w:t>y</w:t>
      </w:r>
      <w:r w:rsidR="008D7A11" w:rsidRPr="00E11384">
        <w:rPr>
          <w:rFonts w:asciiTheme="majorHAnsi" w:hAnsiTheme="majorHAnsi"/>
          <w:sz w:val="19"/>
          <w:szCs w:val="19"/>
          <w:lang w:val="es-ES"/>
        </w:rPr>
        <w:t xml:space="preserve"> que </w:t>
      </w:r>
      <w:r w:rsidR="004F6617" w:rsidRPr="00E11384">
        <w:rPr>
          <w:rFonts w:asciiTheme="majorHAnsi" w:hAnsiTheme="majorHAnsi"/>
          <w:sz w:val="19"/>
          <w:szCs w:val="19"/>
          <w:lang w:val="es-ES"/>
        </w:rPr>
        <w:t>la comunicación con su abogado</w:t>
      </w:r>
      <w:r w:rsidR="00AB2D01" w:rsidRPr="00E11384">
        <w:rPr>
          <w:rFonts w:asciiTheme="majorHAnsi" w:hAnsiTheme="majorHAnsi"/>
          <w:sz w:val="19"/>
          <w:szCs w:val="19"/>
          <w:lang w:val="es-ES"/>
        </w:rPr>
        <w:t xml:space="preserve"> particular</w:t>
      </w:r>
      <w:r w:rsidR="004F6617" w:rsidRPr="00E11384">
        <w:rPr>
          <w:rFonts w:asciiTheme="majorHAnsi" w:hAnsiTheme="majorHAnsi"/>
          <w:sz w:val="19"/>
          <w:szCs w:val="19"/>
          <w:lang w:val="es-ES"/>
        </w:rPr>
        <w:t xml:space="preserve"> </w:t>
      </w:r>
      <w:r w:rsidR="008D7A11" w:rsidRPr="00E11384">
        <w:rPr>
          <w:rFonts w:asciiTheme="majorHAnsi" w:hAnsiTheme="majorHAnsi"/>
          <w:sz w:val="19"/>
          <w:szCs w:val="19"/>
          <w:lang w:val="es-ES"/>
        </w:rPr>
        <w:t xml:space="preserve">se reducía </w:t>
      </w:r>
      <w:r w:rsidR="004F6617" w:rsidRPr="00E11384">
        <w:rPr>
          <w:rFonts w:asciiTheme="majorHAnsi" w:hAnsiTheme="majorHAnsi"/>
          <w:sz w:val="19"/>
          <w:szCs w:val="19"/>
          <w:lang w:val="es-ES"/>
        </w:rPr>
        <w:t xml:space="preserve">a 15 minutos </w:t>
      </w:r>
      <w:r w:rsidR="009563B3" w:rsidRPr="00E11384">
        <w:rPr>
          <w:rFonts w:asciiTheme="majorHAnsi" w:hAnsiTheme="majorHAnsi"/>
          <w:sz w:val="19"/>
          <w:szCs w:val="19"/>
          <w:lang w:val="es-ES"/>
        </w:rPr>
        <w:t>diarios</w:t>
      </w:r>
      <w:r w:rsidR="00055616" w:rsidRPr="00E11384">
        <w:rPr>
          <w:rFonts w:asciiTheme="majorHAnsi" w:hAnsiTheme="majorHAnsi"/>
          <w:sz w:val="19"/>
          <w:szCs w:val="19"/>
          <w:lang w:val="es-ES"/>
        </w:rPr>
        <w:t xml:space="preserve">. </w:t>
      </w:r>
      <w:r w:rsidR="00900C96" w:rsidRPr="00E11384">
        <w:rPr>
          <w:rFonts w:asciiTheme="majorHAnsi" w:hAnsiTheme="majorHAnsi"/>
          <w:sz w:val="19"/>
          <w:szCs w:val="19"/>
          <w:lang w:val="es-ES"/>
        </w:rPr>
        <w:t xml:space="preserve">  </w:t>
      </w:r>
    </w:p>
    <w:p w:rsidR="00055616" w:rsidRPr="00E11384" w:rsidRDefault="008D7A11"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 xml:space="preserve">Luego de ser trasladado </w:t>
      </w:r>
      <w:r w:rsidR="00DF2EC8" w:rsidRPr="00E11384">
        <w:rPr>
          <w:rFonts w:asciiTheme="majorHAnsi" w:hAnsiTheme="majorHAnsi"/>
          <w:sz w:val="19"/>
          <w:szCs w:val="19"/>
          <w:lang w:val="es-ES"/>
        </w:rPr>
        <w:t>al Centro Penitenciario “El Renacer”</w:t>
      </w:r>
      <w:r w:rsidR="00124B53" w:rsidRPr="00E11384">
        <w:rPr>
          <w:rFonts w:asciiTheme="majorHAnsi" w:hAnsiTheme="majorHAnsi"/>
          <w:sz w:val="19"/>
          <w:szCs w:val="19"/>
          <w:lang w:val="es-ES"/>
        </w:rPr>
        <w:t>,</w:t>
      </w:r>
      <w:r w:rsidR="00DF2EC8" w:rsidRPr="00E11384">
        <w:rPr>
          <w:rFonts w:asciiTheme="majorHAnsi" w:hAnsiTheme="majorHAnsi"/>
          <w:sz w:val="19"/>
          <w:szCs w:val="19"/>
          <w:lang w:val="es-ES"/>
        </w:rPr>
        <w:t xml:space="preserve"> </w:t>
      </w:r>
      <w:r w:rsidR="00055616" w:rsidRPr="00E11384">
        <w:rPr>
          <w:rFonts w:asciiTheme="majorHAnsi" w:hAnsiTheme="majorHAnsi"/>
          <w:sz w:val="19"/>
          <w:szCs w:val="19"/>
          <w:lang w:val="es-ES"/>
        </w:rPr>
        <w:t xml:space="preserve">el 13 de diciembre de 2007 el señor Urrego </w:t>
      </w:r>
      <w:r w:rsidR="00DB58C9" w:rsidRPr="00E11384">
        <w:rPr>
          <w:rFonts w:asciiTheme="majorHAnsi" w:hAnsiTheme="majorHAnsi"/>
          <w:sz w:val="19"/>
          <w:szCs w:val="19"/>
          <w:lang w:val="es-ES"/>
        </w:rPr>
        <w:t>se dirigió</w:t>
      </w:r>
      <w:r w:rsidR="00055616" w:rsidRPr="00E11384">
        <w:rPr>
          <w:rFonts w:asciiTheme="majorHAnsi" w:hAnsiTheme="majorHAnsi"/>
          <w:sz w:val="19"/>
          <w:szCs w:val="19"/>
          <w:lang w:val="es-ES"/>
        </w:rPr>
        <w:t xml:space="preserve"> al director </w:t>
      </w:r>
      <w:r w:rsidR="00333419" w:rsidRPr="00E11384">
        <w:rPr>
          <w:rFonts w:asciiTheme="majorHAnsi" w:hAnsiTheme="majorHAnsi"/>
          <w:sz w:val="19"/>
          <w:szCs w:val="19"/>
          <w:lang w:val="es-ES"/>
        </w:rPr>
        <w:t>de la cárcel</w:t>
      </w:r>
      <w:r w:rsidR="00055616" w:rsidRPr="00E11384">
        <w:rPr>
          <w:rFonts w:asciiTheme="majorHAnsi" w:hAnsiTheme="majorHAnsi"/>
          <w:sz w:val="19"/>
          <w:szCs w:val="19"/>
          <w:lang w:val="es-ES"/>
        </w:rPr>
        <w:t xml:space="preserve"> </w:t>
      </w:r>
      <w:r w:rsidRPr="00E11384">
        <w:rPr>
          <w:rFonts w:asciiTheme="majorHAnsi" w:hAnsiTheme="majorHAnsi"/>
          <w:sz w:val="19"/>
          <w:szCs w:val="19"/>
          <w:lang w:val="es-ES"/>
        </w:rPr>
        <w:t xml:space="preserve">para </w:t>
      </w:r>
      <w:r w:rsidR="00BC4A61" w:rsidRPr="00E11384">
        <w:rPr>
          <w:rFonts w:asciiTheme="majorHAnsi" w:hAnsiTheme="majorHAnsi"/>
          <w:sz w:val="19"/>
          <w:szCs w:val="19"/>
          <w:lang w:val="es-ES"/>
        </w:rPr>
        <w:t>quej</w:t>
      </w:r>
      <w:r w:rsidRPr="00E11384">
        <w:rPr>
          <w:rFonts w:asciiTheme="majorHAnsi" w:hAnsiTheme="majorHAnsi"/>
          <w:sz w:val="19"/>
          <w:szCs w:val="19"/>
          <w:lang w:val="es-ES"/>
        </w:rPr>
        <w:t>arse</w:t>
      </w:r>
      <w:r w:rsidR="00BC4A61" w:rsidRPr="00E11384">
        <w:rPr>
          <w:rFonts w:asciiTheme="majorHAnsi" w:hAnsiTheme="majorHAnsi"/>
          <w:sz w:val="19"/>
          <w:szCs w:val="19"/>
          <w:lang w:val="es-ES"/>
        </w:rPr>
        <w:t xml:space="preserve"> de</w:t>
      </w:r>
      <w:r w:rsidR="00DB58C9" w:rsidRPr="00E11384">
        <w:rPr>
          <w:rFonts w:asciiTheme="majorHAnsi" w:hAnsiTheme="majorHAnsi"/>
          <w:sz w:val="19"/>
          <w:szCs w:val="19"/>
          <w:lang w:val="es-ES"/>
        </w:rPr>
        <w:t xml:space="preserve"> </w:t>
      </w:r>
      <w:r w:rsidR="00055616" w:rsidRPr="00E11384">
        <w:rPr>
          <w:rFonts w:asciiTheme="majorHAnsi" w:hAnsiTheme="majorHAnsi"/>
          <w:sz w:val="19"/>
          <w:szCs w:val="19"/>
          <w:lang w:val="es-ES"/>
        </w:rPr>
        <w:t xml:space="preserve">que no </w:t>
      </w:r>
      <w:r w:rsidR="009563B3" w:rsidRPr="00E11384">
        <w:rPr>
          <w:rFonts w:asciiTheme="majorHAnsi" w:hAnsiTheme="majorHAnsi"/>
          <w:sz w:val="19"/>
          <w:szCs w:val="19"/>
          <w:lang w:val="es-ES"/>
        </w:rPr>
        <w:t>recibía</w:t>
      </w:r>
      <w:r w:rsidR="00055616" w:rsidRPr="00E11384">
        <w:rPr>
          <w:rFonts w:asciiTheme="majorHAnsi" w:hAnsiTheme="majorHAnsi"/>
          <w:sz w:val="19"/>
          <w:szCs w:val="19"/>
          <w:lang w:val="es-ES"/>
        </w:rPr>
        <w:t xml:space="preserve"> tratamiento igualitario por parte de </w:t>
      </w:r>
      <w:r w:rsidR="00AB2D01" w:rsidRPr="00E11384">
        <w:rPr>
          <w:rFonts w:asciiTheme="majorHAnsi" w:hAnsiTheme="majorHAnsi"/>
          <w:sz w:val="19"/>
          <w:szCs w:val="19"/>
          <w:lang w:val="es-ES"/>
        </w:rPr>
        <w:t>los guardias</w:t>
      </w:r>
      <w:r w:rsidRPr="00E11384">
        <w:rPr>
          <w:rFonts w:asciiTheme="majorHAnsi" w:hAnsiTheme="majorHAnsi"/>
          <w:sz w:val="19"/>
          <w:szCs w:val="19"/>
          <w:lang w:val="es-ES"/>
        </w:rPr>
        <w:t>;</w:t>
      </w:r>
      <w:r w:rsidR="00055616" w:rsidRPr="00E11384">
        <w:rPr>
          <w:rFonts w:asciiTheme="majorHAnsi" w:hAnsiTheme="majorHAnsi"/>
          <w:sz w:val="19"/>
          <w:szCs w:val="19"/>
          <w:lang w:val="es-ES"/>
        </w:rPr>
        <w:t xml:space="preserve"> </w:t>
      </w:r>
      <w:r w:rsidR="00DB58C9" w:rsidRPr="00E11384">
        <w:rPr>
          <w:rFonts w:asciiTheme="majorHAnsi" w:hAnsiTheme="majorHAnsi"/>
          <w:sz w:val="19"/>
          <w:szCs w:val="19"/>
          <w:lang w:val="es-ES"/>
        </w:rPr>
        <w:t xml:space="preserve">que </w:t>
      </w:r>
      <w:r w:rsidR="00333419" w:rsidRPr="00E11384">
        <w:rPr>
          <w:rFonts w:asciiTheme="majorHAnsi" w:hAnsiTheme="majorHAnsi"/>
          <w:sz w:val="19"/>
          <w:szCs w:val="19"/>
          <w:lang w:val="es-ES"/>
        </w:rPr>
        <w:t xml:space="preserve">solamente </w:t>
      </w:r>
      <w:r w:rsidR="00DB58C9" w:rsidRPr="00E11384">
        <w:rPr>
          <w:rFonts w:asciiTheme="majorHAnsi" w:hAnsiTheme="majorHAnsi"/>
          <w:sz w:val="19"/>
          <w:szCs w:val="19"/>
          <w:lang w:val="es-ES"/>
        </w:rPr>
        <w:t xml:space="preserve">tenía </w:t>
      </w:r>
      <w:r w:rsidR="00333419" w:rsidRPr="00E11384">
        <w:rPr>
          <w:rFonts w:asciiTheme="majorHAnsi" w:hAnsiTheme="majorHAnsi"/>
          <w:sz w:val="19"/>
          <w:szCs w:val="19"/>
          <w:lang w:val="es-ES"/>
        </w:rPr>
        <w:t xml:space="preserve">una hora al día </w:t>
      </w:r>
      <w:r w:rsidR="00DF2EC8" w:rsidRPr="00E11384">
        <w:rPr>
          <w:rFonts w:asciiTheme="majorHAnsi" w:hAnsiTheme="majorHAnsi"/>
          <w:sz w:val="19"/>
          <w:szCs w:val="19"/>
          <w:lang w:val="es-ES"/>
        </w:rPr>
        <w:t xml:space="preserve">al </w:t>
      </w:r>
      <w:r w:rsidR="00055616" w:rsidRPr="00E11384">
        <w:rPr>
          <w:rFonts w:asciiTheme="majorHAnsi" w:hAnsiTheme="majorHAnsi"/>
          <w:sz w:val="19"/>
          <w:szCs w:val="19"/>
          <w:lang w:val="es-ES"/>
        </w:rPr>
        <w:t>aire libre</w:t>
      </w:r>
      <w:r w:rsidRPr="00E11384">
        <w:rPr>
          <w:rFonts w:asciiTheme="majorHAnsi" w:hAnsiTheme="majorHAnsi"/>
          <w:sz w:val="19"/>
          <w:szCs w:val="19"/>
          <w:lang w:val="es-ES"/>
        </w:rPr>
        <w:t>;</w:t>
      </w:r>
      <w:r w:rsidR="00055616" w:rsidRPr="00E11384">
        <w:rPr>
          <w:rFonts w:asciiTheme="majorHAnsi" w:hAnsiTheme="majorHAnsi"/>
          <w:sz w:val="19"/>
          <w:szCs w:val="19"/>
          <w:lang w:val="es-ES"/>
        </w:rPr>
        <w:t xml:space="preserve"> </w:t>
      </w:r>
      <w:r w:rsidR="0071151E" w:rsidRPr="00E11384">
        <w:rPr>
          <w:rFonts w:asciiTheme="majorHAnsi" w:hAnsiTheme="majorHAnsi"/>
          <w:sz w:val="19"/>
          <w:szCs w:val="19"/>
          <w:lang w:val="es-ES"/>
        </w:rPr>
        <w:t>y que no era respetado</w:t>
      </w:r>
      <w:r w:rsidR="00055616" w:rsidRPr="00E11384">
        <w:rPr>
          <w:rFonts w:asciiTheme="majorHAnsi" w:hAnsiTheme="majorHAnsi"/>
          <w:sz w:val="19"/>
          <w:szCs w:val="19"/>
          <w:lang w:val="es-ES"/>
        </w:rPr>
        <w:t xml:space="preserve"> su derecho a la intimidad.</w:t>
      </w:r>
      <w:r w:rsidR="003B7DC7" w:rsidRPr="00E11384">
        <w:rPr>
          <w:rFonts w:asciiTheme="majorHAnsi" w:hAnsiTheme="majorHAnsi"/>
          <w:sz w:val="19"/>
          <w:szCs w:val="19"/>
          <w:lang w:val="es-ES"/>
        </w:rPr>
        <w:t xml:space="preserve"> </w:t>
      </w:r>
      <w:r w:rsidR="00DF2EC8" w:rsidRPr="00E11384">
        <w:rPr>
          <w:rFonts w:asciiTheme="majorHAnsi" w:hAnsiTheme="majorHAnsi"/>
          <w:sz w:val="19"/>
          <w:szCs w:val="19"/>
          <w:lang w:val="es-ES"/>
        </w:rPr>
        <w:t xml:space="preserve"> Asimismo, a inicios </w:t>
      </w:r>
      <w:r w:rsidR="00333419" w:rsidRPr="00E11384">
        <w:rPr>
          <w:rFonts w:asciiTheme="majorHAnsi" w:hAnsiTheme="majorHAnsi"/>
          <w:sz w:val="19"/>
          <w:szCs w:val="19"/>
          <w:lang w:val="es-ES"/>
        </w:rPr>
        <w:t>de</w:t>
      </w:r>
      <w:r w:rsidR="00055616" w:rsidRPr="00E11384">
        <w:rPr>
          <w:rFonts w:asciiTheme="majorHAnsi" w:hAnsiTheme="majorHAnsi"/>
          <w:sz w:val="19"/>
          <w:szCs w:val="19"/>
          <w:lang w:val="es-ES"/>
        </w:rPr>
        <w:t xml:space="preserve"> 2008, la defensa de la presunta víctima presentó </w:t>
      </w:r>
      <w:r w:rsidR="00BC4A61" w:rsidRPr="00E11384">
        <w:rPr>
          <w:rFonts w:asciiTheme="majorHAnsi" w:hAnsiTheme="majorHAnsi"/>
          <w:sz w:val="19"/>
          <w:szCs w:val="19"/>
          <w:lang w:val="es-ES"/>
        </w:rPr>
        <w:t xml:space="preserve">diversos </w:t>
      </w:r>
      <w:r w:rsidR="003B7DC7" w:rsidRPr="00E11384">
        <w:rPr>
          <w:rFonts w:asciiTheme="majorHAnsi" w:hAnsiTheme="majorHAnsi"/>
          <w:sz w:val="19"/>
          <w:szCs w:val="19"/>
          <w:lang w:val="es-ES"/>
        </w:rPr>
        <w:t>escritos</w:t>
      </w:r>
      <w:r w:rsidR="00055616" w:rsidRPr="00E11384">
        <w:rPr>
          <w:rFonts w:asciiTheme="majorHAnsi" w:hAnsiTheme="majorHAnsi"/>
          <w:sz w:val="19"/>
          <w:szCs w:val="19"/>
          <w:lang w:val="es-ES"/>
        </w:rPr>
        <w:t xml:space="preserve"> al </w:t>
      </w:r>
      <w:r w:rsidR="00471EC8" w:rsidRPr="00E11384">
        <w:rPr>
          <w:rFonts w:asciiTheme="majorHAnsi" w:hAnsiTheme="majorHAnsi"/>
          <w:sz w:val="19"/>
          <w:szCs w:val="19"/>
          <w:lang w:val="es-ES"/>
        </w:rPr>
        <w:t>Director General</w:t>
      </w:r>
      <w:r w:rsidR="00055616" w:rsidRPr="00E11384">
        <w:rPr>
          <w:rFonts w:asciiTheme="majorHAnsi" w:hAnsiTheme="majorHAnsi"/>
          <w:sz w:val="19"/>
          <w:szCs w:val="19"/>
          <w:lang w:val="es-ES"/>
        </w:rPr>
        <w:t xml:space="preserve"> del Sistema </w:t>
      </w:r>
      <w:r w:rsidR="00471EC8" w:rsidRPr="00E11384">
        <w:rPr>
          <w:rFonts w:asciiTheme="majorHAnsi" w:hAnsiTheme="majorHAnsi"/>
          <w:sz w:val="19"/>
          <w:szCs w:val="19"/>
          <w:lang w:val="es-ES"/>
        </w:rPr>
        <w:t>Penitenciario</w:t>
      </w:r>
      <w:r w:rsidR="00055616" w:rsidRPr="00E11384">
        <w:rPr>
          <w:rFonts w:asciiTheme="majorHAnsi" w:hAnsiTheme="majorHAnsi"/>
          <w:sz w:val="19"/>
          <w:szCs w:val="19"/>
          <w:lang w:val="es-ES"/>
        </w:rPr>
        <w:t xml:space="preserve"> </w:t>
      </w:r>
      <w:r w:rsidR="00124B53" w:rsidRPr="00E11384">
        <w:rPr>
          <w:rFonts w:asciiTheme="majorHAnsi" w:hAnsiTheme="majorHAnsi"/>
          <w:sz w:val="19"/>
          <w:szCs w:val="19"/>
          <w:lang w:val="es-ES"/>
        </w:rPr>
        <w:t xml:space="preserve">en que </w:t>
      </w:r>
      <w:r w:rsidR="00055616" w:rsidRPr="00E11384">
        <w:rPr>
          <w:rFonts w:asciiTheme="majorHAnsi" w:hAnsiTheme="majorHAnsi"/>
          <w:sz w:val="19"/>
          <w:szCs w:val="19"/>
          <w:lang w:val="es-ES"/>
        </w:rPr>
        <w:t>solicita</w:t>
      </w:r>
      <w:r w:rsidR="00124B53" w:rsidRPr="00E11384">
        <w:rPr>
          <w:rFonts w:asciiTheme="majorHAnsi" w:hAnsiTheme="majorHAnsi"/>
          <w:sz w:val="19"/>
          <w:szCs w:val="19"/>
          <w:lang w:val="es-ES"/>
        </w:rPr>
        <w:t>ba</w:t>
      </w:r>
      <w:r w:rsidR="00055616" w:rsidRPr="00E11384">
        <w:rPr>
          <w:rFonts w:asciiTheme="majorHAnsi" w:hAnsiTheme="majorHAnsi"/>
          <w:sz w:val="19"/>
          <w:szCs w:val="19"/>
          <w:lang w:val="es-ES"/>
        </w:rPr>
        <w:t xml:space="preserve"> tratamiento igualitario al señor Urrego, además de la concesi</w:t>
      </w:r>
      <w:r w:rsidR="003B7DC7" w:rsidRPr="00E11384">
        <w:rPr>
          <w:rFonts w:asciiTheme="majorHAnsi" w:hAnsiTheme="majorHAnsi"/>
          <w:sz w:val="19"/>
          <w:szCs w:val="19"/>
          <w:lang w:val="es-ES"/>
        </w:rPr>
        <w:t>ón de visita</w:t>
      </w:r>
      <w:r w:rsidR="00124B53" w:rsidRPr="00E11384">
        <w:rPr>
          <w:rFonts w:asciiTheme="majorHAnsi" w:hAnsiTheme="majorHAnsi"/>
          <w:sz w:val="19"/>
          <w:szCs w:val="19"/>
          <w:lang w:val="es-ES"/>
        </w:rPr>
        <w:t>s</w:t>
      </w:r>
      <w:r w:rsidR="00055616" w:rsidRPr="00E11384">
        <w:rPr>
          <w:rFonts w:asciiTheme="majorHAnsi" w:hAnsiTheme="majorHAnsi"/>
          <w:sz w:val="19"/>
          <w:szCs w:val="19"/>
          <w:lang w:val="es-ES"/>
        </w:rPr>
        <w:t xml:space="preserve"> especial</w:t>
      </w:r>
      <w:r w:rsidR="00124B53" w:rsidRPr="00E11384">
        <w:rPr>
          <w:rFonts w:asciiTheme="majorHAnsi" w:hAnsiTheme="majorHAnsi"/>
          <w:sz w:val="19"/>
          <w:szCs w:val="19"/>
          <w:lang w:val="es-ES"/>
        </w:rPr>
        <w:t>es</w:t>
      </w:r>
      <w:r w:rsidR="00055616" w:rsidRPr="00E11384">
        <w:rPr>
          <w:rFonts w:asciiTheme="majorHAnsi" w:hAnsiTheme="majorHAnsi"/>
          <w:sz w:val="19"/>
          <w:szCs w:val="19"/>
          <w:lang w:val="es-ES"/>
        </w:rPr>
        <w:t xml:space="preserve"> </w:t>
      </w:r>
      <w:r w:rsidR="00471EC8" w:rsidRPr="00E11384">
        <w:rPr>
          <w:rFonts w:asciiTheme="majorHAnsi" w:hAnsiTheme="majorHAnsi"/>
          <w:sz w:val="19"/>
          <w:szCs w:val="19"/>
          <w:lang w:val="es-ES"/>
        </w:rPr>
        <w:t xml:space="preserve">con su abogado con motivo de realizar </w:t>
      </w:r>
      <w:r w:rsidR="003B7DC7" w:rsidRPr="00E11384">
        <w:rPr>
          <w:rFonts w:asciiTheme="majorHAnsi" w:hAnsiTheme="majorHAnsi"/>
          <w:sz w:val="19"/>
          <w:szCs w:val="19"/>
          <w:lang w:val="es-ES"/>
        </w:rPr>
        <w:t>entrevistas</w:t>
      </w:r>
      <w:r w:rsidR="00471EC8" w:rsidRPr="00E11384">
        <w:rPr>
          <w:rFonts w:asciiTheme="majorHAnsi" w:hAnsiTheme="majorHAnsi"/>
          <w:sz w:val="19"/>
          <w:szCs w:val="19"/>
          <w:lang w:val="es-ES"/>
        </w:rPr>
        <w:t xml:space="preserve">. </w:t>
      </w:r>
      <w:r w:rsidR="00DF2EC8" w:rsidRPr="00E11384">
        <w:rPr>
          <w:rFonts w:asciiTheme="majorHAnsi" w:hAnsiTheme="majorHAnsi"/>
          <w:sz w:val="19"/>
          <w:szCs w:val="19"/>
          <w:lang w:val="es-ES"/>
        </w:rPr>
        <w:t>Alega que l</w:t>
      </w:r>
      <w:r w:rsidR="00333419" w:rsidRPr="00E11384">
        <w:rPr>
          <w:rFonts w:asciiTheme="majorHAnsi" w:hAnsiTheme="majorHAnsi"/>
          <w:sz w:val="19"/>
          <w:szCs w:val="19"/>
          <w:lang w:val="es-ES"/>
        </w:rPr>
        <w:t>a</w:t>
      </w:r>
      <w:r w:rsidR="00682C79" w:rsidRPr="00E11384">
        <w:rPr>
          <w:rFonts w:asciiTheme="majorHAnsi" w:hAnsiTheme="majorHAnsi"/>
          <w:sz w:val="19"/>
          <w:szCs w:val="19"/>
          <w:lang w:val="es-ES"/>
        </w:rPr>
        <w:t xml:space="preserve"> respuesta brindada por el Estado fue</w:t>
      </w:r>
      <w:r w:rsidR="003B7DC7" w:rsidRPr="00E11384">
        <w:rPr>
          <w:rFonts w:asciiTheme="majorHAnsi" w:hAnsiTheme="majorHAnsi"/>
          <w:sz w:val="19"/>
          <w:szCs w:val="19"/>
          <w:lang w:val="es-ES"/>
        </w:rPr>
        <w:t xml:space="preserve"> que </w:t>
      </w:r>
      <w:r w:rsidR="006958AD" w:rsidRPr="00E11384">
        <w:rPr>
          <w:rFonts w:asciiTheme="majorHAnsi" w:hAnsiTheme="majorHAnsi"/>
          <w:sz w:val="19"/>
          <w:szCs w:val="19"/>
          <w:lang w:val="es-ES"/>
        </w:rPr>
        <w:t>su</w:t>
      </w:r>
      <w:r w:rsidR="003B7DC7" w:rsidRPr="00E11384">
        <w:rPr>
          <w:rFonts w:asciiTheme="majorHAnsi" w:hAnsiTheme="majorHAnsi"/>
          <w:sz w:val="19"/>
          <w:szCs w:val="19"/>
          <w:lang w:val="es-ES"/>
        </w:rPr>
        <w:t xml:space="preserve"> </w:t>
      </w:r>
      <w:r w:rsidR="0071151E" w:rsidRPr="00E11384">
        <w:rPr>
          <w:rFonts w:asciiTheme="majorHAnsi" w:hAnsiTheme="majorHAnsi"/>
          <w:sz w:val="19"/>
          <w:szCs w:val="19"/>
          <w:lang w:val="es-ES"/>
        </w:rPr>
        <w:t xml:space="preserve">caso </w:t>
      </w:r>
      <w:r w:rsidR="003B7DC7" w:rsidRPr="00E11384">
        <w:rPr>
          <w:rFonts w:asciiTheme="majorHAnsi" w:hAnsiTheme="majorHAnsi"/>
          <w:sz w:val="19"/>
          <w:szCs w:val="19"/>
          <w:lang w:val="es-ES"/>
        </w:rPr>
        <w:t>e</w:t>
      </w:r>
      <w:r w:rsidR="00DB58C9" w:rsidRPr="00E11384">
        <w:rPr>
          <w:rFonts w:asciiTheme="majorHAnsi" w:hAnsiTheme="majorHAnsi"/>
          <w:sz w:val="19"/>
          <w:szCs w:val="19"/>
          <w:lang w:val="es-ES"/>
        </w:rPr>
        <w:t>ra</w:t>
      </w:r>
      <w:r w:rsidR="003B7DC7" w:rsidRPr="00E11384">
        <w:rPr>
          <w:rFonts w:asciiTheme="majorHAnsi" w:hAnsiTheme="majorHAnsi"/>
          <w:sz w:val="19"/>
          <w:szCs w:val="19"/>
          <w:lang w:val="es-ES"/>
        </w:rPr>
        <w:t xml:space="preserve"> tenido como “especial” y por ese motivo </w:t>
      </w:r>
      <w:r w:rsidR="00DF2EC8" w:rsidRPr="00E11384">
        <w:rPr>
          <w:rFonts w:asciiTheme="majorHAnsi" w:hAnsiTheme="majorHAnsi"/>
          <w:sz w:val="19"/>
          <w:szCs w:val="19"/>
          <w:lang w:val="es-ES"/>
        </w:rPr>
        <w:t xml:space="preserve">justificaban </w:t>
      </w:r>
      <w:r w:rsidR="003B7DC7" w:rsidRPr="00E11384">
        <w:rPr>
          <w:rFonts w:asciiTheme="majorHAnsi" w:hAnsiTheme="majorHAnsi"/>
          <w:sz w:val="19"/>
          <w:szCs w:val="19"/>
          <w:lang w:val="es-ES"/>
        </w:rPr>
        <w:t>el cercenamiento de sus garantías judiciales.</w:t>
      </w:r>
    </w:p>
    <w:p w:rsidR="009A4BF8" w:rsidRPr="00E11384" w:rsidRDefault="00124B53"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La parte peticionaria i</w:t>
      </w:r>
      <w:r w:rsidR="0071151E" w:rsidRPr="00E11384">
        <w:rPr>
          <w:rFonts w:asciiTheme="majorHAnsi" w:hAnsiTheme="majorHAnsi"/>
          <w:sz w:val="19"/>
          <w:szCs w:val="19"/>
          <w:lang w:val="es-ES"/>
        </w:rPr>
        <w:t>ndica</w:t>
      </w:r>
      <w:r w:rsidR="003F4EEB" w:rsidRPr="00E11384">
        <w:rPr>
          <w:rFonts w:asciiTheme="majorHAnsi" w:hAnsiTheme="majorHAnsi"/>
          <w:sz w:val="19"/>
          <w:szCs w:val="19"/>
          <w:lang w:val="es-ES"/>
        </w:rPr>
        <w:t xml:space="preserve"> que</w:t>
      </w:r>
      <w:r w:rsidRPr="00E11384">
        <w:rPr>
          <w:rFonts w:asciiTheme="majorHAnsi" w:hAnsiTheme="majorHAnsi"/>
          <w:sz w:val="19"/>
          <w:szCs w:val="19"/>
          <w:lang w:val="es-ES"/>
        </w:rPr>
        <w:t>,</w:t>
      </w:r>
      <w:r w:rsidR="003F4EEB" w:rsidRPr="00E11384">
        <w:rPr>
          <w:rFonts w:asciiTheme="majorHAnsi" w:hAnsiTheme="majorHAnsi"/>
          <w:sz w:val="19"/>
          <w:szCs w:val="19"/>
          <w:lang w:val="es-ES"/>
        </w:rPr>
        <w:t xml:space="preserve"> </w:t>
      </w:r>
      <w:r w:rsidR="00DB58C9" w:rsidRPr="00E11384">
        <w:rPr>
          <w:rFonts w:asciiTheme="majorHAnsi" w:hAnsiTheme="majorHAnsi"/>
          <w:sz w:val="19"/>
          <w:szCs w:val="19"/>
          <w:lang w:val="es-ES"/>
        </w:rPr>
        <w:t>además de la prisión preventiva</w:t>
      </w:r>
      <w:r w:rsidRPr="00E11384">
        <w:rPr>
          <w:rFonts w:asciiTheme="majorHAnsi" w:hAnsiTheme="majorHAnsi"/>
          <w:sz w:val="19"/>
          <w:szCs w:val="19"/>
          <w:lang w:val="es-ES"/>
        </w:rPr>
        <w:t>,</w:t>
      </w:r>
      <w:r w:rsidR="00DB58C9" w:rsidRPr="00E11384">
        <w:rPr>
          <w:rFonts w:asciiTheme="majorHAnsi" w:hAnsiTheme="majorHAnsi"/>
          <w:sz w:val="19"/>
          <w:szCs w:val="19"/>
          <w:lang w:val="es-ES"/>
        </w:rPr>
        <w:t xml:space="preserve"> </w:t>
      </w:r>
      <w:r w:rsidR="001B71F1" w:rsidRPr="00E11384">
        <w:rPr>
          <w:rFonts w:asciiTheme="majorHAnsi" w:hAnsiTheme="majorHAnsi"/>
          <w:sz w:val="19"/>
          <w:szCs w:val="19"/>
          <w:lang w:val="es-ES"/>
        </w:rPr>
        <w:t xml:space="preserve">se </w:t>
      </w:r>
      <w:r w:rsidR="003F4EEB" w:rsidRPr="00E11384">
        <w:rPr>
          <w:rFonts w:asciiTheme="majorHAnsi" w:hAnsiTheme="majorHAnsi"/>
          <w:sz w:val="19"/>
          <w:szCs w:val="19"/>
          <w:lang w:val="es-ES"/>
        </w:rPr>
        <w:t>decreta</w:t>
      </w:r>
      <w:r w:rsidR="001B71F1" w:rsidRPr="00E11384">
        <w:rPr>
          <w:rFonts w:asciiTheme="majorHAnsi" w:hAnsiTheme="majorHAnsi"/>
          <w:sz w:val="19"/>
          <w:szCs w:val="19"/>
          <w:lang w:val="es-ES"/>
        </w:rPr>
        <w:t>ron</w:t>
      </w:r>
      <w:r w:rsidR="00682C79" w:rsidRPr="00E11384">
        <w:rPr>
          <w:rFonts w:asciiTheme="majorHAnsi" w:hAnsiTheme="majorHAnsi"/>
          <w:sz w:val="19"/>
          <w:szCs w:val="19"/>
          <w:lang w:val="es-ES"/>
        </w:rPr>
        <w:t xml:space="preserve"> </w:t>
      </w:r>
      <w:r w:rsidR="003F4EEB" w:rsidRPr="00E11384">
        <w:rPr>
          <w:rFonts w:asciiTheme="majorHAnsi" w:hAnsiTheme="majorHAnsi"/>
          <w:sz w:val="19"/>
          <w:szCs w:val="19"/>
          <w:lang w:val="es-ES"/>
        </w:rPr>
        <w:t xml:space="preserve">medidas cautelares sobre la totalidad de los bienes </w:t>
      </w:r>
      <w:r w:rsidR="00561E36" w:rsidRPr="00E11384">
        <w:rPr>
          <w:rFonts w:asciiTheme="majorHAnsi" w:hAnsiTheme="majorHAnsi"/>
          <w:sz w:val="19"/>
          <w:szCs w:val="19"/>
          <w:lang w:val="es-ES"/>
        </w:rPr>
        <w:t>de</w:t>
      </w:r>
      <w:r w:rsidR="003F4EEB" w:rsidRPr="00E11384">
        <w:rPr>
          <w:rFonts w:asciiTheme="majorHAnsi" w:hAnsiTheme="majorHAnsi"/>
          <w:sz w:val="19"/>
          <w:szCs w:val="19"/>
          <w:lang w:val="es-ES"/>
        </w:rPr>
        <w:t xml:space="preserve"> la presunta v</w:t>
      </w:r>
      <w:r w:rsidR="00290176" w:rsidRPr="00E11384">
        <w:rPr>
          <w:rFonts w:asciiTheme="majorHAnsi" w:hAnsiTheme="majorHAnsi"/>
          <w:sz w:val="19"/>
          <w:szCs w:val="19"/>
          <w:lang w:val="es-ES"/>
        </w:rPr>
        <w:t xml:space="preserve">íctima, </w:t>
      </w:r>
      <w:r w:rsidRPr="00E11384">
        <w:rPr>
          <w:rFonts w:asciiTheme="majorHAnsi" w:hAnsiTheme="majorHAnsi"/>
          <w:sz w:val="19"/>
          <w:szCs w:val="19"/>
          <w:lang w:val="es-ES"/>
        </w:rPr>
        <w:t>con lo que fue privado</w:t>
      </w:r>
      <w:r w:rsidR="00561E36" w:rsidRPr="00E11384">
        <w:rPr>
          <w:rFonts w:asciiTheme="majorHAnsi" w:hAnsiTheme="majorHAnsi"/>
          <w:sz w:val="19"/>
          <w:szCs w:val="19"/>
          <w:lang w:val="es-ES"/>
        </w:rPr>
        <w:t xml:space="preserve"> incluso de bienes</w:t>
      </w:r>
      <w:r w:rsidR="00290176" w:rsidRPr="00E11384">
        <w:rPr>
          <w:rFonts w:asciiTheme="majorHAnsi" w:hAnsiTheme="majorHAnsi"/>
          <w:sz w:val="19"/>
          <w:szCs w:val="19"/>
          <w:lang w:val="es-ES"/>
        </w:rPr>
        <w:t xml:space="preserve"> de uso personal. </w:t>
      </w:r>
      <w:r w:rsidRPr="00E11384">
        <w:rPr>
          <w:rFonts w:asciiTheme="majorHAnsi" w:hAnsiTheme="majorHAnsi"/>
          <w:sz w:val="19"/>
          <w:szCs w:val="19"/>
          <w:lang w:val="es-ES"/>
        </w:rPr>
        <w:t>Sostiene además que l</w:t>
      </w:r>
      <w:r w:rsidR="00561E36" w:rsidRPr="00E11384">
        <w:rPr>
          <w:rFonts w:asciiTheme="majorHAnsi" w:hAnsiTheme="majorHAnsi"/>
          <w:sz w:val="19"/>
          <w:szCs w:val="19"/>
          <w:lang w:val="es-ES"/>
        </w:rPr>
        <w:t>a</w:t>
      </w:r>
      <w:r w:rsidR="00290176" w:rsidRPr="00E11384">
        <w:rPr>
          <w:rFonts w:asciiTheme="majorHAnsi" w:hAnsiTheme="majorHAnsi"/>
          <w:sz w:val="19"/>
          <w:szCs w:val="19"/>
          <w:lang w:val="es-ES"/>
        </w:rPr>
        <w:t xml:space="preserve"> defensa </w:t>
      </w:r>
      <w:r w:rsidR="00DF2EC8" w:rsidRPr="00E11384">
        <w:rPr>
          <w:rFonts w:asciiTheme="majorHAnsi" w:hAnsiTheme="majorHAnsi"/>
          <w:sz w:val="19"/>
          <w:szCs w:val="19"/>
          <w:lang w:val="es-ES"/>
        </w:rPr>
        <w:t>solicitó en</w:t>
      </w:r>
      <w:r w:rsidR="00290176" w:rsidRPr="00E11384">
        <w:rPr>
          <w:rFonts w:asciiTheme="majorHAnsi" w:hAnsiTheme="majorHAnsi"/>
          <w:sz w:val="19"/>
          <w:szCs w:val="19"/>
          <w:lang w:val="es-ES"/>
        </w:rPr>
        <w:t xml:space="preserve"> diversas </w:t>
      </w:r>
      <w:r w:rsidR="00DF2EC8" w:rsidRPr="00E11384">
        <w:rPr>
          <w:rFonts w:asciiTheme="majorHAnsi" w:hAnsiTheme="majorHAnsi"/>
          <w:sz w:val="19"/>
          <w:szCs w:val="19"/>
          <w:lang w:val="es-ES"/>
        </w:rPr>
        <w:t xml:space="preserve">ocasiones el </w:t>
      </w:r>
      <w:r w:rsidR="00DB58C9" w:rsidRPr="00E11384">
        <w:rPr>
          <w:rFonts w:asciiTheme="majorHAnsi" w:hAnsiTheme="majorHAnsi"/>
          <w:sz w:val="19"/>
          <w:szCs w:val="19"/>
          <w:lang w:val="es-ES"/>
        </w:rPr>
        <w:t>levantamiento</w:t>
      </w:r>
      <w:r w:rsidR="00290176" w:rsidRPr="00E11384">
        <w:rPr>
          <w:rFonts w:asciiTheme="majorHAnsi" w:hAnsiTheme="majorHAnsi"/>
          <w:sz w:val="19"/>
          <w:szCs w:val="19"/>
          <w:lang w:val="es-ES"/>
        </w:rPr>
        <w:t xml:space="preserve"> de un inventario de todos los bienes aprehendidos</w:t>
      </w:r>
      <w:r w:rsidR="000E15D5" w:rsidRPr="00E11384">
        <w:rPr>
          <w:rFonts w:asciiTheme="majorHAnsi" w:hAnsiTheme="majorHAnsi"/>
          <w:sz w:val="19"/>
          <w:szCs w:val="19"/>
          <w:lang w:val="es-ES"/>
        </w:rPr>
        <w:t xml:space="preserve"> para verificar sus condiciones</w:t>
      </w:r>
      <w:r w:rsidRPr="00E11384">
        <w:rPr>
          <w:rFonts w:asciiTheme="majorHAnsi" w:hAnsiTheme="majorHAnsi"/>
          <w:sz w:val="19"/>
          <w:szCs w:val="19"/>
          <w:lang w:val="es-ES"/>
        </w:rPr>
        <w:t>;</w:t>
      </w:r>
      <w:r w:rsidR="00B523B8" w:rsidRPr="00E11384">
        <w:rPr>
          <w:rFonts w:asciiTheme="majorHAnsi" w:hAnsiTheme="majorHAnsi"/>
          <w:sz w:val="19"/>
          <w:szCs w:val="19"/>
          <w:lang w:val="es-ES"/>
        </w:rPr>
        <w:t xml:space="preserve"> </w:t>
      </w:r>
      <w:r w:rsidRPr="00E11384">
        <w:rPr>
          <w:rFonts w:asciiTheme="majorHAnsi" w:hAnsiTheme="majorHAnsi"/>
          <w:sz w:val="19"/>
          <w:szCs w:val="19"/>
          <w:lang w:val="es-ES"/>
        </w:rPr>
        <w:t>s</w:t>
      </w:r>
      <w:r w:rsidR="000E15D5" w:rsidRPr="00E11384">
        <w:rPr>
          <w:rFonts w:asciiTheme="majorHAnsi" w:hAnsiTheme="majorHAnsi"/>
          <w:sz w:val="19"/>
          <w:szCs w:val="19"/>
          <w:lang w:val="es-ES"/>
        </w:rPr>
        <w:t>in embargo</w:t>
      </w:r>
      <w:r w:rsidR="00DB58C9" w:rsidRPr="00E11384">
        <w:rPr>
          <w:rFonts w:asciiTheme="majorHAnsi" w:hAnsiTheme="majorHAnsi"/>
          <w:sz w:val="19"/>
          <w:szCs w:val="19"/>
          <w:lang w:val="es-ES"/>
        </w:rPr>
        <w:t>,</w:t>
      </w:r>
      <w:r w:rsidR="000E15D5" w:rsidRPr="00E11384">
        <w:rPr>
          <w:rFonts w:asciiTheme="majorHAnsi" w:hAnsiTheme="majorHAnsi"/>
          <w:sz w:val="19"/>
          <w:szCs w:val="19"/>
          <w:lang w:val="es-ES"/>
        </w:rPr>
        <w:t xml:space="preserve"> </w:t>
      </w:r>
      <w:r w:rsidR="00DF2EC8" w:rsidRPr="00E11384">
        <w:rPr>
          <w:rFonts w:asciiTheme="majorHAnsi" w:hAnsiTheme="majorHAnsi"/>
          <w:sz w:val="19"/>
          <w:szCs w:val="19"/>
          <w:lang w:val="es-ES"/>
        </w:rPr>
        <w:t xml:space="preserve">no </w:t>
      </w:r>
      <w:r w:rsidR="0071151E" w:rsidRPr="00E11384">
        <w:rPr>
          <w:rFonts w:asciiTheme="majorHAnsi" w:hAnsiTheme="majorHAnsi"/>
          <w:sz w:val="19"/>
          <w:szCs w:val="19"/>
          <w:lang w:val="es-ES"/>
        </w:rPr>
        <w:t xml:space="preserve">pudo </w:t>
      </w:r>
      <w:r w:rsidR="00DF2EC8" w:rsidRPr="00E11384">
        <w:rPr>
          <w:rFonts w:asciiTheme="majorHAnsi" w:hAnsiTheme="majorHAnsi"/>
          <w:sz w:val="19"/>
          <w:szCs w:val="19"/>
          <w:lang w:val="es-ES"/>
        </w:rPr>
        <w:t>participar</w:t>
      </w:r>
      <w:r w:rsidR="00290176" w:rsidRPr="00E11384">
        <w:rPr>
          <w:rFonts w:asciiTheme="majorHAnsi" w:hAnsiTheme="majorHAnsi"/>
          <w:sz w:val="19"/>
          <w:szCs w:val="19"/>
          <w:lang w:val="es-ES"/>
        </w:rPr>
        <w:t xml:space="preserve"> de las diligencias</w:t>
      </w:r>
      <w:r w:rsidR="008C55FB" w:rsidRPr="00E11384">
        <w:rPr>
          <w:rFonts w:asciiTheme="majorHAnsi" w:hAnsiTheme="majorHAnsi"/>
          <w:sz w:val="19"/>
          <w:szCs w:val="19"/>
          <w:lang w:val="es-ES"/>
        </w:rPr>
        <w:t xml:space="preserve"> de inspección y, c</w:t>
      </w:r>
      <w:r w:rsidR="000E15D5" w:rsidRPr="00E11384">
        <w:rPr>
          <w:rFonts w:asciiTheme="majorHAnsi" w:hAnsiTheme="majorHAnsi"/>
          <w:sz w:val="19"/>
          <w:szCs w:val="19"/>
          <w:lang w:val="es-ES"/>
        </w:rPr>
        <w:t>omo</w:t>
      </w:r>
      <w:r w:rsidR="009563B3" w:rsidRPr="00E11384">
        <w:rPr>
          <w:rFonts w:asciiTheme="majorHAnsi" w:hAnsiTheme="majorHAnsi"/>
          <w:sz w:val="19"/>
          <w:szCs w:val="19"/>
          <w:lang w:val="es-ES"/>
        </w:rPr>
        <w:t xml:space="preserve"> consecuencia</w:t>
      </w:r>
      <w:r w:rsidR="00290176" w:rsidRPr="00E11384">
        <w:rPr>
          <w:rFonts w:asciiTheme="majorHAnsi" w:hAnsiTheme="majorHAnsi"/>
          <w:sz w:val="19"/>
          <w:szCs w:val="19"/>
          <w:lang w:val="es-ES"/>
        </w:rPr>
        <w:t>, no</w:t>
      </w:r>
      <w:r w:rsidR="000E15D5" w:rsidRPr="00E11384">
        <w:rPr>
          <w:rFonts w:asciiTheme="majorHAnsi" w:hAnsiTheme="majorHAnsi"/>
          <w:sz w:val="19"/>
          <w:szCs w:val="19"/>
          <w:lang w:val="es-ES"/>
        </w:rPr>
        <w:t xml:space="preserve"> </w:t>
      </w:r>
      <w:r w:rsidR="0071151E" w:rsidRPr="00E11384">
        <w:rPr>
          <w:rFonts w:asciiTheme="majorHAnsi" w:hAnsiTheme="majorHAnsi"/>
          <w:sz w:val="19"/>
          <w:szCs w:val="19"/>
          <w:lang w:val="es-ES"/>
        </w:rPr>
        <w:t>fue posible</w:t>
      </w:r>
      <w:r w:rsidR="00290176" w:rsidRPr="00E11384">
        <w:rPr>
          <w:rFonts w:asciiTheme="majorHAnsi" w:hAnsiTheme="majorHAnsi"/>
          <w:sz w:val="19"/>
          <w:szCs w:val="19"/>
          <w:lang w:val="es-ES"/>
        </w:rPr>
        <w:t xml:space="preserve"> confirmar el estado de conservación de los bienes. </w:t>
      </w:r>
      <w:r w:rsidR="008C55FB" w:rsidRPr="00E11384">
        <w:rPr>
          <w:rFonts w:asciiTheme="majorHAnsi" w:hAnsiTheme="majorHAnsi"/>
          <w:sz w:val="19"/>
          <w:szCs w:val="19"/>
          <w:lang w:val="es-ES"/>
        </w:rPr>
        <w:t>Alega</w:t>
      </w:r>
      <w:r w:rsidR="00290176" w:rsidRPr="00E11384">
        <w:rPr>
          <w:rFonts w:asciiTheme="majorHAnsi" w:hAnsiTheme="majorHAnsi"/>
          <w:sz w:val="19"/>
          <w:szCs w:val="19"/>
          <w:lang w:val="es-ES"/>
        </w:rPr>
        <w:t xml:space="preserve"> que la aprehensión de la totalidad de </w:t>
      </w:r>
      <w:r w:rsidR="008C55FB" w:rsidRPr="00E11384">
        <w:rPr>
          <w:rFonts w:asciiTheme="majorHAnsi" w:hAnsiTheme="majorHAnsi"/>
          <w:sz w:val="19"/>
          <w:szCs w:val="19"/>
          <w:lang w:val="es-ES"/>
        </w:rPr>
        <w:t>sus bienes</w:t>
      </w:r>
      <w:r w:rsidR="00290176" w:rsidRPr="00E11384">
        <w:rPr>
          <w:rFonts w:asciiTheme="majorHAnsi" w:hAnsiTheme="majorHAnsi"/>
          <w:sz w:val="19"/>
          <w:szCs w:val="19"/>
          <w:lang w:val="es-ES"/>
        </w:rPr>
        <w:t xml:space="preserve"> no guarda </w:t>
      </w:r>
      <w:r w:rsidR="00682C79" w:rsidRPr="00E11384">
        <w:rPr>
          <w:rFonts w:asciiTheme="majorHAnsi" w:hAnsiTheme="majorHAnsi"/>
          <w:sz w:val="19"/>
          <w:szCs w:val="19"/>
          <w:lang w:val="es-ES"/>
        </w:rPr>
        <w:t>relación</w:t>
      </w:r>
      <w:r w:rsidR="00290176" w:rsidRPr="00E11384">
        <w:rPr>
          <w:rFonts w:asciiTheme="majorHAnsi" w:hAnsiTheme="majorHAnsi"/>
          <w:sz w:val="19"/>
          <w:szCs w:val="19"/>
          <w:lang w:val="es-ES"/>
        </w:rPr>
        <w:t xml:space="preserve"> </w:t>
      </w:r>
      <w:r w:rsidRPr="00E11384">
        <w:rPr>
          <w:rFonts w:asciiTheme="majorHAnsi" w:hAnsiTheme="majorHAnsi"/>
          <w:sz w:val="19"/>
          <w:szCs w:val="19"/>
          <w:lang w:val="es-ES"/>
        </w:rPr>
        <w:t>con</w:t>
      </w:r>
      <w:r w:rsidR="00290176" w:rsidRPr="00E11384">
        <w:rPr>
          <w:rFonts w:asciiTheme="majorHAnsi" w:hAnsiTheme="majorHAnsi"/>
          <w:sz w:val="19"/>
          <w:szCs w:val="19"/>
          <w:lang w:val="es-ES"/>
        </w:rPr>
        <w:t xml:space="preserve"> los criterios </w:t>
      </w:r>
      <w:r w:rsidR="00B27C4D" w:rsidRPr="00E11384">
        <w:rPr>
          <w:rFonts w:asciiTheme="majorHAnsi" w:hAnsiTheme="majorHAnsi"/>
          <w:sz w:val="19"/>
          <w:szCs w:val="19"/>
          <w:lang w:val="es-ES"/>
        </w:rPr>
        <w:t xml:space="preserve">de proporcionalidad y necesidad, </w:t>
      </w:r>
      <w:r w:rsidRPr="00E11384">
        <w:rPr>
          <w:rFonts w:asciiTheme="majorHAnsi" w:hAnsiTheme="majorHAnsi"/>
          <w:sz w:val="19"/>
          <w:szCs w:val="19"/>
          <w:lang w:val="es-ES"/>
        </w:rPr>
        <w:t>y que</w:t>
      </w:r>
      <w:r w:rsidR="00B27C4D" w:rsidRPr="00E11384">
        <w:rPr>
          <w:rFonts w:asciiTheme="majorHAnsi" w:hAnsiTheme="majorHAnsi"/>
          <w:sz w:val="19"/>
          <w:szCs w:val="19"/>
          <w:lang w:val="es-ES"/>
        </w:rPr>
        <w:t xml:space="preserve"> el acusado </w:t>
      </w:r>
      <w:r w:rsidRPr="00E11384">
        <w:rPr>
          <w:rFonts w:asciiTheme="majorHAnsi" w:hAnsiTheme="majorHAnsi"/>
          <w:sz w:val="19"/>
          <w:szCs w:val="19"/>
          <w:lang w:val="es-ES"/>
        </w:rPr>
        <w:t xml:space="preserve">no tiene conocimiento de </w:t>
      </w:r>
      <w:r w:rsidR="00B27C4D" w:rsidRPr="00E11384">
        <w:rPr>
          <w:rFonts w:asciiTheme="majorHAnsi" w:hAnsiTheme="majorHAnsi"/>
          <w:sz w:val="19"/>
          <w:szCs w:val="19"/>
          <w:lang w:val="es-ES"/>
        </w:rPr>
        <w:t>la cuantía por la que se presum</w:t>
      </w:r>
      <w:r w:rsidR="00DB58C9" w:rsidRPr="00E11384">
        <w:rPr>
          <w:rFonts w:asciiTheme="majorHAnsi" w:hAnsiTheme="majorHAnsi"/>
          <w:sz w:val="19"/>
          <w:szCs w:val="19"/>
          <w:lang w:val="es-ES"/>
        </w:rPr>
        <w:t>ía</w:t>
      </w:r>
      <w:r w:rsidR="00B27C4D" w:rsidRPr="00E11384">
        <w:rPr>
          <w:rFonts w:asciiTheme="majorHAnsi" w:hAnsiTheme="majorHAnsi"/>
          <w:sz w:val="19"/>
          <w:szCs w:val="19"/>
          <w:lang w:val="es-ES"/>
        </w:rPr>
        <w:t xml:space="preserve"> el delito de</w:t>
      </w:r>
      <w:r w:rsidR="00DB58C9" w:rsidRPr="00E11384">
        <w:rPr>
          <w:rFonts w:asciiTheme="majorHAnsi" w:hAnsiTheme="majorHAnsi"/>
          <w:sz w:val="19"/>
          <w:szCs w:val="19"/>
          <w:lang w:val="es-ES"/>
        </w:rPr>
        <w:t>l que se le acusaba</w:t>
      </w:r>
      <w:r w:rsidR="00B27C4D" w:rsidRPr="00E11384">
        <w:rPr>
          <w:rFonts w:asciiTheme="majorHAnsi" w:hAnsiTheme="majorHAnsi"/>
          <w:sz w:val="19"/>
          <w:szCs w:val="19"/>
          <w:lang w:val="es-ES"/>
        </w:rPr>
        <w:t>.</w:t>
      </w:r>
    </w:p>
    <w:p w:rsidR="00984F8A" w:rsidRPr="00E11384" w:rsidRDefault="008E76C3"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El 24</w:t>
      </w:r>
      <w:r w:rsidR="000E303A" w:rsidRPr="00E11384">
        <w:rPr>
          <w:rFonts w:asciiTheme="majorHAnsi" w:hAnsiTheme="majorHAnsi"/>
          <w:sz w:val="19"/>
          <w:szCs w:val="19"/>
          <w:lang w:val="es-ES"/>
        </w:rPr>
        <w:t xml:space="preserve"> de marzo de 2008, </w:t>
      </w:r>
      <w:r w:rsidR="008C55FB" w:rsidRPr="00E11384">
        <w:rPr>
          <w:rFonts w:asciiTheme="majorHAnsi" w:hAnsiTheme="majorHAnsi"/>
          <w:sz w:val="19"/>
          <w:szCs w:val="19"/>
          <w:lang w:val="es-ES"/>
        </w:rPr>
        <w:t>la presunta víctima</w:t>
      </w:r>
      <w:r w:rsidR="000E303A" w:rsidRPr="00E11384">
        <w:rPr>
          <w:rFonts w:asciiTheme="majorHAnsi" w:hAnsiTheme="majorHAnsi"/>
          <w:sz w:val="19"/>
          <w:szCs w:val="19"/>
          <w:lang w:val="es-ES"/>
        </w:rPr>
        <w:t xml:space="preserve"> presentó un </w:t>
      </w:r>
      <w:r w:rsidR="00BC4A61" w:rsidRPr="00E11384">
        <w:rPr>
          <w:rFonts w:asciiTheme="majorHAnsi" w:hAnsiTheme="majorHAnsi"/>
          <w:i/>
          <w:sz w:val="19"/>
          <w:szCs w:val="19"/>
          <w:lang w:val="es-ES"/>
        </w:rPr>
        <w:t>há</w:t>
      </w:r>
      <w:r w:rsidR="000E303A" w:rsidRPr="00E11384">
        <w:rPr>
          <w:rFonts w:asciiTheme="majorHAnsi" w:hAnsiTheme="majorHAnsi"/>
          <w:i/>
          <w:sz w:val="19"/>
          <w:szCs w:val="19"/>
          <w:lang w:val="es-ES"/>
        </w:rPr>
        <w:t>beas corpus</w:t>
      </w:r>
      <w:r w:rsidR="000E303A" w:rsidRPr="00E11384">
        <w:rPr>
          <w:rFonts w:asciiTheme="majorHAnsi" w:hAnsiTheme="majorHAnsi"/>
          <w:sz w:val="19"/>
          <w:szCs w:val="19"/>
          <w:lang w:val="es-ES"/>
        </w:rPr>
        <w:t xml:space="preserve"> ante la Corte Suprema de Justicia </w:t>
      </w:r>
      <w:r w:rsidR="00BA7D1C" w:rsidRPr="00E11384">
        <w:rPr>
          <w:rFonts w:asciiTheme="majorHAnsi" w:hAnsiTheme="majorHAnsi"/>
          <w:sz w:val="19"/>
          <w:szCs w:val="19"/>
          <w:lang w:val="es-ES"/>
        </w:rPr>
        <w:t>(en adelante “CSJ”)</w:t>
      </w:r>
      <w:r w:rsidR="00BB0CF5" w:rsidRPr="00E11384">
        <w:rPr>
          <w:rFonts w:asciiTheme="majorHAnsi" w:hAnsiTheme="majorHAnsi"/>
          <w:sz w:val="19"/>
          <w:szCs w:val="19"/>
          <w:lang w:val="es-ES"/>
        </w:rPr>
        <w:t xml:space="preserve">. </w:t>
      </w:r>
      <w:r w:rsidR="00124B53" w:rsidRPr="00E11384">
        <w:rPr>
          <w:rFonts w:asciiTheme="majorHAnsi" w:hAnsiTheme="majorHAnsi"/>
          <w:sz w:val="19"/>
          <w:szCs w:val="19"/>
          <w:lang w:val="es-ES"/>
        </w:rPr>
        <w:t>La parte pe</w:t>
      </w:r>
      <w:r w:rsidR="00510BB1" w:rsidRPr="00E11384">
        <w:rPr>
          <w:rFonts w:asciiTheme="majorHAnsi" w:hAnsiTheme="majorHAnsi"/>
          <w:sz w:val="19"/>
          <w:szCs w:val="19"/>
          <w:lang w:val="es-ES"/>
        </w:rPr>
        <w:t>t</w:t>
      </w:r>
      <w:r w:rsidR="00124B53" w:rsidRPr="00E11384">
        <w:rPr>
          <w:rFonts w:asciiTheme="majorHAnsi" w:hAnsiTheme="majorHAnsi"/>
          <w:sz w:val="19"/>
          <w:szCs w:val="19"/>
          <w:lang w:val="es-ES"/>
        </w:rPr>
        <w:t>icionaria a</w:t>
      </w:r>
      <w:r w:rsidR="001C242F" w:rsidRPr="00E11384">
        <w:rPr>
          <w:rFonts w:asciiTheme="majorHAnsi" w:hAnsiTheme="majorHAnsi"/>
          <w:sz w:val="19"/>
          <w:szCs w:val="19"/>
          <w:lang w:val="es-ES"/>
        </w:rPr>
        <w:t>firma que el 20 de agosto de 2008</w:t>
      </w:r>
      <w:r w:rsidR="00957492" w:rsidRPr="00E11384">
        <w:rPr>
          <w:rFonts w:asciiTheme="majorHAnsi" w:hAnsiTheme="majorHAnsi"/>
          <w:sz w:val="19"/>
          <w:szCs w:val="19"/>
          <w:lang w:val="es-ES"/>
        </w:rPr>
        <w:t>, la defensa de la presunta víctima</w:t>
      </w:r>
      <w:r w:rsidR="001C242F" w:rsidRPr="00E11384">
        <w:rPr>
          <w:rFonts w:asciiTheme="majorHAnsi" w:hAnsiTheme="majorHAnsi"/>
          <w:sz w:val="19"/>
          <w:szCs w:val="19"/>
          <w:lang w:val="es-ES"/>
        </w:rPr>
        <w:t xml:space="preserve"> tuvo conocimiento</w:t>
      </w:r>
      <w:r w:rsidR="00D45E65" w:rsidRPr="00E11384">
        <w:rPr>
          <w:rFonts w:asciiTheme="majorHAnsi" w:hAnsiTheme="majorHAnsi"/>
          <w:sz w:val="19"/>
          <w:szCs w:val="19"/>
          <w:lang w:val="es-ES"/>
        </w:rPr>
        <w:t>, por una visita de rutina al tribunal,</w:t>
      </w:r>
      <w:r w:rsidR="001C242F" w:rsidRPr="00E11384">
        <w:rPr>
          <w:rFonts w:asciiTheme="majorHAnsi" w:hAnsiTheme="majorHAnsi"/>
          <w:sz w:val="19"/>
          <w:szCs w:val="19"/>
          <w:lang w:val="es-ES"/>
        </w:rPr>
        <w:t xml:space="preserve"> que el </w:t>
      </w:r>
      <w:r w:rsidR="00BC4A61" w:rsidRPr="00E11384">
        <w:rPr>
          <w:rFonts w:asciiTheme="majorHAnsi" w:hAnsiTheme="majorHAnsi"/>
          <w:i/>
          <w:sz w:val="19"/>
          <w:szCs w:val="19"/>
          <w:lang w:val="es-ES"/>
        </w:rPr>
        <w:t>há</w:t>
      </w:r>
      <w:r w:rsidR="001C242F" w:rsidRPr="00E11384">
        <w:rPr>
          <w:rFonts w:asciiTheme="majorHAnsi" w:hAnsiTheme="majorHAnsi"/>
          <w:i/>
          <w:sz w:val="19"/>
          <w:szCs w:val="19"/>
          <w:lang w:val="es-ES"/>
        </w:rPr>
        <w:t xml:space="preserve">beas corpus </w:t>
      </w:r>
      <w:r w:rsidR="00BC4A61" w:rsidRPr="00E11384">
        <w:rPr>
          <w:rFonts w:asciiTheme="majorHAnsi" w:hAnsiTheme="majorHAnsi"/>
          <w:sz w:val="19"/>
          <w:szCs w:val="19"/>
          <w:lang w:val="es-ES"/>
        </w:rPr>
        <w:t>había sido</w:t>
      </w:r>
      <w:r w:rsidR="001C242F" w:rsidRPr="00E11384">
        <w:rPr>
          <w:rFonts w:asciiTheme="majorHAnsi" w:hAnsiTheme="majorHAnsi"/>
          <w:sz w:val="19"/>
          <w:szCs w:val="19"/>
          <w:lang w:val="es-ES"/>
        </w:rPr>
        <w:t xml:space="preserve"> negado el 13 de junio de 2008</w:t>
      </w:r>
      <w:r w:rsidR="00BC4A61" w:rsidRPr="00E11384">
        <w:rPr>
          <w:rFonts w:asciiTheme="majorHAnsi" w:hAnsiTheme="majorHAnsi"/>
          <w:sz w:val="19"/>
          <w:szCs w:val="19"/>
          <w:lang w:val="es-ES"/>
        </w:rPr>
        <w:t>.  La CS</w:t>
      </w:r>
      <w:r w:rsidR="00B57D54" w:rsidRPr="00E11384">
        <w:rPr>
          <w:rFonts w:asciiTheme="majorHAnsi" w:hAnsiTheme="majorHAnsi"/>
          <w:sz w:val="19"/>
          <w:szCs w:val="19"/>
          <w:lang w:val="es-ES"/>
        </w:rPr>
        <w:t>J</w:t>
      </w:r>
      <w:r w:rsidR="00BC4A61" w:rsidRPr="00E11384">
        <w:rPr>
          <w:rFonts w:asciiTheme="majorHAnsi" w:hAnsiTheme="majorHAnsi"/>
          <w:sz w:val="19"/>
          <w:szCs w:val="19"/>
          <w:lang w:val="es-ES"/>
        </w:rPr>
        <w:t xml:space="preserve"> habría sostenido </w:t>
      </w:r>
      <w:r w:rsidR="001C242F" w:rsidRPr="00E11384">
        <w:rPr>
          <w:rFonts w:asciiTheme="majorHAnsi" w:hAnsiTheme="majorHAnsi"/>
          <w:sz w:val="19"/>
          <w:szCs w:val="19"/>
          <w:lang w:val="es-ES"/>
        </w:rPr>
        <w:t>que la legislación panameña establec</w:t>
      </w:r>
      <w:r w:rsidR="00BC4A61" w:rsidRPr="00E11384">
        <w:rPr>
          <w:rFonts w:asciiTheme="majorHAnsi" w:hAnsiTheme="majorHAnsi"/>
          <w:sz w:val="19"/>
          <w:szCs w:val="19"/>
          <w:lang w:val="es-ES"/>
        </w:rPr>
        <w:t>ía</w:t>
      </w:r>
      <w:r w:rsidR="001C242F" w:rsidRPr="00E11384">
        <w:rPr>
          <w:rFonts w:asciiTheme="majorHAnsi" w:hAnsiTheme="majorHAnsi"/>
          <w:sz w:val="19"/>
          <w:szCs w:val="19"/>
          <w:lang w:val="es-ES"/>
        </w:rPr>
        <w:t xml:space="preserve"> un incidente procesal específico para </w:t>
      </w:r>
      <w:r w:rsidR="00BC4A61" w:rsidRPr="00E11384">
        <w:rPr>
          <w:rFonts w:asciiTheme="majorHAnsi" w:hAnsiTheme="majorHAnsi"/>
          <w:sz w:val="19"/>
          <w:szCs w:val="19"/>
          <w:lang w:val="es-ES"/>
        </w:rPr>
        <w:t>ese</w:t>
      </w:r>
      <w:r w:rsidR="001C242F" w:rsidRPr="00E11384">
        <w:rPr>
          <w:rFonts w:asciiTheme="majorHAnsi" w:hAnsiTheme="majorHAnsi"/>
          <w:sz w:val="19"/>
          <w:szCs w:val="19"/>
          <w:lang w:val="es-ES"/>
        </w:rPr>
        <w:t xml:space="preserve"> tipo de controversia, además de considerar que la prisión preventiva p</w:t>
      </w:r>
      <w:r w:rsidR="00BC4A61" w:rsidRPr="00E11384">
        <w:rPr>
          <w:rFonts w:asciiTheme="majorHAnsi" w:hAnsiTheme="majorHAnsi"/>
          <w:sz w:val="19"/>
          <w:szCs w:val="19"/>
          <w:lang w:val="es-ES"/>
        </w:rPr>
        <w:t>odía</w:t>
      </w:r>
      <w:r w:rsidR="001C242F" w:rsidRPr="00E11384">
        <w:rPr>
          <w:rFonts w:asciiTheme="majorHAnsi" w:hAnsiTheme="majorHAnsi"/>
          <w:sz w:val="19"/>
          <w:szCs w:val="19"/>
          <w:lang w:val="es-ES"/>
        </w:rPr>
        <w:t xml:space="preserve"> extenderse por el mismo tiempo previsto como mínimo de prisión en el tipo penal imputado.</w:t>
      </w:r>
      <w:r w:rsidR="00A9129E" w:rsidRPr="00E11384">
        <w:rPr>
          <w:rFonts w:asciiTheme="majorHAnsi" w:hAnsiTheme="majorHAnsi"/>
          <w:sz w:val="19"/>
          <w:szCs w:val="19"/>
          <w:lang w:val="es-ES"/>
        </w:rPr>
        <w:t xml:space="preserve"> </w:t>
      </w:r>
      <w:r w:rsidR="00BC4A61" w:rsidRPr="00E11384">
        <w:rPr>
          <w:rFonts w:asciiTheme="majorHAnsi" w:hAnsiTheme="majorHAnsi"/>
          <w:sz w:val="19"/>
          <w:szCs w:val="19"/>
          <w:lang w:val="es-ES"/>
        </w:rPr>
        <w:t>L</w:t>
      </w:r>
      <w:r w:rsidR="00A9129E" w:rsidRPr="00E11384">
        <w:rPr>
          <w:rFonts w:asciiTheme="majorHAnsi" w:hAnsiTheme="majorHAnsi"/>
          <w:sz w:val="19"/>
          <w:szCs w:val="19"/>
          <w:lang w:val="es-ES"/>
        </w:rPr>
        <w:t xml:space="preserve">a peticionaria </w:t>
      </w:r>
      <w:r w:rsidR="00D45E65" w:rsidRPr="00E11384">
        <w:rPr>
          <w:rFonts w:asciiTheme="majorHAnsi" w:hAnsiTheme="majorHAnsi"/>
          <w:sz w:val="19"/>
          <w:szCs w:val="19"/>
          <w:lang w:val="es-ES"/>
        </w:rPr>
        <w:t xml:space="preserve">sostiene que </w:t>
      </w:r>
      <w:r w:rsidR="00A9129E" w:rsidRPr="00E11384">
        <w:rPr>
          <w:rFonts w:asciiTheme="majorHAnsi" w:hAnsiTheme="majorHAnsi"/>
          <w:sz w:val="19"/>
          <w:szCs w:val="19"/>
          <w:lang w:val="es-ES"/>
        </w:rPr>
        <w:t xml:space="preserve">el </w:t>
      </w:r>
      <w:r w:rsidR="00BC4A61" w:rsidRPr="00E11384">
        <w:rPr>
          <w:rFonts w:asciiTheme="majorHAnsi" w:hAnsiTheme="majorHAnsi"/>
          <w:i/>
          <w:sz w:val="19"/>
          <w:szCs w:val="19"/>
          <w:lang w:val="es-ES"/>
        </w:rPr>
        <w:t>há</w:t>
      </w:r>
      <w:r w:rsidR="00A9129E" w:rsidRPr="00E11384">
        <w:rPr>
          <w:rFonts w:asciiTheme="majorHAnsi" w:hAnsiTheme="majorHAnsi"/>
          <w:i/>
          <w:sz w:val="19"/>
          <w:szCs w:val="19"/>
          <w:lang w:val="es-ES"/>
        </w:rPr>
        <w:t>beas corpus</w:t>
      </w:r>
      <w:r w:rsidR="00A9129E" w:rsidRPr="00E11384">
        <w:rPr>
          <w:rFonts w:asciiTheme="majorHAnsi" w:hAnsiTheme="majorHAnsi"/>
          <w:sz w:val="19"/>
          <w:szCs w:val="19"/>
          <w:lang w:val="es-ES"/>
        </w:rPr>
        <w:t xml:space="preserve"> no tuvo el objeto de cuestionar la demora en la instrucción del proceso, sino la privación ilegal de la libertad del señor Urrego en razón de </w:t>
      </w:r>
      <w:r w:rsidR="000D1324" w:rsidRPr="00E11384">
        <w:rPr>
          <w:rFonts w:asciiTheme="majorHAnsi" w:hAnsiTheme="majorHAnsi"/>
          <w:sz w:val="19"/>
          <w:szCs w:val="19"/>
          <w:lang w:val="es-ES"/>
        </w:rPr>
        <w:t>la</w:t>
      </w:r>
      <w:r w:rsidR="00B523B8" w:rsidRPr="00E11384">
        <w:rPr>
          <w:rFonts w:asciiTheme="majorHAnsi" w:hAnsiTheme="majorHAnsi"/>
          <w:sz w:val="19"/>
          <w:szCs w:val="19"/>
          <w:lang w:val="es-ES"/>
        </w:rPr>
        <w:t xml:space="preserve"> referida</w:t>
      </w:r>
      <w:r w:rsidR="00A9129E" w:rsidRPr="00E11384">
        <w:rPr>
          <w:rFonts w:asciiTheme="majorHAnsi" w:hAnsiTheme="majorHAnsi"/>
          <w:sz w:val="19"/>
          <w:szCs w:val="19"/>
          <w:lang w:val="es-ES"/>
        </w:rPr>
        <w:t xml:space="preserve"> demora. </w:t>
      </w:r>
      <w:r w:rsidR="0084613C" w:rsidRPr="00E11384">
        <w:rPr>
          <w:rFonts w:asciiTheme="majorHAnsi" w:hAnsiTheme="majorHAnsi"/>
          <w:sz w:val="19"/>
          <w:szCs w:val="19"/>
          <w:lang w:val="es-ES"/>
        </w:rPr>
        <w:t xml:space="preserve">Asimismo, </w:t>
      </w:r>
      <w:r w:rsidR="004C4DE5" w:rsidRPr="00E11384">
        <w:rPr>
          <w:rFonts w:asciiTheme="majorHAnsi" w:hAnsiTheme="majorHAnsi"/>
          <w:sz w:val="19"/>
          <w:szCs w:val="19"/>
          <w:lang w:val="es-ES"/>
        </w:rPr>
        <w:t xml:space="preserve">sostiene que presentó </w:t>
      </w:r>
      <w:r w:rsidR="0084613C" w:rsidRPr="00E11384">
        <w:rPr>
          <w:rFonts w:asciiTheme="majorHAnsi" w:hAnsiTheme="majorHAnsi"/>
          <w:sz w:val="19"/>
          <w:szCs w:val="19"/>
          <w:lang w:val="es-ES"/>
        </w:rPr>
        <w:t>un</w:t>
      </w:r>
      <w:r w:rsidR="00A9129E" w:rsidRPr="00E11384">
        <w:rPr>
          <w:rFonts w:asciiTheme="majorHAnsi" w:hAnsiTheme="majorHAnsi"/>
          <w:sz w:val="19"/>
          <w:szCs w:val="19"/>
          <w:lang w:val="es-ES"/>
        </w:rPr>
        <w:t xml:space="preserve"> </w:t>
      </w:r>
      <w:r w:rsidR="004C4DE5" w:rsidRPr="00E11384">
        <w:rPr>
          <w:rFonts w:asciiTheme="majorHAnsi" w:hAnsiTheme="majorHAnsi"/>
          <w:sz w:val="19"/>
          <w:szCs w:val="19"/>
          <w:lang w:val="es-ES"/>
        </w:rPr>
        <w:t>“</w:t>
      </w:r>
      <w:r w:rsidR="00A9129E" w:rsidRPr="00E11384">
        <w:rPr>
          <w:rFonts w:asciiTheme="majorHAnsi" w:hAnsiTheme="majorHAnsi"/>
          <w:sz w:val="19"/>
          <w:szCs w:val="19"/>
          <w:lang w:val="es-ES"/>
        </w:rPr>
        <w:t>incidente de controversia</w:t>
      </w:r>
      <w:r w:rsidR="004C4DE5" w:rsidRPr="00E11384">
        <w:rPr>
          <w:rFonts w:asciiTheme="majorHAnsi" w:hAnsiTheme="majorHAnsi"/>
          <w:sz w:val="19"/>
          <w:szCs w:val="19"/>
          <w:lang w:val="es-ES"/>
        </w:rPr>
        <w:t>”</w:t>
      </w:r>
      <w:r w:rsidR="003261DE" w:rsidRPr="00E11384">
        <w:rPr>
          <w:rFonts w:asciiTheme="majorHAnsi" w:hAnsiTheme="majorHAnsi"/>
          <w:sz w:val="19"/>
          <w:szCs w:val="19"/>
          <w:lang w:val="es-ES"/>
        </w:rPr>
        <w:t xml:space="preserve"> </w:t>
      </w:r>
      <w:r w:rsidR="0084613C" w:rsidRPr="00E11384">
        <w:rPr>
          <w:rFonts w:asciiTheme="majorHAnsi" w:hAnsiTheme="majorHAnsi"/>
          <w:sz w:val="19"/>
          <w:szCs w:val="19"/>
          <w:lang w:val="es-ES"/>
        </w:rPr>
        <w:t xml:space="preserve">el 18 de febrero de </w:t>
      </w:r>
      <w:r w:rsidR="00A9129E" w:rsidRPr="00E11384">
        <w:rPr>
          <w:rFonts w:asciiTheme="majorHAnsi" w:hAnsiTheme="majorHAnsi"/>
          <w:sz w:val="19"/>
          <w:szCs w:val="19"/>
          <w:lang w:val="es-ES"/>
        </w:rPr>
        <w:t>2008</w:t>
      </w:r>
      <w:r w:rsidR="00984F8A" w:rsidRPr="00E11384">
        <w:rPr>
          <w:rFonts w:asciiTheme="majorHAnsi" w:hAnsiTheme="majorHAnsi"/>
          <w:sz w:val="19"/>
          <w:szCs w:val="19"/>
          <w:lang w:val="es-ES"/>
        </w:rPr>
        <w:t xml:space="preserve"> y</w:t>
      </w:r>
      <w:r w:rsidR="004C4DE5" w:rsidRPr="00E11384">
        <w:rPr>
          <w:rFonts w:asciiTheme="majorHAnsi" w:hAnsiTheme="majorHAnsi"/>
          <w:sz w:val="19"/>
          <w:szCs w:val="19"/>
          <w:lang w:val="es-ES"/>
        </w:rPr>
        <w:t xml:space="preserve"> que éste fue</w:t>
      </w:r>
      <w:r w:rsidR="0097158C" w:rsidRPr="00E11384">
        <w:rPr>
          <w:rFonts w:asciiTheme="majorHAnsi" w:hAnsiTheme="majorHAnsi"/>
          <w:sz w:val="19"/>
          <w:szCs w:val="19"/>
          <w:lang w:val="es-ES"/>
        </w:rPr>
        <w:t xml:space="preserve"> negado en primera instancia el 12 de mayo </w:t>
      </w:r>
      <w:r w:rsidR="00A9129E" w:rsidRPr="00E11384">
        <w:rPr>
          <w:rFonts w:asciiTheme="majorHAnsi" w:hAnsiTheme="majorHAnsi"/>
          <w:sz w:val="19"/>
          <w:szCs w:val="19"/>
          <w:lang w:val="es-ES"/>
        </w:rPr>
        <w:t>de 2008</w:t>
      </w:r>
      <w:r w:rsidR="00124B53" w:rsidRPr="00E11384">
        <w:rPr>
          <w:rFonts w:asciiTheme="majorHAnsi" w:hAnsiTheme="majorHAnsi"/>
          <w:sz w:val="19"/>
          <w:szCs w:val="19"/>
          <w:lang w:val="es-ES"/>
        </w:rPr>
        <w:t>,</w:t>
      </w:r>
      <w:r w:rsidR="004C4DE5" w:rsidRPr="00E11384">
        <w:rPr>
          <w:rFonts w:asciiTheme="majorHAnsi" w:hAnsiTheme="majorHAnsi"/>
          <w:sz w:val="19"/>
          <w:szCs w:val="19"/>
          <w:lang w:val="es-ES"/>
        </w:rPr>
        <w:t xml:space="preserve"> y en apelación el </w:t>
      </w:r>
      <w:r w:rsidR="00FA6E5D" w:rsidRPr="00E11384">
        <w:rPr>
          <w:rFonts w:asciiTheme="majorHAnsi" w:hAnsiTheme="majorHAnsi"/>
          <w:sz w:val="19"/>
          <w:szCs w:val="19"/>
          <w:lang w:val="es-ES"/>
        </w:rPr>
        <w:t>3 de marzo de 2009.</w:t>
      </w:r>
    </w:p>
    <w:p w:rsidR="009A0949" w:rsidRPr="00E11384" w:rsidRDefault="00B57D54"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La parte peticionaria indica que e</w:t>
      </w:r>
      <w:r w:rsidR="00A45ED2" w:rsidRPr="00E11384">
        <w:rPr>
          <w:rFonts w:asciiTheme="majorHAnsi" w:hAnsiTheme="majorHAnsi"/>
          <w:sz w:val="19"/>
          <w:szCs w:val="19"/>
          <w:lang w:val="es-ES"/>
        </w:rPr>
        <w:t>l</w:t>
      </w:r>
      <w:r w:rsidR="00CC6C01" w:rsidRPr="00E11384">
        <w:rPr>
          <w:rFonts w:asciiTheme="majorHAnsi" w:hAnsiTheme="majorHAnsi"/>
          <w:sz w:val="19"/>
          <w:szCs w:val="19"/>
          <w:lang w:val="es-ES"/>
        </w:rPr>
        <w:t xml:space="preserve"> 7 de abril de 2008 presentó</w:t>
      </w:r>
      <w:r w:rsidR="00BA7D1C" w:rsidRPr="00E11384">
        <w:rPr>
          <w:rFonts w:asciiTheme="majorHAnsi" w:hAnsiTheme="majorHAnsi"/>
          <w:sz w:val="19"/>
          <w:szCs w:val="19"/>
          <w:lang w:val="es-ES"/>
        </w:rPr>
        <w:t xml:space="preserve"> un recurso de</w:t>
      </w:r>
      <w:r w:rsidR="00CC6C01" w:rsidRPr="00E11384">
        <w:rPr>
          <w:rFonts w:asciiTheme="majorHAnsi" w:hAnsiTheme="majorHAnsi"/>
          <w:sz w:val="19"/>
          <w:szCs w:val="19"/>
          <w:lang w:val="es-ES"/>
        </w:rPr>
        <w:t xml:space="preserve"> </w:t>
      </w:r>
      <w:r w:rsidR="00B33498" w:rsidRPr="00E11384">
        <w:rPr>
          <w:rFonts w:asciiTheme="majorHAnsi" w:hAnsiTheme="majorHAnsi"/>
          <w:sz w:val="19"/>
          <w:szCs w:val="19"/>
          <w:lang w:val="es-ES"/>
        </w:rPr>
        <w:t>a</w:t>
      </w:r>
      <w:r w:rsidR="003B5F72" w:rsidRPr="00E11384">
        <w:rPr>
          <w:rFonts w:asciiTheme="majorHAnsi" w:hAnsiTheme="majorHAnsi"/>
          <w:sz w:val="19"/>
          <w:szCs w:val="19"/>
          <w:lang w:val="es-ES"/>
        </w:rPr>
        <w:t xml:space="preserve">mparo ante la </w:t>
      </w:r>
      <w:r w:rsidR="00BA7D1C" w:rsidRPr="00E11384">
        <w:rPr>
          <w:rFonts w:asciiTheme="majorHAnsi" w:hAnsiTheme="majorHAnsi"/>
          <w:sz w:val="19"/>
          <w:szCs w:val="19"/>
          <w:lang w:val="es-ES"/>
        </w:rPr>
        <w:t>CSJ</w:t>
      </w:r>
      <w:r w:rsidR="003B5F72" w:rsidRPr="00E11384">
        <w:rPr>
          <w:rFonts w:asciiTheme="majorHAnsi" w:hAnsiTheme="majorHAnsi"/>
          <w:sz w:val="19"/>
          <w:szCs w:val="19"/>
          <w:lang w:val="es-ES"/>
        </w:rPr>
        <w:t xml:space="preserve"> solicitando acceso </w:t>
      </w:r>
      <w:r w:rsidR="005B22BB" w:rsidRPr="00E11384">
        <w:rPr>
          <w:rFonts w:asciiTheme="majorHAnsi" w:hAnsiTheme="majorHAnsi"/>
          <w:sz w:val="19"/>
          <w:szCs w:val="19"/>
          <w:lang w:val="es-ES"/>
        </w:rPr>
        <w:t>a la totalidad de</w:t>
      </w:r>
      <w:r w:rsidR="003B5F72" w:rsidRPr="00E11384">
        <w:rPr>
          <w:rFonts w:asciiTheme="majorHAnsi" w:hAnsiTheme="majorHAnsi"/>
          <w:sz w:val="19"/>
          <w:szCs w:val="19"/>
          <w:lang w:val="es-ES"/>
        </w:rPr>
        <w:t xml:space="preserve"> los documentos que conforma</w:t>
      </w:r>
      <w:r w:rsidRPr="00E11384">
        <w:rPr>
          <w:rFonts w:asciiTheme="majorHAnsi" w:hAnsiTheme="majorHAnsi"/>
          <w:sz w:val="19"/>
          <w:szCs w:val="19"/>
          <w:lang w:val="es-ES"/>
        </w:rPr>
        <w:t>ba</w:t>
      </w:r>
      <w:r w:rsidR="003B5F72" w:rsidRPr="00E11384">
        <w:rPr>
          <w:rFonts w:asciiTheme="majorHAnsi" w:hAnsiTheme="majorHAnsi"/>
          <w:sz w:val="19"/>
          <w:szCs w:val="19"/>
          <w:lang w:val="es-ES"/>
        </w:rPr>
        <w:t>n el proceso penal.</w:t>
      </w:r>
      <w:r w:rsidR="00BA7D1C" w:rsidRPr="00E11384">
        <w:rPr>
          <w:rFonts w:asciiTheme="majorHAnsi" w:hAnsiTheme="majorHAnsi"/>
          <w:sz w:val="19"/>
          <w:szCs w:val="19"/>
          <w:lang w:val="es-ES"/>
        </w:rPr>
        <w:t xml:space="preserve"> </w:t>
      </w:r>
      <w:r w:rsidR="00E62810" w:rsidRPr="00E11384">
        <w:rPr>
          <w:rFonts w:asciiTheme="majorHAnsi" w:hAnsiTheme="majorHAnsi"/>
          <w:sz w:val="19"/>
          <w:szCs w:val="19"/>
          <w:lang w:val="es-ES"/>
        </w:rPr>
        <w:t xml:space="preserve"> </w:t>
      </w:r>
      <w:r w:rsidRPr="00E11384">
        <w:rPr>
          <w:rFonts w:asciiTheme="majorHAnsi" w:hAnsiTheme="majorHAnsi"/>
          <w:sz w:val="19"/>
          <w:szCs w:val="19"/>
          <w:lang w:val="es-ES"/>
        </w:rPr>
        <w:t>Sin embargo, n</w:t>
      </w:r>
      <w:r w:rsidR="00E62810" w:rsidRPr="00E11384">
        <w:rPr>
          <w:rFonts w:asciiTheme="majorHAnsi" w:hAnsiTheme="majorHAnsi"/>
          <w:sz w:val="19"/>
          <w:szCs w:val="19"/>
          <w:lang w:val="es-ES"/>
        </w:rPr>
        <w:t xml:space="preserve">o tuvo acceso </w:t>
      </w:r>
      <w:r w:rsidRPr="00E11384">
        <w:rPr>
          <w:rFonts w:asciiTheme="majorHAnsi" w:hAnsiTheme="majorHAnsi"/>
          <w:sz w:val="19"/>
          <w:szCs w:val="19"/>
          <w:lang w:val="es-ES"/>
        </w:rPr>
        <w:t xml:space="preserve">al mismo </w:t>
      </w:r>
      <w:r w:rsidR="00E62810" w:rsidRPr="00E11384">
        <w:rPr>
          <w:rFonts w:asciiTheme="majorHAnsi" w:hAnsiTheme="majorHAnsi"/>
          <w:sz w:val="19"/>
          <w:szCs w:val="19"/>
          <w:lang w:val="es-ES"/>
        </w:rPr>
        <w:t xml:space="preserve">porque, según </w:t>
      </w:r>
      <w:r w:rsidR="00124B53" w:rsidRPr="00E11384">
        <w:rPr>
          <w:rFonts w:asciiTheme="majorHAnsi" w:hAnsiTheme="majorHAnsi"/>
          <w:sz w:val="19"/>
          <w:szCs w:val="19"/>
          <w:lang w:val="es-ES"/>
        </w:rPr>
        <w:t xml:space="preserve">lo </w:t>
      </w:r>
      <w:r w:rsidR="00E62810" w:rsidRPr="00E11384">
        <w:rPr>
          <w:rFonts w:asciiTheme="majorHAnsi" w:hAnsiTheme="majorHAnsi"/>
          <w:sz w:val="19"/>
          <w:szCs w:val="19"/>
          <w:lang w:val="es-ES"/>
        </w:rPr>
        <w:t xml:space="preserve">informado por la secretaría de la CSJ, no se contaba con recursos suficientes para copiar todos los tomos del expediente. </w:t>
      </w:r>
      <w:r w:rsidR="00824CCE" w:rsidRPr="00E11384">
        <w:rPr>
          <w:rFonts w:asciiTheme="majorHAnsi" w:hAnsiTheme="majorHAnsi"/>
          <w:sz w:val="19"/>
          <w:szCs w:val="19"/>
          <w:lang w:val="es-ES"/>
        </w:rPr>
        <w:t>El 6 de mayo de 2009</w:t>
      </w:r>
      <w:r w:rsidR="008516B3" w:rsidRPr="00E11384">
        <w:rPr>
          <w:rFonts w:asciiTheme="majorHAnsi" w:hAnsiTheme="majorHAnsi"/>
          <w:sz w:val="19"/>
          <w:szCs w:val="19"/>
          <w:lang w:val="es-ES"/>
        </w:rPr>
        <w:t xml:space="preserve"> </w:t>
      </w:r>
      <w:r w:rsidR="00824CCE" w:rsidRPr="00E11384">
        <w:rPr>
          <w:rFonts w:asciiTheme="majorHAnsi" w:hAnsiTheme="majorHAnsi"/>
          <w:sz w:val="19"/>
          <w:szCs w:val="19"/>
          <w:lang w:val="es-ES"/>
        </w:rPr>
        <w:t xml:space="preserve">la CSJ declaró la sustracción de la materia </w:t>
      </w:r>
      <w:r w:rsidRPr="00E11384">
        <w:rPr>
          <w:rFonts w:asciiTheme="majorHAnsi" w:hAnsiTheme="majorHAnsi"/>
          <w:sz w:val="19"/>
          <w:szCs w:val="19"/>
          <w:lang w:val="es-ES"/>
        </w:rPr>
        <w:t xml:space="preserve">del amparo, </w:t>
      </w:r>
      <w:r w:rsidR="00824CCE" w:rsidRPr="00E11384">
        <w:rPr>
          <w:rFonts w:asciiTheme="majorHAnsi" w:hAnsiTheme="majorHAnsi"/>
          <w:sz w:val="19"/>
          <w:szCs w:val="19"/>
          <w:lang w:val="es-ES"/>
        </w:rPr>
        <w:t xml:space="preserve">teniendo en cuenta que la defensa de la presunta víctima tuvo acceso </w:t>
      </w:r>
      <w:r w:rsidR="008516B3" w:rsidRPr="00E11384">
        <w:rPr>
          <w:rFonts w:asciiTheme="majorHAnsi" w:hAnsiTheme="majorHAnsi"/>
          <w:sz w:val="19"/>
          <w:szCs w:val="19"/>
          <w:lang w:val="es-ES"/>
        </w:rPr>
        <w:t>a los documentos que conforman el expediente.</w:t>
      </w:r>
      <w:r w:rsidR="008C1DF2" w:rsidRPr="00E11384">
        <w:rPr>
          <w:rFonts w:asciiTheme="majorHAnsi" w:hAnsiTheme="majorHAnsi"/>
          <w:sz w:val="19"/>
          <w:szCs w:val="19"/>
          <w:lang w:val="es-ES"/>
        </w:rPr>
        <w:t xml:space="preserve"> </w:t>
      </w:r>
      <w:r w:rsidR="009A0949" w:rsidRPr="00E11384">
        <w:rPr>
          <w:rFonts w:asciiTheme="majorHAnsi" w:hAnsiTheme="majorHAnsi"/>
          <w:sz w:val="19"/>
          <w:szCs w:val="19"/>
          <w:lang w:val="es-ES"/>
        </w:rPr>
        <w:t>El 25 de julio de 2008 la defensa de la presunta víctima solicitó la determinación del monto que sirviera de fianza real excarcelar</w:t>
      </w:r>
      <w:r w:rsidR="00F9613C" w:rsidRPr="00E11384">
        <w:rPr>
          <w:rFonts w:asciiTheme="majorHAnsi" w:hAnsiTheme="majorHAnsi"/>
          <w:sz w:val="19"/>
          <w:szCs w:val="19"/>
          <w:lang w:val="es-ES"/>
        </w:rPr>
        <w:t>i</w:t>
      </w:r>
      <w:r w:rsidR="009A0949" w:rsidRPr="00E11384">
        <w:rPr>
          <w:rFonts w:asciiTheme="majorHAnsi" w:hAnsiTheme="majorHAnsi"/>
          <w:sz w:val="19"/>
          <w:szCs w:val="19"/>
          <w:lang w:val="es-ES"/>
        </w:rPr>
        <w:t>a</w:t>
      </w:r>
      <w:r w:rsidR="00B97116" w:rsidRPr="00E11384">
        <w:rPr>
          <w:rFonts w:asciiTheme="majorHAnsi" w:hAnsiTheme="majorHAnsi"/>
          <w:sz w:val="19"/>
          <w:szCs w:val="19"/>
          <w:lang w:val="es-ES"/>
        </w:rPr>
        <w:t>. La solicitud fue negada en primera instancia el 31 de julio de 2008</w:t>
      </w:r>
      <w:r w:rsidR="00F9613C" w:rsidRPr="00E11384">
        <w:rPr>
          <w:rFonts w:asciiTheme="majorHAnsi" w:hAnsiTheme="majorHAnsi"/>
          <w:sz w:val="19"/>
          <w:szCs w:val="19"/>
          <w:lang w:val="es-ES"/>
        </w:rPr>
        <w:t>;</w:t>
      </w:r>
      <w:r w:rsidR="00B97116" w:rsidRPr="00E11384">
        <w:rPr>
          <w:rFonts w:asciiTheme="majorHAnsi" w:hAnsiTheme="majorHAnsi"/>
          <w:sz w:val="19"/>
          <w:szCs w:val="19"/>
          <w:lang w:val="es-ES"/>
        </w:rPr>
        <w:t xml:space="preserve"> y en segunda el 3 de septiembre de 2008</w:t>
      </w:r>
      <w:r w:rsidR="00354BD5" w:rsidRPr="00E11384">
        <w:rPr>
          <w:rFonts w:asciiTheme="majorHAnsi" w:hAnsiTheme="majorHAnsi"/>
          <w:sz w:val="19"/>
          <w:szCs w:val="19"/>
          <w:lang w:val="es-ES"/>
        </w:rPr>
        <w:t>.</w:t>
      </w:r>
    </w:p>
    <w:p w:rsidR="000B079C" w:rsidRPr="00E11384" w:rsidRDefault="00BB5B44"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Sostiene asimismo</w:t>
      </w:r>
      <w:r w:rsidR="000B079C" w:rsidRPr="00E11384">
        <w:rPr>
          <w:rFonts w:asciiTheme="majorHAnsi" w:hAnsiTheme="majorHAnsi"/>
          <w:sz w:val="19"/>
          <w:szCs w:val="19"/>
          <w:lang w:val="es-ES"/>
        </w:rPr>
        <w:t xml:space="preserve"> que e</w:t>
      </w:r>
      <w:r w:rsidR="001C242F" w:rsidRPr="00E11384">
        <w:rPr>
          <w:rFonts w:asciiTheme="majorHAnsi" w:hAnsiTheme="majorHAnsi"/>
          <w:sz w:val="19"/>
          <w:szCs w:val="19"/>
          <w:lang w:val="es-ES"/>
        </w:rPr>
        <w:t>l</w:t>
      </w:r>
      <w:r w:rsidR="00FB798D" w:rsidRPr="00E11384">
        <w:rPr>
          <w:rFonts w:asciiTheme="majorHAnsi" w:hAnsiTheme="majorHAnsi"/>
          <w:sz w:val="19"/>
          <w:szCs w:val="19"/>
          <w:lang w:val="es-ES"/>
        </w:rPr>
        <w:t xml:space="preserve"> 24 de junio de 2009</w:t>
      </w:r>
      <w:r w:rsidR="000B079C" w:rsidRPr="00E11384">
        <w:rPr>
          <w:rFonts w:asciiTheme="majorHAnsi" w:hAnsiTheme="majorHAnsi"/>
          <w:sz w:val="19"/>
          <w:szCs w:val="19"/>
          <w:lang w:val="es-ES"/>
        </w:rPr>
        <w:t>, cuando la presunta víctima llevaba más de 3 años en prisión preventiva,</w:t>
      </w:r>
      <w:r w:rsidR="009A1565" w:rsidRPr="00E11384">
        <w:rPr>
          <w:rFonts w:asciiTheme="majorHAnsi" w:hAnsiTheme="majorHAnsi"/>
          <w:sz w:val="19"/>
          <w:szCs w:val="19"/>
          <w:lang w:val="es-ES"/>
        </w:rPr>
        <w:t xml:space="preserve"> se realizó </w:t>
      </w:r>
      <w:r w:rsidR="00FB798D" w:rsidRPr="00E11384">
        <w:rPr>
          <w:rFonts w:asciiTheme="majorHAnsi" w:hAnsiTheme="majorHAnsi"/>
          <w:sz w:val="19"/>
          <w:szCs w:val="19"/>
          <w:lang w:val="es-ES"/>
        </w:rPr>
        <w:t>la audiencia preliminar por el delito de blanqueo de capitales. La p</w:t>
      </w:r>
      <w:r w:rsidR="000B079C" w:rsidRPr="00E11384">
        <w:rPr>
          <w:rFonts w:asciiTheme="majorHAnsi" w:hAnsiTheme="majorHAnsi"/>
          <w:sz w:val="19"/>
          <w:szCs w:val="19"/>
          <w:lang w:val="es-ES"/>
        </w:rPr>
        <w:t>arte p</w:t>
      </w:r>
      <w:r w:rsidR="00FB798D" w:rsidRPr="00E11384">
        <w:rPr>
          <w:rFonts w:asciiTheme="majorHAnsi" w:hAnsiTheme="majorHAnsi"/>
          <w:sz w:val="19"/>
          <w:szCs w:val="19"/>
          <w:lang w:val="es-ES"/>
        </w:rPr>
        <w:t xml:space="preserve">eticionaria </w:t>
      </w:r>
      <w:r w:rsidR="00E62810" w:rsidRPr="00E11384">
        <w:rPr>
          <w:rFonts w:asciiTheme="majorHAnsi" w:hAnsiTheme="majorHAnsi"/>
          <w:sz w:val="19"/>
          <w:szCs w:val="19"/>
          <w:lang w:val="es-ES"/>
        </w:rPr>
        <w:t xml:space="preserve">alega </w:t>
      </w:r>
      <w:r w:rsidR="001C242F" w:rsidRPr="00E11384">
        <w:rPr>
          <w:rFonts w:asciiTheme="majorHAnsi" w:hAnsiTheme="majorHAnsi"/>
          <w:sz w:val="19"/>
          <w:szCs w:val="19"/>
          <w:lang w:val="es-ES"/>
        </w:rPr>
        <w:t xml:space="preserve">que el juez no </w:t>
      </w:r>
      <w:r w:rsidR="00F9613C" w:rsidRPr="00E11384">
        <w:rPr>
          <w:rFonts w:asciiTheme="majorHAnsi" w:hAnsiTheme="majorHAnsi"/>
          <w:sz w:val="19"/>
          <w:szCs w:val="19"/>
          <w:lang w:val="es-ES"/>
        </w:rPr>
        <w:t>respetó</w:t>
      </w:r>
      <w:r w:rsidR="00830862" w:rsidRPr="00E11384">
        <w:rPr>
          <w:rFonts w:asciiTheme="majorHAnsi" w:hAnsiTheme="majorHAnsi"/>
          <w:sz w:val="19"/>
          <w:szCs w:val="19"/>
          <w:lang w:val="es-ES"/>
        </w:rPr>
        <w:t xml:space="preserve"> los plazos establecidos en la ley para dictar resoluciones necesarias </w:t>
      </w:r>
      <w:r w:rsidR="001C242F" w:rsidRPr="00E11384">
        <w:rPr>
          <w:rFonts w:asciiTheme="majorHAnsi" w:hAnsiTheme="majorHAnsi"/>
          <w:sz w:val="19"/>
          <w:szCs w:val="19"/>
          <w:lang w:val="es-ES"/>
        </w:rPr>
        <w:t>al saneamiento</w:t>
      </w:r>
      <w:r w:rsidR="00830862" w:rsidRPr="00E11384">
        <w:rPr>
          <w:rFonts w:asciiTheme="majorHAnsi" w:hAnsiTheme="majorHAnsi"/>
          <w:sz w:val="19"/>
          <w:szCs w:val="19"/>
          <w:lang w:val="es-ES"/>
        </w:rPr>
        <w:t xml:space="preserve"> </w:t>
      </w:r>
      <w:r w:rsidR="005327DA" w:rsidRPr="00E11384">
        <w:rPr>
          <w:rFonts w:asciiTheme="majorHAnsi" w:hAnsiTheme="majorHAnsi"/>
          <w:sz w:val="19"/>
          <w:szCs w:val="19"/>
          <w:lang w:val="es-ES"/>
        </w:rPr>
        <w:t>d</w:t>
      </w:r>
      <w:r w:rsidR="00830862" w:rsidRPr="00E11384">
        <w:rPr>
          <w:rFonts w:asciiTheme="majorHAnsi" w:hAnsiTheme="majorHAnsi"/>
          <w:sz w:val="19"/>
          <w:szCs w:val="19"/>
          <w:lang w:val="es-ES"/>
        </w:rPr>
        <w:t xml:space="preserve">el proceso, </w:t>
      </w:r>
      <w:r w:rsidR="00F9613C" w:rsidRPr="00E11384">
        <w:rPr>
          <w:rFonts w:asciiTheme="majorHAnsi" w:hAnsiTheme="majorHAnsi"/>
          <w:sz w:val="19"/>
          <w:szCs w:val="19"/>
          <w:lang w:val="es-ES"/>
        </w:rPr>
        <w:t>lo que demoró</w:t>
      </w:r>
      <w:r w:rsidR="00830862" w:rsidRPr="00E11384">
        <w:rPr>
          <w:rFonts w:asciiTheme="majorHAnsi" w:hAnsiTheme="majorHAnsi"/>
          <w:sz w:val="19"/>
          <w:szCs w:val="19"/>
          <w:lang w:val="es-ES"/>
        </w:rPr>
        <w:t xml:space="preserve"> aún más su procesamiento. </w:t>
      </w:r>
      <w:r w:rsidR="000B079C" w:rsidRPr="00E11384">
        <w:rPr>
          <w:rFonts w:asciiTheme="majorHAnsi" w:hAnsiTheme="majorHAnsi"/>
          <w:sz w:val="19"/>
          <w:szCs w:val="19"/>
          <w:lang w:val="es-ES"/>
        </w:rPr>
        <w:t>Asimismo, y e</w:t>
      </w:r>
      <w:r w:rsidR="003164C1" w:rsidRPr="00E11384">
        <w:rPr>
          <w:rFonts w:asciiTheme="majorHAnsi" w:hAnsiTheme="majorHAnsi"/>
          <w:sz w:val="19"/>
          <w:szCs w:val="19"/>
          <w:lang w:val="es-ES"/>
        </w:rPr>
        <w:t xml:space="preserve">n relación a su situación carcelaria, </w:t>
      </w:r>
      <w:r w:rsidR="000B079C" w:rsidRPr="00E11384">
        <w:rPr>
          <w:rFonts w:asciiTheme="majorHAnsi" w:hAnsiTheme="majorHAnsi"/>
          <w:sz w:val="19"/>
          <w:szCs w:val="19"/>
          <w:lang w:val="es-ES"/>
        </w:rPr>
        <w:t xml:space="preserve">alega que </w:t>
      </w:r>
      <w:r w:rsidR="003164C1" w:rsidRPr="00E11384">
        <w:rPr>
          <w:rFonts w:asciiTheme="majorHAnsi" w:hAnsiTheme="majorHAnsi"/>
          <w:sz w:val="19"/>
          <w:szCs w:val="19"/>
          <w:lang w:val="es-ES"/>
        </w:rPr>
        <w:t xml:space="preserve">durante 2009 la defensa del señor Urrego </w:t>
      </w:r>
      <w:r w:rsidR="000B079C" w:rsidRPr="00E11384">
        <w:rPr>
          <w:rFonts w:asciiTheme="majorHAnsi" w:hAnsiTheme="majorHAnsi"/>
          <w:sz w:val="19"/>
          <w:szCs w:val="19"/>
          <w:lang w:val="es-ES"/>
        </w:rPr>
        <w:t>solicitó</w:t>
      </w:r>
      <w:r w:rsidR="003164C1" w:rsidRPr="00E11384">
        <w:rPr>
          <w:rFonts w:asciiTheme="majorHAnsi" w:hAnsiTheme="majorHAnsi"/>
          <w:sz w:val="19"/>
          <w:szCs w:val="19"/>
          <w:lang w:val="es-ES"/>
        </w:rPr>
        <w:t xml:space="preserve"> que se le cambiara de área, debido a que era víctima de </w:t>
      </w:r>
      <w:r w:rsidR="003164C1" w:rsidRPr="00E11384">
        <w:rPr>
          <w:rFonts w:asciiTheme="majorHAnsi" w:hAnsiTheme="majorHAnsi"/>
          <w:sz w:val="19"/>
          <w:szCs w:val="19"/>
          <w:lang w:val="es-ES"/>
        </w:rPr>
        <w:lastRenderedPageBreak/>
        <w:t xml:space="preserve">hostigamiento, amenazas y atentados contra su integridad física. El 23 de abril de 2009 se presentó </w:t>
      </w:r>
      <w:r w:rsidR="00F9613C" w:rsidRPr="00E11384">
        <w:rPr>
          <w:rFonts w:asciiTheme="majorHAnsi" w:hAnsiTheme="majorHAnsi"/>
          <w:sz w:val="19"/>
          <w:szCs w:val="19"/>
          <w:lang w:val="es-ES"/>
        </w:rPr>
        <w:t xml:space="preserve">una </w:t>
      </w:r>
      <w:r w:rsidR="003164C1" w:rsidRPr="00E11384">
        <w:rPr>
          <w:rFonts w:asciiTheme="majorHAnsi" w:hAnsiTheme="majorHAnsi"/>
          <w:sz w:val="19"/>
          <w:szCs w:val="19"/>
          <w:lang w:val="es-ES"/>
        </w:rPr>
        <w:t>querella penal</w:t>
      </w:r>
      <w:r w:rsidR="003164C1" w:rsidRPr="00E11384">
        <w:rPr>
          <w:rFonts w:asciiTheme="majorHAnsi" w:hAnsiTheme="majorHAnsi"/>
          <w:b/>
          <w:sz w:val="19"/>
          <w:szCs w:val="19"/>
          <w:lang w:val="es-ES"/>
        </w:rPr>
        <w:t xml:space="preserve"> </w:t>
      </w:r>
      <w:r w:rsidR="003164C1" w:rsidRPr="00E11384">
        <w:rPr>
          <w:rFonts w:asciiTheme="majorHAnsi" w:hAnsiTheme="majorHAnsi"/>
          <w:sz w:val="19"/>
          <w:szCs w:val="19"/>
          <w:lang w:val="es-ES"/>
        </w:rPr>
        <w:t xml:space="preserve">contra los internos que serían responsables por </w:t>
      </w:r>
      <w:r w:rsidR="000B079C" w:rsidRPr="00E11384">
        <w:rPr>
          <w:rFonts w:asciiTheme="majorHAnsi" w:hAnsiTheme="majorHAnsi"/>
          <w:sz w:val="19"/>
          <w:szCs w:val="19"/>
          <w:lang w:val="es-ES"/>
        </w:rPr>
        <w:t>est</w:t>
      </w:r>
      <w:r w:rsidR="003164C1" w:rsidRPr="00E11384">
        <w:rPr>
          <w:rFonts w:asciiTheme="majorHAnsi" w:hAnsiTheme="majorHAnsi"/>
          <w:sz w:val="19"/>
          <w:szCs w:val="19"/>
          <w:lang w:val="es-ES"/>
        </w:rPr>
        <w:t>os hechos</w:t>
      </w:r>
      <w:r w:rsidR="00F9613C" w:rsidRPr="00E11384">
        <w:rPr>
          <w:rFonts w:asciiTheme="majorHAnsi" w:hAnsiTheme="majorHAnsi"/>
          <w:sz w:val="19"/>
          <w:szCs w:val="19"/>
          <w:lang w:val="es-ES"/>
        </w:rPr>
        <w:t>;</w:t>
      </w:r>
      <w:r w:rsidR="003164C1" w:rsidRPr="00E11384">
        <w:rPr>
          <w:rFonts w:asciiTheme="majorHAnsi" w:hAnsiTheme="majorHAnsi"/>
          <w:sz w:val="19"/>
          <w:szCs w:val="19"/>
          <w:lang w:val="es-ES"/>
        </w:rPr>
        <w:t xml:space="preserve"> </w:t>
      </w:r>
      <w:r w:rsidR="00F9613C" w:rsidRPr="00E11384">
        <w:rPr>
          <w:rFonts w:asciiTheme="majorHAnsi" w:hAnsiTheme="majorHAnsi"/>
          <w:sz w:val="19"/>
          <w:szCs w:val="19"/>
          <w:lang w:val="es-ES"/>
        </w:rPr>
        <w:t>s</w:t>
      </w:r>
      <w:r w:rsidR="003164C1" w:rsidRPr="00E11384">
        <w:rPr>
          <w:rFonts w:asciiTheme="majorHAnsi" w:hAnsiTheme="majorHAnsi"/>
          <w:sz w:val="19"/>
          <w:szCs w:val="19"/>
          <w:lang w:val="es-ES"/>
        </w:rPr>
        <w:t xml:space="preserve">in embargo, </w:t>
      </w:r>
      <w:r w:rsidR="00F9613C" w:rsidRPr="00E11384">
        <w:rPr>
          <w:rFonts w:asciiTheme="majorHAnsi" w:hAnsiTheme="majorHAnsi"/>
          <w:sz w:val="19"/>
          <w:szCs w:val="19"/>
          <w:lang w:val="es-ES"/>
        </w:rPr>
        <w:t xml:space="preserve">dicha acción </w:t>
      </w:r>
      <w:r w:rsidR="003164C1" w:rsidRPr="00E11384">
        <w:rPr>
          <w:rFonts w:asciiTheme="majorHAnsi" w:hAnsiTheme="majorHAnsi"/>
          <w:sz w:val="19"/>
          <w:szCs w:val="19"/>
          <w:lang w:val="es-ES"/>
        </w:rPr>
        <w:t xml:space="preserve">fue trasladada a la esfera administrativa. La presunta víctima apeló </w:t>
      </w:r>
      <w:r w:rsidR="00F9613C" w:rsidRPr="00E11384">
        <w:rPr>
          <w:rFonts w:asciiTheme="majorHAnsi" w:hAnsiTheme="majorHAnsi"/>
          <w:sz w:val="19"/>
          <w:szCs w:val="19"/>
          <w:lang w:val="es-ES"/>
        </w:rPr>
        <w:t>tal</w:t>
      </w:r>
      <w:r w:rsidR="003164C1" w:rsidRPr="00E11384">
        <w:rPr>
          <w:rFonts w:asciiTheme="majorHAnsi" w:hAnsiTheme="majorHAnsi"/>
          <w:sz w:val="19"/>
          <w:szCs w:val="19"/>
          <w:lang w:val="es-ES"/>
        </w:rPr>
        <w:t xml:space="preserve"> decisión el 24 de septiembre de 2009 para que el proceso volviera a la esfera penal</w:t>
      </w:r>
      <w:r w:rsidR="003164C1" w:rsidRPr="00E11384">
        <w:rPr>
          <w:rStyle w:val="FootnoteReference"/>
          <w:rFonts w:asciiTheme="majorHAnsi" w:hAnsiTheme="majorHAnsi"/>
          <w:sz w:val="19"/>
          <w:szCs w:val="19"/>
          <w:lang w:val="es-ES"/>
        </w:rPr>
        <w:footnoteReference w:id="7"/>
      </w:r>
      <w:r w:rsidR="003164C1" w:rsidRPr="00E11384">
        <w:rPr>
          <w:rFonts w:asciiTheme="majorHAnsi" w:hAnsiTheme="majorHAnsi"/>
          <w:sz w:val="19"/>
          <w:szCs w:val="19"/>
          <w:lang w:val="es-ES"/>
        </w:rPr>
        <w:t xml:space="preserve">. </w:t>
      </w:r>
    </w:p>
    <w:p w:rsidR="003164C1" w:rsidRPr="00E11384" w:rsidRDefault="003164C1"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 xml:space="preserve">El 11 de junio de 2010 el señor Urrego </w:t>
      </w:r>
      <w:r w:rsidR="000B079C" w:rsidRPr="00E11384">
        <w:rPr>
          <w:rFonts w:asciiTheme="majorHAnsi" w:hAnsiTheme="majorHAnsi"/>
          <w:sz w:val="19"/>
          <w:szCs w:val="19"/>
          <w:lang w:val="es-ES"/>
        </w:rPr>
        <w:t>habría sido</w:t>
      </w:r>
      <w:r w:rsidRPr="00E11384">
        <w:rPr>
          <w:rFonts w:asciiTheme="majorHAnsi" w:hAnsiTheme="majorHAnsi"/>
          <w:sz w:val="19"/>
          <w:szCs w:val="19"/>
          <w:lang w:val="es-ES"/>
        </w:rPr>
        <w:t xml:space="preserve"> trasladado al Centro Penitenciario La Joyita (en adelante “La Joyita”), donde estaría recluido junto a detenidos de alta peligrosidad. La peticionaria </w:t>
      </w:r>
      <w:r w:rsidR="00F9613C" w:rsidRPr="00E11384">
        <w:rPr>
          <w:rFonts w:asciiTheme="majorHAnsi" w:hAnsiTheme="majorHAnsi"/>
          <w:sz w:val="19"/>
          <w:szCs w:val="19"/>
          <w:lang w:val="es-ES"/>
        </w:rPr>
        <w:t xml:space="preserve">se </w:t>
      </w:r>
      <w:r w:rsidRPr="00E11384">
        <w:rPr>
          <w:rFonts w:asciiTheme="majorHAnsi" w:hAnsiTheme="majorHAnsi"/>
          <w:sz w:val="19"/>
          <w:szCs w:val="19"/>
          <w:lang w:val="es-ES"/>
        </w:rPr>
        <w:t xml:space="preserve">refiere a </w:t>
      </w:r>
      <w:r w:rsidR="00F9613C" w:rsidRPr="00E11384">
        <w:rPr>
          <w:rFonts w:asciiTheme="majorHAnsi" w:hAnsiTheme="majorHAnsi"/>
          <w:sz w:val="19"/>
          <w:szCs w:val="19"/>
          <w:lang w:val="es-ES"/>
        </w:rPr>
        <w:t xml:space="preserve">las </w:t>
      </w:r>
      <w:r w:rsidRPr="00E11384">
        <w:rPr>
          <w:rFonts w:asciiTheme="majorHAnsi" w:hAnsiTheme="majorHAnsi"/>
          <w:sz w:val="19"/>
          <w:szCs w:val="19"/>
          <w:lang w:val="es-ES"/>
        </w:rPr>
        <w:t xml:space="preserve">malas condiciones carcelarias </w:t>
      </w:r>
      <w:r w:rsidR="00F9613C" w:rsidRPr="00E11384">
        <w:rPr>
          <w:rFonts w:asciiTheme="majorHAnsi" w:hAnsiTheme="majorHAnsi"/>
          <w:sz w:val="19"/>
          <w:szCs w:val="19"/>
          <w:lang w:val="es-ES"/>
        </w:rPr>
        <w:t>sufridas</w:t>
      </w:r>
      <w:r w:rsidRPr="00E11384">
        <w:rPr>
          <w:rFonts w:asciiTheme="majorHAnsi" w:hAnsiTheme="majorHAnsi"/>
          <w:sz w:val="19"/>
          <w:szCs w:val="19"/>
          <w:lang w:val="es-ES"/>
        </w:rPr>
        <w:t xml:space="preserve"> por la presunta víctima en dicha cárcel</w:t>
      </w:r>
      <w:r w:rsidR="00F9613C" w:rsidRPr="00E11384">
        <w:rPr>
          <w:rFonts w:asciiTheme="majorHAnsi" w:hAnsiTheme="majorHAnsi"/>
          <w:sz w:val="19"/>
          <w:szCs w:val="19"/>
          <w:lang w:val="es-ES"/>
        </w:rPr>
        <w:t>;</w:t>
      </w:r>
      <w:r w:rsidRPr="00E11384">
        <w:rPr>
          <w:rFonts w:asciiTheme="majorHAnsi" w:hAnsiTheme="majorHAnsi"/>
          <w:sz w:val="19"/>
          <w:szCs w:val="19"/>
          <w:lang w:val="es-ES"/>
        </w:rPr>
        <w:t xml:space="preserve"> a la falta de atención médica y medicamentos</w:t>
      </w:r>
      <w:r w:rsidR="00F9613C" w:rsidRPr="00E11384">
        <w:rPr>
          <w:rFonts w:asciiTheme="majorHAnsi" w:hAnsiTheme="majorHAnsi"/>
          <w:sz w:val="19"/>
          <w:szCs w:val="19"/>
          <w:lang w:val="es-ES"/>
        </w:rPr>
        <w:t>;</w:t>
      </w:r>
      <w:r w:rsidRPr="00E11384">
        <w:rPr>
          <w:rFonts w:asciiTheme="majorHAnsi" w:hAnsiTheme="majorHAnsi"/>
          <w:sz w:val="19"/>
          <w:szCs w:val="19"/>
          <w:lang w:val="es-ES"/>
        </w:rPr>
        <w:t xml:space="preserve"> y a la falta de tiempo suficiente de entrevista con sus abogados.  Indica que todos estos puntos fueron levantados ante la dirección de la cárcel, pero que ninguna medida fue efectivamente adoptada por las autoridades.</w:t>
      </w:r>
    </w:p>
    <w:p w:rsidR="00FB798D" w:rsidRPr="00E11384" w:rsidRDefault="003164C1"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Ambas partes indican que e</w:t>
      </w:r>
      <w:r w:rsidR="009701A7" w:rsidRPr="00E11384">
        <w:rPr>
          <w:rFonts w:asciiTheme="majorHAnsi" w:hAnsiTheme="majorHAnsi"/>
          <w:sz w:val="19"/>
          <w:szCs w:val="19"/>
          <w:lang w:val="es-ES"/>
        </w:rPr>
        <w:t xml:space="preserve">l señor Urrego fue </w:t>
      </w:r>
      <w:r w:rsidR="00900C96" w:rsidRPr="00E11384">
        <w:rPr>
          <w:rFonts w:asciiTheme="majorHAnsi" w:hAnsiTheme="majorHAnsi"/>
          <w:sz w:val="19"/>
          <w:szCs w:val="19"/>
          <w:lang w:val="es-ES"/>
        </w:rPr>
        <w:t>acusado del delito de blanqueo de capi</w:t>
      </w:r>
      <w:r w:rsidR="000B079C" w:rsidRPr="00E11384">
        <w:rPr>
          <w:rFonts w:asciiTheme="majorHAnsi" w:hAnsiTheme="majorHAnsi"/>
          <w:sz w:val="19"/>
          <w:szCs w:val="19"/>
          <w:lang w:val="es-ES"/>
        </w:rPr>
        <w:t>t</w:t>
      </w:r>
      <w:r w:rsidR="00900C96" w:rsidRPr="00E11384">
        <w:rPr>
          <w:rFonts w:asciiTheme="majorHAnsi" w:hAnsiTheme="majorHAnsi"/>
          <w:sz w:val="19"/>
          <w:szCs w:val="19"/>
          <w:lang w:val="es-ES"/>
        </w:rPr>
        <w:t xml:space="preserve">ales el 6 de octubre de 2009 y </w:t>
      </w:r>
      <w:r w:rsidR="009701A7" w:rsidRPr="00E11384">
        <w:rPr>
          <w:rFonts w:asciiTheme="majorHAnsi" w:hAnsiTheme="majorHAnsi"/>
          <w:sz w:val="19"/>
          <w:szCs w:val="19"/>
          <w:lang w:val="es-ES"/>
        </w:rPr>
        <w:t xml:space="preserve">condenado en primera instancia el </w:t>
      </w:r>
      <w:r w:rsidR="00D953E7" w:rsidRPr="00E11384">
        <w:rPr>
          <w:rFonts w:asciiTheme="majorHAnsi" w:hAnsiTheme="majorHAnsi"/>
          <w:sz w:val="19"/>
          <w:szCs w:val="19"/>
          <w:lang w:val="es-ES"/>
        </w:rPr>
        <w:t>26 de agosto de 2011</w:t>
      </w:r>
      <w:r w:rsidR="009701A7" w:rsidRPr="00E11384">
        <w:rPr>
          <w:rFonts w:asciiTheme="majorHAnsi" w:hAnsiTheme="majorHAnsi"/>
          <w:sz w:val="19"/>
          <w:szCs w:val="19"/>
          <w:lang w:val="es-ES"/>
        </w:rPr>
        <w:t xml:space="preserve"> a 7 años de prisión, decisión </w:t>
      </w:r>
      <w:r w:rsidR="00900C96" w:rsidRPr="00E11384">
        <w:rPr>
          <w:rFonts w:asciiTheme="majorHAnsi" w:hAnsiTheme="majorHAnsi"/>
          <w:sz w:val="19"/>
          <w:szCs w:val="19"/>
          <w:lang w:val="es-ES"/>
        </w:rPr>
        <w:t xml:space="preserve">que fue </w:t>
      </w:r>
      <w:r w:rsidR="009701A7" w:rsidRPr="00E11384">
        <w:rPr>
          <w:rFonts w:asciiTheme="majorHAnsi" w:hAnsiTheme="majorHAnsi"/>
          <w:sz w:val="19"/>
          <w:szCs w:val="19"/>
          <w:lang w:val="es-ES"/>
        </w:rPr>
        <w:t>ap</w:t>
      </w:r>
      <w:r w:rsidR="00BA26F6" w:rsidRPr="00E11384">
        <w:rPr>
          <w:rFonts w:asciiTheme="majorHAnsi" w:hAnsiTheme="majorHAnsi"/>
          <w:sz w:val="19"/>
          <w:szCs w:val="19"/>
          <w:lang w:val="es-ES"/>
        </w:rPr>
        <w:t>elada el 24 de octubre de 2011.</w:t>
      </w:r>
    </w:p>
    <w:p w:rsidR="00D953E7" w:rsidRPr="00E11384" w:rsidRDefault="009569FA"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 xml:space="preserve">Por su parte, el Estado </w:t>
      </w:r>
      <w:r w:rsidR="003F3041" w:rsidRPr="00E11384">
        <w:rPr>
          <w:rFonts w:asciiTheme="majorHAnsi" w:hAnsiTheme="majorHAnsi"/>
          <w:sz w:val="19"/>
          <w:szCs w:val="19"/>
          <w:lang w:val="es-ES"/>
        </w:rPr>
        <w:t>agrega</w:t>
      </w:r>
      <w:r w:rsidRPr="00E11384">
        <w:rPr>
          <w:rFonts w:asciiTheme="majorHAnsi" w:hAnsiTheme="majorHAnsi"/>
          <w:sz w:val="19"/>
          <w:szCs w:val="19"/>
          <w:lang w:val="es-ES"/>
        </w:rPr>
        <w:t xml:space="preserve"> que sigue pendiente un recurso de casación interpuesto por la presunta víctima contra la sentencia</w:t>
      </w:r>
      <w:r w:rsidR="00247EAE" w:rsidRPr="00E11384">
        <w:rPr>
          <w:rFonts w:asciiTheme="majorHAnsi" w:hAnsiTheme="majorHAnsi"/>
          <w:sz w:val="19"/>
          <w:szCs w:val="19"/>
          <w:lang w:val="es-ES"/>
        </w:rPr>
        <w:t xml:space="preserve"> del 13 de junio de 2013</w:t>
      </w:r>
      <w:r w:rsidRPr="00E11384">
        <w:rPr>
          <w:rFonts w:asciiTheme="majorHAnsi" w:hAnsiTheme="majorHAnsi"/>
          <w:sz w:val="19"/>
          <w:szCs w:val="19"/>
          <w:lang w:val="es-ES"/>
        </w:rPr>
        <w:t xml:space="preserve"> </w:t>
      </w:r>
      <w:r w:rsidR="00F9613C" w:rsidRPr="00E11384">
        <w:rPr>
          <w:rFonts w:asciiTheme="majorHAnsi" w:hAnsiTheme="majorHAnsi"/>
          <w:sz w:val="19"/>
          <w:szCs w:val="19"/>
          <w:lang w:val="es-ES"/>
        </w:rPr>
        <w:t>d</w:t>
      </w:r>
      <w:r w:rsidRPr="00E11384">
        <w:rPr>
          <w:rFonts w:asciiTheme="majorHAnsi" w:hAnsiTheme="majorHAnsi"/>
          <w:sz w:val="19"/>
          <w:szCs w:val="19"/>
          <w:lang w:val="es-ES"/>
        </w:rPr>
        <w:t>el Segundo Tribunal Superior de Justicia</w:t>
      </w:r>
      <w:r w:rsidR="00F9613C" w:rsidRPr="00E11384">
        <w:rPr>
          <w:rFonts w:asciiTheme="majorHAnsi" w:hAnsiTheme="majorHAnsi"/>
          <w:sz w:val="19"/>
          <w:szCs w:val="19"/>
          <w:lang w:val="es-ES"/>
        </w:rPr>
        <w:t>,</w:t>
      </w:r>
      <w:r w:rsidR="00BA62BE" w:rsidRPr="00E11384">
        <w:rPr>
          <w:rFonts w:asciiTheme="majorHAnsi" w:hAnsiTheme="majorHAnsi"/>
          <w:sz w:val="19"/>
          <w:szCs w:val="19"/>
          <w:lang w:val="es-ES"/>
        </w:rPr>
        <w:t xml:space="preserve"> que </w:t>
      </w:r>
      <w:r w:rsidR="00D953E7" w:rsidRPr="00E11384">
        <w:rPr>
          <w:rFonts w:asciiTheme="majorHAnsi" w:hAnsiTheme="majorHAnsi"/>
          <w:sz w:val="19"/>
          <w:szCs w:val="19"/>
          <w:lang w:val="es-ES"/>
        </w:rPr>
        <w:t xml:space="preserve">aumentó la pena a 10 años de prisión. </w:t>
      </w:r>
      <w:r w:rsidR="00354BD5" w:rsidRPr="00E11384">
        <w:rPr>
          <w:rFonts w:asciiTheme="majorHAnsi" w:hAnsiTheme="majorHAnsi"/>
          <w:sz w:val="19"/>
          <w:szCs w:val="19"/>
          <w:lang w:val="es-ES"/>
        </w:rPr>
        <w:t>También</w:t>
      </w:r>
      <w:r w:rsidR="00D953E7" w:rsidRPr="00E11384">
        <w:rPr>
          <w:rFonts w:asciiTheme="majorHAnsi" w:hAnsiTheme="majorHAnsi"/>
          <w:sz w:val="19"/>
          <w:szCs w:val="19"/>
          <w:lang w:val="es-ES"/>
        </w:rPr>
        <w:t xml:space="preserve"> alega que el Segundo Tribunal Superior de Justicia </w:t>
      </w:r>
      <w:r w:rsidR="00BA62BE" w:rsidRPr="00E11384">
        <w:rPr>
          <w:rFonts w:asciiTheme="majorHAnsi" w:hAnsiTheme="majorHAnsi"/>
          <w:sz w:val="19"/>
          <w:szCs w:val="19"/>
          <w:lang w:val="es-ES"/>
        </w:rPr>
        <w:t xml:space="preserve">ordenó una medida </w:t>
      </w:r>
      <w:r w:rsidR="00421954" w:rsidRPr="00E11384">
        <w:rPr>
          <w:rFonts w:asciiTheme="majorHAnsi" w:hAnsiTheme="majorHAnsi"/>
          <w:sz w:val="19"/>
          <w:szCs w:val="19"/>
          <w:lang w:val="es-ES"/>
        </w:rPr>
        <w:t>cautelar</w:t>
      </w:r>
      <w:r w:rsidR="00BA62BE" w:rsidRPr="00E11384">
        <w:rPr>
          <w:rFonts w:asciiTheme="majorHAnsi" w:hAnsiTheme="majorHAnsi"/>
          <w:sz w:val="19"/>
          <w:szCs w:val="19"/>
          <w:lang w:val="es-ES"/>
        </w:rPr>
        <w:t xml:space="preserve"> distinta a la detención y </w:t>
      </w:r>
      <w:r w:rsidR="00F9613C" w:rsidRPr="00E11384">
        <w:rPr>
          <w:rFonts w:asciiTheme="majorHAnsi" w:hAnsiTheme="majorHAnsi"/>
          <w:sz w:val="19"/>
          <w:szCs w:val="19"/>
          <w:lang w:val="es-ES"/>
        </w:rPr>
        <w:t xml:space="preserve">que </w:t>
      </w:r>
      <w:r w:rsidR="00D953E7" w:rsidRPr="00E11384">
        <w:rPr>
          <w:rFonts w:asciiTheme="majorHAnsi" w:hAnsiTheme="majorHAnsi"/>
          <w:sz w:val="19"/>
          <w:szCs w:val="19"/>
          <w:lang w:val="es-ES"/>
        </w:rPr>
        <w:t xml:space="preserve">el 9 de octubre de 2014 el señor Urrego </w:t>
      </w:r>
      <w:r w:rsidR="00F9613C" w:rsidRPr="00E11384">
        <w:rPr>
          <w:rFonts w:asciiTheme="majorHAnsi" w:hAnsiTheme="majorHAnsi"/>
          <w:sz w:val="19"/>
          <w:szCs w:val="19"/>
          <w:lang w:val="es-ES"/>
        </w:rPr>
        <w:t>fue liberado</w:t>
      </w:r>
      <w:r w:rsidR="00D953E7" w:rsidRPr="00E11384">
        <w:rPr>
          <w:rFonts w:asciiTheme="majorHAnsi" w:hAnsiTheme="majorHAnsi"/>
          <w:sz w:val="19"/>
          <w:szCs w:val="19"/>
          <w:lang w:val="es-ES"/>
        </w:rPr>
        <w:t xml:space="preserve"> del</w:t>
      </w:r>
      <w:r w:rsidR="00354BD5" w:rsidRPr="00E11384">
        <w:rPr>
          <w:rFonts w:asciiTheme="majorHAnsi" w:hAnsiTheme="majorHAnsi"/>
          <w:sz w:val="19"/>
          <w:szCs w:val="19"/>
          <w:lang w:val="es-ES"/>
        </w:rPr>
        <w:t xml:space="preserve"> Centro Penitenciario</w:t>
      </w:r>
      <w:r w:rsidR="003F3041" w:rsidRPr="00E11384">
        <w:rPr>
          <w:rFonts w:asciiTheme="majorHAnsi" w:hAnsiTheme="majorHAnsi"/>
          <w:sz w:val="19"/>
          <w:szCs w:val="19"/>
          <w:lang w:val="es-ES"/>
        </w:rPr>
        <w:t xml:space="preserve">.  Informa </w:t>
      </w:r>
      <w:r w:rsidR="00B920E7" w:rsidRPr="00E11384">
        <w:rPr>
          <w:rFonts w:asciiTheme="majorHAnsi" w:hAnsiTheme="majorHAnsi"/>
          <w:sz w:val="19"/>
          <w:szCs w:val="19"/>
          <w:lang w:val="es-ES"/>
        </w:rPr>
        <w:t>que,</w:t>
      </w:r>
      <w:r w:rsidR="003F3041" w:rsidRPr="00E11384">
        <w:rPr>
          <w:rFonts w:asciiTheme="majorHAnsi" w:hAnsiTheme="majorHAnsi"/>
          <w:sz w:val="19"/>
          <w:szCs w:val="19"/>
          <w:lang w:val="es-ES"/>
        </w:rPr>
        <w:t xml:space="preserve"> por su nacionalidad, la presunta víctima fue</w:t>
      </w:r>
      <w:r w:rsidR="00354BD5" w:rsidRPr="00E11384">
        <w:rPr>
          <w:rFonts w:asciiTheme="majorHAnsi" w:hAnsiTheme="majorHAnsi"/>
          <w:sz w:val="19"/>
          <w:szCs w:val="19"/>
          <w:lang w:val="es-ES"/>
        </w:rPr>
        <w:t xml:space="preserve"> </w:t>
      </w:r>
      <w:r w:rsidR="00D953E7" w:rsidRPr="00E11384">
        <w:rPr>
          <w:rFonts w:asciiTheme="majorHAnsi" w:hAnsiTheme="majorHAnsi"/>
          <w:sz w:val="19"/>
          <w:szCs w:val="19"/>
          <w:lang w:val="es-ES"/>
        </w:rPr>
        <w:t>puest</w:t>
      </w:r>
      <w:r w:rsidR="00883C1C" w:rsidRPr="00E11384">
        <w:rPr>
          <w:rFonts w:asciiTheme="majorHAnsi" w:hAnsiTheme="majorHAnsi"/>
          <w:sz w:val="19"/>
          <w:szCs w:val="19"/>
          <w:lang w:val="es-ES"/>
        </w:rPr>
        <w:t>a</w:t>
      </w:r>
      <w:r w:rsidR="00D953E7" w:rsidRPr="00E11384">
        <w:rPr>
          <w:rFonts w:asciiTheme="majorHAnsi" w:hAnsiTheme="majorHAnsi"/>
          <w:sz w:val="19"/>
          <w:szCs w:val="19"/>
          <w:lang w:val="es-ES"/>
        </w:rPr>
        <w:t xml:space="preserve"> a </w:t>
      </w:r>
      <w:r w:rsidR="003F3041" w:rsidRPr="00E11384">
        <w:rPr>
          <w:rFonts w:asciiTheme="majorHAnsi" w:hAnsiTheme="majorHAnsi"/>
          <w:sz w:val="19"/>
          <w:szCs w:val="19"/>
          <w:lang w:val="es-ES"/>
        </w:rPr>
        <w:t xml:space="preserve">las </w:t>
      </w:r>
      <w:r w:rsidR="00D953E7" w:rsidRPr="00E11384">
        <w:rPr>
          <w:rFonts w:asciiTheme="majorHAnsi" w:hAnsiTheme="majorHAnsi"/>
          <w:sz w:val="19"/>
          <w:szCs w:val="19"/>
          <w:lang w:val="es-ES"/>
        </w:rPr>
        <w:t>órdenes del Servicio Nacional de Migración</w:t>
      </w:r>
      <w:r w:rsidR="00F9613C" w:rsidRPr="00E11384">
        <w:rPr>
          <w:rFonts w:asciiTheme="majorHAnsi" w:hAnsiTheme="majorHAnsi"/>
          <w:sz w:val="19"/>
          <w:szCs w:val="19"/>
          <w:lang w:val="es-ES"/>
        </w:rPr>
        <w:t>,</w:t>
      </w:r>
      <w:r w:rsidR="00D953E7" w:rsidRPr="00E11384">
        <w:rPr>
          <w:rFonts w:asciiTheme="majorHAnsi" w:hAnsiTheme="majorHAnsi"/>
          <w:sz w:val="19"/>
          <w:szCs w:val="19"/>
          <w:lang w:val="es-ES"/>
        </w:rPr>
        <w:t xml:space="preserve"> </w:t>
      </w:r>
      <w:r w:rsidR="003F3041" w:rsidRPr="00E11384">
        <w:rPr>
          <w:rFonts w:asciiTheme="majorHAnsi" w:hAnsiTheme="majorHAnsi"/>
          <w:sz w:val="19"/>
          <w:szCs w:val="19"/>
          <w:lang w:val="es-ES"/>
        </w:rPr>
        <w:t>y</w:t>
      </w:r>
      <w:r w:rsidR="00D953E7" w:rsidRPr="00E11384">
        <w:rPr>
          <w:rFonts w:asciiTheme="majorHAnsi" w:hAnsiTheme="majorHAnsi"/>
          <w:sz w:val="19"/>
          <w:szCs w:val="19"/>
          <w:lang w:val="es-ES"/>
        </w:rPr>
        <w:t xml:space="preserve"> que el 14 de octubre de 2014 se ordenó la cancelación de la resolución que </w:t>
      </w:r>
      <w:r w:rsidR="00BA62BE" w:rsidRPr="00E11384">
        <w:rPr>
          <w:rFonts w:asciiTheme="majorHAnsi" w:hAnsiTheme="majorHAnsi"/>
          <w:sz w:val="19"/>
          <w:szCs w:val="19"/>
          <w:lang w:val="es-ES"/>
        </w:rPr>
        <w:t>le otorgó</w:t>
      </w:r>
      <w:r w:rsidR="00D953E7" w:rsidRPr="00E11384">
        <w:rPr>
          <w:rFonts w:asciiTheme="majorHAnsi" w:hAnsiTheme="majorHAnsi"/>
          <w:sz w:val="19"/>
          <w:szCs w:val="19"/>
          <w:lang w:val="es-ES"/>
        </w:rPr>
        <w:t xml:space="preserve"> Permanencia Definitiva en </w:t>
      </w:r>
      <w:r w:rsidR="00BA62BE" w:rsidRPr="00E11384">
        <w:rPr>
          <w:rFonts w:asciiTheme="majorHAnsi" w:hAnsiTheme="majorHAnsi"/>
          <w:sz w:val="19"/>
          <w:szCs w:val="19"/>
          <w:lang w:val="es-ES"/>
        </w:rPr>
        <w:t>Panamá</w:t>
      </w:r>
      <w:r w:rsidR="00D953E7" w:rsidRPr="00E11384">
        <w:rPr>
          <w:rFonts w:asciiTheme="majorHAnsi" w:hAnsiTheme="majorHAnsi"/>
          <w:sz w:val="19"/>
          <w:szCs w:val="19"/>
          <w:lang w:val="es-ES"/>
        </w:rPr>
        <w:t>.</w:t>
      </w:r>
    </w:p>
    <w:p w:rsidR="003239B8" w:rsidRPr="00E11384" w:rsidRDefault="003239B8" w:rsidP="0095300D">
      <w:pPr>
        <w:spacing w:before="120" w:after="120"/>
        <w:ind w:firstLine="720"/>
        <w:jc w:val="both"/>
        <w:rPr>
          <w:rFonts w:asciiTheme="majorHAnsi" w:hAnsiTheme="majorHAnsi"/>
          <w:b/>
          <w:bCs/>
          <w:sz w:val="19"/>
          <w:szCs w:val="19"/>
          <w:lang w:val="es-ES"/>
        </w:rPr>
      </w:pPr>
      <w:r w:rsidRPr="00E11384">
        <w:rPr>
          <w:rFonts w:asciiTheme="majorHAnsi" w:hAnsiTheme="majorHAnsi"/>
          <w:b/>
          <w:bCs/>
          <w:sz w:val="19"/>
          <w:szCs w:val="19"/>
          <w:lang w:val="es-ES"/>
        </w:rPr>
        <w:t>VI.</w:t>
      </w:r>
      <w:r w:rsidRPr="00E11384">
        <w:rPr>
          <w:rFonts w:asciiTheme="majorHAnsi" w:hAnsiTheme="majorHAnsi"/>
          <w:b/>
          <w:bCs/>
          <w:sz w:val="19"/>
          <w:szCs w:val="19"/>
          <w:lang w:val="es-ES"/>
        </w:rPr>
        <w:tab/>
      </w:r>
      <w:r w:rsidR="00AB3AC7" w:rsidRPr="00E11384">
        <w:rPr>
          <w:rFonts w:asciiTheme="majorHAnsi" w:hAnsiTheme="majorHAnsi"/>
          <w:b/>
          <w:bCs/>
          <w:sz w:val="20"/>
          <w:szCs w:val="20"/>
          <w:lang w:val="es-ES"/>
        </w:rPr>
        <w:t>AGOTAMIENTO DE LOS RECURSOS INTERNOS Y PLAZO DE PRESENTACIÓN</w:t>
      </w:r>
    </w:p>
    <w:p w:rsidR="00B57EA2" w:rsidRPr="00E11384" w:rsidRDefault="006D56D0" w:rsidP="00CF3E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sz w:val="19"/>
          <w:szCs w:val="19"/>
          <w:lang w:val="es-ES"/>
        </w:rPr>
      </w:pPr>
      <w:r w:rsidRPr="00E11384">
        <w:rPr>
          <w:rFonts w:asciiTheme="majorHAnsi" w:hAnsiTheme="majorHAnsi"/>
          <w:sz w:val="19"/>
          <w:szCs w:val="19"/>
          <w:lang w:val="es-ES"/>
        </w:rPr>
        <w:t xml:space="preserve">La peticionaria alega la violación de los derechos del señor Urrego </w:t>
      </w:r>
      <w:r w:rsidR="00A66CA9" w:rsidRPr="00E11384">
        <w:rPr>
          <w:rFonts w:asciiTheme="majorHAnsi" w:hAnsiTheme="majorHAnsi"/>
          <w:sz w:val="19"/>
          <w:szCs w:val="19"/>
          <w:lang w:val="es-ES"/>
        </w:rPr>
        <w:t>en el proceso pen</w:t>
      </w:r>
      <w:r w:rsidR="003C3A4C" w:rsidRPr="00E11384">
        <w:rPr>
          <w:rFonts w:asciiTheme="majorHAnsi" w:hAnsiTheme="majorHAnsi"/>
          <w:sz w:val="19"/>
          <w:szCs w:val="19"/>
          <w:lang w:val="es-ES"/>
        </w:rPr>
        <w:t xml:space="preserve">al que ha enfrentado en Panamá y </w:t>
      </w:r>
      <w:r w:rsidR="00F84DC4" w:rsidRPr="00E11384">
        <w:rPr>
          <w:rFonts w:asciiTheme="majorHAnsi" w:hAnsiTheme="majorHAnsi"/>
          <w:sz w:val="19"/>
          <w:szCs w:val="19"/>
          <w:lang w:val="es-ES"/>
        </w:rPr>
        <w:t>debido a</w:t>
      </w:r>
      <w:r w:rsidR="00A66CA9" w:rsidRPr="00E11384">
        <w:rPr>
          <w:rFonts w:asciiTheme="majorHAnsi" w:hAnsiTheme="majorHAnsi"/>
          <w:sz w:val="19"/>
          <w:szCs w:val="19"/>
          <w:lang w:val="es-ES"/>
        </w:rPr>
        <w:t xml:space="preserve"> las condiciones y </w:t>
      </w:r>
      <w:r w:rsidR="00F84DC4" w:rsidRPr="00E11384">
        <w:rPr>
          <w:rFonts w:asciiTheme="majorHAnsi" w:hAnsiTheme="majorHAnsi"/>
          <w:sz w:val="19"/>
          <w:szCs w:val="19"/>
          <w:lang w:val="es-ES"/>
        </w:rPr>
        <w:t xml:space="preserve">duración </w:t>
      </w:r>
      <w:r w:rsidR="00A66CA9" w:rsidRPr="00E11384">
        <w:rPr>
          <w:rFonts w:asciiTheme="majorHAnsi" w:hAnsiTheme="majorHAnsi"/>
          <w:sz w:val="19"/>
          <w:szCs w:val="19"/>
          <w:lang w:val="es-ES"/>
        </w:rPr>
        <w:t>de su detención</w:t>
      </w:r>
      <w:r w:rsidR="00F84DC4" w:rsidRPr="00E11384">
        <w:rPr>
          <w:rFonts w:asciiTheme="majorHAnsi" w:hAnsiTheme="majorHAnsi"/>
          <w:sz w:val="19"/>
          <w:szCs w:val="19"/>
          <w:lang w:val="es-ES"/>
        </w:rPr>
        <w:t>;</w:t>
      </w:r>
      <w:r w:rsidR="00A66CA9" w:rsidRPr="00E11384">
        <w:rPr>
          <w:rFonts w:asciiTheme="majorHAnsi" w:hAnsiTheme="majorHAnsi"/>
          <w:sz w:val="19"/>
          <w:szCs w:val="19"/>
          <w:lang w:val="es-ES"/>
        </w:rPr>
        <w:t xml:space="preserve"> </w:t>
      </w:r>
      <w:r w:rsidR="00F84DC4" w:rsidRPr="00E11384">
        <w:rPr>
          <w:rFonts w:asciiTheme="majorHAnsi" w:hAnsiTheme="majorHAnsi"/>
          <w:sz w:val="19"/>
          <w:szCs w:val="19"/>
          <w:lang w:val="es-ES"/>
        </w:rPr>
        <w:t xml:space="preserve">Asimismo, </w:t>
      </w:r>
      <w:r w:rsidR="00B56B0F" w:rsidRPr="00E11384">
        <w:rPr>
          <w:rFonts w:asciiTheme="majorHAnsi" w:hAnsiTheme="majorHAnsi"/>
          <w:sz w:val="19"/>
          <w:szCs w:val="19"/>
          <w:lang w:val="es-ES"/>
        </w:rPr>
        <w:t xml:space="preserve"> afirma haber presentado todos los recursos disponibles para sanar cada irregularidad en el curso del proceso</w:t>
      </w:r>
      <w:r w:rsidR="00146A4A" w:rsidRPr="00E11384">
        <w:rPr>
          <w:rStyle w:val="FootnoteReference"/>
          <w:rFonts w:asciiTheme="majorHAnsi" w:hAnsiTheme="majorHAnsi"/>
          <w:sz w:val="19"/>
          <w:szCs w:val="19"/>
          <w:lang w:val="es-ES"/>
        </w:rPr>
        <w:footnoteReference w:id="8"/>
      </w:r>
      <w:r w:rsidR="00B56B0F" w:rsidRPr="00E11384">
        <w:rPr>
          <w:rFonts w:asciiTheme="majorHAnsi" w:hAnsiTheme="majorHAnsi"/>
          <w:sz w:val="19"/>
          <w:szCs w:val="19"/>
          <w:lang w:val="es-ES"/>
        </w:rPr>
        <w:t xml:space="preserve">. </w:t>
      </w:r>
      <w:r w:rsidR="00857863" w:rsidRPr="00E11384">
        <w:rPr>
          <w:rFonts w:asciiTheme="majorHAnsi" w:hAnsiTheme="majorHAnsi"/>
          <w:sz w:val="19"/>
          <w:szCs w:val="19"/>
          <w:lang w:val="es-ES"/>
        </w:rPr>
        <w:t xml:space="preserve">El Estado, por su parte, señala que el </w:t>
      </w:r>
      <w:r w:rsidR="00F84DC4" w:rsidRPr="00E11384">
        <w:rPr>
          <w:rFonts w:asciiTheme="majorHAnsi" w:hAnsiTheme="majorHAnsi"/>
          <w:sz w:val="19"/>
          <w:szCs w:val="19"/>
          <w:lang w:val="es-ES"/>
        </w:rPr>
        <w:t xml:space="preserve">plazo </w:t>
      </w:r>
      <w:r w:rsidR="00857863" w:rsidRPr="00E11384">
        <w:rPr>
          <w:rFonts w:asciiTheme="majorHAnsi" w:hAnsiTheme="majorHAnsi"/>
          <w:sz w:val="19"/>
          <w:szCs w:val="19"/>
          <w:lang w:val="es-ES"/>
        </w:rPr>
        <w:t xml:space="preserve">de la prisión preventiva </w:t>
      </w:r>
      <w:r w:rsidR="00B33498" w:rsidRPr="00E11384">
        <w:rPr>
          <w:rFonts w:asciiTheme="majorHAnsi" w:hAnsiTheme="majorHAnsi"/>
          <w:sz w:val="19"/>
          <w:szCs w:val="19"/>
          <w:lang w:val="es-ES"/>
        </w:rPr>
        <w:t>fue</w:t>
      </w:r>
      <w:r w:rsidR="00857863" w:rsidRPr="00E11384">
        <w:rPr>
          <w:rFonts w:asciiTheme="majorHAnsi" w:hAnsiTheme="majorHAnsi"/>
          <w:sz w:val="19"/>
          <w:szCs w:val="19"/>
          <w:lang w:val="es-ES"/>
        </w:rPr>
        <w:t xml:space="preserve"> adecuado al caso </w:t>
      </w:r>
      <w:r w:rsidR="00B64238" w:rsidRPr="00E11384">
        <w:rPr>
          <w:rFonts w:asciiTheme="majorHAnsi" w:hAnsiTheme="majorHAnsi"/>
          <w:sz w:val="19"/>
          <w:szCs w:val="19"/>
          <w:lang w:val="es-ES"/>
        </w:rPr>
        <w:t xml:space="preserve">concreto </w:t>
      </w:r>
      <w:r w:rsidR="00857863" w:rsidRPr="00E11384">
        <w:rPr>
          <w:rFonts w:asciiTheme="majorHAnsi" w:hAnsiTheme="majorHAnsi"/>
          <w:sz w:val="19"/>
          <w:szCs w:val="19"/>
          <w:lang w:val="es-ES"/>
        </w:rPr>
        <w:t xml:space="preserve">y que los recursos internos no fueron agotados por la presunta víctima, </w:t>
      </w:r>
      <w:r w:rsidR="00B64238" w:rsidRPr="00E11384">
        <w:rPr>
          <w:rFonts w:asciiTheme="majorHAnsi" w:hAnsiTheme="majorHAnsi"/>
          <w:sz w:val="19"/>
          <w:szCs w:val="19"/>
          <w:lang w:val="es-ES"/>
        </w:rPr>
        <w:t>dado</w:t>
      </w:r>
      <w:r w:rsidR="00857863" w:rsidRPr="00E11384">
        <w:rPr>
          <w:rFonts w:asciiTheme="majorHAnsi" w:hAnsiTheme="majorHAnsi"/>
          <w:sz w:val="19"/>
          <w:szCs w:val="19"/>
          <w:lang w:val="es-ES"/>
        </w:rPr>
        <w:t xml:space="preserve"> que seguiría pendiente un recurso de casación.</w:t>
      </w:r>
    </w:p>
    <w:p w:rsidR="00B920E7" w:rsidRPr="00E11384" w:rsidRDefault="00C602C4" w:rsidP="00CF3ECE">
      <w:pPr>
        <w:pStyle w:val="ListParagraph"/>
        <w:numPr>
          <w:ilvl w:val="0"/>
          <w:numId w:val="103"/>
        </w:numPr>
        <w:tabs>
          <w:tab w:val="clear" w:pos="720"/>
        </w:tabs>
        <w:contextualSpacing/>
        <w:jc w:val="both"/>
        <w:rPr>
          <w:rFonts w:cs="Calibri"/>
          <w:color w:val="auto"/>
          <w:sz w:val="20"/>
          <w:szCs w:val="20"/>
          <w:lang w:val="es-ES_tradnl"/>
        </w:rPr>
      </w:pPr>
      <w:r w:rsidRPr="00E11384">
        <w:rPr>
          <w:rFonts w:cs="Calibri"/>
          <w:color w:val="auto"/>
          <w:sz w:val="20"/>
          <w:szCs w:val="20"/>
          <w:lang w:val="es-ES_tradnl"/>
        </w:rPr>
        <w:t>E</w:t>
      </w:r>
      <w:r w:rsidRPr="00E11384">
        <w:rPr>
          <w:rFonts w:cs="Calibri"/>
          <w:color w:val="auto"/>
          <w:sz w:val="20"/>
          <w:szCs w:val="20"/>
          <w:lang w:val="es-ES"/>
        </w:rPr>
        <w:t>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r w:rsidRPr="00E11384">
        <w:rPr>
          <w:rStyle w:val="FootnoteReference"/>
          <w:rFonts w:cs="Calibri"/>
          <w:color w:val="auto"/>
          <w:sz w:val="20"/>
          <w:szCs w:val="20"/>
          <w:lang w:val="es-ES"/>
        </w:rPr>
        <w:footnoteReference w:id="9"/>
      </w:r>
      <w:r w:rsidRPr="00E11384">
        <w:rPr>
          <w:rFonts w:cs="Calibri"/>
          <w:color w:val="auto"/>
          <w:sz w:val="20"/>
          <w:szCs w:val="20"/>
          <w:lang w:val="es-ES"/>
        </w:rPr>
        <w:t>. En el presente caso, la CIDH observa que el recurso de casación presentado ante la Sala Segunda de lo Penal de la CSJ</w:t>
      </w:r>
      <w:r w:rsidR="00B920E7" w:rsidRPr="00E11384">
        <w:rPr>
          <w:rFonts w:cs="Calibri"/>
          <w:color w:val="auto"/>
          <w:sz w:val="20"/>
          <w:szCs w:val="20"/>
          <w:lang w:val="es-ES"/>
        </w:rPr>
        <w:t xml:space="preserve"> </w:t>
      </w:r>
      <w:r w:rsidR="00B920E7" w:rsidRPr="00E11384">
        <w:rPr>
          <w:rFonts w:asciiTheme="majorHAnsi" w:hAnsiTheme="majorHAnsi"/>
          <w:color w:val="auto"/>
          <w:sz w:val="19"/>
          <w:szCs w:val="19"/>
          <w:lang w:val="es-ES"/>
        </w:rPr>
        <w:t>contra la sentencia del 13 de junio de 2013</w:t>
      </w:r>
      <w:r w:rsidRPr="00E11384">
        <w:rPr>
          <w:rFonts w:cs="Calibri"/>
          <w:color w:val="auto"/>
          <w:sz w:val="20"/>
          <w:szCs w:val="20"/>
          <w:lang w:val="es-ES"/>
        </w:rPr>
        <w:t xml:space="preserve"> no fue agotado por la parte peticionaria</w:t>
      </w:r>
      <w:r w:rsidR="00BB5B44" w:rsidRPr="00E11384">
        <w:rPr>
          <w:rFonts w:cs="Calibri"/>
          <w:color w:val="auto"/>
          <w:sz w:val="20"/>
          <w:szCs w:val="20"/>
          <w:lang w:val="es-ES"/>
        </w:rPr>
        <w:t>,</w:t>
      </w:r>
      <w:r w:rsidRPr="00E11384">
        <w:rPr>
          <w:rFonts w:cs="Calibri"/>
          <w:color w:val="auto"/>
          <w:sz w:val="20"/>
          <w:szCs w:val="20"/>
          <w:lang w:val="es-ES"/>
        </w:rPr>
        <w:t xml:space="preserve"> y que el mismo posee la capacidad de resolver el agravio inferido a la presunta víctima</w:t>
      </w:r>
      <w:r w:rsidR="00BB5B44" w:rsidRPr="00E11384">
        <w:rPr>
          <w:rFonts w:cs="Calibri"/>
          <w:color w:val="auto"/>
          <w:sz w:val="20"/>
          <w:szCs w:val="20"/>
          <w:lang w:val="es-ES"/>
        </w:rPr>
        <w:t>.</w:t>
      </w:r>
      <w:r w:rsidRPr="00E11384">
        <w:rPr>
          <w:rStyle w:val="FootnoteReference"/>
          <w:rFonts w:cs="Calibri"/>
          <w:color w:val="auto"/>
          <w:sz w:val="20"/>
          <w:szCs w:val="20"/>
          <w:lang w:val="es-ES"/>
        </w:rPr>
        <w:footnoteReference w:id="10"/>
      </w:r>
      <w:r w:rsidRPr="00E11384">
        <w:rPr>
          <w:rFonts w:cs="Calibri"/>
          <w:color w:val="auto"/>
          <w:sz w:val="20"/>
          <w:szCs w:val="20"/>
          <w:lang w:val="es-ES"/>
        </w:rPr>
        <w:t xml:space="preserve"> </w:t>
      </w:r>
      <w:r w:rsidR="00BB5B44" w:rsidRPr="00E11384">
        <w:rPr>
          <w:rFonts w:cs="Calibri"/>
          <w:color w:val="auto"/>
          <w:sz w:val="20"/>
          <w:szCs w:val="20"/>
          <w:lang w:val="es-ES"/>
        </w:rPr>
        <w:t xml:space="preserve">Este hecho </w:t>
      </w:r>
      <w:r w:rsidRPr="00E11384">
        <w:rPr>
          <w:rFonts w:cs="Calibri"/>
          <w:color w:val="auto"/>
          <w:sz w:val="20"/>
          <w:szCs w:val="20"/>
          <w:lang w:val="es-ES"/>
        </w:rPr>
        <w:t xml:space="preserve">demuestra que </w:t>
      </w:r>
      <w:r w:rsidR="00BB5B44" w:rsidRPr="00E11384">
        <w:rPr>
          <w:rFonts w:cs="Calibri"/>
          <w:color w:val="auto"/>
          <w:sz w:val="20"/>
          <w:szCs w:val="20"/>
          <w:lang w:val="es-ES"/>
        </w:rPr>
        <w:t xml:space="preserve">había </w:t>
      </w:r>
      <w:r w:rsidRPr="00E11384">
        <w:rPr>
          <w:rFonts w:cs="Calibri"/>
          <w:color w:val="auto"/>
          <w:sz w:val="20"/>
          <w:szCs w:val="20"/>
          <w:lang w:val="es-ES"/>
        </w:rPr>
        <w:t>en Panamá un debido proceso legal para proteger los derechos del señor Urrego</w:t>
      </w:r>
      <w:r w:rsidR="00663F49" w:rsidRPr="00E11384">
        <w:rPr>
          <w:rFonts w:cs="Calibri"/>
          <w:color w:val="auto"/>
          <w:sz w:val="20"/>
          <w:szCs w:val="20"/>
          <w:lang w:val="es-ES"/>
        </w:rPr>
        <w:t>, y que le fue permitido agotar dicho recurso</w:t>
      </w:r>
      <w:r w:rsidR="00B920E7" w:rsidRPr="00E11384">
        <w:rPr>
          <w:rFonts w:cs="Calibri"/>
          <w:color w:val="auto"/>
          <w:sz w:val="20"/>
          <w:szCs w:val="20"/>
          <w:lang w:val="es-ES"/>
        </w:rPr>
        <w:t xml:space="preserve">, </w:t>
      </w:r>
      <w:r w:rsidR="00760AA1" w:rsidRPr="00E11384">
        <w:rPr>
          <w:rFonts w:cs="Calibri"/>
          <w:color w:val="auto"/>
          <w:sz w:val="20"/>
          <w:szCs w:val="20"/>
          <w:lang w:val="es-ES"/>
        </w:rPr>
        <w:t>pero</w:t>
      </w:r>
      <w:r w:rsidR="00B920E7" w:rsidRPr="00E11384">
        <w:rPr>
          <w:rFonts w:cs="Calibri"/>
          <w:color w:val="auto"/>
          <w:sz w:val="20"/>
          <w:szCs w:val="20"/>
          <w:lang w:val="es-ES"/>
        </w:rPr>
        <w:t xml:space="preserve"> la parte peticionaria </w:t>
      </w:r>
      <w:r w:rsidR="00760AA1" w:rsidRPr="00E11384">
        <w:rPr>
          <w:rFonts w:cs="Calibri"/>
          <w:color w:val="auto"/>
          <w:sz w:val="20"/>
          <w:szCs w:val="20"/>
          <w:lang w:val="es-ES"/>
        </w:rPr>
        <w:t>omitió hacerlo</w:t>
      </w:r>
      <w:r w:rsidR="00663F49" w:rsidRPr="00E11384">
        <w:rPr>
          <w:rFonts w:cs="Calibri"/>
          <w:color w:val="auto"/>
          <w:sz w:val="20"/>
          <w:szCs w:val="20"/>
          <w:lang w:val="es-ES"/>
        </w:rPr>
        <w:t xml:space="preserve">. </w:t>
      </w:r>
    </w:p>
    <w:p w:rsidR="00B920E7" w:rsidRPr="00E11384" w:rsidRDefault="00B920E7" w:rsidP="0095300D">
      <w:pPr>
        <w:pStyle w:val="ListParagraph"/>
        <w:contextualSpacing/>
        <w:jc w:val="both"/>
        <w:rPr>
          <w:rFonts w:cs="Calibri"/>
          <w:color w:val="auto"/>
          <w:sz w:val="20"/>
          <w:szCs w:val="20"/>
          <w:lang w:val="es-ES_tradnl"/>
        </w:rPr>
      </w:pPr>
    </w:p>
    <w:p w:rsidR="00663F49" w:rsidRPr="00E11384" w:rsidRDefault="00663F49" w:rsidP="00CF3ECE">
      <w:pPr>
        <w:pStyle w:val="ListParagraph"/>
        <w:numPr>
          <w:ilvl w:val="0"/>
          <w:numId w:val="103"/>
        </w:numPr>
        <w:tabs>
          <w:tab w:val="clear" w:pos="720"/>
        </w:tabs>
        <w:contextualSpacing/>
        <w:jc w:val="both"/>
        <w:rPr>
          <w:rFonts w:cs="Calibri"/>
          <w:color w:val="auto"/>
          <w:sz w:val="20"/>
          <w:szCs w:val="20"/>
          <w:lang w:val="es-ES_tradnl"/>
        </w:rPr>
      </w:pPr>
      <w:r w:rsidRPr="00E11384">
        <w:rPr>
          <w:rFonts w:cs="Calibri"/>
          <w:color w:val="auto"/>
          <w:sz w:val="20"/>
          <w:szCs w:val="20"/>
          <w:lang w:val="es-ES"/>
        </w:rPr>
        <w:t xml:space="preserve">Asimismo, la Comisión </w:t>
      </w:r>
      <w:r w:rsidRPr="00E11384">
        <w:rPr>
          <w:rFonts w:cs="Calibri"/>
          <w:color w:val="auto"/>
          <w:sz w:val="20"/>
          <w:szCs w:val="20"/>
          <w:lang w:val="es-ES_tradnl"/>
        </w:rPr>
        <w:t>observa que la Corte Interamericana de Derechos Humanos ha mantenido que la regla del previo agotamiento nunca debe “</w:t>
      </w:r>
      <w:r w:rsidRPr="00E11384">
        <w:rPr>
          <w:rFonts w:cs="Calibri"/>
          <w:i/>
          <w:color w:val="auto"/>
          <w:sz w:val="20"/>
          <w:szCs w:val="20"/>
          <w:lang w:val="es-ES_tradnl"/>
        </w:rPr>
        <w:t>conducir a que se detenga o se demore hasta la inutilidad la actuación internacional en auxilio de la víctima indefensa</w:t>
      </w:r>
      <w:r w:rsidRPr="00E11384">
        <w:rPr>
          <w:rFonts w:cs="Calibri"/>
          <w:color w:val="auto"/>
          <w:sz w:val="20"/>
          <w:szCs w:val="20"/>
          <w:lang w:val="es-ES_tradnl"/>
        </w:rPr>
        <w:t>”</w:t>
      </w:r>
      <w:r w:rsidR="00B920E7" w:rsidRPr="00E11384">
        <w:rPr>
          <w:rFonts w:cs="Calibri"/>
          <w:color w:val="auto"/>
          <w:sz w:val="20"/>
          <w:szCs w:val="20"/>
          <w:lang w:val="es-ES_tradnl"/>
        </w:rPr>
        <w:t>.</w:t>
      </w:r>
      <w:r w:rsidRPr="00E11384">
        <w:rPr>
          <w:rStyle w:val="FootnoteReference"/>
          <w:rFonts w:cs="Calibri"/>
          <w:color w:val="auto"/>
          <w:sz w:val="20"/>
          <w:szCs w:val="20"/>
        </w:rPr>
        <w:footnoteReference w:id="11"/>
      </w:r>
      <w:r w:rsidR="00B920E7" w:rsidRPr="00E11384">
        <w:rPr>
          <w:rFonts w:cs="Calibri"/>
          <w:color w:val="auto"/>
          <w:sz w:val="20"/>
          <w:szCs w:val="20"/>
          <w:lang w:val="es-ES_tradnl"/>
        </w:rPr>
        <w:t xml:space="preserve"> </w:t>
      </w:r>
      <w:r w:rsidRPr="00E11384">
        <w:rPr>
          <w:rFonts w:cs="Calibri"/>
          <w:color w:val="auto"/>
          <w:sz w:val="20"/>
          <w:szCs w:val="20"/>
          <w:lang w:val="es-ES"/>
        </w:rPr>
        <w:t xml:space="preserve">En el presente caso, </w:t>
      </w:r>
      <w:r w:rsidR="00D629D3" w:rsidRPr="00E11384">
        <w:rPr>
          <w:rFonts w:cs="Calibri"/>
          <w:color w:val="auto"/>
          <w:sz w:val="20"/>
          <w:szCs w:val="20"/>
          <w:lang w:val="es-ES"/>
        </w:rPr>
        <w:t xml:space="preserve">la presunta </w:t>
      </w:r>
      <w:r w:rsidR="00D629D3" w:rsidRPr="00E11384">
        <w:rPr>
          <w:rFonts w:cs="Calibri"/>
          <w:color w:val="auto"/>
          <w:sz w:val="20"/>
          <w:szCs w:val="20"/>
          <w:lang w:val="es-ES"/>
        </w:rPr>
        <w:lastRenderedPageBreak/>
        <w:t>víctima fue procesada</w:t>
      </w:r>
      <w:r w:rsidR="00D629D3" w:rsidRPr="00E11384">
        <w:rPr>
          <w:rFonts w:asciiTheme="majorHAnsi" w:hAnsiTheme="majorHAnsi"/>
          <w:color w:val="auto"/>
          <w:sz w:val="19"/>
          <w:szCs w:val="19"/>
          <w:lang w:val="es-ES"/>
        </w:rPr>
        <w:t xml:space="preserve"> por delitos vinculados al narcotráfico</w:t>
      </w:r>
      <w:r w:rsidR="00B920E7" w:rsidRPr="00E11384">
        <w:rPr>
          <w:rFonts w:asciiTheme="majorHAnsi" w:hAnsiTheme="majorHAnsi"/>
          <w:color w:val="auto"/>
          <w:sz w:val="19"/>
          <w:szCs w:val="19"/>
          <w:lang w:val="es-ES"/>
        </w:rPr>
        <w:t xml:space="preserve">. De acuerdo con la información disponible, el proceso iniciado en 2007 fue célere ya que, aunque se trataba de un caso complejo, todos los recursos han sido resueltos en un plazo razonable. </w:t>
      </w:r>
      <w:r w:rsidRPr="00E11384">
        <w:rPr>
          <w:rFonts w:cs="Calibri"/>
          <w:color w:val="auto"/>
          <w:sz w:val="20"/>
          <w:szCs w:val="20"/>
          <w:lang w:val="es-ES"/>
        </w:rPr>
        <w:t xml:space="preserve">En consecuencia, la CIDH concluye que </w:t>
      </w:r>
      <w:r w:rsidR="00B920E7" w:rsidRPr="00E11384">
        <w:rPr>
          <w:rFonts w:cs="Calibri"/>
          <w:color w:val="auto"/>
          <w:sz w:val="20"/>
          <w:szCs w:val="20"/>
          <w:lang w:val="es-ES"/>
        </w:rPr>
        <w:t xml:space="preserve">no se </w:t>
      </w:r>
      <w:r w:rsidRPr="00E11384">
        <w:rPr>
          <w:rFonts w:cs="Calibri"/>
          <w:color w:val="auto"/>
          <w:sz w:val="20"/>
          <w:szCs w:val="20"/>
          <w:lang w:val="es-ES"/>
        </w:rPr>
        <w:t>aplica la excepción al agotamiento de los recursos internos, de conformidad con lo establecido en el artículo 46.2.c. de la Convención</w:t>
      </w:r>
      <w:r w:rsidR="00B920E7" w:rsidRPr="00E11384">
        <w:rPr>
          <w:rFonts w:cs="Calibri"/>
          <w:color w:val="auto"/>
          <w:sz w:val="20"/>
          <w:szCs w:val="20"/>
          <w:lang w:val="es-ES"/>
        </w:rPr>
        <w:t>, razón por la cual entiende que no han sido agotados los recursos internos</w:t>
      </w:r>
      <w:r w:rsidRPr="00E11384">
        <w:rPr>
          <w:rFonts w:cs="Calibri"/>
          <w:color w:val="auto"/>
          <w:sz w:val="20"/>
          <w:szCs w:val="20"/>
          <w:lang w:val="es-ES"/>
        </w:rPr>
        <w:t>.</w:t>
      </w:r>
    </w:p>
    <w:p w:rsidR="00E11384" w:rsidRPr="00E11384" w:rsidRDefault="00E11384" w:rsidP="00E11384">
      <w:pPr>
        <w:pStyle w:val="ListParagraph"/>
        <w:contextualSpacing/>
        <w:jc w:val="both"/>
        <w:rPr>
          <w:rFonts w:cs="Calibri"/>
          <w:color w:val="auto"/>
          <w:sz w:val="20"/>
          <w:szCs w:val="20"/>
          <w:lang w:val="es-ES_tradnl"/>
        </w:rPr>
      </w:pPr>
    </w:p>
    <w:p w:rsidR="003239B8" w:rsidRPr="00E11384" w:rsidRDefault="003075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19"/>
          <w:szCs w:val="19"/>
          <w:lang w:val="es-ES"/>
        </w:rPr>
      </w:pPr>
      <w:r w:rsidRPr="00E11384">
        <w:rPr>
          <w:rFonts w:asciiTheme="majorHAnsi" w:hAnsiTheme="majorHAnsi"/>
          <w:b/>
          <w:bCs/>
          <w:sz w:val="19"/>
          <w:szCs w:val="19"/>
          <w:lang w:val="es-ES"/>
        </w:rPr>
        <w:t>VII</w:t>
      </w:r>
      <w:r w:rsidR="003239B8" w:rsidRPr="00E11384">
        <w:rPr>
          <w:rFonts w:asciiTheme="majorHAnsi" w:hAnsiTheme="majorHAnsi"/>
          <w:b/>
          <w:bCs/>
          <w:sz w:val="19"/>
          <w:szCs w:val="19"/>
          <w:lang w:val="es-ES"/>
        </w:rPr>
        <w:t xml:space="preserve">. </w:t>
      </w:r>
      <w:r w:rsidR="003239B8" w:rsidRPr="00E11384">
        <w:rPr>
          <w:rFonts w:asciiTheme="majorHAnsi" w:hAnsiTheme="majorHAnsi"/>
          <w:b/>
          <w:bCs/>
          <w:sz w:val="19"/>
          <w:szCs w:val="19"/>
          <w:lang w:val="es-ES"/>
        </w:rPr>
        <w:tab/>
        <w:t>DECISIÓN</w:t>
      </w:r>
    </w:p>
    <w:p w:rsidR="000419AD" w:rsidRPr="00E11384" w:rsidRDefault="000419AD" w:rsidP="00CF3ECE">
      <w:pPr>
        <w:pStyle w:val="ListParagraph"/>
        <w:numPr>
          <w:ilvl w:val="0"/>
          <w:numId w:val="109"/>
        </w:numPr>
        <w:tabs>
          <w:tab w:val="clear" w:pos="720"/>
        </w:tabs>
        <w:rPr>
          <w:rFonts w:asciiTheme="majorHAnsi" w:eastAsia="Arial Unicode MS" w:hAnsiTheme="majorHAnsi" w:cs="Times New Roman"/>
          <w:color w:val="auto"/>
          <w:sz w:val="19"/>
          <w:szCs w:val="19"/>
          <w:lang w:val="es-ES" w:eastAsia="en-US"/>
        </w:rPr>
      </w:pPr>
      <w:r w:rsidRPr="00E11384">
        <w:rPr>
          <w:rFonts w:asciiTheme="majorHAnsi" w:eastAsia="Arial Unicode MS" w:hAnsiTheme="majorHAnsi" w:cs="Times New Roman"/>
          <w:color w:val="auto"/>
          <w:sz w:val="19"/>
          <w:szCs w:val="19"/>
          <w:lang w:val="es-ES" w:eastAsia="en-US"/>
        </w:rPr>
        <w:t>Declarar inad</w:t>
      </w:r>
      <w:r w:rsidR="007E5247" w:rsidRPr="00E11384">
        <w:rPr>
          <w:rFonts w:asciiTheme="majorHAnsi" w:eastAsia="Arial Unicode MS" w:hAnsiTheme="majorHAnsi" w:cs="Times New Roman"/>
          <w:color w:val="auto"/>
          <w:sz w:val="19"/>
          <w:szCs w:val="19"/>
          <w:lang w:val="es-ES" w:eastAsia="en-US"/>
        </w:rPr>
        <w:t>misible la presente petición;</w:t>
      </w:r>
    </w:p>
    <w:p w:rsidR="000419AD" w:rsidRPr="00E11384" w:rsidRDefault="000419AD" w:rsidP="0095300D">
      <w:pPr>
        <w:pStyle w:val="ListParagraph"/>
        <w:rPr>
          <w:rFonts w:asciiTheme="majorHAnsi" w:eastAsia="Arial Unicode MS" w:hAnsiTheme="majorHAnsi" w:cs="Times New Roman"/>
          <w:color w:val="auto"/>
          <w:sz w:val="19"/>
          <w:szCs w:val="19"/>
          <w:lang w:val="es-ES" w:eastAsia="en-US"/>
        </w:rPr>
      </w:pPr>
    </w:p>
    <w:p w:rsidR="00722C9F" w:rsidRPr="00E11384" w:rsidRDefault="004A6A54" w:rsidP="00CF3EC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Theme="majorHAnsi" w:hAnsiTheme="majorHAnsi" w:cs="Calibri"/>
          <w:sz w:val="19"/>
          <w:szCs w:val="19"/>
          <w:lang w:val="es-ES"/>
        </w:rPr>
      </w:pPr>
      <w:r w:rsidRPr="00E11384">
        <w:rPr>
          <w:rFonts w:asciiTheme="majorHAnsi" w:hAnsiTheme="majorHAnsi"/>
          <w:sz w:val="19"/>
          <w:szCs w:val="19"/>
          <w:lang w:val="es-ES"/>
        </w:rPr>
        <w:t xml:space="preserve">Notificar a </w:t>
      </w:r>
      <w:r w:rsidR="007E5247" w:rsidRPr="00E11384">
        <w:rPr>
          <w:rFonts w:asciiTheme="majorHAnsi" w:hAnsiTheme="majorHAnsi"/>
          <w:sz w:val="19"/>
          <w:szCs w:val="19"/>
          <w:lang w:val="es-ES"/>
        </w:rPr>
        <w:t>las partes la presente decisión</w:t>
      </w:r>
      <w:r w:rsidRPr="00E11384">
        <w:rPr>
          <w:rFonts w:asciiTheme="majorHAnsi" w:hAnsiTheme="majorHAnsi"/>
          <w:sz w:val="19"/>
          <w:szCs w:val="19"/>
          <w:lang w:val="es-ES"/>
        </w:rPr>
        <w:t>; y publicar esta decisión e incluirla en su Informe Anual a la Asamblea General de la Organización de los Estados Americanos.</w:t>
      </w:r>
    </w:p>
    <w:p w:rsidR="00E11384" w:rsidRDefault="00E11384" w:rsidP="00E113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720"/>
        <w:jc w:val="both"/>
        <w:rPr>
          <w:sz w:val="20"/>
          <w:szCs w:val="20"/>
          <w:lang w:val="es-ES"/>
        </w:rPr>
      </w:pPr>
      <w:r w:rsidRPr="00A741D9">
        <w:rPr>
          <w:sz w:val="20"/>
          <w:szCs w:val="20"/>
          <w:lang w:val="es-ES"/>
        </w:rPr>
        <w:t xml:space="preserve">Aprobado por la Comisión Interamericana de Derechos Humanos a los </w:t>
      </w:r>
      <w:r w:rsidR="00CA6A53">
        <w:rPr>
          <w:sz w:val="20"/>
          <w:szCs w:val="20"/>
          <w:lang w:val="es-ES"/>
        </w:rPr>
        <w:t>5</w:t>
      </w:r>
      <w:r w:rsidRPr="00A741D9">
        <w:rPr>
          <w:sz w:val="20"/>
          <w:szCs w:val="20"/>
          <w:lang w:val="es-ES"/>
        </w:rPr>
        <w:t xml:space="preserve"> días del mes de </w:t>
      </w:r>
      <w:r w:rsidRPr="00D3210C">
        <w:rPr>
          <w:sz w:val="20"/>
          <w:szCs w:val="20"/>
          <w:lang w:val="es-ES"/>
        </w:rPr>
        <w:t>diciembre</w:t>
      </w:r>
      <w:r w:rsidRPr="00A741D9">
        <w:rPr>
          <w:sz w:val="20"/>
          <w:szCs w:val="20"/>
          <w:lang w:val="es-ES"/>
        </w:rPr>
        <w:t xml:space="preserve"> de 2019.  (Firmado): Joel Hernández García, </w:t>
      </w:r>
      <w:r w:rsidRPr="00D3210C">
        <w:rPr>
          <w:sz w:val="20"/>
          <w:szCs w:val="20"/>
          <w:lang w:val="es-ES"/>
        </w:rPr>
        <w:t xml:space="preserve">Primer Vicepresidente; </w:t>
      </w:r>
      <w:r w:rsidRPr="00A741D9">
        <w:rPr>
          <w:sz w:val="20"/>
          <w:szCs w:val="20"/>
          <w:lang w:val="es-ES"/>
        </w:rPr>
        <w:t>Antonia Urrejola Noguera, Segunda Vicepresidenta; Margarette May Macaulay, Francisco José Eguiguren Praeli, Luis Ernesto Vargas Silva y Flávia Piovesan, Miembros de la Comisión.</w:t>
      </w:r>
    </w:p>
    <w:p w:rsidR="00E11384" w:rsidRPr="00D3210C" w:rsidRDefault="00E11384" w:rsidP="00904F7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0"/>
        <w:jc w:val="both"/>
        <w:rPr>
          <w:sz w:val="20"/>
          <w:szCs w:val="20"/>
          <w:lang w:val="es-ES"/>
        </w:rPr>
      </w:pPr>
      <w:r w:rsidRPr="00D3210C">
        <w:rPr>
          <w:sz w:val="20"/>
          <w:szCs w:val="20"/>
          <w:lang w:val="es-ES"/>
        </w:rPr>
        <w:tab/>
      </w:r>
    </w:p>
    <w:p w:rsidR="00E11384" w:rsidRPr="00E11384" w:rsidRDefault="00E11384" w:rsidP="00E113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s="Calibri"/>
          <w:sz w:val="19"/>
          <w:szCs w:val="19"/>
          <w:lang w:val="es-ES"/>
        </w:rPr>
      </w:pPr>
    </w:p>
    <w:sectPr w:rsidR="00E11384" w:rsidRPr="00E1138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36" w:rsidRDefault="00C03136">
      <w:r>
        <w:separator/>
      </w:r>
    </w:p>
  </w:endnote>
  <w:endnote w:type="continuationSeparator" w:id="0">
    <w:p w:rsidR="00C03136" w:rsidRDefault="00C0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21" w:rsidRDefault="005E2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E2221">
          <w:rPr>
            <w:noProof/>
            <w:sz w:val="16"/>
            <w:szCs w:val="22"/>
          </w:rPr>
          <w:t>4</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36" w:rsidRPr="000F35ED" w:rsidRDefault="00C0313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03136" w:rsidRPr="000F35ED" w:rsidRDefault="00C03136" w:rsidP="000F35ED">
      <w:pPr>
        <w:rPr>
          <w:rFonts w:asciiTheme="majorHAnsi" w:hAnsiTheme="majorHAnsi"/>
          <w:sz w:val="16"/>
          <w:szCs w:val="16"/>
        </w:rPr>
      </w:pPr>
      <w:r w:rsidRPr="000F35ED">
        <w:rPr>
          <w:rFonts w:asciiTheme="majorHAnsi" w:hAnsiTheme="majorHAnsi"/>
          <w:sz w:val="16"/>
          <w:szCs w:val="16"/>
        </w:rPr>
        <w:separator/>
      </w:r>
    </w:p>
    <w:p w:rsidR="00C03136" w:rsidRPr="000F35ED" w:rsidRDefault="00C0313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C03136" w:rsidRPr="000F35ED" w:rsidRDefault="00C0313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1E22FD" w:rsidRPr="00E11384" w:rsidRDefault="001E22FD" w:rsidP="00977177">
      <w:pPr>
        <w:pStyle w:val="FootnoteText"/>
        <w:jc w:val="both"/>
        <w:rPr>
          <w:rFonts w:asciiTheme="majorHAnsi" w:hAnsiTheme="majorHAnsi"/>
          <w:color w:val="auto"/>
          <w:sz w:val="16"/>
          <w:szCs w:val="16"/>
          <w:lang w:val="es-ES"/>
        </w:rPr>
      </w:pPr>
      <w:r w:rsidRPr="00E11384">
        <w:rPr>
          <w:rStyle w:val="FootnoteReference"/>
          <w:rFonts w:asciiTheme="majorHAnsi" w:hAnsiTheme="majorHAnsi"/>
          <w:color w:val="auto"/>
          <w:sz w:val="16"/>
          <w:szCs w:val="16"/>
          <w:lang w:val="es-ES"/>
        </w:rPr>
        <w:footnoteRef/>
      </w:r>
      <w:r w:rsidRPr="00E11384">
        <w:rPr>
          <w:rFonts w:asciiTheme="majorHAnsi" w:hAnsiTheme="majorHAnsi"/>
          <w:color w:val="auto"/>
          <w:sz w:val="16"/>
          <w:szCs w:val="16"/>
          <w:lang w:val="es-ES"/>
        </w:rPr>
        <w:t xml:space="preserve"> La representación del señor </w:t>
      </w:r>
      <w:r w:rsidRPr="00E11384">
        <w:rPr>
          <w:rFonts w:asciiTheme="majorHAnsi" w:hAnsiTheme="majorHAnsi"/>
          <w:bCs/>
          <w:color w:val="auto"/>
          <w:sz w:val="16"/>
          <w:szCs w:val="16"/>
          <w:lang w:val="es-ES"/>
        </w:rPr>
        <w:t xml:space="preserve">José Nelson Urrego Cárdenas ha cambiado durante el proceso ante la Comisión. En orden, actuaron: la petición fue presentada por Fernando </w:t>
      </w:r>
      <w:proofErr w:type="spellStart"/>
      <w:r w:rsidRPr="00E11384">
        <w:rPr>
          <w:rFonts w:asciiTheme="majorHAnsi" w:hAnsiTheme="majorHAnsi"/>
          <w:bCs/>
          <w:color w:val="auto"/>
          <w:sz w:val="16"/>
          <w:szCs w:val="16"/>
          <w:lang w:val="es-ES"/>
        </w:rPr>
        <w:t>Tribín</w:t>
      </w:r>
      <w:proofErr w:type="spellEnd"/>
      <w:r w:rsidRPr="00E11384">
        <w:rPr>
          <w:rFonts w:asciiTheme="majorHAnsi" w:hAnsiTheme="majorHAnsi"/>
          <w:bCs/>
          <w:color w:val="auto"/>
          <w:sz w:val="16"/>
          <w:szCs w:val="16"/>
          <w:lang w:val="es-ES"/>
        </w:rPr>
        <w:t xml:space="preserve"> Echeverry y Diego Fernando Forero González; Karina Tristán </w:t>
      </w:r>
      <w:proofErr w:type="spellStart"/>
      <w:r w:rsidRPr="00E11384">
        <w:rPr>
          <w:rFonts w:asciiTheme="majorHAnsi" w:hAnsiTheme="majorHAnsi"/>
          <w:bCs/>
          <w:color w:val="auto"/>
          <w:sz w:val="16"/>
          <w:szCs w:val="16"/>
          <w:lang w:val="es-ES"/>
        </w:rPr>
        <w:t>Serracín</w:t>
      </w:r>
      <w:proofErr w:type="spellEnd"/>
      <w:r w:rsidRPr="00E11384">
        <w:rPr>
          <w:rFonts w:asciiTheme="majorHAnsi" w:hAnsiTheme="majorHAnsi"/>
          <w:bCs/>
          <w:color w:val="auto"/>
          <w:sz w:val="16"/>
          <w:szCs w:val="16"/>
          <w:lang w:val="es-ES"/>
        </w:rPr>
        <w:t xml:space="preserve"> asumió el 24 de noviembre de 2009 y nuevamente el 30 de noviembre de 2016; Armando </w:t>
      </w:r>
      <w:proofErr w:type="spellStart"/>
      <w:r w:rsidRPr="00E11384">
        <w:rPr>
          <w:rFonts w:asciiTheme="majorHAnsi" w:hAnsiTheme="majorHAnsi"/>
          <w:bCs/>
          <w:color w:val="auto"/>
          <w:sz w:val="16"/>
          <w:szCs w:val="16"/>
          <w:lang w:val="es-ES"/>
        </w:rPr>
        <w:t>Chaux</w:t>
      </w:r>
      <w:proofErr w:type="spellEnd"/>
      <w:r w:rsidRPr="00E11384">
        <w:rPr>
          <w:rFonts w:asciiTheme="majorHAnsi" w:hAnsiTheme="majorHAnsi"/>
          <w:bCs/>
          <w:color w:val="auto"/>
          <w:sz w:val="16"/>
          <w:szCs w:val="16"/>
          <w:lang w:val="es-ES"/>
        </w:rPr>
        <w:t xml:space="preserve"> Hernández asumió el 11 de enero de 2016 y Alejandra Orjuela Moreno el 3 de agosto de 2018.</w:t>
      </w:r>
    </w:p>
  </w:footnote>
  <w:footnote w:id="3">
    <w:p w:rsidR="001E22FD" w:rsidRPr="00E11384" w:rsidRDefault="001E22FD" w:rsidP="00977177">
      <w:pPr>
        <w:pStyle w:val="FootnoteText"/>
        <w:jc w:val="both"/>
        <w:rPr>
          <w:rFonts w:asciiTheme="majorHAnsi" w:hAnsiTheme="majorHAnsi"/>
          <w:color w:val="auto"/>
          <w:sz w:val="16"/>
          <w:szCs w:val="16"/>
          <w:lang w:val="es-ES"/>
        </w:rPr>
      </w:pPr>
      <w:r w:rsidRPr="00E11384">
        <w:rPr>
          <w:rStyle w:val="FootnoteReference"/>
          <w:rFonts w:asciiTheme="majorHAnsi" w:hAnsiTheme="majorHAnsi"/>
          <w:color w:val="auto"/>
          <w:sz w:val="16"/>
          <w:szCs w:val="16"/>
          <w:lang w:val="es-ES"/>
        </w:rPr>
        <w:footnoteRef/>
      </w:r>
      <w:r w:rsidRPr="00E11384">
        <w:rPr>
          <w:rFonts w:asciiTheme="majorHAnsi" w:hAnsiTheme="majorHAnsi"/>
          <w:color w:val="auto"/>
          <w:sz w:val="16"/>
          <w:szCs w:val="16"/>
          <w:lang w:val="es-ES"/>
        </w:rPr>
        <w:t xml:space="preserve"> Conforme a lo dispuesto en el artículo 17.2.a del Reglamento de la Comisión, la Comisionada Esmeralda Arosemena de </w:t>
      </w:r>
      <w:proofErr w:type="spellStart"/>
      <w:r w:rsidRPr="00E11384">
        <w:rPr>
          <w:rFonts w:asciiTheme="majorHAnsi" w:hAnsiTheme="majorHAnsi"/>
          <w:color w:val="auto"/>
          <w:sz w:val="16"/>
          <w:szCs w:val="16"/>
          <w:lang w:val="es-ES"/>
        </w:rPr>
        <w:t>Troitiño</w:t>
      </w:r>
      <w:proofErr w:type="spellEnd"/>
      <w:r w:rsidRPr="00E11384">
        <w:rPr>
          <w:rFonts w:asciiTheme="majorHAnsi" w:hAnsiTheme="majorHAnsi"/>
          <w:color w:val="auto"/>
          <w:sz w:val="16"/>
          <w:szCs w:val="16"/>
          <w:lang w:val="es-ES"/>
        </w:rPr>
        <w:t>, de nacionalidad panameña, no participó en el debate ni en la decisión del presente asunto.</w:t>
      </w:r>
      <w:r w:rsidR="003075A8" w:rsidRPr="00E11384">
        <w:rPr>
          <w:rFonts w:asciiTheme="majorHAnsi" w:hAnsiTheme="majorHAnsi"/>
          <w:color w:val="auto"/>
          <w:sz w:val="16"/>
          <w:szCs w:val="16"/>
          <w:lang w:val="es-ES"/>
        </w:rPr>
        <w:t xml:space="preserve"> Asimismo, en los términos del artículo 17.3 del Reglamento de la Comisión, el Comisionado Luis Ernesto Vargas Silva, se abstuvo de participar de la decisión del presente asunto.</w:t>
      </w:r>
    </w:p>
  </w:footnote>
  <w:footnote w:id="4">
    <w:p w:rsidR="001E22FD" w:rsidRPr="00E11384" w:rsidRDefault="001E22FD" w:rsidP="00977177">
      <w:pPr>
        <w:pStyle w:val="FootnoteText"/>
        <w:jc w:val="both"/>
        <w:rPr>
          <w:rFonts w:asciiTheme="majorHAnsi" w:hAnsiTheme="majorHAnsi"/>
          <w:color w:val="auto"/>
          <w:sz w:val="16"/>
          <w:szCs w:val="16"/>
          <w:lang w:val="es-ES"/>
        </w:rPr>
      </w:pPr>
      <w:r w:rsidRPr="00E11384">
        <w:rPr>
          <w:rStyle w:val="FootnoteReference"/>
          <w:rFonts w:asciiTheme="majorHAnsi" w:hAnsiTheme="majorHAnsi"/>
          <w:color w:val="auto"/>
          <w:sz w:val="16"/>
          <w:szCs w:val="16"/>
          <w:lang w:val="es-ES"/>
        </w:rPr>
        <w:footnoteRef/>
      </w:r>
      <w:r w:rsidRPr="00E11384">
        <w:rPr>
          <w:rFonts w:asciiTheme="majorHAnsi" w:hAnsiTheme="majorHAnsi"/>
          <w:color w:val="auto"/>
          <w:sz w:val="16"/>
          <w:szCs w:val="16"/>
          <w:lang w:val="es-ES"/>
        </w:rPr>
        <w:t xml:space="preserve"> En adelante “la Convención Americana” o “la Convención”.</w:t>
      </w:r>
    </w:p>
  </w:footnote>
  <w:footnote w:id="5">
    <w:p w:rsidR="008E3BFE" w:rsidRPr="00C602C4" w:rsidRDefault="008E3BFE" w:rsidP="00977177">
      <w:pPr>
        <w:pStyle w:val="FootnoteText"/>
        <w:jc w:val="both"/>
        <w:rPr>
          <w:rFonts w:asciiTheme="majorHAnsi" w:hAnsiTheme="majorHAnsi"/>
          <w:sz w:val="16"/>
          <w:szCs w:val="16"/>
          <w:lang w:val="es-ES"/>
        </w:rPr>
      </w:pPr>
      <w:r w:rsidRPr="00E11384">
        <w:rPr>
          <w:rStyle w:val="FootnoteReference"/>
          <w:rFonts w:asciiTheme="majorHAnsi" w:hAnsiTheme="majorHAnsi"/>
          <w:color w:val="auto"/>
          <w:sz w:val="16"/>
          <w:szCs w:val="16"/>
          <w:lang w:val="es-ES"/>
        </w:rPr>
        <w:footnoteRef/>
      </w:r>
      <w:r w:rsidRPr="00E11384">
        <w:rPr>
          <w:rFonts w:asciiTheme="majorHAnsi" w:hAnsiTheme="majorHAnsi"/>
          <w:color w:val="auto"/>
          <w:sz w:val="16"/>
          <w:szCs w:val="16"/>
          <w:lang w:val="es-ES"/>
        </w:rPr>
        <w:t xml:space="preserve"> Las observaciones de cada parte fueron debidamente trasladadas a la parte contraria.</w:t>
      </w:r>
    </w:p>
  </w:footnote>
  <w:footnote w:id="6">
    <w:p w:rsidR="00CF42F3" w:rsidRPr="00C602C4" w:rsidRDefault="00CF42F3" w:rsidP="00977177">
      <w:pPr>
        <w:pStyle w:val="FootnoteText"/>
        <w:jc w:val="both"/>
        <w:rPr>
          <w:rFonts w:asciiTheme="majorHAnsi" w:hAnsiTheme="majorHAnsi"/>
          <w:sz w:val="16"/>
          <w:szCs w:val="16"/>
          <w:lang w:val="es-ES"/>
        </w:rPr>
      </w:pPr>
      <w:r w:rsidRPr="00C602C4">
        <w:rPr>
          <w:rStyle w:val="FootnoteReference"/>
          <w:rFonts w:asciiTheme="majorHAnsi" w:hAnsiTheme="majorHAnsi"/>
          <w:sz w:val="16"/>
          <w:szCs w:val="16"/>
          <w:lang w:val="es-ES"/>
        </w:rPr>
        <w:footnoteRef/>
      </w:r>
      <w:r w:rsidRPr="00C602C4">
        <w:rPr>
          <w:rFonts w:asciiTheme="majorHAnsi" w:hAnsiTheme="majorHAnsi"/>
          <w:sz w:val="16"/>
          <w:szCs w:val="16"/>
          <w:lang w:val="es-ES"/>
        </w:rPr>
        <w:t xml:space="preserve"> La parte peticionaria </w:t>
      </w:r>
      <w:r w:rsidR="00DB58C9" w:rsidRPr="00C602C4">
        <w:rPr>
          <w:rFonts w:asciiTheme="majorHAnsi" w:hAnsiTheme="majorHAnsi"/>
          <w:sz w:val="16"/>
          <w:szCs w:val="16"/>
          <w:lang w:val="es-ES"/>
        </w:rPr>
        <w:t>indica</w:t>
      </w:r>
      <w:r w:rsidRPr="00C602C4">
        <w:rPr>
          <w:rFonts w:asciiTheme="majorHAnsi" w:hAnsiTheme="majorHAnsi"/>
          <w:sz w:val="16"/>
          <w:szCs w:val="16"/>
          <w:lang w:val="es-ES"/>
        </w:rPr>
        <w:t xml:space="preserve"> que entre los años 1994 y 2004, el señor Urrego fue acusado en Colombia por los delitos de narcotráfico, concierto para delinquir con fines de narcotráfico y enriquecimiento ilícito de particulares.  </w:t>
      </w:r>
      <w:r w:rsidR="00BB5B44">
        <w:rPr>
          <w:rFonts w:asciiTheme="majorHAnsi" w:hAnsiTheme="majorHAnsi"/>
          <w:sz w:val="16"/>
          <w:szCs w:val="16"/>
          <w:lang w:val="es-ES"/>
        </w:rPr>
        <w:t>Agrega</w:t>
      </w:r>
      <w:r w:rsidRPr="00C602C4">
        <w:rPr>
          <w:rFonts w:asciiTheme="majorHAnsi" w:hAnsiTheme="majorHAnsi"/>
          <w:sz w:val="16"/>
          <w:szCs w:val="16"/>
          <w:lang w:val="es-ES"/>
        </w:rPr>
        <w:t xml:space="preserve"> que fue absuelto de los dos primeros y condenado por el tercer delito en primera instancia, aunque luego se declaró la cesación del procedimiento por encontrarse prescrita la acción penal por enriquecimiento ilícito.  </w:t>
      </w:r>
      <w:r w:rsidR="00AC14DF" w:rsidRPr="00C602C4">
        <w:rPr>
          <w:rFonts w:asciiTheme="majorHAnsi" w:hAnsiTheme="majorHAnsi"/>
          <w:sz w:val="16"/>
          <w:szCs w:val="16"/>
          <w:lang w:val="es-ES"/>
        </w:rPr>
        <w:t>Agrega que e</w:t>
      </w:r>
      <w:r w:rsidRPr="00C602C4">
        <w:rPr>
          <w:rFonts w:asciiTheme="majorHAnsi" w:hAnsiTheme="majorHAnsi"/>
          <w:sz w:val="16"/>
          <w:szCs w:val="16"/>
          <w:lang w:val="es-ES"/>
        </w:rPr>
        <w:t xml:space="preserve">l 24 de mayo de 2007, la Procuraduría General de la Nación formalizó ante Colombia una solicitud de asistencia mutua por el delito de blanqueo de capitales procedente de actividades de narcotráfico, </w:t>
      </w:r>
      <w:r w:rsidR="00E83C2C" w:rsidRPr="00C602C4">
        <w:rPr>
          <w:rFonts w:asciiTheme="majorHAnsi" w:hAnsiTheme="majorHAnsi"/>
          <w:sz w:val="16"/>
          <w:szCs w:val="16"/>
          <w:lang w:val="es-ES"/>
        </w:rPr>
        <w:t>con base en</w:t>
      </w:r>
      <w:r w:rsidRPr="00C602C4">
        <w:rPr>
          <w:rFonts w:asciiTheme="majorHAnsi" w:hAnsiTheme="majorHAnsi"/>
          <w:sz w:val="16"/>
          <w:szCs w:val="16"/>
          <w:lang w:val="es-ES"/>
        </w:rPr>
        <w:t xml:space="preserve"> el artículo 3 de la Convención Interamericana sobre Asistencia Mutua en Materia Penal </w:t>
      </w:r>
      <w:r w:rsidR="00AC14DF" w:rsidRPr="00C602C4">
        <w:rPr>
          <w:rFonts w:asciiTheme="majorHAnsi" w:hAnsiTheme="majorHAnsi"/>
          <w:sz w:val="16"/>
          <w:szCs w:val="16"/>
          <w:lang w:val="es-ES"/>
        </w:rPr>
        <w:t>y que, e</w:t>
      </w:r>
      <w:r w:rsidRPr="00C602C4">
        <w:rPr>
          <w:rFonts w:asciiTheme="majorHAnsi" w:hAnsiTheme="majorHAnsi"/>
          <w:sz w:val="16"/>
          <w:szCs w:val="16"/>
          <w:lang w:val="es-ES"/>
        </w:rPr>
        <w:t xml:space="preserve">n respuesta, </w:t>
      </w:r>
      <w:r w:rsidR="00AC14DF" w:rsidRPr="00C602C4">
        <w:rPr>
          <w:rFonts w:asciiTheme="majorHAnsi" w:hAnsiTheme="majorHAnsi"/>
          <w:sz w:val="16"/>
          <w:szCs w:val="16"/>
          <w:lang w:val="es-ES"/>
        </w:rPr>
        <w:t>Colombia</w:t>
      </w:r>
      <w:r w:rsidRPr="00C602C4">
        <w:rPr>
          <w:rFonts w:asciiTheme="majorHAnsi" w:hAnsiTheme="majorHAnsi"/>
          <w:sz w:val="16"/>
          <w:szCs w:val="16"/>
          <w:lang w:val="es-ES"/>
        </w:rPr>
        <w:t xml:space="preserve"> envió copia de las sentencias proferidas por </w:t>
      </w:r>
      <w:r w:rsidR="00AC14DF" w:rsidRPr="00C602C4">
        <w:rPr>
          <w:rFonts w:asciiTheme="majorHAnsi" w:hAnsiTheme="majorHAnsi"/>
          <w:sz w:val="16"/>
          <w:szCs w:val="16"/>
          <w:lang w:val="es-ES"/>
        </w:rPr>
        <w:t>su</w:t>
      </w:r>
      <w:r w:rsidRPr="00C602C4">
        <w:rPr>
          <w:rFonts w:asciiTheme="majorHAnsi" w:hAnsiTheme="majorHAnsi"/>
          <w:sz w:val="16"/>
          <w:szCs w:val="16"/>
          <w:lang w:val="es-ES"/>
        </w:rPr>
        <w:t>s autoridades en procesos llevados en contra de la presunta víctima</w:t>
      </w:r>
      <w:r w:rsidR="00AC14DF" w:rsidRPr="00C602C4">
        <w:rPr>
          <w:rFonts w:asciiTheme="majorHAnsi" w:hAnsiTheme="majorHAnsi"/>
          <w:sz w:val="16"/>
          <w:szCs w:val="16"/>
          <w:lang w:val="es-ES"/>
        </w:rPr>
        <w:t>.</w:t>
      </w:r>
    </w:p>
  </w:footnote>
  <w:footnote w:id="7">
    <w:p w:rsidR="003164C1" w:rsidRPr="00C602C4" w:rsidRDefault="003164C1" w:rsidP="00977177">
      <w:pPr>
        <w:pStyle w:val="FootnoteText"/>
        <w:jc w:val="both"/>
        <w:rPr>
          <w:rFonts w:asciiTheme="majorHAnsi" w:hAnsiTheme="majorHAnsi"/>
          <w:sz w:val="16"/>
          <w:szCs w:val="16"/>
          <w:lang w:val="es-ES"/>
        </w:rPr>
      </w:pPr>
      <w:r w:rsidRPr="00C602C4">
        <w:rPr>
          <w:rStyle w:val="FootnoteReference"/>
          <w:rFonts w:asciiTheme="majorHAnsi" w:hAnsiTheme="majorHAnsi"/>
          <w:sz w:val="16"/>
          <w:szCs w:val="16"/>
          <w:lang w:val="es-ES"/>
        </w:rPr>
        <w:footnoteRef/>
      </w:r>
      <w:r w:rsidRPr="00C602C4">
        <w:rPr>
          <w:rFonts w:asciiTheme="majorHAnsi" w:hAnsiTheme="majorHAnsi"/>
          <w:sz w:val="16"/>
          <w:szCs w:val="16"/>
          <w:lang w:val="es-ES"/>
        </w:rPr>
        <w:t xml:space="preserve"> Del expediente se </w:t>
      </w:r>
      <w:r w:rsidR="000B079C" w:rsidRPr="00C602C4">
        <w:rPr>
          <w:rFonts w:asciiTheme="majorHAnsi" w:hAnsiTheme="majorHAnsi"/>
          <w:sz w:val="16"/>
          <w:szCs w:val="16"/>
          <w:lang w:val="es-ES"/>
        </w:rPr>
        <w:t>observ</w:t>
      </w:r>
      <w:r w:rsidRPr="00C602C4">
        <w:rPr>
          <w:rFonts w:asciiTheme="majorHAnsi" w:hAnsiTheme="majorHAnsi"/>
          <w:sz w:val="16"/>
          <w:szCs w:val="16"/>
          <w:lang w:val="es-ES"/>
        </w:rPr>
        <w:t xml:space="preserve">a que dicha decisión </w:t>
      </w:r>
      <w:r w:rsidR="000B079C" w:rsidRPr="00C602C4">
        <w:rPr>
          <w:rFonts w:asciiTheme="majorHAnsi" w:hAnsiTheme="majorHAnsi"/>
          <w:sz w:val="16"/>
          <w:szCs w:val="16"/>
          <w:lang w:val="es-ES"/>
        </w:rPr>
        <w:t>habría sido</w:t>
      </w:r>
      <w:r w:rsidRPr="00C602C4">
        <w:rPr>
          <w:rFonts w:asciiTheme="majorHAnsi" w:hAnsiTheme="majorHAnsi"/>
          <w:sz w:val="16"/>
          <w:szCs w:val="16"/>
          <w:lang w:val="es-ES"/>
        </w:rPr>
        <w:t xml:space="preserve"> adoptada porque las lesiones no pusieron en peligro su vida y tampoco le incapacitaron.  La peticionaria no brinda información adicional sobre el estado o resultado de esta denuncia</w:t>
      </w:r>
      <w:r w:rsidR="000B079C" w:rsidRPr="00C602C4">
        <w:rPr>
          <w:rFonts w:asciiTheme="majorHAnsi" w:hAnsiTheme="majorHAnsi"/>
          <w:sz w:val="16"/>
          <w:szCs w:val="16"/>
          <w:lang w:val="es-ES"/>
        </w:rPr>
        <w:t>.</w:t>
      </w:r>
    </w:p>
  </w:footnote>
  <w:footnote w:id="8">
    <w:p w:rsidR="00146A4A" w:rsidRPr="00C602C4" w:rsidRDefault="00146A4A" w:rsidP="00977177">
      <w:pPr>
        <w:pStyle w:val="FootnoteText"/>
        <w:jc w:val="both"/>
        <w:rPr>
          <w:rFonts w:asciiTheme="majorHAnsi" w:hAnsiTheme="majorHAnsi"/>
          <w:sz w:val="16"/>
          <w:szCs w:val="16"/>
          <w:lang w:val="es-CR"/>
        </w:rPr>
      </w:pPr>
      <w:r w:rsidRPr="00C602C4">
        <w:rPr>
          <w:rStyle w:val="FootnoteReference"/>
          <w:rFonts w:asciiTheme="majorHAnsi" w:hAnsiTheme="majorHAnsi"/>
          <w:sz w:val="16"/>
          <w:szCs w:val="16"/>
        </w:rPr>
        <w:footnoteRef/>
      </w:r>
      <w:r w:rsidRPr="00C602C4">
        <w:rPr>
          <w:rFonts w:asciiTheme="majorHAnsi" w:hAnsiTheme="majorHAnsi"/>
          <w:sz w:val="16"/>
          <w:szCs w:val="16"/>
          <w:lang w:val="es-CR"/>
        </w:rPr>
        <w:t xml:space="preserve"> </w:t>
      </w:r>
      <w:r w:rsidRPr="00C602C4">
        <w:rPr>
          <w:rFonts w:asciiTheme="majorHAnsi" w:hAnsiTheme="majorHAnsi"/>
          <w:sz w:val="16"/>
          <w:szCs w:val="16"/>
          <w:lang w:val="es-ES"/>
        </w:rPr>
        <w:t>Contra la duración excesiva de la prisión preventiva, la presunta víctima ha</w:t>
      </w:r>
      <w:r w:rsidR="00883C1C" w:rsidRPr="00C602C4">
        <w:rPr>
          <w:rFonts w:asciiTheme="majorHAnsi" w:hAnsiTheme="majorHAnsi"/>
          <w:sz w:val="16"/>
          <w:szCs w:val="16"/>
          <w:lang w:val="es-ES"/>
        </w:rPr>
        <w:t>bría</w:t>
      </w:r>
      <w:r w:rsidRPr="00C602C4">
        <w:rPr>
          <w:rFonts w:asciiTheme="majorHAnsi" w:hAnsiTheme="majorHAnsi"/>
          <w:sz w:val="16"/>
          <w:szCs w:val="16"/>
          <w:lang w:val="es-ES"/>
        </w:rPr>
        <w:t xml:space="preserve"> presentado </w:t>
      </w:r>
      <w:r w:rsidR="00EC11A3" w:rsidRPr="00C602C4">
        <w:rPr>
          <w:rFonts w:asciiTheme="majorHAnsi" w:hAnsiTheme="majorHAnsi"/>
          <w:sz w:val="16"/>
          <w:szCs w:val="16"/>
          <w:lang w:val="es-ES"/>
        </w:rPr>
        <w:t>-</w:t>
      </w:r>
      <w:r w:rsidR="00883C1C" w:rsidRPr="00C602C4">
        <w:rPr>
          <w:rFonts w:asciiTheme="majorHAnsi" w:hAnsiTheme="majorHAnsi"/>
          <w:sz w:val="16"/>
          <w:szCs w:val="16"/>
          <w:lang w:val="es-ES"/>
        </w:rPr>
        <w:t xml:space="preserve">sin éxito- </w:t>
      </w:r>
      <w:r w:rsidRPr="00C602C4">
        <w:rPr>
          <w:rFonts w:asciiTheme="majorHAnsi" w:hAnsiTheme="majorHAnsi"/>
          <w:sz w:val="16"/>
          <w:szCs w:val="16"/>
          <w:lang w:val="es-ES"/>
        </w:rPr>
        <w:t xml:space="preserve">recurso de </w:t>
      </w:r>
      <w:r w:rsidRPr="00C602C4">
        <w:rPr>
          <w:rFonts w:asciiTheme="majorHAnsi" w:hAnsiTheme="majorHAnsi"/>
          <w:i/>
          <w:sz w:val="16"/>
          <w:szCs w:val="16"/>
          <w:lang w:val="es-ES"/>
        </w:rPr>
        <w:t>h</w:t>
      </w:r>
      <w:r w:rsidR="00883C1C" w:rsidRPr="00C602C4">
        <w:rPr>
          <w:rFonts w:asciiTheme="majorHAnsi" w:hAnsiTheme="majorHAnsi"/>
          <w:i/>
          <w:sz w:val="16"/>
          <w:szCs w:val="16"/>
          <w:lang w:val="es-ES"/>
        </w:rPr>
        <w:t>á</w:t>
      </w:r>
      <w:r w:rsidRPr="00C602C4">
        <w:rPr>
          <w:rFonts w:asciiTheme="majorHAnsi" w:hAnsiTheme="majorHAnsi"/>
          <w:i/>
          <w:sz w:val="16"/>
          <w:szCs w:val="16"/>
          <w:lang w:val="es-ES"/>
        </w:rPr>
        <w:t>beas corpus</w:t>
      </w:r>
      <w:r w:rsidRPr="00C602C4">
        <w:rPr>
          <w:rFonts w:asciiTheme="majorHAnsi" w:hAnsiTheme="majorHAnsi"/>
          <w:sz w:val="16"/>
          <w:szCs w:val="16"/>
          <w:lang w:val="es-ES"/>
        </w:rPr>
        <w:t>, incidente de controversia y una solicitud para determinar una fianza carcelaria. Acerca de los ataques sufridos contra su integridad física, ha</w:t>
      </w:r>
      <w:r w:rsidR="00883C1C" w:rsidRPr="00C602C4">
        <w:rPr>
          <w:rFonts w:asciiTheme="majorHAnsi" w:hAnsiTheme="majorHAnsi"/>
          <w:sz w:val="16"/>
          <w:szCs w:val="16"/>
          <w:lang w:val="es-ES"/>
        </w:rPr>
        <w:t>bría</w:t>
      </w:r>
      <w:r w:rsidRPr="00C602C4">
        <w:rPr>
          <w:rFonts w:asciiTheme="majorHAnsi" w:hAnsiTheme="majorHAnsi"/>
          <w:sz w:val="16"/>
          <w:szCs w:val="16"/>
          <w:lang w:val="es-ES"/>
        </w:rPr>
        <w:t xml:space="preserve"> presentado una querella penal y </w:t>
      </w:r>
      <w:r w:rsidR="00F84DC4" w:rsidRPr="00C602C4">
        <w:rPr>
          <w:rFonts w:asciiTheme="majorHAnsi" w:hAnsiTheme="majorHAnsi"/>
          <w:sz w:val="16"/>
          <w:szCs w:val="16"/>
          <w:lang w:val="es-ES"/>
        </w:rPr>
        <w:t xml:space="preserve">luego apelado la decisión de </w:t>
      </w:r>
      <w:r w:rsidRPr="00C602C4">
        <w:rPr>
          <w:rFonts w:asciiTheme="majorHAnsi" w:hAnsiTheme="majorHAnsi"/>
          <w:sz w:val="16"/>
          <w:szCs w:val="16"/>
          <w:lang w:val="es-ES"/>
        </w:rPr>
        <w:t>traslada</w:t>
      </w:r>
      <w:r w:rsidR="00F84DC4" w:rsidRPr="00C602C4">
        <w:rPr>
          <w:rFonts w:asciiTheme="majorHAnsi" w:hAnsiTheme="majorHAnsi"/>
          <w:sz w:val="16"/>
          <w:szCs w:val="16"/>
          <w:lang w:val="es-ES"/>
        </w:rPr>
        <w:t>r</w:t>
      </w:r>
      <w:r w:rsidRPr="00C602C4">
        <w:rPr>
          <w:rFonts w:asciiTheme="majorHAnsi" w:hAnsiTheme="majorHAnsi"/>
          <w:sz w:val="16"/>
          <w:szCs w:val="16"/>
          <w:lang w:val="es-ES"/>
        </w:rPr>
        <w:t xml:space="preserve"> </w:t>
      </w:r>
      <w:r w:rsidR="00F84DC4" w:rsidRPr="00C602C4">
        <w:rPr>
          <w:rFonts w:asciiTheme="majorHAnsi" w:hAnsiTheme="majorHAnsi"/>
          <w:sz w:val="16"/>
          <w:szCs w:val="16"/>
          <w:lang w:val="es-ES"/>
        </w:rPr>
        <w:t xml:space="preserve">la acción </w:t>
      </w:r>
      <w:r w:rsidRPr="00C602C4">
        <w:rPr>
          <w:rFonts w:asciiTheme="majorHAnsi" w:hAnsiTheme="majorHAnsi"/>
          <w:sz w:val="16"/>
          <w:szCs w:val="16"/>
          <w:lang w:val="es-ES"/>
        </w:rPr>
        <w:t xml:space="preserve">a la esfera administrativa. </w:t>
      </w:r>
      <w:r w:rsidR="00883C1C" w:rsidRPr="00C602C4">
        <w:rPr>
          <w:rFonts w:asciiTheme="majorHAnsi" w:hAnsiTheme="majorHAnsi"/>
          <w:sz w:val="16"/>
          <w:szCs w:val="16"/>
          <w:lang w:val="es-ES"/>
        </w:rPr>
        <w:t>En relación con</w:t>
      </w:r>
      <w:r w:rsidRPr="00C602C4">
        <w:rPr>
          <w:rFonts w:asciiTheme="majorHAnsi" w:hAnsiTheme="majorHAnsi"/>
          <w:sz w:val="16"/>
          <w:szCs w:val="16"/>
          <w:lang w:val="es-ES"/>
        </w:rPr>
        <w:t xml:space="preserve"> su estado de salud y condiciones carcelarias, la defensa de la presunta víctima ha</w:t>
      </w:r>
      <w:r w:rsidR="00883C1C" w:rsidRPr="00C602C4">
        <w:rPr>
          <w:rFonts w:asciiTheme="majorHAnsi" w:hAnsiTheme="majorHAnsi"/>
          <w:sz w:val="16"/>
          <w:szCs w:val="16"/>
          <w:lang w:val="es-ES"/>
        </w:rPr>
        <w:t>bría</w:t>
      </w:r>
      <w:r w:rsidRPr="00C602C4">
        <w:rPr>
          <w:rFonts w:asciiTheme="majorHAnsi" w:hAnsiTheme="majorHAnsi"/>
          <w:sz w:val="16"/>
          <w:szCs w:val="16"/>
          <w:lang w:val="es-ES"/>
        </w:rPr>
        <w:t xml:space="preserve"> presentado diversos escritos a la dirección de los establecimientos penales y a las autoridades del sistema penitenciario panameño. También menciona la presentación de un recurso de amparo para garantizar su derecho a la amplia defensa y</w:t>
      </w:r>
      <w:r w:rsidR="00883C1C" w:rsidRPr="00C602C4">
        <w:rPr>
          <w:rFonts w:asciiTheme="majorHAnsi" w:hAnsiTheme="majorHAnsi"/>
          <w:sz w:val="16"/>
          <w:szCs w:val="16"/>
          <w:lang w:val="es-ES"/>
        </w:rPr>
        <w:t xml:space="preserve"> </w:t>
      </w:r>
      <w:r w:rsidRPr="00C602C4">
        <w:rPr>
          <w:rFonts w:asciiTheme="majorHAnsi" w:hAnsiTheme="majorHAnsi"/>
          <w:sz w:val="16"/>
          <w:szCs w:val="16"/>
          <w:lang w:val="es-ES"/>
        </w:rPr>
        <w:t>recursos de apelación y casación en el ámbito del proceso penal.</w:t>
      </w:r>
    </w:p>
  </w:footnote>
  <w:footnote w:id="9">
    <w:p w:rsidR="00C602C4" w:rsidRPr="00C602C4" w:rsidRDefault="00C602C4" w:rsidP="00C602C4">
      <w:pPr>
        <w:pStyle w:val="FootnoteText"/>
        <w:jc w:val="both"/>
        <w:rPr>
          <w:rFonts w:asciiTheme="majorHAnsi" w:hAnsiTheme="majorHAnsi"/>
          <w:sz w:val="16"/>
          <w:szCs w:val="16"/>
          <w:lang w:val="es-ES"/>
        </w:rPr>
      </w:pPr>
      <w:r w:rsidRPr="00C602C4">
        <w:rPr>
          <w:rStyle w:val="FootnoteReference"/>
          <w:rFonts w:asciiTheme="majorHAnsi" w:hAnsiTheme="majorHAnsi"/>
          <w:sz w:val="16"/>
          <w:szCs w:val="16"/>
        </w:rPr>
        <w:footnoteRef/>
      </w:r>
      <w:r w:rsidRPr="00C602C4">
        <w:rPr>
          <w:rFonts w:asciiTheme="majorHAnsi" w:hAnsiTheme="majorHAnsi"/>
          <w:sz w:val="16"/>
          <w:szCs w:val="16"/>
          <w:lang w:val="es-ES"/>
        </w:rPr>
        <w:t xml:space="preserve"> CIDH, Informe No. 82/17, Petición 1067-07. Admisibilidad. Rosa Ángela Martino y María Cristina González. Argentina. 7 de julio de 2017, párr. 12.</w:t>
      </w:r>
    </w:p>
  </w:footnote>
  <w:footnote w:id="10">
    <w:p w:rsidR="00C602C4" w:rsidRPr="0095300D" w:rsidRDefault="00C602C4">
      <w:pPr>
        <w:pStyle w:val="FootnoteText"/>
        <w:rPr>
          <w:rFonts w:asciiTheme="majorHAnsi" w:hAnsiTheme="majorHAnsi"/>
          <w:sz w:val="16"/>
          <w:szCs w:val="16"/>
          <w:lang w:val="es-ES"/>
        </w:rPr>
      </w:pPr>
      <w:r w:rsidRPr="00C602C4">
        <w:rPr>
          <w:rStyle w:val="FootnoteReference"/>
          <w:rFonts w:asciiTheme="majorHAnsi" w:hAnsiTheme="majorHAnsi"/>
          <w:sz w:val="16"/>
          <w:szCs w:val="16"/>
        </w:rPr>
        <w:footnoteRef/>
      </w:r>
      <w:r w:rsidRPr="0095300D">
        <w:rPr>
          <w:rFonts w:asciiTheme="majorHAnsi" w:hAnsiTheme="majorHAnsi"/>
          <w:sz w:val="16"/>
          <w:szCs w:val="16"/>
          <w:lang w:val="es-ES"/>
        </w:rPr>
        <w:t xml:space="preserve"> Artículos 180 y 181 del Código Procesal Penal de Panamá.</w:t>
      </w:r>
    </w:p>
  </w:footnote>
  <w:footnote w:id="11">
    <w:p w:rsidR="00663F49" w:rsidRPr="006132CC" w:rsidRDefault="00663F49" w:rsidP="00D629D3">
      <w:pPr>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71/12</w:t>
      </w:r>
      <w:r>
        <w:rPr>
          <w:rFonts w:ascii="Cambria" w:hAnsi="Cambria" w:cs="Calibri"/>
          <w:sz w:val="16"/>
          <w:szCs w:val="16"/>
          <w:lang w:val="es-ES_tradnl"/>
        </w:rPr>
        <w:t>, Petición 1073-05</w:t>
      </w:r>
      <w:r w:rsidRPr="006132CC">
        <w:rPr>
          <w:rFonts w:ascii="Cambria" w:hAnsi="Cambria" w:cs="Calibri"/>
          <w:sz w:val="16"/>
          <w:szCs w:val="16"/>
          <w:lang w:val="es-ES_tradnl"/>
        </w:rPr>
        <w:t>. Admisibilidad. Habitantes del conjunto habitacional “</w:t>
      </w:r>
      <w:proofErr w:type="spellStart"/>
      <w:r w:rsidRPr="006132CC">
        <w:rPr>
          <w:rFonts w:ascii="Cambria" w:hAnsi="Cambria" w:cs="Calibri"/>
          <w:sz w:val="16"/>
          <w:szCs w:val="16"/>
          <w:lang w:val="es-ES_tradnl"/>
        </w:rPr>
        <w:t>Barão</w:t>
      </w:r>
      <w:proofErr w:type="spellEnd"/>
      <w:r w:rsidRPr="006132CC">
        <w:rPr>
          <w:rFonts w:ascii="Cambria" w:hAnsi="Cambria" w:cs="Calibri"/>
          <w:sz w:val="16"/>
          <w:szCs w:val="16"/>
          <w:lang w:val="es-ES_tradnl"/>
        </w:rPr>
        <w:t xml:space="preserve"> de </w:t>
      </w:r>
      <w:proofErr w:type="spellStart"/>
      <w:r w:rsidRPr="006132CC">
        <w:rPr>
          <w:rFonts w:ascii="Cambria" w:hAnsi="Cambria" w:cs="Calibri"/>
          <w:sz w:val="16"/>
          <w:szCs w:val="16"/>
          <w:lang w:val="es-ES_tradnl"/>
        </w:rPr>
        <w:t>Mauá</w:t>
      </w:r>
      <w:proofErr w:type="spellEnd"/>
      <w:r w:rsidRPr="006132CC">
        <w:rPr>
          <w:rFonts w:ascii="Cambria" w:hAnsi="Cambria" w:cs="Calibri"/>
          <w:sz w:val="16"/>
          <w:szCs w:val="16"/>
          <w:lang w:val="es-ES_tradnl"/>
        </w:rPr>
        <w:t>”. Brasil, 17 de julio de 2012, párr.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FB35AEA" wp14:editId="4EB3A7D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03136"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21" w:rsidRDefault="005E2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7A9EA672"/>
    <w:lvl w:ilvl="0" w:tplc="FB963B1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__Grammarly_42____i" w:val="H4sIAAAAAAAEAKtWckksSQxILCpxzi/NK1GyMqwFAAEhoTITAAAA"/>
    <w:docVar w:name="__Grammarly_42___1" w:val="H4sIAAAAAAAEAKtWcslP9kxRslIyNDa0MLI0NzSwNDMzN7U0MjdU0lEKTi0uzszPAykwNKkFAHVPGrktAAAA"/>
  </w:docVars>
  <w:rsids>
    <w:rsidRoot w:val="006B2D5C"/>
    <w:rsid w:val="0000036F"/>
    <w:rsid w:val="00000CDA"/>
    <w:rsid w:val="000034A5"/>
    <w:rsid w:val="00003FCC"/>
    <w:rsid w:val="00006E1F"/>
    <w:rsid w:val="000070D7"/>
    <w:rsid w:val="00007FC8"/>
    <w:rsid w:val="00012D42"/>
    <w:rsid w:val="0001788C"/>
    <w:rsid w:val="000337EF"/>
    <w:rsid w:val="00037A7C"/>
    <w:rsid w:val="00040C3A"/>
    <w:rsid w:val="000419AD"/>
    <w:rsid w:val="000433C9"/>
    <w:rsid w:val="00055616"/>
    <w:rsid w:val="000716C5"/>
    <w:rsid w:val="00075E23"/>
    <w:rsid w:val="00080A73"/>
    <w:rsid w:val="000871A5"/>
    <w:rsid w:val="00090024"/>
    <w:rsid w:val="00090447"/>
    <w:rsid w:val="0009344A"/>
    <w:rsid w:val="000A2A7C"/>
    <w:rsid w:val="000A392E"/>
    <w:rsid w:val="000A575F"/>
    <w:rsid w:val="000A67B2"/>
    <w:rsid w:val="000B079C"/>
    <w:rsid w:val="000B0ACB"/>
    <w:rsid w:val="000B6CB3"/>
    <w:rsid w:val="000D10DB"/>
    <w:rsid w:val="000D1324"/>
    <w:rsid w:val="000E15D5"/>
    <w:rsid w:val="000E303A"/>
    <w:rsid w:val="000E5EB5"/>
    <w:rsid w:val="000F11CA"/>
    <w:rsid w:val="000F35ED"/>
    <w:rsid w:val="00105FFB"/>
    <w:rsid w:val="00107131"/>
    <w:rsid w:val="0010736F"/>
    <w:rsid w:val="00113F13"/>
    <w:rsid w:val="00113F73"/>
    <w:rsid w:val="00117C3F"/>
    <w:rsid w:val="00121CC2"/>
    <w:rsid w:val="00124B53"/>
    <w:rsid w:val="00132814"/>
    <w:rsid w:val="00133EE5"/>
    <w:rsid w:val="00144B5C"/>
    <w:rsid w:val="00146A4A"/>
    <w:rsid w:val="00153015"/>
    <w:rsid w:val="00167A34"/>
    <w:rsid w:val="00193CCA"/>
    <w:rsid w:val="00194532"/>
    <w:rsid w:val="001A7870"/>
    <w:rsid w:val="001B27BD"/>
    <w:rsid w:val="001B3A00"/>
    <w:rsid w:val="001B71F1"/>
    <w:rsid w:val="001C1B41"/>
    <w:rsid w:val="001C242F"/>
    <w:rsid w:val="001C4B27"/>
    <w:rsid w:val="001D65EF"/>
    <w:rsid w:val="001D6797"/>
    <w:rsid w:val="001E22FD"/>
    <w:rsid w:val="001E49E7"/>
    <w:rsid w:val="001F57A5"/>
    <w:rsid w:val="001F7201"/>
    <w:rsid w:val="00201060"/>
    <w:rsid w:val="002175FD"/>
    <w:rsid w:val="002220F5"/>
    <w:rsid w:val="002230F4"/>
    <w:rsid w:val="00223377"/>
    <w:rsid w:val="00223951"/>
    <w:rsid w:val="00223A29"/>
    <w:rsid w:val="00224139"/>
    <w:rsid w:val="002250A3"/>
    <w:rsid w:val="00235217"/>
    <w:rsid w:val="00246D1F"/>
    <w:rsid w:val="00247403"/>
    <w:rsid w:val="00247542"/>
    <w:rsid w:val="00247EAE"/>
    <w:rsid w:val="00266B61"/>
    <w:rsid w:val="0026712A"/>
    <w:rsid w:val="002704DB"/>
    <w:rsid w:val="00290176"/>
    <w:rsid w:val="00292911"/>
    <w:rsid w:val="00297DEF"/>
    <w:rsid w:val="002A0AAE"/>
    <w:rsid w:val="002A0BBB"/>
    <w:rsid w:val="002A5820"/>
    <w:rsid w:val="002A73C1"/>
    <w:rsid w:val="002B3B71"/>
    <w:rsid w:val="002B67B8"/>
    <w:rsid w:val="002C21BE"/>
    <w:rsid w:val="002D2B26"/>
    <w:rsid w:val="002D4F10"/>
    <w:rsid w:val="002D7EA2"/>
    <w:rsid w:val="002E187C"/>
    <w:rsid w:val="00302733"/>
    <w:rsid w:val="00305E00"/>
    <w:rsid w:val="003075A8"/>
    <w:rsid w:val="00314078"/>
    <w:rsid w:val="0031535D"/>
    <w:rsid w:val="003164C1"/>
    <w:rsid w:val="003239B8"/>
    <w:rsid w:val="003246B1"/>
    <w:rsid w:val="003261DE"/>
    <w:rsid w:val="0033169F"/>
    <w:rsid w:val="00333419"/>
    <w:rsid w:val="00334869"/>
    <w:rsid w:val="00344977"/>
    <w:rsid w:val="00346C95"/>
    <w:rsid w:val="00354BD5"/>
    <w:rsid w:val="00355D71"/>
    <w:rsid w:val="00356185"/>
    <w:rsid w:val="0035742B"/>
    <w:rsid w:val="00360380"/>
    <w:rsid w:val="00360C3A"/>
    <w:rsid w:val="0037519E"/>
    <w:rsid w:val="003833ED"/>
    <w:rsid w:val="00386CF0"/>
    <w:rsid w:val="003B5F72"/>
    <w:rsid w:val="003B70FB"/>
    <w:rsid w:val="003B7BCC"/>
    <w:rsid w:val="003B7DC7"/>
    <w:rsid w:val="003C3A4C"/>
    <w:rsid w:val="003C676B"/>
    <w:rsid w:val="003D3BC2"/>
    <w:rsid w:val="003E29C7"/>
    <w:rsid w:val="003E43B2"/>
    <w:rsid w:val="003E6CA1"/>
    <w:rsid w:val="003F3041"/>
    <w:rsid w:val="003F4A6C"/>
    <w:rsid w:val="003F4EEB"/>
    <w:rsid w:val="003F6D6A"/>
    <w:rsid w:val="003F7AD7"/>
    <w:rsid w:val="004065A8"/>
    <w:rsid w:val="004139A7"/>
    <w:rsid w:val="00414431"/>
    <w:rsid w:val="004165C2"/>
    <w:rsid w:val="00421954"/>
    <w:rsid w:val="00432D44"/>
    <w:rsid w:val="00441ECB"/>
    <w:rsid w:val="00445193"/>
    <w:rsid w:val="00462C1B"/>
    <w:rsid w:val="00466AB6"/>
    <w:rsid w:val="00467B7E"/>
    <w:rsid w:val="00471EC8"/>
    <w:rsid w:val="00473BB4"/>
    <w:rsid w:val="00477592"/>
    <w:rsid w:val="004849CB"/>
    <w:rsid w:val="00486F1C"/>
    <w:rsid w:val="0049419D"/>
    <w:rsid w:val="004A5B50"/>
    <w:rsid w:val="004A6A54"/>
    <w:rsid w:val="004C20D2"/>
    <w:rsid w:val="004C2312"/>
    <w:rsid w:val="004C2464"/>
    <w:rsid w:val="004C4B62"/>
    <w:rsid w:val="004C4DE5"/>
    <w:rsid w:val="004C54C9"/>
    <w:rsid w:val="004D4ABA"/>
    <w:rsid w:val="004D6025"/>
    <w:rsid w:val="004D6B23"/>
    <w:rsid w:val="004E2649"/>
    <w:rsid w:val="004E54A7"/>
    <w:rsid w:val="004F6617"/>
    <w:rsid w:val="00501290"/>
    <w:rsid w:val="00501399"/>
    <w:rsid w:val="0050633D"/>
    <w:rsid w:val="00507BC4"/>
    <w:rsid w:val="00510BB1"/>
    <w:rsid w:val="005128E4"/>
    <w:rsid w:val="005133DB"/>
    <w:rsid w:val="00522044"/>
    <w:rsid w:val="00525560"/>
    <w:rsid w:val="00526A81"/>
    <w:rsid w:val="00527C8B"/>
    <w:rsid w:val="005327DA"/>
    <w:rsid w:val="0053433D"/>
    <w:rsid w:val="00544C49"/>
    <w:rsid w:val="005516A1"/>
    <w:rsid w:val="00561E36"/>
    <w:rsid w:val="00563557"/>
    <w:rsid w:val="0057402A"/>
    <w:rsid w:val="00576F8B"/>
    <w:rsid w:val="005771D0"/>
    <w:rsid w:val="005811AF"/>
    <w:rsid w:val="0059191A"/>
    <w:rsid w:val="005921FF"/>
    <w:rsid w:val="005A0543"/>
    <w:rsid w:val="005A24ED"/>
    <w:rsid w:val="005A6D0E"/>
    <w:rsid w:val="005B22BB"/>
    <w:rsid w:val="005B4BE8"/>
    <w:rsid w:val="005B52B0"/>
    <w:rsid w:val="005B5D10"/>
    <w:rsid w:val="005B6806"/>
    <w:rsid w:val="005C4225"/>
    <w:rsid w:val="005E2221"/>
    <w:rsid w:val="005E22DB"/>
    <w:rsid w:val="005F0DAD"/>
    <w:rsid w:val="005F0F33"/>
    <w:rsid w:val="00600DEB"/>
    <w:rsid w:val="00601AB1"/>
    <w:rsid w:val="00610299"/>
    <w:rsid w:val="00627C9F"/>
    <w:rsid w:val="00630537"/>
    <w:rsid w:val="006311E9"/>
    <w:rsid w:val="006316DD"/>
    <w:rsid w:val="00632354"/>
    <w:rsid w:val="00640522"/>
    <w:rsid w:val="00642810"/>
    <w:rsid w:val="00651B18"/>
    <w:rsid w:val="00652333"/>
    <w:rsid w:val="00654FEE"/>
    <w:rsid w:val="00663F49"/>
    <w:rsid w:val="00665303"/>
    <w:rsid w:val="0068009E"/>
    <w:rsid w:val="00682C79"/>
    <w:rsid w:val="00692219"/>
    <w:rsid w:val="006958AD"/>
    <w:rsid w:val="00697CA0"/>
    <w:rsid w:val="006A17D2"/>
    <w:rsid w:val="006A73E6"/>
    <w:rsid w:val="006B2D5C"/>
    <w:rsid w:val="006B7DF0"/>
    <w:rsid w:val="006C4EB1"/>
    <w:rsid w:val="006C7CD4"/>
    <w:rsid w:val="006D56D0"/>
    <w:rsid w:val="006D69FE"/>
    <w:rsid w:val="006E0166"/>
    <w:rsid w:val="006E7B34"/>
    <w:rsid w:val="006F29BC"/>
    <w:rsid w:val="0070697F"/>
    <w:rsid w:val="007078E9"/>
    <w:rsid w:val="0071151E"/>
    <w:rsid w:val="0072199C"/>
    <w:rsid w:val="00722C9F"/>
    <w:rsid w:val="007253B8"/>
    <w:rsid w:val="00727103"/>
    <w:rsid w:val="0073741F"/>
    <w:rsid w:val="0075114F"/>
    <w:rsid w:val="00757E32"/>
    <w:rsid w:val="00760AA1"/>
    <w:rsid w:val="00765FA4"/>
    <w:rsid w:val="0076643F"/>
    <w:rsid w:val="007709AD"/>
    <w:rsid w:val="00771D5B"/>
    <w:rsid w:val="00775877"/>
    <w:rsid w:val="00777F63"/>
    <w:rsid w:val="00782EEC"/>
    <w:rsid w:val="00786903"/>
    <w:rsid w:val="00792ED0"/>
    <w:rsid w:val="007A30E7"/>
    <w:rsid w:val="007A5817"/>
    <w:rsid w:val="007B05C4"/>
    <w:rsid w:val="007B60E9"/>
    <w:rsid w:val="007B6CC3"/>
    <w:rsid w:val="007B76D3"/>
    <w:rsid w:val="007C3334"/>
    <w:rsid w:val="007C7E42"/>
    <w:rsid w:val="007D2B98"/>
    <w:rsid w:val="007E21BC"/>
    <w:rsid w:val="007E5247"/>
    <w:rsid w:val="007E7C82"/>
    <w:rsid w:val="007F588D"/>
    <w:rsid w:val="007F6612"/>
    <w:rsid w:val="00803F1C"/>
    <w:rsid w:val="0080600E"/>
    <w:rsid w:val="00817612"/>
    <w:rsid w:val="00824CCE"/>
    <w:rsid w:val="00825DE0"/>
    <w:rsid w:val="00830862"/>
    <w:rsid w:val="008338A4"/>
    <w:rsid w:val="00834D49"/>
    <w:rsid w:val="00837C45"/>
    <w:rsid w:val="00844730"/>
    <w:rsid w:val="008457C2"/>
    <w:rsid w:val="0084613C"/>
    <w:rsid w:val="008516B3"/>
    <w:rsid w:val="00857863"/>
    <w:rsid w:val="00857A82"/>
    <w:rsid w:val="008703C1"/>
    <w:rsid w:val="00873836"/>
    <w:rsid w:val="00880675"/>
    <w:rsid w:val="00883C1C"/>
    <w:rsid w:val="00885737"/>
    <w:rsid w:val="00887B0C"/>
    <w:rsid w:val="00890650"/>
    <w:rsid w:val="0089601B"/>
    <w:rsid w:val="00897E12"/>
    <w:rsid w:val="008A7E0F"/>
    <w:rsid w:val="008B0002"/>
    <w:rsid w:val="008B12F5"/>
    <w:rsid w:val="008C1BB4"/>
    <w:rsid w:val="008C1DF2"/>
    <w:rsid w:val="008C554F"/>
    <w:rsid w:val="008C55FB"/>
    <w:rsid w:val="008D4DB1"/>
    <w:rsid w:val="008D68FB"/>
    <w:rsid w:val="008D768D"/>
    <w:rsid w:val="008D7A11"/>
    <w:rsid w:val="008E3759"/>
    <w:rsid w:val="008E3BFE"/>
    <w:rsid w:val="008E55B3"/>
    <w:rsid w:val="008E76C3"/>
    <w:rsid w:val="008F1912"/>
    <w:rsid w:val="00900C96"/>
    <w:rsid w:val="0090270B"/>
    <w:rsid w:val="00902721"/>
    <w:rsid w:val="009041DC"/>
    <w:rsid w:val="00904F72"/>
    <w:rsid w:val="00917B5A"/>
    <w:rsid w:val="00920A58"/>
    <w:rsid w:val="00920A8C"/>
    <w:rsid w:val="00927A75"/>
    <w:rsid w:val="009318BB"/>
    <w:rsid w:val="00932D6F"/>
    <w:rsid w:val="00933548"/>
    <w:rsid w:val="00934A2C"/>
    <w:rsid w:val="009431DD"/>
    <w:rsid w:val="0095300D"/>
    <w:rsid w:val="009563B3"/>
    <w:rsid w:val="009569FA"/>
    <w:rsid w:val="00957492"/>
    <w:rsid w:val="0096706E"/>
    <w:rsid w:val="009701A7"/>
    <w:rsid w:val="0097158C"/>
    <w:rsid w:val="00974491"/>
    <w:rsid w:val="00975C4E"/>
    <w:rsid w:val="00977177"/>
    <w:rsid w:val="00981FBA"/>
    <w:rsid w:val="00984F8A"/>
    <w:rsid w:val="009865C3"/>
    <w:rsid w:val="00990FAA"/>
    <w:rsid w:val="00997BC5"/>
    <w:rsid w:val="009A0949"/>
    <w:rsid w:val="009A1565"/>
    <w:rsid w:val="009A4BF8"/>
    <w:rsid w:val="009A4F41"/>
    <w:rsid w:val="009B30E3"/>
    <w:rsid w:val="009B381B"/>
    <w:rsid w:val="009B4B3C"/>
    <w:rsid w:val="009B7252"/>
    <w:rsid w:val="009C6EC6"/>
    <w:rsid w:val="009D1753"/>
    <w:rsid w:val="009D3356"/>
    <w:rsid w:val="009D3F2A"/>
    <w:rsid w:val="009D7611"/>
    <w:rsid w:val="009E0B61"/>
    <w:rsid w:val="009E39DF"/>
    <w:rsid w:val="009E53DE"/>
    <w:rsid w:val="009E6B8B"/>
    <w:rsid w:val="00A03F77"/>
    <w:rsid w:val="00A11212"/>
    <w:rsid w:val="00A11E44"/>
    <w:rsid w:val="00A27DA4"/>
    <w:rsid w:val="00A328B3"/>
    <w:rsid w:val="00A41F54"/>
    <w:rsid w:val="00A45ED2"/>
    <w:rsid w:val="00A50FCF"/>
    <w:rsid w:val="00A528D1"/>
    <w:rsid w:val="00A610CD"/>
    <w:rsid w:val="00A66CA9"/>
    <w:rsid w:val="00A758AA"/>
    <w:rsid w:val="00A75D8A"/>
    <w:rsid w:val="00A81F74"/>
    <w:rsid w:val="00A8637F"/>
    <w:rsid w:val="00A9129E"/>
    <w:rsid w:val="00AA0617"/>
    <w:rsid w:val="00AA09A2"/>
    <w:rsid w:val="00AA7996"/>
    <w:rsid w:val="00AB2D01"/>
    <w:rsid w:val="00AB3AC7"/>
    <w:rsid w:val="00AC14DF"/>
    <w:rsid w:val="00AC19CB"/>
    <w:rsid w:val="00AD747C"/>
    <w:rsid w:val="00AE5488"/>
    <w:rsid w:val="00AE6F91"/>
    <w:rsid w:val="00AF5571"/>
    <w:rsid w:val="00AF7613"/>
    <w:rsid w:val="00B07341"/>
    <w:rsid w:val="00B14284"/>
    <w:rsid w:val="00B2620E"/>
    <w:rsid w:val="00B27C4D"/>
    <w:rsid w:val="00B30539"/>
    <w:rsid w:val="00B314DB"/>
    <w:rsid w:val="00B33406"/>
    <w:rsid w:val="00B33498"/>
    <w:rsid w:val="00B361F2"/>
    <w:rsid w:val="00B3718B"/>
    <w:rsid w:val="00B4632A"/>
    <w:rsid w:val="00B47D86"/>
    <w:rsid w:val="00B523B8"/>
    <w:rsid w:val="00B530F1"/>
    <w:rsid w:val="00B56B0F"/>
    <w:rsid w:val="00B57D54"/>
    <w:rsid w:val="00B57EA2"/>
    <w:rsid w:val="00B64238"/>
    <w:rsid w:val="00B73EB2"/>
    <w:rsid w:val="00B75924"/>
    <w:rsid w:val="00B920E7"/>
    <w:rsid w:val="00B97116"/>
    <w:rsid w:val="00BA1E67"/>
    <w:rsid w:val="00BA26F6"/>
    <w:rsid w:val="00BA276C"/>
    <w:rsid w:val="00BA62BE"/>
    <w:rsid w:val="00BA7D1C"/>
    <w:rsid w:val="00BB0CF5"/>
    <w:rsid w:val="00BB306F"/>
    <w:rsid w:val="00BB5B44"/>
    <w:rsid w:val="00BC4A61"/>
    <w:rsid w:val="00BD00B0"/>
    <w:rsid w:val="00BD4B89"/>
    <w:rsid w:val="00BD5922"/>
    <w:rsid w:val="00BD6376"/>
    <w:rsid w:val="00BE787A"/>
    <w:rsid w:val="00BF02CB"/>
    <w:rsid w:val="00BF0E96"/>
    <w:rsid w:val="00BF1281"/>
    <w:rsid w:val="00BF4ECF"/>
    <w:rsid w:val="00BF6FD8"/>
    <w:rsid w:val="00C03136"/>
    <w:rsid w:val="00C03680"/>
    <w:rsid w:val="00C054DF"/>
    <w:rsid w:val="00C060A4"/>
    <w:rsid w:val="00C1066C"/>
    <w:rsid w:val="00C21762"/>
    <w:rsid w:val="00C21C43"/>
    <w:rsid w:val="00C21FEF"/>
    <w:rsid w:val="00C24543"/>
    <w:rsid w:val="00C256A2"/>
    <w:rsid w:val="00C43EE7"/>
    <w:rsid w:val="00C5131C"/>
    <w:rsid w:val="00C51515"/>
    <w:rsid w:val="00C5660B"/>
    <w:rsid w:val="00C602C4"/>
    <w:rsid w:val="00C62D7D"/>
    <w:rsid w:val="00C66B72"/>
    <w:rsid w:val="00C86711"/>
    <w:rsid w:val="00C87AC4"/>
    <w:rsid w:val="00C9233E"/>
    <w:rsid w:val="00C9567A"/>
    <w:rsid w:val="00CA6055"/>
    <w:rsid w:val="00CA6A53"/>
    <w:rsid w:val="00CB212D"/>
    <w:rsid w:val="00CB2660"/>
    <w:rsid w:val="00CB4302"/>
    <w:rsid w:val="00CB455A"/>
    <w:rsid w:val="00CB57F1"/>
    <w:rsid w:val="00CC0076"/>
    <w:rsid w:val="00CC5E90"/>
    <w:rsid w:val="00CC6C01"/>
    <w:rsid w:val="00CD046C"/>
    <w:rsid w:val="00CD7961"/>
    <w:rsid w:val="00CE076C"/>
    <w:rsid w:val="00CE5199"/>
    <w:rsid w:val="00CE66D5"/>
    <w:rsid w:val="00CF3DB4"/>
    <w:rsid w:val="00CF3ECE"/>
    <w:rsid w:val="00CF42F3"/>
    <w:rsid w:val="00CF637A"/>
    <w:rsid w:val="00D023E8"/>
    <w:rsid w:val="00D03174"/>
    <w:rsid w:val="00D059DE"/>
    <w:rsid w:val="00D05ABD"/>
    <w:rsid w:val="00D13FCE"/>
    <w:rsid w:val="00D257C8"/>
    <w:rsid w:val="00D306D1"/>
    <w:rsid w:val="00D30800"/>
    <w:rsid w:val="00D31359"/>
    <w:rsid w:val="00D34786"/>
    <w:rsid w:val="00D34DB4"/>
    <w:rsid w:val="00D37BFC"/>
    <w:rsid w:val="00D45E65"/>
    <w:rsid w:val="00D47A8E"/>
    <w:rsid w:val="00D51BEA"/>
    <w:rsid w:val="00D52D14"/>
    <w:rsid w:val="00D629D3"/>
    <w:rsid w:val="00D62DC3"/>
    <w:rsid w:val="00D67D03"/>
    <w:rsid w:val="00D712D3"/>
    <w:rsid w:val="00D71422"/>
    <w:rsid w:val="00D72DC6"/>
    <w:rsid w:val="00D7558D"/>
    <w:rsid w:val="00D81D92"/>
    <w:rsid w:val="00D82444"/>
    <w:rsid w:val="00D876F9"/>
    <w:rsid w:val="00D953E7"/>
    <w:rsid w:val="00D95842"/>
    <w:rsid w:val="00DA7B5F"/>
    <w:rsid w:val="00DB58C9"/>
    <w:rsid w:val="00DC11E7"/>
    <w:rsid w:val="00DC4386"/>
    <w:rsid w:val="00DC7023"/>
    <w:rsid w:val="00DC769A"/>
    <w:rsid w:val="00DD3D86"/>
    <w:rsid w:val="00DD4AD2"/>
    <w:rsid w:val="00DF1EC4"/>
    <w:rsid w:val="00DF2EC8"/>
    <w:rsid w:val="00E0340B"/>
    <w:rsid w:val="00E04A90"/>
    <w:rsid w:val="00E0551F"/>
    <w:rsid w:val="00E11384"/>
    <w:rsid w:val="00E16743"/>
    <w:rsid w:val="00E219C7"/>
    <w:rsid w:val="00E2495E"/>
    <w:rsid w:val="00E4118C"/>
    <w:rsid w:val="00E43157"/>
    <w:rsid w:val="00E461CE"/>
    <w:rsid w:val="00E62810"/>
    <w:rsid w:val="00E71C33"/>
    <w:rsid w:val="00E720CA"/>
    <w:rsid w:val="00E820A8"/>
    <w:rsid w:val="00E83C2C"/>
    <w:rsid w:val="00E84EB5"/>
    <w:rsid w:val="00E85662"/>
    <w:rsid w:val="00E8789F"/>
    <w:rsid w:val="00E9034A"/>
    <w:rsid w:val="00E92FC1"/>
    <w:rsid w:val="00E97B71"/>
    <w:rsid w:val="00EA3D34"/>
    <w:rsid w:val="00EA3F38"/>
    <w:rsid w:val="00EB454D"/>
    <w:rsid w:val="00EC11A3"/>
    <w:rsid w:val="00EC2D9D"/>
    <w:rsid w:val="00ED549D"/>
    <w:rsid w:val="00ED76BE"/>
    <w:rsid w:val="00EE00E9"/>
    <w:rsid w:val="00EE057F"/>
    <w:rsid w:val="00EE3F2C"/>
    <w:rsid w:val="00EF53FA"/>
    <w:rsid w:val="00EF619B"/>
    <w:rsid w:val="00F00B55"/>
    <w:rsid w:val="00F02AD1"/>
    <w:rsid w:val="00F04AFB"/>
    <w:rsid w:val="00F13CF0"/>
    <w:rsid w:val="00F1557B"/>
    <w:rsid w:val="00F17531"/>
    <w:rsid w:val="00F253CC"/>
    <w:rsid w:val="00F3177A"/>
    <w:rsid w:val="00F3296A"/>
    <w:rsid w:val="00F33594"/>
    <w:rsid w:val="00F36A2E"/>
    <w:rsid w:val="00F37106"/>
    <w:rsid w:val="00F42D4F"/>
    <w:rsid w:val="00F519CF"/>
    <w:rsid w:val="00F5465F"/>
    <w:rsid w:val="00F56BA5"/>
    <w:rsid w:val="00F60E22"/>
    <w:rsid w:val="00F640FC"/>
    <w:rsid w:val="00F7723D"/>
    <w:rsid w:val="00F81395"/>
    <w:rsid w:val="00F81BB8"/>
    <w:rsid w:val="00F84DC4"/>
    <w:rsid w:val="00F8641C"/>
    <w:rsid w:val="00F900F1"/>
    <w:rsid w:val="00F912B4"/>
    <w:rsid w:val="00F917D1"/>
    <w:rsid w:val="00F95AC2"/>
    <w:rsid w:val="00F9613C"/>
    <w:rsid w:val="00F9653B"/>
    <w:rsid w:val="00FA6E5D"/>
    <w:rsid w:val="00FB11F6"/>
    <w:rsid w:val="00FB442B"/>
    <w:rsid w:val="00FB62CF"/>
    <w:rsid w:val="00FB798D"/>
    <w:rsid w:val="00FC0783"/>
    <w:rsid w:val="00FC5923"/>
    <w:rsid w:val="00FD3C3B"/>
    <w:rsid w:val="00FE034A"/>
    <w:rsid w:val="00FE07DD"/>
    <w:rsid w:val="00FE6B45"/>
    <w:rsid w:val="00FF34BF"/>
    <w:rsid w:val="00FF39BD"/>
    <w:rsid w:val="00FF55F3"/>
    <w:rsid w:val="00FF5851"/>
    <w:rsid w:val="00FF739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71F1"/>
    <w:rPr>
      <w:sz w:val="16"/>
      <w:szCs w:val="16"/>
    </w:rPr>
  </w:style>
  <w:style w:type="paragraph" w:styleId="CommentText">
    <w:name w:val="annotation text"/>
    <w:basedOn w:val="Normal"/>
    <w:link w:val="CommentTextChar"/>
    <w:uiPriority w:val="99"/>
    <w:unhideWhenUsed/>
    <w:rsid w:val="001B71F1"/>
    <w:rPr>
      <w:sz w:val="20"/>
      <w:szCs w:val="20"/>
    </w:rPr>
  </w:style>
  <w:style w:type="character" w:customStyle="1" w:styleId="CommentTextChar">
    <w:name w:val="Comment Text Char"/>
    <w:basedOn w:val="DefaultParagraphFont"/>
    <w:link w:val="CommentText"/>
    <w:uiPriority w:val="99"/>
    <w:rsid w:val="001B71F1"/>
    <w:rPr>
      <w:lang w:val="en-US" w:eastAsia="en-US"/>
    </w:rPr>
  </w:style>
  <w:style w:type="paragraph" w:styleId="CommentSubject">
    <w:name w:val="annotation subject"/>
    <w:basedOn w:val="CommentText"/>
    <w:next w:val="CommentText"/>
    <w:link w:val="CommentSubjectChar"/>
    <w:uiPriority w:val="99"/>
    <w:semiHidden/>
    <w:unhideWhenUsed/>
    <w:rsid w:val="001B71F1"/>
    <w:rPr>
      <w:b/>
      <w:bCs/>
    </w:rPr>
  </w:style>
  <w:style w:type="character" w:customStyle="1" w:styleId="CommentSubjectChar">
    <w:name w:val="Comment Subject Char"/>
    <w:basedOn w:val="CommentTextChar"/>
    <w:link w:val="CommentSubject"/>
    <w:uiPriority w:val="99"/>
    <w:semiHidden/>
    <w:rsid w:val="001B71F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2020">
      <w:bodyDiv w:val="1"/>
      <w:marLeft w:val="0"/>
      <w:marRight w:val="0"/>
      <w:marTop w:val="0"/>
      <w:marBottom w:val="0"/>
      <w:divBdr>
        <w:top w:val="none" w:sz="0" w:space="0" w:color="auto"/>
        <w:left w:val="none" w:sz="0" w:space="0" w:color="auto"/>
        <w:bottom w:val="none" w:sz="0" w:space="0" w:color="auto"/>
        <w:right w:val="none" w:sz="0" w:space="0" w:color="auto"/>
      </w:divBdr>
    </w:div>
    <w:div w:id="360932459">
      <w:bodyDiv w:val="1"/>
      <w:marLeft w:val="0"/>
      <w:marRight w:val="0"/>
      <w:marTop w:val="0"/>
      <w:marBottom w:val="0"/>
      <w:divBdr>
        <w:top w:val="none" w:sz="0" w:space="0" w:color="auto"/>
        <w:left w:val="none" w:sz="0" w:space="0" w:color="auto"/>
        <w:bottom w:val="none" w:sz="0" w:space="0" w:color="auto"/>
        <w:right w:val="none" w:sz="0" w:space="0" w:color="auto"/>
      </w:divBdr>
    </w:div>
    <w:div w:id="634799055">
      <w:bodyDiv w:val="1"/>
      <w:marLeft w:val="0"/>
      <w:marRight w:val="0"/>
      <w:marTop w:val="0"/>
      <w:marBottom w:val="0"/>
      <w:divBdr>
        <w:top w:val="none" w:sz="0" w:space="0" w:color="auto"/>
        <w:left w:val="none" w:sz="0" w:space="0" w:color="auto"/>
        <w:bottom w:val="none" w:sz="0" w:space="0" w:color="auto"/>
        <w:right w:val="none" w:sz="0" w:space="0" w:color="auto"/>
      </w:divBdr>
    </w:div>
    <w:div w:id="94084018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6B25-CC28-4CE9-A588-8F567954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9985</Characters>
  <Application>Microsoft Office Word</Application>
  <DocSecurity>0</DocSecurity>
  <Lines>262</Lines>
  <Paragraphs>107</Paragraphs>
  <ScaleCrop>false</ScaleCrop>
  <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186/19</dc:title>
  <dc:creator/>
  <cp:lastModifiedBy/>
  <cp:revision>1</cp:revision>
  <dcterms:created xsi:type="dcterms:W3CDTF">2020-03-27T15:23:00Z</dcterms:created>
  <dcterms:modified xsi:type="dcterms:W3CDTF">2020-03-27T15:23:00Z</dcterms:modified>
</cp:coreProperties>
</file>