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D2E34" w14:textId="77777777" w:rsidR="00040C3A" w:rsidRPr="00B53277" w:rsidRDefault="00D306D1" w:rsidP="00627C9F">
      <w:pPr>
        <w:jc w:val="both"/>
        <w:rPr>
          <w:rFonts w:asciiTheme="majorHAnsi" w:hAnsiTheme="majorHAnsi" w:cs="Univers"/>
          <w:b/>
          <w:bCs/>
          <w:sz w:val="22"/>
          <w:szCs w:val="22"/>
          <w:lang w:val="es-ES"/>
        </w:rPr>
      </w:pPr>
      <w:r w:rsidRPr="00B5327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5186E04" wp14:editId="25416D4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D7F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5327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A098D10" wp14:editId="3B7583F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5594E" w14:textId="77777777" w:rsidR="0099258D" w:rsidRDefault="0099258D" w:rsidP="00AE5488">
                            <w:r>
                              <w:rPr>
                                <w:noProof/>
                              </w:rPr>
                              <w:drawing>
                                <wp:inline distT="0" distB="0" distL="0" distR="0" wp14:anchorId="2C1B4842" wp14:editId="2DAFD32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98D1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695594E" w14:textId="77777777" w:rsidR="0099258D" w:rsidRDefault="0099258D" w:rsidP="00AE5488">
                      <w:r>
                        <w:rPr>
                          <w:noProof/>
                        </w:rPr>
                        <w:drawing>
                          <wp:inline distT="0" distB="0" distL="0" distR="0" wp14:anchorId="2C1B4842" wp14:editId="2DAFD32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342697E" w14:textId="77777777" w:rsidR="00040C3A" w:rsidRPr="00B53277" w:rsidRDefault="00040C3A" w:rsidP="00040C3A">
      <w:pPr>
        <w:tabs>
          <w:tab w:val="center" w:pos="5400"/>
        </w:tabs>
        <w:suppressAutoHyphens/>
        <w:jc w:val="both"/>
        <w:rPr>
          <w:rFonts w:asciiTheme="majorHAnsi" w:hAnsiTheme="majorHAnsi"/>
          <w:sz w:val="22"/>
          <w:szCs w:val="22"/>
          <w:lang w:val="es-ES"/>
        </w:rPr>
      </w:pPr>
    </w:p>
    <w:p w14:paraId="65D5D020" w14:textId="77777777" w:rsidR="00040C3A" w:rsidRPr="00B53277" w:rsidRDefault="00040C3A" w:rsidP="00040C3A">
      <w:pPr>
        <w:tabs>
          <w:tab w:val="center" w:pos="5400"/>
        </w:tabs>
        <w:suppressAutoHyphens/>
        <w:jc w:val="both"/>
        <w:rPr>
          <w:rFonts w:asciiTheme="majorHAnsi" w:hAnsiTheme="majorHAnsi"/>
          <w:sz w:val="22"/>
          <w:szCs w:val="22"/>
          <w:lang w:val="es-ES"/>
        </w:rPr>
      </w:pPr>
    </w:p>
    <w:p w14:paraId="569E5528" w14:textId="77777777" w:rsidR="005128E4" w:rsidRPr="00B53277" w:rsidRDefault="005128E4" w:rsidP="00040C3A">
      <w:pPr>
        <w:tabs>
          <w:tab w:val="center" w:pos="5400"/>
        </w:tabs>
        <w:suppressAutoHyphens/>
        <w:rPr>
          <w:rFonts w:asciiTheme="majorHAnsi" w:hAnsiTheme="majorHAnsi"/>
          <w:sz w:val="22"/>
          <w:szCs w:val="22"/>
          <w:lang w:val="es-ES"/>
        </w:rPr>
      </w:pPr>
    </w:p>
    <w:p w14:paraId="1335D133" w14:textId="77777777" w:rsidR="005128E4" w:rsidRPr="00B53277" w:rsidRDefault="005128E4" w:rsidP="00040C3A">
      <w:pPr>
        <w:tabs>
          <w:tab w:val="center" w:pos="5400"/>
        </w:tabs>
        <w:suppressAutoHyphens/>
        <w:rPr>
          <w:rFonts w:asciiTheme="majorHAnsi" w:hAnsiTheme="majorHAnsi"/>
          <w:sz w:val="22"/>
          <w:szCs w:val="22"/>
          <w:lang w:val="es-ES"/>
        </w:rPr>
      </w:pPr>
    </w:p>
    <w:p w14:paraId="12A75A10" w14:textId="77777777" w:rsidR="005128E4" w:rsidRPr="00B53277" w:rsidRDefault="005128E4" w:rsidP="00040C3A">
      <w:pPr>
        <w:tabs>
          <w:tab w:val="center" w:pos="5400"/>
        </w:tabs>
        <w:suppressAutoHyphens/>
        <w:rPr>
          <w:rFonts w:asciiTheme="majorHAnsi" w:hAnsiTheme="majorHAnsi"/>
          <w:sz w:val="22"/>
          <w:szCs w:val="22"/>
          <w:lang w:val="es-ES"/>
        </w:rPr>
      </w:pPr>
    </w:p>
    <w:p w14:paraId="3936C4B2" w14:textId="77777777" w:rsidR="00040C3A" w:rsidRPr="00B53277" w:rsidRDefault="00040C3A" w:rsidP="005128E4">
      <w:pPr>
        <w:tabs>
          <w:tab w:val="center" w:pos="5400"/>
        </w:tabs>
        <w:suppressAutoHyphens/>
        <w:jc w:val="center"/>
        <w:rPr>
          <w:rFonts w:asciiTheme="majorHAnsi" w:hAnsiTheme="majorHAnsi"/>
          <w:sz w:val="22"/>
          <w:szCs w:val="22"/>
          <w:lang w:val="es-ES"/>
        </w:rPr>
      </w:pPr>
    </w:p>
    <w:p w14:paraId="0524B2F0" w14:textId="77777777" w:rsidR="00040C3A" w:rsidRPr="00B53277" w:rsidRDefault="00040C3A" w:rsidP="005128E4">
      <w:pPr>
        <w:tabs>
          <w:tab w:val="center" w:pos="5400"/>
        </w:tabs>
        <w:suppressAutoHyphens/>
        <w:jc w:val="center"/>
        <w:rPr>
          <w:rFonts w:asciiTheme="majorHAnsi" w:hAnsiTheme="majorHAnsi"/>
          <w:sz w:val="22"/>
          <w:szCs w:val="22"/>
          <w:lang w:val="es-ES"/>
        </w:rPr>
      </w:pPr>
    </w:p>
    <w:p w14:paraId="6BF16598" w14:textId="77777777" w:rsidR="005B52B0" w:rsidRPr="00B53277" w:rsidRDefault="005B52B0" w:rsidP="005128E4">
      <w:pPr>
        <w:tabs>
          <w:tab w:val="center" w:pos="5400"/>
        </w:tabs>
        <w:suppressAutoHyphens/>
        <w:jc w:val="center"/>
        <w:rPr>
          <w:rFonts w:asciiTheme="majorHAnsi" w:hAnsiTheme="majorHAnsi"/>
          <w:sz w:val="22"/>
          <w:szCs w:val="22"/>
          <w:lang w:val="es-ES"/>
        </w:rPr>
      </w:pPr>
    </w:p>
    <w:p w14:paraId="26D37234" w14:textId="77777777" w:rsidR="005B52B0" w:rsidRPr="00B53277" w:rsidRDefault="005B52B0" w:rsidP="005128E4">
      <w:pPr>
        <w:tabs>
          <w:tab w:val="center" w:pos="5400"/>
        </w:tabs>
        <w:suppressAutoHyphens/>
        <w:jc w:val="center"/>
        <w:rPr>
          <w:rFonts w:asciiTheme="majorHAnsi" w:hAnsiTheme="majorHAnsi"/>
          <w:sz w:val="22"/>
          <w:szCs w:val="22"/>
          <w:lang w:val="es-ES"/>
        </w:rPr>
      </w:pPr>
    </w:p>
    <w:p w14:paraId="18D103A5" w14:textId="77777777" w:rsidR="005B52B0" w:rsidRPr="00B53277" w:rsidRDefault="005B52B0" w:rsidP="005128E4">
      <w:pPr>
        <w:tabs>
          <w:tab w:val="center" w:pos="5400"/>
        </w:tabs>
        <w:suppressAutoHyphens/>
        <w:jc w:val="center"/>
        <w:rPr>
          <w:rFonts w:asciiTheme="majorHAnsi" w:hAnsiTheme="majorHAnsi"/>
          <w:sz w:val="22"/>
          <w:szCs w:val="22"/>
          <w:lang w:val="es-ES"/>
        </w:rPr>
      </w:pPr>
    </w:p>
    <w:p w14:paraId="258580BF"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0DA8F4E2"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25C73F3F" w14:textId="77777777" w:rsidR="00040C3A" w:rsidRPr="00B53277" w:rsidRDefault="003D3BC2" w:rsidP="00040C3A">
      <w:pPr>
        <w:tabs>
          <w:tab w:val="center" w:pos="5400"/>
        </w:tabs>
        <w:suppressAutoHyphens/>
        <w:jc w:val="center"/>
        <w:rPr>
          <w:rFonts w:asciiTheme="majorHAnsi" w:hAnsiTheme="majorHAnsi"/>
          <w:sz w:val="22"/>
          <w:szCs w:val="22"/>
          <w:lang w:val="es-ES"/>
        </w:rPr>
      </w:pPr>
      <w:r w:rsidRPr="00B5327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6547CD0" wp14:editId="1245087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E3371" w14:textId="4CD2F355" w:rsidR="00DC6A37" w:rsidRPr="00DC6A37" w:rsidRDefault="00DC6A37" w:rsidP="00DC6A37">
                            <w:pPr>
                              <w:spacing w:line="276" w:lineRule="auto"/>
                              <w:rPr>
                                <w:rFonts w:asciiTheme="majorHAnsi" w:hAnsiTheme="majorHAnsi" w:cs="Arial"/>
                                <w:b/>
                                <w:bCs/>
                                <w:color w:val="0D0D0D" w:themeColor="text1" w:themeTint="F2"/>
                                <w:sz w:val="36"/>
                                <w:szCs w:val="40"/>
                                <w:lang w:val="es-ES"/>
                              </w:rPr>
                            </w:pPr>
                            <w:r w:rsidRPr="00DC6A37">
                              <w:rPr>
                                <w:rFonts w:asciiTheme="majorHAnsi" w:hAnsiTheme="majorHAnsi" w:cs="Arial"/>
                                <w:b/>
                                <w:bCs/>
                                <w:color w:val="0D0D0D" w:themeColor="text1" w:themeTint="F2"/>
                                <w:sz w:val="36"/>
                                <w:szCs w:val="40"/>
                                <w:lang w:val="es-ES"/>
                              </w:rPr>
                              <w:t xml:space="preserve">INFORME No. </w:t>
                            </w:r>
                            <w:r w:rsidR="005637B1">
                              <w:rPr>
                                <w:rFonts w:asciiTheme="majorHAnsi" w:hAnsiTheme="majorHAnsi" w:cs="Arial"/>
                                <w:b/>
                                <w:bCs/>
                                <w:color w:val="0D0D0D" w:themeColor="text1" w:themeTint="F2"/>
                                <w:sz w:val="36"/>
                                <w:szCs w:val="40"/>
                                <w:lang w:val="es-ES"/>
                              </w:rPr>
                              <w:t>86</w:t>
                            </w:r>
                            <w:r w:rsidRPr="00DC6A37">
                              <w:rPr>
                                <w:rFonts w:asciiTheme="majorHAnsi" w:hAnsiTheme="majorHAnsi" w:cs="Arial"/>
                                <w:b/>
                                <w:bCs/>
                                <w:color w:val="0D0D0D" w:themeColor="text1" w:themeTint="F2"/>
                                <w:sz w:val="36"/>
                                <w:szCs w:val="40"/>
                                <w:lang w:val="es-ES"/>
                              </w:rPr>
                              <w:t>/1</w:t>
                            </w:r>
                            <w:r w:rsidR="005637B1">
                              <w:rPr>
                                <w:rFonts w:asciiTheme="majorHAnsi" w:hAnsiTheme="majorHAnsi" w:cs="Arial"/>
                                <w:b/>
                                <w:bCs/>
                                <w:color w:val="0D0D0D" w:themeColor="text1" w:themeTint="F2"/>
                                <w:sz w:val="36"/>
                                <w:szCs w:val="40"/>
                                <w:lang w:val="es-ES"/>
                              </w:rPr>
                              <w:t>9</w:t>
                            </w:r>
                          </w:p>
                          <w:p w14:paraId="2D78512A" w14:textId="77777777" w:rsidR="00DC6A37" w:rsidRPr="00DC6A37" w:rsidRDefault="00DC6A37" w:rsidP="00DC6A37">
                            <w:pPr>
                              <w:spacing w:line="276" w:lineRule="auto"/>
                              <w:rPr>
                                <w:rFonts w:asciiTheme="majorHAnsi" w:hAnsiTheme="majorHAnsi" w:cs="Arial"/>
                                <w:b/>
                                <w:bCs/>
                                <w:color w:val="0D0D0D" w:themeColor="text1" w:themeTint="F2"/>
                                <w:sz w:val="36"/>
                                <w:szCs w:val="40"/>
                                <w:lang w:val="es-ES"/>
                              </w:rPr>
                            </w:pPr>
                            <w:r w:rsidRPr="00DC6A37">
                              <w:rPr>
                                <w:rFonts w:asciiTheme="majorHAnsi" w:hAnsiTheme="majorHAnsi" w:cs="Arial"/>
                                <w:b/>
                                <w:bCs/>
                                <w:color w:val="0D0D0D" w:themeColor="text1" w:themeTint="F2"/>
                                <w:sz w:val="36"/>
                                <w:szCs w:val="40"/>
                                <w:lang w:val="es-ES"/>
                              </w:rPr>
                              <w:t>PETICIÓN 961-07</w:t>
                            </w:r>
                          </w:p>
                          <w:p w14:paraId="7BCE8D4C" w14:textId="77777777" w:rsidR="00DC6A37" w:rsidRPr="00DC6A37" w:rsidRDefault="00DC6A37" w:rsidP="00DC6A37">
                            <w:pPr>
                              <w:spacing w:line="276" w:lineRule="auto"/>
                              <w:rPr>
                                <w:rFonts w:asciiTheme="majorHAnsi" w:hAnsiTheme="majorHAnsi" w:cs="Arial"/>
                                <w:color w:val="0D0D0D" w:themeColor="text1" w:themeTint="F2"/>
                                <w:szCs w:val="22"/>
                                <w:lang w:val="es-ES"/>
                              </w:rPr>
                            </w:pPr>
                            <w:r w:rsidRPr="00DC6A37">
                              <w:rPr>
                                <w:rFonts w:asciiTheme="majorHAnsi" w:hAnsiTheme="majorHAnsi" w:cs="Arial"/>
                                <w:color w:val="0D0D0D" w:themeColor="text1" w:themeTint="F2"/>
                                <w:szCs w:val="22"/>
                                <w:lang w:val="es-ES"/>
                              </w:rPr>
                              <w:t xml:space="preserve">INFORME DE INADMISIBILIDAD </w:t>
                            </w:r>
                          </w:p>
                          <w:p w14:paraId="3E0FA308" w14:textId="77777777" w:rsidR="00DC6A37" w:rsidRPr="00DC6A37" w:rsidRDefault="00DC6A37" w:rsidP="00DC6A37">
                            <w:pPr>
                              <w:spacing w:line="276" w:lineRule="auto"/>
                              <w:rPr>
                                <w:rFonts w:asciiTheme="majorHAnsi" w:hAnsiTheme="majorHAnsi" w:cs="Arial"/>
                                <w:color w:val="0D0D0D" w:themeColor="text1" w:themeTint="F2"/>
                                <w:szCs w:val="22"/>
                                <w:lang w:val="es-ES"/>
                              </w:rPr>
                            </w:pPr>
                          </w:p>
                          <w:p w14:paraId="78EE3EA6" w14:textId="77777777" w:rsidR="00DC6A37" w:rsidRPr="00DC6A37" w:rsidRDefault="00DC6A37" w:rsidP="00DC6A3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C6A37">
                              <w:rPr>
                                <w:rFonts w:ascii="Cambria" w:hAnsi="Cambria" w:cs="Arial"/>
                                <w:color w:val="0D0D0D"/>
                                <w:szCs w:val="22"/>
                                <w:lang w:val="es-ES"/>
                              </w:rPr>
                              <w:t>MICHAEL OWEN HERON</w:t>
                            </w:r>
                          </w:p>
                          <w:p w14:paraId="66E650DA" w14:textId="234F4E1B" w:rsidR="00DC6A37" w:rsidRPr="005637B1" w:rsidRDefault="00DC6A37" w:rsidP="00DC6A3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Pr>
                                <w:rFonts w:ascii="Cambria" w:hAnsi="Cambria" w:cs="Arial"/>
                                <w:color w:val="0D0D0D"/>
                                <w:szCs w:val="22"/>
                              </w:rPr>
                              <w:t>ESTADOS UNIDOS</w:t>
                            </w:r>
                            <w:r w:rsidR="005637B1">
                              <w:rPr>
                                <w:rFonts w:ascii="Cambria" w:hAnsi="Cambria" w:cs="Arial"/>
                                <w:color w:val="0D0D0D"/>
                                <w:szCs w:val="22"/>
                              </w:rPr>
                              <w:t xml:space="preserve"> DE AM</w:t>
                            </w:r>
                            <w:r w:rsidR="005637B1">
                              <w:rPr>
                                <w:rFonts w:ascii="Cambria" w:hAnsi="Cambria" w:cs="Arial"/>
                                <w:color w:val="0D0D0D"/>
                                <w:szCs w:val="22"/>
                                <w:lang w:val="pt-BR"/>
                              </w:rPr>
                              <w:t>ÉRICA</w:t>
                            </w:r>
                          </w:p>
                          <w:p w14:paraId="2CB8A06D" w14:textId="77777777" w:rsidR="00DC6A37" w:rsidRPr="000C4365" w:rsidRDefault="00DC6A37" w:rsidP="00DC6A37">
                            <w:pPr>
                              <w:spacing w:line="276" w:lineRule="auto"/>
                              <w:rPr>
                                <w:rFonts w:asciiTheme="majorHAnsi" w:hAnsiTheme="majorHAnsi"/>
                                <w:color w:val="0D0D0D" w:themeColor="text1" w:themeTint="F2"/>
                              </w:rPr>
                            </w:pPr>
                          </w:p>
                          <w:p w14:paraId="12605D41"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47CD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2E3371" w14:textId="4CD2F355" w:rsidR="00DC6A37" w:rsidRPr="00DC6A37" w:rsidRDefault="00DC6A37" w:rsidP="00DC6A37">
                      <w:pPr>
                        <w:spacing w:line="276" w:lineRule="auto"/>
                        <w:rPr>
                          <w:rFonts w:asciiTheme="majorHAnsi" w:hAnsiTheme="majorHAnsi" w:cs="Arial"/>
                          <w:b/>
                          <w:bCs/>
                          <w:color w:val="0D0D0D" w:themeColor="text1" w:themeTint="F2"/>
                          <w:sz w:val="36"/>
                          <w:szCs w:val="40"/>
                          <w:lang w:val="es-ES"/>
                        </w:rPr>
                      </w:pPr>
                      <w:r w:rsidRPr="00DC6A37">
                        <w:rPr>
                          <w:rFonts w:asciiTheme="majorHAnsi" w:hAnsiTheme="majorHAnsi" w:cs="Arial"/>
                          <w:b/>
                          <w:bCs/>
                          <w:color w:val="0D0D0D" w:themeColor="text1" w:themeTint="F2"/>
                          <w:sz w:val="36"/>
                          <w:szCs w:val="40"/>
                          <w:lang w:val="es-ES"/>
                        </w:rPr>
                        <w:t xml:space="preserve">INFORME No. </w:t>
                      </w:r>
                      <w:r w:rsidR="005637B1">
                        <w:rPr>
                          <w:rFonts w:asciiTheme="majorHAnsi" w:hAnsiTheme="majorHAnsi" w:cs="Arial"/>
                          <w:b/>
                          <w:bCs/>
                          <w:color w:val="0D0D0D" w:themeColor="text1" w:themeTint="F2"/>
                          <w:sz w:val="36"/>
                          <w:szCs w:val="40"/>
                          <w:lang w:val="es-ES"/>
                        </w:rPr>
                        <w:t>86</w:t>
                      </w:r>
                      <w:r w:rsidRPr="00DC6A37">
                        <w:rPr>
                          <w:rFonts w:asciiTheme="majorHAnsi" w:hAnsiTheme="majorHAnsi" w:cs="Arial"/>
                          <w:b/>
                          <w:bCs/>
                          <w:color w:val="0D0D0D" w:themeColor="text1" w:themeTint="F2"/>
                          <w:sz w:val="36"/>
                          <w:szCs w:val="40"/>
                          <w:lang w:val="es-ES"/>
                        </w:rPr>
                        <w:t>/1</w:t>
                      </w:r>
                      <w:r w:rsidR="005637B1">
                        <w:rPr>
                          <w:rFonts w:asciiTheme="majorHAnsi" w:hAnsiTheme="majorHAnsi" w:cs="Arial"/>
                          <w:b/>
                          <w:bCs/>
                          <w:color w:val="0D0D0D" w:themeColor="text1" w:themeTint="F2"/>
                          <w:sz w:val="36"/>
                          <w:szCs w:val="40"/>
                          <w:lang w:val="es-ES"/>
                        </w:rPr>
                        <w:t>9</w:t>
                      </w:r>
                    </w:p>
                    <w:p w14:paraId="2D78512A" w14:textId="77777777" w:rsidR="00DC6A37" w:rsidRPr="00DC6A37" w:rsidRDefault="00DC6A37" w:rsidP="00DC6A37">
                      <w:pPr>
                        <w:spacing w:line="276" w:lineRule="auto"/>
                        <w:rPr>
                          <w:rFonts w:asciiTheme="majorHAnsi" w:hAnsiTheme="majorHAnsi" w:cs="Arial"/>
                          <w:b/>
                          <w:bCs/>
                          <w:color w:val="0D0D0D" w:themeColor="text1" w:themeTint="F2"/>
                          <w:sz w:val="36"/>
                          <w:szCs w:val="40"/>
                          <w:lang w:val="es-ES"/>
                        </w:rPr>
                      </w:pPr>
                      <w:r w:rsidRPr="00DC6A37">
                        <w:rPr>
                          <w:rFonts w:asciiTheme="majorHAnsi" w:hAnsiTheme="majorHAnsi" w:cs="Arial"/>
                          <w:b/>
                          <w:bCs/>
                          <w:color w:val="0D0D0D" w:themeColor="text1" w:themeTint="F2"/>
                          <w:sz w:val="36"/>
                          <w:szCs w:val="40"/>
                          <w:lang w:val="es-ES"/>
                        </w:rPr>
                        <w:t>PETICIÓN 961-07</w:t>
                      </w:r>
                    </w:p>
                    <w:p w14:paraId="7BCE8D4C" w14:textId="77777777" w:rsidR="00DC6A37" w:rsidRPr="00DC6A37" w:rsidRDefault="00DC6A37" w:rsidP="00DC6A37">
                      <w:pPr>
                        <w:spacing w:line="276" w:lineRule="auto"/>
                        <w:rPr>
                          <w:rFonts w:asciiTheme="majorHAnsi" w:hAnsiTheme="majorHAnsi" w:cs="Arial"/>
                          <w:color w:val="0D0D0D" w:themeColor="text1" w:themeTint="F2"/>
                          <w:szCs w:val="22"/>
                          <w:lang w:val="es-ES"/>
                        </w:rPr>
                      </w:pPr>
                      <w:r w:rsidRPr="00DC6A37">
                        <w:rPr>
                          <w:rFonts w:asciiTheme="majorHAnsi" w:hAnsiTheme="majorHAnsi" w:cs="Arial"/>
                          <w:color w:val="0D0D0D" w:themeColor="text1" w:themeTint="F2"/>
                          <w:szCs w:val="22"/>
                          <w:lang w:val="es-ES"/>
                        </w:rPr>
                        <w:t xml:space="preserve">INFORME DE INADMISIBILIDAD </w:t>
                      </w:r>
                    </w:p>
                    <w:p w14:paraId="3E0FA308" w14:textId="77777777" w:rsidR="00DC6A37" w:rsidRPr="00DC6A37" w:rsidRDefault="00DC6A37" w:rsidP="00DC6A37">
                      <w:pPr>
                        <w:spacing w:line="276" w:lineRule="auto"/>
                        <w:rPr>
                          <w:rFonts w:asciiTheme="majorHAnsi" w:hAnsiTheme="majorHAnsi" w:cs="Arial"/>
                          <w:color w:val="0D0D0D" w:themeColor="text1" w:themeTint="F2"/>
                          <w:szCs w:val="22"/>
                          <w:lang w:val="es-ES"/>
                        </w:rPr>
                      </w:pPr>
                    </w:p>
                    <w:p w14:paraId="78EE3EA6" w14:textId="77777777" w:rsidR="00DC6A37" w:rsidRPr="00DC6A37" w:rsidRDefault="00DC6A37" w:rsidP="00DC6A3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C6A37">
                        <w:rPr>
                          <w:rFonts w:ascii="Cambria" w:hAnsi="Cambria" w:cs="Arial"/>
                          <w:color w:val="0D0D0D"/>
                          <w:szCs w:val="22"/>
                          <w:lang w:val="es-ES"/>
                        </w:rPr>
                        <w:t>MICHAEL OWEN HERON</w:t>
                      </w:r>
                    </w:p>
                    <w:p w14:paraId="66E650DA" w14:textId="234F4E1B" w:rsidR="00DC6A37" w:rsidRPr="005637B1" w:rsidRDefault="00DC6A37" w:rsidP="00DC6A3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Pr>
                          <w:rFonts w:ascii="Cambria" w:hAnsi="Cambria" w:cs="Arial"/>
                          <w:color w:val="0D0D0D"/>
                          <w:szCs w:val="22"/>
                        </w:rPr>
                        <w:t>ESTADOS UNIDOS</w:t>
                      </w:r>
                      <w:r w:rsidR="005637B1">
                        <w:rPr>
                          <w:rFonts w:ascii="Cambria" w:hAnsi="Cambria" w:cs="Arial"/>
                          <w:color w:val="0D0D0D"/>
                          <w:szCs w:val="22"/>
                        </w:rPr>
                        <w:t xml:space="preserve"> DE AM</w:t>
                      </w:r>
                      <w:r w:rsidR="005637B1">
                        <w:rPr>
                          <w:rFonts w:ascii="Cambria" w:hAnsi="Cambria" w:cs="Arial"/>
                          <w:color w:val="0D0D0D"/>
                          <w:szCs w:val="22"/>
                          <w:lang w:val="pt-BR"/>
                        </w:rPr>
                        <w:t>ÉRICA</w:t>
                      </w:r>
                    </w:p>
                    <w:p w14:paraId="2CB8A06D" w14:textId="77777777" w:rsidR="00DC6A37" w:rsidRPr="000C4365" w:rsidRDefault="00DC6A37" w:rsidP="00DC6A37">
                      <w:pPr>
                        <w:spacing w:line="276" w:lineRule="auto"/>
                        <w:rPr>
                          <w:rFonts w:asciiTheme="majorHAnsi" w:hAnsiTheme="majorHAnsi"/>
                          <w:color w:val="0D0D0D" w:themeColor="text1" w:themeTint="F2"/>
                        </w:rPr>
                      </w:pPr>
                    </w:p>
                    <w:p w14:paraId="12605D41" w14:textId="77777777" w:rsidR="0099258D" w:rsidRPr="00AE5488" w:rsidRDefault="0099258D" w:rsidP="007A5817">
                      <w:pPr>
                        <w:rPr>
                          <w:color w:val="0D0D0D" w:themeColor="text1" w:themeTint="F2"/>
                          <w:lang w:val="es-ES_tradnl"/>
                        </w:rPr>
                      </w:pPr>
                    </w:p>
                  </w:txbxContent>
                </v:textbox>
              </v:shape>
            </w:pict>
          </mc:Fallback>
        </mc:AlternateContent>
      </w:r>
      <w:r w:rsidR="004E2649" w:rsidRPr="00B5327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D635D7A" wp14:editId="680608C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4933D" w14:textId="4F4D721E"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AA16886" w14:textId="6BCF07DE" w:rsidR="0099258D" w:rsidRPr="005637B1" w:rsidRDefault="0099258D" w:rsidP="007A5817">
                            <w:pPr>
                              <w:spacing w:line="276" w:lineRule="auto"/>
                              <w:jc w:val="right"/>
                              <w:rPr>
                                <w:rFonts w:asciiTheme="minorHAnsi" w:hAnsiTheme="minorHAnsi"/>
                                <w:color w:val="FFFFFF" w:themeColor="background1"/>
                                <w:sz w:val="22"/>
                                <w:lang w:val="es-ES"/>
                              </w:rPr>
                            </w:pPr>
                            <w:r w:rsidRPr="005637B1">
                              <w:rPr>
                                <w:rFonts w:asciiTheme="minorHAnsi" w:hAnsiTheme="minorHAnsi"/>
                                <w:color w:val="FFFFFF" w:themeColor="background1"/>
                                <w:sz w:val="22"/>
                                <w:lang w:val="es-ES"/>
                              </w:rPr>
                              <w:t xml:space="preserve">Doc. </w:t>
                            </w:r>
                            <w:r w:rsidR="005637B1">
                              <w:rPr>
                                <w:rFonts w:asciiTheme="minorHAnsi" w:hAnsiTheme="minorHAnsi"/>
                                <w:color w:val="FFFFFF" w:themeColor="background1"/>
                                <w:sz w:val="22"/>
                                <w:lang w:val="es-ES"/>
                              </w:rPr>
                              <w:t>95</w:t>
                            </w:r>
                          </w:p>
                          <w:p w14:paraId="0D339C99" w14:textId="670C088F" w:rsidR="0099258D" w:rsidRPr="007160BD" w:rsidRDefault="005637B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 mayo</w:t>
                            </w:r>
                            <w:r w:rsidR="0099258D" w:rsidRPr="007160BD">
                              <w:rPr>
                                <w:rFonts w:asciiTheme="minorHAnsi" w:hAnsiTheme="minorHAnsi"/>
                                <w:color w:val="FFFFFF" w:themeColor="background1"/>
                                <w:sz w:val="22"/>
                                <w:lang w:val="es-US"/>
                              </w:rPr>
                              <w:t xml:space="preserve">  201</w:t>
                            </w:r>
                            <w:r>
                              <w:rPr>
                                <w:rFonts w:asciiTheme="minorHAnsi" w:hAnsiTheme="minorHAnsi"/>
                                <w:color w:val="FFFFFF" w:themeColor="background1"/>
                                <w:sz w:val="22"/>
                                <w:lang w:val="es-US"/>
                              </w:rPr>
                              <w:t>9</w:t>
                            </w:r>
                          </w:p>
                          <w:p w14:paraId="100B4ABD" w14:textId="77777777"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35D7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F54933D" w14:textId="4F4D721E"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AA16886" w14:textId="6BCF07DE" w:rsidR="0099258D" w:rsidRPr="005637B1" w:rsidRDefault="0099258D" w:rsidP="007A5817">
                      <w:pPr>
                        <w:spacing w:line="276" w:lineRule="auto"/>
                        <w:jc w:val="right"/>
                        <w:rPr>
                          <w:rFonts w:asciiTheme="minorHAnsi" w:hAnsiTheme="minorHAnsi"/>
                          <w:color w:val="FFFFFF" w:themeColor="background1"/>
                          <w:sz w:val="22"/>
                          <w:lang w:val="es-ES"/>
                        </w:rPr>
                      </w:pPr>
                      <w:r w:rsidRPr="005637B1">
                        <w:rPr>
                          <w:rFonts w:asciiTheme="minorHAnsi" w:hAnsiTheme="minorHAnsi"/>
                          <w:color w:val="FFFFFF" w:themeColor="background1"/>
                          <w:sz w:val="22"/>
                          <w:lang w:val="es-ES"/>
                        </w:rPr>
                        <w:t xml:space="preserve">Doc. </w:t>
                      </w:r>
                      <w:r w:rsidR="005637B1">
                        <w:rPr>
                          <w:rFonts w:asciiTheme="minorHAnsi" w:hAnsiTheme="minorHAnsi"/>
                          <w:color w:val="FFFFFF" w:themeColor="background1"/>
                          <w:sz w:val="22"/>
                          <w:lang w:val="es-ES"/>
                        </w:rPr>
                        <w:t>95</w:t>
                      </w:r>
                    </w:p>
                    <w:p w14:paraId="0D339C99" w14:textId="670C088F" w:rsidR="0099258D" w:rsidRPr="007160BD" w:rsidRDefault="005637B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31 mayo</w:t>
                      </w:r>
                      <w:r w:rsidR="0099258D" w:rsidRPr="007160BD">
                        <w:rPr>
                          <w:rFonts w:asciiTheme="minorHAnsi" w:hAnsiTheme="minorHAnsi"/>
                          <w:color w:val="FFFFFF" w:themeColor="background1"/>
                          <w:sz w:val="22"/>
                          <w:lang w:val="es-US"/>
                        </w:rPr>
                        <w:t xml:space="preserve">  201</w:t>
                      </w:r>
                      <w:r>
                        <w:rPr>
                          <w:rFonts w:asciiTheme="minorHAnsi" w:hAnsiTheme="minorHAnsi"/>
                          <w:color w:val="FFFFFF" w:themeColor="background1"/>
                          <w:sz w:val="22"/>
                          <w:lang w:val="es-US"/>
                        </w:rPr>
                        <w:t>9</w:t>
                      </w:r>
                    </w:p>
                    <w:p w14:paraId="100B4ABD" w14:textId="77777777"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Original: español</w:t>
                      </w:r>
                    </w:p>
                  </w:txbxContent>
                </v:textbox>
              </v:shape>
            </w:pict>
          </mc:Fallback>
        </mc:AlternateContent>
      </w:r>
    </w:p>
    <w:p w14:paraId="67D20FC1"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00B33DFA"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775D51A5" w14:textId="77777777" w:rsidR="00040C3A" w:rsidRPr="00B53277" w:rsidRDefault="00040C3A" w:rsidP="00040C3A">
      <w:pPr>
        <w:tabs>
          <w:tab w:val="center" w:pos="5400"/>
        </w:tabs>
        <w:suppressAutoHyphens/>
        <w:jc w:val="center"/>
        <w:rPr>
          <w:rFonts w:asciiTheme="majorHAnsi" w:hAnsiTheme="majorHAnsi" w:cs="Arial"/>
          <w:sz w:val="22"/>
          <w:szCs w:val="22"/>
          <w:lang w:val="es-ES"/>
        </w:rPr>
      </w:pPr>
    </w:p>
    <w:p w14:paraId="52121F20"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1C41017E"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04E303B6"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141214CB"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14B461A7" w14:textId="77777777" w:rsidR="005128E4" w:rsidRPr="00B53277" w:rsidRDefault="005128E4" w:rsidP="00040C3A">
      <w:pPr>
        <w:tabs>
          <w:tab w:val="center" w:pos="5400"/>
        </w:tabs>
        <w:suppressAutoHyphens/>
        <w:jc w:val="center"/>
        <w:rPr>
          <w:rFonts w:asciiTheme="majorHAnsi" w:hAnsiTheme="majorHAnsi"/>
          <w:sz w:val="22"/>
          <w:szCs w:val="22"/>
          <w:lang w:val="es-ES"/>
        </w:rPr>
      </w:pPr>
    </w:p>
    <w:p w14:paraId="6712F618"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5D77D9EC" w14:textId="77777777" w:rsidR="005128E4" w:rsidRPr="00B53277" w:rsidRDefault="005128E4" w:rsidP="00040C3A">
      <w:pPr>
        <w:tabs>
          <w:tab w:val="center" w:pos="5400"/>
        </w:tabs>
        <w:suppressAutoHyphens/>
        <w:jc w:val="center"/>
        <w:rPr>
          <w:rFonts w:asciiTheme="majorHAnsi" w:hAnsiTheme="majorHAnsi"/>
          <w:sz w:val="22"/>
          <w:szCs w:val="22"/>
          <w:lang w:val="es-ES"/>
        </w:rPr>
      </w:pPr>
    </w:p>
    <w:p w14:paraId="59F01F74" w14:textId="77777777" w:rsidR="005128E4" w:rsidRPr="00B53277" w:rsidRDefault="005128E4" w:rsidP="00040C3A">
      <w:pPr>
        <w:tabs>
          <w:tab w:val="center" w:pos="5400"/>
        </w:tabs>
        <w:suppressAutoHyphens/>
        <w:jc w:val="center"/>
        <w:rPr>
          <w:rFonts w:asciiTheme="majorHAnsi" w:hAnsiTheme="majorHAnsi"/>
          <w:sz w:val="22"/>
          <w:szCs w:val="22"/>
          <w:lang w:val="es-ES"/>
        </w:rPr>
      </w:pPr>
    </w:p>
    <w:p w14:paraId="6BF3947B" w14:textId="77777777" w:rsidR="005128E4" w:rsidRPr="00B53277" w:rsidRDefault="005128E4" w:rsidP="00040C3A">
      <w:pPr>
        <w:tabs>
          <w:tab w:val="center" w:pos="5400"/>
        </w:tabs>
        <w:suppressAutoHyphens/>
        <w:jc w:val="center"/>
        <w:rPr>
          <w:rFonts w:asciiTheme="majorHAnsi" w:hAnsiTheme="majorHAnsi"/>
          <w:sz w:val="22"/>
          <w:szCs w:val="22"/>
          <w:lang w:val="es-ES"/>
        </w:rPr>
      </w:pPr>
    </w:p>
    <w:p w14:paraId="7A942FBC"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21F845A5" w14:textId="77777777" w:rsidR="00040C3A" w:rsidRPr="00B53277" w:rsidRDefault="00040C3A" w:rsidP="00040C3A">
      <w:pPr>
        <w:tabs>
          <w:tab w:val="center" w:pos="5400"/>
        </w:tabs>
        <w:suppressAutoHyphens/>
        <w:jc w:val="center"/>
        <w:rPr>
          <w:rFonts w:asciiTheme="majorHAnsi" w:hAnsiTheme="majorHAnsi"/>
          <w:sz w:val="22"/>
          <w:szCs w:val="22"/>
          <w:lang w:val="es-ES"/>
        </w:rPr>
      </w:pPr>
    </w:p>
    <w:p w14:paraId="4C9498A4"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7BB0B347"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44DA939E"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105DF2BD"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7F35E412"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517B7535"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084C5709"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73B3B382"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4FFA67C1"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546B35BF"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2FF9CA09"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1CC89975"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56B3DD57"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4D3F4984"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0FF430E9" w14:textId="77777777" w:rsidR="00A50FCF" w:rsidRPr="00B53277" w:rsidRDefault="0090270B" w:rsidP="00040C3A">
      <w:pPr>
        <w:tabs>
          <w:tab w:val="center" w:pos="5400"/>
        </w:tabs>
        <w:suppressAutoHyphens/>
        <w:jc w:val="center"/>
        <w:rPr>
          <w:rFonts w:asciiTheme="majorHAnsi" w:hAnsiTheme="majorHAnsi"/>
          <w:sz w:val="18"/>
          <w:szCs w:val="22"/>
          <w:lang w:val="es-ES"/>
        </w:rPr>
      </w:pPr>
      <w:r w:rsidRPr="00B5327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8AC2A2" wp14:editId="485997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8BE9B" w14:textId="47598C98"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37B1">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5637B1">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5637B1">
                              <w:rPr>
                                <w:rFonts w:asciiTheme="majorHAnsi" w:hAnsiTheme="majorHAnsi"/>
                                <w:color w:val="0D0D0D" w:themeColor="text1" w:themeTint="F2"/>
                                <w:sz w:val="18"/>
                                <w:szCs w:val="22"/>
                                <w:lang w:val="es-ES"/>
                              </w:rPr>
                              <w:t>9</w:t>
                            </w:r>
                            <w:r w:rsidR="00427F9C">
                              <w:rPr>
                                <w:rFonts w:asciiTheme="majorHAnsi" w:hAnsiTheme="majorHAnsi"/>
                                <w:color w:val="0D0D0D" w:themeColor="text1" w:themeTint="F2"/>
                                <w:sz w:val="18"/>
                                <w:szCs w:val="22"/>
                                <w:lang w:val="es-ES"/>
                              </w:rPr>
                              <w:t>.</w:t>
                            </w:r>
                          </w:p>
                          <w:p w14:paraId="09752C82"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6F3935CA"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AC2A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B8BE9B" w14:textId="47598C98"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637B1">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5637B1">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5637B1">
                        <w:rPr>
                          <w:rFonts w:asciiTheme="majorHAnsi" w:hAnsiTheme="majorHAnsi"/>
                          <w:color w:val="0D0D0D" w:themeColor="text1" w:themeTint="F2"/>
                          <w:sz w:val="18"/>
                          <w:szCs w:val="22"/>
                          <w:lang w:val="es-ES"/>
                        </w:rPr>
                        <w:t>9</w:t>
                      </w:r>
                      <w:r w:rsidR="00427F9C">
                        <w:rPr>
                          <w:rFonts w:asciiTheme="majorHAnsi" w:hAnsiTheme="majorHAnsi"/>
                          <w:color w:val="0D0D0D" w:themeColor="text1" w:themeTint="F2"/>
                          <w:sz w:val="18"/>
                          <w:szCs w:val="22"/>
                          <w:lang w:val="es-ES"/>
                        </w:rPr>
                        <w:t>.</w:t>
                      </w:r>
                    </w:p>
                    <w:p w14:paraId="09752C82"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6F3935CA"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60519F6"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2CC1B880"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1ECFE0F1"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27F53A3F"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05C83B50" w14:textId="77777777" w:rsidR="00A50FCF" w:rsidRPr="00B53277" w:rsidRDefault="0090270B" w:rsidP="00040C3A">
      <w:pPr>
        <w:tabs>
          <w:tab w:val="center" w:pos="5400"/>
        </w:tabs>
        <w:suppressAutoHyphens/>
        <w:jc w:val="center"/>
        <w:rPr>
          <w:rFonts w:asciiTheme="majorHAnsi" w:hAnsiTheme="majorHAnsi"/>
          <w:sz w:val="18"/>
          <w:szCs w:val="22"/>
          <w:lang w:val="es-ES"/>
        </w:rPr>
      </w:pPr>
      <w:r w:rsidRPr="00B5327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01A6F47" wp14:editId="012BB95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F302B" w14:textId="317561AA"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637B1" w:rsidRPr="005637B1">
                              <w:rPr>
                                <w:rFonts w:asciiTheme="majorHAnsi" w:hAnsiTheme="majorHAnsi"/>
                                <w:color w:val="595959" w:themeColor="text1" w:themeTint="A6"/>
                                <w:sz w:val="18"/>
                                <w:szCs w:val="18"/>
                                <w:lang w:val="pt-BR"/>
                              </w:rPr>
                              <w:t>86</w:t>
                            </w:r>
                            <w:r w:rsidR="00C725B5" w:rsidRPr="005637B1">
                              <w:rPr>
                                <w:rFonts w:asciiTheme="majorHAnsi" w:hAnsiTheme="majorHAnsi"/>
                                <w:color w:val="595959" w:themeColor="text1" w:themeTint="A6"/>
                                <w:sz w:val="18"/>
                                <w:szCs w:val="18"/>
                                <w:lang w:val="pt-BR"/>
                              </w:rPr>
                              <w:t>/</w:t>
                            </w:r>
                            <w:r w:rsidRPr="005637B1">
                              <w:rPr>
                                <w:rFonts w:asciiTheme="majorHAnsi" w:hAnsiTheme="majorHAnsi"/>
                                <w:color w:val="595959" w:themeColor="text1" w:themeTint="A6"/>
                                <w:sz w:val="18"/>
                                <w:szCs w:val="18"/>
                                <w:lang w:val="pt-BR"/>
                              </w:rPr>
                              <w:t>1</w:t>
                            </w:r>
                            <w:r w:rsidR="005637B1" w:rsidRPr="005637B1">
                              <w:rPr>
                                <w:rFonts w:asciiTheme="majorHAnsi" w:hAnsiTheme="majorHAnsi"/>
                                <w:color w:val="595959" w:themeColor="text1" w:themeTint="A6"/>
                                <w:sz w:val="18"/>
                                <w:szCs w:val="18"/>
                                <w:lang w:val="pt-BR"/>
                              </w:rPr>
                              <w:t>9.</w:t>
                            </w:r>
                            <w:r w:rsidRPr="005637B1">
                              <w:rPr>
                                <w:rFonts w:asciiTheme="majorHAnsi" w:hAnsiTheme="majorHAnsi"/>
                                <w:color w:val="595959" w:themeColor="text1" w:themeTint="A6"/>
                                <w:sz w:val="18"/>
                                <w:szCs w:val="18"/>
                                <w:lang w:val="pt-BR"/>
                              </w:rPr>
                              <w:t xml:space="preserve"> </w:t>
                            </w:r>
                            <w:r w:rsidR="005637B1">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5637B1">
                              <w:rPr>
                                <w:rFonts w:asciiTheme="majorHAnsi" w:hAnsiTheme="majorHAnsi"/>
                                <w:color w:val="595959" w:themeColor="text1" w:themeTint="A6"/>
                                <w:sz w:val="18"/>
                                <w:szCs w:val="18"/>
                                <w:lang w:val="es-ES_tradnl"/>
                              </w:rPr>
                              <w:t xml:space="preserve">Michael Owen </w:t>
                            </w:r>
                            <w:proofErr w:type="spellStart"/>
                            <w:r w:rsidR="005637B1">
                              <w:rPr>
                                <w:rFonts w:asciiTheme="majorHAnsi" w:hAnsiTheme="majorHAnsi"/>
                                <w:color w:val="595959" w:themeColor="text1" w:themeTint="A6"/>
                                <w:sz w:val="18"/>
                                <w:szCs w:val="18"/>
                                <w:lang w:val="es-ES_tradnl"/>
                              </w:rPr>
                              <w:t>Heron</w:t>
                            </w:r>
                            <w:proofErr w:type="spellEnd"/>
                            <w:r w:rsidRPr="00890650">
                              <w:rPr>
                                <w:rFonts w:asciiTheme="majorHAnsi" w:hAnsiTheme="majorHAnsi"/>
                                <w:color w:val="595959" w:themeColor="text1" w:themeTint="A6"/>
                                <w:sz w:val="18"/>
                                <w:szCs w:val="18"/>
                                <w:lang w:val="es-ES_tradnl"/>
                              </w:rPr>
                              <w:t xml:space="preserve">. </w:t>
                            </w:r>
                            <w:r w:rsidR="005637B1">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sidR="005637B1">
                              <w:rPr>
                                <w:rFonts w:asciiTheme="majorHAnsi" w:hAnsiTheme="majorHAnsi"/>
                                <w:color w:val="595959" w:themeColor="text1" w:themeTint="A6"/>
                                <w:sz w:val="18"/>
                                <w:szCs w:val="18"/>
                                <w:lang w:val="es-ES"/>
                              </w:rPr>
                              <w:t>31 de mayo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A6F4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F3F302B" w14:textId="317561AA"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637B1" w:rsidRPr="005637B1">
                        <w:rPr>
                          <w:rFonts w:asciiTheme="majorHAnsi" w:hAnsiTheme="majorHAnsi"/>
                          <w:color w:val="595959" w:themeColor="text1" w:themeTint="A6"/>
                          <w:sz w:val="18"/>
                          <w:szCs w:val="18"/>
                          <w:lang w:val="pt-BR"/>
                        </w:rPr>
                        <w:t>86</w:t>
                      </w:r>
                      <w:r w:rsidR="00C725B5" w:rsidRPr="005637B1">
                        <w:rPr>
                          <w:rFonts w:asciiTheme="majorHAnsi" w:hAnsiTheme="majorHAnsi"/>
                          <w:color w:val="595959" w:themeColor="text1" w:themeTint="A6"/>
                          <w:sz w:val="18"/>
                          <w:szCs w:val="18"/>
                          <w:lang w:val="pt-BR"/>
                        </w:rPr>
                        <w:t>/</w:t>
                      </w:r>
                      <w:r w:rsidRPr="005637B1">
                        <w:rPr>
                          <w:rFonts w:asciiTheme="majorHAnsi" w:hAnsiTheme="majorHAnsi"/>
                          <w:color w:val="595959" w:themeColor="text1" w:themeTint="A6"/>
                          <w:sz w:val="18"/>
                          <w:szCs w:val="18"/>
                          <w:lang w:val="pt-BR"/>
                        </w:rPr>
                        <w:t>1</w:t>
                      </w:r>
                      <w:r w:rsidR="005637B1" w:rsidRPr="005637B1">
                        <w:rPr>
                          <w:rFonts w:asciiTheme="majorHAnsi" w:hAnsiTheme="majorHAnsi"/>
                          <w:color w:val="595959" w:themeColor="text1" w:themeTint="A6"/>
                          <w:sz w:val="18"/>
                          <w:szCs w:val="18"/>
                          <w:lang w:val="pt-BR"/>
                        </w:rPr>
                        <w:t>9.</w:t>
                      </w:r>
                      <w:r w:rsidRPr="005637B1">
                        <w:rPr>
                          <w:rFonts w:asciiTheme="majorHAnsi" w:hAnsiTheme="majorHAnsi"/>
                          <w:color w:val="595959" w:themeColor="text1" w:themeTint="A6"/>
                          <w:sz w:val="18"/>
                          <w:szCs w:val="18"/>
                          <w:lang w:val="pt-BR"/>
                        </w:rPr>
                        <w:t xml:space="preserve"> </w:t>
                      </w:r>
                      <w:r w:rsidR="005637B1">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5637B1">
                        <w:rPr>
                          <w:rFonts w:asciiTheme="majorHAnsi" w:hAnsiTheme="majorHAnsi"/>
                          <w:color w:val="595959" w:themeColor="text1" w:themeTint="A6"/>
                          <w:sz w:val="18"/>
                          <w:szCs w:val="18"/>
                          <w:lang w:val="es-ES_tradnl"/>
                        </w:rPr>
                        <w:t xml:space="preserve">Michael Owen </w:t>
                      </w:r>
                      <w:proofErr w:type="spellStart"/>
                      <w:r w:rsidR="005637B1">
                        <w:rPr>
                          <w:rFonts w:asciiTheme="majorHAnsi" w:hAnsiTheme="majorHAnsi"/>
                          <w:color w:val="595959" w:themeColor="text1" w:themeTint="A6"/>
                          <w:sz w:val="18"/>
                          <w:szCs w:val="18"/>
                          <w:lang w:val="es-ES_tradnl"/>
                        </w:rPr>
                        <w:t>Heron</w:t>
                      </w:r>
                      <w:proofErr w:type="spellEnd"/>
                      <w:r w:rsidRPr="00890650">
                        <w:rPr>
                          <w:rFonts w:asciiTheme="majorHAnsi" w:hAnsiTheme="majorHAnsi"/>
                          <w:color w:val="595959" w:themeColor="text1" w:themeTint="A6"/>
                          <w:sz w:val="18"/>
                          <w:szCs w:val="18"/>
                          <w:lang w:val="es-ES_tradnl"/>
                        </w:rPr>
                        <w:t xml:space="preserve">. </w:t>
                      </w:r>
                      <w:r w:rsidR="005637B1">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sidR="005637B1">
                        <w:rPr>
                          <w:rFonts w:asciiTheme="majorHAnsi" w:hAnsiTheme="majorHAnsi"/>
                          <w:color w:val="595959" w:themeColor="text1" w:themeTint="A6"/>
                          <w:sz w:val="18"/>
                          <w:szCs w:val="18"/>
                          <w:lang w:val="es-ES"/>
                        </w:rPr>
                        <w:t>31 de mayo de 2019</w:t>
                      </w:r>
                      <w:r w:rsidRPr="007B05C4">
                        <w:rPr>
                          <w:rFonts w:asciiTheme="majorHAnsi" w:hAnsiTheme="majorHAnsi"/>
                          <w:color w:val="595959" w:themeColor="text1" w:themeTint="A6"/>
                          <w:sz w:val="18"/>
                          <w:szCs w:val="18"/>
                          <w:lang w:val="es-ES"/>
                        </w:rPr>
                        <w:t>.</w:t>
                      </w:r>
                    </w:p>
                  </w:txbxContent>
                </v:textbox>
              </v:shape>
            </w:pict>
          </mc:Fallback>
        </mc:AlternateContent>
      </w:r>
    </w:p>
    <w:p w14:paraId="6D9816EB" w14:textId="77777777" w:rsidR="00A50FCF" w:rsidRPr="00B53277" w:rsidRDefault="00A50FCF" w:rsidP="00040C3A">
      <w:pPr>
        <w:tabs>
          <w:tab w:val="center" w:pos="5400"/>
        </w:tabs>
        <w:suppressAutoHyphens/>
        <w:jc w:val="center"/>
        <w:rPr>
          <w:rFonts w:asciiTheme="majorHAnsi" w:hAnsiTheme="majorHAnsi"/>
          <w:sz w:val="18"/>
          <w:szCs w:val="22"/>
          <w:lang w:val="es-ES"/>
        </w:rPr>
      </w:pPr>
    </w:p>
    <w:p w14:paraId="7EB431AC" w14:textId="77777777" w:rsidR="0090270B" w:rsidRPr="00B53277" w:rsidRDefault="00D306D1" w:rsidP="005516A1">
      <w:pPr>
        <w:tabs>
          <w:tab w:val="center" w:pos="5400"/>
        </w:tabs>
        <w:suppressAutoHyphens/>
        <w:jc w:val="center"/>
        <w:rPr>
          <w:rFonts w:asciiTheme="majorHAnsi" w:hAnsiTheme="majorHAnsi"/>
          <w:b/>
          <w:sz w:val="20"/>
          <w:lang w:val="es-ES"/>
        </w:rPr>
      </w:pPr>
      <w:r w:rsidRPr="00B5327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571B0BF" wp14:editId="7596521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7F995"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D4494CD" wp14:editId="5B0D4C3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1B0B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037F995"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D4494CD" wp14:editId="5B0D4C3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5327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2D77B34" wp14:editId="3F9E3B7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EC96"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7B3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63AEC96"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E2A0DF" w14:textId="77777777" w:rsidR="0070697F" w:rsidRPr="00B53277" w:rsidRDefault="004A6A54" w:rsidP="005516A1">
      <w:pPr>
        <w:tabs>
          <w:tab w:val="center" w:pos="5400"/>
        </w:tabs>
        <w:suppressAutoHyphens/>
        <w:jc w:val="center"/>
        <w:rPr>
          <w:rFonts w:asciiTheme="majorHAnsi" w:hAnsiTheme="majorHAnsi"/>
          <w:b/>
          <w:sz w:val="20"/>
          <w:lang w:val="es-ES"/>
        </w:rPr>
        <w:sectPr w:rsidR="0070697F" w:rsidRPr="00B5327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53277">
        <w:rPr>
          <w:rFonts w:asciiTheme="majorHAnsi" w:hAnsiTheme="majorHAnsi"/>
          <w:b/>
          <w:sz w:val="20"/>
          <w:lang w:val="es-ES"/>
        </w:rPr>
        <w:tab/>
      </w:r>
    </w:p>
    <w:p w14:paraId="4E4281EC" w14:textId="77777777" w:rsidR="003239B8" w:rsidRPr="00B53277" w:rsidRDefault="003239B8" w:rsidP="004A6A54">
      <w:pPr>
        <w:spacing w:after="240"/>
        <w:ind w:firstLine="720"/>
        <w:jc w:val="both"/>
        <w:rPr>
          <w:rFonts w:asciiTheme="majorHAnsi" w:hAnsiTheme="majorHAnsi"/>
          <w:b/>
          <w:bCs/>
          <w:sz w:val="20"/>
          <w:szCs w:val="20"/>
          <w:lang w:val="es-ES"/>
        </w:rPr>
      </w:pPr>
      <w:r w:rsidRPr="00B53277">
        <w:rPr>
          <w:rFonts w:asciiTheme="majorHAnsi" w:hAnsiTheme="majorHAnsi"/>
          <w:b/>
          <w:bCs/>
          <w:sz w:val="20"/>
          <w:szCs w:val="20"/>
          <w:lang w:val="es-ES"/>
        </w:rPr>
        <w:lastRenderedPageBreak/>
        <w:t>I.</w:t>
      </w:r>
      <w:r w:rsidRPr="00B53277">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DC6A37" w:rsidRPr="00B53277" w14:paraId="139B1289" w14:textId="77777777" w:rsidTr="00DC6A37">
        <w:tc>
          <w:tcPr>
            <w:tcW w:w="3544" w:type="dxa"/>
            <w:tcBorders>
              <w:top w:val="single" w:sz="4" w:space="0" w:color="auto"/>
              <w:bottom w:val="single" w:sz="6" w:space="0" w:color="auto"/>
            </w:tcBorders>
            <w:shd w:val="clear" w:color="auto" w:fill="386294"/>
            <w:vAlign w:val="center"/>
          </w:tcPr>
          <w:p w14:paraId="687F1EB0"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Parte peticionaria:</w:t>
            </w:r>
          </w:p>
        </w:tc>
        <w:tc>
          <w:tcPr>
            <w:tcW w:w="5812" w:type="dxa"/>
            <w:vAlign w:val="center"/>
          </w:tcPr>
          <w:p w14:paraId="5A7F5428" w14:textId="27E48513"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 xml:space="preserve">Michael Owen </w:t>
            </w:r>
            <w:proofErr w:type="spellStart"/>
            <w:r w:rsidRPr="00B53277">
              <w:rPr>
                <w:rFonts w:asciiTheme="majorHAnsi" w:hAnsiTheme="majorHAnsi"/>
                <w:bCs/>
                <w:sz w:val="19"/>
                <w:szCs w:val="19"/>
                <w:lang w:val="es-ES"/>
              </w:rPr>
              <w:t>Heron</w:t>
            </w:r>
            <w:proofErr w:type="spellEnd"/>
          </w:p>
        </w:tc>
      </w:tr>
      <w:tr w:rsidR="00DC6A37" w:rsidRPr="00B53277" w14:paraId="6AF53D76" w14:textId="77777777" w:rsidTr="00DC6A37">
        <w:tc>
          <w:tcPr>
            <w:tcW w:w="3544" w:type="dxa"/>
            <w:tcBorders>
              <w:top w:val="single" w:sz="6" w:space="0" w:color="auto"/>
              <w:bottom w:val="single" w:sz="6" w:space="0" w:color="auto"/>
            </w:tcBorders>
            <w:shd w:val="clear" w:color="auto" w:fill="386294"/>
            <w:vAlign w:val="center"/>
          </w:tcPr>
          <w:p w14:paraId="3F22C5D8" w14:textId="77777777" w:rsidR="00DC6A37" w:rsidRPr="00B53277" w:rsidRDefault="008C5352" w:rsidP="00DC6A37">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F99E5FFFD094C44A833C60EC4E2B437"/>
                </w:placeholder>
                <w:dropDownList>
                  <w:listItem w:value="Choose an item."/>
                  <w:listItem w:displayText="Presunta víctima" w:value="Presunta víctima"/>
                  <w:listItem w:displayText="Presuntas víctimas" w:value="Presuntas víctimas"/>
                </w:dropDownList>
              </w:sdtPr>
              <w:sdtEndPr/>
              <w:sdtContent>
                <w:r w:rsidR="00DC6A37" w:rsidRPr="00B53277">
                  <w:rPr>
                    <w:rFonts w:ascii="Cambria" w:hAnsi="Cambria"/>
                    <w:b/>
                    <w:bCs/>
                    <w:color w:val="FFFFFF" w:themeColor="background1"/>
                    <w:sz w:val="20"/>
                    <w:szCs w:val="20"/>
                    <w:lang w:val="es-ES"/>
                  </w:rPr>
                  <w:t>Presunta víctima</w:t>
                </w:r>
              </w:sdtContent>
            </w:sdt>
            <w:r w:rsidR="00DC6A37" w:rsidRPr="00B53277">
              <w:rPr>
                <w:rFonts w:ascii="Cambria" w:hAnsi="Cambria"/>
                <w:b/>
                <w:bCs/>
                <w:color w:val="FFFFFF" w:themeColor="background1"/>
                <w:sz w:val="20"/>
                <w:szCs w:val="20"/>
                <w:lang w:val="es-ES"/>
              </w:rPr>
              <w:t>:</w:t>
            </w:r>
          </w:p>
        </w:tc>
        <w:tc>
          <w:tcPr>
            <w:tcW w:w="5812" w:type="dxa"/>
            <w:vAlign w:val="center"/>
          </w:tcPr>
          <w:p w14:paraId="792E4C9A" w14:textId="04D1E6C0"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 xml:space="preserve">Michael Owen </w:t>
            </w:r>
            <w:proofErr w:type="spellStart"/>
            <w:r w:rsidRPr="00B53277">
              <w:rPr>
                <w:rFonts w:asciiTheme="majorHAnsi" w:hAnsiTheme="majorHAnsi"/>
                <w:bCs/>
                <w:sz w:val="19"/>
                <w:szCs w:val="19"/>
                <w:lang w:val="es-ES"/>
              </w:rPr>
              <w:t>Heron</w:t>
            </w:r>
            <w:proofErr w:type="spellEnd"/>
          </w:p>
        </w:tc>
      </w:tr>
      <w:tr w:rsidR="00DC6A37" w:rsidRPr="00B53277" w14:paraId="2C6AEB95" w14:textId="77777777" w:rsidTr="00DC6A37">
        <w:tc>
          <w:tcPr>
            <w:tcW w:w="3544" w:type="dxa"/>
            <w:tcBorders>
              <w:top w:val="single" w:sz="6" w:space="0" w:color="auto"/>
              <w:bottom w:val="single" w:sz="6" w:space="0" w:color="auto"/>
            </w:tcBorders>
            <w:shd w:val="clear" w:color="auto" w:fill="386294"/>
            <w:vAlign w:val="center"/>
          </w:tcPr>
          <w:p w14:paraId="5D43CF74"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Estado denunciado:</w:t>
            </w:r>
          </w:p>
        </w:tc>
        <w:tc>
          <w:tcPr>
            <w:tcW w:w="5812" w:type="dxa"/>
            <w:vAlign w:val="center"/>
          </w:tcPr>
          <w:p w14:paraId="57EF26E5" w14:textId="038DF3C0"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Estados Unidos</w:t>
            </w:r>
          </w:p>
        </w:tc>
      </w:tr>
      <w:tr w:rsidR="00DC6A37" w:rsidRPr="00B53277" w14:paraId="7024276D" w14:textId="77777777" w:rsidTr="00DC6A37">
        <w:tc>
          <w:tcPr>
            <w:tcW w:w="3544" w:type="dxa"/>
            <w:tcBorders>
              <w:top w:val="single" w:sz="6" w:space="0" w:color="auto"/>
              <w:bottom w:val="single" w:sz="6" w:space="0" w:color="auto"/>
            </w:tcBorders>
            <w:shd w:val="clear" w:color="auto" w:fill="386294"/>
            <w:vAlign w:val="center"/>
          </w:tcPr>
          <w:p w14:paraId="1CDC7CA3"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Derechos invocados:</w:t>
            </w:r>
          </w:p>
        </w:tc>
        <w:tc>
          <w:tcPr>
            <w:tcW w:w="5812" w:type="dxa"/>
            <w:vAlign w:val="center"/>
          </w:tcPr>
          <w:p w14:paraId="7173904C" w14:textId="77CCAF5D"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No se especifican artículos alegados</w:t>
            </w:r>
          </w:p>
        </w:tc>
      </w:tr>
    </w:tbl>
    <w:p w14:paraId="3609703E" w14:textId="77777777" w:rsidR="003239B8" w:rsidRPr="00B53277" w:rsidRDefault="003239B8" w:rsidP="003239B8">
      <w:pPr>
        <w:spacing w:before="240" w:after="240"/>
        <w:ind w:firstLine="720"/>
        <w:jc w:val="both"/>
        <w:rPr>
          <w:rFonts w:asciiTheme="majorHAnsi" w:hAnsiTheme="majorHAnsi"/>
          <w:b/>
          <w:bCs/>
          <w:sz w:val="20"/>
          <w:szCs w:val="20"/>
          <w:lang w:val="es-ES"/>
        </w:rPr>
      </w:pPr>
      <w:r w:rsidRPr="00B53277">
        <w:rPr>
          <w:rFonts w:asciiTheme="majorHAnsi" w:hAnsiTheme="majorHAnsi"/>
          <w:b/>
          <w:bCs/>
          <w:sz w:val="20"/>
          <w:szCs w:val="20"/>
          <w:lang w:val="es-ES"/>
        </w:rPr>
        <w:t>II.</w:t>
      </w:r>
      <w:r w:rsidRPr="00B53277">
        <w:rPr>
          <w:rFonts w:asciiTheme="majorHAnsi" w:hAnsiTheme="majorHAnsi"/>
          <w:b/>
          <w:bCs/>
          <w:sz w:val="20"/>
          <w:szCs w:val="20"/>
          <w:lang w:val="es-ES"/>
        </w:rPr>
        <w:tab/>
        <w:t>TRÁMITE ANTE LA CIDH</w:t>
      </w:r>
      <w:r w:rsidR="008E3BFE" w:rsidRPr="00B53277">
        <w:rPr>
          <w:rStyle w:val="FootnoteReference"/>
          <w:rFonts w:ascii="Cambria" w:hAnsi="Cambria"/>
          <w:b/>
          <w:sz w:val="20"/>
          <w:szCs w:val="20"/>
          <w:lang w:val="es-ES"/>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C6A37" w:rsidRPr="00B53277" w14:paraId="199F7E94" w14:textId="77777777" w:rsidTr="00DC6A37">
        <w:tc>
          <w:tcPr>
            <w:tcW w:w="3600" w:type="dxa"/>
            <w:tcBorders>
              <w:top w:val="single" w:sz="6" w:space="0" w:color="auto"/>
              <w:bottom w:val="single" w:sz="6" w:space="0" w:color="auto"/>
            </w:tcBorders>
            <w:shd w:val="clear" w:color="auto" w:fill="386294"/>
            <w:vAlign w:val="center"/>
          </w:tcPr>
          <w:p w14:paraId="2323C6E1"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Presentación de la petición:</w:t>
            </w:r>
          </w:p>
        </w:tc>
        <w:tc>
          <w:tcPr>
            <w:tcW w:w="5760" w:type="dxa"/>
            <w:vAlign w:val="center"/>
          </w:tcPr>
          <w:p w14:paraId="7C85AF2A" w14:textId="364C5E48"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27 de julio de 2007</w:t>
            </w:r>
          </w:p>
        </w:tc>
      </w:tr>
      <w:tr w:rsidR="00DC6A37" w:rsidRPr="005637B1" w14:paraId="41CACFF1" w14:textId="77777777" w:rsidTr="00DC6A37">
        <w:tc>
          <w:tcPr>
            <w:tcW w:w="3600" w:type="dxa"/>
            <w:tcBorders>
              <w:top w:val="single" w:sz="6" w:space="0" w:color="auto"/>
              <w:bottom w:val="single" w:sz="6" w:space="0" w:color="auto"/>
            </w:tcBorders>
            <w:shd w:val="clear" w:color="auto" w:fill="386294"/>
            <w:vAlign w:val="center"/>
          </w:tcPr>
          <w:p w14:paraId="16C7A4EC"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Información adicional recibida durante la etapa de estudio:</w:t>
            </w:r>
          </w:p>
        </w:tc>
        <w:tc>
          <w:tcPr>
            <w:tcW w:w="5760" w:type="dxa"/>
            <w:vAlign w:val="center"/>
          </w:tcPr>
          <w:p w14:paraId="57D93643" w14:textId="2AC9BCE2" w:rsidR="00DC6A37" w:rsidRPr="00B53277" w:rsidRDefault="00DC6A37" w:rsidP="00DC6A37">
            <w:pPr>
              <w:rPr>
                <w:rFonts w:ascii="Cambria" w:hAnsi="Cambria"/>
                <w:b/>
                <w:bCs/>
                <w:color w:val="FFFFFF" w:themeColor="background1"/>
                <w:sz w:val="20"/>
                <w:szCs w:val="20"/>
                <w:lang w:val="es-ES"/>
              </w:rPr>
            </w:pPr>
            <w:r w:rsidRPr="00B53277">
              <w:rPr>
                <w:rFonts w:asciiTheme="majorHAnsi" w:hAnsiTheme="majorHAnsi"/>
                <w:bCs/>
                <w:sz w:val="19"/>
                <w:szCs w:val="19"/>
                <w:lang w:val="es-ES"/>
              </w:rPr>
              <w:t>1 de octubre de 2007; 7 de mayo de 2008; 2 de febrero de 2009; 14 de junio y 9 de agosto de 2010</w:t>
            </w:r>
          </w:p>
        </w:tc>
      </w:tr>
      <w:tr w:rsidR="00DC6A37" w:rsidRPr="00B53277" w14:paraId="38C5374E" w14:textId="77777777" w:rsidTr="00DC6A37">
        <w:tc>
          <w:tcPr>
            <w:tcW w:w="3600" w:type="dxa"/>
            <w:tcBorders>
              <w:top w:val="single" w:sz="6" w:space="0" w:color="auto"/>
              <w:bottom w:val="single" w:sz="6" w:space="0" w:color="auto"/>
            </w:tcBorders>
            <w:shd w:val="clear" w:color="auto" w:fill="386294"/>
            <w:vAlign w:val="center"/>
          </w:tcPr>
          <w:p w14:paraId="1C983987"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color w:val="FFFFFF" w:themeColor="background1"/>
                <w:sz w:val="20"/>
                <w:szCs w:val="20"/>
                <w:lang w:val="es-ES"/>
              </w:rPr>
              <w:t>Notificación de la petición al Estado:</w:t>
            </w:r>
          </w:p>
        </w:tc>
        <w:tc>
          <w:tcPr>
            <w:tcW w:w="5760" w:type="dxa"/>
            <w:vAlign w:val="center"/>
          </w:tcPr>
          <w:p w14:paraId="7CB9616F" w14:textId="186003F1"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20 de agosto de 2010</w:t>
            </w:r>
          </w:p>
        </w:tc>
      </w:tr>
      <w:tr w:rsidR="00DC6A37" w:rsidRPr="00B53277" w14:paraId="6A056EAF" w14:textId="77777777" w:rsidTr="00DC6A37">
        <w:tc>
          <w:tcPr>
            <w:tcW w:w="3600" w:type="dxa"/>
            <w:tcBorders>
              <w:top w:val="single" w:sz="6" w:space="0" w:color="auto"/>
              <w:bottom w:val="single" w:sz="6" w:space="0" w:color="auto"/>
            </w:tcBorders>
            <w:shd w:val="clear" w:color="auto" w:fill="386294"/>
            <w:vAlign w:val="center"/>
          </w:tcPr>
          <w:p w14:paraId="00E77884"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color w:val="FFFFFF" w:themeColor="background1"/>
                <w:sz w:val="20"/>
                <w:szCs w:val="20"/>
                <w:lang w:val="es-ES"/>
              </w:rPr>
              <w:t>Primera respuesta del Estado:</w:t>
            </w:r>
          </w:p>
        </w:tc>
        <w:tc>
          <w:tcPr>
            <w:tcW w:w="5760" w:type="dxa"/>
            <w:vAlign w:val="center"/>
          </w:tcPr>
          <w:p w14:paraId="0412701B" w14:textId="36840639"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23 de julio de 2015</w:t>
            </w:r>
          </w:p>
        </w:tc>
      </w:tr>
      <w:tr w:rsidR="00DC6A37" w:rsidRPr="00B53277" w14:paraId="47A869D3" w14:textId="77777777" w:rsidTr="00DC6A37">
        <w:tc>
          <w:tcPr>
            <w:tcW w:w="3600" w:type="dxa"/>
            <w:tcBorders>
              <w:top w:val="single" w:sz="6" w:space="0" w:color="auto"/>
              <w:bottom w:val="single" w:sz="6" w:space="0" w:color="auto"/>
            </w:tcBorders>
            <w:shd w:val="clear" w:color="auto" w:fill="386294"/>
            <w:vAlign w:val="center"/>
          </w:tcPr>
          <w:p w14:paraId="6D7416AC"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Observaciones adicionales de la parte peticionaria:</w:t>
            </w:r>
          </w:p>
        </w:tc>
        <w:tc>
          <w:tcPr>
            <w:tcW w:w="5760" w:type="dxa"/>
            <w:vAlign w:val="center"/>
          </w:tcPr>
          <w:p w14:paraId="4D7D0080" w14:textId="01EF921A"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31 de octubre de 2016</w:t>
            </w:r>
          </w:p>
        </w:tc>
      </w:tr>
      <w:tr w:rsidR="00DC6A37" w:rsidRPr="00B53277" w14:paraId="374422D4" w14:textId="77777777" w:rsidTr="00DC6A37">
        <w:tc>
          <w:tcPr>
            <w:tcW w:w="3600" w:type="dxa"/>
            <w:tcBorders>
              <w:top w:val="single" w:sz="6" w:space="0" w:color="auto"/>
              <w:bottom w:val="single" w:sz="6" w:space="0" w:color="auto"/>
            </w:tcBorders>
            <w:shd w:val="clear" w:color="auto" w:fill="386294"/>
            <w:vAlign w:val="center"/>
          </w:tcPr>
          <w:p w14:paraId="54C210B7" w14:textId="338025B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Advertencia sobre posible archivo:</w:t>
            </w:r>
          </w:p>
        </w:tc>
        <w:tc>
          <w:tcPr>
            <w:tcW w:w="5760" w:type="dxa"/>
            <w:vAlign w:val="center"/>
          </w:tcPr>
          <w:p w14:paraId="55EC9078" w14:textId="5EC4974E"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11 de abril de 2016</w:t>
            </w:r>
          </w:p>
        </w:tc>
      </w:tr>
      <w:tr w:rsidR="00DC6A37" w:rsidRPr="00B53277" w14:paraId="66893148" w14:textId="77777777" w:rsidTr="00DC6A37">
        <w:tc>
          <w:tcPr>
            <w:tcW w:w="3600" w:type="dxa"/>
            <w:tcBorders>
              <w:top w:val="single" w:sz="6" w:space="0" w:color="auto"/>
              <w:bottom w:val="single" w:sz="6" w:space="0" w:color="auto"/>
            </w:tcBorders>
            <w:shd w:val="clear" w:color="auto" w:fill="386294"/>
            <w:vAlign w:val="center"/>
          </w:tcPr>
          <w:p w14:paraId="071CBF39" w14:textId="6D6525F5"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14:paraId="15AB689F" w14:textId="36ED7D74"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2 de mayo de 2016</w:t>
            </w:r>
          </w:p>
        </w:tc>
      </w:tr>
    </w:tbl>
    <w:p w14:paraId="22F08E6F" w14:textId="77777777" w:rsidR="003239B8" w:rsidRPr="00B53277" w:rsidRDefault="003239B8" w:rsidP="003239B8">
      <w:pPr>
        <w:spacing w:before="240" w:after="240"/>
        <w:ind w:firstLine="720"/>
        <w:jc w:val="both"/>
        <w:rPr>
          <w:rFonts w:asciiTheme="majorHAnsi" w:hAnsiTheme="majorHAnsi"/>
          <w:b/>
          <w:bCs/>
          <w:sz w:val="20"/>
          <w:szCs w:val="20"/>
          <w:lang w:val="es-ES"/>
        </w:rPr>
      </w:pPr>
      <w:r w:rsidRPr="00B53277">
        <w:rPr>
          <w:rFonts w:asciiTheme="majorHAnsi" w:hAnsiTheme="majorHAnsi"/>
          <w:b/>
          <w:bCs/>
          <w:sz w:val="20"/>
          <w:szCs w:val="20"/>
          <w:lang w:val="es-ES"/>
        </w:rPr>
        <w:t xml:space="preserve">III. </w:t>
      </w:r>
      <w:r w:rsidRPr="00B53277">
        <w:rPr>
          <w:rFonts w:asciiTheme="majorHAnsi" w:hAnsiTheme="majorHAnsi"/>
          <w:b/>
          <w:bCs/>
          <w:sz w:val="20"/>
          <w:szCs w:val="20"/>
          <w:lang w:val="es-ES"/>
        </w:rPr>
        <w:tab/>
        <w:t>COMPETENCIA</w:t>
      </w:r>
      <w:r w:rsidR="00EE00E9" w:rsidRPr="00B53277">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C6A37" w:rsidRPr="00B53277" w14:paraId="1FD9C64F" w14:textId="77777777" w:rsidTr="00DC6A37">
        <w:trPr>
          <w:cantSplit/>
        </w:trPr>
        <w:tc>
          <w:tcPr>
            <w:tcW w:w="3600" w:type="dxa"/>
            <w:tcBorders>
              <w:top w:val="single" w:sz="4" w:space="0" w:color="auto"/>
              <w:bottom w:val="single" w:sz="6" w:space="0" w:color="auto"/>
            </w:tcBorders>
            <w:shd w:val="clear" w:color="auto" w:fill="386294"/>
            <w:vAlign w:val="center"/>
          </w:tcPr>
          <w:p w14:paraId="0194F672" w14:textId="77777777" w:rsidR="00DC6A37" w:rsidRPr="00B53277" w:rsidRDefault="00DC6A37" w:rsidP="00DC6A37">
            <w:pPr>
              <w:jc w:val="center"/>
              <w:rPr>
                <w:rFonts w:ascii="Cambria" w:hAnsi="Cambria"/>
                <w:b/>
                <w:bCs/>
                <w:i/>
                <w:color w:val="FFFFFF" w:themeColor="background1"/>
                <w:sz w:val="20"/>
                <w:szCs w:val="20"/>
                <w:lang w:val="es-ES"/>
              </w:rPr>
            </w:pPr>
            <w:r w:rsidRPr="00B53277">
              <w:rPr>
                <w:rFonts w:ascii="Cambria" w:hAnsi="Cambria"/>
                <w:b/>
                <w:bCs/>
                <w:color w:val="FFFFFF" w:themeColor="background1"/>
                <w:sz w:val="20"/>
                <w:szCs w:val="20"/>
                <w:lang w:val="es-ES"/>
              </w:rPr>
              <w:t>Competencia</w:t>
            </w:r>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Ratione</w:t>
            </w:r>
            <w:proofErr w:type="spellEnd"/>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personae</w:t>
            </w:r>
            <w:proofErr w:type="spellEnd"/>
            <w:r w:rsidRPr="00B53277">
              <w:rPr>
                <w:rFonts w:ascii="Cambria" w:hAnsi="Cambria"/>
                <w:b/>
                <w:bCs/>
                <w:i/>
                <w:color w:val="FFFFFF" w:themeColor="background1"/>
                <w:sz w:val="20"/>
                <w:szCs w:val="20"/>
                <w:lang w:val="es-ES"/>
              </w:rPr>
              <w:t>:</w:t>
            </w:r>
          </w:p>
        </w:tc>
        <w:tc>
          <w:tcPr>
            <w:tcW w:w="5760" w:type="dxa"/>
            <w:vAlign w:val="center"/>
          </w:tcPr>
          <w:p w14:paraId="4E2C19AF" w14:textId="1498512D" w:rsidR="00DC6A37" w:rsidRPr="00B53277" w:rsidRDefault="00DC6A37" w:rsidP="00DC6A37">
            <w:pPr>
              <w:rPr>
                <w:rFonts w:asciiTheme="majorHAnsi" w:hAnsiTheme="majorHAnsi"/>
                <w:bCs/>
                <w:sz w:val="20"/>
                <w:szCs w:val="20"/>
                <w:lang w:val="es-ES"/>
              </w:rPr>
            </w:pPr>
            <w:r w:rsidRPr="00B53277">
              <w:rPr>
                <w:rFonts w:asciiTheme="majorHAnsi" w:hAnsiTheme="majorHAnsi"/>
                <w:bCs/>
                <w:sz w:val="19"/>
                <w:szCs w:val="19"/>
                <w:lang w:val="es-ES"/>
              </w:rPr>
              <w:t>Sí</w:t>
            </w:r>
          </w:p>
        </w:tc>
      </w:tr>
      <w:tr w:rsidR="00DC6A37" w:rsidRPr="00B53277" w14:paraId="148933C8" w14:textId="77777777" w:rsidTr="00DC6A37">
        <w:trPr>
          <w:cantSplit/>
        </w:trPr>
        <w:tc>
          <w:tcPr>
            <w:tcW w:w="3600" w:type="dxa"/>
            <w:tcBorders>
              <w:top w:val="single" w:sz="6" w:space="0" w:color="auto"/>
              <w:bottom w:val="single" w:sz="6" w:space="0" w:color="auto"/>
            </w:tcBorders>
            <w:shd w:val="clear" w:color="auto" w:fill="386294"/>
            <w:vAlign w:val="center"/>
          </w:tcPr>
          <w:p w14:paraId="009986DD"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Competencia</w:t>
            </w:r>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Ratione</w:t>
            </w:r>
            <w:proofErr w:type="spellEnd"/>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loci</w:t>
            </w:r>
            <w:proofErr w:type="spellEnd"/>
            <w:r w:rsidRPr="00B53277">
              <w:rPr>
                <w:rFonts w:ascii="Cambria" w:hAnsi="Cambria"/>
                <w:b/>
                <w:bCs/>
                <w:color w:val="FFFFFF" w:themeColor="background1"/>
                <w:sz w:val="20"/>
                <w:szCs w:val="20"/>
                <w:lang w:val="es-ES"/>
              </w:rPr>
              <w:t>:</w:t>
            </w:r>
          </w:p>
        </w:tc>
        <w:tc>
          <w:tcPr>
            <w:tcW w:w="5760" w:type="dxa"/>
            <w:vAlign w:val="center"/>
          </w:tcPr>
          <w:p w14:paraId="5C578F1E" w14:textId="326EEA83" w:rsidR="00DC6A37" w:rsidRPr="00B53277" w:rsidRDefault="00DC6A37" w:rsidP="00DC6A37">
            <w:pPr>
              <w:rPr>
                <w:rFonts w:asciiTheme="majorHAnsi" w:hAnsiTheme="majorHAnsi"/>
                <w:bCs/>
                <w:sz w:val="20"/>
                <w:szCs w:val="20"/>
                <w:lang w:val="es-ES"/>
              </w:rPr>
            </w:pPr>
            <w:r w:rsidRPr="00B53277">
              <w:rPr>
                <w:rFonts w:asciiTheme="majorHAnsi" w:hAnsiTheme="majorHAnsi"/>
                <w:bCs/>
                <w:sz w:val="19"/>
                <w:szCs w:val="19"/>
                <w:lang w:val="es-ES"/>
              </w:rPr>
              <w:t>Sí</w:t>
            </w:r>
          </w:p>
        </w:tc>
      </w:tr>
      <w:tr w:rsidR="00DC6A37" w:rsidRPr="00B53277" w14:paraId="48CAFAA8" w14:textId="77777777" w:rsidTr="00DC6A37">
        <w:trPr>
          <w:cantSplit/>
        </w:trPr>
        <w:tc>
          <w:tcPr>
            <w:tcW w:w="3600" w:type="dxa"/>
            <w:tcBorders>
              <w:top w:val="single" w:sz="6" w:space="0" w:color="auto"/>
              <w:bottom w:val="single" w:sz="6" w:space="0" w:color="auto"/>
            </w:tcBorders>
            <w:shd w:val="clear" w:color="auto" w:fill="386294"/>
            <w:vAlign w:val="center"/>
          </w:tcPr>
          <w:p w14:paraId="6E942FB8"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Competencia</w:t>
            </w:r>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Ratione</w:t>
            </w:r>
            <w:proofErr w:type="spellEnd"/>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temporis</w:t>
            </w:r>
            <w:proofErr w:type="spellEnd"/>
            <w:r w:rsidRPr="00B53277">
              <w:rPr>
                <w:rFonts w:ascii="Cambria" w:hAnsi="Cambria"/>
                <w:b/>
                <w:bCs/>
                <w:color w:val="FFFFFF" w:themeColor="background1"/>
                <w:sz w:val="20"/>
                <w:szCs w:val="20"/>
                <w:lang w:val="es-ES"/>
              </w:rPr>
              <w:t>:</w:t>
            </w:r>
          </w:p>
        </w:tc>
        <w:tc>
          <w:tcPr>
            <w:tcW w:w="5760" w:type="dxa"/>
            <w:vAlign w:val="center"/>
          </w:tcPr>
          <w:p w14:paraId="5AA47A26" w14:textId="64278226" w:rsidR="00DC6A37" w:rsidRPr="00B53277" w:rsidRDefault="00DC6A37" w:rsidP="00DC6A37">
            <w:pPr>
              <w:rPr>
                <w:rFonts w:asciiTheme="majorHAnsi" w:hAnsiTheme="majorHAnsi"/>
                <w:bCs/>
                <w:sz w:val="20"/>
                <w:szCs w:val="20"/>
                <w:lang w:val="es-ES"/>
              </w:rPr>
            </w:pPr>
            <w:r w:rsidRPr="00B53277">
              <w:rPr>
                <w:rFonts w:asciiTheme="majorHAnsi" w:hAnsiTheme="majorHAnsi"/>
                <w:bCs/>
                <w:sz w:val="19"/>
                <w:szCs w:val="19"/>
                <w:lang w:val="es-ES"/>
              </w:rPr>
              <w:t>Sí</w:t>
            </w:r>
          </w:p>
        </w:tc>
      </w:tr>
      <w:tr w:rsidR="00DC6A37" w:rsidRPr="005637B1" w14:paraId="5BFDD78A" w14:textId="77777777" w:rsidTr="00DC6A37">
        <w:trPr>
          <w:cantSplit/>
        </w:trPr>
        <w:tc>
          <w:tcPr>
            <w:tcW w:w="3600" w:type="dxa"/>
            <w:tcBorders>
              <w:top w:val="single" w:sz="6" w:space="0" w:color="auto"/>
              <w:bottom w:val="single" w:sz="6" w:space="0" w:color="auto"/>
            </w:tcBorders>
            <w:shd w:val="clear" w:color="auto" w:fill="386294"/>
            <w:vAlign w:val="center"/>
          </w:tcPr>
          <w:p w14:paraId="2DFED9D9"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Competencia</w:t>
            </w:r>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Ratione</w:t>
            </w:r>
            <w:proofErr w:type="spellEnd"/>
            <w:r w:rsidRPr="00B53277">
              <w:rPr>
                <w:rFonts w:ascii="Cambria" w:hAnsi="Cambria"/>
                <w:b/>
                <w:bCs/>
                <w:i/>
                <w:color w:val="FFFFFF" w:themeColor="background1"/>
                <w:sz w:val="20"/>
                <w:szCs w:val="20"/>
                <w:lang w:val="es-ES"/>
              </w:rPr>
              <w:t xml:space="preserve"> </w:t>
            </w:r>
            <w:proofErr w:type="spellStart"/>
            <w:r w:rsidRPr="00B53277">
              <w:rPr>
                <w:rFonts w:ascii="Cambria" w:hAnsi="Cambria"/>
                <w:b/>
                <w:bCs/>
                <w:i/>
                <w:color w:val="FFFFFF" w:themeColor="background1"/>
                <w:sz w:val="20"/>
                <w:szCs w:val="20"/>
                <w:lang w:val="es-ES"/>
              </w:rPr>
              <w:t>materiae</w:t>
            </w:r>
            <w:proofErr w:type="spellEnd"/>
            <w:r w:rsidRPr="00B53277">
              <w:rPr>
                <w:rFonts w:ascii="Cambria" w:hAnsi="Cambria"/>
                <w:b/>
                <w:bCs/>
                <w:color w:val="FFFFFF" w:themeColor="background1"/>
                <w:sz w:val="20"/>
                <w:szCs w:val="20"/>
                <w:lang w:val="es-ES"/>
              </w:rPr>
              <w:t>:</w:t>
            </w:r>
          </w:p>
        </w:tc>
        <w:tc>
          <w:tcPr>
            <w:tcW w:w="5760" w:type="dxa"/>
            <w:vAlign w:val="center"/>
          </w:tcPr>
          <w:p w14:paraId="52CD9CB0" w14:textId="5AB8CE7C"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Sí, Declaración Americana (ratificación de la Carta de la OEA el 19 de junio de 1951)</w:t>
            </w:r>
          </w:p>
        </w:tc>
      </w:tr>
    </w:tbl>
    <w:p w14:paraId="3442C298" w14:textId="77777777" w:rsidR="003239B8" w:rsidRPr="00B53277" w:rsidRDefault="003239B8" w:rsidP="003239B8">
      <w:pPr>
        <w:spacing w:before="240" w:after="240"/>
        <w:ind w:firstLine="720"/>
        <w:jc w:val="both"/>
        <w:rPr>
          <w:rFonts w:asciiTheme="majorHAnsi" w:hAnsiTheme="majorHAnsi"/>
          <w:b/>
          <w:bCs/>
          <w:sz w:val="20"/>
          <w:szCs w:val="20"/>
          <w:lang w:val="es-ES"/>
        </w:rPr>
      </w:pPr>
      <w:r w:rsidRPr="00B53277">
        <w:rPr>
          <w:rFonts w:asciiTheme="majorHAnsi" w:hAnsiTheme="majorHAnsi"/>
          <w:b/>
          <w:bCs/>
          <w:sz w:val="20"/>
          <w:szCs w:val="20"/>
          <w:lang w:val="es-ES"/>
        </w:rPr>
        <w:t xml:space="preserve">IV. </w:t>
      </w:r>
      <w:r w:rsidRPr="00B53277">
        <w:rPr>
          <w:rFonts w:asciiTheme="majorHAnsi" w:hAnsiTheme="majorHAnsi"/>
          <w:b/>
          <w:bCs/>
          <w:sz w:val="20"/>
          <w:szCs w:val="20"/>
          <w:lang w:val="es-ES"/>
        </w:rPr>
        <w:tab/>
      </w:r>
      <w:r w:rsidR="00EE00E9" w:rsidRPr="00B53277">
        <w:rPr>
          <w:rFonts w:asciiTheme="majorHAnsi" w:hAnsiTheme="majorHAnsi"/>
          <w:b/>
          <w:bCs/>
          <w:sz w:val="20"/>
          <w:szCs w:val="20"/>
          <w:lang w:val="es-ES"/>
        </w:rPr>
        <w:t>DUPLICACIÓN</w:t>
      </w:r>
      <w:r w:rsidR="00EE00E9" w:rsidRPr="00B53277">
        <w:rPr>
          <w:rFonts w:asciiTheme="majorHAnsi" w:hAnsiTheme="majorHAnsi"/>
          <w:b/>
          <w:bCs/>
          <w:color w:val="FFFFFF" w:themeColor="background1"/>
          <w:sz w:val="20"/>
          <w:szCs w:val="20"/>
          <w:lang w:val="es-ES"/>
        </w:rPr>
        <w:t xml:space="preserve"> </w:t>
      </w:r>
      <w:r w:rsidR="00EE00E9" w:rsidRPr="00B53277">
        <w:rPr>
          <w:rFonts w:asciiTheme="majorHAnsi" w:hAnsiTheme="majorHAnsi"/>
          <w:b/>
          <w:bCs/>
          <w:sz w:val="20"/>
          <w:szCs w:val="20"/>
          <w:lang w:val="es-ES"/>
        </w:rPr>
        <w:t>DE PRCEDIMIENTOS Y COSA JUZGADA</w:t>
      </w:r>
      <w:r w:rsidR="00EE00E9" w:rsidRPr="00B53277">
        <w:rPr>
          <w:rFonts w:asciiTheme="majorHAnsi" w:hAnsiTheme="majorHAnsi"/>
          <w:b/>
          <w:bCs/>
          <w:i/>
          <w:sz w:val="20"/>
          <w:szCs w:val="20"/>
          <w:lang w:val="es-ES"/>
        </w:rPr>
        <w:t xml:space="preserve"> </w:t>
      </w:r>
      <w:r w:rsidR="00EE00E9" w:rsidRPr="00B53277">
        <w:rPr>
          <w:rFonts w:asciiTheme="majorHAnsi" w:hAnsiTheme="majorHAnsi"/>
          <w:b/>
          <w:bCs/>
          <w:sz w:val="20"/>
          <w:szCs w:val="20"/>
          <w:lang w:val="es-ES"/>
        </w:rPr>
        <w:t xml:space="preserve">INTERNACIONAL, </w:t>
      </w:r>
      <w:r w:rsidRPr="00B53277">
        <w:rPr>
          <w:rFonts w:asciiTheme="majorHAnsi" w:hAnsiTheme="majorHAnsi"/>
          <w:b/>
          <w:bCs/>
          <w:sz w:val="20"/>
          <w:szCs w:val="20"/>
          <w:lang w:val="es-ES"/>
        </w:rPr>
        <w:t xml:space="preserve"> CARACTERIZACIÓN, </w:t>
      </w:r>
      <w:r w:rsidRPr="00B53277">
        <w:rPr>
          <w:rFonts w:asciiTheme="majorHAnsi" w:hAnsiTheme="majorHAnsi"/>
          <w:b/>
          <w:sz w:val="20"/>
          <w:szCs w:val="20"/>
          <w:lang w:val="es-ES"/>
        </w:rPr>
        <w:t>AGOTAMIENTO DE LO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C6A37" w:rsidRPr="00B53277" w14:paraId="59D42808" w14:textId="77777777" w:rsidTr="00DC6A37">
        <w:trPr>
          <w:cantSplit/>
        </w:trPr>
        <w:tc>
          <w:tcPr>
            <w:tcW w:w="3600" w:type="dxa"/>
            <w:tcBorders>
              <w:top w:val="single" w:sz="4" w:space="0" w:color="auto"/>
              <w:bottom w:val="single" w:sz="6" w:space="0" w:color="auto"/>
            </w:tcBorders>
            <w:shd w:val="clear" w:color="auto" w:fill="386294"/>
            <w:vAlign w:val="center"/>
          </w:tcPr>
          <w:p w14:paraId="0030058F"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Duplicación de procedimientos y cosa juzgada internacional:</w:t>
            </w:r>
          </w:p>
        </w:tc>
        <w:tc>
          <w:tcPr>
            <w:tcW w:w="5760" w:type="dxa"/>
            <w:vAlign w:val="center"/>
          </w:tcPr>
          <w:p w14:paraId="11D54D6D" w14:textId="739F6D29"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No</w:t>
            </w:r>
          </w:p>
        </w:tc>
      </w:tr>
      <w:tr w:rsidR="00DC6A37" w:rsidRPr="005637B1" w14:paraId="1B206EC1" w14:textId="77777777" w:rsidTr="00DC6A37">
        <w:trPr>
          <w:cantSplit/>
        </w:trPr>
        <w:tc>
          <w:tcPr>
            <w:tcW w:w="3600" w:type="dxa"/>
            <w:tcBorders>
              <w:top w:val="single" w:sz="4" w:space="0" w:color="auto"/>
              <w:bottom w:val="single" w:sz="6" w:space="0" w:color="auto"/>
            </w:tcBorders>
            <w:shd w:val="clear" w:color="auto" w:fill="386294"/>
            <w:vAlign w:val="center"/>
          </w:tcPr>
          <w:p w14:paraId="3B109F16" w14:textId="77777777" w:rsidR="00DC6A37" w:rsidRPr="00B53277" w:rsidRDefault="00DC6A37" w:rsidP="00DC6A37">
            <w:pPr>
              <w:jc w:val="center"/>
              <w:rPr>
                <w:rFonts w:ascii="Cambria" w:hAnsi="Cambria"/>
                <w:b/>
                <w:bCs/>
                <w:i/>
                <w:color w:val="FFFFFF" w:themeColor="background1"/>
                <w:sz w:val="20"/>
                <w:szCs w:val="20"/>
                <w:lang w:val="es-ES"/>
              </w:rPr>
            </w:pPr>
            <w:r w:rsidRPr="00B53277">
              <w:rPr>
                <w:rFonts w:ascii="Cambria" w:hAnsi="Cambria"/>
                <w:b/>
                <w:bCs/>
                <w:color w:val="FFFFFF" w:themeColor="background1"/>
                <w:sz w:val="20"/>
                <w:szCs w:val="20"/>
                <w:lang w:val="es-ES"/>
              </w:rPr>
              <w:t>Derechos declarados admisibles</w:t>
            </w:r>
            <w:r w:rsidRPr="00B53277">
              <w:rPr>
                <w:rFonts w:ascii="Cambria" w:hAnsi="Cambria"/>
                <w:b/>
                <w:bCs/>
                <w:i/>
                <w:color w:val="FFFFFF" w:themeColor="background1"/>
                <w:sz w:val="20"/>
                <w:szCs w:val="20"/>
                <w:lang w:val="es-ES"/>
              </w:rPr>
              <w:t>:</w:t>
            </w:r>
          </w:p>
        </w:tc>
        <w:tc>
          <w:tcPr>
            <w:tcW w:w="5760" w:type="dxa"/>
            <w:vAlign w:val="center"/>
          </w:tcPr>
          <w:p w14:paraId="323E7953" w14:textId="462BBBB3" w:rsidR="00DC6A37" w:rsidRPr="00B53277" w:rsidRDefault="00DC6A37" w:rsidP="00DC6A37">
            <w:pPr>
              <w:jc w:val="both"/>
              <w:rPr>
                <w:rFonts w:ascii="Cambria" w:hAnsi="Cambria"/>
                <w:bCs/>
                <w:sz w:val="20"/>
                <w:szCs w:val="20"/>
                <w:lang w:val="es-ES"/>
              </w:rPr>
            </w:pPr>
            <w:r w:rsidRPr="00B53277">
              <w:rPr>
                <w:rFonts w:asciiTheme="majorHAnsi" w:hAnsiTheme="majorHAnsi"/>
                <w:bCs/>
                <w:sz w:val="19"/>
                <w:szCs w:val="19"/>
                <w:lang w:val="es-ES"/>
              </w:rPr>
              <w:t>Ninguno en los términos de la sección VII</w:t>
            </w:r>
          </w:p>
        </w:tc>
      </w:tr>
      <w:tr w:rsidR="00DC6A37" w:rsidRPr="005637B1" w14:paraId="58E3FEEB" w14:textId="77777777" w:rsidTr="00DC6A37">
        <w:trPr>
          <w:cantSplit/>
        </w:trPr>
        <w:tc>
          <w:tcPr>
            <w:tcW w:w="3600" w:type="dxa"/>
            <w:tcBorders>
              <w:top w:val="single" w:sz="6" w:space="0" w:color="auto"/>
              <w:bottom w:val="single" w:sz="6" w:space="0" w:color="auto"/>
            </w:tcBorders>
            <w:shd w:val="clear" w:color="auto" w:fill="386294"/>
            <w:vAlign w:val="center"/>
          </w:tcPr>
          <w:p w14:paraId="46459750"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16CC9AF8" w14:textId="77777777" w:rsidR="00DC6A37" w:rsidRPr="00B53277" w:rsidRDefault="00DC6A37" w:rsidP="00DC6A37">
            <w:pPr>
              <w:rPr>
                <w:rFonts w:asciiTheme="majorHAnsi" w:hAnsiTheme="majorHAnsi"/>
                <w:bCs/>
                <w:sz w:val="19"/>
                <w:szCs w:val="19"/>
                <w:lang w:val="es-ES"/>
              </w:rPr>
            </w:pPr>
          </w:p>
          <w:p w14:paraId="0B8C5F9E" w14:textId="4261E6DF" w:rsidR="00DC6A37" w:rsidRPr="00B53277" w:rsidRDefault="00DC6A37" w:rsidP="00DC6A37">
            <w:pPr>
              <w:rPr>
                <w:rFonts w:ascii="Cambria" w:hAnsi="Cambria"/>
                <w:bCs/>
                <w:sz w:val="20"/>
                <w:szCs w:val="20"/>
                <w:lang w:val="es-ES"/>
              </w:rPr>
            </w:pPr>
            <w:r w:rsidRPr="00B53277">
              <w:rPr>
                <w:rFonts w:asciiTheme="majorHAnsi" w:hAnsiTheme="majorHAnsi"/>
                <w:bCs/>
                <w:sz w:val="19"/>
                <w:szCs w:val="19"/>
                <w:lang w:val="es-ES"/>
              </w:rPr>
              <w:t>Sí, el 9 de enero de 2006</w:t>
            </w:r>
          </w:p>
        </w:tc>
      </w:tr>
      <w:tr w:rsidR="00DC6A37" w:rsidRPr="00B53277" w14:paraId="0A7458A6" w14:textId="77777777" w:rsidTr="00DC6A37">
        <w:trPr>
          <w:cantSplit/>
        </w:trPr>
        <w:tc>
          <w:tcPr>
            <w:tcW w:w="3600" w:type="dxa"/>
            <w:tcBorders>
              <w:top w:val="single" w:sz="6" w:space="0" w:color="auto"/>
              <w:bottom w:val="single" w:sz="6" w:space="0" w:color="auto"/>
            </w:tcBorders>
            <w:shd w:val="clear" w:color="auto" w:fill="386294"/>
            <w:vAlign w:val="center"/>
          </w:tcPr>
          <w:p w14:paraId="3DB75437" w14:textId="77777777" w:rsidR="00DC6A37" w:rsidRPr="00B53277" w:rsidRDefault="00DC6A37" w:rsidP="00DC6A37">
            <w:pPr>
              <w:jc w:val="center"/>
              <w:rPr>
                <w:rFonts w:ascii="Cambria" w:hAnsi="Cambria"/>
                <w:b/>
                <w:bCs/>
                <w:color w:val="FFFFFF" w:themeColor="background1"/>
                <w:sz w:val="20"/>
                <w:szCs w:val="20"/>
                <w:lang w:val="es-ES"/>
              </w:rPr>
            </w:pPr>
            <w:r w:rsidRPr="00B53277">
              <w:rPr>
                <w:rFonts w:ascii="Cambria" w:hAnsi="Cambria"/>
                <w:b/>
                <w:bCs/>
                <w:color w:val="FFFFFF" w:themeColor="background1"/>
                <w:sz w:val="20"/>
                <w:szCs w:val="20"/>
                <w:lang w:val="es-ES"/>
              </w:rPr>
              <w:t>Presentación dentro de plazo:</w:t>
            </w:r>
          </w:p>
        </w:tc>
        <w:tc>
          <w:tcPr>
            <w:tcW w:w="5760" w:type="dxa"/>
            <w:vAlign w:val="center"/>
          </w:tcPr>
          <w:p w14:paraId="6FF69174" w14:textId="40E2DD7E" w:rsidR="00DC6A37" w:rsidRPr="00B53277" w:rsidRDefault="00DC6A37" w:rsidP="00DC6A37">
            <w:pPr>
              <w:rPr>
                <w:bCs/>
                <w:sz w:val="20"/>
                <w:szCs w:val="20"/>
                <w:lang w:val="es-ES"/>
              </w:rPr>
            </w:pPr>
            <w:r w:rsidRPr="00B53277">
              <w:rPr>
                <w:rFonts w:asciiTheme="majorHAnsi" w:hAnsiTheme="majorHAnsi"/>
                <w:bCs/>
                <w:sz w:val="19"/>
                <w:szCs w:val="19"/>
                <w:lang w:val="es-ES"/>
              </w:rPr>
              <w:t>Sí</w:t>
            </w:r>
          </w:p>
        </w:tc>
      </w:tr>
    </w:tbl>
    <w:p w14:paraId="2C79978C" w14:textId="77777777" w:rsidR="003239B8" w:rsidRPr="00B53277" w:rsidRDefault="00223A29" w:rsidP="003239B8">
      <w:pPr>
        <w:spacing w:before="240" w:after="240"/>
        <w:ind w:firstLine="720"/>
        <w:jc w:val="both"/>
        <w:rPr>
          <w:rFonts w:asciiTheme="majorHAnsi" w:hAnsiTheme="majorHAnsi"/>
          <w:b/>
          <w:sz w:val="20"/>
          <w:szCs w:val="20"/>
          <w:lang w:val="es-ES"/>
        </w:rPr>
      </w:pPr>
      <w:r w:rsidRPr="00B53277">
        <w:rPr>
          <w:rFonts w:asciiTheme="majorHAnsi" w:hAnsiTheme="majorHAnsi"/>
          <w:b/>
          <w:sz w:val="20"/>
          <w:szCs w:val="20"/>
          <w:lang w:val="es-ES"/>
        </w:rPr>
        <w:t xml:space="preserve">V. </w:t>
      </w:r>
      <w:r w:rsidRPr="00B53277">
        <w:rPr>
          <w:rFonts w:asciiTheme="majorHAnsi" w:hAnsiTheme="majorHAnsi"/>
          <w:b/>
          <w:sz w:val="20"/>
          <w:szCs w:val="20"/>
          <w:lang w:val="es-ES"/>
        </w:rPr>
        <w:tab/>
      </w:r>
      <w:r w:rsidR="003239B8" w:rsidRPr="00B53277">
        <w:rPr>
          <w:rFonts w:asciiTheme="majorHAnsi" w:hAnsiTheme="majorHAnsi"/>
          <w:b/>
          <w:sz w:val="20"/>
          <w:szCs w:val="20"/>
          <w:lang w:val="es-ES"/>
        </w:rPr>
        <w:t xml:space="preserve">HECHOS ALEGADOS </w:t>
      </w:r>
    </w:p>
    <w:p w14:paraId="1956145F" w14:textId="1DCFFABB" w:rsidR="00DC6A37" w:rsidRPr="00B53277" w:rsidRDefault="00711C21"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  </w:t>
      </w:r>
      <w:r w:rsidR="00DC6A37" w:rsidRPr="00B53277">
        <w:rPr>
          <w:rFonts w:ascii="Cambria" w:hAnsi="Cambria"/>
          <w:sz w:val="20"/>
          <w:szCs w:val="20"/>
          <w:lang w:val="es-ES"/>
        </w:rPr>
        <w:t xml:space="preserve">Michael Owen </w:t>
      </w:r>
      <w:proofErr w:type="spellStart"/>
      <w:r w:rsidR="00DC6A37" w:rsidRPr="00B53277">
        <w:rPr>
          <w:rFonts w:ascii="Cambria" w:hAnsi="Cambria"/>
          <w:sz w:val="20"/>
          <w:szCs w:val="20"/>
          <w:lang w:val="es-ES"/>
        </w:rPr>
        <w:t>Heron</w:t>
      </w:r>
      <w:proofErr w:type="spellEnd"/>
      <w:r w:rsidR="00DC6A37" w:rsidRPr="00B53277">
        <w:rPr>
          <w:rFonts w:ascii="Cambria" w:hAnsi="Cambria"/>
          <w:sz w:val="20"/>
          <w:szCs w:val="20"/>
          <w:lang w:val="es-ES"/>
        </w:rPr>
        <w:t>, el peticionario y presunta víctima, jamaiquino, se encuentra en prisión en el Estado de Nueva York desde 1980 por dos homicidios registrados en su contra en ese mismo año. Indica que su sobrenombre es “</w:t>
      </w:r>
      <w:proofErr w:type="spellStart"/>
      <w:r w:rsidR="00DC6A37" w:rsidRPr="00B53277">
        <w:rPr>
          <w:rFonts w:ascii="Cambria" w:hAnsi="Cambria"/>
          <w:sz w:val="20"/>
          <w:szCs w:val="20"/>
          <w:lang w:val="es-ES"/>
        </w:rPr>
        <w:t>Gilligan</w:t>
      </w:r>
      <w:proofErr w:type="spellEnd"/>
      <w:r w:rsidR="00DC6A37" w:rsidRPr="00B53277">
        <w:rPr>
          <w:rFonts w:ascii="Cambria" w:hAnsi="Cambria"/>
          <w:sz w:val="20"/>
          <w:szCs w:val="20"/>
          <w:lang w:val="es-ES"/>
        </w:rPr>
        <w:t>”. Alega que, si bien ambos homicidios le fueron atribuidos en noviembre de 1979, enfrentó un proceso judicial por cada cargo. Como resultado del primer proceso, en mayo de 1980, fue sentenciado a veinte años de prisión, y al finalizar el segundo proceso, en agosto de 1980, recibió una condena de veinticinco años de cárcel. Afirma que, en total, su condena es de cuarenta y cinco años en prisión.</w:t>
      </w:r>
      <w:r w:rsidR="0077485F" w:rsidRPr="00B53277">
        <w:rPr>
          <w:rFonts w:ascii="Cambria" w:hAnsi="Cambria"/>
          <w:sz w:val="20"/>
          <w:szCs w:val="20"/>
          <w:lang w:val="es-ES"/>
        </w:rPr>
        <w:t xml:space="preserve"> </w:t>
      </w:r>
    </w:p>
    <w:p w14:paraId="16583BC8" w14:textId="738F54CA"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Aduce que las sentencias dictadas en su contra estuvieron viciadas de irregularidades </w:t>
      </w:r>
      <w:r w:rsidR="0077485F" w:rsidRPr="00B53277">
        <w:rPr>
          <w:rFonts w:ascii="Cambria" w:hAnsi="Cambria"/>
          <w:sz w:val="20"/>
          <w:szCs w:val="20"/>
          <w:lang w:val="es-ES"/>
        </w:rPr>
        <w:t xml:space="preserve">en </w:t>
      </w:r>
      <w:r w:rsidRPr="00B53277">
        <w:rPr>
          <w:rFonts w:ascii="Cambria" w:hAnsi="Cambria"/>
          <w:sz w:val="20"/>
          <w:szCs w:val="20"/>
          <w:lang w:val="es-ES"/>
        </w:rPr>
        <w:t xml:space="preserve">el debido proceso que dieron lugar a diversas violaciones a sus derechos, como ser el derecho a la libertad, </w:t>
      </w:r>
      <w:r w:rsidRPr="00B53277">
        <w:rPr>
          <w:rFonts w:ascii="Cambria" w:hAnsi="Cambria"/>
          <w:sz w:val="20"/>
          <w:szCs w:val="20"/>
          <w:lang w:val="es-ES"/>
        </w:rPr>
        <w:lastRenderedPageBreak/>
        <w:t xml:space="preserve">integridad, protección contra el arresto arbitrario, garantías judiciales, igualdad ante la ley y el debido proceso. La presunta víctima relata, en específico, que (a) los agentes policiales que lo arrestaron y los fiscales levantaron falsas acusaciones en su contra al </w:t>
      </w:r>
      <w:proofErr w:type="spellStart"/>
      <w:r w:rsidRPr="00B53277">
        <w:rPr>
          <w:rFonts w:ascii="Cambria" w:hAnsi="Cambria"/>
          <w:sz w:val="20"/>
          <w:szCs w:val="20"/>
          <w:lang w:val="es-ES"/>
        </w:rPr>
        <w:t>señarlo</w:t>
      </w:r>
      <w:proofErr w:type="spellEnd"/>
      <w:r w:rsidRPr="00B53277">
        <w:rPr>
          <w:rFonts w:ascii="Cambria" w:hAnsi="Cambria"/>
          <w:sz w:val="20"/>
          <w:szCs w:val="20"/>
          <w:lang w:val="es-ES"/>
        </w:rPr>
        <w:t xml:space="preserve"> como “Michael </w:t>
      </w:r>
      <w:proofErr w:type="spellStart"/>
      <w:r w:rsidRPr="00B53277">
        <w:rPr>
          <w:rFonts w:ascii="Cambria" w:hAnsi="Cambria"/>
          <w:sz w:val="20"/>
          <w:szCs w:val="20"/>
          <w:lang w:val="es-ES"/>
        </w:rPr>
        <w:t>Dunbar</w:t>
      </w:r>
      <w:proofErr w:type="spellEnd"/>
      <w:r w:rsidRPr="00B53277">
        <w:rPr>
          <w:rFonts w:ascii="Cambria" w:hAnsi="Cambria"/>
          <w:sz w:val="20"/>
          <w:szCs w:val="20"/>
          <w:lang w:val="es-ES"/>
        </w:rPr>
        <w:t>”, también conocido como “</w:t>
      </w:r>
      <w:proofErr w:type="spellStart"/>
      <w:r w:rsidRPr="00B53277">
        <w:rPr>
          <w:rFonts w:ascii="Cambria" w:hAnsi="Cambria"/>
          <w:sz w:val="20"/>
          <w:szCs w:val="20"/>
          <w:lang w:val="es-ES"/>
        </w:rPr>
        <w:t>Gilligan</w:t>
      </w:r>
      <w:proofErr w:type="spellEnd"/>
      <w:r w:rsidRPr="00B53277">
        <w:rPr>
          <w:rFonts w:ascii="Cambria" w:hAnsi="Cambria"/>
          <w:sz w:val="20"/>
          <w:szCs w:val="20"/>
          <w:lang w:val="es-ES"/>
        </w:rPr>
        <w:t xml:space="preserve">”, un supuesto operador político </w:t>
      </w:r>
      <w:r w:rsidR="0077485F" w:rsidRPr="00B53277">
        <w:rPr>
          <w:rFonts w:ascii="Cambria" w:hAnsi="Cambria"/>
          <w:sz w:val="20"/>
          <w:szCs w:val="20"/>
          <w:lang w:val="es-ES"/>
        </w:rPr>
        <w:t>con</w:t>
      </w:r>
      <w:r w:rsidRPr="00B53277">
        <w:rPr>
          <w:rFonts w:ascii="Cambria" w:hAnsi="Cambria"/>
          <w:sz w:val="20"/>
          <w:szCs w:val="20"/>
          <w:lang w:val="es-ES"/>
        </w:rPr>
        <w:t xml:space="preserve"> la instrucción de funcionarios jamaiquinos de asesinar a dos individuos en el estado de Nueva York; (b) la fiscalía se basó en el falso testimonio de testigos presenciales, tres de los cuales se retractaron</w:t>
      </w:r>
      <w:r w:rsidR="0077485F" w:rsidRPr="00B53277">
        <w:rPr>
          <w:rFonts w:ascii="Cambria" w:hAnsi="Cambria"/>
          <w:sz w:val="20"/>
          <w:szCs w:val="20"/>
          <w:lang w:val="es-ES"/>
        </w:rPr>
        <w:t xml:space="preserve"> posteriormente</w:t>
      </w:r>
      <w:r w:rsidRPr="00B53277">
        <w:rPr>
          <w:rFonts w:ascii="Cambria" w:hAnsi="Cambria"/>
          <w:sz w:val="20"/>
          <w:szCs w:val="20"/>
          <w:lang w:val="es-ES"/>
        </w:rPr>
        <w:t>; (c) la fiscalía se basó en el falso testimonio de los agentes policiales que la arrestaron</w:t>
      </w:r>
      <w:r w:rsidR="0077485F" w:rsidRPr="00B53277">
        <w:rPr>
          <w:rFonts w:ascii="Cambria" w:hAnsi="Cambria"/>
          <w:sz w:val="20"/>
          <w:szCs w:val="20"/>
          <w:lang w:val="es-ES"/>
        </w:rPr>
        <w:t>, quienes aseguraron</w:t>
      </w:r>
      <w:r w:rsidRPr="00B53277">
        <w:rPr>
          <w:rFonts w:ascii="Cambria" w:hAnsi="Cambria"/>
          <w:sz w:val="20"/>
          <w:szCs w:val="20"/>
          <w:lang w:val="es-ES"/>
        </w:rPr>
        <w:t xml:space="preserve"> que la verdadera identidad del peticionario era “Michael </w:t>
      </w:r>
      <w:proofErr w:type="spellStart"/>
      <w:r w:rsidRPr="00B53277">
        <w:rPr>
          <w:rFonts w:ascii="Cambria" w:hAnsi="Cambria"/>
          <w:sz w:val="20"/>
          <w:szCs w:val="20"/>
          <w:lang w:val="es-ES"/>
        </w:rPr>
        <w:t>Dunbar</w:t>
      </w:r>
      <w:proofErr w:type="spellEnd"/>
      <w:r w:rsidRPr="00B53277">
        <w:rPr>
          <w:rFonts w:ascii="Cambria" w:hAnsi="Cambria"/>
          <w:sz w:val="20"/>
          <w:szCs w:val="20"/>
          <w:lang w:val="es-ES"/>
        </w:rPr>
        <w:t>” (también conocido como “</w:t>
      </w:r>
      <w:proofErr w:type="spellStart"/>
      <w:r w:rsidRPr="00B53277">
        <w:rPr>
          <w:rFonts w:ascii="Cambria" w:hAnsi="Cambria"/>
          <w:sz w:val="20"/>
          <w:szCs w:val="20"/>
          <w:lang w:val="es-ES"/>
        </w:rPr>
        <w:t>Gilligan</w:t>
      </w:r>
      <w:proofErr w:type="spellEnd"/>
      <w:r w:rsidRPr="00B53277">
        <w:rPr>
          <w:rFonts w:ascii="Cambria" w:hAnsi="Cambria"/>
          <w:sz w:val="20"/>
          <w:szCs w:val="20"/>
          <w:lang w:val="es-ES"/>
        </w:rPr>
        <w:t>”), no Mich</w:t>
      </w:r>
      <w:r w:rsidR="0077485F" w:rsidRPr="00B53277">
        <w:rPr>
          <w:rFonts w:ascii="Cambria" w:hAnsi="Cambria"/>
          <w:sz w:val="20"/>
          <w:szCs w:val="20"/>
          <w:lang w:val="es-ES"/>
        </w:rPr>
        <w:t>ae</w:t>
      </w:r>
      <w:r w:rsidRPr="00B53277">
        <w:rPr>
          <w:rFonts w:ascii="Cambria" w:hAnsi="Cambria"/>
          <w:sz w:val="20"/>
          <w:szCs w:val="20"/>
          <w:lang w:val="es-ES"/>
        </w:rPr>
        <w:t xml:space="preserve">l Owen </w:t>
      </w:r>
      <w:proofErr w:type="spellStart"/>
      <w:r w:rsidRPr="00B53277">
        <w:rPr>
          <w:rFonts w:ascii="Cambria" w:hAnsi="Cambria"/>
          <w:sz w:val="20"/>
          <w:szCs w:val="20"/>
          <w:lang w:val="es-ES"/>
        </w:rPr>
        <w:t>Heron</w:t>
      </w:r>
      <w:proofErr w:type="spellEnd"/>
      <w:r w:rsidRPr="00B53277">
        <w:rPr>
          <w:rFonts w:ascii="Cambria" w:hAnsi="Cambria"/>
          <w:sz w:val="20"/>
          <w:szCs w:val="20"/>
          <w:lang w:val="es-ES"/>
        </w:rPr>
        <w:t xml:space="preserve"> (</w:t>
      </w:r>
      <w:r w:rsidR="0077485F" w:rsidRPr="00B53277">
        <w:rPr>
          <w:rFonts w:ascii="Cambria" w:hAnsi="Cambria"/>
          <w:sz w:val="20"/>
          <w:szCs w:val="20"/>
          <w:lang w:val="es-ES"/>
        </w:rPr>
        <w:t>también</w:t>
      </w:r>
      <w:r w:rsidRPr="00B53277">
        <w:rPr>
          <w:rFonts w:ascii="Cambria" w:hAnsi="Cambria"/>
          <w:sz w:val="20"/>
          <w:szCs w:val="20"/>
          <w:lang w:val="es-ES"/>
        </w:rPr>
        <w:t xml:space="preserve"> conocido como “</w:t>
      </w:r>
      <w:proofErr w:type="spellStart"/>
      <w:r w:rsidRPr="00B53277">
        <w:rPr>
          <w:rFonts w:ascii="Cambria" w:hAnsi="Cambria"/>
          <w:sz w:val="20"/>
          <w:szCs w:val="20"/>
          <w:lang w:val="es-ES"/>
        </w:rPr>
        <w:t>Gilligan</w:t>
      </w:r>
      <w:proofErr w:type="spellEnd"/>
      <w:r w:rsidRPr="00B53277">
        <w:rPr>
          <w:rFonts w:ascii="Cambria" w:hAnsi="Cambria"/>
          <w:sz w:val="20"/>
          <w:szCs w:val="20"/>
          <w:lang w:val="es-ES"/>
        </w:rPr>
        <w:t xml:space="preserve">”); (d) la </w:t>
      </w:r>
      <w:r w:rsidR="0077485F" w:rsidRPr="00B53277">
        <w:rPr>
          <w:rFonts w:ascii="Cambria" w:hAnsi="Cambria"/>
          <w:sz w:val="20"/>
          <w:szCs w:val="20"/>
          <w:lang w:val="es-ES"/>
        </w:rPr>
        <w:t>fiscalía</w:t>
      </w:r>
      <w:r w:rsidRPr="00B53277">
        <w:rPr>
          <w:rFonts w:ascii="Cambria" w:hAnsi="Cambria"/>
          <w:sz w:val="20"/>
          <w:szCs w:val="20"/>
          <w:lang w:val="es-ES"/>
        </w:rPr>
        <w:t xml:space="preserve"> se basó en el falso testimonio de los agentes que lo arrestaron acerca de que el peticionario se había auto “implicado” en los delitos.</w:t>
      </w:r>
      <w:r w:rsidR="0077485F" w:rsidRPr="00B53277">
        <w:rPr>
          <w:rFonts w:ascii="Cambria" w:hAnsi="Cambria"/>
          <w:sz w:val="20"/>
          <w:szCs w:val="20"/>
          <w:lang w:val="es-ES"/>
        </w:rPr>
        <w:t xml:space="preserve"> </w:t>
      </w:r>
    </w:p>
    <w:p w14:paraId="51FA3522" w14:textId="0CCBC2A2"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Según el peticionario, existen dos ciudadanos jamaiquinos </w:t>
      </w:r>
      <w:r w:rsidR="0077485F" w:rsidRPr="00B53277">
        <w:rPr>
          <w:rFonts w:ascii="Cambria" w:hAnsi="Cambria"/>
          <w:sz w:val="20"/>
          <w:szCs w:val="20"/>
          <w:lang w:val="es-ES"/>
        </w:rPr>
        <w:t>llamados</w:t>
      </w:r>
      <w:r w:rsidRPr="00B53277">
        <w:rPr>
          <w:rFonts w:ascii="Cambria" w:hAnsi="Cambria"/>
          <w:sz w:val="20"/>
          <w:szCs w:val="20"/>
          <w:lang w:val="es-ES"/>
        </w:rPr>
        <w:t xml:space="preserve"> Michael </w:t>
      </w:r>
      <w:proofErr w:type="spellStart"/>
      <w:r w:rsidRPr="00B53277">
        <w:rPr>
          <w:rFonts w:ascii="Cambria" w:hAnsi="Cambria"/>
          <w:sz w:val="20"/>
          <w:szCs w:val="20"/>
          <w:lang w:val="es-ES"/>
        </w:rPr>
        <w:t>Dunbar</w:t>
      </w:r>
      <w:proofErr w:type="spellEnd"/>
      <w:r w:rsidRPr="00B53277">
        <w:rPr>
          <w:rFonts w:ascii="Cambria" w:hAnsi="Cambria"/>
          <w:sz w:val="20"/>
          <w:szCs w:val="20"/>
          <w:lang w:val="es-ES"/>
        </w:rPr>
        <w:t>, ambos con antecedentes penales (en Jamaica). Uno de ellos es también conocido como “</w:t>
      </w:r>
      <w:proofErr w:type="spellStart"/>
      <w:r w:rsidRPr="00B53277">
        <w:rPr>
          <w:rFonts w:ascii="Cambria" w:hAnsi="Cambria"/>
          <w:sz w:val="20"/>
          <w:szCs w:val="20"/>
          <w:lang w:val="es-ES"/>
        </w:rPr>
        <w:t>Gilligan</w:t>
      </w:r>
      <w:proofErr w:type="spellEnd"/>
      <w:r w:rsidRPr="00B53277">
        <w:rPr>
          <w:rFonts w:ascii="Cambria" w:hAnsi="Cambria"/>
          <w:sz w:val="20"/>
          <w:szCs w:val="20"/>
          <w:lang w:val="es-ES"/>
        </w:rPr>
        <w:t>”. Esta información aparece en comunicaciones enviadas por el peticionario desde las oficinas del Consulado General de Jamaica en la ciudad de Nueva York.</w:t>
      </w:r>
      <w:r w:rsidR="0077485F" w:rsidRPr="00B53277">
        <w:rPr>
          <w:rFonts w:ascii="Cambria" w:hAnsi="Cambria"/>
          <w:sz w:val="20"/>
          <w:szCs w:val="20"/>
          <w:lang w:val="es-ES"/>
        </w:rPr>
        <w:t xml:space="preserve"> </w:t>
      </w:r>
    </w:p>
    <w:p w14:paraId="06D52C27" w14:textId="1CE0FDBC"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Alega que tras su acusación formal solicitó a la Suprema Corte del Estado de Nueva York</w:t>
      </w:r>
      <w:r w:rsidR="0077485F" w:rsidRPr="00B53277">
        <w:rPr>
          <w:rFonts w:ascii="Cambria" w:hAnsi="Cambria"/>
          <w:sz w:val="20"/>
          <w:szCs w:val="20"/>
          <w:lang w:val="es-ES"/>
        </w:rPr>
        <w:t>,</w:t>
      </w:r>
      <w:r w:rsidRPr="00B53277">
        <w:rPr>
          <w:rFonts w:ascii="Cambria" w:hAnsi="Cambria"/>
          <w:sz w:val="20"/>
          <w:szCs w:val="20"/>
          <w:lang w:val="es-ES"/>
        </w:rPr>
        <w:t xml:space="preserve"> Condado de</w:t>
      </w:r>
      <w:r w:rsidR="0077485F" w:rsidRPr="00B53277">
        <w:rPr>
          <w:rFonts w:ascii="Cambria" w:hAnsi="Cambria"/>
          <w:sz w:val="20"/>
          <w:szCs w:val="20"/>
          <w:lang w:val="es-ES"/>
        </w:rPr>
        <w:t>l</w:t>
      </w:r>
      <w:r w:rsidRPr="00B53277">
        <w:rPr>
          <w:rFonts w:ascii="Cambria" w:hAnsi="Cambria"/>
          <w:sz w:val="20"/>
          <w:szCs w:val="20"/>
          <w:lang w:val="es-ES"/>
        </w:rPr>
        <w:t xml:space="preserve"> Bronx, la anulación de su arresto por falta de causa probable. Afirma</w:t>
      </w:r>
      <w:r w:rsidR="0043584E">
        <w:rPr>
          <w:rFonts w:ascii="Cambria" w:hAnsi="Cambria"/>
          <w:sz w:val="20"/>
          <w:szCs w:val="20"/>
          <w:lang w:val="es-ES"/>
        </w:rPr>
        <w:t xml:space="preserve"> que el 20 de marzo de 1980 la c</w:t>
      </w:r>
      <w:bookmarkStart w:id="0" w:name="_GoBack"/>
      <w:bookmarkEnd w:id="0"/>
      <w:r w:rsidRPr="00B53277">
        <w:rPr>
          <w:rFonts w:ascii="Cambria" w:hAnsi="Cambria"/>
          <w:sz w:val="20"/>
          <w:szCs w:val="20"/>
          <w:lang w:val="es-ES"/>
        </w:rPr>
        <w:t xml:space="preserve">orte rechazó su solicitud </w:t>
      </w:r>
      <w:proofErr w:type="gramStart"/>
      <w:r w:rsidRPr="00B53277">
        <w:rPr>
          <w:rFonts w:ascii="Cambria" w:hAnsi="Cambria"/>
          <w:sz w:val="20"/>
          <w:szCs w:val="20"/>
          <w:lang w:val="es-ES"/>
        </w:rPr>
        <w:t>debido</w:t>
      </w:r>
      <w:proofErr w:type="gramEnd"/>
      <w:r w:rsidRPr="00B53277">
        <w:rPr>
          <w:rFonts w:ascii="Cambria" w:hAnsi="Cambria"/>
          <w:sz w:val="20"/>
          <w:szCs w:val="20"/>
          <w:lang w:val="es-ES"/>
        </w:rPr>
        <w:t xml:space="preserve"> que, entre otros, “para la policía la identidad [del peticionario] estaba sumamente clara desde antes del arresto”</w:t>
      </w:r>
      <w:r w:rsidR="0077485F" w:rsidRPr="00B53277">
        <w:rPr>
          <w:rStyle w:val="FootnoteReference"/>
          <w:rFonts w:ascii="Cambria" w:hAnsi="Cambria"/>
          <w:sz w:val="20"/>
          <w:szCs w:val="20"/>
          <w:lang w:val="es-ES"/>
        </w:rPr>
        <w:footnoteReference w:id="3"/>
      </w:r>
      <w:r w:rsidRPr="00B53277">
        <w:rPr>
          <w:rFonts w:ascii="Cambria" w:hAnsi="Cambria"/>
          <w:sz w:val="20"/>
          <w:szCs w:val="20"/>
          <w:lang w:val="es-ES"/>
        </w:rPr>
        <w:t>. Afirma que</w:t>
      </w:r>
      <w:r w:rsidR="0077485F" w:rsidRPr="00B53277">
        <w:rPr>
          <w:rFonts w:ascii="Cambria" w:hAnsi="Cambria"/>
          <w:sz w:val="20"/>
          <w:szCs w:val="20"/>
          <w:lang w:val="es-ES"/>
        </w:rPr>
        <w:t>,</w:t>
      </w:r>
      <w:r w:rsidRPr="00B53277">
        <w:rPr>
          <w:rFonts w:ascii="Cambria" w:hAnsi="Cambria"/>
          <w:sz w:val="20"/>
          <w:szCs w:val="20"/>
          <w:lang w:val="es-ES"/>
        </w:rPr>
        <w:t xml:space="preserve"> en los procesos, su defensa ante la corte consistió en insistir en su inocencia, y que </w:t>
      </w:r>
      <w:r w:rsidR="0077485F" w:rsidRPr="00B53277">
        <w:rPr>
          <w:rFonts w:ascii="Cambria" w:hAnsi="Cambria"/>
          <w:sz w:val="20"/>
          <w:szCs w:val="20"/>
          <w:lang w:val="es-ES"/>
        </w:rPr>
        <w:t>fue</w:t>
      </w:r>
      <w:r w:rsidRPr="00B53277">
        <w:rPr>
          <w:rFonts w:ascii="Cambria" w:hAnsi="Cambria"/>
          <w:sz w:val="20"/>
          <w:szCs w:val="20"/>
          <w:lang w:val="es-ES"/>
        </w:rPr>
        <w:t xml:space="preserve"> erróneamente identificado como Michael </w:t>
      </w:r>
      <w:proofErr w:type="spellStart"/>
      <w:r w:rsidRPr="00B53277">
        <w:rPr>
          <w:rFonts w:ascii="Cambria" w:hAnsi="Cambria"/>
          <w:sz w:val="20"/>
          <w:szCs w:val="20"/>
          <w:lang w:val="es-ES"/>
        </w:rPr>
        <w:t>Dunbar</w:t>
      </w:r>
      <w:proofErr w:type="spellEnd"/>
      <w:r w:rsidRPr="00B53277">
        <w:rPr>
          <w:rFonts w:ascii="Cambria" w:hAnsi="Cambria"/>
          <w:sz w:val="20"/>
          <w:szCs w:val="20"/>
          <w:lang w:val="es-ES"/>
        </w:rPr>
        <w:t xml:space="preserve"> (también conocido como </w:t>
      </w:r>
      <w:proofErr w:type="spellStart"/>
      <w:r w:rsidRPr="00B53277">
        <w:rPr>
          <w:rFonts w:ascii="Cambria" w:hAnsi="Cambria"/>
          <w:sz w:val="20"/>
          <w:szCs w:val="20"/>
          <w:lang w:val="es-ES"/>
        </w:rPr>
        <w:t>Gilligan</w:t>
      </w:r>
      <w:proofErr w:type="spellEnd"/>
      <w:r w:rsidRPr="00B53277">
        <w:rPr>
          <w:rFonts w:ascii="Cambria" w:hAnsi="Cambria"/>
          <w:sz w:val="20"/>
          <w:szCs w:val="20"/>
          <w:lang w:val="es-ES"/>
        </w:rPr>
        <w:t xml:space="preserve">). Además, indica que siempre negó haberse </w:t>
      </w:r>
      <w:proofErr w:type="spellStart"/>
      <w:r w:rsidR="0077485F" w:rsidRPr="00B53277">
        <w:rPr>
          <w:rFonts w:ascii="Cambria" w:hAnsi="Cambria"/>
          <w:sz w:val="20"/>
          <w:szCs w:val="20"/>
          <w:lang w:val="es-ES"/>
        </w:rPr>
        <w:t>autoincriminado</w:t>
      </w:r>
      <w:proofErr w:type="spellEnd"/>
      <w:r w:rsidRPr="00B53277">
        <w:rPr>
          <w:rFonts w:ascii="Cambria" w:hAnsi="Cambria"/>
          <w:sz w:val="20"/>
          <w:szCs w:val="20"/>
          <w:lang w:val="es-ES"/>
        </w:rPr>
        <w:t xml:space="preserve"> en los delitos, inclus</w:t>
      </w:r>
      <w:r w:rsidR="0077485F" w:rsidRPr="00B53277">
        <w:rPr>
          <w:rFonts w:ascii="Cambria" w:hAnsi="Cambria"/>
          <w:sz w:val="20"/>
          <w:szCs w:val="20"/>
          <w:lang w:val="es-ES"/>
        </w:rPr>
        <w:t>o</w:t>
      </w:r>
      <w:r w:rsidRPr="00B53277">
        <w:rPr>
          <w:rFonts w:ascii="Cambria" w:hAnsi="Cambria"/>
          <w:sz w:val="20"/>
          <w:szCs w:val="20"/>
          <w:lang w:val="es-ES"/>
        </w:rPr>
        <w:t xml:space="preserve"> ante los testigos que declararon en su contra. Como se indica anteriormente, el peticionario argumenta que tres testigos presenciales se retractaron posteriormente. Señala que estas personas son Karl Francis, Leonard Forrest y Carol Wade.</w:t>
      </w:r>
      <w:r w:rsidR="004310DB" w:rsidRPr="00B53277">
        <w:rPr>
          <w:rFonts w:ascii="Cambria" w:hAnsi="Cambria"/>
          <w:sz w:val="20"/>
          <w:szCs w:val="20"/>
          <w:lang w:val="es-ES"/>
        </w:rPr>
        <w:t xml:space="preserve"> </w:t>
      </w:r>
    </w:p>
    <w:p w14:paraId="3B0B7CA1" w14:textId="685315F2"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Afirma que luego de recibir las sentencias, presentó una serie de recursos a nivel estatal y federal, </w:t>
      </w:r>
      <w:r w:rsidR="004310DB" w:rsidRPr="00B53277">
        <w:rPr>
          <w:rFonts w:ascii="Cambria" w:hAnsi="Cambria"/>
          <w:sz w:val="20"/>
          <w:szCs w:val="20"/>
          <w:lang w:val="es-ES"/>
        </w:rPr>
        <w:t xml:space="preserve">los </w:t>
      </w:r>
      <w:r w:rsidRPr="00B53277">
        <w:rPr>
          <w:rFonts w:ascii="Cambria" w:hAnsi="Cambria"/>
          <w:sz w:val="20"/>
          <w:szCs w:val="20"/>
          <w:lang w:val="es-ES"/>
        </w:rPr>
        <w:t xml:space="preserve">que resultaron insatisfactorios. En este sentido, señala que: </w:t>
      </w:r>
    </w:p>
    <w:p w14:paraId="42B909A0" w14:textId="3D54DA51" w:rsidR="00DC6A37" w:rsidRPr="00B53277" w:rsidRDefault="00DC6A37" w:rsidP="00DC6A37">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B53277">
        <w:rPr>
          <w:sz w:val="20"/>
          <w:szCs w:val="20"/>
          <w:lang w:val="es-ES"/>
        </w:rPr>
        <w:t xml:space="preserve">en 1983, apeló ambas sentencias ante la </w:t>
      </w:r>
      <w:r w:rsidR="004310DB" w:rsidRPr="00B53277">
        <w:rPr>
          <w:sz w:val="20"/>
          <w:szCs w:val="20"/>
          <w:lang w:val="es-ES"/>
        </w:rPr>
        <w:t>División</w:t>
      </w:r>
      <w:r w:rsidRPr="00B53277">
        <w:rPr>
          <w:sz w:val="20"/>
          <w:szCs w:val="20"/>
          <w:lang w:val="es-ES"/>
        </w:rPr>
        <w:t xml:space="preserve"> de Apelaciones de</w:t>
      </w:r>
      <w:r w:rsidR="00626D5F" w:rsidRPr="00B53277">
        <w:rPr>
          <w:sz w:val="20"/>
          <w:szCs w:val="20"/>
          <w:lang w:val="es-ES"/>
        </w:rPr>
        <w:t>l Estado de</w:t>
      </w:r>
      <w:r w:rsidRPr="00B53277">
        <w:rPr>
          <w:sz w:val="20"/>
          <w:szCs w:val="20"/>
          <w:lang w:val="es-ES"/>
        </w:rPr>
        <w:t xml:space="preserve"> Nueva York, que desestimó ambas apelaciones el 12 de mayo de 1983;</w:t>
      </w:r>
    </w:p>
    <w:p w14:paraId="4FB3107F" w14:textId="0193B641" w:rsidR="00DC6A37" w:rsidRPr="00B53277" w:rsidRDefault="00DC6A37" w:rsidP="00DC6A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r w:rsidRPr="00B53277">
        <w:rPr>
          <w:rFonts w:ascii="Cambria" w:hAnsi="Cambria"/>
          <w:sz w:val="20"/>
          <w:szCs w:val="20"/>
          <w:lang w:val="es-ES"/>
        </w:rPr>
        <w:t xml:space="preserve">b) Su siguiente </w:t>
      </w:r>
      <w:r w:rsidR="00626D5F" w:rsidRPr="00B53277">
        <w:rPr>
          <w:rFonts w:ascii="Cambria" w:hAnsi="Cambria"/>
          <w:sz w:val="20"/>
          <w:szCs w:val="20"/>
          <w:lang w:val="es-ES"/>
        </w:rPr>
        <w:t>recurso</w:t>
      </w:r>
      <w:r w:rsidRPr="00B53277">
        <w:rPr>
          <w:rFonts w:ascii="Cambria" w:hAnsi="Cambria"/>
          <w:sz w:val="20"/>
          <w:szCs w:val="20"/>
          <w:lang w:val="es-ES"/>
        </w:rPr>
        <w:t xml:space="preserve"> de apelación ante la </w:t>
      </w:r>
      <w:r w:rsidR="00626D5F" w:rsidRPr="00B53277">
        <w:rPr>
          <w:rFonts w:ascii="Cambria" w:hAnsi="Cambria"/>
          <w:sz w:val="20"/>
          <w:szCs w:val="20"/>
          <w:lang w:val="es-ES"/>
        </w:rPr>
        <w:t xml:space="preserve">División </w:t>
      </w:r>
      <w:r w:rsidRPr="00B53277">
        <w:rPr>
          <w:rFonts w:ascii="Cambria" w:hAnsi="Cambria"/>
          <w:sz w:val="20"/>
          <w:szCs w:val="20"/>
          <w:lang w:val="es-ES"/>
        </w:rPr>
        <w:t>de Apelaciones</w:t>
      </w:r>
      <w:r w:rsidR="00626D5F" w:rsidRPr="00B53277">
        <w:rPr>
          <w:rFonts w:ascii="Cambria" w:hAnsi="Cambria"/>
          <w:sz w:val="20"/>
          <w:szCs w:val="20"/>
          <w:lang w:val="es-ES"/>
        </w:rPr>
        <w:t xml:space="preserve"> </w:t>
      </w:r>
      <w:r w:rsidRPr="00B53277">
        <w:rPr>
          <w:rFonts w:ascii="Cambria" w:hAnsi="Cambria"/>
          <w:sz w:val="20"/>
          <w:szCs w:val="20"/>
          <w:lang w:val="es-ES"/>
        </w:rPr>
        <w:t>de</w:t>
      </w:r>
      <w:r w:rsidR="00626D5F" w:rsidRPr="00B53277">
        <w:rPr>
          <w:rFonts w:ascii="Cambria" w:hAnsi="Cambria"/>
          <w:sz w:val="20"/>
          <w:szCs w:val="20"/>
          <w:lang w:val="es-ES"/>
        </w:rPr>
        <w:t>l</w:t>
      </w:r>
      <w:r w:rsidRPr="00B53277">
        <w:rPr>
          <w:rFonts w:ascii="Cambria" w:hAnsi="Cambria"/>
          <w:sz w:val="20"/>
          <w:szCs w:val="20"/>
          <w:lang w:val="es-ES"/>
        </w:rPr>
        <w:t xml:space="preserve"> </w:t>
      </w:r>
      <w:r w:rsidR="00626D5F" w:rsidRPr="00B53277">
        <w:rPr>
          <w:rFonts w:ascii="Cambria" w:hAnsi="Cambria"/>
          <w:sz w:val="20"/>
          <w:szCs w:val="20"/>
          <w:lang w:val="es-ES"/>
        </w:rPr>
        <w:t xml:space="preserve">Estado de </w:t>
      </w:r>
      <w:r w:rsidRPr="00B53277">
        <w:rPr>
          <w:rFonts w:ascii="Cambria" w:hAnsi="Cambria"/>
          <w:sz w:val="20"/>
          <w:szCs w:val="20"/>
          <w:lang w:val="es-ES"/>
        </w:rPr>
        <w:t>Nueva York fue rechazada el 8 de agosto de 1983;</w:t>
      </w:r>
      <w:r w:rsidR="00626D5F" w:rsidRPr="00B53277">
        <w:rPr>
          <w:rFonts w:ascii="Cambria" w:hAnsi="Cambria"/>
          <w:sz w:val="20"/>
          <w:szCs w:val="20"/>
          <w:lang w:val="es-ES"/>
        </w:rPr>
        <w:t xml:space="preserve"> </w:t>
      </w:r>
    </w:p>
    <w:p w14:paraId="238CBC05" w14:textId="71D9F0DE" w:rsidR="00DC6A37" w:rsidRPr="00B53277" w:rsidRDefault="00DC6A37" w:rsidP="00DC6A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r w:rsidRPr="00B53277">
        <w:rPr>
          <w:rFonts w:ascii="Cambria" w:hAnsi="Cambria"/>
          <w:sz w:val="20"/>
          <w:szCs w:val="20"/>
          <w:lang w:val="es-ES"/>
        </w:rPr>
        <w:t xml:space="preserve">c) El recurso de hábeas corpus que presentó ante la Corte </w:t>
      </w:r>
      <w:r w:rsidR="003409A5" w:rsidRPr="00B53277">
        <w:rPr>
          <w:rFonts w:ascii="Cambria" w:hAnsi="Cambria"/>
          <w:sz w:val="20"/>
          <w:szCs w:val="20"/>
          <w:lang w:val="es-ES"/>
        </w:rPr>
        <w:t>de Distrito</w:t>
      </w:r>
      <w:r w:rsidRPr="00B53277">
        <w:rPr>
          <w:rFonts w:ascii="Cambria" w:hAnsi="Cambria"/>
          <w:sz w:val="20"/>
          <w:szCs w:val="20"/>
          <w:lang w:val="es-ES"/>
        </w:rPr>
        <w:t xml:space="preserve"> de Estados Unidos para el Distrito Sur de Nueva York fue rechazado. Posteriormente instauró una demanda ante la Corte de Apelaciones de Estados Unidos (Segundo Circuito), que también fue desestimada. Destaca que basó su petición principalmente en la retractación de uno de los testigos (Leonard Forrest). </w:t>
      </w:r>
    </w:p>
    <w:p w14:paraId="6915C429" w14:textId="12EA2C6A"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S</w:t>
      </w:r>
      <w:r w:rsidR="003409A5" w:rsidRPr="00B53277">
        <w:rPr>
          <w:rFonts w:ascii="Cambria" w:hAnsi="Cambria"/>
          <w:sz w:val="20"/>
          <w:szCs w:val="20"/>
          <w:lang w:val="es-ES"/>
        </w:rPr>
        <w:t>ostiene</w:t>
      </w:r>
      <w:r w:rsidRPr="00B53277">
        <w:rPr>
          <w:rFonts w:ascii="Cambria" w:hAnsi="Cambria"/>
          <w:sz w:val="20"/>
          <w:szCs w:val="20"/>
          <w:lang w:val="es-ES"/>
        </w:rPr>
        <w:t xml:space="preserve"> que luego </w:t>
      </w:r>
      <w:r w:rsidR="003409A5" w:rsidRPr="00B53277">
        <w:rPr>
          <w:rFonts w:ascii="Cambria" w:hAnsi="Cambria"/>
          <w:sz w:val="20"/>
          <w:szCs w:val="20"/>
          <w:lang w:val="es-ES"/>
        </w:rPr>
        <w:t>interpuso</w:t>
      </w:r>
      <w:r w:rsidRPr="00B53277">
        <w:rPr>
          <w:rFonts w:ascii="Cambria" w:hAnsi="Cambria"/>
          <w:sz w:val="20"/>
          <w:szCs w:val="20"/>
          <w:lang w:val="es-ES"/>
        </w:rPr>
        <w:t xml:space="preserve"> un recurso de revisión ante la Suprema Corte de Estados Unidos, que fue desestimad</w:t>
      </w:r>
      <w:r w:rsidR="003409A5" w:rsidRPr="00B53277">
        <w:rPr>
          <w:rFonts w:ascii="Cambria" w:hAnsi="Cambria"/>
          <w:sz w:val="20"/>
          <w:szCs w:val="20"/>
          <w:lang w:val="es-ES"/>
        </w:rPr>
        <w:t>o</w:t>
      </w:r>
      <w:r w:rsidRPr="00B53277">
        <w:rPr>
          <w:rFonts w:ascii="Cambria" w:hAnsi="Cambria"/>
          <w:sz w:val="20"/>
          <w:szCs w:val="20"/>
          <w:lang w:val="es-ES"/>
        </w:rPr>
        <w:t xml:space="preserve"> el 9 de enero de 2006. No ob</w:t>
      </w:r>
      <w:r w:rsidR="003409A5" w:rsidRPr="00B53277">
        <w:rPr>
          <w:rFonts w:ascii="Cambria" w:hAnsi="Cambria"/>
          <w:sz w:val="20"/>
          <w:szCs w:val="20"/>
          <w:lang w:val="es-ES"/>
        </w:rPr>
        <w:t>s</w:t>
      </w:r>
      <w:r w:rsidRPr="00B53277">
        <w:rPr>
          <w:rFonts w:ascii="Cambria" w:hAnsi="Cambria"/>
          <w:sz w:val="20"/>
          <w:szCs w:val="20"/>
          <w:lang w:val="es-ES"/>
        </w:rPr>
        <w:t xml:space="preserve">tante, según la información proporcionada por </w:t>
      </w:r>
      <w:r w:rsidR="003409A5" w:rsidRPr="00B53277">
        <w:rPr>
          <w:rFonts w:ascii="Cambria" w:hAnsi="Cambria"/>
          <w:sz w:val="20"/>
          <w:szCs w:val="20"/>
          <w:lang w:val="es-ES"/>
        </w:rPr>
        <w:t>éste</w:t>
      </w:r>
      <w:r w:rsidRPr="00B53277">
        <w:rPr>
          <w:rFonts w:ascii="Cambria" w:hAnsi="Cambria"/>
          <w:sz w:val="20"/>
          <w:szCs w:val="20"/>
          <w:lang w:val="es-ES"/>
        </w:rPr>
        <w:t>, la solicitud de revisión fue realizada ante la Corte de Apelaciones de Estados Unidos para el Segundo Circuito, mismo tribunal que desestimó este recurso (el 9 de enero de 2006)</w:t>
      </w:r>
      <w:r w:rsidR="003409A5" w:rsidRPr="00B53277">
        <w:rPr>
          <w:rStyle w:val="FootnoteReference"/>
          <w:rFonts w:ascii="Cambria" w:hAnsi="Cambria"/>
          <w:sz w:val="20"/>
          <w:szCs w:val="20"/>
          <w:lang w:val="es-ES"/>
        </w:rPr>
        <w:footnoteReference w:id="4"/>
      </w:r>
      <w:r w:rsidRPr="00B53277">
        <w:rPr>
          <w:rFonts w:ascii="Cambria" w:hAnsi="Cambria"/>
          <w:sz w:val="20"/>
          <w:szCs w:val="20"/>
          <w:lang w:val="es-ES"/>
        </w:rPr>
        <w:t>. Aduce que no fue notificado de dicha resolución hasta abril de 2007.</w:t>
      </w:r>
      <w:r w:rsidR="003409A5" w:rsidRPr="00B53277">
        <w:rPr>
          <w:rFonts w:ascii="Cambria" w:hAnsi="Cambria"/>
          <w:sz w:val="20"/>
          <w:szCs w:val="20"/>
          <w:lang w:val="es-ES"/>
        </w:rPr>
        <w:t xml:space="preserve"> </w:t>
      </w:r>
    </w:p>
    <w:p w14:paraId="03134984" w14:textId="1946F7A1"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Según el peticionario, también presentó quejas judiciales y administrativas ante varias institucionales judiciales, como ser la Fiscalía General para el Distrito del Condado de</w:t>
      </w:r>
      <w:r w:rsidR="003409A5" w:rsidRPr="00B53277">
        <w:rPr>
          <w:rFonts w:ascii="Cambria" w:hAnsi="Cambria"/>
          <w:sz w:val="20"/>
          <w:szCs w:val="20"/>
          <w:lang w:val="es-ES"/>
        </w:rPr>
        <w:t>l</w:t>
      </w:r>
      <w:r w:rsidRPr="00B53277">
        <w:rPr>
          <w:rFonts w:ascii="Cambria" w:hAnsi="Cambria"/>
          <w:sz w:val="20"/>
          <w:szCs w:val="20"/>
          <w:lang w:val="es-ES"/>
        </w:rPr>
        <w:t xml:space="preserve"> Bronx y </w:t>
      </w:r>
      <w:r w:rsidR="003409A5" w:rsidRPr="00B53277">
        <w:rPr>
          <w:rFonts w:ascii="Cambria" w:hAnsi="Cambria"/>
          <w:sz w:val="20"/>
          <w:szCs w:val="20"/>
          <w:lang w:val="es-ES"/>
        </w:rPr>
        <w:t xml:space="preserve">la </w:t>
      </w:r>
      <w:r w:rsidRPr="00B53277">
        <w:rPr>
          <w:rFonts w:ascii="Cambria" w:hAnsi="Cambria"/>
          <w:sz w:val="20"/>
          <w:szCs w:val="20"/>
          <w:lang w:val="es-ES"/>
        </w:rPr>
        <w:t xml:space="preserve">Policía de la Ciudad de Nueva York, pero no obtuvo respuestas favorables. Alega que </w:t>
      </w:r>
      <w:r w:rsidR="003409A5" w:rsidRPr="00B53277">
        <w:rPr>
          <w:rFonts w:ascii="Cambria" w:hAnsi="Cambria"/>
          <w:sz w:val="20"/>
          <w:szCs w:val="20"/>
          <w:lang w:val="es-ES"/>
        </w:rPr>
        <w:t>denunció a</w:t>
      </w:r>
      <w:r w:rsidRPr="00B53277">
        <w:rPr>
          <w:rFonts w:ascii="Cambria" w:hAnsi="Cambria"/>
          <w:sz w:val="20"/>
          <w:szCs w:val="20"/>
          <w:lang w:val="es-ES"/>
        </w:rPr>
        <w:t xml:space="preserve"> </w:t>
      </w:r>
      <w:r w:rsidR="00B454C2" w:rsidRPr="00B53277">
        <w:rPr>
          <w:rFonts w:ascii="Cambria" w:hAnsi="Cambria"/>
          <w:sz w:val="20"/>
          <w:szCs w:val="20"/>
          <w:lang w:val="es-ES"/>
        </w:rPr>
        <w:t xml:space="preserve">varias </w:t>
      </w:r>
      <w:r w:rsidRPr="00B53277">
        <w:rPr>
          <w:rFonts w:ascii="Cambria" w:hAnsi="Cambria"/>
          <w:sz w:val="20"/>
          <w:szCs w:val="20"/>
          <w:lang w:val="es-ES"/>
        </w:rPr>
        <w:t xml:space="preserve">otras agencias de la Ciudad de Nueva York y </w:t>
      </w:r>
      <w:r w:rsidR="00B454C2" w:rsidRPr="00B53277">
        <w:rPr>
          <w:rFonts w:ascii="Cambria" w:hAnsi="Cambria"/>
          <w:sz w:val="20"/>
          <w:szCs w:val="20"/>
          <w:lang w:val="es-ES"/>
        </w:rPr>
        <w:t>d</w:t>
      </w:r>
      <w:r w:rsidRPr="00B53277">
        <w:rPr>
          <w:rFonts w:ascii="Cambria" w:hAnsi="Cambria"/>
          <w:sz w:val="20"/>
          <w:szCs w:val="20"/>
          <w:lang w:val="es-ES"/>
        </w:rPr>
        <w:t>el Estado de Nueva York por no investigar los hechos denunci</w:t>
      </w:r>
      <w:r w:rsidR="00B454C2" w:rsidRPr="00B53277">
        <w:rPr>
          <w:rFonts w:ascii="Cambria" w:hAnsi="Cambria"/>
          <w:sz w:val="20"/>
          <w:szCs w:val="20"/>
          <w:lang w:val="es-ES"/>
        </w:rPr>
        <w:t>ados por él y, por tanto, violar</w:t>
      </w:r>
      <w:r w:rsidRPr="00B53277">
        <w:rPr>
          <w:rFonts w:ascii="Cambria" w:hAnsi="Cambria"/>
          <w:sz w:val="20"/>
          <w:szCs w:val="20"/>
          <w:lang w:val="es-ES"/>
        </w:rPr>
        <w:t xml:space="preserve"> sus derechos civiles. Finalmente, la Corte de Apelaciones de Estados Unidos para el Segundo </w:t>
      </w:r>
      <w:r w:rsidRPr="00B53277">
        <w:rPr>
          <w:rFonts w:ascii="Cambria" w:hAnsi="Cambria"/>
          <w:sz w:val="20"/>
          <w:szCs w:val="20"/>
          <w:lang w:val="es-ES"/>
        </w:rPr>
        <w:lastRenderedPageBreak/>
        <w:t>Circuito desestimó la denuncia el 23 de febrero de 2010 por</w:t>
      </w:r>
      <w:r w:rsidR="00E7602E" w:rsidRPr="00B53277">
        <w:rPr>
          <w:rFonts w:ascii="Cambria" w:hAnsi="Cambria"/>
          <w:sz w:val="20"/>
          <w:szCs w:val="20"/>
          <w:lang w:val="es-ES"/>
        </w:rPr>
        <w:t xml:space="preserve"> falta de pago de </w:t>
      </w:r>
      <w:r w:rsidRPr="00B53277">
        <w:rPr>
          <w:rFonts w:ascii="Cambria" w:hAnsi="Cambria"/>
          <w:sz w:val="20"/>
          <w:szCs w:val="20"/>
          <w:lang w:val="es-ES"/>
        </w:rPr>
        <w:t>la tasa judicial</w:t>
      </w:r>
      <w:r w:rsidR="00E7602E" w:rsidRPr="00B53277">
        <w:rPr>
          <w:rFonts w:ascii="Cambria" w:hAnsi="Cambria"/>
          <w:sz w:val="20"/>
          <w:szCs w:val="20"/>
          <w:lang w:val="es-ES"/>
        </w:rPr>
        <w:t xml:space="preserve"> por parte del peticionario</w:t>
      </w:r>
      <w:r w:rsidRPr="00B53277">
        <w:rPr>
          <w:rFonts w:ascii="Cambria" w:hAnsi="Cambria"/>
          <w:sz w:val="20"/>
          <w:szCs w:val="20"/>
          <w:lang w:val="es-ES"/>
        </w:rPr>
        <w:t>.</w:t>
      </w:r>
      <w:r w:rsidR="00E7602E" w:rsidRPr="00B53277">
        <w:rPr>
          <w:rFonts w:ascii="Cambria" w:hAnsi="Cambria"/>
          <w:sz w:val="20"/>
          <w:szCs w:val="20"/>
          <w:lang w:val="es-ES"/>
        </w:rPr>
        <w:t xml:space="preserve"> </w:t>
      </w:r>
    </w:p>
    <w:p w14:paraId="15F800A8" w14:textId="74D7CCD2"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Por su parte, el Estado considera que la petición es inadmisible porque los hechos alegados no satisfacen los requisitos del Reglamento de la Comisión. En este sentido, el Estado afirma que ninguno de los documentos aportados por el peticionario se refiere específicamente a posibles violaciones de los derechos reconocidos en la Declaración America</w:t>
      </w:r>
      <w:r w:rsidR="00E7602E" w:rsidRPr="00B53277">
        <w:rPr>
          <w:rFonts w:ascii="Cambria" w:hAnsi="Cambria"/>
          <w:sz w:val="20"/>
          <w:szCs w:val="20"/>
          <w:lang w:val="es-ES"/>
        </w:rPr>
        <w:t>n</w:t>
      </w:r>
      <w:r w:rsidRPr="00B53277">
        <w:rPr>
          <w:rFonts w:ascii="Cambria" w:hAnsi="Cambria"/>
          <w:sz w:val="20"/>
          <w:szCs w:val="20"/>
          <w:lang w:val="es-ES"/>
        </w:rPr>
        <w:t>a de los Derechos y Deberes del Hombre.</w:t>
      </w:r>
    </w:p>
    <w:p w14:paraId="663DED3F" w14:textId="77777777" w:rsidR="00DC6A37" w:rsidRPr="00B53277" w:rsidRDefault="00DC6A37" w:rsidP="00DC6A37">
      <w:pPr>
        <w:spacing w:before="240" w:after="240"/>
        <w:ind w:firstLine="720"/>
        <w:jc w:val="both"/>
        <w:rPr>
          <w:rFonts w:ascii="Cambria" w:hAnsi="Cambria"/>
          <w:sz w:val="20"/>
          <w:szCs w:val="20"/>
          <w:lang w:val="es-ES"/>
        </w:rPr>
      </w:pPr>
      <w:r w:rsidRPr="00B53277">
        <w:rPr>
          <w:rFonts w:asciiTheme="majorHAnsi" w:eastAsia="Cambria" w:hAnsiTheme="majorHAnsi" w:cs="Cambria"/>
          <w:b/>
          <w:bCs/>
          <w:color w:val="000000"/>
          <w:sz w:val="20"/>
          <w:szCs w:val="20"/>
          <w:u w:color="000000"/>
          <w:lang w:val="es-ES" w:eastAsia="es-ES"/>
        </w:rPr>
        <w:t>VI.</w:t>
      </w:r>
      <w:r w:rsidRPr="00B53277">
        <w:rPr>
          <w:rFonts w:asciiTheme="majorHAnsi" w:eastAsia="Cambria" w:hAnsiTheme="majorHAnsi" w:cs="Cambria"/>
          <w:b/>
          <w:bCs/>
          <w:color w:val="000000"/>
          <w:sz w:val="20"/>
          <w:szCs w:val="20"/>
          <w:u w:color="000000"/>
          <w:lang w:val="es-ES" w:eastAsia="es-ES"/>
        </w:rPr>
        <w:tab/>
      </w:r>
      <w:r w:rsidRPr="00B53277">
        <w:rPr>
          <w:rFonts w:asciiTheme="majorHAnsi" w:hAnsiTheme="majorHAnsi"/>
          <w:b/>
          <w:bCs/>
          <w:sz w:val="20"/>
          <w:szCs w:val="20"/>
          <w:lang w:val="es-ES"/>
        </w:rPr>
        <w:t>ANÁLISIS DE AGOTAMIENTO DE LOS RECURSOS INTERNOS Y PLAZO DE PRESENTACIÓN</w:t>
      </w:r>
      <w:r w:rsidRPr="00B53277">
        <w:rPr>
          <w:rFonts w:asciiTheme="majorHAnsi" w:eastAsia="Cambria" w:hAnsiTheme="majorHAnsi" w:cs="Cambria"/>
          <w:b/>
          <w:bCs/>
          <w:color w:val="000000"/>
          <w:sz w:val="20"/>
          <w:szCs w:val="20"/>
          <w:u w:color="000000"/>
          <w:lang w:val="es-ES" w:eastAsia="es-ES"/>
        </w:rPr>
        <w:t xml:space="preserve"> </w:t>
      </w:r>
    </w:p>
    <w:p w14:paraId="70C36DEA" w14:textId="3B5BBA03"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De conformidad con el artículo 31(1) del Reglamento de la Comisión Interamericana, la admisibilidad de una petición está sujeta a</w:t>
      </w:r>
      <w:r w:rsidR="0098444A" w:rsidRPr="00B53277">
        <w:rPr>
          <w:rFonts w:ascii="Cambria" w:hAnsi="Cambria"/>
          <w:sz w:val="20"/>
          <w:szCs w:val="20"/>
          <w:lang w:val="es-ES"/>
        </w:rPr>
        <w:t xml:space="preserve"> </w:t>
      </w:r>
      <w:r w:rsidRPr="00B53277">
        <w:rPr>
          <w:rFonts w:ascii="Cambria" w:hAnsi="Cambria"/>
          <w:sz w:val="20"/>
          <w:szCs w:val="20"/>
          <w:lang w:val="es-ES"/>
        </w:rPr>
        <w:t>l</w:t>
      </w:r>
      <w:r w:rsidR="0098444A" w:rsidRPr="00B53277">
        <w:rPr>
          <w:rFonts w:ascii="Cambria" w:hAnsi="Cambria"/>
          <w:sz w:val="20"/>
          <w:szCs w:val="20"/>
          <w:lang w:val="es-ES"/>
        </w:rPr>
        <w:t>a</w:t>
      </w:r>
      <w:r w:rsidRPr="00B53277">
        <w:rPr>
          <w:rFonts w:ascii="Cambria" w:hAnsi="Cambria"/>
          <w:sz w:val="20"/>
          <w:szCs w:val="20"/>
          <w:lang w:val="es-ES"/>
        </w:rPr>
        <w:t xml:space="preserve"> interposición y agotamiento de los recursos disponibles en la jurisdicción interna, de acuerdo con los principios de derecho internacional generalmente reconocidos. Este requisito tiene como fin permitir a las autoridades nacionales cono</w:t>
      </w:r>
      <w:r w:rsidR="0098444A" w:rsidRPr="00B53277">
        <w:rPr>
          <w:rFonts w:ascii="Cambria" w:hAnsi="Cambria"/>
          <w:sz w:val="20"/>
          <w:szCs w:val="20"/>
          <w:lang w:val="es-ES"/>
        </w:rPr>
        <w:t>cer</w:t>
      </w:r>
      <w:r w:rsidRPr="00B53277">
        <w:rPr>
          <w:rFonts w:ascii="Cambria" w:hAnsi="Cambria"/>
          <w:sz w:val="20"/>
          <w:szCs w:val="20"/>
          <w:lang w:val="es-ES"/>
        </w:rPr>
        <w:t xml:space="preserve"> sobre la alegada violación de un derecho protegido y, si es apropiado, res</w:t>
      </w:r>
      <w:r w:rsidR="0098444A" w:rsidRPr="00B53277">
        <w:rPr>
          <w:rFonts w:ascii="Cambria" w:hAnsi="Cambria"/>
          <w:sz w:val="20"/>
          <w:szCs w:val="20"/>
          <w:lang w:val="es-ES"/>
        </w:rPr>
        <w:t>olver</w:t>
      </w:r>
      <w:r w:rsidRPr="00B53277">
        <w:rPr>
          <w:rFonts w:ascii="Cambria" w:hAnsi="Cambria"/>
          <w:sz w:val="20"/>
          <w:szCs w:val="20"/>
          <w:lang w:val="es-ES"/>
        </w:rPr>
        <w:t xml:space="preserve"> la situación antes de que sea conocida por una instancia internacional.</w:t>
      </w:r>
      <w:r w:rsidR="0098444A" w:rsidRPr="00B53277">
        <w:rPr>
          <w:rFonts w:ascii="Cambria" w:hAnsi="Cambria"/>
          <w:sz w:val="20"/>
          <w:szCs w:val="20"/>
          <w:lang w:val="es-ES"/>
        </w:rPr>
        <w:t xml:space="preserve"> </w:t>
      </w:r>
    </w:p>
    <w:p w14:paraId="145C96A8" w14:textId="721B9EB7"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En el presente caso, la presunta víctima fue condenada por dos homicidios ocurridos en 1980. El señor </w:t>
      </w:r>
      <w:proofErr w:type="spellStart"/>
      <w:r w:rsidRPr="00B53277">
        <w:rPr>
          <w:rFonts w:ascii="Cambria" w:hAnsi="Cambria"/>
          <w:sz w:val="20"/>
          <w:szCs w:val="20"/>
          <w:lang w:val="es-ES"/>
        </w:rPr>
        <w:t>Heron</w:t>
      </w:r>
      <w:proofErr w:type="spellEnd"/>
      <w:r w:rsidRPr="00B53277">
        <w:rPr>
          <w:rFonts w:ascii="Cambria" w:hAnsi="Cambria"/>
          <w:sz w:val="20"/>
          <w:szCs w:val="20"/>
          <w:lang w:val="es-ES"/>
        </w:rPr>
        <w:t xml:space="preserve"> argumenta que sus condenas estuvieron principalmente fundamentadas en evidencia falsa y la </w:t>
      </w:r>
      <w:r w:rsidR="00C4029F" w:rsidRPr="00B53277">
        <w:rPr>
          <w:rFonts w:ascii="Cambria" w:hAnsi="Cambria"/>
          <w:sz w:val="20"/>
          <w:szCs w:val="20"/>
          <w:lang w:val="es-ES"/>
        </w:rPr>
        <w:t>deliberada</w:t>
      </w:r>
      <w:r w:rsidRPr="00B53277">
        <w:rPr>
          <w:rFonts w:ascii="Cambria" w:hAnsi="Cambria"/>
          <w:sz w:val="20"/>
          <w:szCs w:val="20"/>
          <w:lang w:val="es-ES"/>
        </w:rPr>
        <w:t xml:space="preserve"> identificación errónea </w:t>
      </w:r>
      <w:r w:rsidR="00C4029F" w:rsidRPr="00B53277">
        <w:rPr>
          <w:rFonts w:ascii="Cambria" w:hAnsi="Cambria"/>
          <w:sz w:val="20"/>
          <w:szCs w:val="20"/>
          <w:lang w:val="es-ES"/>
        </w:rPr>
        <w:t>por parte de</w:t>
      </w:r>
      <w:r w:rsidRPr="00B53277">
        <w:rPr>
          <w:rFonts w:ascii="Cambria" w:hAnsi="Cambria"/>
          <w:sz w:val="20"/>
          <w:szCs w:val="20"/>
          <w:lang w:val="es-ES"/>
        </w:rPr>
        <w:t xml:space="preserve"> los agentes policiales y la fiscalía. Apeló ambas sentencias tanto ante los tribunales estatales como federales</w:t>
      </w:r>
      <w:r w:rsidR="00C4029F" w:rsidRPr="00B53277">
        <w:rPr>
          <w:rFonts w:ascii="Cambria" w:hAnsi="Cambria"/>
          <w:sz w:val="20"/>
          <w:szCs w:val="20"/>
          <w:lang w:val="es-ES"/>
        </w:rPr>
        <w:t xml:space="preserve">; sin embargo, </w:t>
      </w:r>
      <w:r w:rsidRPr="00B53277">
        <w:rPr>
          <w:rFonts w:ascii="Cambria" w:hAnsi="Cambria"/>
          <w:sz w:val="20"/>
          <w:szCs w:val="20"/>
          <w:lang w:val="es-ES"/>
        </w:rPr>
        <w:t xml:space="preserve">la Corte de Apelaciones de Estados Unidos para el Segundo Circuito rechazó el recurso de revisión el 9 de enero de 2006. La presente petición fue recibida el 27 de julio de 2007. El Estado no controvierte la serie de recursos interpuestos y, según la información disponible, tampoco cuestiona </w:t>
      </w:r>
      <w:r w:rsidR="00C4029F" w:rsidRPr="00B53277">
        <w:rPr>
          <w:rFonts w:ascii="Cambria" w:hAnsi="Cambria"/>
          <w:sz w:val="20"/>
          <w:szCs w:val="20"/>
          <w:lang w:val="es-ES"/>
        </w:rPr>
        <w:t>la</w:t>
      </w:r>
      <w:r w:rsidRPr="00B53277">
        <w:rPr>
          <w:rFonts w:ascii="Cambria" w:hAnsi="Cambria"/>
          <w:sz w:val="20"/>
          <w:szCs w:val="20"/>
          <w:lang w:val="es-ES"/>
        </w:rPr>
        <w:t xml:space="preserve"> fecha en que el peticionario fue notificado por la Corte de Apelaciones de Estados Unidos para el Segundo Circuito. Por lo tanto, la Comisi</w:t>
      </w:r>
      <w:r w:rsidR="00C4029F" w:rsidRPr="00B53277">
        <w:rPr>
          <w:rFonts w:ascii="Cambria" w:hAnsi="Cambria"/>
          <w:sz w:val="20"/>
          <w:szCs w:val="20"/>
          <w:lang w:val="es-ES"/>
        </w:rPr>
        <w:t>ó</w:t>
      </w:r>
      <w:r w:rsidRPr="00B53277">
        <w:rPr>
          <w:rFonts w:ascii="Cambria" w:hAnsi="Cambria"/>
          <w:sz w:val="20"/>
          <w:szCs w:val="20"/>
          <w:lang w:val="es-ES"/>
        </w:rPr>
        <w:t>n considera (a) que debe dar</w:t>
      </w:r>
      <w:r w:rsidR="00C4029F" w:rsidRPr="00B53277">
        <w:rPr>
          <w:rFonts w:ascii="Cambria" w:hAnsi="Cambria"/>
          <w:sz w:val="20"/>
          <w:szCs w:val="20"/>
          <w:lang w:val="es-ES"/>
        </w:rPr>
        <w:t>se</w:t>
      </w:r>
      <w:r w:rsidRPr="00B53277">
        <w:rPr>
          <w:rFonts w:ascii="Cambria" w:hAnsi="Cambria"/>
          <w:sz w:val="20"/>
          <w:szCs w:val="20"/>
          <w:lang w:val="es-ES"/>
        </w:rPr>
        <w:t xml:space="preserve"> por satisfecho el requisito de agotamiento de los recursos internos </w:t>
      </w:r>
      <w:r w:rsidR="00C4029F" w:rsidRPr="00B53277">
        <w:rPr>
          <w:rFonts w:ascii="Cambria" w:hAnsi="Cambria"/>
          <w:sz w:val="20"/>
          <w:szCs w:val="20"/>
          <w:lang w:val="es-ES"/>
        </w:rPr>
        <w:t>establecido</w:t>
      </w:r>
      <w:r w:rsidRPr="00B53277">
        <w:rPr>
          <w:rFonts w:ascii="Cambria" w:hAnsi="Cambria"/>
          <w:sz w:val="20"/>
          <w:szCs w:val="20"/>
          <w:lang w:val="es-ES"/>
        </w:rPr>
        <w:t xml:space="preserve"> en el art</w:t>
      </w:r>
      <w:r w:rsidR="00C4029F" w:rsidRPr="00B53277">
        <w:rPr>
          <w:rFonts w:ascii="Cambria" w:hAnsi="Cambria"/>
          <w:sz w:val="20"/>
          <w:szCs w:val="20"/>
          <w:lang w:val="es-ES"/>
        </w:rPr>
        <w:t>í</w:t>
      </w:r>
      <w:r w:rsidRPr="00B53277">
        <w:rPr>
          <w:rFonts w:ascii="Cambria" w:hAnsi="Cambria"/>
          <w:sz w:val="20"/>
          <w:szCs w:val="20"/>
          <w:lang w:val="es-ES"/>
        </w:rPr>
        <w:t>culo 31(1) del Reglamento de la Comisión; y (b) que la presente petición fue presentada dentro del plazo de seis meses conforme al artículo 32(1) del Reglamento de la Comisión.</w:t>
      </w:r>
      <w:r w:rsidR="00C4029F" w:rsidRPr="00B53277">
        <w:rPr>
          <w:rFonts w:ascii="Cambria" w:hAnsi="Cambria"/>
          <w:sz w:val="20"/>
          <w:szCs w:val="20"/>
          <w:lang w:val="es-ES"/>
        </w:rPr>
        <w:t xml:space="preserve"> </w:t>
      </w:r>
    </w:p>
    <w:p w14:paraId="3F0C6D31" w14:textId="77777777" w:rsidR="00DC6A37" w:rsidRPr="00B53277" w:rsidRDefault="00DC6A37" w:rsidP="00DC6A37">
      <w:pPr>
        <w:pStyle w:val="ListParagraph"/>
        <w:spacing w:before="240" w:after="240"/>
        <w:jc w:val="both"/>
        <w:rPr>
          <w:rFonts w:asciiTheme="majorHAnsi" w:hAnsiTheme="majorHAnsi"/>
          <w:b/>
          <w:sz w:val="20"/>
          <w:szCs w:val="20"/>
          <w:lang w:val="es-ES"/>
        </w:rPr>
      </w:pPr>
      <w:r w:rsidRPr="00B53277">
        <w:rPr>
          <w:rFonts w:asciiTheme="majorHAnsi" w:hAnsiTheme="majorHAnsi"/>
          <w:b/>
          <w:bCs/>
          <w:sz w:val="20"/>
          <w:szCs w:val="20"/>
          <w:lang w:val="es-ES"/>
        </w:rPr>
        <w:t>VII.</w:t>
      </w:r>
      <w:r w:rsidRPr="00B53277">
        <w:rPr>
          <w:rFonts w:asciiTheme="majorHAnsi" w:hAnsiTheme="majorHAnsi"/>
          <w:b/>
          <w:bCs/>
          <w:sz w:val="20"/>
          <w:szCs w:val="20"/>
          <w:lang w:val="es-ES"/>
        </w:rPr>
        <w:tab/>
        <w:t>ANÁLISIS DE CARACTERIZACIÓN DE LOS HECHOS ALEGADOS</w:t>
      </w:r>
    </w:p>
    <w:p w14:paraId="5AC5D98D" w14:textId="008F9EFB"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A los fines de decidir sobre la admisibilidad de una petición, la Comisión deberá determinar si los hechos alegados constituyen una violación de los derechos en los términos del artículo 34(a) del Reglamento de la Comisión, o si la petición es “manifiestamente infundada” o improcedente según el artículo 34 (b) El criterio para analizar la </w:t>
      </w:r>
      <w:r w:rsidR="00C4029F" w:rsidRPr="00B53277">
        <w:rPr>
          <w:rFonts w:ascii="Cambria" w:hAnsi="Cambria"/>
          <w:sz w:val="20"/>
          <w:szCs w:val="20"/>
          <w:lang w:val="es-ES"/>
        </w:rPr>
        <w:t>admisibilidad</w:t>
      </w:r>
      <w:r w:rsidRPr="00B53277">
        <w:rPr>
          <w:rFonts w:ascii="Cambria" w:hAnsi="Cambria"/>
          <w:sz w:val="20"/>
          <w:szCs w:val="20"/>
          <w:lang w:val="es-ES"/>
        </w:rPr>
        <w:t xml:space="preserve"> difiere de aquel utilizado para el análisis del fondo de la </w:t>
      </w:r>
      <w:r w:rsidR="00C4029F" w:rsidRPr="00B53277">
        <w:rPr>
          <w:rFonts w:ascii="Cambria" w:hAnsi="Cambria"/>
          <w:sz w:val="20"/>
          <w:szCs w:val="20"/>
          <w:lang w:val="es-ES"/>
        </w:rPr>
        <w:t>petición,</w:t>
      </w:r>
      <w:r w:rsidRPr="00B53277">
        <w:rPr>
          <w:rFonts w:ascii="Cambria" w:hAnsi="Cambria"/>
          <w:sz w:val="20"/>
          <w:szCs w:val="20"/>
          <w:lang w:val="es-ES"/>
        </w:rPr>
        <w:t xml:space="preserve"> dado que la Comisión sólo realiza un análisis </w:t>
      </w:r>
      <w:r w:rsidRPr="00B53277">
        <w:rPr>
          <w:rFonts w:ascii="Cambria" w:hAnsi="Cambria"/>
          <w:i/>
          <w:sz w:val="20"/>
          <w:szCs w:val="20"/>
          <w:lang w:val="es-ES"/>
        </w:rPr>
        <w:t>prima facie</w:t>
      </w:r>
      <w:r w:rsidRPr="00B53277">
        <w:rPr>
          <w:rFonts w:ascii="Cambria" w:hAnsi="Cambria"/>
          <w:sz w:val="20"/>
          <w:szCs w:val="20"/>
          <w:lang w:val="es-ES"/>
        </w:rPr>
        <w:t xml:space="preserve"> para determinar si los peticionarios establecen la aparente o posible violación de un derecho garantizado por la Declaración Americana. Se trata de un análisis somero que no constituye un prejuzgamiento o una opinión preliminar sobre el fondo del asunto.</w:t>
      </w:r>
      <w:r w:rsidR="00C4029F" w:rsidRPr="00B53277">
        <w:rPr>
          <w:rFonts w:ascii="Cambria" w:hAnsi="Cambria"/>
          <w:sz w:val="20"/>
          <w:szCs w:val="20"/>
          <w:lang w:val="es-ES"/>
        </w:rPr>
        <w:t xml:space="preserve"> </w:t>
      </w:r>
    </w:p>
    <w:p w14:paraId="7337CD83" w14:textId="2B3DB6F7"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Adicionalmente, según el Reglamento de la Comisión, los peticionarios no están obligados a identificar los derechos específicos que se alegan violados por parte del Estado en un asunto sometido a la Comisión, aunque los peticionarios pueden hacerlo. De acuerdo con la jurisprudencia del sistema, corresponde a la Comisión determinar en sus informes de admisibilidad cuáles disposiciones de los instrumentos interamericanos relevantes son aplicables al asunto y podrían establecer su violación si los hechos alegados son probados mediante elementos suficientes.</w:t>
      </w:r>
      <w:r w:rsidR="00C4029F" w:rsidRPr="00B53277">
        <w:rPr>
          <w:rFonts w:ascii="Cambria" w:hAnsi="Cambria"/>
          <w:sz w:val="20"/>
          <w:szCs w:val="20"/>
          <w:lang w:val="es-ES"/>
        </w:rPr>
        <w:t xml:space="preserve"> </w:t>
      </w:r>
    </w:p>
    <w:p w14:paraId="3ED40BE2" w14:textId="5A1858C6"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El peticionario aduce varias violaciones al debido proceso en el marco de sus sentencias penales. Todas estas supuestas violaciones fueron denunciadas ante varios tribunales de primera y segunda instancia y </w:t>
      </w:r>
      <w:r w:rsidR="002D0673" w:rsidRPr="00B53277">
        <w:rPr>
          <w:rFonts w:ascii="Cambria" w:hAnsi="Cambria"/>
          <w:sz w:val="20"/>
          <w:szCs w:val="20"/>
          <w:lang w:val="es-ES"/>
        </w:rPr>
        <w:t xml:space="preserve">tribunales </w:t>
      </w:r>
      <w:r w:rsidRPr="00B53277">
        <w:rPr>
          <w:rFonts w:ascii="Cambria" w:hAnsi="Cambria"/>
          <w:sz w:val="20"/>
          <w:szCs w:val="20"/>
          <w:lang w:val="es-ES"/>
        </w:rPr>
        <w:t xml:space="preserve">de </w:t>
      </w:r>
      <w:r w:rsidR="002D0673" w:rsidRPr="00B53277">
        <w:rPr>
          <w:rFonts w:ascii="Cambria" w:hAnsi="Cambria"/>
          <w:sz w:val="20"/>
          <w:szCs w:val="20"/>
          <w:lang w:val="es-ES"/>
        </w:rPr>
        <w:t>revisión</w:t>
      </w:r>
      <w:r w:rsidRPr="00B53277">
        <w:rPr>
          <w:rFonts w:ascii="Cambria" w:hAnsi="Cambria"/>
          <w:sz w:val="20"/>
          <w:szCs w:val="20"/>
          <w:lang w:val="es-ES"/>
        </w:rPr>
        <w:t xml:space="preserve">, y finalmente </w:t>
      </w:r>
      <w:r w:rsidR="00DA2C89" w:rsidRPr="00B53277">
        <w:rPr>
          <w:rFonts w:ascii="Cambria" w:hAnsi="Cambria"/>
          <w:sz w:val="20"/>
          <w:szCs w:val="20"/>
          <w:lang w:val="es-ES"/>
        </w:rPr>
        <w:t>desestima</w:t>
      </w:r>
      <w:r w:rsidRPr="00B53277">
        <w:rPr>
          <w:rFonts w:ascii="Cambria" w:hAnsi="Cambria"/>
          <w:sz w:val="20"/>
          <w:szCs w:val="20"/>
          <w:lang w:val="es-ES"/>
        </w:rPr>
        <w:t>das. El peticionario expresa su disconformidad para con el resultado de los procesos judiciales a nivel interno, por lo que acude a la Comisión.</w:t>
      </w:r>
      <w:r w:rsidR="00DA2C89" w:rsidRPr="00B53277">
        <w:rPr>
          <w:rFonts w:ascii="Cambria" w:hAnsi="Cambria"/>
          <w:sz w:val="20"/>
          <w:szCs w:val="20"/>
          <w:lang w:val="es-ES"/>
        </w:rPr>
        <w:t xml:space="preserve"> </w:t>
      </w:r>
    </w:p>
    <w:p w14:paraId="67D8A927" w14:textId="76D23A82"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La Comisión nota que la interpretación de las leyes, el adelanto de los procesos correspondientes y la evaluac</w:t>
      </w:r>
      <w:r w:rsidR="00C4029F" w:rsidRPr="00B53277">
        <w:rPr>
          <w:rFonts w:ascii="Cambria" w:hAnsi="Cambria"/>
          <w:sz w:val="20"/>
          <w:szCs w:val="20"/>
          <w:lang w:val="es-ES"/>
        </w:rPr>
        <w:t>i</w:t>
      </w:r>
      <w:r w:rsidRPr="00B53277">
        <w:rPr>
          <w:rFonts w:ascii="Cambria" w:hAnsi="Cambria"/>
          <w:sz w:val="20"/>
          <w:szCs w:val="20"/>
          <w:lang w:val="es-ES"/>
        </w:rPr>
        <w:t>ón del acervo probatorio</w:t>
      </w:r>
      <w:r w:rsidR="00DA2C89" w:rsidRPr="00B53277">
        <w:rPr>
          <w:rFonts w:ascii="Cambria" w:hAnsi="Cambria"/>
          <w:sz w:val="20"/>
          <w:szCs w:val="20"/>
          <w:lang w:val="es-ES"/>
        </w:rPr>
        <w:t>, entre otros,</w:t>
      </w:r>
      <w:r w:rsidRPr="00B53277">
        <w:rPr>
          <w:rFonts w:ascii="Cambria" w:hAnsi="Cambria"/>
          <w:sz w:val="20"/>
          <w:szCs w:val="20"/>
          <w:lang w:val="es-ES"/>
        </w:rPr>
        <w:t xml:space="preserve"> es</w:t>
      </w:r>
      <w:r w:rsidR="00DA2C89" w:rsidRPr="00B53277">
        <w:rPr>
          <w:rFonts w:ascii="Cambria" w:hAnsi="Cambria"/>
          <w:sz w:val="20"/>
          <w:szCs w:val="20"/>
          <w:lang w:val="es-ES"/>
        </w:rPr>
        <w:t xml:space="preserve"> </w:t>
      </w:r>
      <w:r w:rsidRPr="00B53277">
        <w:rPr>
          <w:rFonts w:ascii="Cambria" w:hAnsi="Cambria"/>
          <w:sz w:val="20"/>
          <w:szCs w:val="20"/>
          <w:lang w:val="es-ES"/>
        </w:rPr>
        <w:t xml:space="preserve">una de las funciones </w:t>
      </w:r>
      <w:r w:rsidR="00DA2C89" w:rsidRPr="00B53277">
        <w:rPr>
          <w:rFonts w:ascii="Cambria" w:hAnsi="Cambria"/>
          <w:sz w:val="20"/>
          <w:szCs w:val="20"/>
          <w:lang w:val="es-ES"/>
        </w:rPr>
        <w:t>competentes a</w:t>
      </w:r>
      <w:r w:rsidRPr="00B53277">
        <w:rPr>
          <w:rFonts w:ascii="Cambria" w:hAnsi="Cambria"/>
          <w:sz w:val="20"/>
          <w:szCs w:val="20"/>
          <w:lang w:val="es-ES"/>
        </w:rPr>
        <w:t xml:space="preserve"> la </w:t>
      </w:r>
      <w:r w:rsidRPr="00B53277">
        <w:rPr>
          <w:rFonts w:ascii="Cambria" w:hAnsi="Cambria"/>
          <w:sz w:val="20"/>
          <w:szCs w:val="20"/>
          <w:lang w:val="es-ES"/>
        </w:rPr>
        <w:lastRenderedPageBreak/>
        <w:t xml:space="preserve">jurisdicción interna que no puede sustituirse por la CIDH. En este sentido, la Comisión recuerda que según su mandato </w:t>
      </w:r>
      <w:r w:rsidR="00DA2C89" w:rsidRPr="00B53277">
        <w:rPr>
          <w:rFonts w:ascii="Cambria" w:hAnsi="Cambria"/>
          <w:sz w:val="20"/>
          <w:szCs w:val="20"/>
          <w:lang w:val="es-ES"/>
        </w:rPr>
        <w:t xml:space="preserve">ésta no </w:t>
      </w:r>
      <w:r w:rsidRPr="00B53277">
        <w:rPr>
          <w:rFonts w:ascii="Cambria" w:hAnsi="Cambria"/>
          <w:sz w:val="20"/>
          <w:szCs w:val="20"/>
          <w:lang w:val="es-ES"/>
        </w:rPr>
        <w:t xml:space="preserve">es competente para revisar </w:t>
      </w:r>
      <w:r w:rsidR="00DA2C89" w:rsidRPr="00B53277">
        <w:rPr>
          <w:rFonts w:ascii="Cambria" w:hAnsi="Cambria"/>
          <w:sz w:val="20"/>
          <w:szCs w:val="20"/>
          <w:lang w:val="es-ES"/>
        </w:rPr>
        <w:t>las decisiones</w:t>
      </w:r>
      <w:r w:rsidRPr="00B53277">
        <w:rPr>
          <w:rFonts w:ascii="Cambria" w:hAnsi="Cambria"/>
          <w:sz w:val="20"/>
          <w:szCs w:val="20"/>
          <w:lang w:val="es-ES"/>
        </w:rPr>
        <w:t xml:space="preserve"> </w:t>
      </w:r>
      <w:r w:rsidR="00DA2C89" w:rsidRPr="00B53277">
        <w:rPr>
          <w:rFonts w:ascii="Cambria" w:hAnsi="Cambria"/>
          <w:sz w:val="20"/>
          <w:szCs w:val="20"/>
          <w:lang w:val="es-ES"/>
        </w:rPr>
        <w:t>adopta</w:t>
      </w:r>
      <w:r w:rsidRPr="00B53277">
        <w:rPr>
          <w:rFonts w:ascii="Cambria" w:hAnsi="Cambria"/>
          <w:sz w:val="20"/>
          <w:szCs w:val="20"/>
          <w:lang w:val="es-ES"/>
        </w:rPr>
        <w:t xml:space="preserve">das por </w:t>
      </w:r>
      <w:r w:rsidR="00DA2C89" w:rsidRPr="00B53277">
        <w:rPr>
          <w:rFonts w:ascii="Cambria" w:hAnsi="Cambria"/>
          <w:sz w:val="20"/>
          <w:szCs w:val="20"/>
          <w:lang w:val="es-ES"/>
        </w:rPr>
        <w:t xml:space="preserve">los </w:t>
      </w:r>
      <w:r w:rsidRPr="00B53277">
        <w:rPr>
          <w:rFonts w:ascii="Cambria" w:hAnsi="Cambria"/>
          <w:sz w:val="20"/>
          <w:szCs w:val="20"/>
          <w:lang w:val="es-ES"/>
        </w:rPr>
        <w:t xml:space="preserve">tribunales internos que actúen </w:t>
      </w:r>
      <w:r w:rsidR="00DA2C89" w:rsidRPr="00B53277">
        <w:rPr>
          <w:rFonts w:ascii="Cambria" w:hAnsi="Cambria"/>
          <w:sz w:val="20"/>
          <w:szCs w:val="20"/>
          <w:lang w:val="es-ES"/>
        </w:rPr>
        <w:t>en la esfera de su competencia</w:t>
      </w:r>
      <w:r w:rsidRPr="00B53277">
        <w:rPr>
          <w:rFonts w:ascii="Cambria" w:hAnsi="Cambria"/>
          <w:sz w:val="20"/>
          <w:szCs w:val="20"/>
          <w:lang w:val="es-ES"/>
        </w:rPr>
        <w:t xml:space="preserve"> y </w:t>
      </w:r>
      <w:r w:rsidR="00DA2C89" w:rsidRPr="00B53277">
        <w:rPr>
          <w:rFonts w:ascii="Cambria" w:hAnsi="Cambria"/>
          <w:sz w:val="20"/>
          <w:szCs w:val="20"/>
          <w:lang w:val="es-ES"/>
        </w:rPr>
        <w:t>apliquen el debido proceso y las garantías judiciales</w:t>
      </w:r>
      <w:r w:rsidRPr="00B53277">
        <w:rPr>
          <w:rFonts w:ascii="Cambria" w:hAnsi="Cambria"/>
          <w:sz w:val="20"/>
          <w:szCs w:val="20"/>
          <w:lang w:val="es-ES"/>
        </w:rPr>
        <w:t>, a menos que se haya demostrado la violación de uno de los derechos protegidos por la Declaración Americana.</w:t>
      </w:r>
      <w:r w:rsidR="00DA2C89" w:rsidRPr="00B53277">
        <w:rPr>
          <w:rFonts w:ascii="Cambria" w:hAnsi="Cambria"/>
          <w:sz w:val="20"/>
          <w:szCs w:val="20"/>
          <w:lang w:val="es-ES"/>
        </w:rPr>
        <w:t xml:space="preserve"> </w:t>
      </w:r>
    </w:p>
    <w:p w14:paraId="7DDE2504" w14:textId="5BB17F5C" w:rsidR="00DC6A37" w:rsidRPr="00B53277" w:rsidRDefault="00DC6A37" w:rsidP="00DC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 xml:space="preserve">Teniendo en cuenta la información disponible, la Comisión considera que el peticionario recibió todas las garantías judiciales y que </w:t>
      </w:r>
      <w:r w:rsidR="00DA2C89" w:rsidRPr="00B53277">
        <w:rPr>
          <w:rFonts w:ascii="Cambria" w:hAnsi="Cambria"/>
          <w:sz w:val="20"/>
          <w:szCs w:val="20"/>
          <w:lang w:val="es-ES"/>
        </w:rPr>
        <w:t>é</w:t>
      </w:r>
      <w:r w:rsidRPr="00B53277">
        <w:rPr>
          <w:rFonts w:ascii="Cambria" w:hAnsi="Cambria"/>
          <w:sz w:val="20"/>
          <w:szCs w:val="20"/>
          <w:lang w:val="es-ES"/>
        </w:rPr>
        <w:t xml:space="preserve">ste no ha ofrecido sustento suficiente que permita considerar </w:t>
      </w:r>
      <w:r w:rsidRPr="00B53277">
        <w:rPr>
          <w:rFonts w:ascii="Cambria" w:hAnsi="Cambria"/>
          <w:i/>
          <w:sz w:val="20"/>
          <w:szCs w:val="20"/>
          <w:lang w:val="es-ES"/>
        </w:rPr>
        <w:t>prima facie</w:t>
      </w:r>
      <w:r w:rsidRPr="00B53277">
        <w:rPr>
          <w:rFonts w:ascii="Cambria" w:hAnsi="Cambria"/>
          <w:sz w:val="20"/>
          <w:szCs w:val="20"/>
          <w:lang w:val="es-ES"/>
        </w:rPr>
        <w:t xml:space="preserve"> la </w:t>
      </w:r>
      <w:r w:rsidR="00DA2C89" w:rsidRPr="00B53277">
        <w:rPr>
          <w:rFonts w:ascii="Cambria" w:hAnsi="Cambria"/>
          <w:sz w:val="20"/>
          <w:szCs w:val="20"/>
          <w:lang w:val="es-ES"/>
        </w:rPr>
        <w:t>violación</w:t>
      </w:r>
      <w:r w:rsidRPr="00B53277">
        <w:rPr>
          <w:rFonts w:ascii="Cambria" w:hAnsi="Cambria"/>
          <w:sz w:val="20"/>
          <w:szCs w:val="20"/>
          <w:lang w:val="es-ES"/>
        </w:rPr>
        <w:t xml:space="preserve"> de sus derechos referidos al debido proceso como lo establece la Declaración Americana.</w:t>
      </w:r>
      <w:r w:rsidR="00DA2C89" w:rsidRPr="00B53277">
        <w:rPr>
          <w:rFonts w:ascii="Cambria" w:hAnsi="Cambria"/>
          <w:sz w:val="20"/>
          <w:szCs w:val="20"/>
          <w:lang w:val="es-ES"/>
        </w:rPr>
        <w:t xml:space="preserve"> </w:t>
      </w:r>
    </w:p>
    <w:p w14:paraId="4E3F0137" w14:textId="1A5E820B" w:rsidR="00DC6A37" w:rsidRPr="00B53277" w:rsidRDefault="00DC6A37" w:rsidP="009721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Cambria" w:hAnsi="Cambria"/>
          <w:sz w:val="20"/>
          <w:szCs w:val="20"/>
          <w:lang w:val="es-ES"/>
        </w:rPr>
        <w:t>Por lo tanto, la CIDH concluye que la petición es inadmisible a la luz del artículo 34</w:t>
      </w:r>
      <w:r w:rsidR="006F47BE">
        <w:rPr>
          <w:rFonts w:ascii="Cambria" w:hAnsi="Cambria"/>
          <w:sz w:val="20"/>
          <w:szCs w:val="20"/>
          <w:lang w:val="es-ES"/>
        </w:rPr>
        <w:t xml:space="preserve"> </w:t>
      </w:r>
      <w:r w:rsidRPr="00B53277">
        <w:rPr>
          <w:rFonts w:ascii="Cambria" w:hAnsi="Cambria"/>
          <w:sz w:val="20"/>
          <w:szCs w:val="20"/>
          <w:lang w:val="es-ES"/>
        </w:rPr>
        <w:t>(</w:t>
      </w:r>
      <w:r w:rsidR="006F47BE">
        <w:rPr>
          <w:rFonts w:ascii="Cambria" w:hAnsi="Cambria"/>
          <w:sz w:val="20"/>
          <w:szCs w:val="20"/>
          <w:lang w:val="es-ES"/>
        </w:rPr>
        <w:t>a</w:t>
      </w:r>
      <w:r w:rsidRPr="00B53277">
        <w:rPr>
          <w:rFonts w:ascii="Cambria" w:hAnsi="Cambria"/>
          <w:sz w:val="20"/>
          <w:szCs w:val="20"/>
          <w:lang w:val="es-ES"/>
        </w:rPr>
        <w:t>)</w:t>
      </w:r>
      <w:r w:rsidR="009721CD">
        <w:rPr>
          <w:rFonts w:ascii="Cambria" w:hAnsi="Cambria"/>
          <w:sz w:val="20"/>
          <w:szCs w:val="20"/>
          <w:lang w:val="es-ES"/>
        </w:rPr>
        <w:t xml:space="preserve"> d</w:t>
      </w:r>
      <w:r w:rsidR="009721CD" w:rsidRPr="009721CD">
        <w:rPr>
          <w:rFonts w:ascii="Cambria" w:hAnsi="Cambria"/>
          <w:sz w:val="20"/>
          <w:szCs w:val="20"/>
          <w:lang w:val="es-ES"/>
        </w:rPr>
        <w:t xml:space="preserve">el Reglamento de la Comisión </w:t>
      </w:r>
      <w:r w:rsidRPr="00B53277">
        <w:rPr>
          <w:rFonts w:ascii="Cambria" w:hAnsi="Cambria"/>
          <w:sz w:val="20"/>
          <w:szCs w:val="20"/>
          <w:lang w:val="es-ES"/>
        </w:rPr>
        <w:t xml:space="preserve"> y la aplicación de la fórmula de</w:t>
      </w:r>
      <w:r w:rsidR="00DA2C89" w:rsidRPr="00B53277">
        <w:rPr>
          <w:rFonts w:ascii="Cambria" w:hAnsi="Cambria"/>
          <w:sz w:val="20"/>
          <w:szCs w:val="20"/>
          <w:lang w:val="es-ES"/>
        </w:rPr>
        <w:t xml:space="preserve"> la</w:t>
      </w:r>
      <w:r w:rsidRPr="00B53277">
        <w:rPr>
          <w:rFonts w:ascii="Cambria" w:hAnsi="Cambria"/>
          <w:sz w:val="20"/>
          <w:szCs w:val="20"/>
          <w:lang w:val="es-ES"/>
        </w:rPr>
        <w:t xml:space="preserve"> cuarta instancia.</w:t>
      </w:r>
      <w:r w:rsidR="00DA2C89" w:rsidRPr="00B53277">
        <w:rPr>
          <w:rFonts w:ascii="Cambria" w:hAnsi="Cambria"/>
          <w:sz w:val="20"/>
          <w:szCs w:val="20"/>
          <w:lang w:val="es-ES"/>
        </w:rPr>
        <w:t xml:space="preserve"> </w:t>
      </w:r>
    </w:p>
    <w:p w14:paraId="621E7112" w14:textId="3FD3064B" w:rsidR="00DC6A37" w:rsidRPr="00B53277" w:rsidRDefault="00DC6A37" w:rsidP="00DC6A37">
      <w:pPr>
        <w:pStyle w:val="ListParagraph"/>
        <w:spacing w:before="240" w:after="240"/>
        <w:jc w:val="both"/>
        <w:rPr>
          <w:rFonts w:asciiTheme="majorHAnsi" w:hAnsiTheme="majorHAnsi"/>
          <w:b/>
          <w:bCs/>
          <w:sz w:val="20"/>
          <w:szCs w:val="20"/>
          <w:lang w:val="es-ES"/>
        </w:rPr>
      </w:pPr>
      <w:r w:rsidRPr="00B53277">
        <w:rPr>
          <w:rFonts w:asciiTheme="majorHAnsi" w:hAnsiTheme="majorHAnsi"/>
          <w:b/>
          <w:bCs/>
          <w:sz w:val="20"/>
          <w:szCs w:val="20"/>
          <w:lang w:val="es-ES"/>
        </w:rPr>
        <w:t xml:space="preserve">VIII. </w:t>
      </w:r>
      <w:r w:rsidRPr="00B53277">
        <w:rPr>
          <w:rFonts w:asciiTheme="majorHAnsi" w:hAnsiTheme="majorHAnsi"/>
          <w:b/>
          <w:bCs/>
          <w:sz w:val="20"/>
          <w:szCs w:val="20"/>
          <w:lang w:val="es-ES"/>
        </w:rPr>
        <w:tab/>
        <w:t>DECISIÓN</w:t>
      </w:r>
      <w:r w:rsidR="00DA2C89" w:rsidRPr="00B53277">
        <w:rPr>
          <w:rFonts w:asciiTheme="majorHAnsi" w:hAnsiTheme="majorHAnsi"/>
          <w:b/>
          <w:bCs/>
          <w:sz w:val="20"/>
          <w:szCs w:val="20"/>
          <w:lang w:val="es-ES"/>
        </w:rPr>
        <w:t xml:space="preserve"> </w:t>
      </w:r>
    </w:p>
    <w:p w14:paraId="44E4B46D" w14:textId="77777777" w:rsidR="00DC6A37" w:rsidRPr="00B53277" w:rsidRDefault="00DC6A37" w:rsidP="00DA2C89">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Theme="majorHAnsi" w:hAnsiTheme="majorHAnsi"/>
          <w:sz w:val="20"/>
          <w:szCs w:val="20"/>
          <w:lang w:val="es-ES"/>
        </w:rPr>
        <w:t>Declarar inadmisible la presente petición;</w:t>
      </w:r>
    </w:p>
    <w:p w14:paraId="4FB79506" w14:textId="14EAA13A" w:rsidR="00711C21" w:rsidRPr="00B53277" w:rsidRDefault="00DC6A37" w:rsidP="00DA2C89">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3277">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60224F1C" w14:textId="744FC37C" w:rsidR="00550F11" w:rsidRPr="00550F11" w:rsidRDefault="00550F11" w:rsidP="00550F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550F11">
        <w:rPr>
          <w:rFonts w:ascii="Cambria" w:hAnsi="Cambria"/>
          <w:sz w:val="20"/>
          <w:szCs w:val="20"/>
          <w:lang w:val="es-ES"/>
        </w:rPr>
        <w:t xml:space="preserve">Aprobado por la Comisión Interamericana de Derechos Humanos a los </w:t>
      </w:r>
      <w:r>
        <w:rPr>
          <w:rFonts w:ascii="Cambria" w:hAnsi="Cambria"/>
          <w:sz w:val="20"/>
          <w:szCs w:val="20"/>
          <w:lang w:val="es-ES"/>
        </w:rPr>
        <w:t>3</w:t>
      </w:r>
      <w:r w:rsidRPr="00550F11">
        <w:rPr>
          <w:rFonts w:ascii="Cambria" w:hAnsi="Cambria"/>
          <w:sz w:val="20"/>
          <w:szCs w:val="20"/>
          <w:lang w:val="es-ES"/>
        </w:rPr>
        <w:t xml:space="preserve">1 días del mes de </w:t>
      </w:r>
      <w:r>
        <w:rPr>
          <w:rFonts w:ascii="Cambria" w:hAnsi="Cambria" w:cs="Arial"/>
          <w:noProof/>
          <w:spacing w:val="-2"/>
          <w:sz w:val="20"/>
          <w:szCs w:val="20"/>
          <w:lang w:val="es-CL"/>
        </w:rPr>
        <w:t>mayo</w:t>
      </w:r>
      <w:r w:rsidRPr="00550F11">
        <w:rPr>
          <w:rFonts w:ascii="Cambria" w:hAnsi="Cambria"/>
          <w:sz w:val="20"/>
          <w:szCs w:val="20"/>
          <w:lang w:val="es-ES"/>
        </w:rPr>
        <w:t xml:space="preserve"> de 2019.  (Firmado): Esmeralda E. Arosemena Bernal de Troitiño, Presidenta; Joel Hernández García, Primer Vicepresidente; Antonia Urrejola Noguera, Segunda Vicepresidenta; Margarette May Macaulay, Francisco José Eguiguren Praeli, Luis Ernesto Vargas Silva y Flávia Piovesan, Miembros de la Comisión.</w:t>
      </w:r>
    </w:p>
    <w:p w14:paraId="1776711D" w14:textId="38C8A7E8" w:rsidR="004A6A54" w:rsidRPr="00B53277" w:rsidRDefault="004A6A54" w:rsidP="00DA2C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14:paraId="35DE2A3F" w14:textId="77777777" w:rsidR="003239B8" w:rsidRPr="00B53277" w:rsidRDefault="003239B8" w:rsidP="003239B8">
      <w:pPr>
        <w:pStyle w:val="ListParagraph"/>
        <w:suppressAutoHyphens/>
        <w:spacing w:before="240" w:after="240"/>
        <w:jc w:val="both"/>
        <w:rPr>
          <w:rFonts w:asciiTheme="majorHAnsi" w:hAnsiTheme="majorHAnsi"/>
          <w:sz w:val="20"/>
          <w:szCs w:val="20"/>
          <w:lang w:val="es-ES"/>
        </w:rPr>
      </w:pPr>
    </w:p>
    <w:p w14:paraId="27077C05" w14:textId="77777777" w:rsidR="008D768D" w:rsidRPr="00B53277" w:rsidRDefault="008D768D" w:rsidP="001D65EF">
      <w:pPr>
        <w:tabs>
          <w:tab w:val="center" w:pos="5400"/>
        </w:tabs>
        <w:suppressAutoHyphens/>
        <w:spacing w:line="276" w:lineRule="auto"/>
        <w:rPr>
          <w:rFonts w:asciiTheme="majorHAnsi" w:hAnsiTheme="majorHAnsi"/>
          <w:sz w:val="20"/>
          <w:szCs w:val="20"/>
          <w:lang w:val="es-ES"/>
        </w:rPr>
      </w:pPr>
    </w:p>
    <w:p w14:paraId="652D8A14" w14:textId="77777777" w:rsidR="008D768D" w:rsidRPr="00B53277" w:rsidRDefault="008D768D" w:rsidP="001D65EF">
      <w:pPr>
        <w:tabs>
          <w:tab w:val="center" w:pos="5400"/>
        </w:tabs>
        <w:suppressAutoHyphens/>
        <w:spacing w:line="276" w:lineRule="auto"/>
        <w:rPr>
          <w:rFonts w:asciiTheme="majorHAnsi" w:hAnsiTheme="majorHAnsi"/>
          <w:sz w:val="20"/>
          <w:szCs w:val="20"/>
          <w:lang w:val="es-ES"/>
        </w:rPr>
      </w:pPr>
    </w:p>
    <w:p w14:paraId="1F171F4C" w14:textId="77777777" w:rsidR="00722C9F" w:rsidRPr="00B53277" w:rsidRDefault="00722C9F" w:rsidP="00974491">
      <w:pPr>
        <w:rPr>
          <w:rFonts w:ascii="Cambria" w:hAnsi="Cambria" w:cs="Calibri"/>
          <w:sz w:val="20"/>
          <w:szCs w:val="20"/>
          <w:lang w:val="es-ES"/>
        </w:rPr>
      </w:pPr>
    </w:p>
    <w:sectPr w:rsidR="00722C9F" w:rsidRPr="00B5327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6D47D" w14:textId="77777777" w:rsidR="008C5352" w:rsidRDefault="008C5352">
      <w:r>
        <w:separator/>
      </w:r>
    </w:p>
  </w:endnote>
  <w:endnote w:type="continuationSeparator" w:id="0">
    <w:p w14:paraId="69DE54F1" w14:textId="77777777" w:rsidR="008C5352" w:rsidRDefault="008C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0AE66" w14:textId="77777777" w:rsidR="005B52EA" w:rsidRDefault="005B5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FCF1511"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B52EA">
          <w:rPr>
            <w:noProof/>
            <w:sz w:val="16"/>
            <w:szCs w:val="22"/>
          </w:rPr>
          <w:t>4</w:t>
        </w:r>
        <w:r w:rsidRPr="00934A2C">
          <w:rPr>
            <w:noProof/>
            <w:sz w:val="16"/>
            <w:szCs w:val="22"/>
          </w:rPr>
          <w:fldChar w:fldCharType="end"/>
        </w:r>
      </w:p>
    </w:sdtContent>
  </w:sdt>
  <w:p w14:paraId="5668045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51EF3" w14:textId="77777777" w:rsidR="0099258D" w:rsidRPr="00934A2C" w:rsidRDefault="0099258D">
    <w:pPr>
      <w:pStyle w:val="Footer"/>
      <w:jc w:val="center"/>
      <w:rPr>
        <w:sz w:val="16"/>
        <w:szCs w:val="22"/>
      </w:rPr>
    </w:pPr>
  </w:p>
  <w:p w14:paraId="4D413774"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FA9E" w14:textId="77777777" w:rsidR="008C5352" w:rsidRPr="000F35ED" w:rsidRDefault="008C535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5B097C" w14:textId="77777777" w:rsidR="008C5352" w:rsidRPr="000F35ED" w:rsidRDefault="008C5352" w:rsidP="000F35ED">
      <w:pPr>
        <w:rPr>
          <w:rFonts w:asciiTheme="majorHAnsi" w:hAnsiTheme="majorHAnsi"/>
          <w:sz w:val="16"/>
          <w:szCs w:val="16"/>
        </w:rPr>
      </w:pPr>
      <w:r w:rsidRPr="000F35ED">
        <w:rPr>
          <w:rFonts w:asciiTheme="majorHAnsi" w:hAnsiTheme="majorHAnsi"/>
          <w:sz w:val="16"/>
          <w:szCs w:val="16"/>
        </w:rPr>
        <w:separator/>
      </w:r>
    </w:p>
    <w:p w14:paraId="77879EAE" w14:textId="77777777" w:rsidR="008C5352" w:rsidRPr="000F35ED" w:rsidRDefault="008C535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CB55220" w14:textId="77777777" w:rsidR="008C5352" w:rsidRPr="000F35ED" w:rsidRDefault="008C535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76C20AC" w14:textId="77777777" w:rsidR="0099258D" w:rsidRPr="00537490" w:rsidRDefault="0099258D" w:rsidP="00E6386B">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3">
    <w:p w14:paraId="196B93C8" w14:textId="77777777" w:rsidR="0077485F" w:rsidRPr="00DC6A37" w:rsidRDefault="0077485F" w:rsidP="0077485F">
      <w:pPr>
        <w:pStyle w:val="FootnoteText"/>
        <w:ind w:firstLine="720"/>
        <w:rPr>
          <w:rFonts w:asciiTheme="majorHAnsi" w:hAnsiTheme="majorHAnsi"/>
          <w:sz w:val="16"/>
          <w:szCs w:val="16"/>
          <w:lang w:val="es-ES"/>
        </w:rPr>
      </w:pPr>
      <w:r w:rsidRPr="00381015">
        <w:rPr>
          <w:rStyle w:val="FootnoteReference"/>
          <w:rFonts w:asciiTheme="majorHAnsi" w:hAnsiTheme="majorHAnsi"/>
          <w:sz w:val="16"/>
          <w:szCs w:val="16"/>
        </w:rPr>
        <w:footnoteRef/>
      </w:r>
      <w:r w:rsidRPr="00DC6A37">
        <w:rPr>
          <w:rFonts w:asciiTheme="majorHAnsi" w:hAnsiTheme="majorHAnsi"/>
          <w:sz w:val="16"/>
          <w:szCs w:val="16"/>
          <w:lang w:val="es-ES"/>
        </w:rPr>
        <w:t xml:space="preserve"> Decisión de la Suprema Corte del Estado de Nueva York, Condado del Bronx, 20 de marzo de 1980.</w:t>
      </w:r>
    </w:p>
  </w:footnote>
  <w:footnote w:id="4">
    <w:p w14:paraId="4DB0AB3F" w14:textId="77777777" w:rsidR="003409A5" w:rsidRPr="00DC6A37" w:rsidRDefault="003409A5" w:rsidP="003409A5">
      <w:pPr>
        <w:pStyle w:val="FootnoteText"/>
        <w:ind w:firstLine="720"/>
        <w:rPr>
          <w:rFonts w:asciiTheme="majorHAnsi" w:hAnsiTheme="majorHAnsi"/>
          <w:sz w:val="16"/>
          <w:szCs w:val="16"/>
          <w:lang w:val="es-ES"/>
        </w:rPr>
      </w:pPr>
      <w:r w:rsidRPr="00916D3B">
        <w:rPr>
          <w:rStyle w:val="FootnoteReference"/>
          <w:rFonts w:asciiTheme="majorHAnsi" w:hAnsiTheme="majorHAnsi"/>
          <w:sz w:val="16"/>
          <w:szCs w:val="16"/>
        </w:rPr>
        <w:footnoteRef/>
      </w:r>
      <w:r w:rsidRPr="00DC6A37">
        <w:rPr>
          <w:rFonts w:asciiTheme="majorHAnsi" w:hAnsiTheme="majorHAnsi"/>
          <w:sz w:val="16"/>
          <w:szCs w:val="16"/>
          <w:lang w:val="es-ES"/>
        </w:rPr>
        <w:t xml:space="preserve"> Ver Documento probatorio F de la carta del peticionario a la CIDH, del 6 de junio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E92F0"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797EE95"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A5D6"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B244248" wp14:editId="290F82D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6D4BFA9" w14:textId="77777777" w:rsidR="0099258D" w:rsidRPr="00EC7D62" w:rsidRDefault="008C5352" w:rsidP="00A50FCF">
    <w:pPr>
      <w:pStyle w:val="Header"/>
      <w:tabs>
        <w:tab w:val="clear" w:pos="4320"/>
        <w:tab w:val="clear" w:pos="8640"/>
      </w:tabs>
      <w:jc w:val="center"/>
      <w:rPr>
        <w:sz w:val="22"/>
        <w:szCs w:val="22"/>
      </w:rPr>
    </w:pPr>
    <w:r>
      <w:rPr>
        <w:sz w:val="22"/>
        <w:szCs w:val="22"/>
      </w:rPr>
      <w:pict w14:anchorId="531C802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D89CC" w14:textId="77777777" w:rsidR="005B52EA" w:rsidRDefault="005B5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EEC90B0"/>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60EF5"/>
    <w:multiLevelType w:val="hybridMultilevel"/>
    <w:tmpl w:val="EEEC90B0"/>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5D41F4"/>
    <w:multiLevelType w:val="hybridMultilevel"/>
    <w:tmpl w:val="1954133C"/>
    <w:lvl w:ilvl="0" w:tplc="10F00794">
      <w:start w:val="1"/>
      <w:numFmt w:val="low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8"/>
  </w:num>
  <w:num w:numId="110">
    <w:abstractNumId w:val="33"/>
  </w:num>
  <w:num w:numId="11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33EE5"/>
    <w:rsid w:val="0013619C"/>
    <w:rsid w:val="00157768"/>
    <w:rsid w:val="00167A34"/>
    <w:rsid w:val="00171A7E"/>
    <w:rsid w:val="001A7870"/>
    <w:rsid w:val="001B31B5"/>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50BB7"/>
    <w:rsid w:val="00266B61"/>
    <w:rsid w:val="0026712A"/>
    <w:rsid w:val="002704DB"/>
    <w:rsid w:val="002A0AAE"/>
    <w:rsid w:val="002A5820"/>
    <w:rsid w:val="002B0C4E"/>
    <w:rsid w:val="002D0673"/>
    <w:rsid w:val="002D2B26"/>
    <w:rsid w:val="002D5DFD"/>
    <w:rsid w:val="002D7EA2"/>
    <w:rsid w:val="002E187C"/>
    <w:rsid w:val="002F1204"/>
    <w:rsid w:val="00302733"/>
    <w:rsid w:val="00306D3D"/>
    <w:rsid w:val="00312CCC"/>
    <w:rsid w:val="00314078"/>
    <w:rsid w:val="0031535D"/>
    <w:rsid w:val="003239B8"/>
    <w:rsid w:val="0032427A"/>
    <w:rsid w:val="0033169F"/>
    <w:rsid w:val="00335E12"/>
    <w:rsid w:val="00337F78"/>
    <w:rsid w:val="003409A5"/>
    <w:rsid w:val="00344977"/>
    <w:rsid w:val="00346C95"/>
    <w:rsid w:val="00356185"/>
    <w:rsid w:val="00360380"/>
    <w:rsid w:val="00364C3F"/>
    <w:rsid w:val="00370BFD"/>
    <w:rsid w:val="00374E78"/>
    <w:rsid w:val="0037519E"/>
    <w:rsid w:val="00380585"/>
    <w:rsid w:val="0038168A"/>
    <w:rsid w:val="0038296C"/>
    <w:rsid w:val="0038518C"/>
    <w:rsid w:val="00386CF0"/>
    <w:rsid w:val="003A7451"/>
    <w:rsid w:val="003B2204"/>
    <w:rsid w:val="003B6322"/>
    <w:rsid w:val="003B6B4F"/>
    <w:rsid w:val="003B70FB"/>
    <w:rsid w:val="003C093F"/>
    <w:rsid w:val="003C676B"/>
    <w:rsid w:val="003D3BC2"/>
    <w:rsid w:val="003E05E8"/>
    <w:rsid w:val="003E2C82"/>
    <w:rsid w:val="003E6CA1"/>
    <w:rsid w:val="004065A8"/>
    <w:rsid w:val="004165C2"/>
    <w:rsid w:val="00427F9C"/>
    <w:rsid w:val="004310DB"/>
    <w:rsid w:val="0043584E"/>
    <w:rsid w:val="00440B44"/>
    <w:rsid w:val="00441ECB"/>
    <w:rsid w:val="00445193"/>
    <w:rsid w:val="00447897"/>
    <w:rsid w:val="00447BBF"/>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501399"/>
    <w:rsid w:val="0050633D"/>
    <w:rsid w:val="00507951"/>
    <w:rsid w:val="00507BC4"/>
    <w:rsid w:val="005128E4"/>
    <w:rsid w:val="005133DB"/>
    <w:rsid w:val="0051652D"/>
    <w:rsid w:val="00525560"/>
    <w:rsid w:val="00544C49"/>
    <w:rsid w:val="00544E91"/>
    <w:rsid w:val="00547814"/>
    <w:rsid w:val="00550F11"/>
    <w:rsid w:val="005516A1"/>
    <w:rsid w:val="00563557"/>
    <w:rsid w:val="005637B1"/>
    <w:rsid w:val="00566CB8"/>
    <w:rsid w:val="0057402A"/>
    <w:rsid w:val="005771D0"/>
    <w:rsid w:val="00585D5F"/>
    <w:rsid w:val="00590296"/>
    <w:rsid w:val="0059191A"/>
    <w:rsid w:val="005921FF"/>
    <w:rsid w:val="0059369B"/>
    <w:rsid w:val="005A24ED"/>
    <w:rsid w:val="005A28CC"/>
    <w:rsid w:val="005A6D0E"/>
    <w:rsid w:val="005B226B"/>
    <w:rsid w:val="005B52B0"/>
    <w:rsid w:val="005B52EA"/>
    <w:rsid w:val="005B6806"/>
    <w:rsid w:val="005C0010"/>
    <w:rsid w:val="005C4225"/>
    <w:rsid w:val="005C5CCF"/>
    <w:rsid w:val="005E5869"/>
    <w:rsid w:val="005F0DAD"/>
    <w:rsid w:val="005F0F33"/>
    <w:rsid w:val="00600DEB"/>
    <w:rsid w:val="0060356B"/>
    <w:rsid w:val="00606CDA"/>
    <w:rsid w:val="00613C8A"/>
    <w:rsid w:val="006218E4"/>
    <w:rsid w:val="00622697"/>
    <w:rsid w:val="00623C62"/>
    <w:rsid w:val="00626D5F"/>
    <w:rsid w:val="00627C9F"/>
    <w:rsid w:val="00627DA9"/>
    <w:rsid w:val="006311E9"/>
    <w:rsid w:val="00632354"/>
    <w:rsid w:val="00642810"/>
    <w:rsid w:val="00652333"/>
    <w:rsid w:val="00663E46"/>
    <w:rsid w:val="006731B9"/>
    <w:rsid w:val="0068009E"/>
    <w:rsid w:val="00692219"/>
    <w:rsid w:val="006A17D2"/>
    <w:rsid w:val="006A3251"/>
    <w:rsid w:val="006A73E6"/>
    <w:rsid w:val="006B2D5C"/>
    <w:rsid w:val="006C4EB1"/>
    <w:rsid w:val="006D421B"/>
    <w:rsid w:val="006E0166"/>
    <w:rsid w:val="006E2CC0"/>
    <w:rsid w:val="006E7B34"/>
    <w:rsid w:val="006F00E7"/>
    <w:rsid w:val="006F084F"/>
    <w:rsid w:val="006F1C9E"/>
    <w:rsid w:val="006F47BE"/>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485F"/>
    <w:rsid w:val="00777F63"/>
    <w:rsid w:val="0078681C"/>
    <w:rsid w:val="007A0CDE"/>
    <w:rsid w:val="007A5817"/>
    <w:rsid w:val="007B05C4"/>
    <w:rsid w:val="007B60E9"/>
    <w:rsid w:val="007B6CC3"/>
    <w:rsid w:val="007C3334"/>
    <w:rsid w:val="007D2B98"/>
    <w:rsid w:val="007D48DE"/>
    <w:rsid w:val="007E21BC"/>
    <w:rsid w:val="007E7C82"/>
    <w:rsid w:val="007F203C"/>
    <w:rsid w:val="007F588D"/>
    <w:rsid w:val="00803F1C"/>
    <w:rsid w:val="0080600E"/>
    <w:rsid w:val="0080687A"/>
    <w:rsid w:val="008126EE"/>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C5352"/>
    <w:rsid w:val="008D00AC"/>
    <w:rsid w:val="008D768D"/>
    <w:rsid w:val="008E3759"/>
    <w:rsid w:val="008E3BFE"/>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706E"/>
    <w:rsid w:val="0096709F"/>
    <w:rsid w:val="009721CD"/>
    <w:rsid w:val="00974491"/>
    <w:rsid w:val="00975C4E"/>
    <w:rsid w:val="00981FBA"/>
    <w:rsid w:val="0098444A"/>
    <w:rsid w:val="00986116"/>
    <w:rsid w:val="0099258D"/>
    <w:rsid w:val="00997BC5"/>
    <w:rsid w:val="009A4F41"/>
    <w:rsid w:val="009B381B"/>
    <w:rsid w:val="009C42F3"/>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758AA"/>
    <w:rsid w:val="00AA09A2"/>
    <w:rsid w:val="00AA7996"/>
    <w:rsid w:val="00AC19CB"/>
    <w:rsid w:val="00AE33F9"/>
    <w:rsid w:val="00AE5488"/>
    <w:rsid w:val="00AE6F91"/>
    <w:rsid w:val="00AE7900"/>
    <w:rsid w:val="00AF5571"/>
    <w:rsid w:val="00B07341"/>
    <w:rsid w:val="00B165FF"/>
    <w:rsid w:val="00B30539"/>
    <w:rsid w:val="00B314DB"/>
    <w:rsid w:val="00B361F2"/>
    <w:rsid w:val="00B3718B"/>
    <w:rsid w:val="00B44E2A"/>
    <w:rsid w:val="00B454C2"/>
    <w:rsid w:val="00B4632A"/>
    <w:rsid w:val="00B46C68"/>
    <w:rsid w:val="00B530F1"/>
    <w:rsid w:val="00B53277"/>
    <w:rsid w:val="00B532AA"/>
    <w:rsid w:val="00B60C16"/>
    <w:rsid w:val="00B643B4"/>
    <w:rsid w:val="00B73438"/>
    <w:rsid w:val="00BA1CF5"/>
    <w:rsid w:val="00BA276C"/>
    <w:rsid w:val="00BB306F"/>
    <w:rsid w:val="00BC1EE3"/>
    <w:rsid w:val="00BD4B89"/>
    <w:rsid w:val="00BD5460"/>
    <w:rsid w:val="00BD5922"/>
    <w:rsid w:val="00BF02CB"/>
    <w:rsid w:val="00BF6FD8"/>
    <w:rsid w:val="00C03680"/>
    <w:rsid w:val="00C05296"/>
    <w:rsid w:val="00C054DF"/>
    <w:rsid w:val="00C21762"/>
    <w:rsid w:val="00C21FEF"/>
    <w:rsid w:val="00C225C4"/>
    <w:rsid w:val="00C24543"/>
    <w:rsid w:val="00C256A2"/>
    <w:rsid w:val="00C26D0A"/>
    <w:rsid w:val="00C4029F"/>
    <w:rsid w:val="00C450AE"/>
    <w:rsid w:val="00C51515"/>
    <w:rsid w:val="00C53201"/>
    <w:rsid w:val="00C5660B"/>
    <w:rsid w:val="00C66B72"/>
    <w:rsid w:val="00C725B5"/>
    <w:rsid w:val="00C74927"/>
    <w:rsid w:val="00C765B7"/>
    <w:rsid w:val="00C76649"/>
    <w:rsid w:val="00C87AC4"/>
    <w:rsid w:val="00C9567A"/>
    <w:rsid w:val="00CB212D"/>
    <w:rsid w:val="00CB2660"/>
    <w:rsid w:val="00CB2E5A"/>
    <w:rsid w:val="00CC09CB"/>
    <w:rsid w:val="00CC0AD2"/>
    <w:rsid w:val="00CC5E90"/>
    <w:rsid w:val="00CD046C"/>
    <w:rsid w:val="00CE076C"/>
    <w:rsid w:val="00CE5199"/>
    <w:rsid w:val="00CE66D5"/>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2C89"/>
    <w:rsid w:val="00DA671F"/>
    <w:rsid w:val="00DA7B5F"/>
    <w:rsid w:val="00DB42D0"/>
    <w:rsid w:val="00DC11E7"/>
    <w:rsid w:val="00DC6A37"/>
    <w:rsid w:val="00DC7023"/>
    <w:rsid w:val="00DC769A"/>
    <w:rsid w:val="00DD26CE"/>
    <w:rsid w:val="00DD3D86"/>
    <w:rsid w:val="00DE02AB"/>
    <w:rsid w:val="00DF1EC4"/>
    <w:rsid w:val="00E0340B"/>
    <w:rsid w:val="00E04A90"/>
    <w:rsid w:val="00E0551F"/>
    <w:rsid w:val="00E069A1"/>
    <w:rsid w:val="00E1159C"/>
    <w:rsid w:val="00E219C7"/>
    <w:rsid w:val="00E25F59"/>
    <w:rsid w:val="00E2743A"/>
    <w:rsid w:val="00E4118C"/>
    <w:rsid w:val="00E43157"/>
    <w:rsid w:val="00E44035"/>
    <w:rsid w:val="00E461CE"/>
    <w:rsid w:val="00E47256"/>
    <w:rsid w:val="00E50BE8"/>
    <w:rsid w:val="00E6386B"/>
    <w:rsid w:val="00E720CA"/>
    <w:rsid w:val="00E75E2E"/>
    <w:rsid w:val="00E7602E"/>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94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99E5FFFD094C44A833C60EC4E2B437"/>
        <w:category>
          <w:name w:val="General"/>
          <w:gallery w:val="placeholder"/>
        </w:category>
        <w:types>
          <w:type w:val="bbPlcHdr"/>
        </w:types>
        <w:behaviors>
          <w:behavior w:val="content"/>
        </w:behaviors>
        <w:guid w:val="{B4F0C9D6-39F2-4707-8FBD-1749024CB573}"/>
      </w:docPartPr>
      <w:docPartBody>
        <w:p w:rsidR="00470EA7" w:rsidRDefault="001E7F2E" w:rsidP="001E7F2E">
          <w:pPr>
            <w:pStyle w:val="AF99E5FFFD094C44A833C60EC4E2B43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1E2918"/>
    <w:rsid w:val="001E7F2E"/>
    <w:rsid w:val="00200821"/>
    <w:rsid w:val="00233774"/>
    <w:rsid w:val="00394049"/>
    <w:rsid w:val="00470EA7"/>
    <w:rsid w:val="004F2DF8"/>
    <w:rsid w:val="005F1A2F"/>
    <w:rsid w:val="0060264A"/>
    <w:rsid w:val="006C5FC8"/>
    <w:rsid w:val="007200C3"/>
    <w:rsid w:val="0073427B"/>
    <w:rsid w:val="00782223"/>
    <w:rsid w:val="009A261B"/>
    <w:rsid w:val="00A56429"/>
    <w:rsid w:val="00AC0348"/>
    <w:rsid w:val="00AC15A4"/>
    <w:rsid w:val="00B0336C"/>
    <w:rsid w:val="00D223B1"/>
    <w:rsid w:val="00D435D1"/>
    <w:rsid w:val="00DE7283"/>
    <w:rsid w:val="00E114B9"/>
    <w:rsid w:val="00E551D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F2E"/>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84460F4DCA0246119F1F3FFD083B1A02">
    <w:name w:val="84460F4DCA0246119F1F3FFD083B1A02"/>
    <w:rsid w:val="001E7F2E"/>
    <w:pPr>
      <w:spacing w:after="160" w:line="259" w:lineRule="auto"/>
    </w:pPr>
  </w:style>
  <w:style w:type="paragraph" w:customStyle="1" w:styleId="D82BFBCC1B9E43DCB8E11249DEC530EF">
    <w:name w:val="D82BFBCC1B9E43DCB8E11249DEC530EF"/>
    <w:rsid w:val="001E7F2E"/>
    <w:pPr>
      <w:spacing w:after="160" w:line="259" w:lineRule="auto"/>
    </w:pPr>
  </w:style>
  <w:style w:type="paragraph" w:customStyle="1" w:styleId="AF99E5FFFD094C44A833C60EC4E2B437">
    <w:name w:val="AF99E5FFFD094C44A833C60EC4E2B437"/>
    <w:rsid w:val="001E7F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47DD-2538-41AF-9C18-B3892B71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10214</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86/19</dc:title>
  <dc:creator/>
  <cp:lastModifiedBy/>
  <cp:revision>1</cp:revision>
  <dcterms:created xsi:type="dcterms:W3CDTF">2019-08-30T13:09:00Z</dcterms:created>
  <dcterms:modified xsi:type="dcterms:W3CDTF">2019-08-30T13:09:00Z</dcterms:modified>
</cp:coreProperties>
</file>