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8470D7" w:rsidRDefault="00D306D1" w:rsidP="00627C9F">
      <w:pPr>
        <w:jc w:val="both"/>
        <w:rPr>
          <w:rFonts w:asciiTheme="majorHAnsi" w:hAnsiTheme="majorHAnsi" w:cs="Univers"/>
          <w:b/>
          <w:bCs/>
          <w:sz w:val="22"/>
          <w:szCs w:val="22"/>
          <w:lang w:val="es-ES"/>
        </w:rPr>
      </w:pPr>
      <w:r w:rsidRPr="008470D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9BC71D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8470D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Default="00D01456" w:rsidP="00AE5488">
                            <w:r>
                              <w:rPr>
                                <w:noProof/>
                              </w:rPr>
                              <w:drawing>
                                <wp:inline distT="0" distB="0" distL="0" distR="0" wp14:anchorId="49E707D9" wp14:editId="3F24F9D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rsidR="00D01456" w:rsidRDefault="00D01456" w:rsidP="00AE5488">
                      <w:r>
                        <w:rPr>
                          <w:noProof/>
                        </w:rPr>
                        <w:drawing>
                          <wp:inline distT="0" distB="0" distL="0" distR="0" wp14:anchorId="49E707D9" wp14:editId="3F24F9DB">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470D7" w:rsidRDefault="00040C3A" w:rsidP="00040C3A">
      <w:pPr>
        <w:tabs>
          <w:tab w:val="center" w:pos="5400"/>
        </w:tabs>
        <w:suppressAutoHyphens/>
        <w:jc w:val="both"/>
        <w:rPr>
          <w:rFonts w:asciiTheme="majorHAnsi" w:hAnsiTheme="majorHAnsi"/>
          <w:sz w:val="22"/>
          <w:szCs w:val="22"/>
          <w:lang w:val="es-ES"/>
        </w:rPr>
      </w:pPr>
    </w:p>
    <w:p w:rsidR="00040C3A" w:rsidRPr="008470D7" w:rsidRDefault="00040C3A" w:rsidP="00040C3A">
      <w:pPr>
        <w:tabs>
          <w:tab w:val="center" w:pos="5400"/>
        </w:tabs>
        <w:suppressAutoHyphens/>
        <w:jc w:val="both"/>
        <w:rPr>
          <w:rFonts w:asciiTheme="majorHAnsi" w:hAnsiTheme="majorHAnsi"/>
          <w:sz w:val="22"/>
          <w:szCs w:val="22"/>
          <w:lang w:val="es-ES"/>
        </w:rPr>
      </w:pPr>
    </w:p>
    <w:p w:rsidR="005128E4" w:rsidRPr="008470D7" w:rsidRDefault="005128E4" w:rsidP="00040C3A">
      <w:pPr>
        <w:tabs>
          <w:tab w:val="center" w:pos="5400"/>
        </w:tabs>
        <w:suppressAutoHyphens/>
        <w:rPr>
          <w:rFonts w:asciiTheme="majorHAnsi" w:hAnsiTheme="majorHAnsi"/>
          <w:sz w:val="22"/>
          <w:szCs w:val="22"/>
          <w:lang w:val="es-ES"/>
        </w:rPr>
      </w:pPr>
    </w:p>
    <w:p w:rsidR="005128E4" w:rsidRPr="008470D7" w:rsidRDefault="005128E4" w:rsidP="00040C3A">
      <w:pPr>
        <w:tabs>
          <w:tab w:val="center" w:pos="5400"/>
        </w:tabs>
        <w:suppressAutoHyphens/>
        <w:rPr>
          <w:rFonts w:asciiTheme="majorHAnsi" w:hAnsiTheme="majorHAnsi"/>
          <w:sz w:val="22"/>
          <w:szCs w:val="22"/>
          <w:lang w:val="es-ES"/>
        </w:rPr>
      </w:pPr>
    </w:p>
    <w:p w:rsidR="005128E4" w:rsidRPr="008470D7" w:rsidRDefault="005128E4" w:rsidP="00040C3A">
      <w:pPr>
        <w:tabs>
          <w:tab w:val="center" w:pos="5400"/>
        </w:tabs>
        <w:suppressAutoHyphens/>
        <w:rPr>
          <w:rFonts w:asciiTheme="majorHAnsi" w:hAnsiTheme="majorHAnsi"/>
          <w:sz w:val="22"/>
          <w:szCs w:val="22"/>
          <w:lang w:val="es-ES"/>
        </w:rPr>
      </w:pPr>
    </w:p>
    <w:p w:rsidR="00040C3A" w:rsidRPr="008470D7" w:rsidRDefault="00040C3A" w:rsidP="005128E4">
      <w:pPr>
        <w:tabs>
          <w:tab w:val="center" w:pos="5400"/>
        </w:tabs>
        <w:suppressAutoHyphens/>
        <w:jc w:val="center"/>
        <w:rPr>
          <w:rFonts w:asciiTheme="majorHAnsi" w:hAnsiTheme="majorHAnsi"/>
          <w:sz w:val="22"/>
          <w:szCs w:val="22"/>
          <w:lang w:val="es-ES"/>
        </w:rPr>
      </w:pPr>
    </w:p>
    <w:p w:rsidR="00040C3A" w:rsidRPr="008470D7" w:rsidRDefault="00040C3A" w:rsidP="005128E4">
      <w:pPr>
        <w:tabs>
          <w:tab w:val="center" w:pos="5400"/>
        </w:tabs>
        <w:suppressAutoHyphens/>
        <w:jc w:val="center"/>
        <w:rPr>
          <w:rFonts w:asciiTheme="majorHAnsi" w:hAnsiTheme="majorHAnsi"/>
          <w:sz w:val="22"/>
          <w:szCs w:val="22"/>
          <w:lang w:val="es-ES"/>
        </w:rPr>
      </w:pPr>
    </w:p>
    <w:p w:rsidR="005B52B0" w:rsidRPr="008470D7" w:rsidRDefault="005B52B0" w:rsidP="005128E4">
      <w:pPr>
        <w:tabs>
          <w:tab w:val="center" w:pos="5400"/>
        </w:tabs>
        <w:suppressAutoHyphens/>
        <w:jc w:val="center"/>
        <w:rPr>
          <w:rFonts w:asciiTheme="majorHAnsi" w:hAnsiTheme="majorHAnsi"/>
          <w:sz w:val="22"/>
          <w:szCs w:val="22"/>
          <w:lang w:val="es-ES"/>
        </w:rPr>
      </w:pPr>
    </w:p>
    <w:p w:rsidR="005B52B0" w:rsidRPr="008470D7" w:rsidRDefault="005B52B0" w:rsidP="005128E4">
      <w:pPr>
        <w:tabs>
          <w:tab w:val="center" w:pos="5400"/>
        </w:tabs>
        <w:suppressAutoHyphens/>
        <w:jc w:val="center"/>
        <w:rPr>
          <w:rFonts w:asciiTheme="majorHAnsi" w:hAnsiTheme="majorHAnsi"/>
          <w:sz w:val="22"/>
          <w:szCs w:val="22"/>
          <w:lang w:val="es-ES"/>
        </w:rPr>
      </w:pPr>
    </w:p>
    <w:p w:rsidR="005B52B0" w:rsidRPr="008470D7" w:rsidRDefault="005B52B0" w:rsidP="005128E4">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3D3BC2" w:rsidP="00040C3A">
      <w:pPr>
        <w:tabs>
          <w:tab w:val="center" w:pos="5400"/>
        </w:tabs>
        <w:suppressAutoHyphens/>
        <w:jc w:val="center"/>
        <w:rPr>
          <w:rFonts w:asciiTheme="majorHAnsi" w:hAnsiTheme="majorHAnsi"/>
          <w:sz w:val="22"/>
          <w:szCs w:val="22"/>
          <w:lang w:val="es-ES"/>
        </w:rPr>
      </w:pPr>
      <w:r w:rsidRPr="008470D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FF2C68" w:rsidRDefault="00D01456" w:rsidP="00997BC5">
                            <w:pPr>
                              <w:spacing w:line="276" w:lineRule="auto"/>
                              <w:rPr>
                                <w:rFonts w:asciiTheme="majorHAnsi" w:hAnsiTheme="majorHAnsi" w:cs="Arial"/>
                                <w:b/>
                                <w:bCs/>
                                <w:color w:val="0D0D0D" w:themeColor="text1" w:themeTint="F2"/>
                                <w:sz w:val="36"/>
                                <w:szCs w:val="22"/>
                                <w:lang w:val="es-419"/>
                              </w:rPr>
                            </w:pPr>
                            <w:r w:rsidRPr="00FF2C68">
                              <w:rPr>
                                <w:rFonts w:asciiTheme="majorHAnsi" w:hAnsiTheme="majorHAnsi" w:cs="Arial"/>
                                <w:b/>
                                <w:bCs/>
                                <w:color w:val="0D0D0D" w:themeColor="text1" w:themeTint="F2"/>
                                <w:sz w:val="36"/>
                                <w:szCs w:val="22"/>
                                <w:lang w:val="es-419"/>
                              </w:rPr>
                              <w:t xml:space="preserve">INFORME </w:t>
                            </w:r>
                            <w:r w:rsidRPr="00FF2C68">
                              <w:rPr>
                                <w:rFonts w:asciiTheme="majorHAnsi" w:hAnsiTheme="majorHAnsi" w:cs="Arial"/>
                                <w:b/>
                                <w:bCs/>
                                <w:color w:val="0D0D0D" w:themeColor="text1" w:themeTint="F2"/>
                                <w:sz w:val="36"/>
                                <w:szCs w:val="40"/>
                                <w:lang w:val="es-419"/>
                              </w:rPr>
                              <w:t>No.</w:t>
                            </w:r>
                            <w:r w:rsidR="00FF2C68" w:rsidRPr="00FF2C68">
                              <w:rPr>
                                <w:rFonts w:asciiTheme="majorHAnsi" w:hAnsiTheme="majorHAnsi" w:cs="Arial"/>
                                <w:b/>
                                <w:bCs/>
                                <w:color w:val="0D0D0D" w:themeColor="text1" w:themeTint="F2"/>
                                <w:sz w:val="36"/>
                                <w:szCs w:val="22"/>
                                <w:lang w:val="es-419"/>
                              </w:rPr>
                              <w:t xml:space="preserve"> 116</w:t>
                            </w:r>
                            <w:r w:rsidRPr="00FF2C68">
                              <w:rPr>
                                <w:rFonts w:asciiTheme="majorHAnsi" w:hAnsiTheme="majorHAnsi" w:cs="Arial"/>
                                <w:b/>
                                <w:bCs/>
                                <w:color w:val="0D0D0D" w:themeColor="text1" w:themeTint="F2"/>
                                <w:sz w:val="36"/>
                                <w:szCs w:val="22"/>
                                <w:lang w:val="es-419"/>
                              </w:rPr>
                              <w:t>/20</w:t>
                            </w:r>
                          </w:p>
                          <w:p w:rsidR="00D01456" w:rsidRPr="00FF2C68" w:rsidRDefault="00D01456" w:rsidP="00997BC5">
                            <w:pPr>
                              <w:spacing w:line="276" w:lineRule="auto"/>
                              <w:rPr>
                                <w:rFonts w:asciiTheme="majorHAnsi" w:hAnsiTheme="majorHAnsi" w:cs="Arial"/>
                                <w:b/>
                                <w:color w:val="0D0D0D" w:themeColor="text1" w:themeTint="F2"/>
                                <w:sz w:val="36"/>
                                <w:szCs w:val="22"/>
                                <w:lang w:val="es-419"/>
                              </w:rPr>
                            </w:pPr>
                            <w:r w:rsidRPr="00FF2C68">
                              <w:rPr>
                                <w:rFonts w:asciiTheme="majorHAnsi" w:hAnsiTheme="majorHAnsi" w:cs="Arial"/>
                                <w:b/>
                                <w:color w:val="0D0D0D" w:themeColor="text1" w:themeTint="F2"/>
                                <w:sz w:val="36"/>
                                <w:szCs w:val="22"/>
                                <w:lang w:val="es-419"/>
                              </w:rPr>
                              <w:t xml:space="preserve">PETICIÓN 221-12 </w:t>
                            </w:r>
                          </w:p>
                          <w:p w:rsidR="00D01456" w:rsidRPr="00FF2C68" w:rsidRDefault="00D01456" w:rsidP="00997BC5">
                            <w:pPr>
                              <w:spacing w:line="276" w:lineRule="auto"/>
                              <w:rPr>
                                <w:rFonts w:asciiTheme="majorHAnsi" w:hAnsiTheme="majorHAnsi" w:cs="Arial"/>
                                <w:color w:val="0D0D0D" w:themeColor="text1" w:themeTint="F2"/>
                                <w:szCs w:val="22"/>
                                <w:lang w:val="es-419"/>
                              </w:rPr>
                            </w:pPr>
                            <w:r w:rsidRPr="00FF2C68">
                              <w:rPr>
                                <w:rFonts w:asciiTheme="majorHAnsi" w:hAnsiTheme="majorHAnsi" w:cs="Arial"/>
                                <w:color w:val="0D0D0D" w:themeColor="text1" w:themeTint="F2"/>
                                <w:szCs w:val="22"/>
                                <w:lang w:val="es-419"/>
                              </w:rPr>
                              <w:t>INFORME DE ADMISIBILIDAD</w:t>
                            </w:r>
                          </w:p>
                          <w:p w:rsidR="00D01456" w:rsidRPr="00FF2C68" w:rsidRDefault="00D01456" w:rsidP="00997BC5">
                            <w:pPr>
                              <w:spacing w:line="276" w:lineRule="auto"/>
                              <w:rPr>
                                <w:rFonts w:asciiTheme="majorHAnsi" w:hAnsiTheme="majorHAnsi" w:cs="Arial"/>
                                <w:color w:val="0D0D0D" w:themeColor="text1" w:themeTint="F2"/>
                                <w:szCs w:val="22"/>
                                <w:lang w:val="es-419"/>
                              </w:rPr>
                            </w:pPr>
                            <w:bookmarkStart w:id="1" w:name="_ftnref1"/>
                          </w:p>
                          <w:bookmarkEnd w:id="1"/>
                          <w:p w:rsidR="00D01456" w:rsidRPr="00B51650" w:rsidRDefault="00D01456"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rsidR="00D01456" w:rsidRPr="007665A8" w:rsidRDefault="00D0145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D01456" w:rsidRPr="007665A8" w:rsidRDefault="00D01456"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01456" w:rsidRPr="00FF2C68" w:rsidRDefault="00D01456" w:rsidP="00997BC5">
                      <w:pPr>
                        <w:spacing w:line="276" w:lineRule="auto"/>
                        <w:rPr>
                          <w:rFonts w:asciiTheme="majorHAnsi" w:hAnsiTheme="majorHAnsi" w:cs="Arial"/>
                          <w:b/>
                          <w:bCs/>
                          <w:color w:val="0D0D0D" w:themeColor="text1" w:themeTint="F2"/>
                          <w:sz w:val="36"/>
                          <w:szCs w:val="22"/>
                          <w:lang w:val="es-419"/>
                        </w:rPr>
                      </w:pPr>
                      <w:r w:rsidRPr="00FF2C68">
                        <w:rPr>
                          <w:rFonts w:asciiTheme="majorHAnsi" w:hAnsiTheme="majorHAnsi" w:cs="Arial"/>
                          <w:b/>
                          <w:bCs/>
                          <w:color w:val="0D0D0D" w:themeColor="text1" w:themeTint="F2"/>
                          <w:sz w:val="36"/>
                          <w:szCs w:val="22"/>
                          <w:lang w:val="es-419"/>
                        </w:rPr>
                        <w:t xml:space="preserve">INFORME </w:t>
                      </w:r>
                      <w:r w:rsidRPr="00FF2C68">
                        <w:rPr>
                          <w:rFonts w:asciiTheme="majorHAnsi" w:hAnsiTheme="majorHAnsi" w:cs="Arial"/>
                          <w:b/>
                          <w:bCs/>
                          <w:color w:val="0D0D0D" w:themeColor="text1" w:themeTint="F2"/>
                          <w:sz w:val="36"/>
                          <w:szCs w:val="40"/>
                          <w:lang w:val="es-419"/>
                        </w:rPr>
                        <w:t>No.</w:t>
                      </w:r>
                      <w:r w:rsidR="00FF2C68" w:rsidRPr="00FF2C68">
                        <w:rPr>
                          <w:rFonts w:asciiTheme="majorHAnsi" w:hAnsiTheme="majorHAnsi" w:cs="Arial"/>
                          <w:b/>
                          <w:bCs/>
                          <w:color w:val="0D0D0D" w:themeColor="text1" w:themeTint="F2"/>
                          <w:sz w:val="36"/>
                          <w:szCs w:val="22"/>
                          <w:lang w:val="es-419"/>
                        </w:rPr>
                        <w:t xml:space="preserve"> 116</w:t>
                      </w:r>
                      <w:r w:rsidRPr="00FF2C68">
                        <w:rPr>
                          <w:rFonts w:asciiTheme="majorHAnsi" w:hAnsiTheme="majorHAnsi" w:cs="Arial"/>
                          <w:b/>
                          <w:bCs/>
                          <w:color w:val="0D0D0D" w:themeColor="text1" w:themeTint="F2"/>
                          <w:sz w:val="36"/>
                          <w:szCs w:val="22"/>
                          <w:lang w:val="es-419"/>
                        </w:rPr>
                        <w:t>/20</w:t>
                      </w:r>
                    </w:p>
                    <w:p w:rsidR="00D01456" w:rsidRPr="00FF2C68" w:rsidRDefault="00D01456" w:rsidP="00997BC5">
                      <w:pPr>
                        <w:spacing w:line="276" w:lineRule="auto"/>
                        <w:rPr>
                          <w:rFonts w:asciiTheme="majorHAnsi" w:hAnsiTheme="majorHAnsi" w:cs="Arial"/>
                          <w:b/>
                          <w:color w:val="0D0D0D" w:themeColor="text1" w:themeTint="F2"/>
                          <w:sz w:val="36"/>
                          <w:szCs w:val="22"/>
                          <w:lang w:val="es-419"/>
                        </w:rPr>
                      </w:pPr>
                      <w:r w:rsidRPr="00FF2C68">
                        <w:rPr>
                          <w:rFonts w:asciiTheme="majorHAnsi" w:hAnsiTheme="majorHAnsi" w:cs="Arial"/>
                          <w:b/>
                          <w:color w:val="0D0D0D" w:themeColor="text1" w:themeTint="F2"/>
                          <w:sz w:val="36"/>
                          <w:szCs w:val="22"/>
                          <w:lang w:val="es-419"/>
                        </w:rPr>
                        <w:t xml:space="preserve">PETICIÓN 221-12 </w:t>
                      </w:r>
                    </w:p>
                    <w:p w:rsidR="00D01456" w:rsidRPr="00FF2C68" w:rsidRDefault="00D01456" w:rsidP="00997BC5">
                      <w:pPr>
                        <w:spacing w:line="276" w:lineRule="auto"/>
                        <w:rPr>
                          <w:rFonts w:asciiTheme="majorHAnsi" w:hAnsiTheme="majorHAnsi" w:cs="Arial"/>
                          <w:color w:val="0D0D0D" w:themeColor="text1" w:themeTint="F2"/>
                          <w:szCs w:val="22"/>
                          <w:lang w:val="es-419"/>
                        </w:rPr>
                      </w:pPr>
                      <w:r w:rsidRPr="00FF2C68">
                        <w:rPr>
                          <w:rFonts w:asciiTheme="majorHAnsi" w:hAnsiTheme="majorHAnsi" w:cs="Arial"/>
                          <w:color w:val="0D0D0D" w:themeColor="text1" w:themeTint="F2"/>
                          <w:szCs w:val="22"/>
                          <w:lang w:val="es-419"/>
                        </w:rPr>
                        <w:t>INFORME DE ADMISIBILIDAD</w:t>
                      </w:r>
                    </w:p>
                    <w:p w:rsidR="00D01456" w:rsidRPr="00FF2C68" w:rsidRDefault="00D01456" w:rsidP="00997BC5">
                      <w:pPr>
                        <w:spacing w:line="276" w:lineRule="auto"/>
                        <w:rPr>
                          <w:rFonts w:asciiTheme="majorHAnsi" w:hAnsiTheme="majorHAnsi" w:cs="Arial"/>
                          <w:color w:val="0D0D0D" w:themeColor="text1" w:themeTint="F2"/>
                          <w:szCs w:val="22"/>
                          <w:lang w:val="es-419"/>
                        </w:rPr>
                      </w:pPr>
                      <w:bookmarkStart w:id="1" w:name="_ftnref1"/>
                    </w:p>
                    <w:bookmarkEnd w:id="1"/>
                    <w:p w:rsidR="00D01456" w:rsidRPr="00B51650" w:rsidRDefault="00D01456" w:rsidP="00997BC5">
                      <w:pPr>
                        <w:spacing w:line="276" w:lineRule="auto"/>
                        <w:rPr>
                          <w:rFonts w:asciiTheme="majorHAnsi" w:hAnsiTheme="majorHAnsi" w:cs="Arial"/>
                          <w:color w:val="0D0D0D" w:themeColor="text1" w:themeTint="F2"/>
                          <w:lang w:val="pt-BR"/>
                        </w:rPr>
                      </w:pPr>
                      <w:r w:rsidRPr="00B51650">
                        <w:rPr>
                          <w:rFonts w:ascii="Cambria" w:hAnsi="Cambria"/>
                          <w:bCs/>
                          <w:lang w:val="pt-BR"/>
                        </w:rPr>
                        <w:t>CLAUDIO ROGÉRIO RODRIGUES DA SILVA</w:t>
                      </w:r>
                      <w:r w:rsidRPr="00B51650">
                        <w:rPr>
                          <w:rFonts w:asciiTheme="majorHAnsi" w:hAnsiTheme="majorHAnsi" w:cs="Arial"/>
                          <w:color w:val="0D0D0D" w:themeColor="text1" w:themeTint="F2"/>
                          <w:lang w:val="pt-BR"/>
                        </w:rPr>
                        <w:t xml:space="preserve"> </w:t>
                      </w:r>
                    </w:p>
                    <w:p w:rsidR="00D01456" w:rsidRPr="007665A8" w:rsidRDefault="00D01456"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D01456" w:rsidRPr="007665A8" w:rsidRDefault="00D01456" w:rsidP="007A5817">
                      <w:pPr>
                        <w:rPr>
                          <w:color w:val="0D0D0D" w:themeColor="text1" w:themeTint="F2"/>
                          <w:lang w:val="pt-BR"/>
                        </w:rPr>
                      </w:pPr>
                    </w:p>
                  </w:txbxContent>
                </v:textbox>
              </v:shape>
            </w:pict>
          </mc:Fallback>
        </mc:AlternateContent>
      </w:r>
      <w:r w:rsidR="004E2649" w:rsidRPr="008470D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265F37" w:rsidRDefault="00FF2C6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D01456" w:rsidRPr="00265F37" w:rsidRDefault="00D01456" w:rsidP="007A5817">
                            <w:pPr>
                              <w:spacing w:line="276" w:lineRule="auto"/>
                              <w:jc w:val="right"/>
                              <w:rPr>
                                <w:rFonts w:asciiTheme="minorHAnsi" w:hAnsiTheme="minorHAnsi"/>
                                <w:color w:val="FFFFFF" w:themeColor="background1"/>
                                <w:sz w:val="22"/>
                                <w:lang w:val="pt-BR"/>
                              </w:rPr>
                            </w:pPr>
                            <w:r w:rsidRPr="00265F37">
                              <w:rPr>
                                <w:rFonts w:asciiTheme="minorHAnsi" w:hAnsiTheme="minorHAnsi"/>
                                <w:color w:val="FFFFFF" w:themeColor="background1"/>
                                <w:sz w:val="22"/>
                                <w:lang w:val="pt-BR"/>
                              </w:rPr>
                              <w:t xml:space="preserve">Doc. </w:t>
                            </w:r>
                            <w:r w:rsidR="00FF2C68">
                              <w:rPr>
                                <w:rFonts w:asciiTheme="minorHAnsi" w:hAnsiTheme="minorHAnsi"/>
                                <w:color w:val="FFFFFF" w:themeColor="background1"/>
                                <w:sz w:val="22"/>
                                <w:lang w:val="pt-BR"/>
                              </w:rPr>
                              <w:t>126</w:t>
                            </w:r>
                          </w:p>
                          <w:p w:rsidR="00D01456" w:rsidRPr="00265F37" w:rsidRDefault="00FF2C6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25 abril</w:t>
                            </w:r>
                            <w:r w:rsidR="00D01456" w:rsidRPr="00265F37">
                              <w:rPr>
                                <w:rFonts w:asciiTheme="minorHAnsi" w:hAnsiTheme="minorHAnsi"/>
                                <w:color w:val="FFFFFF" w:themeColor="background1"/>
                                <w:sz w:val="22"/>
                                <w:lang w:val="es-AR"/>
                              </w:rPr>
                              <w:t xml:space="preserve"> 2020</w:t>
                            </w:r>
                          </w:p>
                          <w:p w:rsidR="00D01456" w:rsidRPr="00265F37" w:rsidRDefault="00D01456" w:rsidP="007A5817">
                            <w:pPr>
                              <w:spacing w:line="276" w:lineRule="auto"/>
                              <w:jc w:val="right"/>
                              <w:rPr>
                                <w:rFonts w:asciiTheme="minorHAnsi" w:hAnsiTheme="minorHAnsi"/>
                                <w:color w:val="FFFFFF" w:themeColor="background1"/>
                                <w:sz w:val="22"/>
                                <w:lang w:val="es-AR"/>
                              </w:rPr>
                            </w:pPr>
                            <w:r w:rsidRPr="00265F37">
                              <w:rPr>
                                <w:rFonts w:asciiTheme="minorHAnsi" w:hAnsiTheme="minorHAnsi"/>
                                <w:color w:val="FFFFFF" w:themeColor="background1"/>
                                <w:sz w:val="22"/>
                                <w:lang w:val="es-A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01456" w:rsidRPr="00265F37" w:rsidRDefault="00FF2C6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D01456" w:rsidRPr="00265F37" w:rsidRDefault="00D01456" w:rsidP="007A5817">
                      <w:pPr>
                        <w:spacing w:line="276" w:lineRule="auto"/>
                        <w:jc w:val="right"/>
                        <w:rPr>
                          <w:rFonts w:asciiTheme="minorHAnsi" w:hAnsiTheme="minorHAnsi"/>
                          <w:color w:val="FFFFFF" w:themeColor="background1"/>
                          <w:sz w:val="22"/>
                          <w:lang w:val="pt-BR"/>
                        </w:rPr>
                      </w:pPr>
                      <w:r w:rsidRPr="00265F37">
                        <w:rPr>
                          <w:rFonts w:asciiTheme="minorHAnsi" w:hAnsiTheme="minorHAnsi"/>
                          <w:color w:val="FFFFFF" w:themeColor="background1"/>
                          <w:sz w:val="22"/>
                          <w:lang w:val="pt-BR"/>
                        </w:rPr>
                        <w:t xml:space="preserve">Doc. </w:t>
                      </w:r>
                      <w:r w:rsidR="00FF2C68">
                        <w:rPr>
                          <w:rFonts w:asciiTheme="minorHAnsi" w:hAnsiTheme="minorHAnsi"/>
                          <w:color w:val="FFFFFF" w:themeColor="background1"/>
                          <w:sz w:val="22"/>
                          <w:lang w:val="pt-BR"/>
                        </w:rPr>
                        <w:t>126</w:t>
                      </w:r>
                    </w:p>
                    <w:p w:rsidR="00D01456" w:rsidRPr="00265F37" w:rsidRDefault="00FF2C6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25 abril</w:t>
                      </w:r>
                      <w:r w:rsidR="00D01456" w:rsidRPr="00265F37">
                        <w:rPr>
                          <w:rFonts w:asciiTheme="minorHAnsi" w:hAnsiTheme="minorHAnsi"/>
                          <w:color w:val="FFFFFF" w:themeColor="background1"/>
                          <w:sz w:val="22"/>
                          <w:lang w:val="es-AR"/>
                        </w:rPr>
                        <w:t xml:space="preserve"> 2020</w:t>
                      </w:r>
                    </w:p>
                    <w:p w:rsidR="00D01456" w:rsidRPr="00265F37" w:rsidRDefault="00D01456" w:rsidP="007A5817">
                      <w:pPr>
                        <w:spacing w:line="276" w:lineRule="auto"/>
                        <w:jc w:val="right"/>
                        <w:rPr>
                          <w:rFonts w:asciiTheme="minorHAnsi" w:hAnsiTheme="minorHAnsi"/>
                          <w:color w:val="FFFFFF" w:themeColor="background1"/>
                          <w:sz w:val="22"/>
                          <w:lang w:val="es-AR"/>
                        </w:rPr>
                      </w:pPr>
                      <w:r w:rsidRPr="00265F37">
                        <w:rPr>
                          <w:rFonts w:asciiTheme="minorHAnsi" w:hAnsiTheme="minorHAnsi"/>
                          <w:color w:val="FFFFFF" w:themeColor="background1"/>
                          <w:sz w:val="22"/>
                          <w:lang w:val="es-AR"/>
                        </w:rPr>
                        <w:t>Original: portugués</w:t>
                      </w:r>
                    </w:p>
                  </w:txbxContent>
                </v:textbox>
              </v:shape>
            </w:pict>
          </mc:Fallback>
        </mc:AlternateContent>
      </w: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cs="Arial"/>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5128E4" w:rsidRPr="008470D7" w:rsidRDefault="005128E4"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5128E4" w:rsidRPr="008470D7" w:rsidRDefault="005128E4" w:rsidP="00040C3A">
      <w:pPr>
        <w:tabs>
          <w:tab w:val="center" w:pos="5400"/>
        </w:tabs>
        <w:suppressAutoHyphens/>
        <w:jc w:val="center"/>
        <w:rPr>
          <w:rFonts w:asciiTheme="majorHAnsi" w:hAnsiTheme="majorHAnsi"/>
          <w:sz w:val="22"/>
          <w:szCs w:val="22"/>
          <w:lang w:val="es-ES"/>
        </w:rPr>
      </w:pPr>
    </w:p>
    <w:p w:rsidR="005128E4" w:rsidRPr="008470D7" w:rsidRDefault="005128E4" w:rsidP="00040C3A">
      <w:pPr>
        <w:tabs>
          <w:tab w:val="center" w:pos="5400"/>
        </w:tabs>
        <w:suppressAutoHyphens/>
        <w:jc w:val="center"/>
        <w:rPr>
          <w:rFonts w:asciiTheme="majorHAnsi" w:hAnsiTheme="majorHAnsi"/>
          <w:sz w:val="22"/>
          <w:szCs w:val="22"/>
          <w:lang w:val="es-ES"/>
        </w:rPr>
      </w:pPr>
    </w:p>
    <w:p w:rsidR="005128E4" w:rsidRPr="008470D7" w:rsidRDefault="005128E4"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040C3A" w:rsidRPr="008470D7" w:rsidRDefault="00040C3A" w:rsidP="00040C3A">
      <w:pPr>
        <w:tabs>
          <w:tab w:val="center" w:pos="5400"/>
        </w:tabs>
        <w:suppressAutoHyphens/>
        <w:jc w:val="center"/>
        <w:rPr>
          <w:rFonts w:asciiTheme="majorHAnsi" w:hAnsiTheme="majorHAnsi"/>
          <w:sz w:val="22"/>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90270B" w:rsidP="00040C3A">
      <w:pPr>
        <w:tabs>
          <w:tab w:val="center" w:pos="5400"/>
        </w:tabs>
        <w:suppressAutoHyphens/>
        <w:jc w:val="center"/>
        <w:rPr>
          <w:rFonts w:asciiTheme="majorHAnsi" w:hAnsiTheme="majorHAnsi"/>
          <w:sz w:val="18"/>
          <w:szCs w:val="22"/>
          <w:lang w:val="es-ES"/>
        </w:rPr>
      </w:pPr>
      <w:r w:rsidRPr="008470D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FF2C68" w:rsidRDefault="00D01456" w:rsidP="00DD3D86">
                            <w:pPr>
                              <w:tabs>
                                <w:tab w:val="center" w:pos="5400"/>
                              </w:tabs>
                              <w:suppressAutoHyphens/>
                              <w:spacing w:before="60"/>
                              <w:rPr>
                                <w:rFonts w:asciiTheme="majorHAnsi" w:hAnsiTheme="majorHAnsi"/>
                                <w:color w:val="0D0D0D" w:themeColor="text1" w:themeTint="F2"/>
                                <w:sz w:val="18"/>
                                <w:szCs w:val="22"/>
                                <w:lang w:val="es-419"/>
                              </w:rPr>
                            </w:pPr>
                            <w:r w:rsidRPr="005B6B70">
                              <w:rPr>
                                <w:rFonts w:asciiTheme="majorHAnsi" w:hAnsiTheme="majorHAnsi"/>
                                <w:color w:val="0D0D0D" w:themeColor="text1" w:themeTint="F2"/>
                                <w:sz w:val="18"/>
                                <w:szCs w:val="22"/>
                                <w:lang w:val="es-ES"/>
                              </w:rPr>
                              <w:t>Aprobado electrónicamente por la Comisión el</w:t>
                            </w:r>
                            <w:r w:rsidRPr="00FF2C68">
                              <w:rPr>
                                <w:rFonts w:asciiTheme="majorHAnsi" w:hAnsiTheme="majorHAnsi"/>
                                <w:color w:val="0D0D0D" w:themeColor="text1" w:themeTint="F2"/>
                                <w:sz w:val="18"/>
                                <w:szCs w:val="22"/>
                                <w:lang w:val="es-419"/>
                              </w:rPr>
                              <w:t xml:space="preserve"> </w:t>
                            </w:r>
                            <w:r w:rsidR="00FF2C68">
                              <w:rPr>
                                <w:rFonts w:asciiTheme="majorHAnsi" w:hAnsiTheme="majorHAnsi"/>
                                <w:color w:val="0D0D0D" w:themeColor="text1" w:themeTint="F2"/>
                                <w:sz w:val="18"/>
                                <w:szCs w:val="22"/>
                                <w:lang w:val="es-419"/>
                              </w:rPr>
                              <w:t>25</w:t>
                            </w:r>
                            <w:r w:rsidRPr="00FF2C68">
                              <w:rPr>
                                <w:rFonts w:asciiTheme="majorHAnsi" w:hAnsiTheme="majorHAnsi"/>
                                <w:color w:val="0D0D0D" w:themeColor="text1" w:themeTint="F2"/>
                                <w:sz w:val="18"/>
                                <w:szCs w:val="22"/>
                                <w:lang w:val="es-419"/>
                              </w:rPr>
                              <w:t xml:space="preserve"> de </w:t>
                            </w:r>
                            <w:r w:rsidR="00FF2C68">
                              <w:rPr>
                                <w:rFonts w:asciiTheme="majorHAnsi" w:hAnsiTheme="majorHAnsi"/>
                                <w:color w:val="0D0D0D" w:themeColor="text1" w:themeTint="F2"/>
                                <w:sz w:val="18"/>
                                <w:szCs w:val="22"/>
                                <w:lang w:val="es-419"/>
                              </w:rPr>
                              <w:t>abril</w:t>
                            </w:r>
                            <w:r w:rsidRPr="00FF2C68">
                              <w:rPr>
                                <w:rFonts w:asciiTheme="majorHAnsi" w:hAnsiTheme="majorHAnsi"/>
                                <w:color w:val="0D0D0D" w:themeColor="text1" w:themeTint="F2"/>
                                <w:sz w:val="18"/>
                                <w:szCs w:val="22"/>
                                <w:lang w:val="es-419"/>
                              </w:rPr>
                              <w:t xml:space="preserve"> de 2020</w:t>
                            </w:r>
                            <w:r w:rsidR="002A61FC" w:rsidRPr="00FF2C68">
                              <w:rPr>
                                <w:rFonts w:asciiTheme="majorHAnsi" w:hAnsiTheme="majorHAnsi"/>
                                <w:color w:val="0D0D0D" w:themeColor="text1" w:themeTint="F2"/>
                                <w:sz w:val="18"/>
                                <w:szCs w:val="22"/>
                                <w:lang w:val="es-419"/>
                              </w:rPr>
                              <w:t>.</w:t>
                            </w:r>
                          </w:p>
                          <w:p w:rsidR="00D01456" w:rsidRPr="00FF2C68" w:rsidRDefault="00D01456" w:rsidP="00247403">
                            <w:pPr>
                              <w:tabs>
                                <w:tab w:val="center" w:pos="5400"/>
                              </w:tabs>
                              <w:suppressAutoHyphens/>
                              <w:spacing w:before="60"/>
                              <w:rPr>
                                <w:rFonts w:asciiTheme="minorHAnsi" w:hAnsiTheme="minorHAnsi" w:cs="Univers"/>
                                <w:color w:val="0D0D0D" w:themeColor="text1" w:themeTint="F2"/>
                                <w:sz w:val="20"/>
                                <w:szCs w:val="20"/>
                                <w:lang w:val="es-419"/>
                              </w:rPr>
                            </w:pPr>
                          </w:p>
                          <w:p w:rsidR="00D01456" w:rsidRPr="00FF2C68" w:rsidRDefault="00D01456"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01456" w:rsidRPr="00FF2C68" w:rsidRDefault="00D01456" w:rsidP="00DD3D86">
                      <w:pPr>
                        <w:tabs>
                          <w:tab w:val="center" w:pos="5400"/>
                        </w:tabs>
                        <w:suppressAutoHyphens/>
                        <w:spacing w:before="60"/>
                        <w:rPr>
                          <w:rFonts w:asciiTheme="majorHAnsi" w:hAnsiTheme="majorHAnsi"/>
                          <w:color w:val="0D0D0D" w:themeColor="text1" w:themeTint="F2"/>
                          <w:sz w:val="18"/>
                          <w:szCs w:val="22"/>
                          <w:lang w:val="es-419"/>
                        </w:rPr>
                      </w:pPr>
                      <w:r w:rsidRPr="005B6B70">
                        <w:rPr>
                          <w:rFonts w:asciiTheme="majorHAnsi" w:hAnsiTheme="majorHAnsi"/>
                          <w:color w:val="0D0D0D" w:themeColor="text1" w:themeTint="F2"/>
                          <w:sz w:val="18"/>
                          <w:szCs w:val="22"/>
                          <w:lang w:val="es-ES"/>
                        </w:rPr>
                        <w:t>Aprobado electrónicamente por la Comisión el</w:t>
                      </w:r>
                      <w:r w:rsidRPr="00FF2C68">
                        <w:rPr>
                          <w:rFonts w:asciiTheme="majorHAnsi" w:hAnsiTheme="majorHAnsi"/>
                          <w:color w:val="0D0D0D" w:themeColor="text1" w:themeTint="F2"/>
                          <w:sz w:val="18"/>
                          <w:szCs w:val="22"/>
                          <w:lang w:val="es-419"/>
                        </w:rPr>
                        <w:t xml:space="preserve"> </w:t>
                      </w:r>
                      <w:r w:rsidR="00FF2C68">
                        <w:rPr>
                          <w:rFonts w:asciiTheme="majorHAnsi" w:hAnsiTheme="majorHAnsi"/>
                          <w:color w:val="0D0D0D" w:themeColor="text1" w:themeTint="F2"/>
                          <w:sz w:val="18"/>
                          <w:szCs w:val="22"/>
                          <w:lang w:val="es-419"/>
                        </w:rPr>
                        <w:t>25</w:t>
                      </w:r>
                      <w:r w:rsidRPr="00FF2C68">
                        <w:rPr>
                          <w:rFonts w:asciiTheme="majorHAnsi" w:hAnsiTheme="majorHAnsi"/>
                          <w:color w:val="0D0D0D" w:themeColor="text1" w:themeTint="F2"/>
                          <w:sz w:val="18"/>
                          <w:szCs w:val="22"/>
                          <w:lang w:val="es-419"/>
                        </w:rPr>
                        <w:t xml:space="preserve"> de </w:t>
                      </w:r>
                      <w:r w:rsidR="00FF2C68">
                        <w:rPr>
                          <w:rFonts w:asciiTheme="majorHAnsi" w:hAnsiTheme="majorHAnsi"/>
                          <w:color w:val="0D0D0D" w:themeColor="text1" w:themeTint="F2"/>
                          <w:sz w:val="18"/>
                          <w:szCs w:val="22"/>
                          <w:lang w:val="es-419"/>
                        </w:rPr>
                        <w:t>abril</w:t>
                      </w:r>
                      <w:r w:rsidRPr="00FF2C68">
                        <w:rPr>
                          <w:rFonts w:asciiTheme="majorHAnsi" w:hAnsiTheme="majorHAnsi"/>
                          <w:color w:val="0D0D0D" w:themeColor="text1" w:themeTint="F2"/>
                          <w:sz w:val="18"/>
                          <w:szCs w:val="22"/>
                          <w:lang w:val="es-419"/>
                        </w:rPr>
                        <w:t xml:space="preserve"> de 2020</w:t>
                      </w:r>
                      <w:r w:rsidR="002A61FC" w:rsidRPr="00FF2C68">
                        <w:rPr>
                          <w:rFonts w:asciiTheme="majorHAnsi" w:hAnsiTheme="majorHAnsi"/>
                          <w:color w:val="0D0D0D" w:themeColor="text1" w:themeTint="F2"/>
                          <w:sz w:val="18"/>
                          <w:szCs w:val="22"/>
                          <w:lang w:val="es-419"/>
                        </w:rPr>
                        <w:t>.</w:t>
                      </w:r>
                    </w:p>
                    <w:p w:rsidR="00D01456" w:rsidRPr="00FF2C68" w:rsidRDefault="00D01456" w:rsidP="00247403">
                      <w:pPr>
                        <w:tabs>
                          <w:tab w:val="center" w:pos="5400"/>
                        </w:tabs>
                        <w:suppressAutoHyphens/>
                        <w:spacing w:before="60"/>
                        <w:rPr>
                          <w:rFonts w:asciiTheme="minorHAnsi" w:hAnsiTheme="minorHAnsi" w:cs="Univers"/>
                          <w:color w:val="0D0D0D" w:themeColor="text1" w:themeTint="F2"/>
                          <w:sz w:val="20"/>
                          <w:szCs w:val="20"/>
                          <w:lang w:val="es-419"/>
                        </w:rPr>
                      </w:pPr>
                    </w:p>
                    <w:p w:rsidR="00D01456" w:rsidRPr="00FF2C68" w:rsidRDefault="00D01456"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A50FCF" w:rsidP="00040C3A">
      <w:pPr>
        <w:tabs>
          <w:tab w:val="center" w:pos="5400"/>
        </w:tabs>
        <w:suppressAutoHyphens/>
        <w:jc w:val="center"/>
        <w:rPr>
          <w:rFonts w:asciiTheme="majorHAnsi" w:hAnsiTheme="majorHAnsi"/>
          <w:sz w:val="18"/>
          <w:szCs w:val="22"/>
          <w:lang w:val="es-ES"/>
        </w:rPr>
      </w:pPr>
    </w:p>
    <w:p w:rsidR="00A50FCF" w:rsidRPr="008470D7" w:rsidRDefault="0090270B" w:rsidP="00040C3A">
      <w:pPr>
        <w:tabs>
          <w:tab w:val="center" w:pos="5400"/>
        </w:tabs>
        <w:suppressAutoHyphens/>
        <w:jc w:val="center"/>
        <w:rPr>
          <w:rFonts w:asciiTheme="majorHAnsi" w:hAnsiTheme="majorHAnsi"/>
          <w:sz w:val="18"/>
          <w:szCs w:val="22"/>
          <w:lang w:val="es-ES"/>
        </w:rPr>
      </w:pPr>
      <w:r w:rsidRPr="008470D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38709A" w:rsidRDefault="00D01456"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w:t>
                            </w:r>
                            <w:r w:rsidRPr="00890650">
                              <w:rPr>
                                <w:rFonts w:asciiTheme="majorHAnsi" w:hAnsiTheme="majorHAnsi"/>
                                <w:color w:val="595959" w:themeColor="text1" w:themeTint="A6"/>
                                <w:sz w:val="18"/>
                                <w:szCs w:val="18"/>
                                <w:lang w:val="pt-BR"/>
                              </w:rPr>
                              <w:t xml:space="preserve">No. </w:t>
                            </w:r>
                            <w:r w:rsidR="00FF2C68">
                              <w:rPr>
                                <w:rFonts w:asciiTheme="majorHAnsi" w:hAnsiTheme="majorHAnsi"/>
                                <w:color w:val="595959" w:themeColor="text1" w:themeTint="A6"/>
                                <w:sz w:val="18"/>
                                <w:szCs w:val="18"/>
                                <w:lang w:val="pt-BR"/>
                              </w:rPr>
                              <w:t>116</w:t>
                            </w:r>
                            <w:r w:rsidRPr="0038709A">
                              <w:rPr>
                                <w:rFonts w:asciiTheme="majorHAnsi" w:hAnsiTheme="majorHAnsi"/>
                                <w:color w:val="595959" w:themeColor="text1" w:themeTint="A6"/>
                                <w:sz w:val="18"/>
                                <w:szCs w:val="18"/>
                                <w:lang w:val="pt-BR"/>
                              </w:rPr>
                              <w:t>/</w:t>
                            </w:r>
                            <w:r w:rsidR="00FF2C68">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221-12.</w:t>
                            </w:r>
                            <w:r w:rsidRPr="0038709A">
                              <w:rPr>
                                <w:rFonts w:asciiTheme="majorHAnsi" w:hAnsiTheme="majorHAnsi"/>
                                <w:color w:val="595959" w:themeColor="text1" w:themeTint="A6"/>
                                <w:sz w:val="18"/>
                                <w:szCs w:val="18"/>
                                <w:lang w:val="pt-BR"/>
                              </w:rPr>
                              <w:t xml:space="preserve"> Admisibilidad</w:t>
                            </w:r>
                            <w:r>
                              <w:rPr>
                                <w:rFonts w:asciiTheme="majorHAnsi" w:hAnsiTheme="majorHAnsi"/>
                                <w:color w:val="595959" w:themeColor="text1" w:themeTint="A6"/>
                                <w:sz w:val="18"/>
                                <w:szCs w:val="18"/>
                                <w:lang w:val="pt-BR"/>
                              </w:rPr>
                              <w:t xml:space="preserve">. </w:t>
                            </w:r>
                            <w:r w:rsidRPr="00B51650">
                              <w:rPr>
                                <w:rFonts w:asciiTheme="majorHAnsi" w:hAnsiTheme="majorHAnsi"/>
                                <w:color w:val="595959" w:themeColor="text1" w:themeTint="A6"/>
                                <w:sz w:val="18"/>
                                <w:szCs w:val="18"/>
                                <w:lang w:val="pt-BR"/>
                              </w:rPr>
                              <w:t>Claudio Rogério Rodrigues da Silva</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F2C68">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01456" w:rsidRPr="0038709A" w:rsidRDefault="00D01456"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w:t>
                      </w:r>
                      <w:r w:rsidRPr="00890650">
                        <w:rPr>
                          <w:rFonts w:asciiTheme="majorHAnsi" w:hAnsiTheme="majorHAnsi"/>
                          <w:color w:val="595959" w:themeColor="text1" w:themeTint="A6"/>
                          <w:sz w:val="18"/>
                          <w:szCs w:val="18"/>
                          <w:lang w:val="pt-BR"/>
                        </w:rPr>
                        <w:t xml:space="preserve">No. </w:t>
                      </w:r>
                      <w:r w:rsidR="00FF2C68">
                        <w:rPr>
                          <w:rFonts w:asciiTheme="majorHAnsi" w:hAnsiTheme="majorHAnsi"/>
                          <w:color w:val="595959" w:themeColor="text1" w:themeTint="A6"/>
                          <w:sz w:val="18"/>
                          <w:szCs w:val="18"/>
                          <w:lang w:val="pt-BR"/>
                        </w:rPr>
                        <w:t>116</w:t>
                      </w:r>
                      <w:r w:rsidRPr="0038709A">
                        <w:rPr>
                          <w:rFonts w:asciiTheme="majorHAnsi" w:hAnsiTheme="majorHAnsi"/>
                          <w:color w:val="595959" w:themeColor="text1" w:themeTint="A6"/>
                          <w:sz w:val="18"/>
                          <w:szCs w:val="18"/>
                          <w:lang w:val="pt-BR"/>
                        </w:rPr>
                        <w:t>/</w:t>
                      </w:r>
                      <w:r w:rsidR="00FF2C68">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221-12.</w:t>
                      </w:r>
                      <w:r w:rsidRPr="0038709A">
                        <w:rPr>
                          <w:rFonts w:asciiTheme="majorHAnsi" w:hAnsiTheme="majorHAnsi"/>
                          <w:color w:val="595959" w:themeColor="text1" w:themeTint="A6"/>
                          <w:sz w:val="18"/>
                          <w:szCs w:val="18"/>
                          <w:lang w:val="pt-BR"/>
                        </w:rPr>
                        <w:t xml:space="preserve"> Admisibilidad</w:t>
                      </w:r>
                      <w:r>
                        <w:rPr>
                          <w:rFonts w:asciiTheme="majorHAnsi" w:hAnsiTheme="majorHAnsi"/>
                          <w:color w:val="595959" w:themeColor="text1" w:themeTint="A6"/>
                          <w:sz w:val="18"/>
                          <w:szCs w:val="18"/>
                          <w:lang w:val="pt-BR"/>
                        </w:rPr>
                        <w:t xml:space="preserve">. </w:t>
                      </w:r>
                      <w:r w:rsidRPr="00B51650">
                        <w:rPr>
                          <w:rFonts w:asciiTheme="majorHAnsi" w:hAnsiTheme="majorHAnsi"/>
                          <w:color w:val="595959" w:themeColor="text1" w:themeTint="A6"/>
                          <w:sz w:val="18"/>
                          <w:szCs w:val="18"/>
                          <w:lang w:val="pt-BR"/>
                        </w:rPr>
                        <w:t>Claudio Rogério Rodrigues da Silva</w:t>
                      </w:r>
                      <w:r>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r w:rsidR="00FF2C68">
                        <w:rPr>
                          <w:rFonts w:asciiTheme="majorHAnsi" w:hAnsiTheme="majorHAnsi"/>
                          <w:color w:val="595959" w:themeColor="text1" w:themeTint="A6"/>
                          <w:sz w:val="18"/>
                          <w:szCs w:val="18"/>
                          <w:lang w:val="pt-BR"/>
                        </w:rPr>
                        <w:t>25 de abril de 2020</w:t>
                      </w:r>
                      <w:r w:rsidRPr="0038709A">
                        <w:rPr>
                          <w:rFonts w:asciiTheme="majorHAnsi" w:hAnsiTheme="majorHAnsi"/>
                          <w:color w:val="595959" w:themeColor="text1" w:themeTint="A6"/>
                          <w:sz w:val="18"/>
                          <w:szCs w:val="18"/>
                          <w:lang w:val="pt-BR"/>
                        </w:rPr>
                        <w:t>.</w:t>
                      </w:r>
                    </w:p>
                  </w:txbxContent>
                </v:textbox>
              </v:shape>
            </w:pict>
          </mc:Fallback>
        </mc:AlternateContent>
      </w:r>
    </w:p>
    <w:p w:rsidR="00A50FCF" w:rsidRPr="008470D7" w:rsidRDefault="00A50FCF" w:rsidP="00040C3A">
      <w:pPr>
        <w:tabs>
          <w:tab w:val="center" w:pos="5400"/>
        </w:tabs>
        <w:suppressAutoHyphens/>
        <w:jc w:val="center"/>
        <w:rPr>
          <w:rFonts w:asciiTheme="majorHAnsi" w:hAnsiTheme="majorHAnsi"/>
          <w:sz w:val="18"/>
          <w:szCs w:val="22"/>
          <w:lang w:val="es-ES"/>
        </w:rPr>
      </w:pPr>
    </w:p>
    <w:p w:rsidR="0090270B" w:rsidRPr="008470D7" w:rsidRDefault="00D306D1" w:rsidP="005516A1">
      <w:pPr>
        <w:tabs>
          <w:tab w:val="center" w:pos="5400"/>
        </w:tabs>
        <w:suppressAutoHyphens/>
        <w:jc w:val="center"/>
        <w:rPr>
          <w:rFonts w:asciiTheme="majorHAnsi" w:hAnsiTheme="majorHAnsi"/>
          <w:b/>
          <w:sz w:val="20"/>
          <w:lang w:val="es-ES"/>
        </w:rPr>
      </w:pPr>
      <w:r w:rsidRPr="008470D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D72DC6" w:rsidRDefault="00D01456" w:rsidP="00F02AD1">
                            <w:pPr>
                              <w:rPr>
                                <w:color w:val="FFFFFF" w:themeColor="background1"/>
                                <w14:textFill>
                                  <w14:noFill/>
                                </w14:textFill>
                              </w:rPr>
                            </w:pPr>
                            <w:r>
                              <w:rPr>
                                <w:noProof/>
                                <w:color w:val="FFFFFF" w:themeColor="background1"/>
                              </w:rPr>
                              <w:drawing>
                                <wp:inline distT="0" distB="0" distL="0" distR="0" wp14:anchorId="7F815BC1" wp14:editId="20A9F4A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rsidR="00D01456" w:rsidRPr="00D72DC6" w:rsidRDefault="00D01456" w:rsidP="00F02AD1">
                      <w:pPr>
                        <w:rPr>
                          <w:color w:val="FFFFFF" w:themeColor="background1"/>
                          <w14:textFill>
                            <w14:noFill/>
                          </w14:textFill>
                        </w:rPr>
                      </w:pPr>
                      <w:r>
                        <w:rPr>
                          <w:noProof/>
                          <w:color w:val="FFFFFF" w:themeColor="background1"/>
                        </w:rPr>
                        <w:drawing>
                          <wp:inline distT="0" distB="0" distL="0" distR="0" wp14:anchorId="7F815BC1" wp14:editId="20A9F4A6">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470D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456" w:rsidRPr="00FF2C68" w:rsidRDefault="00D01456" w:rsidP="00D306D1">
                            <w:pPr>
                              <w:jc w:val="center"/>
                              <w:rPr>
                                <w:rFonts w:asciiTheme="minorHAnsi" w:hAnsiTheme="minorHAnsi"/>
                                <w:b/>
                                <w:color w:val="FFFFFF" w:themeColor="background1"/>
                              </w:rPr>
                            </w:pPr>
                            <w:r w:rsidRPr="00FF2C68">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01456" w:rsidRPr="00FF2C68" w:rsidRDefault="00D01456" w:rsidP="00D306D1">
                      <w:pPr>
                        <w:jc w:val="center"/>
                        <w:rPr>
                          <w:rFonts w:asciiTheme="minorHAnsi" w:hAnsiTheme="minorHAnsi"/>
                          <w:b/>
                          <w:color w:val="FFFFFF" w:themeColor="background1"/>
                        </w:rPr>
                      </w:pPr>
                      <w:r w:rsidRPr="00FF2C68">
                        <w:rPr>
                          <w:rFonts w:asciiTheme="minorHAnsi" w:hAnsiTheme="minorHAnsi"/>
                          <w:b/>
                          <w:color w:val="FFFFFF" w:themeColor="background1"/>
                          <w:lang w:val="pt-BR"/>
                        </w:rPr>
                        <w:t>www.cidh.org</w:t>
                      </w:r>
                    </w:p>
                  </w:txbxContent>
                </v:textbox>
              </v:shape>
            </w:pict>
          </mc:Fallback>
        </mc:AlternateContent>
      </w:r>
    </w:p>
    <w:p w:rsidR="0070697F" w:rsidRPr="008470D7" w:rsidRDefault="004A6A54" w:rsidP="005516A1">
      <w:pPr>
        <w:tabs>
          <w:tab w:val="center" w:pos="5400"/>
        </w:tabs>
        <w:suppressAutoHyphens/>
        <w:jc w:val="center"/>
        <w:rPr>
          <w:rFonts w:asciiTheme="majorHAnsi" w:hAnsiTheme="majorHAnsi"/>
          <w:b/>
          <w:sz w:val="20"/>
          <w:lang w:val="es-ES"/>
        </w:rPr>
        <w:sectPr w:rsidR="0070697F" w:rsidRPr="008470D7"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8470D7">
        <w:rPr>
          <w:rFonts w:asciiTheme="majorHAnsi" w:hAnsiTheme="majorHAnsi"/>
          <w:b/>
          <w:sz w:val="20"/>
          <w:lang w:val="es-ES"/>
        </w:rPr>
        <w:tab/>
      </w:r>
    </w:p>
    <w:p w:rsidR="003239B8" w:rsidRPr="008470D7" w:rsidRDefault="00A37F2E" w:rsidP="004A6A54">
      <w:pPr>
        <w:spacing w:after="240"/>
        <w:ind w:firstLine="720"/>
        <w:jc w:val="both"/>
        <w:rPr>
          <w:rFonts w:asciiTheme="majorHAnsi" w:hAnsiTheme="majorHAnsi"/>
          <w:b/>
          <w:bCs/>
          <w:sz w:val="20"/>
          <w:szCs w:val="20"/>
          <w:lang w:val="es-ES"/>
        </w:rPr>
      </w:pPr>
      <w:r w:rsidRPr="008470D7">
        <w:rPr>
          <w:rFonts w:asciiTheme="majorHAnsi" w:hAnsiTheme="majorHAnsi"/>
          <w:b/>
          <w:bCs/>
          <w:sz w:val="20"/>
          <w:szCs w:val="20"/>
          <w:lang w:val="es-ES"/>
        </w:rPr>
        <w:lastRenderedPageBreak/>
        <w:t>I.</w:t>
      </w:r>
      <w:r w:rsidRPr="008470D7">
        <w:rPr>
          <w:rFonts w:asciiTheme="majorHAnsi" w:hAnsiTheme="majorHAnsi"/>
          <w:b/>
          <w:bCs/>
          <w:sz w:val="20"/>
          <w:szCs w:val="20"/>
          <w:lang w:val="es-ES"/>
        </w:rPr>
        <w:tab/>
      </w:r>
      <w:r w:rsidR="005B6B70" w:rsidRPr="008470D7">
        <w:rPr>
          <w:rFonts w:asciiTheme="majorHAnsi" w:hAnsiTheme="majorHAnsi"/>
          <w:b/>
          <w:bCs/>
          <w:sz w:val="20"/>
          <w:szCs w:val="20"/>
          <w:lang w:val="es-ES"/>
        </w:rPr>
        <w:t>DATOS DE LA PETICIÓN</w:t>
      </w:r>
      <w:r w:rsidR="003239B8" w:rsidRPr="008470D7">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5B6B70" w:rsidRPr="00AA3EB1" w:rsidTr="00265F37">
        <w:tc>
          <w:tcPr>
            <w:tcW w:w="3600" w:type="dxa"/>
            <w:tcBorders>
              <w:top w:val="single" w:sz="4" w:space="0" w:color="auto"/>
              <w:bottom w:val="single" w:sz="6" w:space="0" w:color="auto"/>
            </w:tcBorders>
            <w:shd w:val="clear" w:color="auto" w:fill="4A7194"/>
          </w:tcPr>
          <w:p w:rsidR="005B6B70" w:rsidRPr="00265F37" w:rsidRDefault="005B6B70" w:rsidP="0033709D">
            <w:pPr>
              <w:jc w:val="center"/>
              <w:rPr>
                <w:rFonts w:asciiTheme="majorHAnsi" w:hAnsiTheme="majorHAnsi"/>
                <w:b/>
                <w:bCs/>
                <w:color w:val="FFFFFF" w:themeColor="background1"/>
                <w:sz w:val="20"/>
                <w:szCs w:val="20"/>
                <w:lang w:val="es-ES"/>
              </w:rPr>
            </w:pPr>
            <w:r w:rsidRPr="00265F37">
              <w:rPr>
                <w:rFonts w:asciiTheme="majorHAnsi" w:hAnsiTheme="majorHAnsi"/>
                <w:b/>
                <w:color w:val="FFFFFF" w:themeColor="background1"/>
                <w:sz w:val="20"/>
                <w:szCs w:val="20"/>
                <w:lang w:val="es-ES"/>
              </w:rPr>
              <w:t>Parte peticionaria:</w:t>
            </w:r>
          </w:p>
        </w:tc>
        <w:tc>
          <w:tcPr>
            <w:tcW w:w="5760" w:type="dxa"/>
            <w:vAlign w:val="center"/>
          </w:tcPr>
          <w:p w:rsidR="005B6B70" w:rsidRPr="00FF2C68" w:rsidRDefault="005B6B70" w:rsidP="00536EB0">
            <w:pPr>
              <w:jc w:val="both"/>
              <w:rPr>
                <w:rFonts w:asciiTheme="majorHAnsi" w:hAnsiTheme="majorHAnsi"/>
                <w:bCs/>
                <w:sz w:val="20"/>
                <w:szCs w:val="20"/>
                <w:lang w:val="pt-BR"/>
              </w:rPr>
            </w:pPr>
            <w:r w:rsidRPr="00FF2C68">
              <w:rPr>
                <w:rFonts w:asciiTheme="majorHAnsi" w:hAnsiTheme="majorHAnsi"/>
                <w:bCs/>
                <w:sz w:val="20"/>
                <w:szCs w:val="20"/>
                <w:lang w:val="pt-BR"/>
              </w:rPr>
              <w:t xml:space="preserve">Claudio Rogério Rodrigues da Silva </w:t>
            </w:r>
            <w:r w:rsidR="00536EB0" w:rsidRPr="00FF2C68">
              <w:rPr>
                <w:rFonts w:asciiTheme="majorHAnsi" w:hAnsiTheme="majorHAnsi"/>
                <w:bCs/>
                <w:sz w:val="20"/>
                <w:szCs w:val="20"/>
                <w:lang w:val="pt-BR"/>
              </w:rPr>
              <w:t>y</w:t>
            </w:r>
            <w:r w:rsidRPr="00FF2C68">
              <w:rPr>
                <w:rFonts w:asciiTheme="majorHAnsi" w:hAnsiTheme="majorHAnsi"/>
                <w:bCs/>
                <w:sz w:val="20"/>
                <w:szCs w:val="20"/>
                <w:lang w:val="pt-BR"/>
              </w:rPr>
              <w:t xml:space="preserve"> Gustavo Marchiori</w:t>
            </w:r>
          </w:p>
        </w:tc>
      </w:tr>
      <w:tr w:rsidR="005B6B70" w:rsidRPr="00AA3EB1" w:rsidTr="00265F37">
        <w:tc>
          <w:tcPr>
            <w:tcW w:w="3600" w:type="dxa"/>
            <w:tcBorders>
              <w:top w:val="single" w:sz="6" w:space="0" w:color="auto"/>
              <w:bottom w:val="single" w:sz="6" w:space="0" w:color="auto"/>
            </w:tcBorders>
            <w:shd w:val="clear" w:color="auto" w:fill="4A7194"/>
          </w:tcPr>
          <w:p w:rsidR="005B6B70" w:rsidRPr="00265F37" w:rsidRDefault="005B6B70" w:rsidP="0033709D">
            <w:pPr>
              <w:jc w:val="center"/>
              <w:rPr>
                <w:rFonts w:asciiTheme="majorHAnsi" w:hAnsiTheme="majorHAnsi"/>
                <w:b/>
                <w:bCs/>
                <w:color w:val="FFFFFF" w:themeColor="background1"/>
                <w:sz w:val="20"/>
                <w:szCs w:val="20"/>
                <w:lang w:val="es-ES"/>
              </w:rPr>
            </w:pPr>
            <w:r w:rsidRPr="00265F37">
              <w:rPr>
                <w:rFonts w:asciiTheme="majorHAnsi" w:hAnsiTheme="majorHAnsi"/>
                <w:b/>
                <w:color w:val="FFFFFF" w:themeColor="background1"/>
                <w:sz w:val="20"/>
                <w:szCs w:val="20"/>
                <w:lang w:val="es-ES"/>
              </w:rPr>
              <w:t>Presunta víctima:</w:t>
            </w:r>
          </w:p>
        </w:tc>
        <w:tc>
          <w:tcPr>
            <w:tcW w:w="5760" w:type="dxa"/>
            <w:vAlign w:val="center"/>
          </w:tcPr>
          <w:p w:rsidR="005B6B70" w:rsidRPr="00FF2C68" w:rsidRDefault="005B6B70" w:rsidP="0033709D">
            <w:pPr>
              <w:jc w:val="both"/>
              <w:rPr>
                <w:rFonts w:asciiTheme="majorHAnsi" w:hAnsiTheme="majorHAnsi"/>
                <w:bCs/>
                <w:sz w:val="20"/>
                <w:szCs w:val="20"/>
                <w:lang w:val="pt-BR"/>
              </w:rPr>
            </w:pPr>
            <w:r w:rsidRPr="00FF2C68">
              <w:rPr>
                <w:rFonts w:asciiTheme="majorHAnsi" w:hAnsiTheme="majorHAnsi"/>
                <w:bCs/>
                <w:sz w:val="20"/>
                <w:szCs w:val="20"/>
                <w:lang w:val="pt-BR"/>
              </w:rPr>
              <w:t>Claudio Rogério Rodrigues da Silva</w:t>
            </w:r>
          </w:p>
        </w:tc>
      </w:tr>
      <w:tr w:rsidR="005B6B70" w:rsidRPr="008470D7" w:rsidTr="00265F37">
        <w:tc>
          <w:tcPr>
            <w:tcW w:w="3600" w:type="dxa"/>
            <w:tcBorders>
              <w:top w:val="single" w:sz="6" w:space="0" w:color="auto"/>
              <w:bottom w:val="single" w:sz="6" w:space="0" w:color="auto"/>
            </w:tcBorders>
            <w:shd w:val="clear" w:color="auto" w:fill="4A7194"/>
          </w:tcPr>
          <w:p w:rsidR="005B6B70" w:rsidRPr="00265F37" w:rsidRDefault="005B6B70" w:rsidP="0033709D">
            <w:pPr>
              <w:jc w:val="center"/>
              <w:rPr>
                <w:rFonts w:asciiTheme="majorHAnsi" w:hAnsiTheme="majorHAnsi"/>
                <w:b/>
                <w:bCs/>
                <w:color w:val="FFFFFF" w:themeColor="background1"/>
                <w:sz w:val="20"/>
                <w:szCs w:val="20"/>
                <w:lang w:val="es-ES"/>
              </w:rPr>
            </w:pPr>
            <w:r w:rsidRPr="00265F37">
              <w:rPr>
                <w:rFonts w:asciiTheme="majorHAnsi" w:hAnsiTheme="majorHAnsi"/>
                <w:b/>
                <w:color w:val="FFFFFF" w:themeColor="background1"/>
                <w:sz w:val="20"/>
                <w:szCs w:val="20"/>
                <w:lang w:val="es-ES"/>
              </w:rPr>
              <w:t>Estado denunciado:</w:t>
            </w:r>
          </w:p>
        </w:tc>
        <w:tc>
          <w:tcPr>
            <w:tcW w:w="5760" w:type="dxa"/>
            <w:vAlign w:val="center"/>
          </w:tcPr>
          <w:p w:rsidR="005B6B70" w:rsidRPr="008470D7" w:rsidRDefault="005B6B70" w:rsidP="0033709D">
            <w:pPr>
              <w:jc w:val="both"/>
              <w:rPr>
                <w:rFonts w:asciiTheme="majorHAnsi" w:hAnsiTheme="majorHAnsi"/>
                <w:bCs/>
                <w:sz w:val="20"/>
                <w:szCs w:val="20"/>
                <w:lang w:val="es-ES"/>
              </w:rPr>
            </w:pPr>
            <w:r w:rsidRPr="008470D7">
              <w:rPr>
                <w:rFonts w:asciiTheme="majorHAnsi" w:hAnsiTheme="majorHAnsi"/>
                <w:bCs/>
                <w:sz w:val="20"/>
                <w:szCs w:val="20"/>
                <w:lang w:val="es-ES"/>
              </w:rPr>
              <w:t>Brasil</w:t>
            </w:r>
            <w:r w:rsidRPr="008470D7">
              <w:rPr>
                <w:rStyle w:val="FootnoteReference"/>
                <w:rFonts w:asciiTheme="majorHAnsi" w:hAnsiTheme="majorHAnsi"/>
                <w:bCs/>
                <w:sz w:val="20"/>
                <w:szCs w:val="20"/>
                <w:lang w:val="es-ES"/>
              </w:rPr>
              <w:footnoteReference w:id="2"/>
            </w:r>
          </w:p>
        </w:tc>
      </w:tr>
      <w:tr w:rsidR="005B6B70" w:rsidRPr="00AA3EB1" w:rsidTr="00265F37">
        <w:tc>
          <w:tcPr>
            <w:tcW w:w="3600" w:type="dxa"/>
            <w:tcBorders>
              <w:top w:val="single" w:sz="6" w:space="0" w:color="auto"/>
              <w:bottom w:val="single" w:sz="6" w:space="0" w:color="auto"/>
            </w:tcBorders>
            <w:shd w:val="clear" w:color="auto" w:fill="4A7194"/>
            <w:vAlign w:val="center"/>
          </w:tcPr>
          <w:p w:rsidR="005B6B70" w:rsidRPr="00265F37" w:rsidRDefault="005B6B70" w:rsidP="002A61FC">
            <w:pPr>
              <w:jc w:val="center"/>
              <w:rPr>
                <w:rFonts w:asciiTheme="majorHAnsi" w:hAnsiTheme="majorHAnsi"/>
                <w:b/>
                <w:bCs/>
                <w:color w:val="FFFFFF" w:themeColor="background1"/>
                <w:sz w:val="20"/>
                <w:szCs w:val="20"/>
                <w:lang w:val="es-ES"/>
              </w:rPr>
            </w:pPr>
            <w:r w:rsidRPr="00265F37">
              <w:rPr>
                <w:rFonts w:asciiTheme="majorHAnsi" w:hAnsiTheme="majorHAnsi"/>
                <w:b/>
                <w:color w:val="FFFFFF" w:themeColor="background1"/>
                <w:sz w:val="20"/>
                <w:szCs w:val="20"/>
                <w:lang w:val="es-ES"/>
              </w:rPr>
              <w:t>Derechos invocados:</w:t>
            </w:r>
          </w:p>
        </w:tc>
        <w:tc>
          <w:tcPr>
            <w:tcW w:w="5760" w:type="dxa"/>
            <w:vAlign w:val="center"/>
          </w:tcPr>
          <w:p w:rsidR="005B6B70" w:rsidRPr="008470D7" w:rsidRDefault="005B6B70" w:rsidP="00E027B7">
            <w:pPr>
              <w:jc w:val="both"/>
              <w:rPr>
                <w:rFonts w:asciiTheme="majorHAnsi" w:hAnsiTheme="majorHAnsi"/>
                <w:bCs/>
                <w:sz w:val="20"/>
                <w:szCs w:val="20"/>
                <w:lang w:val="es-ES"/>
              </w:rPr>
            </w:pPr>
            <w:r w:rsidRPr="008470D7">
              <w:rPr>
                <w:rFonts w:asciiTheme="majorHAnsi" w:hAnsiTheme="majorHAnsi"/>
                <w:bCs/>
                <w:sz w:val="20"/>
                <w:szCs w:val="20"/>
                <w:lang w:val="es-ES"/>
              </w:rPr>
              <w:t xml:space="preserve">Artículos 5 (derecho a la integridad personal), 8 (garantías judiciales), 10 </w:t>
            </w:r>
            <w:r w:rsidR="00536EB0">
              <w:rPr>
                <w:rFonts w:asciiTheme="majorHAnsi" w:hAnsiTheme="majorHAnsi"/>
                <w:bCs/>
                <w:sz w:val="20"/>
                <w:szCs w:val="20"/>
                <w:lang w:val="es-ES"/>
              </w:rPr>
              <w:t>(derecho a indemnización)</w:t>
            </w:r>
            <w:r w:rsidRPr="008470D7">
              <w:rPr>
                <w:rFonts w:asciiTheme="majorHAnsi" w:hAnsiTheme="majorHAnsi"/>
                <w:bCs/>
                <w:sz w:val="20"/>
                <w:szCs w:val="20"/>
                <w:lang w:val="es-ES"/>
              </w:rPr>
              <w:t>, 11 (</w:t>
            </w:r>
            <w:r w:rsidR="00536EB0">
              <w:rPr>
                <w:rFonts w:asciiTheme="majorHAnsi" w:hAnsiTheme="majorHAnsi"/>
                <w:bCs/>
                <w:sz w:val="20"/>
                <w:szCs w:val="20"/>
                <w:lang w:val="es-ES"/>
              </w:rPr>
              <w:t>protección de la honra y de la dignidad</w:t>
            </w:r>
            <w:r w:rsidRPr="008470D7">
              <w:rPr>
                <w:rFonts w:asciiTheme="majorHAnsi" w:hAnsiTheme="majorHAnsi"/>
                <w:bCs/>
                <w:sz w:val="20"/>
                <w:szCs w:val="20"/>
                <w:lang w:val="es-ES"/>
              </w:rPr>
              <w:t xml:space="preserve">), 14 </w:t>
            </w:r>
            <w:r w:rsidR="00536EB0">
              <w:rPr>
                <w:rFonts w:asciiTheme="majorHAnsi" w:hAnsiTheme="majorHAnsi"/>
                <w:bCs/>
                <w:sz w:val="20"/>
                <w:szCs w:val="20"/>
                <w:lang w:val="es-ES"/>
              </w:rPr>
              <w:t>(derecho de rectificación o respuesta)</w:t>
            </w:r>
            <w:r w:rsidRPr="008470D7">
              <w:rPr>
                <w:rFonts w:asciiTheme="majorHAnsi" w:hAnsiTheme="majorHAnsi"/>
                <w:bCs/>
                <w:sz w:val="20"/>
                <w:szCs w:val="20"/>
                <w:lang w:val="es-ES"/>
              </w:rPr>
              <w:t>, 24 (</w:t>
            </w:r>
            <w:r w:rsidR="00536EB0">
              <w:rPr>
                <w:rFonts w:asciiTheme="majorHAnsi" w:hAnsiTheme="majorHAnsi"/>
                <w:bCs/>
                <w:sz w:val="20"/>
                <w:szCs w:val="20"/>
                <w:lang w:val="es-ES"/>
              </w:rPr>
              <w:t>igualdad ante la ley</w:t>
            </w:r>
            <w:r w:rsidRPr="008470D7">
              <w:rPr>
                <w:rFonts w:asciiTheme="majorHAnsi" w:hAnsiTheme="majorHAnsi"/>
                <w:bCs/>
                <w:sz w:val="20"/>
                <w:szCs w:val="20"/>
                <w:lang w:val="es-ES"/>
              </w:rPr>
              <w:t xml:space="preserve">) </w:t>
            </w:r>
            <w:r w:rsidR="00536EB0">
              <w:rPr>
                <w:rFonts w:asciiTheme="majorHAnsi" w:hAnsiTheme="majorHAnsi"/>
                <w:bCs/>
                <w:sz w:val="20"/>
                <w:szCs w:val="20"/>
                <w:lang w:val="es-ES"/>
              </w:rPr>
              <w:t>y</w:t>
            </w:r>
            <w:r w:rsidRPr="008470D7">
              <w:rPr>
                <w:rFonts w:asciiTheme="majorHAnsi" w:hAnsiTheme="majorHAnsi"/>
                <w:bCs/>
                <w:sz w:val="20"/>
                <w:szCs w:val="20"/>
                <w:lang w:val="es-ES"/>
              </w:rPr>
              <w:t xml:space="preserve"> 25 (protección judicial) de la Convención Americana de Derechos Humanos</w:t>
            </w:r>
            <w:r w:rsidRPr="008470D7">
              <w:rPr>
                <w:rStyle w:val="FootnoteReference"/>
                <w:rFonts w:asciiTheme="majorHAnsi" w:hAnsiTheme="majorHAnsi"/>
                <w:bCs/>
                <w:sz w:val="20"/>
                <w:szCs w:val="20"/>
                <w:lang w:val="es-ES"/>
              </w:rPr>
              <w:footnoteReference w:id="3"/>
            </w:r>
            <w:r w:rsidRPr="008470D7">
              <w:rPr>
                <w:rFonts w:asciiTheme="majorHAnsi" w:hAnsiTheme="majorHAnsi"/>
                <w:bCs/>
                <w:sz w:val="20"/>
                <w:szCs w:val="20"/>
                <w:lang w:val="es-ES"/>
              </w:rPr>
              <w:t>, en relación con el artículo 1.1</w:t>
            </w:r>
            <w:r w:rsidR="00536EB0">
              <w:rPr>
                <w:rFonts w:asciiTheme="majorHAnsi" w:hAnsiTheme="majorHAnsi"/>
                <w:bCs/>
                <w:sz w:val="20"/>
                <w:szCs w:val="20"/>
                <w:lang w:val="es-ES"/>
              </w:rPr>
              <w:t>, y</w:t>
            </w:r>
            <w:r w:rsidRPr="008470D7">
              <w:rPr>
                <w:rFonts w:asciiTheme="majorHAnsi" w:hAnsiTheme="majorHAnsi"/>
                <w:bCs/>
                <w:sz w:val="20"/>
                <w:szCs w:val="20"/>
                <w:lang w:val="es-ES"/>
              </w:rPr>
              <w:t xml:space="preserve"> artículos II </w:t>
            </w:r>
            <w:r w:rsidR="00536EB0">
              <w:rPr>
                <w:rFonts w:asciiTheme="majorHAnsi" w:hAnsiTheme="majorHAnsi"/>
                <w:bCs/>
                <w:sz w:val="20"/>
                <w:szCs w:val="20"/>
                <w:lang w:val="es-ES"/>
              </w:rPr>
              <w:t>(derecho de igualdad ante la ley)</w:t>
            </w:r>
            <w:r w:rsidRPr="008470D7">
              <w:rPr>
                <w:rFonts w:asciiTheme="majorHAnsi" w:hAnsiTheme="majorHAnsi"/>
                <w:bCs/>
                <w:sz w:val="20"/>
                <w:szCs w:val="20"/>
                <w:lang w:val="es-ES"/>
              </w:rPr>
              <w:t xml:space="preserve">, V </w:t>
            </w:r>
            <w:r w:rsidR="00536EB0">
              <w:rPr>
                <w:rFonts w:asciiTheme="majorHAnsi" w:hAnsiTheme="majorHAnsi"/>
                <w:bCs/>
                <w:sz w:val="20"/>
                <w:szCs w:val="20"/>
                <w:lang w:val="es-ES"/>
              </w:rPr>
              <w:t xml:space="preserve">(protección </w:t>
            </w:r>
            <w:r w:rsidR="00E027B7">
              <w:rPr>
                <w:rFonts w:asciiTheme="majorHAnsi" w:hAnsiTheme="majorHAnsi"/>
                <w:bCs/>
                <w:sz w:val="20"/>
                <w:szCs w:val="20"/>
                <w:lang w:val="es-ES"/>
              </w:rPr>
              <w:t>de</w:t>
            </w:r>
            <w:r w:rsidR="00536EB0">
              <w:rPr>
                <w:rFonts w:asciiTheme="majorHAnsi" w:hAnsiTheme="majorHAnsi"/>
                <w:bCs/>
                <w:sz w:val="20"/>
                <w:szCs w:val="20"/>
                <w:lang w:val="es-ES"/>
              </w:rPr>
              <w:t xml:space="preserve"> la honra y la vida privada)</w:t>
            </w:r>
            <w:r w:rsidRPr="008470D7">
              <w:rPr>
                <w:rFonts w:asciiTheme="majorHAnsi" w:hAnsiTheme="majorHAnsi"/>
                <w:bCs/>
                <w:sz w:val="20"/>
                <w:szCs w:val="20"/>
                <w:lang w:val="es-ES"/>
              </w:rPr>
              <w:t xml:space="preserve">, XIV </w:t>
            </w:r>
            <w:r w:rsidR="00536EB0">
              <w:rPr>
                <w:rFonts w:asciiTheme="majorHAnsi" w:hAnsiTheme="majorHAnsi"/>
                <w:bCs/>
                <w:sz w:val="20"/>
                <w:szCs w:val="20"/>
                <w:lang w:val="es-ES"/>
              </w:rPr>
              <w:t>(derecho al trabajo)</w:t>
            </w:r>
            <w:r w:rsidRPr="008470D7">
              <w:rPr>
                <w:rFonts w:asciiTheme="majorHAnsi" w:hAnsiTheme="majorHAnsi"/>
                <w:bCs/>
                <w:sz w:val="20"/>
                <w:szCs w:val="20"/>
                <w:lang w:val="es-ES"/>
              </w:rPr>
              <w:t>, XVII (</w:t>
            </w:r>
            <w:r w:rsidR="00536EB0">
              <w:rPr>
                <w:rFonts w:asciiTheme="majorHAnsi" w:hAnsiTheme="majorHAnsi"/>
                <w:bCs/>
                <w:sz w:val="20"/>
                <w:szCs w:val="20"/>
                <w:lang w:val="es-ES"/>
              </w:rPr>
              <w:t>reconocimiento de la personalidad</w:t>
            </w:r>
            <w:r w:rsidRPr="008470D7">
              <w:rPr>
                <w:rFonts w:asciiTheme="majorHAnsi" w:hAnsiTheme="majorHAnsi"/>
                <w:bCs/>
                <w:sz w:val="20"/>
                <w:szCs w:val="20"/>
                <w:lang w:val="es-ES"/>
              </w:rPr>
              <w:t xml:space="preserve"> jurídica), XVIII (garantías judiciales), XXIV (protección judicial) y XXVI (</w:t>
            </w:r>
            <w:r w:rsidR="00E027B7">
              <w:rPr>
                <w:rFonts w:asciiTheme="majorHAnsi" w:hAnsiTheme="majorHAnsi"/>
                <w:bCs/>
                <w:sz w:val="20"/>
                <w:szCs w:val="20"/>
                <w:lang w:val="es-ES"/>
              </w:rPr>
              <w:t>presunción de inocencia</w:t>
            </w:r>
            <w:r w:rsidRPr="008470D7">
              <w:rPr>
                <w:rFonts w:asciiTheme="majorHAnsi" w:hAnsiTheme="majorHAnsi"/>
                <w:bCs/>
                <w:sz w:val="20"/>
                <w:szCs w:val="20"/>
                <w:lang w:val="es-ES"/>
              </w:rPr>
              <w:t xml:space="preserve">) de </w:t>
            </w:r>
            <w:r w:rsidR="00E027B7">
              <w:rPr>
                <w:rFonts w:asciiTheme="majorHAnsi" w:hAnsiTheme="majorHAnsi"/>
                <w:bCs/>
                <w:sz w:val="20"/>
                <w:szCs w:val="20"/>
                <w:lang w:val="es-ES"/>
              </w:rPr>
              <w:t xml:space="preserve">la </w:t>
            </w:r>
            <w:r w:rsidR="00536EB0" w:rsidRPr="00536EB0">
              <w:rPr>
                <w:rFonts w:asciiTheme="majorHAnsi" w:hAnsiTheme="majorHAnsi"/>
                <w:bCs/>
                <w:sz w:val="20"/>
                <w:szCs w:val="20"/>
                <w:lang w:val="es-ES"/>
              </w:rPr>
              <w:t>Declaración Americana de los Derechos y Deberes del Hombre</w:t>
            </w:r>
            <w:r w:rsidRPr="008470D7">
              <w:rPr>
                <w:rStyle w:val="FootnoteReference"/>
                <w:rFonts w:asciiTheme="majorHAnsi" w:hAnsiTheme="majorHAnsi"/>
                <w:bCs/>
                <w:sz w:val="20"/>
                <w:szCs w:val="20"/>
                <w:lang w:val="es-ES"/>
              </w:rPr>
              <w:footnoteReference w:id="4"/>
            </w:r>
          </w:p>
        </w:tc>
      </w:tr>
    </w:tbl>
    <w:p w:rsidR="003239B8" w:rsidRPr="008470D7" w:rsidRDefault="00A37F2E" w:rsidP="003239B8">
      <w:pPr>
        <w:spacing w:before="240" w:after="240"/>
        <w:ind w:firstLine="720"/>
        <w:jc w:val="both"/>
        <w:rPr>
          <w:rFonts w:asciiTheme="majorHAnsi" w:hAnsiTheme="majorHAnsi"/>
          <w:b/>
          <w:bCs/>
          <w:sz w:val="20"/>
          <w:szCs w:val="20"/>
          <w:lang w:val="es-ES"/>
        </w:rPr>
      </w:pPr>
      <w:r w:rsidRPr="008470D7">
        <w:rPr>
          <w:rFonts w:asciiTheme="majorHAnsi" w:hAnsiTheme="majorHAnsi"/>
          <w:b/>
          <w:bCs/>
          <w:sz w:val="20"/>
          <w:szCs w:val="20"/>
          <w:lang w:val="es-ES"/>
        </w:rPr>
        <w:t>II.</w:t>
      </w:r>
      <w:r w:rsidRPr="008470D7">
        <w:rPr>
          <w:rFonts w:asciiTheme="majorHAnsi" w:hAnsiTheme="majorHAnsi"/>
          <w:b/>
          <w:bCs/>
          <w:sz w:val="20"/>
          <w:szCs w:val="20"/>
          <w:lang w:val="es-ES"/>
        </w:rPr>
        <w:tab/>
      </w:r>
      <w:r w:rsidR="005B6B70" w:rsidRPr="008470D7">
        <w:rPr>
          <w:rFonts w:asciiTheme="majorHAnsi" w:hAnsiTheme="majorHAnsi"/>
          <w:b/>
          <w:bCs/>
          <w:sz w:val="20"/>
          <w:szCs w:val="20"/>
          <w:lang w:val="es-ES"/>
        </w:rPr>
        <w:t>TRÁMITE ANTE LA CIDH</w:t>
      </w:r>
      <w:r w:rsidR="008E3BFE" w:rsidRPr="008470D7">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470D7" w:rsidTr="00265F37">
        <w:tc>
          <w:tcPr>
            <w:tcW w:w="3600" w:type="dxa"/>
            <w:tcBorders>
              <w:top w:val="single" w:sz="6" w:space="0" w:color="auto"/>
              <w:bottom w:val="single" w:sz="6" w:space="0" w:color="auto"/>
            </w:tcBorders>
            <w:shd w:val="clear" w:color="auto" w:fill="4A7194"/>
            <w:vAlign w:val="center"/>
          </w:tcPr>
          <w:p w:rsidR="00093720" w:rsidRPr="00265F37" w:rsidRDefault="00093720" w:rsidP="00093720">
            <w:pPr>
              <w:jc w:val="center"/>
              <w:rPr>
                <w:rFonts w:asciiTheme="majorHAnsi" w:hAnsiTheme="majorHAnsi"/>
                <w:b/>
                <w:bCs/>
                <w:color w:val="FFFFFF" w:themeColor="background1"/>
                <w:sz w:val="20"/>
                <w:szCs w:val="20"/>
                <w:lang w:val="es-ES"/>
              </w:rPr>
            </w:pPr>
            <w:r w:rsidRPr="00265F37">
              <w:rPr>
                <w:rFonts w:asciiTheme="majorHAnsi" w:hAnsiTheme="majorHAnsi"/>
                <w:b/>
                <w:bCs/>
                <w:color w:val="FFFFFF" w:themeColor="background1"/>
                <w:sz w:val="20"/>
                <w:szCs w:val="20"/>
                <w:lang w:val="es-ES"/>
              </w:rPr>
              <w:t>Fecha de presentación</w:t>
            </w:r>
          </w:p>
          <w:p w:rsidR="004C2312" w:rsidRPr="00265F37" w:rsidRDefault="00093720" w:rsidP="00093720">
            <w:pPr>
              <w:jc w:val="center"/>
              <w:rPr>
                <w:rFonts w:asciiTheme="majorHAnsi" w:hAnsiTheme="majorHAnsi"/>
                <w:b/>
                <w:bCs/>
                <w:color w:val="FFFFFF" w:themeColor="background1"/>
                <w:sz w:val="20"/>
                <w:szCs w:val="20"/>
                <w:lang w:val="es-ES"/>
              </w:rPr>
            </w:pPr>
            <w:r w:rsidRPr="00265F37">
              <w:rPr>
                <w:rFonts w:asciiTheme="majorHAnsi" w:hAnsiTheme="majorHAnsi"/>
                <w:b/>
                <w:bCs/>
                <w:color w:val="FFFFFF" w:themeColor="background1"/>
                <w:sz w:val="20"/>
                <w:szCs w:val="20"/>
                <w:lang w:val="es-ES"/>
              </w:rPr>
              <w:t>de la petición:</w:t>
            </w:r>
          </w:p>
        </w:tc>
        <w:tc>
          <w:tcPr>
            <w:tcW w:w="5760" w:type="dxa"/>
            <w:vAlign w:val="center"/>
          </w:tcPr>
          <w:p w:rsidR="004C2312" w:rsidRPr="008470D7" w:rsidRDefault="00400A8D" w:rsidP="0033709D">
            <w:pPr>
              <w:jc w:val="both"/>
              <w:rPr>
                <w:rFonts w:asciiTheme="majorHAnsi" w:hAnsiTheme="majorHAnsi"/>
                <w:bCs/>
                <w:sz w:val="20"/>
                <w:szCs w:val="20"/>
                <w:lang w:val="es-ES"/>
              </w:rPr>
            </w:pPr>
            <w:r w:rsidRPr="008470D7">
              <w:rPr>
                <w:rFonts w:asciiTheme="majorHAnsi" w:hAnsiTheme="majorHAnsi"/>
                <w:bCs/>
                <w:sz w:val="20"/>
                <w:szCs w:val="20"/>
                <w:lang w:val="es-ES"/>
              </w:rPr>
              <w:t xml:space="preserve">9 de </w:t>
            </w:r>
            <w:r w:rsidR="005B6B70" w:rsidRPr="008470D7">
              <w:rPr>
                <w:rFonts w:asciiTheme="majorHAnsi" w:hAnsiTheme="majorHAnsi"/>
                <w:bCs/>
                <w:sz w:val="20"/>
                <w:szCs w:val="20"/>
                <w:lang w:val="es-ES"/>
              </w:rPr>
              <w:t>febrero</w:t>
            </w:r>
            <w:r w:rsidRPr="008470D7">
              <w:rPr>
                <w:rFonts w:asciiTheme="majorHAnsi" w:hAnsiTheme="majorHAnsi"/>
                <w:bCs/>
                <w:sz w:val="20"/>
                <w:szCs w:val="20"/>
                <w:lang w:val="es-ES"/>
              </w:rPr>
              <w:t xml:space="preserve"> de 2012</w:t>
            </w:r>
          </w:p>
        </w:tc>
      </w:tr>
      <w:tr w:rsidR="00093720" w:rsidRPr="008470D7" w:rsidTr="00265F37">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Cambria" w:hAnsi="Cambria"/>
                <w:b/>
                <w:color w:val="FFFFFF" w:themeColor="background1"/>
                <w:sz w:val="20"/>
                <w:szCs w:val="20"/>
                <w:lang w:val="es-ES"/>
              </w:rPr>
            </w:pPr>
            <w:r w:rsidRPr="00265F37">
              <w:rPr>
                <w:rFonts w:ascii="Cambria" w:hAnsi="Cambria"/>
                <w:b/>
                <w:color w:val="FFFFFF" w:themeColor="background1"/>
                <w:sz w:val="20"/>
                <w:szCs w:val="20"/>
                <w:lang w:val="es-ES"/>
              </w:rPr>
              <w:t>Fecha de notificación</w:t>
            </w:r>
          </w:p>
          <w:p w:rsidR="00093720" w:rsidRPr="00265F37" w:rsidRDefault="00093720" w:rsidP="00A37F2E">
            <w:pPr>
              <w:jc w:val="center"/>
              <w:rPr>
                <w:rFonts w:asciiTheme="majorHAnsi" w:hAnsiTheme="majorHAnsi"/>
                <w:b/>
                <w:color w:val="FFFFFF" w:themeColor="background1"/>
                <w:sz w:val="20"/>
                <w:szCs w:val="20"/>
                <w:lang w:val="es-ES"/>
              </w:rPr>
            </w:pPr>
            <w:r w:rsidRPr="00265F37">
              <w:rPr>
                <w:rFonts w:ascii="Cambria" w:hAnsi="Cambria"/>
                <w:b/>
                <w:color w:val="FFFFFF" w:themeColor="background1"/>
                <w:sz w:val="20"/>
                <w:szCs w:val="20"/>
                <w:lang w:val="es-ES"/>
              </w:rPr>
              <w:t>de la petición al Estado:</w:t>
            </w:r>
          </w:p>
        </w:tc>
        <w:tc>
          <w:tcPr>
            <w:tcW w:w="5760" w:type="dxa"/>
            <w:vAlign w:val="center"/>
          </w:tcPr>
          <w:p w:rsidR="00093720" w:rsidRPr="008470D7" w:rsidRDefault="00093720" w:rsidP="0033709D">
            <w:pPr>
              <w:jc w:val="both"/>
              <w:rPr>
                <w:rFonts w:asciiTheme="majorHAnsi" w:hAnsiTheme="majorHAnsi"/>
                <w:bCs/>
                <w:sz w:val="20"/>
                <w:szCs w:val="20"/>
                <w:lang w:val="es-ES"/>
              </w:rPr>
            </w:pPr>
            <w:r w:rsidRPr="008470D7">
              <w:rPr>
                <w:rFonts w:asciiTheme="majorHAnsi" w:hAnsiTheme="majorHAnsi"/>
                <w:bCs/>
                <w:sz w:val="20"/>
                <w:szCs w:val="20"/>
                <w:lang w:val="es-ES"/>
              </w:rPr>
              <w:t>2 de octubre de 2013</w:t>
            </w:r>
          </w:p>
        </w:tc>
      </w:tr>
      <w:tr w:rsidR="00093720" w:rsidRPr="008470D7" w:rsidTr="00265F37">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Cambria" w:hAnsi="Cambria"/>
                <w:b/>
                <w:color w:val="FFFFFF" w:themeColor="background1"/>
                <w:sz w:val="20"/>
                <w:szCs w:val="20"/>
                <w:lang w:val="es-ES"/>
              </w:rPr>
            </w:pPr>
            <w:r w:rsidRPr="00265F37">
              <w:rPr>
                <w:rFonts w:ascii="Cambria" w:hAnsi="Cambria"/>
                <w:b/>
                <w:color w:val="FFFFFF" w:themeColor="background1"/>
                <w:sz w:val="20"/>
                <w:szCs w:val="20"/>
                <w:lang w:val="es-ES"/>
              </w:rPr>
              <w:t>Fecha de la primera respuesta</w:t>
            </w:r>
          </w:p>
          <w:p w:rsidR="00093720" w:rsidRPr="00265F37" w:rsidRDefault="00093720" w:rsidP="004A6A54">
            <w:pPr>
              <w:jc w:val="center"/>
              <w:rPr>
                <w:rFonts w:asciiTheme="majorHAnsi" w:hAnsiTheme="majorHAnsi"/>
                <w:b/>
                <w:bCs/>
                <w:color w:val="FFFFFF" w:themeColor="background1"/>
                <w:sz w:val="20"/>
                <w:szCs w:val="20"/>
                <w:lang w:val="es-ES"/>
              </w:rPr>
            </w:pPr>
            <w:r w:rsidRPr="00265F37">
              <w:rPr>
                <w:rFonts w:ascii="Cambria" w:hAnsi="Cambria"/>
                <w:b/>
                <w:color w:val="FFFFFF" w:themeColor="background1"/>
                <w:sz w:val="20"/>
                <w:szCs w:val="20"/>
                <w:lang w:val="es-ES"/>
              </w:rPr>
              <w:t>del Estado:</w:t>
            </w:r>
          </w:p>
        </w:tc>
        <w:tc>
          <w:tcPr>
            <w:tcW w:w="5760" w:type="dxa"/>
            <w:vAlign w:val="center"/>
          </w:tcPr>
          <w:p w:rsidR="00093720" w:rsidRPr="008470D7" w:rsidRDefault="00093720" w:rsidP="0033709D">
            <w:pPr>
              <w:jc w:val="both"/>
              <w:rPr>
                <w:rFonts w:asciiTheme="majorHAnsi" w:hAnsiTheme="majorHAnsi"/>
                <w:bCs/>
                <w:sz w:val="20"/>
                <w:szCs w:val="20"/>
                <w:lang w:val="es-ES"/>
              </w:rPr>
            </w:pPr>
            <w:r w:rsidRPr="008470D7">
              <w:rPr>
                <w:rFonts w:asciiTheme="majorHAnsi" w:hAnsiTheme="majorHAnsi"/>
                <w:bCs/>
                <w:sz w:val="20"/>
                <w:szCs w:val="20"/>
                <w:lang w:val="es-ES"/>
              </w:rPr>
              <w:t>27 de diciembre de 2013</w:t>
            </w:r>
          </w:p>
        </w:tc>
      </w:tr>
      <w:tr w:rsidR="00093720" w:rsidRPr="00AA3EB1" w:rsidTr="00265F37">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Cambria" w:hAnsi="Cambria"/>
                <w:b/>
                <w:bCs/>
                <w:color w:val="FFFFFF" w:themeColor="background1"/>
                <w:sz w:val="20"/>
                <w:szCs w:val="20"/>
                <w:lang w:val="es-ES"/>
              </w:rPr>
            </w:pPr>
            <w:r w:rsidRPr="00265F37">
              <w:rPr>
                <w:rFonts w:ascii="Cambria" w:hAnsi="Cambria"/>
                <w:b/>
                <w:bCs/>
                <w:color w:val="FFFFFF" w:themeColor="background1"/>
                <w:sz w:val="20"/>
                <w:szCs w:val="20"/>
                <w:lang w:val="es-ES"/>
              </w:rPr>
              <w:t>Observaciones adicionales</w:t>
            </w:r>
          </w:p>
          <w:p w:rsidR="00093720" w:rsidRPr="00265F37" w:rsidRDefault="00093720" w:rsidP="008E3BFE">
            <w:pPr>
              <w:jc w:val="center"/>
              <w:rPr>
                <w:rFonts w:asciiTheme="majorHAnsi" w:hAnsiTheme="majorHAnsi"/>
                <w:b/>
                <w:bCs/>
                <w:color w:val="FFFFFF" w:themeColor="background1"/>
                <w:sz w:val="20"/>
                <w:szCs w:val="20"/>
                <w:lang w:val="es-ES"/>
              </w:rPr>
            </w:pPr>
            <w:r w:rsidRPr="00265F37">
              <w:rPr>
                <w:rFonts w:ascii="Cambria" w:hAnsi="Cambria"/>
                <w:b/>
                <w:bCs/>
                <w:color w:val="FFFFFF" w:themeColor="background1"/>
                <w:sz w:val="20"/>
                <w:szCs w:val="20"/>
                <w:lang w:val="es-ES"/>
              </w:rPr>
              <w:t>de la parte peticionaria:</w:t>
            </w:r>
          </w:p>
        </w:tc>
        <w:tc>
          <w:tcPr>
            <w:tcW w:w="5760" w:type="dxa"/>
            <w:vAlign w:val="center"/>
          </w:tcPr>
          <w:p w:rsidR="00093720" w:rsidRPr="008470D7" w:rsidRDefault="00093720" w:rsidP="002A61FC">
            <w:pPr>
              <w:jc w:val="both"/>
              <w:rPr>
                <w:rFonts w:asciiTheme="majorHAnsi" w:hAnsiTheme="majorHAnsi"/>
                <w:bCs/>
                <w:sz w:val="20"/>
                <w:szCs w:val="20"/>
                <w:lang w:val="es-ES"/>
              </w:rPr>
            </w:pPr>
            <w:r w:rsidRPr="008470D7">
              <w:rPr>
                <w:rFonts w:asciiTheme="majorHAnsi" w:hAnsiTheme="majorHAnsi"/>
                <w:bCs/>
                <w:sz w:val="20"/>
                <w:szCs w:val="20"/>
                <w:lang w:val="es-ES"/>
              </w:rPr>
              <w:t xml:space="preserve">24 de febrero, 30 de mayo </w:t>
            </w:r>
            <w:r w:rsidR="00536EB0">
              <w:rPr>
                <w:rFonts w:asciiTheme="majorHAnsi" w:hAnsiTheme="majorHAnsi"/>
                <w:bCs/>
                <w:sz w:val="20"/>
                <w:szCs w:val="20"/>
                <w:lang w:val="es-ES"/>
              </w:rPr>
              <w:t>y</w:t>
            </w:r>
            <w:r w:rsidRPr="008470D7">
              <w:rPr>
                <w:rFonts w:asciiTheme="majorHAnsi" w:hAnsiTheme="majorHAnsi"/>
                <w:bCs/>
                <w:sz w:val="20"/>
                <w:szCs w:val="20"/>
                <w:lang w:val="es-ES"/>
              </w:rPr>
              <w:t xml:space="preserve"> 16 de diciembre de 2014</w:t>
            </w:r>
            <w:r w:rsidR="002A61FC">
              <w:rPr>
                <w:rFonts w:asciiTheme="majorHAnsi" w:hAnsiTheme="majorHAnsi"/>
                <w:bCs/>
                <w:sz w:val="20"/>
                <w:szCs w:val="20"/>
                <w:lang w:val="es-ES"/>
              </w:rPr>
              <w:t>;</w:t>
            </w:r>
            <w:r w:rsidRPr="008470D7">
              <w:rPr>
                <w:rFonts w:asciiTheme="majorHAnsi" w:hAnsiTheme="majorHAnsi"/>
                <w:bCs/>
                <w:sz w:val="20"/>
                <w:szCs w:val="20"/>
                <w:lang w:val="es-ES"/>
              </w:rPr>
              <w:t xml:space="preserve"> 23 de septiembre de 2019</w:t>
            </w:r>
          </w:p>
        </w:tc>
      </w:tr>
      <w:tr w:rsidR="00093720" w:rsidRPr="008470D7" w:rsidTr="00265F37">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Cambria" w:hAnsi="Cambria"/>
                <w:b/>
                <w:color w:val="FFFFFF" w:themeColor="background1"/>
                <w:sz w:val="20"/>
                <w:szCs w:val="20"/>
                <w:lang w:val="es-ES"/>
              </w:rPr>
            </w:pPr>
            <w:r w:rsidRPr="00265F37">
              <w:rPr>
                <w:rFonts w:ascii="Cambria" w:hAnsi="Cambria"/>
                <w:b/>
                <w:color w:val="FFFFFF" w:themeColor="background1"/>
                <w:sz w:val="20"/>
                <w:szCs w:val="20"/>
                <w:lang w:val="es-ES"/>
              </w:rPr>
              <w:t>Observaciones adicionales</w:t>
            </w:r>
          </w:p>
          <w:p w:rsidR="00093720" w:rsidRPr="00265F37" w:rsidRDefault="00093720" w:rsidP="008E3BFE">
            <w:pPr>
              <w:jc w:val="center"/>
              <w:rPr>
                <w:rFonts w:asciiTheme="majorHAnsi" w:hAnsiTheme="majorHAnsi"/>
                <w:b/>
                <w:bCs/>
                <w:color w:val="FFFFFF" w:themeColor="background1"/>
                <w:sz w:val="20"/>
                <w:szCs w:val="20"/>
                <w:lang w:val="es-ES"/>
              </w:rPr>
            </w:pPr>
            <w:r w:rsidRPr="00265F37">
              <w:rPr>
                <w:rFonts w:ascii="Cambria" w:hAnsi="Cambria"/>
                <w:b/>
                <w:color w:val="FFFFFF" w:themeColor="background1"/>
                <w:sz w:val="20"/>
                <w:szCs w:val="20"/>
                <w:lang w:val="es-ES"/>
              </w:rPr>
              <w:t>del Estado:</w:t>
            </w:r>
          </w:p>
        </w:tc>
        <w:tc>
          <w:tcPr>
            <w:tcW w:w="5760" w:type="dxa"/>
            <w:vAlign w:val="center"/>
          </w:tcPr>
          <w:p w:rsidR="00093720" w:rsidRPr="008470D7" w:rsidRDefault="00093720" w:rsidP="0033709D">
            <w:pPr>
              <w:jc w:val="both"/>
              <w:rPr>
                <w:rFonts w:asciiTheme="majorHAnsi" w:hAnsiTheme="majorHAnsi"/>
                <w:bCs/>
                <w:sz w:val="20"/>
                <w:szCs w:val="20"/>
                <w:lang w:val="es-ES"/>
              </w:rPr>
            </w:pPr>
            <w:r w:rsidRPr="008470D7">
              <w:rPr>
                <w:rFonts w:asciiTheme="majorHAnsi" w:hAnsiTheme="majorHAnsi"/>
                <w:bCs/>
                <w:sz w:val="20"/>
                <w:szCs w:val="20"/>
                <w:lang w:val="es-ES"/>
              </w:rPr>
              <w:t>11 de abril de 2014</w:t>
            </w:r>
          </w:p>
        </w:tc>
      </w:tr>
    </w:tbl>
    <w:p w:rsidR="003239B8" w:rsidRPr="008470D7" w:rsidRDefault="00D358AF" w:rsidP="003239B8">
      <w:pPr>
        <w:spacing w:before="240" w:after="240"/>
        <w:ind w:firstLine="720"/>
        <w:jc w:val="both"/>
        <w:rPr>
          <w:rFonts w:asciiTheme="majorHAnsi" w:hAnsiTheme="majorHAnsi"/>
          <w:b/>
          <w:bCs/>
          <w:sz w:val="20"/>
          <w:szCs w:val="20"/>
          <w:lang w:val="es-ES"/>
        </w:rPr>
      </w:pPr>
      <w:r w:rsidRPr="008470D7">
        <w:rPr>
          <w:rFonts w:asciiTheme="majorHAnsi" w:hAnsiTheme="majorHAnsi"/>
          <w:b/>
          <w:bCs/>
          <w:sz w:val="20"/>
          <w:szCs w:val="20"/>
          <w:lang w:val="es-ES"/>
        </w:rPr>
        <w:t xml:space="preserve">III. </w:t>
      </w:r>
      <w:r w:rsidRPr="008470D7">
        <w:rPr>
          <w:rFonts w:asciiTheme="majorHAnsi" w:hAnsiTheme="majorHAnsi"/>
          <w:b/>
          <w:bCs/>
          <w:sz w:val="20"/>
          <w:szCs w:val="20"/>
          <w:lang w:val="es-ES"/>
        </w:rPr>
        <w:tab/>
        <w:t>COMPET</w:t>
      </w:r>
      <w:r w:rsidR="00093720" w:rsidRPr="008470D7">
        <w:rPr>
          <w:rFonts w:asciiTheme="majorHAnsi" w:hAnsiTheme="majorHAnsi"/>
          <w:b/>
          <w:bCs/>
          <w:sz w:val="20"/>
          <w:szCs w:val="20"/>
          <w:lang w:val="es-ES"/>
        </w:rPr>
        <w:t>E</w:t>
      </w:r>
      <w:r w:rsidR="003239B8" w:rsidRPr="008470D7">
        <w:rPr>
          <w:rFonts w:asciiTheme="majorHAnsi" w:hAnsiTheme="majorHAnsi"/>
          <w:b/>
          <w:bCs/>
          <w:sz w:val="20"/>
          <w:szCs w:val="20"/>
          <w:lang w:val="es-ES"/>
        </w:rPr>
        <w:t>NCIA</w:t>
      </w:r>
      <w:r w:rsidR="00EE00E9" w:rsidRPr="008470D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93720" w:rsidRPr="008470D7" w:rsidTr="00265F37">
        <w:trPr>
          <w:cantSplit/>
        </w:trPr>
        <w:tc>
          <w:tcPr>
            <w:tcW w:w="3600" w:type="dxa"/>
            <w:tcBorders>
              <w:top w:val="single" w:sz="4" w:space="0" w:color="auto"/>
              <w:bottom w:val="single" w:sz="6" w:space="0" w:color="auto"/>
            </w:tcBorders>
            <w:shd w:val="clear" w:color="auto" w:fill="4A7194"/>
          </w:tcPr>
          <w:p w:rsidR="00093720" w:rsidRPr="00265F37" w:rsidRDefault="00093720" w:rsidP="0033709D">
            <w:pPr>
              <w:jc w:val="center"/>
              <w:rPr>
                <w:rFonts w:asciiTheme="majorHAnsi" w:hAnsiTheme="majorHAnsi"/>
                <w:b/>
                <w:bCs/>
                <w:i/>
                <w:color w:val="FFFFFF" w:themeColor="background1"/>
                <w:sz w:val="20"/>
                <w:szCs w:val="20"/>
                <w:lang w:val="es-ES"/>
              </w:rPr>
            </w:pPr>
            <w:r w:rsidRPr="00265F37">
              <w:rPr>
                <w:rFonts w:ascii="Cambria" w:hAnsi="Cambria"/>
                <w:b/>
                <w:color w:val="FFFFFF" w:themeColor="background1"/>
                <w:sz w:val="20"/>
                <w:szCs w:val="20"/>
                <w:lang w:val="es-ES"/>
              </w:rPr>
              <w:t xml:space="preserve">Competencia </w:t>
            </w:r>
            <w:proofErr w:type="spellStart"/>
            <w:r w:rsidRPr="00265F37">
              <w:rPr>
                <w:rFonts w:ascii="Cambria" w:hAnsi="Cambria"/>
                <w:b/>
                <w:i/>
                <w:color w:val="FFFFFF" w:themeColor="background1"/>
                <w:sz w:val="20"/>
                <w:szCs w:val="20"/>
                <w:lang w:val="es-ES"/>
              </w:rPr>
              <w:t>ratione</w:t>
            </w:r>
            <w:proofErr w:type="spellEnd"/>
            <w:r w:rsidRPr="00265F37">
              <w:rPr>
                <w:rFonts w:ascii="Cambria" w:hAnsi="Cambria"/>
                <w:b/>
                <w:i/>
                <w:color w:val="FFFFFF" w:themeColor="background1"/>
                <w:sz w:val="20"/>
                <w:szCs w:val="20"/>
                <w:lang w:val="es-ES"/>
              </w:rPr>
              <w:t xml:space="preserve"> </w:t>
            </w:r>
            <w:proofErr w:type="spellStart"/>
            <w:r w:rsidRPr="00265F37">
              <w:rPr>
                <w:rFonts w:ascii="Cambria" w:hAnsi="Cambria"/>
                <w:b/>
                <w:i/>
                <w:color w:val="FFFFFF" w:themeColor="background1"/>
                <w:sz w:val="20"/>
                <w:szCs w:val="20"/>
                <w:lang w:val="es-ES"/>
              </w:rPr>
              <w:t>personae</w:t>
            </w:r>
            <w:proofErr w:type="spellEnd"/>
            <w:r w:rsidRPr="00265F37">
              <w:rPr>
                <w:rFonts w:ascii="Cambria" w:hAnsi="Cambria"/>
                <w:b/>
                <w:color w:val="FFFFFF" w:themeColor="background1"/>
                <w:sz w:val="20"/>
                <w:szCs w:val="20"/>
                <w:lang w:val="es-ES"/>
              </w:rPr>
              <w:t>:</w:t>
            </w:r>
          </w:p>
        </w:tc>
        <w:tc>
          <w:tcPr>
            <w:tcW w:w="5760" w:type="dxa"/>
            <w:vAlign w:val="center"/>
          </w:tcPr>
          <w:p w:rsidR="00093720" w:rsidRPr="008470D7" w:rsidRDefault="00093720" w:rsidP="0033709D">
            <w:pPr>
              <w:rPr>
                <w:rFonts w:asciiTheme="majorHAnsi" w:hAnsiTheme="majorHAnsi"/>
                <w:bCs/>
                <w:sz w:val="20"/>
                <w:szCs w:val="20"/>
                <w:lang w:val="es-ES"/>
              </w:rPr>
            </w:pPr>
            <w:r w:rsidRPr="008470D7">
              <w:rPr>
                <w:rFonts w:ascii="Cambria" w:hAnsi="Cambria"/>
                <w:bCs/>
                <w:sz w:val="20"/>
                <w:szCs w:val="20"/>
                <w:lang w:val="es-ES"/>
              </w:rPr>
              <w:t>Sí</w:t>
            </w:r>
          </w:p>
        </w:tc>
      </w:tr>
      <w:tr w:rsidR="00093720" w:rsidRPr="008470D7" w:rsidTr="00265F37">
        <w:trPr>
          <w:cantSplit/>
        </w:trPr>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Theme="majorHAnsi" w:hAnsiTheme="majorHAnsi"/>
                <w:b/>
                <w:bCs/>
                <w:color w:val="FFFFFF" w:themeColor="background1"/>
                <w:sz w:val="20"/>
                <w:szCs w:val="20"/>
                <w:lang w:val="es-ES"/>
              </w:rPr>
            </w:pPr>
            <w:r w:rsidRPr="00265F37">
              <w:rPr>
                <w:rFonts w:ascii="Cambria" w:hAnsi="Cambria"/>
                <w:b/>
                <w:color w:val="FFFFFF" w:themeColor="background1"/>
                <w:sz w:val="20"/>
                <w:szCs w:val="20"/>
                <w:lang w:val="es-ES"/>
              </w:rPr>
              <w:t xml:space="preserve">Competencia </w:t>
            </w:r>
            <w:proofErr w:type="spellStart"/>
            <w:r w:rsidRPr="00265F37">
              <w:rPr>
                <w:rFonts w:ascii="Cambria" w:hAnsi="Cambria"/>
                <w:b/>
                <w:i/>
                <w:color w:val="FFFFFF" w:themeColor="background1"/>
                <w:sz w:val="20"/>
                <w:szCs w:val="20"/>
                <w:lang w:val="es-ES"/>
              </w:rPr>
              <w:t>ratione</w:t>
            </w:r>
            <w:proofErr w:type="spellEnd"/>
            <w:r w:rsidRPr="00265F37">
              <w:rPr>
                <w:rFonts w:ascii="Cambria" w:hAnsi="Cambria"/>
                <w:b/>
                <w:i/>
                <w:color w:val="FFFFFF" w:themeColor="background1"/>
                <w:sz w:val="20"/>
                <w:szCs w:val="20"/>
                <w:lang w:val="es-ES"/>
              </w:rPr>
              <w:t xml:space="preserve"> </w:t>
            </w:r>
            <w:proofErr w:type="spellStart"/>
            <w:r w:rsidRPr="00265F37">
              <w:rPr>
                <w:rFonts w:ascii="Cambria" w:hAnsi="Cambria"/>
                <w:b/>
                <w:i/>
                <w:color w:val="FFFFFF" w:themeColor="background1"/>
                <w:sz w:val="20"/>
                <w:szCs w:val="20"/>
                <w:lang w:val="es-ES"/>
              </w:rPr>
              <w:t>loci</w:t>
            </w:r>
            <w:proofErr w:type="spellEnd"/>
            <w:r w:rsidRPr="00265F37">
              <w:rPr>
                <w:rFonts w:ascii="Cambria" w:hAnsi="Cambria"/>
                <w:b/>
                <w:color w:val="FFFFFF" w:themeColor="background1"/>
                <w:sz w:val="20"/>
                <w:szCs w:val="20"/>
                <w:lang w:val="es-ES"/>
              </w:rPr>
              <w:t>:</w:t>
            </w:r>
          </w:p>
        </w:tc>
        <w:tc>
          <w:tcPr>
            <w:tcW w:w="5760" w:type="dxa"/>
            <w:vAlign w:val="center"/>
          </w:tcPr>
          <w:p w:rsidR="00093720" w:rsidRPr="008470D7" w:rsidRDefault="00093720" w:rsidP="0033709D">
            <w:pPr>
              <w:rPr>
                <w:rFonts w:asciiTheme="majorHAnsi" w:hAnsiTheme="majorHAnsi"/>
                <w:bCs/>
                <w:sz w:val="20"/>
                <w:szCs w:val="20"/>
                <w:lang w:val="es-ES"/>
              </w:rPr>
            </w:pPr>
            <w:r w:rsidRPr="008470D7">
              <w:rPr>
                <w:rFonts w:ascii="Cambria" w:hAnsi="Cambria"/>
                <w:bCs/>
                <w:sz w:val="20"/>
                <w:szCs w:val="20"/>
                <w:lang w:val="es-ES"/>
              </w:rPr>
              <w:t>Sí</w:t>
            </w:r>
          </w:p>
        </w:tc>
      </w:tr>
      <w:tr w:rsidR="00093720" w:rsidRPr="008470D7" w:rsidTr="00265F37">
        <w:trPr>
          <w:cantSplit/>
        </w:trPr>
        <w:tc>
          <w:tcPr>
            <w:tcW w:w="3600" w:type="dxa"/>
            <w:tcBorders>
              <w:top w:val="single" w:sz="6" w:space="0" w:color="auto"/>
              <w:bottom w:val="single" w:sz="6" w:space="0" w:color="auto"/>
            </w:tcBorders>
            <w:shd w:val="clear" w:color="auto" w:fill="4A7194"/>
          </w:tcPr>
          <w:p w:rsidR="00093720" w:rsidRPr="00265F37" w:rsidRDefault="00093720" w:rsidP="0033709D">
            <w:pPr>
              <w:jc w:val="center"/>
              <w:rPr>
                <w:rFonts w:asciiTheme="majorHAnsi" w:hAnsiTheme="majorHAnsi"/>
                <w:b/>
                <w:bCs/>
                <w:color w:val="FFFFFF" w:themeColor="background1"/>
                <w:sz w:val="20"/>
                <w:szCs w:val="20"/>
                <w:lang w:val="es-ES"/>
              </w:rPr>
            </w:pPr>
            <w:r w:rsidRPr="00265F37">
              <w:rPr>
                <w:rFonts w:ascii="Cambria" w:hAnsi="Cambria"/>
                <w:b/>
                <w:color w:val="FFFFFF" w:themeColor="background1"/>
                <w:sz w:val="20"/>
                <w:szCs w:val="20"/>
                <w:lang w:val="es-ES"/>
              </w:rPr>
              <w:t xml:space="preserve">Competencia </w:t>
            </w:r>
            <w:proofErr w:type="spellStart"/>
            <w:r w:rsidRPr="00265F37">
              <w:rPr>
                <w:rFonts w:ascii="Cambria" w:hAnsi="Cambria"/>
                <w:b/>
                <w:i/>
                <w:color w:val="FFFFFF" w:themeColor="background1"/>
                <w:sz w:val="20"/>
                <w:szCs w:val="20"/>
                <w:lang w:val="es-ES"/>
              </w:rPr>
              <w:t>ratione</w:t>
            </w:r>
            <w:proofErr w:type="spellEnd"/>
            <w:r w:rsidRPr="00265F37">
              <w:rPr>
                <w:rFonts w:ascii="Cambria" w:hAnsi="Cambria"/>
                <w:b/>
                <w:i/>
                <w:color w:val="FFFFFF" w:themeColor="background1"/>
                <w:sz w:val="20"/>
                <w:szCs w:val="20"/>
                <w:lang w:val="es-ES"/>
              </w:rPr>
              <w:t xml:space="preserve"> </w:t>
            </w:r>
            <w:proofErr w:type="spellStart"/>
            <w:r w:rsidRPr="00265F37">
              <w:rPr>
                <w:rFonts w:ascii="Cambria" w:hAnsi="Cambria"/>
                <w:b/>
                <w:i/>
                <w:color w:val="FFFFFF" w:themeColor="background1"/>
                <w:sz w:val="20"/>
                <w:szCs w:val="20"/>
                <w:lang w:val="es-ES"/>
              </w:rPr>
              <w:t>temporis</w:t>
            </w:r>
            <w:proofErr w:type="spellEnd"/>
            <w:r w:rsidRPr="00265F37">
              <w:rPr>
                <w:rFonts w:ascii="Cambria" w:hAnsi="Cambria"/>
                <w:b/>
                <w:color w:val="FFFFFF" w:themeColor="background1"/>
                <w:sz w:val="20"/>
                <w:szCs w:val="20"/>
                <w:lang w:val="es-ES"/>
              </w:rPr>
              <w:t>:</w:t>
            </w:r>
          </w:p>
        </w:tc>
        <w:tc>
          <w:tcPr>
            <w:tcW w:w="5760" w:type="dxa"/>
            <w:vAlign w:val="center"/>
          </w:tcPr>
          <w:p w:rsidR="00093720" w:rsidRPr="008470D7" w:rsidRDefault="00093720" w:rsidP="0033709D">
            <w:pPr>
              <w:rPr>
                <w:rFonts w:asciiTheme="majorHAnsi" w:hAnsiTheme="majorHAnsi"/>
                <w:bCs/>
                <w:sz w:val="20"/>
                <w:szCs w:val="20"/>
                <w:lang w:val="es-ES"/>
              </w:rPr>
            </w:pPr>
            <w:r w:rsidRPr="008470D7">
              <w:rPr>
                <w:rFonts w:ascii="Cambria" w:hAnsi="Cambria"/>
                <w:bCs/>
                <w:sz w:val="20"/>
                <w:szCs w:val="20"/>
                <w:lang w:val="es-ES"/>
              </w:rPr>
              <w:t>Sí</w:t>
            </w:r>
          </w:p>
        </w:tc>
      </w:tr>
      <w:tr w:rsidR="003239B8" w:rsidRPr="00AA3EB1" w:rsidTr="00265F37">
        <w:trPr>
          <w:cantSplit/>
        </w:trPr>
        <w:tc>
          <w:tcPr>
            <w:tcW w:w="3600" w:type="dxa"/>
            <w:tcBorders>
              <w:top w:val="single" w:sz="6" w:space="0" w:color="auto"/>
              <w:bottom w:val="single" w:sz="6" w:space="0" w:color="auto"/>
            </w:tcBorders>
            <w:shd w:val="clear" w:color="auto" w:fill="4A7194"/>
            <w:vAlign w:val="center"/>
          </w:tcPr>
          <w:p w:rsidR="003239B8" w:rsidRPr="00265F37" w:rsidRDefault="00093720" w:rsidP="0033709D">
            <w:pPr>
              <w:jc w:val="center"/>
              <w:rPr>
                <w:rFonts w:asciiTheme="majorHAnsi" w:hAnsiTheme="majorHAnsi"/>
                <w:b/>
                <w:bCs/>
                <w:color w:val="FFFFFF" w:themeColor="background1"/>
                <w:sz w:val="20"/>
                <w:szCs w:val="20"/>
                <w:lang w:val="es-ES"/>
              </w:rPr>
            </w:pPr>
            <w:r w:rsidRPr="00265F37">
              <w:rPr>
                <w:rFonts w:asciiTheme="majorHAnsi" w:hAnsiTheme="majorHAnsi"/>
                <w:b/>
                <w:bCs/>
                <w:color w:val="FFFFFF" w:themeColor="background1"/>
                <w:sz w:val="20"/>
                <w:szCs w:val="20"/>
                <w:lang w:val="es-ES"/>
              </w:rPr>
              <w:t xml:space="preserve">Competencia </w:t>
            </w:r>
            <w:proofErr w:type="spellStart"/>
            <w:r w:rsidRPr="00265F37">
              <w:rPr>
                <w:rFonts w:asciiTheme="majorHAnsi" w:hAnsiTheme="majorHAnsi"/>
                <w:b/>
                <w:bCs/>
                <w:i/>
                <w:color w:val="FFFFFF" w:themeColor="background1"/>
                <w:sz w:val="20"/>
                <w:szCs w:val="20"/>
                <w:lang w:val="es-ES"/>
              </w:rPr>
              <w:t>ratione</w:t>
            </w:r>
            <w:proofErr w:type="spellEnd"/>
            <w:r w:rsidRPr="00265F37">
              <w:rPr>
                <w:rFonts w:asciiTheme="majorHAnsi" w:hAnsiTheme="majorHAnsi"/>
                <w:b/>
                <w:bCs/>
                <w:i/>
                <w:color w:val="FFFFFF" w:themeColor="background1"/>
                <w:sz w:val="20"/>
                <w:szCs w:val="20"/>
                <w:lang w:val="es-ES"/>
              </w:rPr>
              <w:t xml:space="preserve"> </w:t>
            </w:r>
            <w:proofErr w:type="spellStart"/>
            <w:r w:rsidRPr="00265F37">
              <w:rPr>
                <w:rFonts w:asciiTheme="majorHAnsi" w:hAnsiTheme="majorHAnsi"/>
                <w:b/>
                <w:bCs/>
                <w:i/>
                <w:color w:val="FFFFFF" w:themeColor="background1"/>
                <w:sz w:val="20"/>
                <w:szCs w:val="20"/>
                <w:lang w:val="es-ES"/>
              </w:rPr>
              <w:t>materiae</w:t>
            </w:r>
            <w:proofErr w:type="spellEnd"/>
            <w:r w:rsidRPr="00265F37">
              <w:rPr>
                <w:rFonts w:asciiTheme="majorHAnsi" w:hAnsiTheme="majorHAnsi"/>
                <w:b/>
                <w:bCs/>
                <w:color w:val="FFFFFF" w:themeColor="background1"/>
                <w:sz w:val="20"/>
                <w:szCs w:val="20"/>
                <w:lang w:val="es-ES"/>
              </w:rPr>
              <w:t>:</w:t>
            </w:r>
          </w:p>
        </w:tc>
        <w:tc>
          <w:tcPr>
            <w:tcW w:w="5760" w:type="dxa"/>
            <w:vAlign w:val="center"/>
          </w:tcPr>
          <w:p w:rsidR="003239B8" w:rsidRPr="008470D7" w:rsidRDefault="00093720" w:rsidP="0033709D">
            <w:pPr>
              <w:jc w:val="both"/>
              <w:rPr>
                <w:rFonts w:asciiTheme="majorHAnsi" w:hAnsiTheme="majorHAnsi"/>
                <w:bCs/>
                <w:sz w:val="20"/>
                <w:szCs w:val="20"/>
                <w:lang w:val="es-ES"/>
              </w:rPr>
            </w:pPr>
            <w:r w:rsidRPr="008470D7">
              <w:rPr>
                <w:rFonts w:asciiTheme="majorHAnsi" w:hAnsiTheme="majorHAnsi"/>
                <w:bCs/>
                <w:sz w:val="20"/>
                <w:szCs w:val="20"/>
                <w:lang w:val="es-ES"/>
              </w:rPr>
              <w:t>Sí, Convención Americana (instrumento adoptado el 25 de septiembre de 1992)</w:t>
            </w:r>
          </w:p>
        </w:tc>
      </w:tr>
    </w:tbl>
    <w:p w:rsidR="003239B8" w:rsidRPr="008470D7" w:rsidRDefault="003239B8" w:rsidP="003239B8">
      <w:pPr>
        <w:spacing w:before="240" w:after="240"/>
        <w:ind w:firstLine="720"/>
        <w:jc w:val="both"/>
        <w:rPr>
          <w:rFonts w:asciiTheme="majorHAnsi" w:hAnsiTheme="majorHAnsi"/>
          <w:b/>
          <w:bCs/>
          <w:sz w:val="20"/>
          <w:szCs w:val="20"/>
          <w:lang w:val="es-ES"/>
        </w:rPr>
      </w:pPr>
      <w:r w:rsidRPr="008470D7">
        <w:rPr>
          <w:rFonts w:asciiTheme="majorHAnsi" w:hAnsiTheme="majorHAnsi"/>
          <w:b/>
          <w:bCs/>
          <w:sz w:val="20"/>
          <w:szCs w:val="20"/>
          <w:lang w:val="es-ES"/>
        </w:rPr>
        <w:t xml:space="preserve">IV. </w:t>
      </w:r>
      <w:r w:rsidRPr="008470D7">
        <w:rPr>
          <w:rFonts w:asciiTheme="majorHAnsi" w:hAnsiTheme="majorHAnsi"/>
          <w:b/>
          <w:bCs/>
          <w:sz w:val="20"/>
          <w:szCs w:val="20"/>
          <w:lang w:val="es-ES"/>
        </w:rPr>
        <w:tab/>
      </w:r>
      <w:r w:rsidR="00093720" w:rsidRPr="008470D7">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093720" w:rsidRPr="008470D7" w:rsidTr="00265F37">
        <w:trPr>
          <w:cantSplit/>
        </w:trPr>
        <w:tc>
          <w:tcPr>
            <w:tcW w:w="3600" w:type="dxa"/>
            <w:tcBorders>
              <w:top w:val="single" w:sz="4" w:space="0" w:color="auto"/>
              <w:bottom w:val="single" w:sz="6" w:space="0" w:color="auto"/>
            </w:tcBorders>
            <w:shd w:val="clear" w:color="auto" w:fill="4A7194"/>
            <w:vAlign w:val="center"/>
          </w:tcPr>
          <w:p w:rsidR="00093720" w:rsidRPr="00265F37" w:rsidRDefault="00093720" w:rsidP="0033709D">
            <w:pPr>
              <w:jc w:val="center"/>
              <w:rPr>
                <w:rFonts w:ascii="Cambria" w:hAnsi="Cambria"/>
                <w:b/>
                <w:bCs/>
                <w:color w:val="FFFFFF" w:themeColor="background1"/>
                <w:sz w:val="20"/>
                <w:szCs w:val="20"/>
                <w:lang w:val="es-ES"/>
              </w:rPr>
            </w:pPr>
            <w:r w:rsidRPr="00265F37">
              <w:rPr>
                <w:rFonts w:ascii="Cambria" w:hAnsi="Cambria"/>
                <w:b/>
                <w:bCs/>
                <w:color w:val="FFFFFF" w:themeColor="background1"/>
                <w:sz w:val="20"/>
                <w:szCs w:val="20"/>
                <w:lang w:val="es-ES"/>
              </w:rPr>
              <w:t>Duplicación de procedimientos</w:t>
            </w:r>
          </w:p>
          <w:p w:rsidR="00093720" w:rsidRPr="00265F37" w:rsidRDefault="00093720" w:rsidP="0033709D">
            <w:pPr>
              <w:jc w:val="center"/>
              <w:rPr>
                <w:rFonts w:asciiTheme="majorHAnsi" w:hAnsiTheme="majorHAnsi"/>
                <w:b/>
                <w:bCs/>
                <w:color w:val="FFFFFF" w:themeColor="background1"/>
                <w:sz w:val="20"/>
                <w:szCs w:val="20"/>
                <w:lang w:val="es-ES"/>
              </w:rPr>
            </w:pPr>
            <w:r w:rsidRPr="00265F37">
              <w:rPr>
                <w:rFonts w:ascii="Cambria" w:hAnsi="Cambria"/>
                <w:b/>
                <w:bCs/>
                <w:color w:val="FFFFFF" w:themeColor="background1"/>
                <w:sz w:val="20"/>
                <w:szCs w:val="20"/>
                <w:lang w:val="es-ES"/>
              </w:rPr>
              <w:t>y cosa juzgada internacional:</w:t>
            </w:r>
          </w:p>
        </w:tc>
        <w:tc>
          <w:tcPr>
            <w:tcW w:w="5760" w:type="dxa"/>
            <w:vAlign w:val="center"/>
          </w:tcPr>
          <w:p w:rsidR="00093720" w:rsidRPr="008470D7" w:rsidRDefault="00093720" w:rsidP="00093720">
            <w:pPr>
              <w:jc w:val="both"/>
              <w:rPr>
                <w:rFonts w:asciiTheme="majorHAnsi" w:hAnsiTheme="majorHAnsi"/>
                <w:bCs/>
                <w:sz w:val="20"/>
                <w:szCs w:val="20"/>
                <w:lang w:val="es-ES"/>
              </w:rPr>
            </w:pPr>
            <w:r w:rsidRPr="008470D7">
              <w:rPr>
                <w:rFonts w:asciiTheme="majorHAnsi" w:hAnsiTheme="majorHAnsi"/>
                <w:bCs/>
                <w:sz w:val="20"/>
                <w:szCs w:val="20"/>
                <w:lang w:val="es-ES"/>
              </w:rPr>
              <w:t>No</w:t>
            </w:r>
          </w:p>
        </w:tc>
      </w:tr>
      <w:tr w:rsidR="00093720" w:rsidRPr="00AA3EB1" w:rsidTr="00265F37">
        <w:trPr>
          <w:cantSplit/>
        </w:trPr>
        <w:tc>
          <w:tcPr>
            <w:tcW w:w="3600" w:type="dxa"/>
            <w:tcBorders>
              <w:top w:val="single" w:sz="4" w:space="0" w:color="auto"/>
              <w:bottom w:val="single" w:sz="6" w:space="0" w:color="auto"/>
            </w:tcBorders>
            <w:shd w:val="clear" w:color="auto" w:fill="4A7194"/>
            <w:vAlign w:val="center"/>
          </w:tcPr>
          <w:p w:rsidR="00093720" w:rsidRPr="00265F37" w:rsidRDefault="00093720" w:rsidP="002A61FC">
            <w:pPr>
              <w:jc w:val="center"/>
              <w:rPr>
                <w:rFonts w:asciiTheme="majorHAnsi" w:hAnsiTheme="majorHAnsi"/>
                <w:b/>
                <w:bCs/>
                <w:i/>
                <w:color w:val="FFFFFF" w:themeColor="background1"/>
                <w:sz w:val="20"/>
                <w:szCs w:val="20"/>
                <w:lang w:val="es-ES"/>
              </w:rPr>
            </w:pPr>
            <w:r w:rsidRPr="00265F37">
              <w:rPr>
                <w:rFonts w:ascii="Cambria" w:hAnsi="Cambria"/>
                <w:b/>
                <w:bCs/>
                <w:color w:val="FFFFFF" w:themeColor="background1"/>
                <w:sz w:val="20"/>
                <w:szCs w:val="20"/>
                <w:lang w:val="es-ES"/>
              </w:rPr>
              <w:t>Derechos declarados admitidos:</w:t>
            </w:r>
          </w:p>
        </w:tc>
        <w:tc>
          <w:tcPr>
            <w:tcW w:w="5760" w:type="dxa"/>
            <w:vAlign w:val="center"/>
          </w:tcPr>
          <w:p w:rsidR="00093720" w:rsidRPr="008470D7" w:rsidRDefault="00093720" w:rsidP="00E027B7">
            <w:pPr>
              <w:jc w:val="both"/>
              <w:rPr>
                <w:rFonts w:asciiTheme="majorHAnsi" w:hAnsiTheme="majorHAnsi"/>
                <w:bCs/>
                <w:sz w:val="20"/>
                <w:szCs w:val="20"/>
                <w:lang w:val="es-ES"/>
              </w:rPr>
            </w:pPr>
            <w:r w:rsidRPr="008470D7">
              <w:rPr>
                <w:rFonts w:asciiTheme="majorHAnsi" w:hAnsiTheme="majorHAnsi"/>
                <w:bCs/>
                <w:sz w:val="20"/>
                <w:szCs w:val="20"/>
                <w:lang w:val="es-ES"/>
              </w:rPr>
              <w:t>Artículos 5 (derecho a la integridad personal), 8 (garantías judiciales), 11 (</w:t>
            </w:r>
            <w:r w:rsidR="00E027B7" w:rsidRPr="00E027B7">
              <w:rPr>
                <w:rFonts w:asciiTheme="majorHAnsi" w:hAnsiTheme="majorHAnsi"/>
                <w:bCs/>
                <w:sz w:val="20"/>
                <w:szCs w:val="20"/>
                <w:lang w:val="es-ES"/>
              </w:rPr>
              <w:t>protección de la honra y de la dignidad</w:t>
            </w:r>
            <w:r w:rsidRPr="008470D7">
              <w:rPr>
                <w:rFonts w:asciiTheme="majorHAnsi" w:hAnsiTheme="majorHAnsi"/>
                <w:bCs/>
                <w:sz w:val="20"/>
                <w:szCs w:val="20"/>
                <w:lang w:val="es-ES"/>
              </w:rPr>
              <w:t>), 24 (</w:t>
            </w:r>
            <w:r w:rsidR="00536EB0">
              <w:rPr>
                <w:rFonts w:asciiTheme="majorHAnsi" w:hAnsiTheme="majorHAnsi"/>
                <w:bCs/>
                <w:sz w:val="20"/>
                <w:szCs w:val="20"/>
                <w:lang w:val="es-ES"/>
              </w:rPr>
              <w:t>igualdad ante la ley</w:t>
            </w:r>
            <w:r w:rsidRPr="008470D7">
              <w:rPr>
                <w:rFonts w:asciiTheme="majorHAnsi" w:hAnsiTheme="majorHAnsi"/>
                <w:bCs/>
                <w:sz w:val="20"/>
                <w:szCs w:val="20"/>
                <w:lang w:val="es-ES"/>
              </w:rPr>
              <w:t xml:space="preserve">) </w:t>
            </w:r>
            <w:r w:rsidR="00E027B7">
              <w:rPr>
                <w:rFonts w:asciiTheme="majorHAnsi" w:hAnsiTheme="majorHAnsi"/>
                <w:bCs/>
                <w:sz w:val="20"/>
                <w:szCs w:val="20"/>
                <w:lang w:val="es-ES"/>
              </w:rPr>
              <w:t>y</w:t>
            </w:r>
            <w:r w:rsidRPr="008470D7">
              <w:rPr>
                <w:rFonts w:asciiTheme="majorHAnsi" w:hAnsiTheme="majorHAnsi"/>
                <w:bCs/>
                <w:sz w:val="20"/>
                <w:szCs w:val="20"/>
                <w:lang w:val="es-ES"/>
              </w:rPr>
              <w:t xml:space="preserve"> 25 (protección judicial) d</w:t>
            </w:r>
            <w:r w:rsidR="00E027B7">
              <w:rPr>
                <w:rFonts w:asciiTheme="majorHAnsi" w:hAnsiTheme="majorHAnsi"/>
                <w:bCs/>
                <w:sz w:val="20"/>
                <w:szCs w:val="20"/>
                <w:lang w:val="es-ES"/>
              </w:rPr>
              <w:t>e l</w:t>
            </w:r>
            <w:r w:rsidRPr="008470D7">
              <w:rPr>
                <w:rFonts w:asciiTheme="majorHAnsi" w:hAnsiTheme="majorHAnsi"/>
                <w:bCs/>
                <w:sz w:val="20"/>
                <w:szCs w:val="20"/>
                <w:lang w:val="es-ES"/>
              </w:rPr>
              <w:t>a Convención Americana, en relación con el artículo 1.1</w:t>
            </w:r>
          </w:p>
        </w:tc>
      </w:tr>
      <w:tr w:rsidR="00093720" w:rsidRPr="008470D7" w:rsidTr="00265F37">
        <w:trPr>
          <w:cantSplit/>
        </w:trPr>
        <w:tc>
          <w:tcPr>
            <w:tcW w:w="3600" w:type="dxa"/>
            <w:tcBorders>
              <w:top w:val="single" w:sz="6" w:space="0" w:color="auto"/>
              <w:bottom w:val="single" w:sz="6" w:space="0" w:color="auto"/>
            </w:tcBorders>
            <w:shd w:val="clear" w:color="auto" w:fill="4A7194"/>
          </w:tcPr>
          <w:p w:rsidR="00093720" w:rsidRPr="00265F37" w:rsidRDefault="00093720" w:rsidP="00D21316">
            <w:pPr>
              <w:jc w:val="center"/>
              <w:rPr>
                <w:rFonts w:asciiTheme="majorHAnsi" w:hAnsiTheme="majorHAnsi"/>
                <w:b/>
                <w:bCs/>
                <w:color w:val="FFFFFF" w:themeColor="background1"/>
                <w:sz w:val="20"/>
                <w:szCs w:val="20"/>
                <w:lang w:val="es-ES"/>
              </w:rPr>
            </w:pPr>
            <w:r w:rsidRPr="00265F37">
              <w:rPr>
                <w:rFonts w:ascii="Cambria" w:hAnsi="Cambria"/>
                <w:b/>
                <w:color w:val="FFFFFF" w:themeColor="background1"/>
                <w:sz w:val="20"/>
                <w:szCs w:val="20"/>
                <w:lang w:val="es-ES"/>
              </w:rPr>
              <w:lastRenderedPageBreak/>
              <w:t>Agotamiento de los recursos internos o aplicabilidad de una excepción a la regla:</w:t>
            </w:r>
          </w:p>
        </w:tc>
        <w:tc>
          <w:tcPr>
            <w:tcW w:w="5760" w:type="dxa"/>
            <w:vAlign w:val="center"/>
          </w:tcPr>
          <w:p w:rsidR="00093720" w:rsidRPr="008470D7" w:rsidRDefault="00093720" w:rsidP="0033709D">
            <w:pPr>
              <w:rPr>
                <w:rFonts w:asciiTheme="majorHAnsi" w:hAnsiTheme="majorHAnsi"/>
                <w:bCs/>
                <w:sz w:val="20"/>
                <w:szCs w:val="20"/>
                <w:lang w:val="es-ES"/>
              </w:rPr>
            </w:pPr>
            <w:r w:rsidRPr="008470D7">
              <w:rPr>
                <w:rFonts w:ascii="Cambria" w:hAnsi="Cambria"/>
                <w:bCs/>
                <w:sz w:val="20"/>
                <w:szCs w:val="20"/>
                <w:lang w:val="es-ES"/>
              </w:rPr>
              <w:t>Sí</w:t>
            </w:r>
          </w:p>
        </w:tc>
      </w:tr>
      <w:tr w:rsidR="003239B8" w:rsidRPr="008470D7" w:rsidTr="00265F37">
        <w:trPr>
          <w:cantSplit/>
        </w:trPr>
        <w:tc>
          <w:tcPr>
            <w:tcW w:w="3600" w:type="dxa"/>
            <w:tcBorders>
              <w:top w:val="single" w:sz="6" w:space="0" w:color="auto"/>
              <w:bottom w:val="single" w:sz="6" w:space="0" w:color="auto"/>
            </w:tcBorders>
            <w:shd w:val="clear" w:color="auto" w:fill="4A7194"/>
            <w:vAlign w:val="center"/>
          </w:tcPr>
          <w:p w:rsidR="003239B8" w:rsidRPr="00265F37" w:rsidRDefault="00093720" w:rsidP="0033709D">
            <w:pPr>
              <w:jc w:val="center"/>
              <w:rPr>
                <w:rFonts w:asciiTheme="majorHAnsi" w:hAnsiTheme="majorHAnsi"/>
                <w:b/>
                <w:bCs/>
                <w:color w:val="FFFFFF" w:themeColor="background1"/>
                <w:sz w:val="20"/>
                <w:szCs w:val="20"/>
                <w:lang w:val="es-ES"/>
              </w:rPr>
            </w:pPr>
            <w:r w:rsidRPr="00265F37">
              <w:rPr>
                <w:rFonts w:asciiTheme="majorHAnsi" w:hAnsiTheme="majorHAnsi"/>
                <w:b/>
                <w:bCs/>
                <w:color w:val="FFFFFF" w:themeColor="background1"/>
                <w:sz w:val="20"/>
                <w:szCs w:val="20"/>
                <w:lang w:val="es-ES"/>
              </w:rPr>
              <w:t>Presentación dentro del plazo:</w:t>
            </w:r>
          </w:p>
        </w:tc>
        <w:tc>
          <w:tcPr>
            <w:tcW w:w="5760" w:type="dxa"/>
            <w:vAlign w:val="center"/>
          </w:tcPr>
          <w:p w:rsidR="003239B8" w:rsidRPr="008470D7" w:rsidRDefault="00E759FB" w:rsidP="00093720">
            <w:pPr>
              <w:rPr>
                <w:rFonts w:asciiTheme="majorHAnsi" w:hAnsiTheme="majorHAnsi"/>
                <w:bCs/>
                <w:sz w:val="20"/>
                <w:szCs w:val="20"/>
                <w:lang w:val="es-ES"/>
              </w:rPr>
            </w:pPr>
            <w:r w:rsidRPr="008470D7">
              <w:rPr>
                <w:rFonts w:asciiTheme="majorHAnsi" w:hAnsiTheme="majorHAnsi"/>
                <w:bCs/>
                <w:sz w:val="20"/>
                <w:szCs w:val="20"/>
                <w:lang w:val="es-ES"/>
              </w:rPr>
              <w:t>S</w:t>
            </w:r>
            <w:r w:rsidR="00093720" w:rsidRPr="008470D7">
              <w:rPr>
                <w:rFonts w:asciiTheme="majorHAnsi" w:hAnsiTheme="majorHAnsi"/>
                <w:bCs/>
                <w:sz w:val="20"/>
                <w:szCs w:val="20"/>
                <w:lang w:val="es-ES"/>
              </w:rPr>
              <w:t>í</w:t>
            </w:r>
            <w:r w:rsidRPr="008470D7">
              <w:rPr>
                <w:rFonts w:asciiTheme="majorHAnsi" w:hAnsiTheme="majorHAnsi"/>
                <w:bCs/>
                <w:sz w:val="20"/>
                <w:szCs w:val="20"/>
                <w:lang w:val="es-ES"/>
              </w:rPr>
              <w:t xml:space="preserve">, 15 de </w:t>
            </w:r>
            <w:r w:rsidR="005B6B70" w:rsidRPr="008470D7">
              <w:rPr>
                <w:rFonts w:asciiTheme="majorHAnsi" w:hAnsiTheme="majorHAnsi"/>
                <w:bCs/>
                <w:sz w:val="20"/>
                <w:szCs w:val="20"/>
                <w:lang w:val="es-ES"/>
              </w:rPr>
              <w:t>diciembre</w:t>
            </w:r>
            <w:r w:rsidRPr="008470D7">
              <w:rPr>
                <w:rFonts w:asciiTheme="majorHAnsi" w:hAnsiTheme="majorHAnsi"/>
                <w:bCs/>
                <w:sz w:val="20"/>
                <w:szCs w:val="20"/>
                <w:lang w:val="es-ES"/>
              </w:rPr>
              <w:t xml:space="preserve"> de 2014</w:t>
            </w:r>
          </w:p>
        </w:tc>
      </w:tr>
    </w:tbl>
    <w:p w:rsidR="003239B8" w:rsidRPr="008470D7" w:rsidRDefault="00223A29" w:rsidP="00C61B0E">
      <w:pPr>
        <w:spacing w:before="240" w:after="240"/>
        <w:ind w:firstLine="720"/>
        <w:jc w:val="both"/>
        <w:rPr>
          <w:rFonts w:asciiTheme="majorHAnsi" w:hAnsiTheme="majorHAnsi"/>
          <w:b/>
          <w:sz w:val="20"/>
          <w:szCs w:val="20"/>
          <w:lang w:val="es-ES"/>
        </w:rPr>
      </w:pPr>
      <w:r w:rsidRPr="008470D7">
        <w:rPr>
          <w:rFonts w:asciiTheme="majorHAnsi" w:hAnsiTheme="majorHAnsi"/>
          <w:b/>
          <w:sz w:val="20"/>
          <w:szCs w:val="20"/>
          <w:lang w:val="es-ES"/>
        </w:rPr>
        <w:t xml:space="preserve">V. </w:t>
      </w:r>
      <w:r w:rsidRPr="008470D7">
        <w:rPr>
          <w:rFonts w:asciiTheme="majorHAnsi" w:hAnsiTheme="majorHAnsi"/>
          <w:b/>
          <w:sz w:val="20"/>
          <w:szCs w:val="20"/>
          <w:lang w:val="es-ES"/>
        </w:rPr>
        <w:tab/>
      </w:r>
      <w:r w:rsidR="008470D7" w:rsidRPr="008470D7">
        <w:rPr>
          <w:rFonts w:asciiTheme="majorHAnsi" w:hAnsiTheme="majorHAnsi"/>
          <w:b/>
          <w:sz w:val="20"/>
          <w:szCs w:val="20"/>
          <w:lang w:val="es-ES"/>
        </w:rPr>
        <w:t>HECHOS ALEGADOS</w:t>
      </w:r>
      <w:r w:rsidR="003239B8" w:rsidRPr="008470D7">
        <w:rPr>
          <w:rFonts w:asciiTheme="majorHAnsi" w:hAnsiTheme="majorHAnsi"/>
          <w:b/>
          <w:sz w:val="20"/>
          <w:szCs w:val="20"/>
          <w:lang w:val="es-ES"/>
        </w:rPr>
        <w:t xml:space="preserve"> </w:t>
      </w:r>
    </w:p>
    <w:p w:rsidR="004B1D1E" w:rsidRPr="008470D7" w:rsidRDefault="008470D7" w:rsidP="00C61B0E">
      <w:pPr>
        <w:pStyle w:val="ListParagraph"/>
        <w:numPr>
          <w:ilvl w:val="0"/>
          <w:numId w:val="103"/>
        </w:numPr>
        <w:jc w:val="both"/>
        <w:rPr>
          <w:rFonts w:asciiTheme="majorHAnsi" w:hAnsiTheme="majorHAnsi"/>
          <w:bCs/>
          <w:sz w:val="20"/>
          <w:szCs w:val="20"/>
          <w:lang w:val="es-ES"/>
        </w:rPr>
      </w:pPr>
      <w:r w:rsidRPr="008470D7">
        <w:rPr>
          <w:rFonts w:asciiTheme="majorHAnsi" w:hAnsiTheme="majorHAnsi"/>
          <w:sz w:val="20"/>
          <w:szCs w:val="20"/>
          <w:lang w:val="es-ES"/>
        </w:rPr>
        <w:t>La parte peticionaria</w:t>
      </w:r>
      <w:r w:rsidR="004B1D1E" w:rsidRPr="008470D7">
        <w:rPr>
          <w:rFonts w:asciiTheme="majorHAnsi" w:hAnsiTheme="majorHAnsi"/>
          <w:sz w:val="20"/>
          <w:szCs w:val="20"/>
          <w:lang w:val="es-ES"/>
        </w:rPr>
        <w:t xml:space="preserve"> afirma que </w:t>
      </w:r>
      <w:r w:rsidRPr="008470D7">
        <w:rPr>
          <w:rFonts w:asciiTheme="majorHAnsi" w:hAnsiTheme="majorHAnsi"/>
          <w:sz w:val="20"/>
          <w:szCs w:val="20"/>
          <w:lang w:val="es-ES"/>
        </w:rPr>
        <w:t>el Estado brasileño</w:t>
      </w:r>
      <w:r w:rsidR="004B1D1E" w:rsidRPr="008470D7">
        <w:rPr>
          <w:rFonts w:asciiTheme="majorHAnsi" w:hAnsiTheme="majorHAnsi"/>
          <w:sz w:val="20"/>
          <w:szCs w:val="20"/>
          <w:lang w:val="es-ES"/>
        </w:rPr>
        <w:t xml:space="preserve"> </w:t>
      </w:r>
      <w:r w:rsidR="004418A6">
        <w:rPr>
          <w:rFonts w:asciiTheme="majorHAnsi" w:hAnsiTheme="majorHAnsi"/>
          <w:sz w:val="20"/>
          <w:szCs w:val="20"/>
          <w:lang w:val="es-ES"/>
        </w:rPr>
        <w:t xml:space="preserve">es responsable </w:t>
      </w:r>
      <w:r w:rsidR="00C61B0E">
        <w:rPr>
          <w:rFonts w:asciiTheme="majorHAnsi" w:hAnsiTheme="majorHAnsi"/>
          <w:sz w:val="20"/>
          <w:szCs w:val="20"/>
          <w:lang w:val="es-ES"/>
        </w:rPr>
        <w:t>por</w:t>
      </w:r>
      <w:r w:rsidR="004418A6">
        <w:rPr>
          <w:rFonts w:asciiTheme="majorHAnsi" w:hAnsiTheme="majorHAnsi"/>
          <w:sz w:val="20"/>
          <w:szCs w:val="20"/>
          <w:lang w:val="es-ES"/>
        </w:rPr>
        <w:t xml:space="preserve"> la violación de los derechos a la integridad personal</w:t>
      </w:r>
      <w:r w:rsidR="004B1D1E" w:rsidRPr="008470D7">
        <w:rPr>
          <w:rFonts w:asciiTheme="majorHAnsi" w:hAnsiTheme="majorHAnsi"/>
          <w:sz w:val="20"/>
          <w:szCs w:val="20"/>
          <w:lang w:val="es-ES"/>
        </w:rPr>
        <w:t xml:space="preserve">, </w:t>
      </w:r>
      <w:r w:rsidR="004418A6">
        <w:rPr>
          <w:rFonts w:asciiTheme="majorHAnsi" w:hAnsiTheme="majorHAnsi"/>
          <w:sz w:val="20"/>
          <w:szCs w:val="20"/>
          <w:lang w:val="es-ES"/>
        </w:rPr>
        <w:t>a la</w:t>
      </w:r>
      <w:r w:rsidR="004B1D1E" w:rsidRPr="008470D7">
        <w:rPr>
          <w:rFonts w:asciiTheme="majorHAnsi" w:hAnsiTheme="majorHAnsi"/>
          <w:sz w:val="20"/>
          <w:szCs w:val="20"/>
          <w:lang w:val="es-ES"/>
        </w:rPr>
        <w:t xml:space="preserve"> </w:t>
      </w:r>
      <w:r w:rsidR="005B6B70" w:rsidRPr="008470D7">
        <w:rPr>
          <w:rFonts w:asciiTheme="majorHAnsi" w:hAnsiTheme="majorHAnsi"/>
          <w:sz w:val="20"/>
          <w:szCs w:val="20"/>
          <w:lang w:val="es-ES"/>
        </w:rPr>
        <w:t>protección</w:t>
      </w:r>
      <w:r w:rsidR="004B1D1E" w:rsidRPr="008470D7">
        <w:rPr>
          <w:rFonts w:asciiTheme="majorHAnsi" w:hAnsiTheme="majorHAnsi"/>
          <w:sz w:val="20"/>
          <w:szCs w:val="20"/>
          <w:lang w:val="es-ES"/>
        </w:rPr>
        <w:t xml:space="preserve"> d</w:t>
      </w:r>
      <w:r w:rsidR="004418A6">
        <w:rPr>
          <w:rFonts w:asciiTheme="majorHAnsi" w:hAnsiTheme="majorHAnsi"/>
          <w:sz w:val="20"/>
          <w:szCs w:val="20"/>
          <w:lang w:val="es-ES"/>
        </w:rPr>
        <w:t>e l</w:t>
      </w:r>
      <w:r w:rsidR="004B1D1E" w:rsidRPr="008470D7">
        <w:rPr>
          <w:rFonts w:asciiTheme="majorHAnsi" w:hAnsiTheme="majorHAnsi"/>
          <w:sz w:val="20"/>
          <w:szCs w:val="20"/>
          <w:lang w:val="es-ES"/>
        </w:rPr>
        <w:t xml:space="preserve">a honra </w:t>
      </w:r>
      <w:r w:rsidR="004418A6">
        <w:rPr>
          <w:rFonts w:asciiTheme="majorHAnsi" w:hAnsiTheme="majorHAnsi"/>
          <w:sz w:val="20"/>
          <w:szCs w:val="20"/>
          <w:lang w:val="es-ES"/>
        </w:rPr>
        <w:t xml:space="preserve">y </w:t>
      </w:r>
      <w:r w:rsidR="004B1D1E" w:rsidRPr="008470D7">
        <w:rPr>
          <w:rFonts w:asciiTheme="majorHAnsi" w:hAnsiTheme="majorHAnsi"/>
          <w:sz w:val="20"/>
          <w:szCs w:val="20"/>
          <w:lang w:val="es-ES"/>
        </w:rPr>
        <w:t>d</w:t>
      </w:r>
      <w:r w:rsidR="004418A6">
        <w:rPr>
          <w:rFonts w:asciiTheme="majorHAnsi" w:hAnsiTheme="majorHAnsi"/>
          <w:sz w:val="20"/>
          <w:szCs w:val="20"/>
          <w:lang w:val="es-ES"/>
        </w:rPr>
        <w:t>e l</w:t>
      </w:r>
      <w:r w:rsidR="004B1D1E" w:rsidRPr="008470D7">
        <w:rPr>
          <w:rFonts w:asciiTheme="majorHAnsi" w:hAnsiTheme="majorHAnsi"/>
          <w:sz w:val="20"/>
          <w:szCs w:val="20"/>
          <w:lang w:val="es-ES"/>
        </w:rPr>
        <w:t>a dignidad</w:t>
      </w:r>
      <w:r w:rsidR="004418A6">
        <w:rPr>
          <w:rFonts w:asciiTheme="majorHAnsi" w:hAnsiTheme="majorHAnsi"/>
          <w:sz w:val="20"/>
          <w:szCs w:val="20"/>
          <w:lang w:val="es-ES"/>
        </w:rPr>
        <w:t>, a la igualdad</w:t>
      </w:r>
      <w:r w:rsidR="004B1D1E" w:rsidRPr="008470D7">
        <w:rPr>
          <w:rFonts w:asciiTheme="majorHAnsi" w:hAnsiTheme="majorHAnsi"/>
          <w:sz w:val="20"/>
          <w:szCs w:val="20"/>
          <w:lang w:val="es-ES"/>
        </w:rPr>
        <w:t xml:space="preserve">, </w:t>
      </w:r>
      <w:r w:rsidR="004418A6">
        <w:rPr>
          <w:rFonts w:asciiTheme="majorHAnsi" w:hAnsiTheme="majorHAnsi"/>
          <w:sz w:val="20"/>
          <w:szCs w:val="20"/>
          <w:lang w:val="es-ES"/>
        </w:rPr>
        <w:t>a las garantías judiciales</w:t>
      </w:r>
      <w:r w:rsidR="00A04D78" w:rsidRPr="008470D7">
        <w:rPr>
          <w:rFonts w:asciiTheme="majorHAnsi" w:hAnsiTheme="majorHAnsi"/>
          <w:sz w:val="20"/>
          <w:szCs w:val="20"/>
          <w:lang w:val="es-ES"/>
        </w:rPr>
        <w:t xml:space="preserve"> </w:t>
      </w:r>
      <w:r w:rsidR="004418A6">
        <w:rPr>
          <w:rFonts w:asciiTheme="majorHAnsi" w:hAnsiTheme="majorHAnsi"/>
          <w:sz w:val="20"/>
          <w:szCs w:val="20"/>
          <w:lang w:val="es-ES"/>
        </w:rPr>
        <w:t xml:space="preserve">y a la </w:t>
      </w:r>
      <w:r w:rsidR="005B6B70" w:rsidRPr="008470D7">
        <w:rPr>
          <w:rFonts w:asciiTheme="majorHAnsi" w:hAnsiTheme="majorHAnsi"/>
          <w:sz w:val="20"/>
          <w:szCs w:val="20"/>
          <w:lang w:val="es-ES"/>
        </w:rPr>
        <w:t>protección</w:t>
      </w:r>
      <w:r w:rsidR="00A04D78" w:rsidRPr="008470D7">
        <w:rPr>
          <w:rFonts w:asciiTheme="majorHAnsi" w:hAnsiTheme="majorHAnsi"/>
          <w:sz w:val="20"/>
          <w:szCs w:val="20"/>
          <w:lang w:val="es-ES"/>
        </w:rPr>
        <w:t xml:space="preserve"> judicial de</w:t>
      </w:r>
      <w:r w:rsidR="004B1D1E" w:rsidRPr="008470D7">
        <w:rPr>
          <w:rFonts w:asciiTheme="majorHAnsi" w:hAnsiTheme="majorHAnsi"/>
          <w:bCs/>
          <w:sz w:val="20"/>
          <w:szCs w:val="20"/>
          <w:lang w:val="es-ES"/>
        </w:rPr>
        <w:t xml:space="preserve"> Claudio </w:t>
      </w:r>
      <w:proofErr w:type="spellStart"/>
      <w:r w:rsidR="004B1D1E" w:rsidRPr="008470D7">
        <w:rPr>
          <w:rFonts w:asciiTheme="majorHAnsi" w:hAnsiTheme="majorHAnsi"/>
          <w:bCs/>
          <w:sz w:val="20"/>
          <w:szCs w:val="20"/>
          <w:lang w:val="es-ES"/>
        </w:rPr>
        <w:t>Rogério</w:t>
      </w:r>
      <w:proofErr w:type="spellEnd"/>
      <w:r w:rsidR="004B1D1E" w:rsidRPr="008470D7">
        <w:rPr>
          <w:rFonts w:asciiTheme="majorHAnsi" w:hAnsiTheme="majorHAnsi"/>
          <w:bCs/>
          <w:sz w:val="20"/>
          <w:szCs w:val="20"/>
          <w:lang w:val="es-ES"/>
        </w:rPr>
        <w:t xml:space="preserve"> </w:t>
      </w:r>
      <w:proofErr w:type="spellStart"/>
      <w:r w:rsidR="004B1D1E" w:rsidRPr="008470D7">
        <w:rPr>
          <w:rFonts w:asciiTheme="majorHAnsi" w:hAnsiTheme="majorHAnsi"/>
          <w:bCs/>
          <w:sz w:val="20"/>
          <w:szCs w:val="20"/>
          <w:lang w:val="es-ES"/>
        </w:rPr>
        <w:t>Rodrigues</w:t>
      </w:r>
      <w:proofErr w:type="spellEnd"/>
      <w:r w:rsidR="004B1D1E" w:rsidRPr="008470D7">
        <w:rPr>
          <w:rFonts w:asciiTheme="majorHAnsi" w:hAnsiTheme="majorHAnsi"/>
          <w:bCs/>
          <w:sz w:val="20"/>
          <w:szCs w:val="20"/>
          <w:lang w:val="es-ES"/>
        </w:rPr>
        <w:t xml:space="preserve"> da Silva (</w:t>
      </w:r>
      <w:r w:rsidR="004418A6">
        <w:rPr>
          <w:rFonts w:asciiTheme="majorHAnsi" w:hAnsiTheme="majorHAnsi"/>
          <w:bCs/>
          <w:sz w:val="20"/>
          <w:szCs w:val="20"/>
          <w:lang w:val="es-ES"/>
        </w:rPr>
        <w:t xml:space="preserve">en adelante </w:t>
      </w:r>
      <w:r w:rsidR="004B1D1E" w:rsidRPr="008470D7">
        <w:rPr>
          <w:rFonts w:asciiTheme="majorHAnsi" w:hAnsiTheme="majorHAnsi"/>
          <w:bCs/>
          <w:sz w:val="20"/>
          <w:szCs w:val="20"/>
          <w:lang w:val="es-ES"/>
        </w:rPr>
        <w:t>“</w:t>
      </w:r>
      <w:r w:rsidRPr="008470D7">
        <w:rPr>
          <w:rFonts w:asciiTheme="majorHAnsi" w:hAnsiTheme="majorHAnsi"/>
          <w:bCs/>
          <w:sz w:val="20"/>
          <w:szCs w:val="20"/>
          <w:lang w:val="es-ES"/>
        </w:rPr>
        <w:t>el señor</w:t>
      </w:r>
      <w:r w:rsidR="004B1D1E" w:rsidRPr="008470D7">
        <w:rPr>
          <w:rFonts w:asciiTheme="majorHAnsi" w:hAnsiTheme="majorHAnsi"/>
          <w:bCs/>
          <w:sz w:val="20"/>
          <w:szCs w:val="20"/>
          <w:lang w:val="es-ES"/>
        </w:rPr>
        <w:t xml:space="preserve"> </w:t>
      </w:r>
      <w:proofErr w:type="spellStart"/>
      <w:r w:rsidR="004B1D1E" w:rsidRPr="008470D7">
        <w:rPr>
          <w:rFonts w:asciiTheme="majorHAnsi" w:hAnsiTheme="majorHAnsi"/>
          <w:bCs/>
          <w:sz w:val="20"/>
          <w:szCs w:val="20"/>
          <w:lang w:val="es-ES"/>
        </w:rPr>
        <w:t>Rodrigues</w:t>
      </w:r>
      <w:proofErr w:type="spellEnd"/>
      <w:r w:rsidR="004B1D1E" w:rsidRPr="008470D7">
        <w:rPr>
          <w:rFonts w:asciiTheme="majorHAnsi" w:hAnsiTheme="majorHAnsi"/>
          <w:bCs/>
          <w:sz w:val="20"/>
          <w:szCs w:val="20"/>
          <w:lang w:val="es-ES"/>
        </w:rPr>
        <w:t xml:space="preserve"> da Silva” o “</w:t>
      </w:r>
      <w:r w:rsidRPr="008470D7">
        <w:rPr>
          <w:rFonts w:asciiTheme="majorHAnsi" w:hAnsiTheme="majorHAnsi"/>
          <w:bCs/>
          <w:sz w:val="20"/>
          <w:szCs w:val="20"/>
          <w:lang w:val="es-ES"/>
        </w:rPr>
        <w:t>la presunta víctima</w:t>
      </w:r>
      <w:r w:rsidR="004B1D1E" w:rsidRPr="008470D7">
        <w:rPr>
          <w:rFonts w:asciiTheme="majorHAnsi" w:hAnsiTheme="majorHAnsi"/>
          <w:bCs/>
          <w:sz w:val="20"/>
          <w:szCs w:val="20"/>
          <w:lang w:val="es-ES"/>
        </w:rPr>
        <w:t xml:space="preserve">”), </w:t>
      </w:r>
      <w:r w:rsidR="004418A6">
        <w:rPr>
          <w:rFonts w:asciiTheme="majorHAnsi" w:hAnsiTheme="majorHAnsi"/>
          <w:bCs/>
          <w:sz w:val="20"/>
          <w:szCs w:val="20"/>
          <w:lang w:val="es-ES"/>
        </w:rPr>
        <w:t>agente de la policía militar</w:t>
      </w:r>
      <w:r w:rsidR="004B1D1E" w:rsidRPr="008470D7">
        <w:rPr>
          <w:rFonts w:asciiTheme="majorHAnsi" w:hAnsiTheme="majorHAnsi"/>
          <w:bCs/>
          <w:sz w:val="20"/>
          <w:szCs w:val="20"/>
          <w:lang w:val="es-ES"/>
        </w:rPr>
        <w:t xml:space="preserve"> que </w:t>
      </w:r>
      <w:r w:rsidR="0033709D">
        <w:rPr>
          <w:rFonts w:asciiTheme="majorHAnsi" w:hAnsiTheme="majorHAnsi"/>
          <w:bCs/>
          <w:sz w:val="20"/>
          <w:szCs w:val="20"/>
          <w:lang w:val="es-ES"/>
        </w:rPr>
        <w:t xml:space="preserve">fue </w:t>
      </w:r>
      <w:r w:rsidR="00955A57">
        <w:rPr>
          <w:rFonts w:asciiTheme="majorHAnsi" w:hAnsiTheme="majorHAnsi"/>
          <w:bCs/>
          <w:sz w:val="20"/>
          <w:szCs w:val="20"/>
          <w:lang w:val="es-ES"/>
        </w:rPr>
        <w:t>expulsado</w:t>
      </w:r>
      <w:r w:rsidR="0033709D">
        <w:rPr>
          <w:rFonts w:asciiTheme="majorHAnsi" w:hAnsiTheme="majorHAnsi"/>
          <w:bCs/>
          <w:sz w:val="20"/>
          <w:szCs w:val="20"/>
          <w:lang w:val="es-ES"/>
        </w:rPr>
        <w:t xml:space="preserve"> del </w:t>
      </w:r>
      <w:r w:rsidR="00A04D78" w:rsidRPr="008470D7">
        <w:rPr>
          <w:rFonts w:asciiTheme="majorHAnsi" w:hAnsiTheme="majorHAnsi"/>
          <w:bCs/>
          <w:sz w:val="20"/>
          <w:szCs w:val="20"/>
          <w:lang w:val="es-ES"/>
        </w:rPr>
        <w:t>curso de forma</w:t>
      </w:r>
      <w:r w:rsidR="0033709D">
        <w:rPr>
          <w:rFonts w:asciiTheme="majorHAnsi" w:hAnsiTheme="majorHAnsi"/>
          <w:bCs/>
          <w:sz w:val="20"/>
          <w:szCs w:val="20"/>
          <w:lang w:val="es-ES"/>
        </w:rPr>
        <w:t xml:space="preserve">ción </w:t>
      </w:r>
      <w:r w:rsidR="00A04D78" w:rsidRPr="008470D7">
        <w:rPr>
          <w:rFonts w:asciiTheme="majorHAnsi" w:hAnsiTheme="majorHAnsi"/>
          <w:bCs/>
          <w:sz w:val="20"/>
          <w:szCs w:val="20"/>
          <w:lang w:val="es-ES"/>
        </w:rPr>
        <w:t>de oficia</w:t>
      </w:r>
      <w:r w:rsidR="0033709D">
        <w:rPr>
          <w:rFonts w:asciiTheme="majorHAnsi" w:hAnsiTheme="majorHAnsi"/>
          <w:bCs/>
          <w:sz w:val="20"/>
          <w:szCs w:val="20"/>
          <w:lang w:val="es-ES"/>
        </w:rPr>
        <w:t>le</w:t>
      </w:r>
      <w:r w:rsidR="00A04D78" w:rsidRPr="008470D7">
        <w:rPr>
          <w:rFonts w:asciiTheme="majorHAnsi" w:hAnsiTheme="majorHAnsi"/>
          <w:bCs/>
          <w:sz w:val="20"/>
          <w:szCs w:val="20"/>
          <w:lang w:val="es-ES"/>
        </w:rPr>
        <w:t xml:space="preserve">s </w:t>
      </w:r>
      <w:r w:rsidR="0033709D">
        <w:rPr>
          <w:rFonts w:asciiTheme="majorHAnsi" w:hAnsiTheme="majorHAnsi"/>
          <w:bCs/>
          <w:sz w:val="20"/>
          <w:szCs w:val="20"/>
          <w:lang w:val="es-ES"/>
        </w:rPr>
        <w:t>por medio de un proceso</w:t>
      </w:r>
      <w:r w:rsidR="00A04D78" w:rsidRPr="008470D7">
        <w:rPr>
          <w:rFonts w:asciiTheme="majorHAnsi" w:hAnsiTheme="majorHAnsi"/>
          <w:bCs/>
          <w:sz w:val="20"/>
          <w:szCs w:val="20"/>
          <w:lang w:val="es-ES"/>
        </w:rPr>
        <w:t xml:space="preserve"> administrativo </w:t>
      </w:r>
      <w:r w:rsidR="002A61FC">
        <w:rPr>
          <w:rFonts w:asciiTheme="majorHAnsi" w:hAnsiTheme="majorHAnsi"/>
          <w:bCs/>
          <w:sz w:val="20"/>
          <w:szCs w:val="20"/>
          <w:lang w:val="es-ES"/>
        </w:rPr>
        <w:t>debido a su</w:t>
      </w:r>
      <w:r w:rsidR="0033709D">
        <w:rPr>
          <w:rFonts w:asciiTheme="majorHAnsi" w:hAnsiTheme="majorHAnsi"/>
          <w:bCs/>
          <w:sz w:val="20"/>
          <w:szCs w:val="20"/>
          <w:lang w:val="es-ES"/>
        </w:rPr>
        <w:t xml:space="preserve"> </w:t>
      </w:r>
      <w:r w:rsidR="004418A6">
        <w:rPr>
          <w:rFonts w:asciiTheme="majorHAnsi" w:hAnsiTheme="majorHAnsi"/>
          <w:bCs/>
          <w:sz w:val="20"/>
          <w:szCs w:val="20"/>
          <w:lang w:val="es-ES"/>
        </w:rPr>
        <w:t>orientación</w:t>
      </w:r>
      <w:r w:rsidR="00A04D78" w:rsidRPr="008470D7">
        <w:rPr>
          <w:rFonts w:asciiTheme="majorHAnsi" w:hAnsiTheme="majorHAnsi"/>
          <w:bCs/>
          <w:sz w:val="20"/>
          <w:szCs w:val="20"/>
          <w:lang w:val="es-ES"/>
        </w:rPr>
        <w:t xml:space="preserve"> sexual.</w:t>
      </w:r>
    </w:p>
    <w:p w:rsidR="004B1D1E" w:rsidRPr="008470D7" w:rsidRDefault="004B1D1E" w:rsidP="004B1D1E">
      <w:pPr>
        <w:pStyle w:val="ListParagraph"/>
        <w:jc w:val="both"/>
        <w:rPr>
          <w:bCs/>
          <w:sz w:val="20"/>
          <w:szCs w:val="20"/>
          <w:lang w:val="es-ES"/>
        </w:rPr>
      </w:pPr>
    </w:p>
    <w:p w:rsidR="001F0BB5" w:rsidRPr="008470D7" w:rsidRDefault="00C1208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Los peticionarios</w:t>
      </w:r>
      <w:r w:rsidR="00A04D78" w:rsidRPr="008470D7">
        <w:rPr>
          <w:rFonts w:asciiTheme="majorHAnsi" w:hAnsiTheme="majorHAnsi"/>
          <w:bCs/>
          <w:sz w:val="20"/>
          <w:szCs w:val="20"/>
          <w:lang w:val="es-ES"/>
        </w:rPr>
        <w:t xml:space="preserve"> </w:t>
      </w:r>
      <w:r w:rsidR="0033709D" w:rsidRPr="008470D7">
        <w:rPr>
          <w:rFonts w:asciiTheme="majorHAnsi" w:hAnsiTheme="majorHAnsi"/>
          <w:bCs/>
          <w:sz w:val="20"/>
          <w:szCs w:val="20"/>
          <w:lang w:val="es-ES"/>
        </w:rPr>
        <w:t>alegan</w:t>
      </w:r>
      <w:r w:rsidR="00A04D78" w:rsidRPr="008470D7">
        <w:rPr>
          <w:rFonts w:asciiTheme="majorHAnsi" w:hAnsiTheme="majorHAnsi"/>
          <w:bCs/>
          <w:sz w:val="20"/>
          <w:szCs w:val="20"/>
          <w:lang w:val="es-ES"/>
        </w:rPr>
        <w:t xml:space="preserve"> que </w:t>
      </w:r>
      <w:r w:rsidR="0033709D">
        <w:rPr>
          <w:rFonts w:asciiTheme="majorHAnsi" w:hAnsiTheme="majorHAnsi"/>
          <w:bCs/>
          <w:sz w:val="20"/>
          <w:szCs w:val="20"/>
          <w:lang w:val="es-ES"/>
        </w:rPr>
        <w:t>la</w:t>
      </w:r>
      <w:r w:rsidR="00A04D78" w:rsidRPr="008470D7">
        <w:rPr>
          <w:rFonts w:asciiTheme="majorHAnsi" w:hAnsiTheme="majorHAnsi"/>
          <w:bCs/>
          <w:sz w:val="20"/>
          <w:szCs w:val="20"/>
          <w:lang w:val="es-ES"/>
        </w:rPr>
        <w:t xml:space="preserve"> </w:t>
      </w:r>
      <w:r w:rsidR="008470D7" w:rsidRPr="008470D7">
        <w:rPr>
          <w:rFonts w:asciiTheme="majorHAnsi" w:hAnsiTheme="majorHAnsi"/>
          <w:bCs/>
          <w:sz w:val="20"/>
          <w:szCs w:val="20"/>
          <w:lang w:val="es-ES"/>
        </w:rPr>
        <w:t>presunta víctima</w:t>
      </w:r>
      <w:r w:rsidR="00A04D78" w:rsidRPr="008470D7">
        <w:rPr>
          <w:rFonts w:asciiTheme="majorHAnsi" w:hAnsiTheme="majorHAnsi"/>
          <w:bCs/>
          <w:sz w:val="20"/>
          <w:szCs w:val="20"/>
          <w:lang w:val="es-ES"/>
        </w:rPr>
        <w:t xml:space="preserve"> </w:t>
      </w:r>
      <w:r w:rsidR="0033709D">
        <w:rPr>
          <w:rFonts w:asciiTheme="majorHAnsi" w:hAnsiTheme="majorHAnsi"/>
          <w:bCs/>
          <w:sz w:val="20"/>
          <w:szCs w:val="20"/>
          <w:lang w:val="es-ES"/>
        </w:rPr>
        <w:t>es</w:t>
      </w:r>
      <w:r w:rsidR="00A04D78" w:rsidRPr="008470D7">
        <w:rPr>
          <w:rFonts w:asciiTheme="majorHAnsi" w:hAnsiTheme="majorHAnsi"/>
          <w:bCs/>
          <w:sz w:val="20"/>
          <w:szCs w:val="20"/>
          <w:lang w:val="es-ES"/>
        </w:rPr>
        <w:t xml:space="preserve"> </w:t>
      </w:r>
      <w:r w:rsidR="004418A6">
        <w:rPr>
          <w:rFonts w:asciiTheme="majorHAnsi" w:hAnsiTheme="majorHAnsi"/>
          <w:bCs/>
          <w:sz w:val="20"/>
          <w:szCs w:val="20"/>
          <w:lang w:val="es-ES"/>
        </w:rPr>
        <w:t>agente de la policía militar</w:t>
      </w:r>
      <w:r w:rsidR="00636883" w:rsidRPr="008470D7">
        <w:rPr>
          <w:rFonts w:asciiTheme="majorHAnsi" w:hAnsiTheme="majorHAnsi"/>
          <w:bCs/>
          <w:sz w:val="20"/>
          <w:szCs w:val="20"/>
          <w:lang w:val="es-ES"/>
        </w:rPr>
        <w:t xml:space="preserve"> desde </w:t>
      </w:r>
      <w:r w:rsidR="005B6B70" w:rsidRPr="008470D7">
        <w:rPr>
          <w:rFonts w:asciiTheme="majorHAnsi" w:hAnsiTheme="majorHAnsi"/>
          <w:bCs/>
          <w:sz w:val="20"/>
          <w:szCs w:val="20"/>
          <w:lang w:val="es-ES"/>
        </w:rPr>
        <w:t>septiembre</w:t>
      </w:r>
      <w:r w:rsidR="00636883" w:rsidRPr="008470D7">
        <w:rPr>
          <w:rFonts w:asciiTheme="majorHAnsi" w:hAnsiTheme="majorHAnsi"/>
          <w:bCs/>
          <w:sz w:val="20"/>
          <w:szCs w:val="20"/>
          <w:lang w:val="es-ES"/>
        </w:rPr>
        <w:t xml:space="preserve"> de 2002</w:t>
      </w:r>
      <w:r w:rsidR="00A04D78" w:rsidRPr="008470D7">
        <w:rPr>
          <w:rFonts w:asciiTheme="majorHAnsi" w:hAnsiTheme="majorHAnsi"/>
          <w:bCs/>
          <w:sz w:val="20"/>
          <w:szCs w:val="20"/>
          <w:lang w:val="es-ES"/>
        </w:rPr>
        <w:t xml:space="preserve"> </w:t>
      </w:r>
      <w:r w:rsidR="0033709D">
        <w:rPr>
          <w:rFonts w:asciiTheme="majorHAnsi" w:hAnsiTheme="majorHAnsi"/>
          <w:bCs/>
          <w:sz w:val="20"/>
          <w:szCs w:val="20"/>
          <w:lang w:val="es-ES"/>
        </w:rPr>
        <w:t>y</w:t>
      </w:r>
      <w:r w:rsidR="00A04D78" w:rsidRPr="008470D7">
        <w:rPr>
          <w:rFonts w:asciiTheme="majorHAnsi" w:hAnsiTheme="majorHAnsi"/>
          <w:bCs/>
          <w:sz w:val="20"/>
          <w:szCs w:val="20"/>
          <w:lang w:val="es-ES"/>
        </w:rPr>
        <w:t xml:space="preserve"> que, e</w:t>
      </w:r>
      <w:r w:rsidR="0033709D">
        <w:rPr>
          <w:rFonts w:asciiTheme="majorHAnsi" w:hAnsiTheme="majorHAnsi"/>
          <w:bCs/>
          <w:sz w:val="20"/>
          <w:szCs w:val="20"/>
          <w:lang w:val="es-ES"/>
        </w:rPr>
        <w:t>n</w:t>
      </w:r>
      <w:r w:rsidR="00636883" w:rsidRPr="008470D7">
        <w:rPr>
          <w:rFonts w:asciiTheme="majorHAnsi" w:hAnsiTheme="majorHAnsi"/>
          <w:bCs/>
          <w:sz w:val="20"/>
          <w:szCs w:val="20"/>
          <w:lang w:val="es-ES"/>
        </w:rPr>
        <w:t xml:space="preserve"> 2009, </w:t>
      </w:r>
      <w:r w:rsidR="00C61B0E">
        <w:rPr>
          <w:rFonts w:asciiTheme="majorHAnsi" w:hAnsiTheme="majorHAnsi"/>
          <w:bCs/>
          <w:sz w:val="20"/>
          <w:szCs w:val="20"/>
          <w:lang w:val="es-ES"/>
        </w:rPr>
        <w:t>fue aprobado en</w:t>
      </w:r>
      <w:r w:rsidR="0033709D">
        <w:rPr>
          <w:rFonts w:asciiTheme="majorHAnsi" w:hAnsiTheme="majorHAnsi"/>
          <w:bCs/>
          <w:sz w:val="20"/>
          <w:szCs w:val="20"/>
          <w:lang w:val="es-ES"/>
        </w:rPr>
        <w:t xml:space="preserve"> un </w:t>
      </w:r>
      <w:r w:rsidR="00636883" w:rsidRPr="008470D7">
        <w:rPr>
          <w:rFonts w:asciiTheme="majorHAnsi" w:hAnsiTheme="majorHAnsi"/>
          <w:bCs/>
          <w:sz w:val="20"/>
          <w:szCs w:val="20"/>
          <w:lang w:val="es-ES"/>
        </w:rPr>
        <w:t xml:space="preserve">concurso para </w:t>
      </w:r>
      <w:r w:rsidR="0033709D">
        <w:rPr>
          <w:rFonts w:asciiTheme="majorHAnsi" w:hAnsiTheme="majorHAnsi"/>
          <w:bCs/>
          <w:sz w:val="20"/>
          <w:szCs w:val="20"/>
          <w:lang w:val="es-ES"/>
        </w:rPr>
        <w:t>ingresar en el</w:t>
      </w:r>
      <w:r w:rsidR="00636883" w:rsidRPr="008470D7">
        <w:rPr>
          <w:rFonts w:asciiTheme="majorHAnsi" w:hAnsiTheme="majorHAnsi"/>
          <w:bCs/>
          <w:sz w:val="20"/>
          <w:szCs w:val="20"/>
          <w:lang w:val="es-ES"/>
        </w:rPr>
        <w:t xml:space="preserve"> curso de </w:t>
      </w:r>
      <w:r w:rsidR="0033709D">
        <w:rPr>
          <w:rFonts w:asciiTheme="majorHAnsi" w:hAnsiTheme="majorHAnsi"/>
          <w:bCs/>
          <w:sz w:val="20"/>
          <w:szCs w:val="20"/>
          <w:lang w:val="es-ES"/>
        </w:rPr>
        <w:t xml:space="preserve">oficiales. Por consiguiente, </w:t>
      </w:r>
      <w:r w:rsidR="002A61FC">
        <w:rPr>
          <w:rFonts w:asciiTheme="majorHAnsi" w:hAnsiTheme="majorHAnsi"/>
          <w:bCs/>
          <w:sz w:val="20"/>
          <w:szCs w:val="20"/>
          <w:lang w:val="es-ES"/>
        </w:rPr>
        <w:t>e</w:t>
      </w:r>
      <w:r w:rsidR="002A61FC" w:rsidRPr="002A61FC">
        <w:rPr>
          <w:rFonts w:asciiTheme="majorHAnsi" w:hAnsiTheme="majorHAnsi"/>
          <w:bCs/>
          <w:sz w:val="20"/>
          <w:szCs w:val="20"/>
          <w:lang w:val="es-ES"/>
        </w:rPr>
        <w:t xml:space="preserve">l señor </w:t>
      </w:r>
      <w:proofErr w:type="spellStart"/>
      <w:r w:rsidR="002A61FC" w:rsidRPr="002A61FC">
        <w:rPr>
          <w:rFonts w:asciiTheme="majorHAnsi" w:hAnsiTheme="majorHAnsi"/>
          <w:bCs/>
          <w:sz w:val="20"/>
          <w:szCs w:val="20"/>
          <w:lang w:val="es-ES"/>
        </w:rPr>
        <w:t>Rodrigues</w:t>
      </w:r>
      <w:proofErr w:type="spellEnd"/>
      <w:r w:rsidR="002A61FC" w:rsidRPr="002A61FC">
        <w:rPr>
          <w:rFonts w:asciiTheme="majorHAnsi" w:hAnsiTheme="majorHAnsi"/>
          <w:bCs/>
          <w:sz w:val="20"/>
          <w:szCs w:val="20"/>
          <w:lang w:val="es-ES"/>
        </w:rPr>
        <w:t xml:space="preserve"> da Silva </w:t>
      </w:r>
      <w:r w:rsidR="0033709D">
        <w:rPr>
          <w:rFonts w:asciiTheme="majorHAnsi" w:hAnsiTheme="majorHAnsi"/>
          <w:bCs/>
          <w:sz w:val="20"/>
          <w:szCs w:val="20"/>
          <w:lang w:val="es-ES"/>
        </w:rPr>
        <w:t>fue convocad</w:t>
      </w:r>
      <w:r w:rsidR="002A61FC">
        <w:rPr>
          <w:rFonts w:asciiTheme="majorHAnsi" w:hAnsiTheme="majorHAnsi"/>
          <w:bCs/>
          <w:sz w:val="20"/>
          <w:szCs w:val="20"/>
          <w:lang w:val="es-ES"/>
        </w:rPr>
        <w:t>o</w:t>
      </w:r>
      <w:r w:rsidR="0033709D">
        <w:rPr>
          <w:rFonts w:asciiTheme="majorHAnsi" w:hAnsiTheme="majorHAnsi"/>
          <w:bCs/>
          <w:sz w:val="20"/>
          <w:szCs w:val="20"/>
          <w:lang w:val="es-ES"/>
        </w:rPr>
        <w:t xml:space="preserve"> a las clases, que comenzaron el </w:t>
      </w:r>
      <w:r w:rsidR="00636883" w:rsidRPr="008470D7">
        <w:rPr>
          <w:rFonts w:asciiTheme="majorHAnsi" w:hAnsiTheme="majorHAnsi"/>
          <w:bCs/>
          <w:sz w:val="20"/>
          <w:szCs w:val="20"/>
          <w:lang w:val="es-ES"/>
        </w:rPr>
        <w:t xml:space="preserve">9 de </w:t>
      </w:r>
      <w:r w:rsidR="005B6B70" w:rsidRPr="008470D7">
        <w:rPr>
          <w:rFonts w:asciiTheme="majorHAnsi" w:hAnsiTheme="majorHAnsi"/>
          <w:bCs/>
          <w:sz w:val="20"/>
          <w:szCs w:val="20"/>
          <w:lang w:val="es-ES"/>
        </w:rPr>
        <w:t>febrero</w:t>
      </w:r>
      <w:r w:rsidR="00636883" w:rsidRPr="008470D7">
        <w:rPr>
          <w:rFonts w:asciiTheme="majorHAnsi" w:hAnsiTheme="majorHAnsi"/>
          <w:bCs/>
          <w:sz w:val="20"/>
          <w:szCs w:val="20"/>
          <w:lang w:val="es-ES"/>
        </w:rPr>
        <w:t xml:space="preserve"> de 2009. E</w:t>
      </w:r>
      <w:r w:rsidR="0033709D">
        <w:rPr>
          <w:rFonts w:asciiTheme="majorHAnsi" w:hAnsiTheme="majorHAnsi"/>
          <w:bCs/>
          <w:sz w:val="20"/>
          <w:szCs w:val="20"/>
          <w:lang w:val="es-ES"/>
        </w:rPr>
        <w:t>l</w:t>
      </w:r>
      <w:r w:rsidR="00636883" w:rsidRPr="008470D7">
        <w:rPr>
          <w:rFonts w:asciiTheme="majorHAnsi" w:hAnsiTheme="majorHAnsi"/>
          <w:bCs/>
          <w:sz w:val="20"/>
          <w:szCs w:val="20"/>
          <w:lang w:val="es-ES"/>
        </w:rPr>
        <w:t xml:space="preserve"> 22 de abril de 2009</w:t>
      </w:r>
      <w:r w:rsidR="0033709D">
        <w:rPr>
          <w:rFonts w:asciiTheme="majorHAnsi" w:hAnsiTheme="majorHAnsi"/>
          <w:bCs/>
          <w:sz w:val="20"/>
          <w:szCs w:val="20"/>
          <w:lang w:val="es-ES"/>
        </w:rPr>
        <w:t xml:space="preserve"> fue sometido a una </w:t>
      </w:r>
      <w:r w:rsidR="00636883" w:rsidRPr="008470D7">
        <w:rPr>
          <w:rFonts w:asciiTheme="majorHAnsi" w:hAnsiTheme="majorHAnsi"/>
          <w:bCs/>
          <w:sz w:val="20"/>
          <w:szCs w:val="20"/>
          <w:lang w:val="es-ES"/>
        </w:rPr>
        <w:t>“</w:t>
      </w:r>
      <w:r w:rsidR="0033709D">
        <w:rPr>
          <w:rFonts w:asciiTheme="majorHAnsi" w:hAnsiTheme="majorHAnsi"/>
          <w:bCs/>
          <w:sz w:val="20"/>
          <w:szCs w:val="20"/>
          <w:lang w:val="es-ES"/>
        </w:rPr>
        <w:t>investigación</w:t>
      </w:r>
      <w:r w:rsidR="00636883" w:rsidRPr="008470D7">
        <w:rPr>
          <w:rFonts w:asciiTheme="majorHAnsi" w:hAnsiTheme="majorHAnsi"/>
          <w:bCs/>
          <w:sz w:val="20"/>
          <w:szCs w:val="20"/>
          <w:lang w:val="es-ES"/>
        </w:rPr>
        <w:t xml:space="preserve"> social”</w:t>
      </w:r>
      <w:r w:rsidR="0033709D">
        <w:rPr>
          <w:rFonts w:asciiTheme="majorHAnsi" w:hAnsiTheme="majorHAnsi"/>
          <w:bCs/>
          <w:sz w:val="20"/>
          <w:szCs w:val="20"/>
          <w:lang w:val="es-ES"/>
        </w:rPr>
        <w:t xml:space="preserve">, cuyas conclusiones </w:t>
      </w:r>
      <w:r w:rsidR="00E551CD">
        <w:rPr>
          <w:rFonts w:asciiTheme="majorHAnsi" w:hAnsiTheme="majorHAnsi"/>
          <w:bCs/>
          <w:sz w:val="20"/>
          <w:szCs w:val="20"/>
          <w:lang w:val="es-ES"/>
        </w:rPr>
        <w:t xml:space="preserve">llevaron </w:t>
      </w:r>
      <w:r w:rsidR="0033709D">
        <w:rPr>
          <w:rFonts w:asciiTheme="majorHAnsi" w:hAnsiTheme="majorHAnsi"/>
          <w:bCs/>
          <w:sz w:val="20"/>
          <w:szCs w:val="20"/>
          <w:lang w:val="es-ES"/>
        </w:rPr>
        <w:t xml:space="preserve">a su </w:t>
      </w:r>
      <w:r w:rsidR="00955A57">
        <w:rPr>
          <w:rFonts w:asciiTheme="majorHAnsi" w:hAnsiTheme="majorHAnsi"/>
          <w:bCs/>
          <w:sz w:val="20"/>
          <w:szCs w:val="20"/>
          <w:lang w:val="es-ES"/>
        </w:rPr>
        <w:t xml:space="preserve">expulsión </w:t>
      </w:r>
      <w:r w:rsidR="0033709D">
        <w:rPr>
          <w:rFonts w:asciiTheme="majorHAnsi" w:hAnsiTheme="majorHAnsi"/>
          <w:bCs/>
          <w:sz w:val="20"/>
          <w:szCs w:val="20"/>
          <w:lang w:val="es-ES"/>
        </w:rPr>
        <w:t>del</w:t>
      </w:r>
      <w:r w:rsidR="00636883" w:rsidRPr="008470D7">
        <w:rPr>
          <w:rFonts w:asciiTheme="majorHAnsi" w:hAnsiTheme="majorHAnsi"/>
          <w:bCs/>
          <w:sz w:val="20"/>
          <w:szCs w:val="20"/>
          <w:lang w:val="es-ES"/>
        </w:rPr>
        <w:t xml:space="preserve"> curso </w:t>
      </w:r>
      <w:r w:rsidR="0033709D">
        <w:rPr>
          <w:rFonts w:asciiTheme="majorHAnsi" w:hAnsiTheme="majorHAnsi"/>
          <w:bCs/>
          <w:sz w:val="20"/>
          <w:szCs w:val="20"/>
          <w:lang w:val="es-ES"/>
        </w:rPr>
        <w:t>el mes siguiente</w:t>
      </w:r>
      <w:r w:rsidR="00636883" w:rsidRPr="008470D7">
        <w:rPr>
          <w:rFonts w:asciiTheme="majorHAnsi" w:hAnsiTheme="majorHAnsi"/>
          <w:bCs/>
          <w:sz w:val="20"/>
          <w:szCs w:val="20"/>
          <w:lang w:val="es-ES"/>
        </w:rPr>
        <w:t xml:space="preserve">. </w:t>
      </w:r>
      <w:r w:rsidR="0033709D">
        <w:rPr>
          <w:rFonts w:asciiTheme="majorHAnsi" w:hAnsiTheme="majorHAnsi"/>
          <w:bCs/>
          <w:sz w:val="20"/>
          <w:szCs w:val="20"/>
          <w:lang w:val="es-ES"/>
        </w:rPr>
        <w:t>La presunta víctima i</w:t>
      </w:r>
      <w:r w:rsidR="00636883" w:rsidRPr="008470D7">
        <w:rPr>
          <w:rFonts w:asciiTheme="majorHAnsi" w:hAnsiTheme="majorHAnsi"/>
          <w:bCs/>
          <w:sz w:val="20"/>
          <w:szCs w:val="20"/>
          <w:lang w:val="es-ES"/>
        </w:rPr>
        <w:t xml:space="preserve">ndica que </w:t>
      </w:r>
      <w:r w:rsidR="0033709D">
        <w:rPr>
          <w:rFonts w:asciiTheme="majorHAnsi" w:hAnsiTheme="majorHAnsi"/>
          <w:bCs/>
          <w:sz w:val="20"/>
          <w:szCs w:val="20"/>
          <w:lang w:val="es-ES"/>
        </w:rPr>
        <w:t>no le informaron sobre el</w:t>
      </w:r>
      <w:r w:rsidR="00636883" w:rsidRPr="008470D7">
        <w:rPr>
          <w:rFonts w:asciiTheme="majorHAnsi" w:hAnsiTheme="majorHAnsi"/>
          <w:bCs/>
          <w:sz w:val="20"/>
          <w:szCs w:val="20"/>
          <w:lang w:val="es-ES"/>
        </w:rPr>
        <w:t xml:space="preserve"> motivo d</w:t>
      </w:r>
      <w:r w:rsidR="0033709D">
        <w:rPr>
          <w:rFonts w:asciiTheme="majorHAnsi" w:hAnsiTheme="majorHAnsi"/>
          <w:bCs/>
          <w:sz w:val="20"/>
          <w:szCs w:val="20"/>
          <w:lang w:val="es-ES"/>
        </w:rPr>
        <w:t xml:space="preserve">e la </w:t>
      </w:r>
      <w:r w:rsidR="00955A57">
        <w:rPr>
          <w:rFonts w:asciiTheme="majorHAnsi" w:hAnsiTheme="majorHAnsi"/>
          <w:bCs/>
          <w:sz w:val="20"/>
          <w:szCs w:val="20"/>
          <w:lang w:val="es-ES"/>
        </w:rPr>
        <w:t>expulsión</w:t>
      </w:r>
      <w:r w:rsidR="0033709D">
        <w:rPr>
          <w:rFonts w:asciiTheme="majorHAnsi" w:hAnsiTheme="majorHAnsi"/>
          <w:bCs/>
          <w:sz w:val="20"/>
          <w:szCs w:val="20"/>
          <w:lang w:val="es-ES"/>
        </w:rPr>
        <w:t xml:space="preserve">, </w:t>
      </w:r>
      <w:r w:rsidR="00955A57">
        <w:rPr>
          <w:rFonts w:asciiTheme="majorHAnsi" w:hAnsiTheme="majorHAnsi"/>
          <w:bCs/>
          <w:sz w:val="20"/>
          <w:szCs w:val="20"/>
          <w:lang w:val="es-ES"/>
        </w:rPr>
        <w:t xml:space="preserve">el cual </w:t>
      </w:r>
      <w:r w:rsidR="0033709D">
        <w:rPr>
          <w:rFonts w:asciiTheme="majorHAnsi" w:hAnsiTheme="majorHAnsi"/>
          <w:bCs/>
          <w:sz w:val="20"/>
          <w:szCs w:val="20"/>
          <w:lang w:val="es-ES"/>
        </w:rPr>
        <w:t xml:space="preserve">sería secreto. A pesar de que no tiene acceso a esa información, afirma que sufrió discriminación por razón de su </w:t>
      </w:r>
      <w:r w:rsidR="004418A6">
        <w:rPr>
          <w:rFonts w:asciiTheme="majorHAnsi" w:hAnsiTheme="majorHAnsi"/>
          <w:bCs/>
          <w:sz w:val="20"/>
          <w:szCs w:val="20"/>
          <w:lang w:val="es-ES"/>
        </w:rPr>
        <w:t>orientación</w:t>
      </w:r>
      <w:r w:rsidR="001F0BB5" w:rsidRPr="008470D7">
        <w:rPr>
          <w:rFonts w:asciiTheme="majorHAnsi" w:hAnsiTheme="majorHAnsi"/>
          <w:bCs/>
          <w:sz w:val="20"/>
          <w:szCs w:val="20"/>
          <w:lang w:val="es-ES"/>
        </w:rPr>
        <w:t xml:space="preserve"> sexual</w:t>
      </w:r>
      <w:r w:rsidR="0033709D">
        <w:rPr>
          <w:rFonts w:asciiTheme="majorHAnsi" w:hAnsiTheme="majorHAnsi"/>
          <w:bCs/>
          <w:sz w:val="20"/>
          <w:szCs w:val="20"/>
          <w:lang w:val="es-ES"/>
        </w:rPr>
        <w:t>, en vista de la índole de las preguntas que le hicieron en la investigación</w:t>
      </w:r>
      <w:r w:rsidR="00AB3EB4" w:rsidRPr="008470D7">
        <w:rPr>
          <w:rFonts w:asciiTheme="majorHAnsi" w:hAnsiTheme="majorHAnsi"/>
          <w:bCs/>
          <w:sz w:val="20"/>
          <w:szCs w:val="20"/>
          <w:lang w:val="es-ES"/>
        </w:rPr>
        <w:t xml:space="preserve"> social</w:t>
      </w:r>
      <w:r w:rsidR="0033709D">
        <w:rPr>
          <w:rFonts w:asciiTheme="majorHAnsi" w:hAnsiTheme="majorHAnsi"/>
          <w:bCs/>
          <w:sz w:val="20"/>
          <w:szCs w:val="20"/>
          <w:lang w:val="es-ES"/>
        </w:rPr>
        <w:t xml:space="preserve">, que estaban </w:t>
      </w:r>
      <w:r w:rsidR="00AB3EB4" w:rsidRPr="008470D7">
        <w:rPr>
          <w:rFonts w:asciiTheme="majorHAnsi" w:hAnsiTheme="majorHAnsi"/>
          <w:bCs/>
          <w:sz w:val="20"/>
          <w:szCs w:val="20"/>
          <w:lang w:val="es-ES"/>
        </w:rPr>
        <w:t xml:space="preserve">relacionadas </w:t>
      </w:r>
      <w:r w:rsidR="0033709D">
        <w:rPr>
          <w:rFonts w:asciiTheme="majorHAnsi" w:hAnsiTheme="majorHAnsi"/>
          <w:bCs/>
          <w:sz w:val="20"/>
          <w:szCs w:val="20"/>
          <w:lang w:val="es-ES"/>
        </w:rPr>
        <w:t xml:space="preserve">con </w:t>
      </w:r>
      <w:r w:rsidR="00AB3EB4" w:rsidRPr="008470D7">
        <w:rPr>
          <w:rFonts w:asciiTheme="majorHAnsi" w:hAnsiTheme="majorHAnsi"/>
          <w:bCs/>
          <w:sz w:val="20"/>
          <w:szCs w:val="20"/>
          <w:lang w:val="es-ES"/>
        </w:rPr>
        <w:t xml:space="preserve">su </w:t>
      </w:r>
      <w:r w:rsidR="004418A6">
        <w:rPr>
          <w:rFonts w:asciiTheme="majorHAnsi" w:hAnsiTheme="majorHAnsi"/>
          <w:bCs/>
          <w:sz w:val="20"/>
          <w:szCs w:val="20"/>
          <w:lang w:val="es-ES"/>
        </w:rPr>
        <w:t>orientación</w:t>
      </w:r>
      <w:r w:rsidR="00AB3EB4" w:rsidRPr="008470D7">
        <w:rPr>
          <w:rFonts w:asciiTheme="majorHAnsi" w:hAnsiTheme="majorHAnsi"/>
          <w:bCs/>
          <w:sz w:val="20"/>
          <w:szCs w:val="20"/>
          <w:lang w:val="es-ES"/>
        </w:rPr>
        <w:t xml:space="preserve"> sexual </w:t>
      </w:r>
      <w:r w:rsidR="0033709D">
        <w:rPr>
          <w:rFonts w:asciiTheme="majorHAnsi" w:hAnsiTheme="majorHAnsi"/>
          <w:bCs/>
          <w:sz w:val="20"/>
          <w:szCs w:val="20"/>
          <w:lang w:val="es-ES"/>
        </w:rPr>
        <w:t xml:space="preserve">y con detalles de su vida </w:t>
      </w:r>
      <w:r w:rsidR="00AB3EB4" w:rsidRPr="008470D7">
        <w:rPr>
          <w:rFonts w:asciiTheme="majorHAnsi" w:hAnsiTheme="majorHAnsi"/>
          <w:bCs/>
          <w:sz w:val="20"/>
          <w:szCs w:val="20"/>
          <w:lang w:val="es-ES"/>
        </w:rPr>
        <w:t>privad</w:t>
      </w:r>
      <w:r w:rsidR="0033709D">
        <w:rPr>
          <w:rFonts w:asciiTheme="majorHAnsi" w:hAnsiTheme="majorHAnsi"/>
          <w:bCs/>
          <w:sz w:val="20"/>
          <w:szCs w:val="20"/>
          <w:lang w:val="es-ES"/>
        </w:rPr>
        <w:t xml:space="preserve">a y </w:t>
      </w:r>
      <w:r w:rsidR="00AB3EB4" w:rsidRPr="008470D7">
        <w:rPr>
          <w:rFonts w:asciiTheme="majorHAnsi" w:hAnsiTheme="majorHAnsi"/>
          <w:bCs/>
          <w:sz w:val="20"/>
          <w:szCs w:val="20"/>
          <w:lang w:val="es-ES"/>
        </w:rPr>
        <w:t>de s</w:t>
      </w:r>
      <w:r w:rsidR="0033709D">
        <w:rPr>
          <w:rFonts w:asciiTheme="majorHAnsi" w:hAnsiTheme="majorHAnsi"/>
          <w:bCs/>
          <w:sz w:val="20"/>
          <w:szCs w:val="20"/>
          <w:lang w:val="es-ES"/>
        </w:rPr>
        <w:t>u</w:t>
      </w:r>
      <w:r w:rsidR="00AB3EB4" w:rsidRPr="008470D7">
        <w:rPr>
          <w:rFonts w:asciiTheme="majorHAnsi" w:hAnsiTheme="majorHAnsi"/>
          <w:bCs/>
          <w:sz w:val="20"/>
          <w:szCs w:val="20"/>
          <w:lang w:val="es-ES"/>
        </w:rPr>
        <w:t>s relacion</w:t>
      </w:r>
      <w:r w:rsidR="0033709D">
        <w:rPr>
          <w:rFonts w:asciiTheme="majorHAnsi" w:hAnsiTheme="majorHAnsi"/>
          <w:bCs/>
          <w:sz w:val="20"/>
          <w:szCs w:val="20"/>
          <w:lang w:val="es-ES"/>
        </w:rPr>
        <w:t>es</w:t>
      </w:r>
      <w:r w:rsidR="00AB3EB4" w:rsidRPr="008470D7">
        <w:rPr>
          <w:rFonts w:asciiTheme="majorHAnsi" w:hAnsiTheme="majorHAnsi"/>
          <w:bCs/>
          <w:sz w:val="20"/>
          <w:szCs w:val="20"/>
          <w:lang w:val="es-ES"/>
        </w:rPr>
        <w:t xml:space="preserve"> </w:t>
      </w:r>
      <w:r w:rsidR="0033709D">
        <w:rPr>
          <w:rFonts w:asciiTheme="majorHAnsi" w:hAnsiTheme="majorHAnsi"/>
          <w:bCs/>
          <w:sz w:val="20"/>
          <w:szCs w:val="20"/>
          <w:lang w:val="es-ES"/>
        </w:rPr>
        <w:t>personales</w:t>
      </w:r>
      <w:r w:rsidR="00AB3EB4" w:rsidRPr="008470D7">
        <w:rPr>
          <w:rFonts w:asciiTheme="majorHAnsi" w:hAnsiTheme="majorHAnsi"/>
          <w:bCs/>
          <w:sz w:val="20"/>
          <w:szCs w:val="20"/>
          <w:lang w:val="es-ES"/>
        </w:rPr>
        <w:t>.</w:t>
      </w:r>
      <w:r w:rsidR="00FB38DE" w:rsidRPr="008470D7">
        <w:rPr>
          <w:rFonts w:asciiTheme="majorHAnsi" w:hAnsiTheme="majorHAnsi"/>
          <w:bCs/>
          <w:sz w:val="20"/>
          <w:szCs w:val="20"/>
          <w:lang w:val="es-ES"/>
        </w:rPr>
        <w:t xml:space="preserve"> </w:t>
      </w:r>
      <w:r w:rsidR="0033709D">
        <w:rPr>
          <w:rFonts w:asciiTheme="majorHAnsi" w:hAnsiTheme="majorHAnsi"/>
          <w:bCs/>
          <w:sz w:val="20"/>
          <w:szCs w:val="20"/>
          <w:lang w:val="es-ES"/>
        </w:rPr>
        <w:t xml:space="preserve">Señala que a varios </w:t>
      </w:r>
      <w:r w:rsidR="00FB38DE" w:rsidRPr="008470D7">
        <w:rPr>
          <w:rFonts w:asciiTheme="majorHAnsi" w:hAnsiTheme="majorHAnsi"/>
          <w:bCs/>
          <w:sz w:val="20"/>
          <w:szCs w:val="20"/>
          <w:lang w:val="es-ES"/>
        </w:rPr>
        <w:t xml:space="preserve">colegas </w:t>
      </w:r>
      <w:r w:rsidR="0033709D">
        <w:rPr>
          <w:rFonts w:asciiTheme="majorHAnsi" w:hAnsiTheme="majorHAnsi"/>
          <w:bCs/>
          <w:sz w:val="20"/>
          <w:szCs w:val="20"/>
          <w:lang w:val="es-ES"/>
        </w:rPr>
        <w:t xml:space="preserve">y vecinos les hicieron preguntas sobre </w:t>
      </w:r>
      <w:r w:rsidR="002A61FC">
        <w:rPr>
          <w:rFonts w:asciiTheme="majorHAnsi" w:hAnsiTheme="majorHAnsi"/>
          <w:bCs/>
          <w:sz w:val="20"/>
          <w:szCs w:val="20"/>
          <w:lang w:val="es-ES"/>
        </w:rPr>
        <w:t xml:space="preserve">la </w:t>
      </w:r>
      <w:r w:rsidR="004418A6">
        <w:rPr>
          <w:rFonts w:asciiTheme="majorHAnsi" w:hAnsiTheme="majorHAnsi"/>
          <w:bCs/>
          <w:sz w:val="20"/>
          <w:szCs w:val="20"/>
          <w:lang w:val="es-ES"/>
        </w:rPr>
        <w:t>orientación</w:t>
      </w:r>
      <w:r w:rsidR="00FB38DE" w:rsidRPr="008470D7">
        <w:rPr>
          <w:rFonts w:asciiTheme="majorHAnsi" w:hAnsiTheme="majorHAnsi"/>
          <w:bCs/>
          <w:sz w:val="20"/>
          <w:szCs w:val="20"/>
          <w:lang w:val="es-ES"/>
        </w:rPr>
        <w:t xml:space="preserve"> sexual</w:t>
      </w:r>
      <w:r w:rsidR="002A61FC">
        <w:rPr>
          <w:rFonts w:asciiTheme="majorHAnsi" w:hAnsiTheme="majorHAnsi"/>
          <w:bCs/>
          <w:sz w:val="20"/>
          <w:szCs w:val="20"/>
          <w:lang w:val="es-ES"/>
        </w:rPr>
        <w:t xml:space="preserve"> de él</w:t>
      </w:r>
      <w:r w:rsidR="00FB38DE" w:rsidRPr="008470D7">
        <w:rPr>
          <w:rFonts w:asciiTheme="majorHAnsi" w:hAnsiTheme="majorHAnsi"/>
          <w:bCs/>
          <w:sz w:val="20"/>
          <w:szCs w:val="20"/>
          <w:lang w:val="es-ES"/>
        </w:rPr>
        <w:t>.</w:t>
      </w:r>
      <w:r w:rsidR="00B87A18" w:rsidRPr="008470D7">
        <w:rPr>
          <w:rFonts w:asciiTheme="majorHAnsi" w:hAnsiTheme="majorHAnsi"/>
          <w:bCs/>
          <w:sz w:val="20"/>
          <w:szCs w:val="20"/>
          <w:lang w:val="es-ES"/>
        </w:rPr>
        <w:t xml:space="preserve"> </w:t>
      </w:r>
    </w:p>
    <w:p w:rsidR="001F0BB5" w:rsidRPr="008470D7" w:rsidRDefault="00955A57" w:rsidP="004318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Ante la </w:t>
      </w:r>
      <w:r w:rsidR="005F64F0" w:rsidRPr="008470D7">
        <w:rPr>
          <w:rFonts w:asciiTheme="majorHAnsi" w:hAnsiTheme="majorHAnsi"/>
          <w:sz w:val="20"/>
          <w:szCs w:val="20"/>
          <w:lang w:val="es-ES"/>
        </w:rPr>
        <w:t xml:space="preserve">falta de </w:t>
      </w:r>
      <w:r w:rsidR="0033709D">
        <w:rPr>
          <w:rFonts w:asciiTheme="majorHAnsi" w:hAnsiTheme="majorHAnsi"/>
          <w:sz w:val="20"/>
          <w:szCs w:val="20"/>
          <w:lang w:val="es-ES"/>
        </w:rPr>
        <w:t>información</w:t>
      </w:r>
      <w:r w:rsidR="005F64F0" w:rsidRPr="008470D7">
        <w:rPr>
          <w:rFonts w:asciiTheme="majorHAnsi" w:hAnsiTheme="majorHAnsi"/>
          <w:sz w:val="20"/>
          <w:szCs w:val="20"/>
          <w:lang w:val="es-ES"/>
        </w:rPr>
        <w:t xml:space="preserve"> sobre su repro</w:t>
      </w:r>
      <w:r>
        <w:rPr>
          <w:rFonts w:asciiTheme="majorHAnsi" w:hAnsiTheme="majorHAnsi"/>
          <w:sz w:val="20"/>
          <w:szCs w:val="20"/>
          <w:lang w:val="es-ES"/>
        </w:rPr>
        <w:t xml:space="preserve">bación, </w:t>
      </w:r>
      <w:r w:rsidR="001F7D61" w:rsidRPr="001F7D61">
        <w:rPr>
          <w:rFonts w:asciiTheme="majorHAnsi" w:hAnsiTheme="majorHAnsi"/>
          <w:sz w:val="20"/>
          <w:szCs w:val="20"/>
          <w:lang w:val="es-ES"/>
        </w:rPr>
        <w:t>el 21 de mayo de 2009</w:t>
      </w:r>
      <w:r w:rsidR="001F7D61">
        <w:rPr>
          <w:rFonts w:asciiTheme="majorHAnsi" w:hAnsiTheme="majorHAnsi"/>
          <w:sz w:val="20"/>
          <w:szCs w:val="20"/>
          <w:lang w:val="es-ES"/>
        </w:rPr>
        <w:t xml:space="preserve"> </w:t>
      </w:r>
      <w:r w:rsidR="00C61B0E">
        <w:rPr>
          <w:rFonts w:asciiTheme="majorHAnsi" w:hAnsiTheme="majorHAnsi"/>
          <w:sz w:val="20"/>
          <w:szCs w:val="20"/>
          <w:lang w:val="es-ES"/>
        </w:rPr>
        <w:t>presentó</w:t>
      </w:r>
      <w:r>
        <w:rPr>
          <w:rFonts w:asciiTheme="majorHAnsi" w:hAnsiTheme="majorHAnsi"/>
          <w:sz w:val="20"/>
          <w:szCs w:val="20"/>
          <w:lang w:val="es-ES"/>
        </w:rPr>
        <w:t xml:space="preserve"> un mandamiento de s</w:t>
      </w:r>
      <w:r w:rsidR="00C35A99">
        <w:rPr>
          <w:rFonts w:asciiTheme="majorHAnsi" w:hAnsiTheme="majorHAnsi"/>
          <w:sz w:val="20"/>
          <w:szCs w:val="20"/>
          <w:lang w:val="es-ES"/>
        </w:rPr>
        <w:t>eguridad</w:t>
      </w:r>
      <w:r w:rsidR="00E551CD">
        <w:rPr>
          <w:rStyle w:val="FootnoteReference"/>
          <w:rFonts w:asciiTheme="majorHAnsi" w:hAnsiTheme="majorHAnsi"/>
          <w:sz w:val="20"/>
          <w:szCs w:val="20"/>
          <w:lang w:val="es-ES"/>
        </w:rPr>
        <w:footnoteReference w:id="6"/>
      </w:r>
      <w:r>
        <w:rPr>
          <w:rFonts w:asciiTheme="majorHAnsi" w:hAnsiTheme="majorHAnsi"/>
          <w:sz w:val="20"/>
          <w:szCs w:val="20"/>
          <w:lang w:val="es-ES"/>
        </w:rPr>
        <w:t>, que le fue concedido</w:t>
      </w:r>
      <w:r w:rsidR="001F7D61">
        <w:rPr>
          <w:rFonts w:asciiTheme="majorHAnsi" w:hAnsiTheme="majorHAnsi"/>
          <w:sz w:val="20"/>
          <w:szCs w:val="20"/>
          <w:lang w:val="es-ES"/>
        </w:rPr>
        <w:t xml:space="preserve"> provisionalmente</w:t>
      </w:r>
      <w:r>
        <w:rPr>
          <w:rFonts w:asciiTheme="majorHAnsi" w:hAnsiTheme="majorHAnsi"/>
          <w:sz w:val="20"/>
          <w:szCs w:val="20"/>
          <w:lang w:val="es-ES"/>
        </w:rPr>
        <w:t xml:space="preserve">. El </w:t>
      </w:r>
      <w:r w:rsidR="00431847" w:rsidRPr="008470D7">
        <w:rPr>
          <w:rFonts w:asciiTheme="majorHAnsi" w:hAnsiTheme="majorHAnsi"/>
          <w:sz w:val="20"/>
          <w:szCs w:val="20"/>
          <w:lang w:val="es-ES"/>
        </w:rPr>
        <w:t xml:space="preserve">23 de </w:t>
      </w:r>
      <w:r w:rsidR="005B6B70" w:rsidRPr="008470D7">
        <w:rPr>
          <w:rFonts w:asciiTheme="majorHAnsi" w:hAnsiTheme="majorHAnsi"/>
          <w:sz w:val="20"/>
          <w:szCs w:val="20"/>
          <w:lang w:val="es-ES"/>
        </w:rPr>
        <w:t>mayo</w:t>
      </w:r>
      <w:r w:rsidR="00431847" w:rsidRPr="008470D7">
        <w:rPr>
          <w:rFonts w:asciiTheme="majorHAnsi" w:hAnsiTheme="majorHAnsi"/>
          <w:sz w:val="20"/>
          <w:szCs w:val="20"/>
          <w:lang w:val="es-ES"/>
        </w:rPr>
        <w:t xml:space="preserve"> de 2009, </w:t>
      </w:r>
      <w:r>
        <w:rPr>
          <w:rFonts w:asciiTheme="majorHAnsi" w:hAnsiTheme="majorHAnsi"/>
          <w:sz w:val="20"/>
          <w:szCs w:val="20"/>
          <w:lang w:val="es-ES"/>
        </w:rPr>
        <w:t>l</w:t>
      </w:r>
      <w:r w:rsidR="00431847" w:rsidRPr="008470D7">
        <w:rPr>
          <w:rFonts w:asciiTheme="majorHAnsi" w:hAnsiTheme="majorHAnsi"/>
          <w:sz w:val="20"/>
          <w:szCs w:val="20"/>
          <w:lang w:val="es-ES"/>
        </w:rPr>
        <w:t xml:space="preserve">a </w:t>
      </w:r>
      <w:r w:rsidR="008470D7" w:rsidRPr="008470D7">
        <w:rPr>
          <w:rFonts w:asciiTheme="majorHAnsi" w:hAnsiTheme="majorHAnsi"/>
          <w:sz w:val="20"/>
          <w:szCs w:val="20"/>
          <w:lang w:val="es-ES"/>
        </w:rPr>
        <w:t>presunta víctima</w:t>
      </w:r>
      <w:r w:rsidR="00431847" w:rsidRPr="008470D7">
        <w:rPr>
          <w:rFonts w:asciiTheme="majorHAnsi" w:hAnsiTheme="majorHAnsi"/>
          <w:sz w:val="20"/>
          <w:szCs w:val="20"/>
          <w:lang w:val="es-ES"/>
        </w:rPr>
        <w:t xml:space="preserve"> p</w:t>
      </w:r>
      <w:r>
        <w:rPr>
          <w:rFonts w:asciiTheme="majorHAnsi" w:hAnsiTheme="majorHAnsi"/>
          <w:sz w:val="20"/>
          <w:szCs w:val="20"/>
          <w:lang w:val="es-ES"/>
        </w:rPr>
        <w:t xml:space="preserve">udo volver a asistir al </w:t>
      </w:r>
      <w:r w:rsidR="00431847" w:rsidRPr="008470D7">
        <w:rPr>
          <w:rFonts w:asciiTheme="majorHAnsi" w:hAnsiTheme="majorHAnsi"/>
          <w:sz w:val="20"/>
          <w:szCs w:val="20"/>
          <w:lang w:val="es-ES"/>
        </w:rPr>
        <w:t xml:space="preserve">curso de </w:t>
      </w:r>
      <w:r w:rsidR="0033709D">
        <w:rPr>
          <w:rFonts w:asciiTheme="majorHAnsi" w:hAnsiTheme="majorHAnsi"/>
          <w:sz w:val="20"/>
          <w:szCs w:val="20"/>
          <w:lang w:val="es-ES"/>
        </w:rPr>
        <w:t>oficiales</w:t>
      </w:r>
      <w:r w:rsidR="00431847" w:rsidRPr="008470D7">
        <w:rPr>
          <w:rFonts w:asciiTheme="majorHAnsi" w:hAnsiTheme="majorHAnsi"/>
          <w:sz w:val="20"/>
          <w:szCs w:val="20"/>
          <w:lang w:val="es-ES"/>
        </w:rPr>
        <w:t>.</w:t>
      </w:r>
      <w:r>
        <w:rPr>
          <w:rFonts w:asciiTheme="majorHAnsi" w:hAnsiTheme="majorHAnsi"/>
          <w:sz w:val="20"/>
          <w:szCs w:val="20"/>
          <w:lang w:val="es-ES"/>
        </w:rPr>
        <w:t xml:space="preserve"> El </w:t>
      </w:r>
      <w:r w:rsidR="00431847" w:rsidRPr="008470D7">
        <w:rPr>
          <w:rFonts w:asciiTheme="majorHAnsi" w:hAnsiTheme="majorHAnsi"/>
          <w:bCs/>
          <w:sz w:val="20"/>
          <w:szCs w:val="20"/>
          <w:lang w:val="es-ES"/>
        </w:rPr>
        <w:t>motiv</w:t>
      </w:r>
      <w:r>
        <w:rPr>
          <w:rFonts w:asciiTheme="majorHAnsi" w:hAnsiTheme="majorHAnsi"/>
          <w:bCs/>
          <w:sz w:val="20"/>
          <w:szCs w:val="20"/>
          <w:lang w:val="es-ES"/>
        </w:rPr>
        <w:t xml:space="preserve">o </w:t>
      </w:r>
      <w:r w:rsidR="00E551CD">
        <w:rPr>
          <w:rFonts w:asciiTheme="majorHAnsi" w:hAnsiTheme="majorHAnsi"/>
          <w:bCs/>
          <w:sz w:val="20"/>
          <w:szCs w:val="20"/>
          <w:lang w:val="es-ES"/>
        </w:rPr>
        <w:t xml:space="preserve">de la expulsión </w:t>
      </w:r>
      <w:r>
        <w:rPr>
          <w:rFonts w:asciiTheme="majorHAnsi" w:hAnsiTheme="majorHAnsi"/>
          <w:bCs/>
          <w:sz w:val="20"/>
          <w:szCs w:val="20"/>
          <w:lang w:val="es-ES"/>
        </w:rPr>
        <w:t xml:space="preserve">aducido </w:t>
      </w:r>
      <w:r w:rsidR="001F0BB5" w:rsidRPr="008470D7">
        <w:rPr>
          <w:rFonts w:asciiTheme="majorHAnsi" w:hAnsiTheme="majorHAnsi"/>
          <w:bCs/>
          <w:sz w:val="20"/>
          <w:szCs w:val="20"/>
          <w:lang w:val="es-ES"/>
        </w:rPr>
        <w:t>p</w:t>
      </w:r>
      <w:r>
        <w:rPr>
          <w:rFonts w:asciiTheme="majorHAnsi" w:hAnsiTheme="majorHAnsi"/>
          <w:bCs/>
          <w:sz w:val="20"/>
          <w:szCs w:val="20"/>
          <w:lang w:val="es-ES"/>
        </w:rPr>
        <w:t xml:space="preserve">or </w:t>
      </w:r>
      <w:r w:rsidR="001F0BB5" w:rsidRPr="008470D7">
        <w:rPr>
          <w:rFonts w:asciiTheme="majorHAnsi" w:hAnsiTheme="majorHAnsi"/>
          <w:bCs/>
          <w:sz w:val="20"/>
          <w:szCs w:val="20"/>
          <w:lang w:val="es-ES"/>
        </w:rPr>
        <w:t>el comandante d</w:t>
      </w:r>
      <w:r>
        <w:rPr>
          <w:rFonts w:asciiTheme="majorHAnsi" w:hAnsiTheme="majorHAnsi"/>
          <w:bCs/>
          <w:sz w:val="20"/>
          <w:szCs w:val="20"/>
          <w:lang w:val="es-ES"/>
        </w:rPr>
        <w:t>e l</w:t>
      </w:r>
      <w:r w:rsidR="001F0BB5" w:rsidRPr="008470D7">
        <w:rPr>
          <w:rFonts w:asciiTheme="majorHAnsi" w:hAnsiTheme="majorHAnsi"/>
          <w:bCs/>
          <w:sz w:val="20"/>
          <w:szCs w:val="20"/>
          <w:lang w:val="es-ES"/>
        </w:rPr>
        <w:t xml:space="preserve">a Academia de </w:t>
      </w:r>
      <w:r w:rsidR="00C35A99">
        <w:rPr>
          <w:rFonts w:asciiTheme="majorHAnsi" w:hAnsiTheme="majorHAnsi"/>
          <w:bCs/>
          <w:sz w:val="20"/>
          <w:szCs w:val="20"/>
          <w:lang w:val="es-ES"/>
        </w:rPr>
        <w:t>Policía</w:t>
      </w:r>
      <w:r w:rsidR="001F0BB5" w:rsidRPr="008470D7">
        <w:rPr>
          <w:rFonts w:asciiTheme="majorHAnsi" w:hAnsiTheme="majorHAnsi"/>
          <w:bCs/>
          <w:sz w:val="20"/>
          <w:szCs w:val="20"/>
          <w:lang w:val="es-ES"/>
        </w:rPr>
        <w:t xml:space="preserve"> Militar d</w:t>
      </w:r>
      <w:r w:rsidR="00C35A99">
        <w:rPr>
          <w:rFonts w:asciiTheme="majorHAnsi" w:hAnsiTheme="majorHAnsi"/>
          <w:bCs/>
          <w:sz w:val="20"/>
          <w:szCs w:val="20"/>
          <w:lang w:val="es-ES"/>
        </w:rPr>
        <w:t>e</w:t>
      </w:r>
      <w:r w:rsidR="001F0BB5" w:rsidRPr="008470D7">
        <w:rPr>
          <w:rFonts w:asciiTheme="majorHAnsi" w:hAnsiTheme="majorHAnsi"/>
          <w:bCs/>
          <w:sz w:val="20"/>
          <w:szCs w:val="20"/>
          <w:lang w:val="es-ES"/>
        </w:rPr>
        <w:t xml:space="preserve"> Barro Branco</w:t>
      </w:r>
      <w:r w:rsidR="00C61B0E">
        <w:rPr>
          <w:rFonts w:asciiTheme="majorHAnsi" w:hAnsiTheme="majorHAnsi"/>
          <w:bCs/>
          <w:sz w:val="20"/>
          <w:szCs w:val="20"/>
          <w:lang w:val="es-ES"/>
        </w:rPr>
        <w:t xml:space="preserve"> (en adelante “APMBB”)</w:t>
      </w:r>
      <w:r w:rsidR="001F0BB5" w:rsidRPr="008470D7">
        <w:rPr>
          <w:rFonts w:asciiTheme="majorHAnsi" w:hAnsiTheme="majorHAnsi"/>
          <w:bCs/>
          <w:sz w:val="20"/>
          <w:szCs w:val="20"/>
          <w:lang w:val="es-ES"/>
        </w:rPr>
        <w:t xml:space="preserve"> </w:t>
      </w:r>
      <w:r>
        <w:rPr>
          <w:rFonts w:asciiTheme="majorHAnsi" w:hAnsiTheme="majorHAnsi"/>
          <w:bCs/>
          <w:sz w:val="20"/>
          <w:szCs w:val="20"/>
          <w:lang w:val="es-ES"/>
        </w:rPr>
        <w:t>e</w:t>
      </w:r>
      <w:r w:rsidRPr="00955A57">
        <w:rPr>
          <w:rFonts w:asciiTheme="majorHAnsi" w:hAnsiTheme="majorHAnsi"/>
          <w:bCs/>
          <w:sz w:val="20"/>
          <w:szCs w:val="20"/>
          <w:lang w:val="es-ES"/>
        </w:rPr>
        <w:t xml:space="preserve">n cumplimiento del mandamiento provisional </w:t>
      </w:r>
      <w:r>
        <w:rPr>
          <w:rFonts w:asciiTheme="majorHAnsi" w:hAnsiTheme="majorHAnsi"/>
          <w:bCs/>
          <w:sz w:val="20"/>
          <w:szCs w:val="20"/>
          <w:lang w:val="es-ES"/>
        </w:rPr>
        <w:t xml:space="preserve">era </w:t>
      </w:r>
      <w:r w:rsidR="001F0BB5" w:rsidRPr="008470D7">
        <w:rPr>
          <w:rFonts w:asciiTheme="majorHAnsi" w:hAnsiTheme="majorHAnsi"/>
          <w:bCs/>
          <w:sz w:val="20"/>
          <w:szCs w:val="20"/>
          <w:lang w:val="es-ES"/>
        </w:rPr>
        <w:t xml:space="preserve">que </w:t>
      </w:r>
      <w:r w:rsidR="00E551CD" w:rsidRPr="00E551CD">
        <w:rPr>
          <w:rFonts w:asciiTheme="majorHAnsi" w:hAnsiTheme="majorHAnsi"/>
          <w:bCs/>
          <w:sz w:val="20"/>
          <w:szCs w:val="20"/>
          <w:lang w:val="es-ES"/>
        </w:rPr>
        <w:t xml:space="preserve">el señor </w:t>
      </w:r>
      <w:proofErr w:type="spellStart"/>
      <w:r w:rsidR="00E551CD" w:rsidRPr="00E551CD">
        <w:rPr>
          <w:rFonts w:asciiTheme="majorHAnsi" w:hAnsiTheme="majorHAnsi"/>
          <w:bCs/>
          <w:sz w:val="20"/>
          <w:szCs w:val="20"/>
          <w:lang w:val="es-ES"/>
        </w:rPr>
        <w:t>Rodrigues</w:t>
      </w:r>
      <w:proofErr w:type="spellEnd"/>
      <w:r w:rsidR="00E551CD" w:rsidRPr="00E551CD">
        <w:rPr>
          <w:rFonts w:asciiTheme="majorHAnsi" w:hAnsiTheme="majorHAnsi"/>
          <w:bCs/>
          <w:sz w:val="20"/>
          <w:szCs w:val="20"/>
          <w:lang w:val="es-ES"/>
        </w:rPr>
        <w:t xml:space="preserve"> da Silva</w:t>
      </w:r>
      <w:r w:rsidR="001F0BB5" w:rsidRPr="008470D7">
        <w:rPr>
          <w:rFonts w:asciiTheme="majorHAnsi" w:hAnsiTheme="majorHAnsi"/>
          <w:bCs/>
          <w:sz w:val="20"/>
          <w:szCs w:val="20"/>
          <w:lang w:val="es-ES"/>
        </w:rPr>
        <w:t xml:space="preserve"> </w:t>
      </w:r>
      <w:r>
        <w:rPr>
          <w:rFonts w:asciiTheme="majorHAnsi" w:hAnsiTheme="majorHAnsi"/>
          <w:bCs/>
          <w:sz w:val="20"/>
          <w:szCs w:val="20"/>
          <w:lang w:val="es-ES"/>
        </w:rPr>
        <w:t>no había notificado un incidente en el cual había sido llevado a</w:t>
      </w:r>
      <w:r w:rsidR="00E551CD">
        <w:rPr>
          <w:rFonts w:asciiTheme="majorHAnsi" w:hAnsiTheme="majorHAnsi"/>
          <w:bCs/>
          <w:sz w:val="20"/>
          <w:szCs w:val="20"/>
          <w:lang w:val="es-ES"/>
        </w:rPr>
        <w:t xml:space="preserve"> una comisaría</w:t>
      </w:r>
      <w:r>
        <w:rPr>
          <w:rFonts w:asciiTheme="majorHAnsi" w:hAnsiTheme="majorHAnsi"/>
          <w:bCs/>
          <w:sz w:val="20"/>
          <w:szCs w:val="20"/>
          <w:lang w:val="es-ES"/>
        </w:rPr>
        <w:t xml:space="preserve">, acusado de ser el </w:t>
      </w:r>
      <w:r w:rsidR="001F0BB5" w:rsidRPr="008470D7">
        <w:rPr>
          <w:rFonts w:asciiTheme="majorHAnsi" w:hAnsiTheme="majorHAnsi"/>
          <w:bCs/>
          <w:sz w:val="20"/>
          <w:szCs w:val="20"/>
          <w:lang w:val="es-ES"/>
        </w:rPr>
        <w:t>a</w:t>
      </w:r>
      <w:r w:rsidR="00431847" w:rsidRPr="008470D7">
        <w:rPr>
          <w:rFonts w:asciiTheme="majorHAnsi" w:hAnsiTheme="majorHAnsi"/>
          <w:bCs/>
          <w:sz w:val="20"/>
          <w:szCs w:val="20"/>
          <w:lang w:val="es-ES"/>
        </w:rPr>
        <w:t>utor de u</w:t>
      </w:r>
      <w:r>
        <w:rPr>
          <w:rFonts w:asciiTheme="majorHAnsi" w:hAnsiTheme="majorHAnsi"/>
          <w:bCs/>
          <w:sz w:val="20"/>
          <w:szCs w:val="20"/>
          <w:lang w:val="es-ES"/>
        </w:rPr>
        <w:t>n</w:t>
      </w:r>
      <w:r w:rsidR="00431847" w:rsidRPr="008470D7">
        <w:rPr>
          <w:rFonts w:asciiTheme="majorHAnsi" w:hAnsiTheme="majorHAnsi"/>
          <w:bCs/>
          <w:sz w:val="20"/>
          <w:szCs w:val="20"/>
          <w:lang w:val="es-ES"/>
        </w:rPr>
        <w:t xml:space="preserve"> delito</w:t>
      </w:r>
      <w:r>
        <w:rPr>
          <w:rFonts w:asciiTheme="majorHAnsi" w:hAnsiTheme="majorHAnsi"/>
          <w:bCs/>
          <w:sz w:val="20"/>
          <w:szCs w:val="20"/>
          <w:lang w:val="es-ES"/>
        </w:rPr>
        <w:t xml:space="preserve">, </w:t>
      </w:r>
      <w:r w:rsidR="00E551CD">
        <w:rPr>
          <w:rFonts w:asciiTheme="majorHAnsi" w:hAnsiTheme="majorHAnsi"/>
          <w:bCs/>
          <w:sz w:val="20"/>
          <w:szCs w:val="20"/>
          <w:lang w:val="es-ES"/>
        </w:rPr>
        <w:t xml:space="preserve">lo cual daba lugar a la </w:t>
      </w:r>
      <w:r w:rsidR="00431847" w:rsidRPr="008470D7">
        <w:rPr>
          <w:rFonts w:asciiTheme="majorHAnsi" w:hAnsiTheme="majorHAnsi"/>
          <w:bCs/>
          <w:sz w:val="20"/>
          <w:szCs w:val="20"/>
          <w:lang w:val="es-ES"/>
        </w:rPr>
        <w:t>“incompatibilidad co</w:t>
      </w:r>
      <w:r w:rsidR="00C86040">
        <w:rPr>
          <w:rFonts w:asciiTheme="majorHAnsi" w:hAnsiTheme="majorHAnsi"/>
          <w:bCs/>
          <w:sz w:val="20"/>
          <w:szCs w:val="20"/>
          <w:lang w:val="es-ES"/>
        </w:rPr>
        <w:t xml:space="preserve">n las funciones </w:t>
      </w:r>
      <w:r w:rsidR="00431847" w:rsidRPr="008470D7">
        <w:rPr>
          <w:rFonts w:asciiTheme="majorHAnsi" w:hAnsiTheme="majorHAnsi"/>
          <w:bCs/>
          <w:sz w:val="20"/>
          <w:szCs w:val="20"/>
          <w:lang w:val="es-ES"/>
        </w:rPr>
        <w:t xml:space="preserve">de </w:t>
      </w:r>
      <w:r w:rsidR="004418A6">
        <w:rPr>
          <w:rFonts w:asciiTheme="majorHAnsi" w:hAnsiTheme="majorHAnsi"/>
          <w:bCs/>
          <w:sz w:val="20"/>
          <w:szCs w:val="20"/>
          <w:lang w:val="es-ES"/>
        </w:rPr>
        <w:t>agente de la policía militar</w:t>
      </w:r>
      <w:r w:rsidR="00431847" w:rsidRPr="008470D7">
        <w:rPr>
          <w:rFonts w:asciiTheme="majorHAnsi" w:hAnsiTheme="majorHAnsi"/>
          <w:bCs/>
          <w:sz w:val="20"/>
          <w:szCs w:val="20"/>
          <w:lang w:val="es-ES"/>
        </w:rPr>
        <w:t xml:space="preserve">”. </w:t>
      </w:r>
      <w:r w:rsidR="00C86040">
        <w:rPr>
          <w:rFonts w:asciiTheme="majorHAnsi" w:hAnsiTheme="majorHAnsi"/>
          <w:bCs/>
          <w:sz w:val="20"/>
          <w:szCs w:val="20"/>
          <w:lang w:val="es-ES"/>
        </w:rPr>
        <w:t>No obstante, la</w:t>
      </w:r>
      <w:r w:rsidR="001F0BB5" w:rsidRPr="008470D7">
        <w:rPr>
          <w:rFonts w:asciiTheme="majorHAnsi" w:hAnsiTheme="majorHAnsi"/>
          <w:bCs/>
          <w:sz w:val="20"/>
          <w:szCs w:val="20"/>
          <w:lang w:val="es-ES"/>
        </w:rPr>
        <w:t xml:space="preserve"> </w:t>
      </w:r>
      <w:r w:rsidR="008470D7" w:rsidRPr="008470D7">
        <w:rPr>
          <w:rFonts w:asciiTheme="majorHAnsi" w:hAnsiTheme="majorHAnsi"/>
          <w:bCs/>
          <w:sz w:val="20"/>
          <w:szCs w:val="20"/>
          <w:lang w:val="es-ES"/>
        </w:rPr>
        <w:t>presunta víctima</w:t>
      </w:r>
      <w:r w:rsidR="00C86040">
        <w:rPr>
          <w:rFonts w:asciiTheme="majorHAnsi" w:hAnsiTheme="majorHAnsi"/>
          <w:bCs/>
          <w:sz w:val="20"/>
          <w:szCs w:val="20"/>
          <w:lang w:val="es-ES"/>
        </w:rPr>
        <w:t xml:space="preserve"> niega las acusaciones. E</w:t>
      </w:r>
      <w:r w:rsidR="008470D7" w:rsidRPr="008470D7">
        <w:rPr>
          <w:rFonts w:asciiTheme="majorHAnsi" w:hAnsiTheme="majorHAnsi"/>
          <w:bCs/>
          <w:sz w:val="20"/>
          <w:szCs w:val="20"/>
          <w:lang w:val="es-ES"/>
        </w:rPr>
        <w:t>l señor</w:t>
      </w:r>
      <w:r w:rsidR="001F0BB5" w:rsidRPr="008470D7">
        <w:rPr>
          <w:rFonts w:asciiTheme="majorHAnsi" w:hAnsiTheme="majorHAnsi"/>
          <w:bCs/>
          <w:sz w:val="20"/>
          <w:szCs w:val="20"/>
          <w:lang w:val="es-ES"/>
        </w:rPr>
        <w:t xml:space="preserve"> </w:t>
      </w:r>
      <w:proofErr w:type="spellStart"/>
      <w:r w:rsidR="001F0BB5" w:rsidRPr="008470D7">
        <w:rPr>
          <w:rFonts w:asciiTheme="majorHAnsi" w:hAnsiTheme="majorHAnsi"/>
          <w:bCs/>
          <w:sz w:val="20"/>
          <w:szCs w:val="20"/>
          <w:lang w:val="es-ES"/>
        </w:rPr>
        <w:t>Rodrigues</w:t>
      </w:r>
      <w:proofErr w:type="spellEnd"/>
      <w:r w:rsidR="001F0BB5" w:rsidRPr="008470D7">
        <w:rPr>
          <w:rFonts w:asciiTheme="majorHAnsi" w:hAnsiTheme="majorHAnsi"/>
          <w:bCs/>
          <w:sz w:val="20"/>
          <w:szCs w:val="20"/>
          <w:lang w:val="es-ES"/>
        </w:rPr>
        <w:t xml:space="preserve"> da Silva </w:t>
      </w:r>
      <w:r w:rsidR="00C86040">
        <w:rPr>
          <w:rFonts w:asciiTheme="majorHAnsi" w:hAnsiTheme="majorHAnsi"/>
          <w:bCs/>
          <w:sz w:val="20"/>
          <w:szCs w:val="20"/>
          <w:lang w:val="es-ES"/>
        </w:rPr>
        <w:t>habría si</w:t>
      </w:r>
      <w:r w:rsidR="001F0BB5" w:rsidRPr="008470D7">
        <w:rPr>
          <w:rFonts w:asciiTheme="majorHAnsi" w:hAnsiTheme="majorHAnsi"/>
          <w:bCs/>
          <w:sz w:val="20"/>
          <w:szCs w:val="20"/>
          <w:lang w:val="es-ES"/>
        </w:rPr>
        <w:t xml:space="preserve">do </w:t>
      </w:r>
      <w:r w:rsidR="00C86040">
        <w:rPr>
          <w:rFonts w:asciiTheme="majorHAnsi" w:hAnsiTheme="majorHAnsi"/>
          <w:bCs/>
          <w:sz w:val="20"/>
          <w:szCs w:val="20"/>
          <w:lang w:val="es-ES"/>
        </w:rPr>
        <w:t xml:space="preserve">expulsado del </w:t>
      </w:r>
      <w:r w:rsidR="001F0BB5" w:rsidRPr="008470D7">
        <w:rPr>
          <w:rFonts w:asciiTheme="majorHAnsi" w:hAnsiTheme="majorHAnsi"/>
          <w:bCs/>
          <w:sz w:val="20"/>
          <w:szCs w:val="20"/>
          <w:lang w:val="es-ES"/>
        </w:rPr>
        <w:t xml:space="preserve">curso </w:t>
      </w:r>
      <w:r w:rsidR="00C86040">
        <w:rPr>
          <w:rFonts w:asciiTheme="majorHAnsi" w:hAnsiTheme="majorHAnsi"/>
          <w:bCs/>
          <w:sz w:val="20"/>
          <w:szCs w:val="20"/>
          <w:lang w:val="es-ES"/>
        </w:rPr>
        <w:t xml:space="preserve">el </w:t>
      </w:r>
      <w:r w:rsidR="001F0BB5" w:rsidRPr="008470D7">
        <w:rPr>
          <w:rFonts w:asciiTheme="majorHAnsi" w:hAnsiTheme="majorHAnsi"/>
          <w:bCs/>
          <w:sz w:val="20"/>
          <w:szCs w:val="20"/>
          <w:lang w:val="es-ES"/>
        </w:rPr>
        <w:t xml:space="preserve">18 de </w:t>
      </w:r>
      <w:r w:rsidR="005B6B70" w:rsidRPr="008470D7">
        <w:rPr>
          <w:rFonts w:asciiTheme="majorHAnsi" w:hAnsiTheme="majorHAnsi"/>
          <w:bCs/>
          <w:sz w:val="20"/>
          <w:szCs w:val="20"/>
          <w:lang w:val="es-ES"/>
        </w:rPr>
        <w:t>mayo</w:t>
      </w:r>
      <w:r w:rsidR="001F0BB5" w:rsidRPr="008470D7">
        <w:rPr>
          <w:rFonts w:asciiTheme="majorHAnsi" w:hAnsiTheme="majorHAnsi"/>
          <w:bCs/>
          <w:sz w:val="20"/>
          <w:szCs w:val="20"/>
          <w:lang w:val="es-ES"/>
        </w:rPr>
        <w:t xml:space="preserve"> de 2009</w:t>
      </w:r>
      <w:r w:rsidR="00C86040">
        <w:rPr>
          <w:rFonts w:asciiTheme="majorHAnsi" w:hAnsiTheme="majorHAnsi"/>
          <w:bCs/>
          <w:sz w:val="20"/>
          <w:szCs w:val="20"/>
          <w:lang w:val="es-ES"/>
        </w:rPr>
        <w:t xml:space="preserve"> por la mañana</w:t>
      </w:r>
      <w:r w:rsidR="001F0BB5" w:rsidRPr="008470D7">
        <w:rPr>
          <w:rFonts w:asciiTheme="majorHAnsi" w:hAnsiTheme="majorHAnsi"/>
          <w:bCs/>
          <w:sz w:val="20"/>
          <w:szCs w:val="20"/>
          <w:lang w:val="es-ES"/>
        </w:rPr>
        <w:t xml:space="preserve">, </w:t>
      </w:r>
      <w:r w:rsidR="00C86040">
        <w:rPr>
          <w:rFonts w:asciiTheme="majorHAnsi" w:hAnsiTheme="majorHAnsi"/>
          <w:bCs/>
          <w:sz w:val="20"/>
          <w:szCs w:val="20"/>
          <w:lang w:val="es-ES"/>
        </w:rPr>
        <w:t xml:space="preserve">según la carta </w:t>
      </w:r>
      <w:r w:rsidR="001F0BB5" w:rsidRPr="008470D7">
        <w:rPr>
          <w:rFonts w:asciiTheme="majorHAnsi" w:hAnsiTheme="majorHAnsi"/>
          <w:bCs/>
          <w:sz w:val="20"/>
          <w:szCs w:val="20"/>
          <w:lang w:val="es-ES"/>
        </w:rPr>
        <w:t>emitid</w:t>
      </w:r>
      <w:r w:rsidR="00C86040">
        <w:rPr>
          <w:rFonts w:asciiTheme="majorHAnsi" w:hAnsiTheme="majorHAnsi"/>
          <w:bCs/>
          <w:sz w:val="20"/>
          <w:szCs w:val="20"/>
          <w:lang w:val="es-ES"/>
        </w:rPr>
        <w:t>a esa misma mañana. Sin embargo, af</w:t>
      </w:r>
      <w:r w:rsidR="001F0BB5" w:rsidRPr="008470D7">
        <w:rPr>
          <w:rFonts w:asciiTheme="majorHAnsi" w:hAnsiTheme="majorHAnsi"/>
          <w:bCs/>
          <w:sz w:val="20"/>
          <w:szCs w:val="20"/>
          <w:lang w:val="es-ES"/>
        </w:rPr>
        <w:t>irma</w:t>
      </w:r>
      <w:r w:rsidR="00C86040">
        <w:rPr>
          <w:rFonts w:asciiTheme="majorHAnsi" w:hAnsiTheme="majorHAnsi"/>
          <w:bCs/>
          <w:sz w:val="20"/>
          <w:szCs w:val="20"/>
          <w:lang w:val="es-ES"/>
        </w:rPr>
        <w:t xml:space="preserve"> </w:t>
      </w:r>
      <w:r w:rsidR="001F0BB5" w:rsidRPr="008470D7">
        <w:rPr>
          <w:rFonts w:asciiTheme="majorHAnsi" w:hAnsiTheme="majorHAnsi"/>
          <w:bCs/>
          <w:sz w:val="20"/>
          <w:szCs w:val="20"/>
          <w:lang w:val="es-ES"/>
        </w:rPr>
        <w:t xml:space="preserve">que </w:t>
      </w:r>
      <w:r w:rsidR="00C86040">
        <w:rPr>
          <w:rFonts w:asciiTheme="majorHAnsi" w:hAnsiTheme="majorHAnsi"/>
          <w:bCs/>
          <w:sz w:val="20"/>
          <w:szCs w:val="20"/>
          <w:lang w:val="es-ES"/>
        </w:rPr>
        <w:t>el</w:t>
      </w:r>
      <w:r w:rsidR="001F0BB5" w:rsidRPr="008470D7">
        <w:rPr>
          <w:rFonts w:asciiTheme="majorHAnsi" w:hAnsiTheme="majorHAnsi"/>
          <w:bCs/>
          <w:sz w:val="20"/>
          <w:szCs w:val="20"/>
          <w:lang w:val="es-ES"/>
        </w:rPr>
        <w:t xml:space="preserve"> documento </w:t>
      </w:r>
      <w:r w:rsidR="00C86040">
        <w:rPr>
          <w:rFonts w:asciiTheme="majorHAnsi" w:hAnsiTheme="majorHAnsi"/>
          <w:bCs/>
          <w:sz w:val="20"/>
          <w:szCs w:val="20"/>
          <w:lang w:val="es-ES"/>
        </w:rPr>
        <w:t xml:space="preserve">se </w:t>
      </w:r>
      <w:r w:rsidR="001F0BB5" w:rsidRPr="008470D7">
        <w:rPr>
          <w:rFonts w:asciiTheme="majorHAnsi" w:hAnsiTheme="majorHAnsi"/>
          <w:bCs/>
          <w:sz w:val="20"/>
          <w:szCs w:val="20"/>
          <w:lang w:val="es-ES"/>
        </w:rPr>
        <w:t>refer</w:t>
      </w:r>
      <w:r w:rsidR="00C86040">
        <w:rPr>
          <w:rFonts w:asciiTheme="majorHAnsi" w:hAnsiTheme="majorHAnsi"/>
          <w:bCs/>
          <w:sz w:val="20"/>
          <w:szCs w:val="20"/>
          <w:lang w:val="es-ES"/>
        </w:rPr>
        <w:t>ía a una decisión adoptada por una</w:t>
      </w:r>
      <w:r w:rsidR="001F0BB5" w:rsidRPr="008470D7">
        <w:rPr>
          <w:rFonts w:asciiTheme="majorHAnsi" w:hAnsiTheme="majorHAnsi"/>
          <w:bCs/>
          <w:sz w:val="20"/>
          <w:szCs w:val="20"/>
          <w:lang w:val="es-ES"/>
        </w:rPr>
        <w:t xml:space="preserve"> </w:t>
      </w:r>
      <w:r w:rsidR="00C35A99">
        <w:rPr>
          <w:rFonts w:asciiTheme="majorHAnsi" w:hAnsiTheme="majorHAnsi"/>
          <w:bCs/>
          <w:sz w:val="20"/>
          <w:szCs w:val="20"/>
          <w:lang w:val="es-ES"/>
        </w:rPr>
        <w:t>comisión</w:t>
      </w:r>
      <w:r w:rsidR="001F0BB5" w:rsidRPr="008470D7">
        <w:rPr>
          <w:rFonts w:asciiTheme="majorHAnsi" w:hAnsiTheme="majorHAnsi"/>
          <w:bCs/>
          <w:sz w:val="20"/>
          <w:szCs w:val="20"/>
          <w:lang w:val="es-ES"/>
        </w:rPr>
        <w:t xml:space="preserve"> </w:t>
      </w:r>
      <w:r w:rsidR="00C86040">
        <w:rPr>
          <w:rFonts w:asciiTheme="majorHAnsi" w:hAnsiTheme="majorHAnsi"/>
          <w:bCs/>
          <w:sz w:val="20"/>
          <w:szCs w:val="20"/>
          <w:lang w:val="es-ES"/>
        </w:rPr>
        <w:t xml:space="preserve">que se </w:t>
      </w:r>
      <w:r w:rsidR="001F0BB5" w:rsidRPr="008470D7">
        <w:rPr>
          <w:rFonts w:asciiTheme="majorHAnsi" w:hAnsiTheme="majorHAnsi"/>
          <w:bCs/>
          <w:sz w:val="20"/>
          <w:szCs w:val="20"/>
          <w:lang w:val="es-ES"/>
        </w:rPr>
        <w:t>reuni</w:t>
      </w:r>
      <w:r w:rsidR="00C86040">
        <w:rPr>
          <w:rFonts w:asciiTheme="majorHAnsi" w:hAnsiTheme="majorHAnsi"/>
          <w:bCs/>
          <w:sz w:val="20"/>
          <w:szCs w:val="20"/>
          <w:lang w:val="es-ES"/>
        </w:rPr>
        <w:t>ó ese mismo día por la tarde</w:t>
      </w:r>
      <w:r w:rsidR="001F0BB5" w:rsidRPr="008470D7">
        <w:rPr>
          <w:rFonts w:asciiTheme="majorHAnsi" w:hAnsiTheme="majorHAnsi"/>
          <w:bCs/>
          <w:sz w:val="20"/>
          <w:szCs w:val="20"/>
          <w:lang w:val="es-ES"/>
        </w:rPr>
        <w:t xml:space="preserve">. </w:t>
      </w:r>
      <w:r w:rsidR="00C86040">
        <w:rPr>
          <w:rFonts w:asciiTheme="majorHAnsi" w:hAnsiTheme="majorHAnsi"/>
          <w:bCs/>
          <w:sz w:val="20"/>
          <w:szCs w:val="20"/>
          <w:lang w:val="es-ES"/>
        </w:rPr>
        <w:t xml:space="preserve">La </w:t>
      </w:r>
      <w:r w:rsidR="008470D7" w:rsidRPr="008470D7">
        <w:rPr>
          <w:rFonts w:asciiTheme="majorHAnsi" w:hAnsiTheme="majorHAnsi"/>
          <w:bCs/>
          <w:sz w:val="20"/>
          <w:szCs w:val="20"/>
          <w:lang w:val="es-ES"/>
        </w:rPr>
        <w:t>presunta víctima</w:t>
      </w:r>
      <w:r w:rsidR="001F0BB5" w:rsidRPr="008470D7">
        <w:rPr>
          <w:rFonts w:asciiTheme="majorHAnsi" w:hAnsiTheme="majorHAnsi"/>
          <w:bCs/>
          <w:sz w:val="20"/>
          <w:szCs w:val="20"/>
          <w:lang w:val="es-ES"/>
        </w:rPr>
        <w:t xml:space="preserve"> alega que </w:t>
      </w:r>
      <w:r w:rsidR="00C86040">
        <w:rPr>
          <w:rFonts w:asciiTheme="majorHAnsi" w:hAnsiTheme="majorHAnsi"/>
          <w:bCs/>
          <w:sz w:val="20"/>
          <w:szCs w:val="20"/>
          <w:lang w:val="es-ES"/>
        </w:rPr>
        <w:t xml:space="preserve">la carta fue expedida por otro órgano, en fecha </w:t>
      </w:r>
      <w:r w:rsidR="001F0BB5" w:rsidRPr="008470D7">
        <w:rPr>
          <w:rFonts w:asciiTheme="majorHAnsi" w:hAnsiTheme="majorHAnsi"/>
          <w:bCs/>
          <w:sz w:val="20"/>
          <w:szCs w:val="20"/>
          <w:lang w:val="es-ES"/>
        </w:rPr>
        <w:t xml:space="preserve">anterior, </w:t>
      </w:r>
      <w:r w:rsidR="00C86040">
        <w:rPr>
          <w:rFonts w:asciiTheme="majorHAnsi" w:hAnsiTheme="majorHAnsi"/>
          <w:bCs/>
          <w:sz w:val="20"/>
          <w:szCs w:val="20"/>
          <w:lang w:val="es-ES"/>
        </w:rPr>
        <w:t xml:space="preserve">motivada por la </w:t>
      </w:r>
      <w:r w:rsidR="001F0BB5" w:rsidRPr="008470D7">
        <w:rPr>
          <w:rFonts w:asciiTheme="majorHAnsi" w:hAnsiTheme="majorHAnsi"/>
          <w:bCs/>
          <w:sz w:val="20"/>
          <w:szCs w:val="20"/>
          <w:lang w:val="es-ES"/>
        </w:rPr>
        <w:t>homofobia.</w:t>
      </w:r>
    </w:p>
    <w:p w:rsidR="00127B79" w:rsidRPr="008470D7" w:rsidRDefault="005F64F0" w:rsidP="001F0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70D7">
        <w:rPr>
          <w:rFonts w:asciiTheme="majorHAnsi" w:hAnsiTheme="majorHAnsi"/>
          <w:sz w:val="20"/>
          <w:szCs w:val="20"/>
          <w:lang w:val="es-ES"/>
        </w:rPr>
        <w:t xml:space="preserve"> </w:t>
      </w:r>
      <w:r w:rsidR="00C86040">
        <w:rPr>
          <w:rFonts w:asciiTheme="majorHAnsi" w:hAnsiTheme="majorHAnsi"/>
          <w:sz w:val="20"/>
          <w:szCs w:val="20"/>
          <w:lang w:val="es-ES"/>
        </w:rPr>
        <w:t xml:space="preserve">El </w:t>
      </w:r>
      <w:r w:rsidRPr="008470D7">
        <w:rPr>
          <w:rFonts w:asciiTheme="majorHAnsi" w:hAnsiTheme="majorHAnsi"/>
          <w:sz w:val="20"/>
          <w:szCs w:val="20"/>
          <w:lang w:val="es-ES"/>
        </w:rPr>
        <w:t xml:space="preserve">16 de </w:t>
      </w:r>
      <w:r w:rsidR="005B6B70" w:rsidRPr="008470D7">
        <w:rPr>
          <w:rFonts w:asciiTheme="majorHAnsi" w:hAnsiTheme="majorHAnsi"/>
          <w:sz w:val="20"/>
          <w:szCs w:val="20"/>
          <w:lang w:val="es-ES"/>
        </w:rPr>
        <w:t>diciembre</w:t>
      </w:r>
      <w:r w:rsidRPr="008470D7">
        <w:rPr>
          <w:rFonts w:asciiTheme="majorHAnsi" w:hAnsiTheme="majorHAnsi"/>
          <w:sz w:val="20"/>
          <w:szCs w:val="20"/>
          <w:lang w:val="es-ES"/>
        </w:rPr>
        <w:t xml:space="preserve"> de 2009</w:t>
      </w:r>
      <w:r w:rsidR="00C86040">
        <w:rPr>
          <w:rFonts w:asciiTheme="majorHAnsi" w:hAnsiTheme="majorHAnsi"/>
          <w:sz w:val="20"/>
          <w:szCs w:val="20"/>
          <w:lang w:val="es-ES"/>
        </w:rPr>
        <w:t xml:space="preserve"> se denegó el mandamiento de</w:t>
      </w:r>
      <w:r w:rsidR="00BD4A74" w:rsidRPr="008470D7">
        <w:rPr>
          <w:rFonts w:asciiTheme="majorHAnsi" w:hAnsiTheme="majorHAnsi"/>
          <w:sz w:val="20"/>
          <w:szCs w:val="20"/>
          <w:lang w:val="es-ES"/>
        </w:rPr>
        <w:t xml:space="preserve"> </w:t>
      </w:r>
      <w:r w:rsidR="00C86040">
        <w:rPr>
          <w:rFonts w:asciiTheme="majorHAnsi" w:hAnsiTheme="majorHAnsi"/>
          <w:sz w:val="20"/>
          <w:szCs w:val="20"/>
          <w:lang w:val="es-ES"/>
        </w:rPr>
        <w:t>s</w:t>
      </w:r>
      <w:r w:rsidR="00C35A99">
        <w:rPr>
          <w:rFonts w:asciiTheme="majorHAnsi" w:hAnsiTheme="majorHAnsi"/>
          <w:sz w:val="20"/>
          <w:szCs w:val="20"/>
          <w:lang w:val="es-ES"/>
        </w:rPr>
        <w:t>eguridad</w:t>
      </w:r>
      <w:r w:rsidR="002C4B99" w:rsidRPr="008470D7">
        <w:rPr>
          <w:rFonts w:asciiTheme="majorHAnsi" w:hAnsiTheme="majorHAnsi"/>
          <w:sz w:val="20"/>
          <w:szCs w:val="20"/>
          <w:lang w:val="es-ES"/>
        </w:rPr>
        <w:t xml:space="preserve"> </w:t>
      </w:r>
      <w:r w:rsidR="00C86040">
        <w:rPr>
          <w:rFonts w:asciiTheme="majorHAnsi" w:hAnsiTheme="majorHAnsi"/>
          <w:sz w:val="20"/>
          <w:szCs w:val="20"/>
          <w:lang w:val="es-ES"/>
        </w:rPr>
        <w:t xml:space="preserve">en cuanto a su fondo. El recurso también fue denegado en apelación por el </w:t>
      </w:r>
      <w:r w:rsidR="00431847" w:rsidRPr="008470D7">
        <w:rPr>
          <w:rFonts w:asciiTheme="majorHAnsi" w:hAnsiTheme="majorHAnsi"/>
          <w:sz w:val="20"/>
          <w:szCs w:val="20"/>
          <w:lang w:val="es-ES"/>
        </w:rPr>
        <w:t>Tribunal de Justi</w:t>
      </w:r>
      <w:r w:rsidR="00C86040">
        <w:rPr>
          <w:rFonts w:asciiTheme="majorHAnsi" w:hAnsiTheme="majorHAnsi"/>
          <w:sz w:val="20"/>
          <w:szCs w:val="20"/>
          <w:lang w:val="es-ES"/>
        </w:rPr>
        <w:t>ci</w:t>
      </w:r>
      <w:r w:rsidR="00431847" w:rsidRPr="008470D7">
        <w:rPr>
          <w:rFonts w:asciiTheme="majorHAnsi" w:hAnsiTheme="majorHAnsi"/>
          <w:sz w:val="20"/>
          <w:szCs w:val="20"/>
          <w:lang w:val="es-ES"/>
        </w:rPr>
        <w:t>a d</w:t>
      </w:r>
      <w:r w:rsidR="00C86040">
        <w:rPr>
          <w:rFonts w:asciiTheme="majorHAnsi" w:hAnsiTheme="majorHAnsi"/>
          <w:sz w:val="20"/>
          <w:szCs w:val="20"/>
          <w:lang w:val="es-ES"/>
        </w:rPr>
        <w:t>el</w:t>
      </w:r>
      <w:r w:rsidR="00431847" w:rsidRPr="008470D7">
        <w:rPr>
          <w:rFonts w:asciiTheme="majorHAnsi" w:hAnsiTheme="majorHAnsi"/>
          <w:sz w:val="20"/>
          <w:szCs w:val="20"/>
          <w:lang w:val="es-ES"/>
        </w:rPr>
        <w:t xml:space="preserve"> Estado de São Paulo</w:t>
      </w:r>
      <w:r w:rsidR="00C61B0E">
        <w:rPr>
          <w:rFonts w:asciiTheme="majorHAnsi" w:hAnsiTheme="majorHAnsi"/>
          <w:sz w:val="20"/>
          <w:szCs w:val="20"/>
          <w:lang w:val="es-ES"/>
        </w:rPr>
        <w:t xml:space="preserve"> (en adelante “TJSP”)</w:t>
      </w:r>
      <w:r w:rsidR="00C86040">
        <w:rPr>
          <w:rFonts w:asciiTheme="majorHAnsi" w:hAnsiTheme="majorHAnsi"/>
          <w:sz w:val="20"/>
          <w:szCs w:val="20"/>
          <w:lang w:val="es-ES"/>
        </w:rPr>
        <w:t xml:space="preserve"> el </w:t>
      </w:r>
      <w:r w:rsidR="002C4B99" w:rsidRPr="008470D7">
        <w:rPr>
          <w:rFonts w:asciiTheme="majorHAnsi" w:hAnsiTheme="majorHAnsi"/>
          <w:sz w:val="20"/>
          <w:szCs w:val="20"/>
          <w:lang w:val="es-ES"/>
        </w:rPr>
        <w:t xml:space="preserve">21 de </w:t>
      </w:r>
      <w:r w:rsidR="005B6B70" w:rsidRPr="008470D7">
        <w:rPr>
          <w:rFonts w:asciiTheme="majorHAnsi" w:hAnsiTheme="majorHAnsi"/>
          <w:sz w:val="20"/>
          <w:szCs w:val="20"/>
          <w:lang w:val="es-ES"/>
        </w:rPr>
        <w:t>septiembre</w:t>
      </w:r>
      <w:r w:rsidR="002C4B99" w:rsidRPr="008470D7">
        <w:rPr>
          <w:rFonts w:asciiTheme="majorHAnsi" w:hAnsiTheme="majorHAnsi"/>
          <w:sz w:val="20"/>
          <w:szCs w:val="20"/>
          <w:lang w:val="es-ES"/>
        </w:rPr>
        <w:t xml:space="preserve"> de</w:t>
      </w:r>
      <w:r w:rsidR="00E10473" w:rsidRPr="008470D7">
        <w:rPr>
          <w:rFonts w:asciiTheme="majorHAnsi" w:hAnsiTheme="majorHAnsi"/>
          <w:sz w:val="20"/>
          <w:szCs w:val="20"/>
          <w:lang w:val="es-ES"/>
        </w:rPr>
        <w:t xml:space="preserve"> 2010</w:t>
      </w:r>
      <w:r w:rsidR="00BD4A74" w:rsidRPr="008470D7">
        <w:rPr>
          <w:rFonts w:asciiTheme="majorHAnsi" w:hAnsiTheme="majorHAnsi"/>
          <w:sz w:val="20"/>
          <w:szCs w:val="20"/>
          <w:lang w:val="es-ES"/>
        </w:rPr>
        <w:t xml:space="preserve">. </w:t>
      </w:r>
      <w:r w:rsidR="00C86040">
        <w:rPr>
          <w:rFonts w:asciiTheme="majorHAnsi" w:hAnsiTheme="majorHAnsi"/>
          <w:sz w:val="20"/>
          <w:szCs w:val="20"/>
          <w:lang w:val="es-ES"/>
        </w:rPr>
        <w:t>La presunta víctima interpuso e</w:t>
      </w:r>
      <w:r w:rsidR="00E10473" w:rsidRPr="008470D7">
        <w:rPr>
          <w:rFonts w:asciiTheme="majorHAnsi" w:hAnsiTheme="majorHAnsi"/>
          <w:sz w:val="20"/>
          <w:szCs w:val="20"/>
          <w:lang w:val="es-ES"/>
        </w:rPr>
        <w:t xml:space="preserve">mbargos de </w:t>
      </w:r>
      <w:r w:rsidR="00C86040">
        <w:rPr>
          <w:rFonts w:asciiTheme="majorHAnsi" w:hAnsiTheme="majorHAnsi"/>
          <w:sz w:val="20"/>
          <w:szCs w:val="20"/>
          <w:lang w:val="es-ES"/>
        </w:rPr>
        <w:t>d</w:t>
      </w:r>
      <w:r w:rsidR="008470D7" w:rsidRPr="008470D7">
        <w:rPr>
          <w:rFonts w:asciiTheme="majorHAnsi" w:hAnsiTheme="majorHAnsi"/>
          <w:sz w:val="20"/>
          <w:szCs w:val="20"/>
          <w:lang w:val="es-ES"/>
        </w:rPr>
        <w:t>eclaración</w:t>
      </w:r>
      <w:r w:rsidR="00E10473" w:rsidRPr="008470D7">
        <w:rPr>
          <w:rFonts w:asciiTheme="majorHAnsi" w:hAnsiTheme="majorHAnsi"/>
          <w:sz w:val="20"/>
          <w:szCs w:val="20"/>
          <w:lang w:val="es-ES"/>
        </w:rPr>
        <w:t xml:space="preserve">, </w:t>
      </w:r>
      <w:r w:rsidR="00C86040">
        <w:rPr>
          <w:rFonts w:asciiTheme="majorHAnsi" w:hAnsiTheme="majorHAnsi"/>
          <w:sz w:val="20"/>
          <w:szCs w:val="20"/>
          <w:lang w:val="es-ES"/>
        </w:rPr>
        <w:t>que también fueron de</w:t>
      </w:r>
      <w:r w:rsidR="00E10473" w:rsidRPr="008470D7">
        <w:rPr>
          <w:rFonts w:asciiTheme="majorHAnsi" w:hAnsiTheme="majorHAnsi"/>
          <w:sz w:val="20"/>
          <w:szCs w:val="20"/>
          <w:lang w:val="es-ES"/>
        </w:rPr>
        <w:t>negados e</w:t>
      </w:r>
      <w:r w:rsidR="00C86040">
        <w:rPr>
          <w:rFonts w:asciiTheme="majorHAnsi" w:hAnsiTheme="majorHAnsi"/>
          <w:sz w:val="20"/>
          <w:szCs w:val="20"/>
          <w:lang w:val="es-ES"/>
        </w:rPr>
        <w:t>l</w:t>
      </w:r>
      <w:r w:rsidR="00E10473" w:rsidRPr="008470D7">
        <w:rPr>
          <w:rFonts w:asciiTheme="majorHAnsi" w:hAnsiTheme="majorHAnsi"/>
          <w:sz w:val="20"/>
          <w:szCs w:val="20"/>
          <w:lang w:val="es-ES"/>
        </w:rPr>
        <w:t xml:space="preserve"> 15 de </w:t>
      </w:r>
      <w:r w:rsidR="00C86040">
        <w:rPr>
          <w:rFonts w:asciiTheme="majorHAnsi" w:hAnsiTheme="majorHAnsi"/>
          <w:sz w:val="20"/>
          <w:szCs w:val="20"/>
          <w:lang w:val="es-ES"/>
        </w:rPr>
        <w:t>marzo</w:t>
      </w:r>
      <w:r w:rsidR="00E10473" w:rsidRPr="008470D7">
        <w:rPr>
          <w:rFonts w:asciiTheme="majorHAnsi" w:hAnsiTheme="majorHAnsi"/>
          <w:sz w:val="20"/>
          <w:szCs w:val="20"/>
          <w:lang w:val="es-ES"/>
        </w:rPr>
        <w:t xml:space="preserve"> de 2011. </w:t>
      </w:r>
      <w:r w:rsidR="00BD4A74" w:rsidRPr="008470D7">
        <w:rPr>
          <w:rFonts w:asciiTheme="majorHAnsi" w:hAnsiTheme="majorHAnsi"/>
          <w:sz w:val="20"/>
          <w:szCs w:val="20"/>
          <w:lang w:val="es-ES"/>
        </w:rPr>
        <w:t>Seg</w:t>
      </w:r>
      <w:r w:rsidR="00C86040">
        <w:rPr>
          <w:rFonts w:asciiTheme="majorHAnsi" w:hAnsiTheme="majorHAnsi"/>
          <w:sz w:val="20"/>
          <w:szCs w:val="20"/>
          <w:lang w:val="es-ES"/>
        </w:rPr>
        <w:t xml:space="preserve">ún la </w:t>
      </w:r>
      <w:r w:rsidR="008470D7" w:rsidRPr="008470D7">
        <w:rPr>
          <w:rFonts w:asciiTheme="majorHAnsi" w:hAnsiTheme="majorHAnsi"/>
          <w:sz w:val="20"/>
          <w:szCs w:val="20"/>
          <w:lang w:val="es-ES"/>
        </w:rPr>
        <w:t>presunta víctima</w:t>
      </w:r>
      <w:r w:rsidR="00BD4A74" w:rsidRPr="008470D7">
        <w:rPr>
          <w:rFonts w:asciiTheme="majorHAnsi" w:hAnsiTheme="majorHAnsi"/>
          <w:sz w:val="20"/>
          <w:szCs w:val="20"/>
          <w:lang w:val="es-ES"/>
        </w:rPr>
        <w:t xml:space="preserve">, </w:t>
      </w:r>
      <w:r w:rsidR="00C86040">
        <w:rPr>
          <w:rFonts w:asciiTheme="majorHAnsi" w:hAnsiTheme="majorHAnsi"/>
          <w:sz w:val="20"/>
          <w:szCs w:val="20"/>
          <w:lang w:val="es-ES"/>
        </w:rPr>
        <w:t>l</w:t>
      </w:r>
      <w:r w:rsidR="00BD4A74" w:rsidRPr="008470D7">
        <w:rPr>
          <w:rFonts w:asciiTheme="majorHAnsi" w:hAnsiTheme="majorHAnsi"/>
          <w:sz w:val="20"/>
          <w:szCs w:val="20"/>
          <w:lang w:val="es-ES"/>
        </w:rPr>
        <w:t xml:space="preserve">as autoridades </w:t>
      </w:r>
      <w:r w:rsidR="0033709D">
        <w:rPr>
          <w:rFonts w:asciiTheme="majorHAnsi" w:hAnsiTheme="majorHAnsi"/>
          <w:sz w:val="20"/>
          <w:szCs w:val="20"/>
          <w:lang w:val="es-ES"/>
        </w:rPr>
        <w:t>judiciales</w:t>
      </w:r>
      <w:r w:rsidR="00BD4A74" w:rsidRPr="008470D7">
        <w:rPr>
          <w:rFonts w:asciiTheme="majorHAnsi" w:hAnsiTheme="majorHAnsi"/>
          <w:sz w:val="20"/>
          <w:szCs w:val="20"/>
          <w:lang w:val="es-ES"/>
        </w:rPr>
        <w:t xml:space="preserve"> </w:t>
      </w:r>
      <w:r w:rsidR="00C86040">
        <w:rPr>
          <w:rFonts w:asciiTheme="majorHAnsi" w:hAnsiTheme="majorHAnsi"/>
          <w:sz w:val="20"/>
          <w:szCs w:val="20"/>
          <w:lang w:val="es-ES"/>
        </w:rPr>
        <w:t xml:space="preserve">dieron por verdaderas </w:t>
      </w:r>
      <w:r w:rsidR="00BD4A74" w:rsidRPr="008470D7">
        <w:rPr>
          <w:rFonts w:asciiTheme="majorHAnsi" w:hAnsiTheme="majorHAnsi"/>
          <w:sz w:val="20"/>
          <w:szCs w:val="20"/>
          <w:lang w:val="es-ES"/>
        </w:rPr>
        <w:t xml:space="preserve">todas </w:t>
      </w:r>
      <w:r w:rsidR="00C86040">
        <w:rPr>
          <w:rFonts w:asciiTheme="majorHAnsi" w:hAnsiTheme="majorHAnsi"/>
          <w:sz w:val="20"/>
          <w:szCs w:val="20"/>
          <w:lang w:val="es-ES"/>
        </w:rPr>
        <w:t>la</w:t>
      </w:r>
      <w:r w:rsidR="00BD4A74" w:rsidRPr="008470D7">
        <w:rPr>
          <w:rFonts w:asciiTheme="majorHAnsi" w:hAnsiTheme="majorHAnsi"/>
          <w:sz w:val="20"/>
          <w:szCs w:val="20"/>
          <w:lang w:val="es-ES"/>
        </w:rPr>
        <w:t>s a</w:t>
      </w:r>
      <w:r w:rsidR="009B4C9B">
        <w:rPr>
          <w:rFonts w:asciiTheme="majorHAnsi" w:hAnsiTheme="majorHAnsi"/>
          <w:sz w:val="20"/>
          <w:szCs w:val="20"/>
          <w:lang w:val="es-ES"/>
        </w:rPr>
        <w:t xml:space="preserve">serciones de </w:t>
      </w:r>
      <w:r w:rsidR="006D1BFA" w:rsidRPr="008470D7">
        <w:rPr>
          <w:rFonts w:asciiTheme="majorHAnsi" w:hAnsiTheme="majorHAnsi"/>
          <w:sz w:val="20"/>
          <w:szCs w:val="20"/>
          <w:lang w:val="es-ES"/>
        </w:rPr>
        <w:t xml:space="preserve">la </w:t>
      </w:r>
      <w:r w:rsidR="00195890">
        <w:rPr>
          <w:rFonts w:asciiTheme="majorHAnsi" w:hAnsiTheme="majorHAnsi"/>
          <w:sz w:val="20"/>
          <w:szCs w:val="20"/>
          <w:lang w:val="es-ES"/>
        </w:rPr>
        <w:t>APMBB</w:t>
      </w:r>
      <w:r w:rsidR="006D1BFA" w:rsidRPr="008470D7">
        <w:rPr>
          <w:rFonts w:asciiTheme="majorHAnsi" w:hAnsiTheme="majorHAnsi"/>
          <w:sz w:val="20"/>
          <w:szCs w:val="20"/>
          <w:lang w:val="es-ES"/>
        </w:rPr>
        <w:t>, a</w:t>
      </w:r>
      <w:r w:rsidR="009B4C9B">
        <w:rPr>
          <w:rFonts w:asciiTheme="majorHAnsi" w:hAnsiTheme="majorHAnsi"/>
          <w:sz w:val="20"/>
          <w:szCs w:val="20"/>
          <w:lang w:val="es-ES"/>
        </w:rPr>
        <w:t xml:space="preserve"> </w:t>
      </w:r>
      <w:r w:rsidR="006D1BFA" w:rsidRPr="008470D7">
        <w:rPr>
          <w:rFonts w:asciiTheme="majorHAnsi" w:hAnsiTheme="majorHAnsi"/>
          <w:sz w:val="20"/>
          <w:szCs w:val="20"/>
          <w:lang w:val="es-ES"/>
        </w:rPr>
        <w:t xml:space="preserve">pesar de </w:t>
      </w:r>
      <w:r w:rsidR="009B4C9B">
        <w:rPr>
          <w:rFonts w:asciiTheme="majorHAnsi" w:hAnsiTheme="majorHAnsi"/>
          <w:sz w:val="20"/>
          <w:szCs w:val="20"/>
          <w:lang w:val="es-ES"/>
        </w:rPr>
        <w:t xml:space="preserve">que eran </w:t>
      </w:r>
      <w:r w:rsidR="006D1BFA" w:rsidRPr="008470D7">
        <w:rPr>
          <w:rFonts w:asciiTheme="majorHAnsi" w:hAnsiTheme="majorHAnsi"/>
          <w:sz w:val="20"/>
          <w:szCs w:val="20"/>
          <w:lang w:val="es-ES"/>
        </w:rPr>
        <w:t>falsas.</w:t>
      </w:r>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La</w:t>
      </w:r>
      <w:r w:rsidR="005E2852"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presunta víctima</w:t>
      </w:r>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 xml:space="preserve">interpuso </w:t>
      </w:r>
      <w:r w:rsidR="00195890">
        <w:rPr>
          <w:rFonts w:asciiTheme="majorHAnsi" w:hAnsiTheme="majorHAnsi"/>
          <w:sz w:val="20"/>
          <w:szCs w:val="20"/>
          <w:lang w:val="es-ES"/>
        </w:rPr>
        <w:t xml:space="preserve">un recurso </w:t>
      </w:r>
      <w:proofErr w:type="spellStart"/>
      <w:r w:rsidR="00195890">
        <w:rPr>
          <w:rFonts w:asciiTheme="majorHAnsi" w:hAnsiTheme="majorHAnsi"/>
          <w:sz w:val="20"/>
          <w:szCs w:val="20"/>
          <w:lang w:val="es-ES"/>
        </w:rPr>
        <w:t>aclaratório</w:t>
      </w:r>
      <w:proofErr w:type="spellEnd"/>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contra la sentencia en s</w:t>
      </w:r>
      <w:r w:rsidR="005E2852" w:rsidRPr="008470D7">
        <w:rPr>
          <w:rFonts w:asciiTheme="majorHAnsi" w:hAnsiTheme="majorHAnsi"/>
          <w:sz w:val="20"/>
          <w:szCs w:val="20"/>
          <w:lang w:val="es-ES"/>
        </w:rPr>
        <w:t>egunda inst</w:t>
      </w:r>
      <w:r w:rsidR="009B4C9B">
        <w:rPr>
          <w:rFonts w:asciiTheme="majorHAnsi" w:hAnsiTheme="majorHAnsi"/>
          <w:sz w:val="20"/>
          <w:szCs w:val="20"/>
          <w:lang w:val="es-ES"/>
        </w:rPr>
        <w:t>a</w:t>
      </w:r>
      <w:r w:rsidR="005E2852" w:rsidRPr="008470D7">
        <w:rPr>
          <w:rFonts w:asciiTheme="majorHAnsi" w:hAnsiTheme="majorHAnsi"/>
          <w:sz w:val="20"/>
          <w:szCs w:val="20"/>
          <w:lang w:val="es-ES"/>
        </w:rPr>
        <w:t xml:space="preserve">ncia, </w:t>
      </w:r>
      <w:r w:rsidR="009B4C9B">
        <w:rPr>
          <w:rFonts w:asciiTheme="majorHAnsi" w:hAnsiTheme="majorHAnsi"/>
          <w:sz w:val="20"/>
          <w:szCs w:val="20"/>
          <w:lang w:val="es-ES"/>
        </w:rPr>
        <w:t xml:space="preserve">pero el </w:t>
      </w:r>
      <w:r w:rsidR="00195890">
        <w:rPr>
          <w:rFonts w:asciiTheme="majorHAnsi" w:hAnsiTheme="majorHAnsi"/>
          <w:sz w:val="20"/>
          <w:szCs w:val="20"/>
          <w:lang w:val="es-ES"/>
        </w:rPr>
        <w:t>TJSP</w:t>
      </w:r>
      <w:r w:rsidR="009B4C9B">
        <w:rPr>
          <w:rFonts w:asciiTheme="majorHAnsi" w:hAnsiTheme="majorHAnsi"/>
          <w:sz w:val="20"/>
          <w:szCs w:val="20"/>
          <w:lang w:val="es-ES"/>
        </w:rPr>
        <w:t xml:space="preserve"> no los admitió</w:t>
      </w:r>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Alega que, el</w:t>
      </w:r>
      <w:r w:rsidR="00242EE5" w:rsidRPr="008470D7">
        <w:rPr>
          <w:rFonts w:asciiTheme="majorHAnsi" w:hAnsiTheme="majorHAnsi"/>
          <w:sz w:val="20"/>
          <w:szCs w:val="20"/>
          <w:lang w:val="es-ES"/>
        </w:rPr>
        <w:t xml:space="preserve"> </w:t>
      </w:r>
      <w:r w:rsidR="00E10473" w:rsidRPr="008470D7">
        <w:rPr>
          <w:rFonts w:asciiTheme="majorHAnsi" w:hAnsiTheme="majorHAnsi"/>
          <w:sz w:val="20"/>
          <w:szCs w:val="20"/>
          <w:lang w:val="es-ES"/>
        </w:rPr>
        <w:t xml:space="preserve">25 de </w:t>
      </w:r>
      <w:r w:rsidR="005B6B70" w:rsidRPr="008470D7">
        <w:rPr>
          <w:rFonts w:asciiTheme="majorHAnsi" w:hAnsiTheme="majorHAnsi"/>
          <w:sz w:val="20"/>
          <w:szCs w:val="20"/>
          <w:lang w:val="es-ES"/>
        </w:rPr>
        <w:t>mayo</w:t>
      </w:r>
      <w:r w:rsidR="00E10473" w:rsidRPr="008470D7">
        <w:rPr>
          <w:rFonts w:asciiTheme="majorHAnsi" w:hAnsiTheme="majorHAnsi"/>
          <w:sz w:val="20"/>
          <w:szCs w:val="20"/>
          <w:lang w:val="es-ES"/>
        </w:rPr>
        <w:t xml:space="preserve"> de 2011,</w:t>
      </w:r>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interpuso un r</w:t>
      </w:r>
      <w:r w:rsidR="00242EE5" w:rsidRPr="008470D7">
        <w:rPr>
          <w:rFonts w:asciiTheme="majorHAnsi" w:hAnsiTheme="majorHAnsi"/>
          <w:sz w:val="20"/>
          <w:szCs w:val="20"/>
          <w:lang w:val="es-ES"/>
        </w:rPr>
        <w:t xml:space="preserve">ecurso </w:t>
      </w:r>
      <w:r w:rsidR="009B4C9B">
        <w:rPr>
          <w:rFonts w:asciiTheme="majorHAnsi" w:hAnsiTheme="majorHAnsi"/>
          <w:sz w:val="20"/>
          <w:szCs w:val="20"/>
          <w:lang w:val="es-ES"/>
        </w:rPr>
        <w:t>e</w:t>
      </w:r>
      <w:r w:rsidR="00242EE5" w:rsidRPr="008470D7">
        <w:rPr>
          <w:rFonts w:asciiTheme="majorHAnsi" w:hAnsiTheme="majorHAnsi"/>
          <w:sz w:val="20"/>
          <w:szCs w:val="20"/>
          <w:lang w:val="es-ES"/>
        </w:rPr>
        <w:t>xtraordin</w:t>
      </w:r>
      <w:r w:rsidR="009B4C9B">
        <w:rPr>
          <w:rFonts w:asciiTheme="majorHAnsi" w:hAnsiTheme="majorHAnsi"/>
          <w:sz w:val="20"/>
          <w:szCs w:val="20"/>
          <w:lang w:val="es-ES"/>
        </w:rPr>
        <w:t>a</w:t>
      </w:r>
      <w:r w:rsidR="00242EE5" w:rsidRPr="008470D7">
        <w:rPr>
          <w:rFonts w:asciiTheme="majorHAnsi" w:hAnsiTheme="majorHAnsi"/>
          <w:sz w:val="20"/>
          <w:szCs w:val="20"/>
          <w:lang w:val="es-ES"/>
        </w:rPr>
        <w:t xml:space="preserve">rio </w:t>
      </w:r>
      <w:r w:rsidR="005F0A42" w:rsidRPr="008470D7">
        <w:rPr>
          <w:rFonts w:asciiTheme="majorHAnsi" w:hAnsiTheme="majorHAnsi"/>
          <w:sz w:val="20"/>
          <w:szCs w:val="20"/>
          <w:lang w:val="es-ES"/>
        </w:rPr>
        <w:t>a</w:t>
      </w:r>
      <w:r w:rsidR="009B4C9B">
        <w:rPr>
          <w:rFonts w:asciiTheme="majorHAnsi" w:hAnsiTheme="majorHAnsi"/>
          <w:sz w:val="20"/>
          <w:szCs w:val="20"/>
          <w:lang w:val="es-ES"/>
        </w:rPr>
        <w:t>nte el</w:t>
      </w:r>
      <w:r w:rsidR="005E2852" w:rsidRPr="008470D7">
        <w:rPr>
          <w:rFonts w:asciiTheme="majorHAnsi" w:hAnsiTheme="majorHAnsi"/>
          <w:sz w:val="20"/>
          <w:szCs w:val="20"/>
          <w:lang w:val="es-ES"/>
        </w:rPr>
        <w:t xml:space="preserve"> Supremo Tribunal Federal</w:t>
      </w:r>
      <w:r w:rsidR="00195890">
        <w:rPr>
          <w:rFonts w:asciiTheme="majorHAnsi" w:hAnsiTheme="majorHAnsi"/>
          <w:sz w:val="20"/>
          <w:szCs w:val="20"/>
          <w:lang w:val="es-ES"/>
        </w:rPr>
        <w:t xml:space="preserve"> (en adelante “STF”)</w:t>
      </w:r>
      <w:r w:rsidR="005E2852" w:rsidRPr="008470D7">
        <w:rPr>
          <w:rFonts w:asciiTheme="majorHAnsi" w:hAnsiTheme="majorHAnsi"/>
          <w:sz w:val="20"/>
          <w:szCs w:val="20"/>
          <w:lang w:val="es-ES"/>
        </w:rPr>
        <w:t xml:space="preserve"> </w:t>
      </w:r>
      <w:r w:rsidR="009B4C9B">
        <w:rPr>
          <w:rFonts w:asciiTheme="majorHAnsi" w:hAnsiTheme="majorHAnsi"/>
          <w:sz w:val="20"/>
          <w:szCs w:val="20"/>
          <w:lang w:val="es-ES"/>
        </w:rPr>
        <w:t>y un r</w:t>
      </w:r>
      <w:r w:rsidR="00242EE5" w:rsidRPr="008470D7">
        <w:rPr>
          <w:rFonts w:asciiTheme="majorHAnsi" w:hAnsiTheme="majorHAnsi"/>
          <w:sz w:val="20"/>
          <w:szCs w:val="20"/>
          <w:lang w:val="es-ES"/>
        </w:rPr>
        <w:t xml:space="preserve">ecurso </w:t>
      </w:r>
      <w:r w:rsidR="009B4C9B">
        <w:rPr>
          <w:rFonts w:asciiTheme="majorHAnsi" w:hAnsiTheme="majorHAnsi"/>
          <w:sz w:val="20"/>
          <w:szCs w:val="20"/>
          <w:lang w:val="es-ES"/>
        </w:rPr>
        <w:t>e</w:t>
      </w:r>
      <w:r w:rsidR="00242EE5" w:rsidRPr="008470D7">
        <w:rPr>
          <w:rFonts w:asciiTheme="majorHAnsi" w:hAnsiTheme="majorHAnsi"/>
          <w:sz w:val="20"/>
          <w:szCs w:val="20"/>
          <w:lang w:val="es-ES"/>
        </w:rPr>
        <w:t xml:space="preserve">special </w:t>
      </w:r>
      <w:r w:rsidR="005F0A42" w:rsidRPr="008470D7">
        <w:rPr>
          <w:rFonts w:asciiTheme="majorHAnsi" w:hAnsiTheme="majorHAnsi"/>
          <w:sz w:val="20"/>
          <w:szCs w:val="20"/>
          <w:lang w:val="es-ES"/>
        </w:rPr>
        <w:t>a</w:t>
      </w:r>
      <w:r w:rsidR="009B4C9B">
        <w:rPr>
          <w:rFonts w:asciiTheme="majorHAnsi" w:hAnsiTheme="majorHAnsi"/>
          <w:sz w:val="20"/>
          <w:szCs w:val="20"/>
          <w:lang w:val="es-ES"/>
        </w:rPr>
        <w:t>nte el</w:t>
      </w:r>
      <w:r w:rsidR="005E2852" w:rsidRPr="008470D7">
        <w:rPr>
          <w:rFonts w:asciiTheme="majorHAnsi" w:hAnsiTheme="majorHAnsi"/>
          <w:sz w:val="20"/>
          <w:szCs w:val="20"/>
          <w:lang w:val="es-ES"/>
        </w:rPr>
        <w:t xml:space="preserve"> </w:t>
      </w:r>
      <w:r w:rsidR="00C35A99">
        <w:rPr>
          <w:rFonts w:asciiTheme="majorHAnsi" w:hAnsiTheme="majorHAnsi"/>
          <w:sz w:val="20"/>
          <w:szCs w:val="20"/>
          <w:lang w:val="es-ES"/>
        </w:rPr>
        <w:t>Tribunal Superior de Justicia</w:t>
      </w:r>
      <w:r w:rsidR="00195890">
        <w:rPr>
          <w:rFonts w:asciiTheme="majorHAnsi" w:hAnsiTheme="majorHAnsi"/>
          <w:sz w:val="20"/>
          <w:szCs w:val="20"/>
          <w:lang w:val="es-ES"/>
        </w:rPr>
        <w:t xml:space="preserve"> (en adelante “STJ”)</w:t>
      </w:r>
      <w:r w:rsidR="006D2D3C" w:rsidRPr="008470D7">
        <w:rPr>
          <w:rFonts w:asciiTheme="majorHAnsi" w:hAnsiTheme="majorHAnsi"/>
          <w:sz w:val="20"/>
          <w:szCs w:val="20"/>
          <w:lang w:val="es-ES"/>
        </w:rPr>
        <w:t xml:space="preserve">. Por último, indica que </w:t>
      </w:r>
      <w:r w:rsidR="009B4C9B">
        <w:rPr>
          <w:rFonts w:asciiTheme="majorHAnsi" w:hAnsiTheme="majorHAnsi"/>
          <w:sz w:val="20"/>
          <w:szCs w:val="20"/>
          <w:lang w:val="es-ES"/>
        </w:rPr>
        <w:t xml:space="preserve">interpuso un recurso contra la decisión </w:t>
      </w:r>
      <w:r w:rsidR="00D01456">
        <w:rPr>
          <w:rFonts w:asciiTheme="majorHAnsi" w:hAnsiTheme="majorHAnsi"/>
          <w:sz w:val="20"/>
          <w:szCs w:val="20"/>
          <w:lang w:val="es-ES"/>
        </w:rPr>
        <w:t xml:space="preserve">denegatoria de </w:t>
      </w:r>
      <w:r w:rsidR="009B4C9B">
        <w:rPr>
          <w:rFonts w:asciiTheme="majorHAnsi" w:hAnsiTheme="majorHAnsi"/>
          <w:sz w:val="20"/>
          <w:szCs w:val="20"/>
          <w:lang w:val="es-ES"/>
        </w:rPr>
        <w:t>r</w:t>
      </w:r>
      <w:r w:rsidR="005F0A42" w:rsidRPr="008470D7">
        <w:rPr>
          <w:rFonts w:asciiTheme="majorHAnsi" w:hAnsiTheme="majorHAnsi"/>
          <w:sz w:val="20"/>
          <w:szCs w:val="20"/>
          <w:lang w:val="es-ES"/>
        </w:rPr>
        <w:t xml:space="preserve">ecurso </w:t>
      </w:r>
      <w:r w:rsidR="009B4C9B">
        <w:rPr>
          <w:rFonts w:asciiTheme="majorHAnsi" w:hAnsiTheme="majorHAnsi"/>
          <w:sz w:val="20"/>
          <w:szCs w:val="20"/>
          <w:lang w:val="es-ES"/>
        </w:rPr>
        <w:t>e</w:t>
      </w:r>
      <w:r w:rsidR="009B4C9B" w:rsidRPr="008470D7">
        <w:rPr>
          <w:rFonts w:asciiTheme="majorHAnsi" w:hAnsiTheme="majorHAnsi"/>
          <w:sz w:val="20"/>
          <w:szCs w:val="20"/>
          <w:lang w:val="es-ES"/>
        </w:rPr>
        <w:t>xtraordinario</w:t>
      </w:r>
      <w:r w:rsidR="009B4C9B">
        <w:rPr>
          <w:rFonts w:asciiTheme="majorHAnsi" w:hAnsiTheme="majorHAnsi"/>
          <w:sz w:val="20"/>
          <w:szCs w:val="20"/>
          <w:lang w:val="es-ES"/>
        </w:rPr>
        <w:t>. Al respecto,</w:t>
      </w:r>
      <w:r w:rsidR="005F0A42" w:rsidRPr="008470D7">
        <w:rPr>
          <w:rFonts w:asciiTheme="majorHAnsi" w:hAnsiTheme="majorHAnsi"/>
          <w:sz w:val="20"/>
          <w:szCs w:val="20"/>
          <w:lang w:val="es-ES"/>
        </w:rPr>
        <w:t xml:space="preserve"> inform</w:t>
      </w:r>
      <w:r w:rsidR="001F7D61">
        <w:rPr>
          <w:rFonts w:asciiTheme="majorHAnsi" w:hAnsiTheme="majorHAnsi"/>
          <w:sz w:val="20"/>
          <w:szCs w:val="20"/>
          <w:lang w:val="es-ES"/>
        </w:rPr>
        <w:t>a</w:t>
      </w:r>
      <w:r w:rsidR="009B4C9B">
        <w:rPr>
          <w:rFonts w:asciiTheme="majorHAnsi" w:hAnsiTheme="majorHAnsi"/>
          <w:sz w:val="20"/>
          <w:szCs w:val="20"/>
          <w:lang w:val="es-ES"/>
        </w:rPr>
        <w:t xml:space="preserve"> que, hasta la </w:t>
      </w:r>
      <w:r w:rsidR="005F0A42" w:rsidRPr="008470D7">
        <w:rPr>
          <w:rFonts w:asciiTheme="majorHAnsi" w:hAnsiTheme="majorHAnsi"/>
          <w:sz w:val="20"/>
          <w:szCs w:val="20"/>
          <w:lang w:val="es-ES"/>
        </w:rPr>
        <w:t>última comunica</w:t>
      </w:r>
      <w:r w:rsidR="009B4C9B">
        <w:rPr>
          <w:rFonts w:asciiTheme="majorHAnsi" w:hAnsiTheme="majorHAnsi"/>
          <w:sz w:val="20"/>
          <w:szCs w:val="20"/>
          <w:lang w:val="es-ES"/>
        </w:rPr>
        <w:t>ción</w:t>
      </w:r>
      <w:r w:rsidR="005F0A42" w:rsidRPr="008470D7">
        <w:rPr>
          <w:rFonts w:asciiTheme="majorHAnsi" w:hAnsiTheme="majorHAnsi"/>
          <w:sz w:val="20"/>
          <w:szCs w:val="20"/>
          <w:lang w:val="es-ES"/>
        </w:rPr>
        <w:t xml:space="preserve">, </w:t>
      </w:r>
      <w:r w:rsidR="001F7D61">
        <w:rPr>
          <w:rFonts w:asciiTheme="majorHAnsi" w:hAnsiTheme="majorHAnsi"/>
          <w:sz w:val="20"/>
          <w:szCs w:val="20"/>
          <w:lang w:val="es-ES"/>
        </w:rPr>
        <w:t>de</w:t>
      </w:r>
      <w:r w:rsidR="005F0A42" w:rsidRPr="008470D7">
        <w:rPr>
          <w:rFonts w:asciiTheme="majorHAnsi" w:hAnsiTheme="majorHAnsi"/>
          <w:sz w:val="20"/>
          <w:szCs w:val="20"/>
          <w:lang w:val="es-ES"/>
        </w:rPr>
        <w:t xml:space="preserve"> 2017, </w:t>
      </w:r>
      <w:r w:rsidR="009B4C9B">
        <w:rPr>
          <w:rFonts w:asciiTheme="majorHAnsi" w:hAnsiTheme="majorHAnsi"/>
          <w:sz w:val="20"/>
          <w:szCs w:val="20"/>
          <w:lang w:val="es-ES"/>
        </w:rPr>
        <w:t xml:space="preserve">no se había dictado sentencia en relación con el </w:t>
      </w:r>
      <w:r w:rsidR="005F0A42" w:rsidRPr="008470D7">
        <w:rPr>
          <w:rFonts w:asciiTheme="majorHAnsi" w:hAnsiTheme="majorHAnsi"/>
          <w:sz w:val="20"/>
          <w:szCs w:val="20"/>
          <w:lang w:val="es-ES"/>
        </w:rPr>
        <w:t>recurso.</w:t>
      </w:r>
    </w:p>
    <w:p w:rsidR="00D3186C" w:rsidRPr="008470D7" w:rsidRDefault="009B4C9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La presunta víctima señala </w:t>
      </w:r>
      <w:r w:rsidR="00D3186C" w:rsidRPr="008470D7">
        <w:rPr>
          <w:rFonts w:asciiTheme="majorHAnsi" w:hAnsiTheme="majorHAnsi"/>
          <w:sz w:val="20"/>
          <w:szCs w:val="20"/>
          <w:lang w:val="es-ES"/>
        </w:rPr>
        <w:t>que denunci</w:t>
      </w:r>
      <w:r>
        <w:rPr>
          <w:rFonts w:asciiTheme="majorHAnsi" w:hAnsiTheme="majorHAnsi"/>
          <w:sz w:val="20"/>
          <w:szCs w:val="20"/>
          <w:lang w:val="es-ES"/>
        </w:rPr>
        <w:t xml:space="preserve">ó el </w:t>
      </w:r>
      <w:r w:rsidR="00D3186C" w:rsidRPr="008470D7">
        <w:rPr>
          <w:rFonts w:asciiTheme="majorHAnsi" w:hAnsiTheme="majorHAnsi"/>
          <w:sz w:val="20"/>
          <w:szCs w:val="20"/>
          <w:lang w:val="es-ES"/>
        </w:rPr>
        <w:t>caso a</w:t>
      </w:r>
      <w:r>
        <w:rPr>
          <w:rFonts w:asciiTheme="majorHAnsi" w:hAnsiTheme="majorHAnsi"/>
          <w:sz w:val="20"/>
          <w:szCs w:val="20"/>
          <w:lang w:val="es-ES"/>
        </w:rPr>
        <w:t>l</w:t>
      </w:r>
      <w:r w:rsidR="00D3186C"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Ministerio Público</w:t>
      </w:r>
      <w:r w:rsidR="00D3186C" w:rsidRPr="008470D7">
        <w:rPr>
          <w:rFonts w:asciiTheme="majorHAnsi" w:hAnsiTheme="majorHAnsi"/>
          <w:sz w:val="20"/>
          <w:szCs w:val="20"/>
          <w:lang w:val="es-ES"/>
        </w:rPr>
        <w:t xml:space="preserve">, </w:t>
      </w:r>
      <w:r>
        <w:rPr>
          <w:rFonts w:asciiTheme="majorHAnsi" w:hAnsiTheme="majorHAnsi"/>
          <w:sz w:val="20"/>
          <w:szCs w:val="20"/>
          <w:lang w:val="es-ES"/>
        </w:rPr>
        <w:t xml:space="preserve">el cual inició una indagación </w:t>
      </w:r>
      <w:r w:rsidR="00D3186C" w:rsidRPr="008470D7">
        <w:rPr>
          <w:rFonts w:asciiTheme="majorHAnsi" w:hAnsiTheme="majorHAnsi"/>
          <w:sz w:val="20"/>
          <w:szCs w:val="20"/>
          <w:lang w:val="es-ES"/>
        </w:rPr>
        <w:t>civil</w:t>
      </w:r>
      <w:r w:rsidR="00E10473" w:rsidRPr="008470D7">
        <w:rPr>
          <w:rFonts w:asciiTheme="majorHAnsi" w:hAnsiTheme="majorHAnsi"/>
          <w:sz w:val="20"/>
          <w:szCs w:val="20"/>
          <w:lang w:val="es-ES"/>
        </w:rPr>
        <w:t xml:space="preserve"> e</w:t>
      </w:r>
      <w:r>
        <w:rPr>
          <w:rFonts w:asciiTheme="majorHAnsi" w:hAnsiTheme="majorHAnsi"/>
          <w:sz w:val="20"/>
          <w:szCs w:val="20"/>
          <w:lang w:val="es-ES"/>
        </w:rPr>
        <w:t>l</w:t>
      </w:r>
      <w:r w:rsidR="00E10473" w:rsidRPr="008470D7">
        <w:rPr>
          <w:rFonts w:asciiTheme="majorHAnsi" w:hAnsiTheme="majorHAnsi"/>
          <w:sz w:val="20"/>
          <w:szCs w:val="20"/>
          <w:lang w:val="es-ES"/>
        </w:rPr>
        <w:t xml:space="preserve"> 7 de jul</w:t>
      </w:r>
      <w:r>
        <w:rPr>
          <w:rFonts w:asciiTheme="majorHAnsi" w:hAnsiTheme="majorHAnsi"/>
          <w:sz w:val="20"/>
          <w:szCs w:val="20"/>
          <w:lang w:val="es-ES"/>
        </w:rPr>
        <w:t>i</w:t>
      </w:r>
      <w:r w:rsidR="00E10473" w:rsidRPr="008470D7">
        <w:rPr>
          <w:rFonts w:asciiTheme="majorHAnsi" w:hAnsiTheme="majorHAnsi"/>
          <w:sz w:val="20"/>
          <w:szCs w:val="20"/>
          <w:lang w:val="es-ES"/>
        </w:rPr>
        <w:t>o de 2011</w:t>
      </w:r>
      <w:r w:rsidR="00D3186C" w:rsidRPr="008470D7">
        <w:rPr>
          <w:rFonts w:asciiTheme="majorHAnsi" w:hAnsiTheme="majorHAnsi"/>
          <w:sz w:val="20"/>
          <w:szCs w:val="20"/>
          <w:lang w:val="es-ES"/>
        </w:rPr>
        <w:t xml:space="preserve">. No </w:t>
      </w:r>
      <w:r>
        <w:rPr>
          <w:rFonts w:asciiTheme="majorHAnsi" w:hAnsiTheme="majorHAnsi"/>
          <w:sz w:val="20"/>
          <w:szCs w:val="20"/>
          <w:lang w:val="es-ES"/>
        </w:rPr>
        <w:t xml:space="preserve">obstante, le informaron que el procedimiento fue archivado debido a la </w:t>
      </w:r>
      <w:r w:rsidR="00802B53" w:rsidRPr="008470D7">
        <w:rPr>
          <w:rFonts w:asciiTheme="majorHAnsi" w:hAnsiTheme="majorHAnsi"/>
          <w:sz w:val="20"/>
          <w:szCs w:val="20"/>
          <w:lang w:val="es-ES"/>
        </w:rPr>
        <w:t xml:space="preserve">imposibilidad de </w:t>
      </w:r>
      <w:r w:rsidRPr="008470D7">
        <w:rPr>
          <w:rFonts w:asciiTheme="majorHAnsi" w:hAnsiTheme="majorHAnsi"/>
          <w:sz w:val="20"/>
          <w:szCs w:val="20"/>
          <w:lang w:val="es-ES"/>
        </w:rPr>
        <w:t>probar</w:t>
      </w:r>
      <w:r w:rsidR="00D3186C" w:rsidRPr="008470D7">
        <w:rPr>
          <w:rFonts w:asciiTheme="majorHAnsi" w:hAnsiTheme="majorHAnsi"/>
          <w:sz w:val="20"/>
          <w:szCs w:val="20"/>
          <w:lang w:val="es-ES"/>
        </w:rPr>
        <w:t xml:space="preserve"> </w:t>
      </w:r>
      <w:r>
        <w:rPr>
          <w:rFonts w:asciiTheme="majorHAnsi" w:hAnsiTheme="majorHAnsi"/>
          <w:sz w:val="20"/>
          <w:szCs w:val="20"/>
          <w:lang w:val="es-ES"/>
        </w:rPr>
        <w:t xml:space="preserve">la existencia de un patrón de </w:t>
      </w:r>
      <w:r w:rsidR="00D3186C" w:rsidRPr="008470D7">
        <w:rPr>
          <w:rFonts w:asciiTheme="majorHAnsi" w:hAnsiTheme="majorHAnsi"/>
          <w:sz w:val="20"/>
          <w:szCs w:val="20"/>
          <w:lang w:val="es-ES"/>
        </w:rPr>
        <w:t xml:space="preserve">trato </w:t>
      </w:r>
      <w:r w:rsidRPr="008470D7">
        <w:rPr>
          <w:rFonts w:asciiTheme="majorHAnsi" w:hAnsiTheme="majorHAnsi"/>
          <w:sz w:val="20"/>
          <w:szCs w:val="20"/>
          <w:lang w:val="es-ES"/>
        </w:rPr>
        <w:t>discriminatorio</w:t>
      </w:r>
      <w:r w:rsidR="00D3186C" w:rsidRPr="008470D7">
        <w:rPr>
          <w:rFonts w:asciiTheme="majorHAnsi" w:hAnsiTheme="majorHAnsi"/>
          <w:sz w:val="20"/>
          <w:szCs w:val="20"/>
          <w:lang w:val="es-ES"/>
        </w:rPr>
        <w:t xml:space="preserve"> </w:t>
      </w:r>
      <w:r>
        <w:rPr>
          <w:rFonts w:asciiTheme="majorHAnsi" w:hAnsiTheme="majorHAnsi"/>
          <w:sz w:val="20"/>
          <w:szCs w:val="20"/>
          <w:lang w:val="es-ES"/>
        </w:rPr>
        <w:t>en el órgano policial</w:t>
      </w:r>
      <w:r w:rsidR="00D3186C" w:rsidRPr="008470D7">
        <w:rPr>
          <w:rFonts w:asciiTheme="majorHAnsi" w:hAnsiTheme="majorHAnsi"/>
          <w:sz w:val="20"/>
          <w:szCs w:val="20"/>
          <w:lang w:val="es-ES"/>
        </w:rPr>
        <w:t>. E</w:t>
      </w:r>
      <w:r>
        <w:rPr>
          <w:rFonts w:asciiTheme="majorHAnsi" w:hAnsiTheme="majorHAnsi"/>
          <w:sz w:val="20"/>
          <w:szCs w:val="20"/>
          <w:lang w:val="es-ES"/>
        </w:rPr>
        <w:t>n</w:t>
      </w:r>
      <w:r w:rsidR="00D3186C" w:rsidRPr="008470D7">
        <w:rPr>
          <w:rFonts w:asciiTheme="majorHAnsi" w:hAnsiTheme="majorHAnsi"/>
          <w:sz w:val="20"/>
          <w:szCs w:val="20"/>
          <w:lang w:val="es-ES"/>
        </w:rPr>
        <w:t xml:space="preserve"> </w:t>
      </w:r>
      <w:r w:rsidR="005B6B70" w:rsidRPr="008470D7">
        <w:rPr>
          <w:rFonts w:asciiTheme="majorHAnsi" w:hAnsiTheme="majorHAnsi"/>
          <w:sz w:val="20"/>
          <w:szCs w:val="20"/>
          <w:lang w:val="es-ES"/>
        </w:rPr>
        <w:t>febrero</w:t>
      </w:r>
      <w:r w:rsidR="00D3186C" w:rsidRPr="008470D7">
        <w:rPr>
          <w:rFonts w:asciiTheme="majorHAnsi" w:hAnsiTheme="majorHAnsi"/>
          <w:sz w:val="20"/>
          <w:szCs w:val="20"/>
          <w:lang w:val="es-ES"/>
        </w:rPr>
        <w:t xml:space="preserve"> de 2011, </w:t>
      </w:r>
      <w:r>
        <w:rPr>
          <w:rFonts w:asciiTheme="majorHAnsi" w:hAnsiTheme="majorHAnsi"/>
          <w:sz w:val="20"/>
          <w:szCs w:val="20"/>
          <w:lang w:val="es-ES"/>
        </w:rPr>
        <w:t>l</w:t>
      </w:r>
      <w:r w:rsidR="00D3186C" w:rsidRPr="008470D7">
        <w:rPr>
          <w:rFonts w:asciiTheme="majorHAnsi" w:hAnsiTheme="majorHAnsi"/>
          <w:sz w:val="20"/>
          <w:szCs w:val="20"/>
          <w:lang w:val="es-ES"/>
        </w:rPr>
        <w:t xml:space="preserve">a </w:t>
      </w:r>
      <w:r w:rsidR="008470D7" w:rsidRPr="008470D7">
        <w:rPr>
          <w:rFonts w:asciiTheme="majorHAnsi" w:hAnsiTheme="majorHAnsi"/>
          <w:sz w:val="20"/>
          <w:szCs w:val="20"/>
          <w:lang w:val="es-ES"/>
        </w:rPr>
        <w:t>presunta víctima</w:t>
      </w:r>
      <w:r w:rsidR="00D3186C" w:rsidRPr="008470D7">
        <w:rPr>
          <w:rFonts w:asciiTheme="majorHAnsi" w:hAnsiTheme="majorHAnsi"/>
          <w:sz w:val="20"/>
          <w:szCs w:val="20"/>
          <w:lang w:val="es-ES"/>
        </w:rPr>
        <w:t xml:space="preserve"> denunci</w:t>
      </w:r>
      <w:r>
        <w:rPr>
          <w:rFonts w:asciiTheme="majorHAnsi" w:hAnsiTheme="majorHAnsi"/>
          <w:sz w:val="20"/>
          <w:szCs w:val="20"/>
          <w:lang w:val="es-ES"/>
        </w:rPr>
        <w:t xml:space="preserve">ó el </w:t>
      </w:r>
      <w:r w:rsidR="00D3186C" w:rsidRPr="008470D7">
        <w:rPr>
          <w:rFonts w:asciiTheme="majorHAnsi" w:hAnsiTheme="majorHAnsi"/>
          <w:sz w:val="20"/>
          <w:szCs w:val="20"/>
          <w:lang w:val="es-ES"/>
        </w:rPr>
        <w:t xml:space="preserve">caso </w:t>
      </w:r>
      <w:r>
        <w:rPr>
          <w:rFonts w:asciiTheme="majorHAnsi" w:hAnsiTheme="majorHAnsi"/>
          <w:sz w:val="20"/>
          <w:szCs w:val="20"/>
          <w:lang w:val="es-ES"/>
        </w:rPr>
        <w:t xml:space="preserve">a la </w:t>
      </w:r>
      <w:r w:rsidR="00C35A99">
        <w:rPr>
          <w:rFonts w:asciiTheme="majorHAnsi" w:hAnsiTheme="majorHAnsi"/>
          <w:sz w:val="20"/>
          <w:szCs w:val="20"/>
          <w:lang w:val="es-ES"/>
        </w:rPr>
        <w:t>Secretaría de Justicia y Defensa de la Ciudadanía</w:t>
      </w:r>
      <w:r w:rsidR="00EF2D89" w:rsidRPr="008470D7">
        <w:rPr>
          <w:rFonts w:asciiTheme="majorHAnsi" w:hAnsiTheme="majorHAnsi"/>
          <w:sz w:val="20"/>
          <w:szCs w:val="20"/>
          <w:lang w:val="es-ES"/>
        </w:rPr>
        <w:t xml:space="preserve"> </w:t>
      </w:r>
      <w:r w:rsidR="00D3186C" w:rsidRPr="008470D7">
        <w:rPr>
          <w:rFonts w:asciiTheme="majorHAnsi" w:hAnsiTheme="majorHAnsi"/>
          <w:sz w:val="20"/>
          <w:szCs w:val="20"/>
          <w:lang w:val="es-ES"/>
        </w:rPr>
        <w:t>d</w:t>
      </w:r>
      <w:r w:rsidR="00C35A99">
        <w:rPr>
          <w:rFonts w:asciiTheme="majorHAnsi" w:hAnsiTheme="majorHAnsi"/>
          <w:sz w:val="20"/>
          <w:szCs w:val="20"/>
          <w:lang w:val="es-ES"/>
        </w:rPr>
        <w:t>el</w:t>
      </w:r>
      <w:r w:rsidR="00D3186C" w:rsidRPr="008470D7">
        <w:rPr>
          <w:rFonts w:asciiTheme="majorHAnsi" w:hAnsiTheme="majorHAnsi"/>
          <w:sz w:val="20"/>
          <w:szCs w:val="20"/>
          <w:lang w:val="es-ES"/>
        </w:rPr>
        <w:t xml:space="preserve"> Estado de São Paulo</w:t>
      </w:r>
      <w:r>
        <w:rPr>
          <w:rFonts w:asciiTheme="majorHAnsi" w:hAnsiTheme="majorHAnsi"/>
          <w:sz w:val="20"/>
          <w:szCs w:val="20"/>
          <w:lang w:val="es-ES"/>
        </w:rPr>
        <w:t xml:space="preserve">. En su denuncia señaló que se había violado la </w:t>
      </w:r>
      <w:r w:rsidR="001F7D61">
        <w:rPr>
          <w:rFonts w:asciiTheme="majorHAnsi" w:hAnsiTheme="majorHAnsi"/>
          <w:sz w:val="20"/>
          <w:szCs w:val="20"/>
          <w:lang w:val="es-ES"/>
        </w:rPr>
        <w:t>L</w:t>
      </w:r>
      <w:r>
        <w:rPr>
          <w:rFonts w:asciiTheme="majorHAnsi" w:hAnsiTheme="majorHAnsi"/>
          <w:sz w:val="20"/>
          <w:szCs w:val="20"/>
          <w:lang w:val="es-ES"/>
        </w:rPr>
        <w:t xml:space="preserve">ey </w:t>
      </w:r>
      <w:r w:rsidR="00D3186C" w:rsidRPr="008470D7">
        <w:rPr>
          <w:rFonts w:asciiTheme="majorHAnsi" w:hAnsiTheme="majorHAnsi"/>
          <w:sz w:val="20"/>
          <w:szCs w:val="20"/>
          <w:lang w:val="es-ES"/>
        </w:rPr>
        <w:t>10948/2001, que disp</w:t>
      </w:r>
      <w:r>
        <w:rPr>
          <w:rFonts w:asciiTheme="majorHAnsi" w:hAnsiTheme="majorHAnsi"/>
          <w:sz w:val="20"/>
          <w:szCs w:val="20"/>
          <w:lang w:val="es-ES"/>
        </w:rPr>
        <w:t>one las sanciones aplicables a la discriminación</w:t>
      </w:r>
      <w:r w:rsidR="00D3186C" w:rsidRPr="008470D7">
        <w:rPr>
          <w:rFonts w:asciiTheme="majorHAnsi" w:hAnsiTheme="majorHAnsi"/>
          <w:sz w:val="20"/>
          <w:szCs w:val="20"/>
          <w:lang w:val="es-ES"/>
        </w:rPr>
        <w:t xml:space="preserve"> </w:t>
      </w:r>
      <w:r>
        <w:rPr>
          <w:rFonts w:asciiTheme="majorHAnsi" w:hAnsiTheme="majorHAnsi"/>
          <w:sz w:val="20"/>
          <w:szCs w:val="20"/>
          <w:lang w:val="es-ES"/>
        </w:rPr>
        <w:t xml:space="preserve">por motivos </w:t>
      </w:r>
      <w:r w:rsidR="00D3186C" w:rsidRPr="008470D7">
        <w:rPr>
          <w:rFonts w:asciiTheme="majorHAnsi" w:hAnsiTheme="majorHAnsi"/>
          <w:sz w:val="20"/>
          <w:szCs w:val="20"/>
          <w:lang w:val="es-ES"/>
        </w:rPr>
        <w:t xml:space="preserve">de </w:t>
      </w:r>
      <w:r w:rsidR="004418A6">
        <w:rPr>
          <w:rFonts w:asciiTheme="majorHAnsi" w:hAnsiTheme="majorHAnsi"/>
          <w:sz w:val="20"/>
          <w:szCs w:val="20"/>
          <w:lang w:val="es-ES"/>
        </w:rPr>
        <w:t>orientación</w:t>
      </w:r>
      <w:r w:rsidR="00D3186C" w:rsidRPr="008470D7">
        <w:rPr>
          <w:rFonts w:asciiTheme="majorHAnsi" w:hAnsiTheme="majorHAnsi"/>
          <w:sz w:val="20"/>
          <w:szCs w:val="20"/>
          <w:lang w:val="es-ES"/>
        </w:rPr>
        <w:t xml:space="preserve"> sexual. </w:t>
      </w:r>
      <w:r>
        <w:rPr>
          <w:rFonts w:asciiTheme="majorHAnsi" w:hAnsiTheme="majorHAnsi"/>
          <w:sz w:val="20"/>
          <w:szCs w:val="20"/>
          <w:lang w:val="es-ES"/>
        </w:rPr>
        <w:t xml:space="preserve">La queja fue remitida a la </w:t>
      </w:r>
      <w:r w:rsidR="008470D7" w:rsidRPr="008470D7">
        <w:rPr>
          <w:rFonts w:asciiTheme="majorHAnsi" w:hAnsiTheme="majorHAnsi"/>
          <w:sz w:val="20"/>
          <w:szCs w:val="20"/>
          <w:lang w:val="es-ES"/>
        </w:rPr>
        <w:t>Secretaría de Seguridad</w:t>
      </w:r>
      <w:r w:rsidR="00D3186C" w:rsidRPr="008470D7">
        <w:rPr>
          <w:rFonts w:asciiTheme="majorHAnsi" w:hAnsiTheme="majorHAnsi"/>
          <w:sz w:val="20"/>
          <w:szCs w:val="20"/>
          <w:lang w:val="es-ES"/>
        </w:rPr>
        <w:t xml:space="preserve"> Pública</w:t>
      </w:r>
      <w:r w:rsidR="00195890">
        <w:rPr>
          <w:rFonts w:asciiTheme="majorHAnsi" w:hAnsiTheme="majorHAnsi"/>
          <w:sz w:val="20"/>
          <w:szCs w:val="20"/>
          <w:lang w:val="es-ES"/>
        </w:rPr>
        <w:t xml:space="preserve"> (en adelante “SSP”)</w:t>
      </w:r>
      <w:r w:rsidR="005F0A42" w:rsidRPr="008470D7">
        <w:rPr>
          <w:rFonts w:asciiTheme="majorHAnsi" w:hAnsiTheme="majorHAnsi"/>
          <w:sz w:val="20"/>
          <w:szCs w:val="20"/>
          <w:lang w:val="es-ES"/>
        </w:rPr>
        <w:t xml:space="preserve"> </w:t>
      </w:r>
      <w:r>
        <w:rPr>
          <w:rFonts w:asciiTheme="majorHAnsi" w:hAnsiTheme="majorHAnsi"/>
          <w:sz w:val="20"/>
          <w:szCs w:val="20"/>
          <w:lang w:val="es-ES"/>
        </w:rPr>
        <w:t>y</w:t>
      </w:r>
      <w:r w:rsidR="00784D0A" w:rsidRPr="008470D7">
        <w:rPr>
          <w:rFonts w:asciiTheme="majorHAnsi" w:hAnsiTheme="majorHAnsi"/>
          <w:sz w:val="20"/>
          <w:szCs w:val="20"/>
          <w:lang w:val="es-ES"/>
        </w:rPr>
        <w:t xml:space="preserve">, posteriormente, </w:t>
      </w:r>
      <w:r>
        <w:rPr>
          <w:rFonts w:asciiTheme="majorHAnsi" w:hAnsiTheme="majorHAnsi"/>
          <w:sz w:val="20"/>
          <w:szCs w:val="20"/>
          <w:lang w:val="es-ES"/>
        </w:rPr>
        <w:t>a la Oficina de Asuntos Internos</w:t>
      </w:r>
      <w:r w:rsidR="00784D0A" w:rsidRPr="008470D7">
        <w:rPr>
          <w:rFonts w:asciiTheme="majorHAnsi" w:hAnsiTheme="majorHAnsi"/>
          <w:sz w:val="20"/>
          <w:szCs w:val="20"/>
          <w:lang w:val="es-ES"/>
        </w:rPr>
        <w:t xml:space="preserve"> d</w:t>
      </w:r>
      <w:r>
        <w:rPr>
          <w:rFonts w:asciiTheme="majorHAnsi" w:hAnsiTheme="majorHAnsi"/>
          <w:sz w:val="20"/>
          <w:szCs w:val="20"/>
          <w:lang w:val="es-ES"/>
        </w:rPr>
        <w:t>e l</w:t>
      </w:r>
      <w:r w:rsidR="00784D0A" w:rsidRPr="008470D7">
        <w:rPr>
          <w:rFonts w:asciiTheme="majorHAnsi" w:hAnsiTheme="majorHAnsi"/>
          <w:sz w:val="20"/>
          <w:szCs w:val="20"/>
          <w:lang w:val="es-ES"/>
        </w:rPr>
        <w:t xml:space="preserve">a </w:t>
      </w:r>
      <w:r w:rsidR="00C35A99">
        <w:rPr>
          <w:rFonts w:asciiTheme="majorHAnsi" w:hAnsiTheme="majorHAnsi"/>
          <w:sz w:val="20"/>
          <w:szCs w:val="20"/>
          <w:lang w:val="es-ES"/>
        </w:rPr>
        <w:t>Policía</w:t>
      </w:r>
      <w:r w:rsidR="00784D0A" w:rsidRPr="008470D7">
        <w:rPr>
          <w:rFonts w:asciiTheme="majorHAnsi" w:hAnsiTheme="majorHAnsi"/>
          <w:sz w:val="20"/>
          <w:szCs w:val="20"/>
          <w:lang w:val="es-ES"/>
        </w:rPr>
        <w:t xml:space="preserve"> Militar </w:t>
      </w:r>
      <w:r w:rsidR="00784D0A" w:rsidRPr="008470D7">
        <w:rPr>
          <w:rFonts w:asciiTheme="majorHAnsi" w:hAnsiTheme="majorHAnsi"/>
          <w:sz w:val="20"/>
          <w:szCs w:val="20"/>
          <w:lang w:val="es-ES"/>
        </w:rPr>
        <w:lastRenderedPageBreak/>
        <w:t>e</w:t>
      </w:r>
      <w:r>
        <w:rPr>
          <w:rFonts w:asciiTheme="majorHAnsi" w:hAnsiTheme="majorHAnsi"/>
          <w:sz w:val="20"/>
          <w:szCs w:val="20"/>
          <w:lang w:val="es-ES"/>
        </w:rPr>
        <w:t>n</w:t>
      </w:r>
      <w:r w:rsidR="00784D0A" w:rsidRPr="008470D7">
        <w:rPr>
          <w:rFonts w:asciiTheme="majorHAnsi" w:hAnsiTheme="majorHAnsi"/>
          <w:sz w:val="20"/>
          <w:szCs w:val="20"/>
          <w:lang w:val="es-ES"/>
        </w:rPr>
        <w:t xml:space="preserve"> </w:t>
      </w:r>
      <w:r w:rsidR="00C86040">
        <w:rPr>
          <w:rFonts w:asciiTheme="majorHAnsi" w:hAnsiTheme="majorHAnsi"/>
          <w:sz w:val="20"/>
          <w:szCs w:val="20"/>
          <w:lang w:val="es-ES"/>
        </w:rPr>
        <w:t>marzo</w:t>
      </w:r>
      <w:r w:rsidR="00784D0A" w:rsidRPr="008470D7">
        <w:rPr>
          <w:rFonts w:asciiTheme="majorHAnsi" w:hAnsiTheme="majorHAnsi"/>
          <w:sz w:val="20"/>
          <w:szCs w:val="20"/>
          <w:lang w:val="es-ES"/>
        </w:rPr>
        <w:t xml:space="preserve"> de 2011. E</w:t>
      </w:r>
      <w:r>
        <w:rPr>
          <w:rFonts w:asciiTheme="majorHAnsi" w:hAnsiTheme="majorHAnsi"/>
          <w:sz w:val="20"/>
          <w:szCs w:val="20"/>
          <w:lang w:val="es-ES"/>
        </w:rPr>
        <w:t>n</w:t>
      </w:r>
      <w:r w:rsidR="00784D0A" w:rsidRPr="008470D7">
        <w:rPr>
          <w:rFonts w:asciiTheme="majorHAnsi" w:hAnsiTheme="majorHAnsi"/>
          <w:sz w:val="20"/>
          <w:szCs w:val="20"/>
          <w:lang w:val="es-ES"/>
        </w:rPr>
        <w:t xml:space="preserve"> </w:t>
      </w:r>
      <w:r w:rsidR="005B6B70" w:rsidRPr="008470D7">
        <w:rPr>
          <w:rFonts w:asciiTheme="majorHAnsi" w:hAnsiTheme="majorHAnsi"/>
          <w:sz w:val="20"/>
          <w:szCs w:val="20"/>
          <w:lang w:val="es-ES"/>
        </w:rPr>
        <w:t>septiembre</w:t>
      </w:r>
      <w:r w:rsidR="00784D0A" w:rsidRPr="008470D7">
        <w:rPr>
          <w:rFonts w:asciiTheme="majorHAnsi" w:hAnsiTheme="majorHAnsi"/>
          <w:sz w:val="20"/>
          <w:szCs w:val="20"/>
          <w:lang w:val="es-ES"/>
        </w:rPr>
        <w:t xml:space="preserve"> d</w:t>
      </w:r>
      <w:r>
        <w:rPr>
          <w:rFonts w:asciiTheme="majorHAnsi" w:hAnsiTheme="majorHAnsi"/>
          <w:sz w:val="20"/>
          <w:szCs w:val="20"/>
          <w:lang w:val="es-ES"/>
        </w:rPr>
        <w:t>el</w:t>
      </w:r>
      <w:r w:rsidR="00784D0A" w:rsidRPr="008470D7">
        <w:rPr>
          <w:rFonts w:asciiTheme="majorHAnsi" w:hAnsiTheme="majorHAnsi"/>
          <w:sz w:val="20"/>
          <w:szCs w:val="20"/>
          <w:lang w:val="es-ES"/>
        </w:rPr>
        <w:t xml:space="preserve"> m</w:t>
      </w:r>
      <w:r>
        <w:rPr>
          <w:rFonts w:asciiTheme="majorHAnsi" w:hAnsiTheme="majorHAnsi"/>
          <w:sz w:val="20"/>
          <w:szCs w:val="20"/>
          <w:lang w:val="es-ES"/>
        </w:rPr>
        <w:t>i</w:t>
      </w:r>
      <w:r w:rsidR="00784D0A" w:rsidRPr="008470D7">
        <w:rPr>
          <w:rFonts w:asciiTheme="majorHAnsi" w:hAnsiTheme="majorHAnsi"/>
          <w:sz w:val="20"/>
          <w:szCs w:val="20"/>
          <w:lang w:val="es-ES"/>
        </w:rPr>
        <w:t>smo a</w:t>
      </w:r>
      <w:r>
        <w:rPr>
          <w:rFonts w:asciiTheme="majorHAnsi" w:hAnsiTheme="majorHAnsi"/>
          <w:sz w:val="20"/>
          <w:szCs w:val="20"/>
          <w:lang w:val="es-ES"/>
        </w:rPr>
        <w:t>ñ</w:t>
      </w:r>
      <w:r w:rsidR="00784D0A" w:rsidRPr="008470D7">
        <w:rPr>
          <w:rFonts w:asciiTheme="majorHAnsi" w:hAnsiTheme="majorHAnsi"/>
          <w:sz w:val="20"/>
          <w:szCs w:val="20"/>
          <w:lang w:val="es-ES"/>
        </w:rPr>
        <w:t xml:space="preserve">o, </w:t>
      </w:r>
      <w:r w:rsidR="008470D7" w:rsidRPr="008470D7">
        <w:rPr>
          <w:rFonts w:asciiTheme="majorHAnsi" w:hAnsiTheme="majorHAnsi"/>
          <w:sz w:val="20"/>
          <w:szCs w:val="20"/>
          <w:lang w:val="es-ES"/>
        </w:rPr>
        <w:t>el señor</w:t>
      </w:r>
      <w:r w:rsidR="00784D0A" w:rsidRPr="008470D7">
        <w:rPr>
          <w:rFonts w:asciiTheme="majorHAnsi" w:hAnsiTheme="majorHAnsi"/>
          <w:sz w:val="20"/>
          <w:szCs w:val="20"/>
          <w:lang w:val="es-ES"/>
        </w:rPr>
        <w:t xml:space="preserve"> </w:t>
      </w:r>
      <w:proofErr w:type="spellStart"/>
      <w:r w:rsidR="00784D0A" w:rsidRPr="008470D7">
        <w:rPr>
          <w:rFonts w:asciiTheme="majorHAnsi" w:hAnsiTheme="majorHAnsi"/>
          <w:bCs/>
          <w:sz w:val="20"/>
          <w:szCs w:val="20"/>
          <w:lang w:val="es-ES"/>
        </w:rPr>
        <w:t>Rodrigues</w:t>
      </w:r>
      <w:proofErr w:type="spellEnd"/>
      <w:r w:rsidR="00784D0A" w:rsidRPr="008470D7">
        <w:rPr>
          <w:rFonts w:asciiTheme="majorHAnsi" w:hAnsiTheme="majorHAnsi"/>
          <w:bCs/>
          <w:sz w:val="20"/>
          <w:szCs w:val="20"/>
          <w:lang w:val="es-ES"/>
        </w:rPr>
        <w:t xml:space="preserve"> da Silva</w:t>
      </w:r>
      <w:r w:rsidR="00861DFE">
        <w:rPr>
          <w:rFonts w:asciiTheme="majorHAnsi" w:hAnsiTheme="majorHAnsi"/>
          <w:bCs/>
          <w:sz w:val="20"/>
          <w:szCs w:val="20"/>
          <w:lang w:val="es-ES"/>
        </w:rPr>
        <w:t xml:space="preserve"> pidió </w:t>
      </w:r>
      <w:r w:rsidR="0033709D">
        <w:rPr>
          <w:rFonts w:asciiTheme="majorHAnsi" w:hAnsiTheme="majorHAnsi"/>
          <w:bCs/>
          <w:sz w:val="20"/>
          <w:szCs w:val="20"/>
          <w:lang w:val="es-ES"/>
        </w:rPr>
        <w:t>información</w:t>
      </w:r>
      <w:r w:rsidR="00784D0A" w:rsidRPr="008470D7">
        <w:rPr>
          <w:rFonts w:asciiTheme="majorHAnsi" w:hAnsiTheme="majorHAnsi"/>
          <w:bCs/>
          <w:sz w:val="20"/>
          <w:szCs w:val="20"/>
          <w:lang w:val="es-ES"/>
        </w:rPr>
        <w:t xml:space="preserve"> sobre </w:t>
      </w:r>
      <w:r w:rsidR="00861DFE">
        <w:rPr>
          <w:rFonts w:asciiTheme="majorHAnsi" w:hAnsiTheme="majorHAnsi"/>
          <w:bCs/>
          <w:sz w:val="20"/>
          <w:szCs w:val="20"/>
          <w:lang w:val="es-ES"/>
        </w:rPr>
        <w:t xml:space="preserve">el estado del </w:t>
      </w:r>
      <w:r w:rsidR="00784D0A" w:rsidRPr="008470D7">
        <w:rPr>
          <w:rFonts w:asciiTheme="majorHAnsi" w:hAnsiTheme="majorHAnsi"/>
          <w:bCs/>
          <w:sz w:val="20"/>
          <w:szCs w:val="20"/>
          <w:lang w:val="es-ES"/>
        </w:rPr>
        <w:t xml:space="preserve">caso </w:t>
      </w:r>
      <w:r w:rsidR="0084784D" w:rsidRPr="0084784D">
        <w:rPr>
          <w:rFonts w:asciiTheme="majorHAnsi" w:hAnsiTheme="majorHAnsi"/>
          <w:bCs/>
          <w:sz w:val="20"/>
          <w:szCs w:val="20"/>
          <w:lang w:val="es-ES"/>
        </w:rPr>
        <w:t>a la Oficina de Asuntos Internos de la</w:t>
      </w:r>
      <w:r w:rsidR="00784D0A" w:rsidRPr="008470D7">
        <w:rPr>
          <w:rFonts w:asciiTheme="majorHAnsi" w:hAnsiTheme="majorHAnsi"/>
          <w:bCs/>
          <w:sz w:val="20"/>
          <w:szCs w:val="20"/>
          <w:lang w:val="es-ES"/>
        </w:rPr>
        <w:t xml:space="preserve"> </w:t>
      </w:r>
      <w:r w:rsidR="00C35A99">
        <w:rPr>
          <w:rFonts w:asciiTheme="majorHAnsi" w:hAnsiTheme="majorHAnsi"/>
          <w:bCs/>
          <w:sz w:val="20"/>
          <w:szCs w:val="20"/>
          <w:lang w:val="es-ES"/>
        </w:rPr>
        <w:t>Policía</w:t>
      </w:r>
      <w:r w:rsidR="00A4470E" w:rsidRPr="008470D7">
        <w:rPr>
          <w:rFonts w:asciiTheme="majorHAnsi" w:hAnsiTheme="majorHAnsi"/>
          <w:bCs/>
          <w:sz w:val="20"/>
          <w:szCs w:val="20"/>
          <w:lang w:val="es-ES"/>
        </w:rPr>
        <w:t xml:space="preserve"> Militar, </w:t>
      </w:r>
      <w:r w:rsidR="00861DFE">
        <w:rPr>
          <w:rFonts w:asciiTheme="majorHAnsi" w:hAnsiTheme="majorHAnsi"/>
          <w:bCs/>
          <w:sz w:val="20"/>
          <w:szCs w:val="20"/>
          <w:lang w:val="es-ES"/>
        </w:rPr>
        <w:t xml:space="preserve">la cual denegó el </w:t>
      </w:r>
      <w:r w:rsidR="00A4470E" w:rsidRPr="008470D7">
        <w:rPr>
          <w:rFonts w:asciiTheme="majorHAnsi" w:hAnsiTheme="majorHAnsi"/>
          <w:bCs/>
          <w:sz w:val="20"/>
          <w:szCs w:val="20"/>
          <w:lang w:val="es-ES"/>
        </w:rPr>
        <w:t xml:space="preserve">pedido </w:t>
      </w:r>
      <w:r w:rsidR="00861DFE">
        <w:rPr>
          <w:rFonts w:asciiTheme="majorHAnsi" w:hAnsiTheme="majorHAnsi"/>
          <w:bCs/>
          <w:sz w:val="20"/>
          <w:szCs w:val="20"/>
          <w:lang w:val="es-ES"/>
        </w:rPr>
        <w:t>y l</w:t>
      </w:r>
      <w:r w:rsidR="00A4470E" w:rsidRPr="008470D7">
        <w:rPr>
          <w:rFonts w:asciiTheme="majorHAnsi" w:hAnsiTheme="majorHAnsi"/>
          <w:bCs/>
          <w:sz w:val="20"/>
          <w:szCs w:val="20"/>
          <w:lang w:val="es-ES"/>
        </w:rPr>
        <w:t xml:space="preserve">e </w:t>
      </w:r>
      <w:r w:rsidR="00D43A46">
        <w:rPr>
          <w:rFonts w:asciiTheme="majorHAnsi" w:hAnsiTheme="majorHAnsi"/>
          <w:bCs/>
          <w:sz w:val="20"/>
          <w:szCs w:val="20"/>
          <w:lang w:val="es-ES"/>
        </w:rPr>
        <w:t>dijo</w:t>
      </w:r>
      <w:r w:rsidR="00A4470E" w:rsidRPr="008470D7">
        <w:rPr>
          <w:rFonts w:asciiTheme="majorHAnsi" w:hAnsiTheme="majorHAnsi"/>
          <w:bCs/>
          <w:sz w:val="20"/>
          <w:szCs w:val="20"/>
          <w:lang w:val="es-ES"/>
        </w:rPr>
        <w:t xml:space="preserve"> que </w:t>
      </w:r>
      <w:r w:rsidR="00861DFE">
        <w:rPr>
          <w:rFonts w:asciiTheme="majorHAnsi" w:hAnsiTheme="majorHAnsi"/>
          <w:bCs/>
          <w:sz w:val="20"/>
          <w:szCs w:val="20"/>
          <w:lang w:val="es-ES"/>
        </w:rPr>
        <w:t xml:space="preserve">se limitaría a remitir </w:t>
      </w:r>
      <w:r w:rsidR="0033709D">
        <w:rPr>
          <w:rFonts w:asciiTheme="majorHAnsi" w:hAnsiTheme="majorHAnsi"/>
          <w:bCs/>
          <w:sz w:val="20"/>
          <w:szCs w:val="20"/>
          <w:lang w:val="es-ES"/>
        </w:rPr>
        <w:t>información</w:t>
      </w:r>
      <w:r w:rsidR="00A4470E" w:rsidRPr="008470D7">
        <w:rPr>
          <w:rFonts w:asciiTheme="majorHAnsi" w:hAnsiTheme="majorHAnsi"/>
          <w:bCs/>
          <w:sz w:val="20"/>
          <w:szCs w:val="20"/>
          <w:lang w:val="es-ES"/>
        </w:rPr>
        <w:t xml:space="preserve"> a</w:t>
      </w:r>
      <w:r w:rsidR="00861DFE">
        <w:rPr>
          <w:rFonts w:asciiTheme="majorHAnsi" w:hAnsiTheme="majorHAnsi"/>
          <w:bCs/>
          <w:sz w:val="20"/>
          <w:szCs w:val="20"/>
          <w:lang w:val="es-ES"/>
        </w:rPr>
        <w:t xml:space="preserve">l órgano </w:t>
      </w:r>
      <w:r w:rsidR="00A4470E" w:rsidRPr="008470D7">
        <w:rPr>
          <w:rFonts w:asciiTheme="majorHAnsi" w:hAnsiTheme="majorHAnsi"/>
          <w:bCs/>
          <w:sz w:val="20"/>
          <w:szCs w:val="20"/>
          <w:lang w:val="es-ES"/>
        </w:rPr>
        <w:t>solicitante</w:t>
      </w:r>
      <w:r w:rsidR="005F0A42" w:rsidRPr="008470D7">
        <w:rPr>
          <w:rFonts w:asciiTheme="majorHAnsi" w:hAnsiTheme="majorHAnsi"/>
          <w:bCs/>
          <w:sz w:val="20"/>
          <w:szCs w:val="20"/>
          <w:lang w:val="es-ES"/>
        </w:rPr>
        <w:t xml:space="preserve"> (</w:t>
      </w:r>
      <w:r w:rsidR="00861DFE">
        <w:rPr>
          <w:rFonts w:asciiTheme="majorHAnsi" w:hAnsiTheme="majorHAnsi"/>
          <w:bCs/>
          <w:sz w:val="20"/>
          <w:szCs w:val="20"/>
          <w:lang w:val="es-ES"/>
        </w:rPr>
        <w:t xml:space="preserve">la </w:t>
      </w:r>
      <w:r w:rsidR="00C35A99">
        <w:rPr>
          <w:rFonts w:asciiTheme="majorHAnsi" w:hAnsiTheme="majorHAnsi"/>
          <w:bCs/>
          <w:sz w:val="20"/>
          <w:szCs w:val="20"/>
          <w:lang w:val="es-ES"/>
        </w:rPr>
        <w:t>Secretaría de Seguridad Pública</w:t>
      </w:r>
      <w:r w:rsidR="005F0A42" w:rsidRPr="008470D7">
        <w:rPr>
          <w:rFonts w:asciiTheme="majorHAnsi" w:hAnsiTheme="majorHAnsi"/>
          <w:bCs/>
          <w:sz w:val="20"/>
          <w:szCs w:val="20"/>
          <w:lang w:val="es-ES"/>
        </w:rPr>
        <w:t>)</w:t>
      </w:r>
      <w:r w:rsidR="00A4470E" w:rsidRPr="008470D7">
        <w:rPr>
          <w:rFonts w:asciiTheme="majorHAnsi" w:hAnsiTheme="majorHAnsi"/>
          <w:bCs/>
          <w:sz w:val="20"/>
          <w:szCs w:val="20"/>
          <w:lang w:val="es-ES"/>
        </w:rPr>
        <w:t>. E</w:t>
      </w:r>
      <w:r w:rsidR="00861DFE">
        <w:rPr>
          <w:rFonts w:asciiTheme="majorHAnsi" w:hAnsiTheme="majorHAnsi"/>
          <w:bCs/>
          <w:sz w:val="20"/>
          <w:szCs w:val="20"/>
          <w:lang w:val="es-ES"/>
        </w:rPr>
        <w:t xml:space="preserve">ntonces, </w:t>
      </w:r>
      <w:r w:rsidR="009314F0">
        <w:rPr>
          <w:rFonts w:asciiTheme="majorHAnsi" w:hAnsiTheme="majorHAnsi"/>
          <w:bCs/>
          <w:sz w:val="20"/>
          <w:szCs w:val="20"/>
          <w:lang w:val="es-ES"/>
        </w:rPr>
        <w:t>a</w:t>
      </w:r>
      <w:r w:rsidR="00861DFE">
        <w:rPr>
          <w:rFonts w:asciiTheme="majorHAnsi" w:hAnsiTheme="majorHAnsi"/>
          <w:bCs/>
          <w:sz w:val="20"/>
          <w:szCs w:val="20"/>
          <w:lang w:val="es-ES"/>
        </w:rPr>
        <w:t>cu</w:t>
      </w:r>
      <w:r w:rsidR="009314F0">
        <w:rPr>
          <w:rFonts w:asciiTheme="majorHAnsi" w:hAnsiTheme="majorHAnsi"/>
          <w:bCs/>
          <w:sz w:val="20"/>
          <w:szCs w:val="20"/>
          <w:lang w:val="es-ES"/>
        </w:rPr>
        <w:t>d</w:t>
      </w:r>
      <w:r w:rsidR="00861DFE">
        <w:rPr>
          <w:rFonts w:asciiTheme="majorHAnsi" w:hAnsiTheme="majorHAnsi"/>
          <w:bCs/>
          <w:sz w:val="20"/>
          <w:szCs w:val="20"/>
          <w:lang w:val="es-ES"/>
        </w:rPr>
        <w:t xml:space="preserve">ió a la </w:t>
      </w:r>
      <w:r w:rsidR="00195890">
        <w:rPr>
          <w:rFonts w:asciiTheme="majorHAnsi" w:hAnsiTheme="majorHAnsi"/>
          <w:bCs/>
          <w:sz w:val="20"/>
          <w:szCs w:val="20"/>
          <w:lang w:val="es-ES"/>
        </w:rPr>
        <w:t>SSP</w:t>
      </w:r>
      <w:r w:rsidR="00A4470E" w:rsidRPr="008470D7">
        <w:rPr>
          <w:rFonts w:asciiTheme="majorHAnsi" w:hAnsiTheme="majorHAnsi"/>
          <w:bCs/>
          <w:sz w:val="20"/>
          <w:szCs w:val="20"/>
          <w:lang w:val="es-ES"/>
        </w:rPr>
        <w:t xml:space="preserve">, </w:t>
      </w:r>
      <w:r w:rsidR="00861DFE">
        <w:rPr>
          <w:rFonts w:asciiTheme="majorHAnsi" w:hAnsiTheme="majorHAnsi"/>
          <w:bCs/>
          <w:sz w:val="20"/>
          <w:szCs w:val="20"/>
          <w:lang w:val="es-ES"/>
        </w:rPr>
        <w:t xml:space="preserve">la cual le dijo que debía pedir </w:t>
      </w:r>
      <w:r w:rsidR="0033709D">
        <w:rPr>
          <w:rFonts w:asciiTheme="majorHAnsi" w:hAnsiTheme="majorHAnsi"/>
          <w:bCs/>
          <w:sz w:val="20"/>
          <w:szCs w:val="20"/>
          <w:lang w:val="es-ES"/>
        </w:rPr>
        <w:t>información</w:t>
      </w:r>
      <w:r w:rsidR="00A4470E" w:rsidRPr="008470D7">
        <w:rPr>
          <w:rFonts w:asciiTheme="majorHAnsi" w:hAnsiTheme="majorHAnsi"/>
          <w:bCs/>
          <w:sz w:val="20"/>
          <w:szCs w:val="20"/>
          <w:lang w:val="es-ES"/>
        </w:rPr>
        <w:t xml:space="preserve"> sobre su caso </w:t>
      </w:r>
      <w:r w:rsidR="00861DFE">
        <w:rPr>
          <w:rFonts w:asciiTheme="majorHAnsi" w:hAnsiTheme="majorHAnsi"/>
          <w:bCs/>
          <w:sz w:val="20"/>
          <w:szCs w:val="20"/>
          <w:lang w:val="es-ES"/>
        </w:rPr>
        <w:t>a la Veeduría Policial. Así lo hizo</w:t>
      </w:r>
      <w:r w:rsidR="001A12B0" w:rsidRPr="008470D7">
        <w:rPr>
          <w:rFonts w:asciiTheme="majorHAnsi" w:hAnsiTheme="majorHAnsi"/>
          <w:bCs/>
          <w:sz w:val="20"/>
          <w:szCs w:val="20"/>
          <w:lang w:val="es-ES"/>
        </w:rPr>
        <w:t xml:space="preserve">, </w:t>
      </w:r>
      <w:r w:rsidR="00861DFE">
        <w:rPr>
          <w:rFonts w:asciiTheme="majorHAnsi" w:hAnsiTheme="majorHAnsi"/>
          <w:bCs/>
          <w:sz w:val="20"/>
          <w:szCs w:val="20"/>
          <w:lang w:val="es-ES"/>
        </w:rPr>
        <w:t xml:space="preserve">pero no obtuvo respuesta. Por último, recurrió a la </w:t>
      </w:r>
      <w:r w:rsidR="00C35A99">
        <w:rPr>
          <w:rFonts w:asciiTheme="majorHAnsi" w:hAnsiTheme="majorHAnsi"/>
          <w:bCs/>
          <w:sz w:val="20"/>
          <w:szCs w:val="20"/>
          <w:lang w:val="es-ES"/>
        </w:rPr>
        <w:t>Secretaría de Derechos Humanos</w:t>
      </w:r>
      <w:r w:rsidR="001A12B0" w:rsidRPr="008470D7">
        <w:rPr>
          <w:rFonts w:asciiTheme="majorHAnsi" w:hAnsiTheme="majorHAnsi"/>
          <w:bCs/>
          <w:sz w:val="20"/>
          <w:szCs w:val="20"/>
          <w:lang w:val="es-ES"/>
        </w:rPr>
        <w:t xml:space="preserve"> d</w:t>
      </w:r>
      <w:r w:rsidR="00C35A99">
        <w:rPr>
          <w:rFonts w:asciiTheme="majorHAnsi" w:hAnsiTheme="majorHAnsi"/>
          <w:bCs/>
          <w:sz w:val="20"/>
          <w:szCs w:val="20"/>
          <w:lang w:val="es-ES"/>
        </w:rPr>
        <w:t>e l</w:t>
      </w:r>
      <w:r w:rsidR="001A12B0" w:rsidRPr="008470D7">
        <w:rPr>
          <w:rFonts w:asciiTheme="majorHAnsi" w:hAnsiTheme="majorHAnsi"/>
          <w:bCs/>
          <w:sz w:val="20"/>
          <w:szCs w:val="20"/>
          <w:lang w:val="es-ES"/>
        </w:rPr>
        <w:t xml:space="preserve">a </w:t>
      </w:r>
      <w:r w:rsidR="00C35A99" w:rsidRPr="008470D7">
        <w:rPr>
          <w:rFonts w:asciiTheme="majorHAnsi" w:hAnsiTheme="majorHAnsi"/>
          <w:bCs/>
          <w:sz w:val="20"/>
          <w:szCs w:val="20"/>
          <w:lang w:val="es-ES"/>
        </w:rPr>
        <w:t>Presidencia</w:t>
      </w:r>
      <w:r w:rsidR="001A12B0" w:rsidRPr="008470D7">
        <w:rPr>
          <w:rFonts w:asciiTheme="majorHAnsi" w:hAnsiTheme="majorHAnsi"/>
          <w:bCs/>
          <w:sz w:val="20"/>
          <w:szCs w:val="20"/>
          <w:lang w:val="es-ES"/>
        </w:rPr>
        <w:t xml:space="preserve"> d</w:t>
      </w:r>
      <w:r w:rsidR="00C35A99">
        <w:rPr>
          <w:rFonts w:asciiTheme="majorHAnsi" w:hAnsiTheme="majorHAnsi"/>
          <w:bCs/>
          <w:sz w:val="20"/>
          <w:szCs w:val="20"/>
          <w:lang w:val="es-ES"/>
        </w:rPr>
        <w:t>e l</w:t>
      </w:r>
      <w:r w:rsidR="001A12B0" w:rsidRPr="008470D7">
        <w:rPr>
          <w:rFonts w:asciiTheme="majorHAnsi" w:hAnsiTheme="majorHAnsi"/>
          <w:bCs/>
          <w:sz w:val="20"/>
          <w:szCs w:val="20"/>
          <w:lang w:val="es-ES"/>
        </w:rPr>
        <w:t xml:space="preserve">a República, </w:t>
      </w:r>
      <w:r w:rsidR="00861DFE">
        <w:rPr>
          <w:rFonts w:asciiTheme="majorHAnsi" w:hAnsiTheme="majorHAnsi"/>
          <w:bCs/>
          <w:sz w:val="20"/>
          <w:szCs w:val="20"/>
          <w:lang w:val="es-ES"/>
        </w:rPr>
        <w:t>la cual remitió el pedido a la</w:t>
      </w:r>
      <w:r w:rsidR="001A12B0" w:rsidRPr="008470D7">
        <w:rPr>
          <w:rFonts w:asciiTheme="majorHAnsi" w:hAnsiTheme="majorHAnsi"/>
          <w:bCs/>
          <w:sz w:val="20"/>
          <w:szCs w:val="20"/>
          <w:lang w:val="es-ES"/>
        </w:rPr>
        <w:t xml:space="preserve"> </w:t>
      </w:r>
      <w:r w:rsidR="00861DFE" w:rsidRPr="008470D7">
        <w:rPr>
          <w:rFonts w:asciiTheme="majorHAnsi" w:hAnsiTheme="majorHAnsi"/>
          <w:bCs/>
          <w:sz w:val="20"/>
          <w:szCs w:val="20"/>
          <w:lang w:val="es-ES"/>
        </w:rPr>
        <w:t>Defensoría</w:t>
      </w:r>
      <w:r w:rsidR="001A12B0" w:rsidRPr="008470D7">
        <w:rPr>
          <w:rFonts w:asciiTheme="majorHAnsi" w:hAnsiTheme="majorHAnsi"/>
          <w:bCs/>
          <w:sz w:val="20"/>
          <w:szCs w:val="20"/>
          <w:lang w:val="es-ES"/>
        </w:rPr>
        <w:t xml:space="preserve"> Pública d</w:t>
      </w:r>
      <w:r w:rsidR="00861DFE">
        <w:rPr>
          <w:rFonts w:asciiTheme="majorHAnsi" w:hAnsiTheme="majorHAnsi"/>
          <w:bCs/>
          <w:sz w:val="20"/>
          <w:szCs w:val="20"/>
          <w:lang w:val="es-ES"/>
        </w:rPr>
        <w:t>el</w:t>
      </w:r>
      <w:r w:rsidR="001A12B0" w:rsidRPr="008470D7">
        <w:rPr>
          <w:rFonts w:asciiTheme="majorHAnsi" w:hAnsiTheme="majorHAnsi"/>
          <w:bCs/>
          <w:sz w:val="20"/>
          <w:szCs w:val="20"/>
          <w:lang w:val="es-ES"/>
        </w:rPr>
        <w:t xml:space="preserve"> Estado de São Pa</w:t>
      </w:r>
      <w:r w:rsidR="005F0A42" w:rsidRPr="008470D7">
        <w:rPr>
          <w:rFonts w:asciiTheme="majorHAnsi" w:hAnsiTheme="majorHAnsi"/>
          <w:bCs/>
          <w:sz w:val="20"/>
          <w:szCs w:val="20"/>
          <w:lang w:val="es-ES"/>
        </w:rPr>
        <w:t>ulo, p</w:t>
      </w:r>
      <w:r w:rsidR="00861DFE">
        <w:rPr>
          <w:rFonts w:asciiTheme="majorHAnsi" w:hAnsiTheme="majorHAnsi"/>
          <w:bCs/>
          <w:sz w:val="20"/>
          <w:szCs w:val="20"/>
          <w:lang w:val="es-ES"/>
        </w:rPr>
        <w:t>ero no in</w:t>
      </w:r>
      <w:r w:rsidR="001F7D61">
        <w:rPr>
          <w:rFonts w:asciiTheme="majorHAnsi" w:hAnsiTheme="majorHAnsi"/>
          <w:bCs/>
          <w:sz w:val="20"/>
          <w:szCs w:val="20"/>
          <w:lang w:val="es-ES"/>
        </w:rPr>
        <w:t>dicó</w:t>
      </w:r>
      <w:r w:rsidR="00861DFE">
        <w:rPr>
          <w:rFonts w:asciiTheme="majorHAnsi" w:hAnsiTheme="majorHAnsi"/>
          <w:bCs/>
          <w:sz w:val="20"/>
          <w:szCs w:val="20"/>
          <w:lang w:val="es-ES"/>
        </w:rPr>
        <w:t xml:space="preserve"> si se había tomado alguna </w:t>
      </w:r>
      <w:r w:rsidR="005F0A42" w:rsidRPr="008470D7">
        <w:rPr>
          <w:rFonts w:asciiTheme="majorHAnsi" w:hAnsiTheme="majorHAnsi"/>
          <w:bCs/>
          <w:sz w:val="20"/>
          <w:szCs w:val="20"/>
          <w:lang w:val="es-ES"/>
        </w:rPr>
        <w:t>medida.</w:t>
      </w:r>
      <w:r w:rsidR="00941503" w:rsidRPr="008470D7">
        <w:rPr>
          <w:rFonts w:asciiTheme="majorHAnsi" w:hAnsiTheme="majorHAnsi"/>
          <w:bCs/>
          <w:sz w:val="20"/>
          <w:szCs w:val="20"/>
          <w:lang w:val="es-ES"/>
        </w:rPr>
        <w:t xml:space="preserve"> Finalmente, afirma que f</w:t>
      </w:r>
      <w:r w:rsidR="00861DFE">
        <w:rPr>
          <w:rFonts w:asciiTheme="majorHAnsi" w:hAnsiTheme="majorHAnsi"/>
          <w:bCs/>
          <w:sz w:val="20"/>
          <w:szCs w:val="20"/>
          <w:lang w:val="es-ES"/>
        </w:rPr>
        <w:t>ue</w:t>
      </w:r>
      <w:r w:rsidR="00941503" w:rsidRPr="008470D7">
        <w:rPr>
          <w:rFonts w:asciiTheme="majorHAnsi" w:hAnsiTheme="majorHAnsi"/>
          <w:bCs/>
          <w:sz w:val="20"/>
          <w:szCs w:val="20"/>
          <w:lang w:val="es-ES"/>
        </w:rPr>
        <w:t xml:space="preserve"> privado de </w:t>
      </w:r>
      <w:r w:rsidR="00861DFE" w:rsidRPr="008470D7">
        <w:rPr>
          <w:rFonts w:asciiTheme="majorHAnsi" w:hAnsiTheme="majorHAnsi"/>
          <w:bCs/>
          <w:sz w:val="20"/>
          <w:szCs w:val="20"/>
          <w:lang w:val="es-ES"/>
        </w:rPr>
        <w:t>libertad</w:t>
      </w:r>
      <w:r w:rsidR="00941503" w:rsidRPr="008470D7">
        <w:rPr>
          <w:rFonts w:asciiTheme="majorHAnsi" w:hAnsiTheme="majorHAnsi"/>
          <w:bCs/>
          <w:sz w:val="20"/>
          <w:szCs w:val="20"/>
          <w:lang w:val="es-ES"/>
        </w:rPr>
        <w:t xml:space="preserve"> </w:t>
      </w:r>
      <w:r w:rsidR="00861DFE" w:rsidRPr="008470D7">
        <w:rPr>
          <w:rFonts w:asciiTheme="majorHAnsi" w:hAnsiTheme="majorHAnsi"/>
          <w:bCs/>
          <w:sz w:val="20"/>
          <w:szCs w:val="20"/>
          <w:lang w:val="es-ES"/>
        </w:rPr>
        <w:t>debido</w:t>
      </w:r>
      <w:r w:rsidR="00941503" w:rsidRPr="008470D7">
        <w:rPr>
          <w:rFonts w:asciiTheme="majorHAnsi" w:hAnsiTheme="majorHAnsi"/>
          <w:bCs/>
          <w:sz w:val="20"/>
          <w:szCs w:val="20"/>
          <w:lang w:val="es-ES"/>
        </w:rPr>
        <w:t xml:space="preserve"> a </w:t>
      </w:r>
      <w:r w:rsidR="00861DFE" w:rsidRPr="008470D7">
        <w:rPr>
          <w:rFonts w:asciiTheme="majorHAnsi" w:hAnsiTheme="majorHAnsi"/>
          <w:bCs/>
          <w:sz w:val="20"/>
          <w:szCs w:val="20"/>
          <w:lang w:val="es-ES"/>
        </w:rPr>
        <w:t>un</w:t>
      </w:r>
      <w:r w:rsidR="00941503" w:rsidRPr="008470D7">
        <w:rPr>
          <w:rFonts w:asciiTheme="majorHAnsi" w:hAnsiTheme="majorHAnsi"/>
          <w:bCs/>
          <w:sz w:val="20"/>
          <w:szCs w:val="20"/>
          <w:lang w:val="es-ES"/>
        </w:rPr>
        <w:t xml:space="preserve"> </w:t>
      </w:r>
      <w:r w:rsidR="0033709D">
        <w:rPr>
          <w:rFonts w:asciiTheme="majorHAnsi" w:hAnsiTheme="majorHAnsi"/>
          <w:bCs/>
          <w:sz w:val="20"/>
          <w:szCs w:val="20"/>
          <w:lang w:val="es-ES"/>
        </w:rPr>
        <w:t>proceso</w:t>
      </w:r>
      <w:r w:rsidR="00941503" w:rsidRPr="008470D7">
        <w:rPr>
          <w:rFonts w:asciiTheme="majorHAnsi" w:hAnsiTheme="majorHAnsi"/>
          <w:bCs/>
          <w:sz w:val="20"/>
          <w:szCs w:val="20"/>
          <w:lang w:val="es-ES"/>
        </w:rPr>
        <w:t xml:space="preserve"> fraudulento iniciado e</w:t>
      </w:r>
      <w:r w:rsidR="00861DFE">
        <w:rPr>
          <w:rFonts w:asciiTheme="majorHAnsi" w:hAnsiTheme="majorHAnsi"/>
          <w:bCs/>
          <w:sz w:val="20"/>
          <w:szCs w:val="20"/>
          <w:lang w:val="es-ES"/>
        </w:rPr>
        <w:t xml:space="preserve">l </w:t>
      </w:r>
      <w:r w:rsidR="00941503" w:rsidRPr="008470D7">
        <w:rPr>
          <w:rFonts w:asciiTheme="majorHAnsi" w:hAnsiTheme="majorHAnsi"/>
          <w:bCs/>
          <w:sz w:val="20"/>
          <w:szCs w:val="20"/>
          <w:lang w:val="es-ES"/>
        </w:rPr>
        <w:t>15 de agosto de 2019.</w:t>
      </w:r>
    </w:p>
    <w:p w:rsidR="00554D0C" w:rsidRPr="008470D7" w:rsidRDefault="00861DF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bCs/>
          <w:sz w:val="20"/>
          <w:szCs w:val="20"/>
          <w:lang w:val="es-ES"/>
        </w:rPr>
        <w:t>El</w:t>
      </w:r>
      <w:r w:rsidR="00466F47" w:rsidRPr="008470D7">
        <w:rPr>
          <w:rFonts w:asciiTheme="majorHAnsi" w:hAnsiTheme="majorHAnsi"/>
          <w:bCs/>
          <w:sz w:val="20"/>
          <w:szCs w:val="20"/>
          <w:lang w:val="es-ES"/>
        </w:rPr>
        <w:t xml:space="preserve"> E</w:t>
      </w:r>
      <w:r w:rsidR="00E446AD" w:rsidRPr="008470D7">
        <w:rPr>
          <w:rFonts w:asciiTheme="majorHAnsi" w:hAnsiTheme="majorHAnsi"/>
          <w:bCs/>
          <w:sz w:val="20"/>
          <w:szCs w:val="20"/>
          <w:lang w:val="es-ES"/>
        </w:rPr>
        <w:t xml:space="preserve">stado </w:t>
      </w:r>
      <w:r w:rsidR="00554D0C" w:rsidRPr="008470D7">
        <w:rPr>
          <w:rFonts w:asciiTheme="majorHAnsi" w:hAnsiTheme="majorHAnsi"/>
          <w:bCs/>
          <w:sz w:val="20"/>
          <w:szCs w:val="20"/>
          <w:lang w:val="es-ES"/>
        </w:rPr>
        <w:t xml:space="preserve">no </w:t>
      </w:r>
      <w:r w:rsidR="00195890">
        <w:rPr>
          <w:rFonts w:asciiTheme="majorHAnsi" w:hAnsiTheme="majorHAnsi"/>
          <w:bCs/>
          <w:sz w:val="20"/>
          <w:szCs w:val="20"/>
          <w:lang w:val="es-ES"/>
        </w:rPr>
        <w:t>contesta</w:t>
      </w:r>
      <w:r>
        <w:rPr>
          <w:rFonts w:asciiTheme="majorHAnsi" w:hAnsiTheme="majorHAnsi"/>
          <w:bCs/>
          <w:sz w:val="20"/>
          <w:szCs w:val="20"/>
          <w:lang w:val="es-ES"/>
        </w:rPr>
        <w:t xml:space="preserve"> los hechos expuestos en la petición</w:t>
      </w:r>
      <w:r w:rsidR="00DD3344" w:rsidRPr="008470D7">
        <w:rPr>
          <w:rFonts w:asciiTheme="majorHAnsi" w:hAnsiTheme="majorHAnsi"/>
          <w:bCs/>
          <w:sz w:val="20"/>
          <w:szCs w:val="20"/>
          <w:lang w:val="es-ES"/>
        </w:rPr>
        <w:t xml:space="preserve">. Indica que </w:t>
      </w:r>
      <w:r w:rsidR="00D01456" w:rsidRPr="00D01456">
        <w:rPr>
          <w:rFonts w:asciiTheme="majorHAnsi" w:hAnsiTheme="majorHAnsi"/>
          <w:bCs/>
          <w:sz w:val="20"/>
          <w:szCs w:val="20"/>
          <w:lang w:val="es-ES"/>
        </w:rPr>
        <w:t>el mandamiento de seguridad</w:t>
      </w:r>
      <w:r w:rsidR="00DD3344" w:rsidRPr="008470D7">
        <w:rPr>
          <w:rFonts w:asciiTheme="majorHAnsi" w:hAnsiTheme="majorHAnsi"/>
          <w:bCs/>
          <w:sz w:val="20"/>
          <w:szCs w:val="20"/>
          <w:lang w:val="es-ES"/>
        </w:rPr>
        <w:t xml:space="preserve"> </w:t>
      </w:r>
      <w:r w:rsidR="00D01456">
        <w:rPr>
          <w:rFonts w:asciiTheme="majorHAnsi" w:hAnsiTheme="majorHAnsi"/>
          <w:bCs/>
          <w:sz w:val="20"/>
          <w:szCs w:val="20"/>
          <w:lang w:val="es-ES"/>
        </w:rPr>
        <w:t>fue de</w:t>
      </w:r>
      <w:r w:rsidR="00DD3344" w:rsidRPr="008470D7">
        <w:rPr>
          <w:rFonts w:asciiTheme="majorHAnsi" w:hAnsiTheme="majorHAnsi"/>
          <w:bCs/>
          <w:sz w:val="20"/>
          <w:szCs w:val="20"/>
          <w:lang w:val="es-ES"/>
        </w:rPr>
        <w:t xml:space="preserve">negado </w:t>
      </w:r>
      <w:r w:rsidR="00DD3344" w:rsidRPr="008470D7">
        <w:rPr>
          <w:rFonts w:asciiTheme="majorHAnsi" w:hAnsiTheme="majorHAnsi"/>
          <w:sz w:val="20"/>
          <w:szCs w:val="20"/>
          <w:lang w:val="es-ES"/>
        </w:rPr>
        <w:t>por</w:t>
      </w:r>
      <w:r w:rsidR="00D01456">
        <w:rPr>
          <w:rFonts w:asciiTheme="majorHAnsi" w:hAnsiTheme="majorHAnsi"/>
          <w:sz w:val="20"/>
          <w:szCs w:val="20"/>
          <w:lang w:val="es-ES"/>
        </w:rPr>
        <w:t>que el comportamiento de l</w:t>
      </w:r>
      <w:r w:rsidR="00DD3344" w:rsidRPr="008470D7">
        <w:rPr>
          <w:rFonts w:asciiTheme="majorHAnsi" w:hAnsiTheme="majorHAnsi"/>
          <w:sz w:val="20"/>
          <w:szCs w:val="20"/>
          <w:lang w:val="es-ES"/>
        </w:rPr>
        <w:t xml:space="preserve">a </w:t>
      </w:r>
      <w:r w:rsidR="008470D7" w:rsidRPr="008470D7">
        <w:rPr>
          <w:rFonts w:asciiTheme="majorHAnsi" w:hAnsiTheme="majorHAnsi"/>
          <w:sz w:val="20"/>
          <w:szCs w:val="20"/>
          <w:lang w:val="es-ES"/>
        </w:rPr>
        <w:t>presunta víctima</w:t>
      </w:r>
      <w:r w:rsidR="00DD3344" w:rsidRPr="008470D7">
        <w:rPr>
          <w:rFonts w:asciiTheme="majorHAnsi" w:hAnsiTheme="majorHAnsi"/>
          <w:sz w:val="20"/>
          <w:szCs w:val="20"/>
          <w:lang w:val="es-ES"/>
        </w:rPr>
        <w:t xml:space="preserve"> </w:t>
      </w:r>
      <w:r w:rsidR="00D01456">
        <w:rPr>
          <w:rFonts w:asciiTheme="majorHAnsi" w:hAnsiTheme="majorHAnsi"/>
          <w:sz w:val="20"/>
          <w:szCs w:val="20"/>
          <w:lang w:val="es-ES"/>
        </w:rPr>
        <w:t xml:space="preserve">era </w:t>
      </w:r>
      <w:r w:rsidR="00D01456" w:rsidRPr="008470D7">
        <w:rPr>
          <w:rFonts w:asciiTheme="majorHAnsi" w:hAnsiTheme="majorHAnsi"/>
          <w:sz w:val="20"/>
          <w:szCs w:val="20"/>
          <w:lang w:val="es-ES"/>
        </w:rPr>
        <w:t>incompatible</w:t>
      </w:r>
      <w:r w:rsidR="00F54E03" w:rsidRPr="008470D7">
        <w:rPr>
          <w:rFonts w:asciiTheme="majorHAnsi" w:hAnsiTheme="majorHAnsi"/>
          <w:sz w:val="20"/>
          <w:szCs w:val="20"/>
          <w:lang w:val="es-ES"/>
        </w:rPr>
        <w:t xml:space="preserve"> </w:t>
      </w:r>
      <w:r w:rsidR="00D01456" w:rsidRPr="008470D7">
        <w:rPr>
          <w:rFonts w:asciiTheme="majorHAnsi" w:hAnsiTheme="majorHAnsi"/>
          <w:sz w:val="20"/>
          <w:szCs w:val="20"/>
          <w:lang w:val="es-ES"/>
        </w:rPr>
        <w:t>con</w:t>
      </w:r>
      <w:r w:rsidR="00F54E03" w:rsidRPr="008470D7">
        <w:rPr>
          <w:rFonts w:asciiTheme="majorHAnsi" w:hAnsiTheme="majorHAnsi"/>
          <w:sz w:val="20"/>
          <w:szCs w:val="20"/>
          <w:lang w:val="es-ES"/>
        </w:rPr>
        <w:t xml:space="preserve"> </w:t>
      </w:r>
      <w:r w:rsidR="00D01456">
        <w:rPr>
          <w:rFonts w:asciiTheme="majorHAnsi" w:hAnsiTheme="majorHAnsi"/>
          <w:sz w:val="20"/>
          <w:szCs w:val="20"/>
          <w:lang w:val="es-ES"/>
        </w:rPr>
        <w:t>l</w:t>
      </w:r>
      <w:r w:rsidR="00F54E03" w:rsidRPr="008470D7">
        <w:rPr>
          <w:rFonts w:asciiTheme="majorHAnsi" w:hAnsiTheme="majorHAnsi"/>
          <w:sz w:val="20"/>
          <w:szCs w:val="20"/>
          <w:lang w:val="es-ES"/>
        </w:rPr>
        <w:t xml:space="preserve">a </w:t>
      </w:r>
      <w:r w:rsidR="00D01456" w:rsidRPr="008470D7">
        <w:rPr>
          <w:rFonts w:asciiTheme="majorHAnsi" w:hAnsiTheme="majorHAnsi"/>
          <w:sz w:val="20"/>
          <w:szCs w:val="20"/>
          <w:lang w:val="es-ES"/>
        </w:rPr>
        <w:t>carrera</w:t>
      </w:r>
      <w:r w:rsidR="00DD3344" w:rsidRPr="008470D7">
        <w:rPr>
          <w:rFonts w:asciiTheme="majorHAnsi" w:hAnsiTheme="majorHAnsi"/>
          <w:sz w:val="20"/>
          <w:szCs w:val="20"/>
          <w:lang w:val="es-ES"/>
        </w:rPr>
        <w:t xml:space="preserve">, </w:t>
      </w:r>
      <w:r w:rsidR="009314F0">
        <w:rPr>
          <w:rFonts w:asciiTheme="majorHAnsi" w:hAnsiTheme="majorHAnsi"/>
          <w:sz w:val="20"/>
          <w:szCs w:val="20"/>
          <w:lang w:val="es-ES"/>
        </w:rPr>
        <w:t xml:space="preserve">ya </w:t>
      </w:r>
      <w:r w:rsidR="00D01456">
        <w:rPr>
          <w:rFonts w:asciiTheme="majorHAnsi" w:hAnsiTheme="majorHAnsi"/>
          <w:sz w:val="20"/>
          <w:szCs w:val="20"/>
          <w:lang w:val="es-ES"/>
        </w:rPr>
        <w:t xml:space="preserve">que, para ocupar el </w:t>
      </w:r>
      <w:r w:rsidR="00DD3344" w:rsidRPr="008470D7">
        <w:rPr>
          <w:rFonts w:asciiTheme="majorHAnsi" w:hAnsiTheme="majorHAnsi"/>
          <w:sz w:val="20"/>
          <w:szCs w:val="20"/>
          <w:lang w:val="es-ES"/>
        </w:rPr>
        <w:t xml:space="preserve">cargo </w:t>
      </w:r>
      <w:r w:rsidR="00D01456">
        <w:rPr>
          <w:rFonts w:asciiTheme="majorHAnsi" w:hAnsiTheme="majorHAnsi"/>
          <w:sz w:val="20"/>
          <w:szCs w:val="20"/>
          <w:lang w:val="es-ES"/>
        </w:rPr>
        <w:t xml:space="preserve">al cual aspiraba, debía tener una reputación </w:t>
      </w:r>
      <w:r w:rsidR="00D01456" w:rsidRPr="008470D7">
        <w:rPr>
          <w:rFonts w:asciiTheme="majorHAnsi" w:hAnsiTheme="majorHAnsi"/>
          <w:sz w:val="20"/>
          <w:szCs w:val="20"/>
          <w:lang w:val="es-ES"/>
        </w:rPr>
        <w:t>irreprensible</w:t>
      </w:r>
      <w:r w:rsidR="00DD3344" w:rsidRPr="008470D7">
        <w:rPr>
          <w:rFonts w:asciiTheme="majorHAnsi" w:hAnsiTheme="majorHAnsi"/>
          <w:sz w:val="20"/>
          <w:szCs w:val="20"/>
          <w:lang w:val="es-ES"/>
        </w:rPr>
        <w:t xml:space="preserve"> e i</w:t>
      </w:r>
      <w:r w:rsidR="00D01456">
        <w:rPr>
          <w:rFonts w:asciiTheme="majorHAnsi" w:hAnsiTheme="majorHAnsi"/>
          <w:sz w:val="20"/>
          <w:szCs w:val="20"/>
          <w:lang w:val="es-ES"/>
        </w:rPr>
        <w:t xml:space="preserve">ntachable. Agrega que todos los alumnos tienen solo una </w:t>
      </w:r>
      <w:r w:rsidR="00DD3344" w:rsidRPr="008470D7">
        <w:rPr>
          <w:rFonts w:asciiTheme="majorHAnsi" w:hAnsiTheme="majorHAnsi"/>
          <w:sz w:val="20"/>
          <w:szCs w:val="20"/>
          <w:lang w:val="es-ES"/>
        </w:rPr>
        <w:t>expectativa de d</w:t>
      </w:r>
      <w:r w:rsidR="00D01456">
        <w:rPr>
          <w:rFonts w:asciiTheme="majorHAnsi" w:hAnsiTheme="majorHAnsi"/>
          <w:sz w:val="20"/>
          <w:szCs w:val="20"/>
          <w:lang w:val="es-ES"/>
        </w:rPr>
        <w:t>erecho con respecto a su formación y no el derecho</w:t>
      </w:r>
      <w:r w:rsidR="00DD3344" w:rsidRPr="008470D7">
        <w:rPr>
          <w:rFonts w:asciiTheme="majorHAnsi" w:hAnsiTheme="majorHAnsi"/>
          <w:sz w:val="20"/>
          <w:szCs w:val="20"/>
          <w:lang w:val="es-ES"/>
        </w:rPr>
        <w:t xml:space="preserve"> de permanecer </w:t>
      </w:r>
      <w:r w:rsidR="00D01456">
        <w:rPr>
          <w:rFonts w:asciiTheme="majorHAnsi" w:hAnsiTheme="majorHAnsi"/>
          <w:sz w:val="20"/>
          <w:szCs w:val="20"/>
          <w:lang w:val="es-ES"/>
        </w:rPr>
        <w:t>e</w:t>
      </w:r>
      <w:r w:rsidR="00DD3344" w:rsidRPr="008470D7">
        <w:rPr>
          <w:rFonts w:asciiTheme="majorHAnsi" w:hAnsiTheme="majorHAnsi"/>
          <w:sz w:val="20"/>
          <w:szCs w:val="20"/>
          <w:lang w:val="es-ES"/>
        </w:rPr>
        <w:t>n</w:t>
      </w:r>
      <w:r w:rsidR="00D01456">
        <w:rPr>
          <w:rFonts w:asciiTheme="majorHAnsi" w:hAnsiTheme="majorHAnsi"/>
          <w:sz w:val="20"/>
          <w:szCs w:val="20"/>
          <w:lang w:val="es-ES"/>
        </w:rPr>
        <w:t xml:space="preserve"> l</w:t>
      </w:r>
      <w:r w:rsidR="00DD3344" w:rsidRPr="008470D7">
        <w:rPr>
          <w:rFonts w:asciiTheme="majorHAnsi" w:hAnsiTheme="majorHAnsi"/>
          <w:sz w:val="20"/>
          <w:szCs w:val="20"/>
          <w:lang w:val="es-ES"/>
        </w:rPr>
        <w:t xml:space="preserve">os </w:t>
      </w:r>
      <w:r w:rsidR="00D01456">
        <w:rPr>
          <w:rFonts w:asciiTheme="majorHAnsi" w:hAnsiTheme="majorHAnsi"/>
          <w:sz w:val="20"/>
          <w:szCs w:val="20"/>
          <w:lang w:val="es-ES"/>
        </w:rPr>
        <w:t>c</w:t>
      </w:r>
      <w:r w:rsidR="00DD3344" w:rsidRPr="008470D7">
        <w:rPr>
          <w:rFonts w:asciiTheme="majorHAnsi" w:hAnsiTheme="majorHAnsi"/>
          <w:sz w:val="20"/>
          <w:szCs w:val="20"/>
          <w:lang w:val="es-ES"/>
        </w:rPr>
        <w:t>uadros d</w:t>
      </w:r>
      <w:r w:rsidR="00D01456">
        <w:rPr>
          <w:rFonts w:asciiTheme="majorHAnsi" w:hAnsiTheme="majorHAnsi"/>
          <w:sz w:val="20"/>
          <w:szCs w:val="20"/>
          <w:lang w:val="es-ES"/>
        </w:rPr>
        <w:t xml:space="preserve">el órgano policial. Recalca que el </w:t>
      </w:r>
      <w:r w:rsidR="0084784D" w:rsidRPr="008470D7">
        <w:rPr>
          <w:rFonts w:asciiTheme="majorHAnsi" w:hAnsiTheme="majorHAnsi"/>
          <w:bCs/>
          <w:sz w:val="20"/>
          <w:szCs w:val="20"/>
          <w:lang w:val="es-ES"/>
        </w:rPr>
        <w:t>recurso esp</w:t>
      </w:r>
      <w:r w:rsidR="00554D0C" w:rsidRPr="008470D7">
        <w:rPr>
          <w:rFonts w:asciiTheme="majorHAnsi" w:hAnsiTheme="majorHAnsi"/>
          <w:bCs/>
          <w:sz w:val="20"/>
          <w:szCs w:val="20"/>
          <w:lang w:val="es-ES"/>
        </w:rPr>
        <w:t>ecial presentado a</w:t>
      </w:r>
      <w:r w:rsidR="00D01456">
        <w:rPr>
          <w:rFonts w:asciiTheme="majorHAnsi" w:hAnsiTheme="majorHAnsi"/>
          <w:bCs/>
          <w:sz w:val="20"/>
          <w:szCs w:val="20"/>
          <w:lang w:val="es-ES"/>
        </w:rPr>
        <w:t>nte el</w:t>
      </w:r>
      <w:r w:rsidR="00554D0C" w:rsidRPr="008470D7">
        <w:rPr>
          <w:rFonts w:asciiTheme="majorHAnsi" w:hAnsiTheme="majorHAnsi"/>
          <w:bCs/>
          <w:sz w:val="20"/>
          <w:szCs w:val="20"/>
          <w:lang w:val="es-ES"/>
        </w:rPr>
        <w:t xml:space="preserve"> </w:t>
      </w:r>
      <w:r w:rsidR="00C35A99">
        <w:rPr>
          <w:rFonts w:asciiTheme="majorHAnsi" w:hAnsiTheme="majorHAnsi"/>
          <w:bCs/>
          <w:sz w:val="20"/>
          <w:szCs w:val="20"/>
          <w:lang w:val="es-ES"/>
        </w:rPr>
        <w:t>Tribunal Superior de Justicia</w:t>
      </w:r>
      <w:r w:rsidR="00554D0C" w:rsidRPr="008470D7">
        <w:rPr>
          <w:rFonts w:asciiTheme="majorHAnsi" w:hAnsiTheme="majorHAnsi"/>
          <w:bCs/>
          <w:sz w:val="20"/>
          <w:szCs w:val="20"/>
          <w:lang w:val="es-ES"/>
        </w:rPr>
        <w:t xml:space="preserve"> </w:t>
      </w:r>
      <w:r w:rsidR="00D01456">
        <w:rPr>
          <w:rFonts w:asciiTheme="majorHAnsi" w:hAnsiTheme="majorHAnsi"/>
          <w:bCs/>
          <w:sz w:val="20"/>
          <w:szCs w:val="20"/>
          <w:lang w:val="es-ES"/>
        </w:rPr>
        <w:t>fue dene</w:t>
      </w:r>
      <w:r w:rsidR="00554D0C" w:rsidRPr="008470D7">
        <w:rPr>
          <w:rFonts w:asciiTheme="majorHAnsi" w:hAnsiTheme="majorHAnsi"/>
          <w:bCs/>
          <w:sz w:val="20"/>
          <w:szCs w:val="20"/>
          <w:lang w:val="es-ES"/>
        </w:rPr>
        <w:t>gado e</w:t>
      </w:r>
      <w:r w:rsidR="00D01456">
        <w:rPr>
          <w:rFonts w:asciiTheme="majorHAnsi" w:hAnsiTheme="majorHAnsi"/>
          <w:bCs/>
          <w:sz w:val="20"/>
          <w:szCs w:val="20"/>
          <w:lang w:val="es-ES"/>
        </w:rPr>
        <w:t>l</w:t>
      </w:r>
      <w:r w:rsidR="00554D0C" w:rsidRPr="008470D7">
        <w:rPr>
          <w:rFonts w:asciiTheme="majorHAnsi" w:hAnsiTheme="majorHAnsi"/>
          <w:bCs/>
          <w:sz w:val="20"/>
          <w:szCs w:val="20"/>
          <w:lang w:val="es-ES"/>
        </w:rPr>
        <w:t xml:space="preserve"> 13 de </w:t>
      </w:r>
      <w:r w:rsidR="00C86040">
        <w:rPr>
          <w:rFonts w:asciiTheme="majorHAnsi" w:hAnsiTheme="majorHAnsi"/>
          <w:bCs/>
          <w:sz w:val="20"/>
          <w:szCs w:val="20"/>
          <w:lang w:val="es-ES"/>
        </w:rPr>
        <w:t>marzo</w:t>
      </w:r>
      <w:r w:rsidR="00554D0C" w:rsidRPr="008470D7">
        <w:rPr>
          <w:rFonts w:asciiTheme="majorHAnsi" w:hAnsiTheme="majorHAnsi"/>
          <w:bCs/>
          <w:sz w:val="20"/>
          <w:szCs w:val="20"/>
          <w:lang w:val="es-ES"/>
        </w:rPr>
        <w:t xml:space="preserve"> de 2013 </w:t>
      </w:r>
      <w:r w:rsidR="00D01456">
        <w:rPr>
          <w:rFonts w:asciiTheme="majorHAnsi" w:hAnsiTheme="majorHAnsi"/>
          <w:bCs/>
          <w:sz w:val="20"/>
          <w:szCs w:val="20"/>
          <w:lang w:val="es-ES"/>
        </w:rPr>
        <w:t xml:space="preserve">y que el </w:t>
      </w:r>
      <w:r w:rsidR="0084784D" w:rsidRPr="008470D7">
        <w:rPr>
          <w:rFonts w:asciiTheme="majorHAnsi" w:hAnsiTheme="majorHAnsi"/>
          <w:bCs/>
          <w:sz w:val="20"/>
          <w:szCs w:val="20"/>
          <w:lang w:val="es-ES"/>
        </w:rPr>
        <w:t>recurso extraordinario</w:t>
      </w:r>
      <w:r w:rsidR="00554D0C" w:rsidRPr="008470D7">
        <w:rPr>
          <w:rFonts w:asciiTheme="majorHAnsi" w:hAnsiTheme="majorHAnsi"/>
          <w:bCs/>
          <w:sz w:val="20"/>
          <w:szCs w:val="20"/>
          <w:lang w:val="es-ES"/>
        </w:rPr>
        <w:t xml:space="preserve"> presentado a</w:t>
      </w:r>
      <w:r w:rsidR="00D01456">
        <w:rPr>
          <w:rFonts w:asciiTheme="majorHAnsi" w:hAnsiTheme="majorHAnsi"/>
          <w:bCs/>
          <w:sz w:val="20"/>
          <w:szCs w:val="20"/>
          <w:lang w:val="es-ES"/>
        </w:rPr>
        <w:t xml:space="preserve">nte el </w:t>
      </w:r>
      <w:r w:rsidR="00C35A99">
        <w:rPr>
          <w:rFonts w:asciiTheme="majorHAnsi" w:hAnsiTheme="majorHAnsi"/>
          <w:bCs/>
          <w:sz w:val="20"/>
          <w:szCs w:val="20"/>
          <w:lang w:val="es-ES"/>
        </w:rPr>
        <w:t>Supremo Tribunal Federal</w:t>
      </w:r>
      <w:r w:rsidR="00554D0C" w:rsidRPr="008470D7">
        <w:rPr>
          <w:rFonts w:asciiTheme="majorHAnsi" w:hAnsiTheme="majorHAnsi"/>
          <w:bCs/>
          <w:sz w:val="20"/>
          <w:szCs w:val="20"/>
          <w:lang w:val="es-ES"/>
        </w:rPr>
        <w:t xml:space="preserve"> </w:t>
      </w:r>
      <w:r w:rsidR="00D01456">
        <w:rPr>
          <w:rFonts w:asciiTheme="majorHAnsi" w:hAnsiTheme="majorHAnsi"/>
          <w:bCs/>
          <w:sz w:val="20"/>
          <w:szCs w:val="20"/>
          <w:lang w:val="es-ES"/>
        </w:rPr>
        <w:t>fue de</w:t>
      </w:r>
      <w:r w:rsidR="00554D0C" w:rsidRPr="008470D7">
        <w:rPr>
          <w:rFonts w:asciiTheme="majorHAnsi" w:hAnsiTheme="majorHAnsi"/>
          <w:bCs/>
          <w:sz w:val="20"/>
          <w:szCs w:val="20"/>
          <w:lang w:val="es-ES"/>
        </w:rPr>
        <w:t>negado e</w:t>
      </w:r>
      <w:r w:rsidR="00D01456">
        <w:rPr>
          <w:rFonts w:asciiTheme="majorHAnsi" w:hAnsiTheme="majorHAnsi"/>
          <w:bCs/>
          <w:sz w:val="20"/>
          <w:szCs w:val="20"/>
          <w:lang w:val="es-ES"/>
        </w:rPr>
        <w:t>l</w:t>
      </w:r>
      <w:r w:rsidR="00554D0C" w:rsidRPr="008470D7">
        <w:rPr>
          <w:rFonts w:asciiTheme="majorHAnsi" w:hAnsiTheme="majorHAnsi"/>
          <w:bCs/>
          <w:sz w:val="20"/>
          <w:szCs w:val="20"/>
          <w:lang w:val="es-ES"/>
        </w:rPr>
        <w:t xml:space="preserve"> 18 de abril de 2013. Indica</w:t>
      </w:r>
      <w:r w:rsidR="00D01456">
        <w:rPr>
          <w:rFonts w:asciiTheme="majorHAnsi" w:hAnsiTheme="majorHAnsi"/>
          <w:bCs/>
          <w:sz w:val="20"/>
          <w:szCs w:val="20"/>
          <w:lang w:val="es-ES"/>
        </w:rPr>
        <w:t xml:space="preserve"> asimismo </w:t>
      </w:r>
      <w:r w:rsidR="00554D0C" w:rsidRPr="008470D7">
        <w:rPr>
          <w:rFonts w:asciiTheme="majorHAnsi" w:hAnsiTheme="majorHAnsi"/>
          <w:bCs/>
          <w:sz w:val="20"/>
          <w:szCs w:val="20"/>
          <w:lang w:val="es-ES"/>
        </w:rPr>
        <w:t xml:space="preserve">que </w:t>
      </w:r>
      <w:r w:rsidR="00D01456">
        <w:rPr>
          <w:rFonts w:asciiTheme="majorHAnsi" w:hAnsiTheme="majorHAnsi"/>
          <w:bCs/>
          <w:sz w:val="20"/>
          <w:szCs w:val="20"/>
          <w:lang w:val="es-ES"/>
        </w:rPr>
        <w:t>todavía no se ha tomado una decisión definitiva en l</w:t>
      </w:r>
      <w:r w:rsidR="00554D0C" w:rsidRPr="008470D7">
        <w:rPr>
          <w:rFonts w:asciiTheme="majorHAnsi" w:hAnsiTheme="majorHAnsi"/>
          <w:bCs/>
          <w:sz w:val="20"/>
          <w:szCs w:val="20"/>
          <w:lang w:val="es-ES"/>
        </w:rPr>
        <w:t xml:space="preserve">a </w:t>
      </w:r>
      <w:r w:rsidR="0033709D">
        <w:rPr>
          <w:rFonts w:asciiTheme="majorHAnsi" w:hAnsiTheme="majorHAnsi"/>
          <w:bCs/>
          <w:sz w:val="20"/>
          <w:szCs w:val="20"/>
          <w:lang w:val="es-ES"/>
        </w:rPr>
        <w:t>investigación</w:t>
      </w:r>
      <w:r w:rsidR="00554D0C" w:rsidRPr="008470D7">
        <w:rPr>
          <w:rFonts w:asciiTheme="majorHAnsi" w:hAnsiTheme="majorHAnsi"/>
          <w:bCs/>
          <w:sz w:val="20"/>
          <w:szCs w:val="20"/>
          <w:lang w:val="es-ES"/>
        </w:rPr>
        <w:t xml:space="preserve"> </w:t>
      </w:r>
      <w:r w:rsidR="009314F0">
        <w:rPr>
          <w:rFonts w:asciiTheme="majorHAnsi" w:hAnsiTheme="majorHAnsi"/>
          <w:bCs/>
          <w:sz w:val="20"/>
          <w:szCs w:val="20"/>
          <w:lang w:val="es-ES"/>
        </w:rPr>
        <w:t>que está realizando</w:t>
      </w:r>
      <w:r w:rsidR="00D01456">
        <w:rPr>
          <w:rFonts w:asciiTheme="majorHAnsi" w:hAnsiTheme="majorHAnsi"/>
          <w:bCs/>
          <w:sz w:val="20"/>
          <w:szCs w:val="20"/>
          <w:lang w:val="es-ES"/>
        </w:rPr>
        <w:t xml:space="preserve"> la </w:t>
      </w:r>
      <w:r>
        <w:rPr>
          <w:rFonts w:asciiTheme="majorHAnsi" w:hAnsiTheme="majorHAnsi"/>
          <w:bCs/>
          <w:sz w:val="20"/>
          <w:szCs w:val="20"/>
          <w:lang w:val="es-ES"/>
        </w:rPr>
        <w:t>Veeduría Policial</w:t>
      </w:r>
      <w:r w:rsidR="00686832" w:rsidRPr="008470D7">
        <w:rPr>
          <w:rFonts w:asciiTheme="majorHAnsi" w:hAnsiTheme="majorHAnsi"/>
          <w:bCs/>
          <w:sz w:val="20"/>
          <w:szCs w:val="20"/>
          <w:lang w:val="es-ES"/>
        </w:rPr>
        <w:t xml:space="preserve">, </w:t>
      </w:r>
      <w:r w:rsidR="00D01456">
        <w:rPr>
          <w:rFonts w:asciiTheme="majorHAnsi" w:hAnsiTheme="majorHAnsi"/>
          <w:bCs/>
          <w:sz w:val="20"/>
          <w:szCs w:val="20"/>
          <w:lang w:val="es-ES"/>
        </w:rPr>
        <w:t xml:space="preserve">razón por la cual el </w:t>
      </w:r>
      <w:r w:rsidR="0033709D">
        <w:rPr>
          <w:rFonts w:asciiTheme="majorHAnsi" w:hAnsiTheme="majorHAnsi"/>
          <w:bCs/>
          <w:sz w:val="20"/>
          <w:szCs w:val="20"/>
          <w:lang w:val="es-ES"/>
        </w:rPr>
        <w:t>proceso</w:t>
      </w:r>
      <w:r w:rsidR="00686832" w:rsidRPr="008470D7">
        <w:rPr>
          <w:rFonts w:asciiTheme="majorHAnsi" w:hAnsiTheme="majorHAnsi"/>
          <w:bCs/>
          <w:sz w:val="20"/>
          <w:szCs w:val="20"/>
          <w:lang w:val="es-ES"/>
        </w:rPr>
        <w:t xml:space="preserve"> administrativo sig</w:t>
      </w:r>
      <w:r w:rsidR="00D01456">
        <w:rPr>
          <w:rFonts w:asciiTheme="majorHAnsi" w:hAnsiTheme="majorHAnsi"/>
          <w:bCs/>
          <w:sz w:val="20"/>
          <w:szCs w:val="20"/>
          <w:lang w:val="es-ES"/>
        </w:rPr>
        <w:t>ue</w:t>
      </w:r>
      <w:r w:rsidR="00686832" w:rsidRPr="008470D7">
        <w:rPr>
          <w:rFonts w:asciiTheme="majorHAnsi" w:hAnsiTheme="majorHAnsi"/>
          <w:bCs/>
          <w:sz w:val="20"/>
          <w:szCs w:val="20"/>
          <w:lang w:val="es-ES"/>
        </w:rPr>
        <w:t xml:space="preserve"> pend</w:t>
      </w:r>
      <w:r w:rsidR="00D01456">
        <w:rPr>
          <w:rFonts w:asciiTheme="majorHAnsi" w:hAnsiTheme="majorHAnsi"/>
          <w:bCs/>
          <w:sz w:val="20"/>
          <w:szCs w:val="20"/>
          <w:lang w:val="es-ES"/>
        </w:rPr>
        <w:t>i</w:t>
      </w:r>
      <w:r w:rsidR="00686832" w:rsidRPr="008470D7">
        <w:rPr>
          <w:rFonts w:asciiTheme="majorHAnsi" w:hAnsiTheme="majorHAnsi"/>
          <w:bCs/>
          <w:sz w:val="20"/>
          <w:szCs w:val="20"/>
          <w:lang w:val="es-ES"/>
        </w:rPr>
        <w:t xml:space="preserve">ente. </w:t>
      </w:r>
      <w:r w:rsidR="00E446AD" w:rsidRPr="008470D7">
        <w:rPr>
          <w:rFonts w:asciiTheme="majorHAnsi" w:hAnsiTheme="majorHAnsi"/>
          <w:bCs/>
          <w:sz w:val="20"/>
          <w:szCs w:val="20"/>
          <w:lang w:val="es-ES"/>
        </w:rPr>
        <w:t xml:space="preserve">Por </w:t>
      </w:r>
      <w:r w:rsidR="00D01456">
        <w:rPr>
          <w:rFonts w:asciiTheme="majorHAnsi" w:hAnsiTheme="majorHAnsi"/>
          <w:bCs/>
          <w:sz w:val="20"/>
          <w:szCs w:val="20"/>
          <w:lang w:val="es-ES"/>
        </w:rPr>
        <w:t xml:space="preserve">eso, </w:t>
      </w:r>
      <w:r w:rsidR="009314F0">
        <w:rPr>
          <w:rFonts w:asciiTheme="majorHAnsi" w:hAnsiTheme="majorHAnsi"/>
          <w:bCs/>
          <w:sz w:val="20"/>
          <w:szCs w:val="20"/>
          <w:lang w:val="es-ES"/>
        </w:rPr>
        <w:t xml:space="preserve">el Estado </w:t>
      </w:r>
      <w:r w:rsidR="00686832" w:rsidRPr="008470D7">
        <w:rPr>
          <w:rFonts w:asciiTheme="majorHAnsi" w:hAnsiTheme="majorHAnsi"/>
          <w:bCs/>
          <w:sz w:val="20"/>
          <w:szCs w:val="20"/>
          <w:lang w:val="es-ES"/>
        </w:rPr>
        <w:t xml:space="preserve">alega </w:t>
      </w:r>
      <w:r w:rsidR="00D01456">
        <w:rPr>
          <w:rFonts w:asciiTheme="majorHAnsi" w:hAnsiTheme="majorHAnsi"/>
          <w:bCs/>
          <w:sz w:val="20"/>
          <w:szCs w:val="20"/>
          <w:lang w:val="es-ES"/>
        </w:rPr>
        <w:t>l</w:t>
      </w:r>
      <w:r w:rsidR="00686832" w:rsidRPr="008470D7">
        <w:rPr>
          <w:rFonts w:asciiTheme="majorHAnsi" w:hAnsiTheme="majorHAnsi"/>
          <w:bCs/>
          <w:sz w:val="20"/>
          <w:szCs w:val="20"/>
          <w:lang w:val="es-ES"/>
        </w:rPr>
        <w:t xml:space="preserve">a falta de </w:t>
      </w:r>
      <w:r w:rsidR="00D01456">
        <w:rPr>
          <w:rFonts w:asciiTheme="majorHAnsi" w:hAnsiTheme="majorHAnsi"/>
          <w:bCs/>
          <w:sz w:val="20"/>
          <w:szCs w:val="20"/>
          <w:lang w:val="es-ES"/>
        </w:rPr>
        <w:t>agotamiento de los</w:t>
      </w:r>
      <w:r w:rsidR="00686832" w:rsidRPr="008470D7">
        <w:rPr>
          <w:rFonts w:asciiTheme="majorHAnsi" w:hAnsiTheme="majorHAnsi"/>
          <w:bCs/>
          <w:sz w:val="20"/>
          <w:szCs w:val="20"/>
          <w:lang w:val="es-ES"/>
        </w:rPr>
        <w:t xml:space="preserve"> recursos internos. Ad</w:t>
      </w:r>
      <w:r w:rsidR="00D01456">
        <w:rPr>
          <w:rFonts w:asciiTheme="majorHAnsi" w:hAnsiTheme="majorHAnsi"/>
          <w:bCs/>
          <w:sz w:val="20"/>
          <w:szCs w:val="20"/>
          <w:lang w:val="es-ES"/>
        </w:rPr>
        <w:t>emás</w:t>
      </w:r>
      <w:r w:rsidR="00686832" w:rsidRPr="008470D7">
        <w:rPr>
          <w:rFonts w:asciiTheme="majorHAnsi" w:hAnsiTheme="majorHAnsi"/>
          <w:bCs/>
          <w:sz w:val="20"/>
          <w:szCs w:val="20"/>
          <w:lang w:val="es-ES"/>
        </w:rPr>
        <w:t>, afirma que n</w:t>
      </w:r>
      <w:r w:rsidR="00D01456">
        <w:rPr>
          <w:rFonts w:asciiTheme="majorHAnsi" w:hAnsiTheme="majorHAnsi"/>
          <w:bCs/>
          <w:sz w:val="20"/>
          <w:szCs w:val="20"/>
          <w:lang w:val="es-ES"/>
        </w:rPr>
        <w:t xml:space="preserve">o se ha caracterizado una violación de derechos </w:t>
      </w:r>
      <w:r w:rsidR="00686832" w:rsidRPr="008470D7">
        <w:rPr>
          <w:rFonts w:asciiTheme="majorHAnsi" w:hAnsiTheme="majorHAnsi"/>
          <w:bCs/>
          <w:sz w:val="20"/>
          <w:szCs w:val="20"/>
          <w:lang w:val="es-ES"/>
        </w:rPr>
        <w:t>protegidos p</w:t>
      </w:r>
      <w:r w:rsidR="00D01456">
        <w:rPr>
          <w:rFonts w:asciiTheme="majorHAnsi" w:hAnsiTheme="majorHAnsi"/>
          <w:bCs/>
          <w:sz w:val="20"/>
          <w:szCs w:val="20"/>
          <w:lang w:val="es-ES"/>
        </w:rPr>
        <w:t xml:space="preserve">or </w:t>
      </w:r>
      <w:r w:rsidR="00686832" w:rsidRPr="008470D7">
        <w:rPr>
          <w:rFonts w:asciiTheme="majorHAnsi" w:hAnsiTheme="majorHAnsi"/>
          <w:bCs/>
          <w:sz w:val="20"/>
          <w:szCs w:val="20"/>
          <w:lang w:val="es-ES"/>
        </w:rPr>
        <w:t xml:space="preserve">la </w:t>
      </w:r>
      <w:r w:rsidR="005B6B70" w:rsidRPr="008470D7">
        <w:rPr>
          <w:rFonts w:asciiTheme="majorHAnsi" w:hAnsiTheme="majorHAnsi"/>
          <w:bCs/>
          <w:sz w:val="20"/>
          <w:szCs w:val="20"/>
          <w:lang w:val="es-ES"/>
        </w:rPr>
        <w:t>Convención</w:t>
      </w:r>
      <w:r w:rsidR="00686832" w:rsidRPr="008470D7">
        <w:rPr>
          <w:rFonts w:asciiTheme="majorHAnsi" w:hAnsiTheme="majorHAnsi"/>
          <w:bCs/>
          <w:sz w:val="20"/>
          <w:szCs w:val="20"/>
          <w:lang w:val="es-ES"/>
        </w:rPr>
        <w:t xml:space="preserve"> Americana</w:t>
      </w:r>
      <w:r w:rsidR="00D01456">
        <w:rPr>
          <w:rFonts w:asciiTheme="majorHAnsi" w:hAnsiTheme="majorHAnsi"/>
          <w:bCs/>
          <w:sz w:val="20"/>
          <w:szCs w:val="20"/>
          <w:lang w:val="es-ES"/>
        </w:rPr>
        <w:t>,</w:t>
      </w:r>
      <w:r w:rsidR="00686832" w:rsidRPr="008470D7">
        <w:rPr>
          <w:rFonts w:asciiTheme="majorHAnsi" w:hAnsiTheme="majorHAnsi"/>
          <w:bCs/>
          <w:sz w:val="20"/>
          <w:szCs w:val="20"/>
          <w:lang w:val="es-ES"/>
        </w:rPr>
        <w:t xml:space="preserve"> por entender que </w:t>
      </w:r>
      <w:r w:rsidR="00D01456">
        <w:rPr>
          <w:rFonts w:asciiTheme="majorHAnsi" w:hAnsiTheme="majorHAnsi"/>
          <w:bCs/>
          <w:sz w:val="20"/>
          <w:szCs w:val="20"/>
          <w:lang w:val="es-ES"/>
        </w:rPr>
        <w:t>l</w:t>
      </w:r>
      <w:r w:rsidR="00686832" w:rsidRPr="008470D7">
        <w:rPr>
          <w:rFonts w:asciiTheme="majorHAnsi" w:hAnsiTheme="majorHAnsi"/>
          <w:bCs/>
          <w:sz w:val="20"/>
          <w:szCs w:val="20"/>
          <w:lang w:val="es-ES"/>
        </w:rPr>
        <w:t xml:space="preserve">a </w:t>
      </w:r>
      <w:r w:rsidR="008470D7" w:rsidRPr="008470D7">
        <w:rPr>
          <w:rFonts w:asciiTheme="majorHAnsi" w:hAnsiTheme="majorHAnsi"/>
          <w:bCs/>
          <w:sz w:val="20"/>
          <w:szCs w:val="20"/>
          <w:lang w:val="es-ES"/>
        </w:rPr>
        <w:t>presunta víctima</w:t>
      </w:r>
      <w:r w:rsidR="00686832" w:rsidRPr="008470D7">
        <w:rPr>
          <w:rFonts w:asciiTheme="majorHAnsi" w:hAnsiTheme="majorHAnsi"/>
          <w:bCs/>
          <w:sz w:val="20"/>
          <w:szCs w:val="20"/>
          <w:lang w:val="es-ES"/>
        </w:rPr>
        <w:t xml:space="preserve"> no</w:t>
      </w:r>
      <w:r w:rsidR="00E446AD" w:rsidRPr="008470D7">
        <w:rPr>
          <w:rFonts w:asciiTheme="majorHAnsi" w:hAnsiTheme="majorHAnsi"/>
          <w:bCs/>
          <w:sz w:val="20"/>
          <w:szCs w:val="20"/>
          <w:lang w:val="es-ES"/>
        </w:rPr>
        <w:t xml:space="preserve"> </w:t>
      </w:r>
      <w:r w:rsidR="009314F0">
        <w:rPr>
          <w:rFonts w:asciiTheme="majorHAnsi" w:hAnsiTheme="majorHAnsi"/>
          <w:bCs/>
          <w:sz w:val="20"/>
          <w:szCs w:val="20"/>
          <w:lang w:val="es-ES"/>
        </w:rPr>
        <w:t xml:space="preserve">ha probado </w:t>
      </w:r>
      <w:r w:rsidR="00D01456">
        <w:rPr>
          <w:rFonts w:asciiTheme="majorHAnsi" w:hAnsiTheme="majorHAnsi"/>
          <w:bCs/>
          <w:sz w:val="20"/>
          <w:szCs w:val="20"/>
          <w:lang w:val="es-ES"/>
        </w:rPr>
        <w:t xml:space="preserve">los hechos alegados, y recalca que no incumbe a </w:t>
      </w:r>
      <w:r w:rsidR="00C35A99">
        <w:rPr>
          <w:rFonts w:asciiTheme="majorHAnsi" w:hAnsiTheme="majorHAnsi"/>
          <w:bCs/>
          <w:sz w:val="20"/>
          <w:szCs w:val="20"/>
          <w:lang w:val="es-ES"/>
        </w:rPr>
        <w:t>la</w:t>
      </w:r>
      <w:r w:rsidR="00C049B8" w:rsidRPr="008470D7">
        <w:rPr>
          <w:rFonts w:asciiTheme="majorHAnsi" w:hAnsiTheme="majorHAnsi"/>
          <w:bCs/>
          <w:sz w:val="20"/>
          <w:szCs w:val="20"/>
          <w:lang w:val="es-ES"/>
        </w:rPr>
        <w:t xml:space="preserve"> </w:t>
      </w:r>
      <w:r w:rsidR="00C35A99">
        <w:rPr>
          <w:rFonts w:asciiTheme="majorHAnsi" w:hAnsiTheme="majorHAnsi"/>
          <w:bCs/>
          <w:sz w:val="20"/>
          <w:szCs w:val="20"/>
          <w:lang w:val="es-ES"/>
        </w:rPr>
        <w:t>Comisión</w:t>
      </w:r>
      <w:r w:rsidR="00C049B8" w:rsidRPr="008470D7">
        <w:rPr>
          <w:rFonts w:asciiTheme="majorHAnsi" w:hAnsiTheme="majorHAnsi"/>
          <w:bCs/>
          <w:sz w:val="20"/>
          <w:szCs w:val="20"/>
          <w:lang w:val="es-ES"/>
        </w:rPr>
        <w:t xml:space="preserve"> revisar </w:t>
      </w:r>
      <w:r w:rsidR="00D01456">
        <w:rPr>
          <w:rFonts w:asciiTheme="majorHAnsi" w:hAnsiTheme="majorHAnsi"/>
          <w:bCs/>
          <w:sz w:val="20"/>
          <w:szCs w:val="20"/>
          <w:lang w:val="es-ES"/>
        </w:rPr>
        <w:t xml:space="preserve">las decisiones tomadas por </w:t>
      </w:r>
      <w:r w:rsidR="00C049B8" w:rsidRPr="008470D7">
        <w:rPr>
          <w:rFonts w:asciiTheme="majorHAnsi" w:hAnsiTheme="majorHAnsi"/>
          <w:bCs/>
          <w:sz w:val="20"/>
          <w:szCs w:val="20"/>
          <w:lang w:val="es-ES"/>
        </w:rPr>
        <w:t>tribuna</w:t>
      </w:r>
      <w:r w:rsidR="0084784D">
        <w:rPr>
          <w:rFonts w:asciiTheme="majorHAnsi" w:hAnsiTheme="majorHAnsi"/>
          <w:bCs/>
          <w:sz w:val="20"/>
          <w:szCs w:val="20"/>
          <w:lang w:val="es-ES"/>
        </w:rPr>
        <w:t>les de jurisdicción interna.</w:t>
      </w:r>
    </w:p>
    <w:p w:rsidR="003239B8" w:rsidRPr="008470D7"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es-ES"/>
        </w:rPr>
      </w:pPr>
      <w:r w:rsidRPr="008470D7">
        <w:rPr>
          <w:rFonts w:asciiTheme="majorHAnsi" w:eastAsia="Cambria" w:hAnsiTheme="majorHAnsi" w:cs="Cambria"/>
          <w:b/>
          <w:bCs/>
          <w:color w:val="000000"/>
          <w:sz w:val="20"/>
          <w:szCs w:val="20"/>
          <w:u w:color="000000"/>
          <w:lang w:val="es-ES" w:eastAsia="es-ES"/>
        </w:rPr>
        <w:tab/>
        <w:t>VI.</w:t>
      </w:r>
      <w:r w:rsidRPr="008470D7">
        <w:rPr>
          <w:rFonts w:asciiTheme="majorHAnsi" w:eastAsia="Cambria" w:hAnsiTheme="majorHAnsi" w:cs="Cambria"/>
          <w:b/>
          <w:bCs/>
          <w:color w:val="000000"/>
          <w:sz w:val="20"/>
          <w:szCs w:val="20"/>
          <w:u w:color="000000"/>
          <w:lang w:val="es-ES" w:eastAsia="es-ES"/>
        </w:rPr>
        <w:tab/>
        <w:t xml:space="preserve"> </w:t>
      </w:r>
      <w:r w:rsidR="008470D7" w:rsidRPr="008470D7">
        <w:rPr>
          <w:rFonts w:asciiTheme="majorHAnsi" w:hAnsiTheme="majorHAnsi"/>
          <w:b/>
          <w:bCs/>
          <w:sz w:val="20"/>
          <w:szCs w:val="20"/>
          <w:lang w:val="es-ES"/>
        </w:rPr>
        <w:t>AGOTAMIENTO DE LOS RECURSOS INTERNOS Y PLAZO DE PRESENTACIÓN</w:t>
      </w:r>
      <w:r w:rsidR="00C21FEF" w:rsidRPr="008470D7">
        <w:rPr>
          <w:rFonts w:asciiTheme="majorHAnsi" w:eastAsia="Cambria" w:hAnsiTheme="majorHAnsi" w:cs="Cambria"/>
          <w:b/>
          <w:bCs/>
          <w:color w:val="000000"/>
          <w:sz w:val="20"/>
          <w:szCs w:val="20"/>
          <w:u w:color="000000"/>
          <w:lang w:val="es-ES" w:eastAsia="es-ES"/>
        </w:rPr>
        <w:t xml:space="preserve"> </w:t>
      </w:r>
    </w:p>
    <w:p w:rsidR="003239B8" w:rsidRPr="008470D7" w:rsidRDefault="00C35A99" w:rsidP="00D014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La</w:t>
      </w:r>
      <w:r w:rsidR="001A12B0"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presunta víctima</w:t>
      </w:r>
      <w:r w:rsidR="001A12B0" w:rsidRPr="008470D7">
        <w:rPr>
          <w:rFonts w:asciiTheme="majorHAnsi" w:hAnsiTheme="majorHAnsi"/>
          <w:sz w:val="20"/>
          <w:szCs w:val="20"/>
          <w:lang w:val="es-ES"/>
        </w:rPr>
        <w:t xml:space="preserve"> alega </w:t>
      </w:r>
      <w:r w:rsidR="00D01456">
        <w:rPr>
          <w:rFonts w:asciiTheme="majorHAnsi" w:hAnsiTheme="majorHAnsi"/>
          <w:sz w:val="20"/>
          <w:szCs w:val="20"/>
          <w:lang w:val="es-ES"/>
        </w:rPr>
        <w:t xml:space="preserve">que </w:t>
      </w:r>
      <w:r w:rsidR="007D173E">
        <w:rPr>
          <w:rFonts w:asciiTheme="majorHAnsi" w:hAnsiTheme="majorHAnsi"/>
          <w:sz w:val="20"/>
          <w:szCs w:val="20"/>
          <w:lang w:val="es-ES"/>
        </w:rPr>
        <w:t>hay un</w:t>
      </w:r>
      <w:r w:rsidR="001A12B0" w:rsidRPr="008470D7">
        <w:rPr>
          <w:rFonts w:asciiTheme="majorHAnsi" w:hAnsiTheme="majorHAnsi"/>
          <w:sz w:val="20"/>
          <w:szCs w:val="20"/>
          <w:lang w:val="es-ES"/>
        </w:rPr>
        <w:t>a demora injustificada d</w:t>
      </w:r>
      <w:r w:rsidR="00D01456">
        <w:rPr>
          <w:rFonts w:asciiTheme="majorHAnsi" w:hAnsiTheme="majorHAnsi"/>
          <w:sz w:val="20"/>
          <w:szCs w:val="20"/>
          <w:lang w:val="es-ES"/>
        </w:rPr>
        <w:t>el</w:t>
      </w:r>
      <w:r w:rsidR="001A12B0" w:rsidRPr="008470D7">
        <w:rPr>
          <w:rFonts w:asciiTheme="majorHAnsi" w:hAnsiTheme="majorHAnsi"/>
          <w:sz w:val="20"/>
          <w:szCs w:val="20"/>
          <w:lang w:val="es-ES"/>
        </w:rPr>
        <w:t xml:space="preserve"> Estado </w:t>
      </w:r>
      <w:r w:rsidR="00D01456">
        <w:rPr>
          <w:rFonts w:asciiTheme="majorHAnsi" w:hAnsiTheme="majorHAnsi"/>
          <w:sz w:val="20"/>
          <w:szCs w:val="20"/>
          <w:lang w:val="es-ES"/>
        </w:rPr>
        <w:t>en dictar sentencia con respecto al</w:t>
      </w:r>
      <w:r w:rsidR="001A12B0" w:rsidRPr="008470D7">
        <w:rPr>
          <w:rFonts w:asciiTheme="majorHAnsi" w:hAnsiTheme="majorHAnsi"/>
          <w:sz w:val="20"/>
          <w:szCs w:val="20"/>
          <w:lang w:val="es-ES"/>
        </w:rPr>
        <w:t xml:space="preserve"> </w:t>
      </w:r>
      <w:r w:rsidR="00D01456" w:rsidRPr="00D01456">
        <w:rPr>
          <w:rFonts w:asciiTheme="majorHAnsi" w:hAnsiTheme="majorHAnsi"/>
          <w:sz w:val="20"/>
          <w:szCs w:val="20"/>
          <w:lang w:val="es-ES"/>
        </w:rPr>
        <w:t>recurso contra la decisión denegatoria de recurso extraordinario</w:t>
      </w:r>
      <w:r w:rsidR="006A5EF3" w:rsidRPr="008470D7">
        <w:rPr>
          <w:rFonts w:asciiTheme="majorHAnsi" w:hAnsiTheme="majorHAnsi"/>
          <w:sz w:val="20"/>
          <w:szCs w:val="20"/>
          <w:lang w:val="es-ES"/>
        </w:rPr>
        <w:t xml:space="preserve"> presentado</w:t>
      </w:r>
      <w:r w:rsidR="00E759FB" w:rsidRPr="008470D7">
        <w:rPr>
          <w:rFonts w:asciiTheme="majorHAnsi" w:hAnsiTheme="majorHAnsi"/>
          <w:sz w:val="20"/>
          <w:szCs w:val="20"/>
          <w:lang w:val="es-ES"/>
        </w:rPr>
        <w:t xml:space="preserve"> a</w:t>
      </w:r>
      <w:r w:rsidR="007D173E">
        <w:rPr>
          <w:rFonts w:asciiTheme="majorHAnsi" w:hAnsiTheme="majorHAnsi"/>
          <w:sz w:val="20"/>
          <w:szCs w:val="20"/>
          <w:lang w:val="es-ES"/>
        </w:rPr>
        <w:t>nte el</w:t>
      </w:r>
      <w:r w:rsidR="00E759FB" w:rsidRPr="008470D7">
        <w:rPr>
          <w:rFonts w:asciiTheme="majorHAnsi" w:hAnsiTheme="majorHAnsi"/>
          <w:sz w:val="20"/>
          <w:szCs w:val="20"/>
          <w:lang w:val="es-ES"/>
        </w:rPr>
        <w:t xml:space="preserve"> </w:t>
      </w:r>
      <w:r>
        <w:rPr>
          <w:rFonts w:asciiTheme="majorHAnsi" w:hAnsiTheme="majorHAnsi"/>
          <w:sz w:val="20"/>
          <w:szCs w:val="20"/>
          <w:lang w:val="es-ES"/>
        </w:rPr>
        <w:t>Supremo Tribunal Federal</w:t>
      </w:r>
      <w:r w:rsidR="00E759FB" w:rsidRPr="008470D7">
        <w:rPr>
          <w:rFonts w:asciiTheme="majorHAnsi" w:hAnsiTheme="majorHAnsi"/>
          <w:sz w:val="20"/>
          <w:szCs w:val="20"/>
          <w:lang w:val="es-ES"/>
        </w:rPr>
        <w:t xml:space="preserve">. </w:t>
      </w:r>
      <w:r w:rsidR="007D173E">
        <w:rPr>
          <w:rFonts w:asciiTheme="majorHAnsi" w:hAnsiTheme="majorHAnsi"/>
          <w:sz w:val="20"/>
          <w:szCs w:val="20"/>
          <w:lang w:val="es-ES"/>
        </w:rPr>
        <w:t xml:space="preserve">Señala que el retraso en la conclusión del proceso frustra sus posibilidades de llegar a ser </w:t>
      </w:r>
      <w:r w:rsidR="00A17913" w:rsidRPr="008470D7">
        <w:rPr>
          <w:rFonts w:asciiTheme="majorHAnsi" w:hAnsiTheme="majorHAnsi"/>
          <w:sz w:val="20"/>
          <w:szCs w:val="20"/>
          <w:lang w:val="es-ES"/>
        </w:rPr>
        <w:t xml:space="preserve">oficial, </w:t>
      </w:r>
      <w:r w:rsidR="007D173E">
        <w:rPr>
          <w:rFonts w:asciiTheme="majorHAnsi" w:hAnsiTheme="majorHAnsi"/>
          <w:sz w:val="20"/>
          <w:szCs w:val="20"/>
          <w:lang w:val="es-ES"/>
        </w:rPr>
        <w:t>en vista de</w:t>
      </w:r>
      <w:r w:rsidR="007831F2">
        <w:rPr>
          <w:rFonts w:asciiTheme="majorHAnsi" w:hAnsiTheme="majorHAnsi"/>
          <w:sz w:val="20"/>
          <w:szCs w:val="20"/>
          <w:lang w:val="es-ES"/>
        </w:rPr>
        <w:t xml:space="preserve">l envejecimiento </w:t>
      </w:r>
      <w:r w:rsidR="007D173E">
        <w:rPr>
          <w:rFonts w:asciiTheme="majorHAnsi" w:hAnsiTheme="majorHAnsi"/>
          <w:sz w:val="20"/>
          <w:szCs w:val="20"/>
          <w:lang w:val="es-ES"/>
        </w:rPr>
        <w:t>y de los</w:t>
      </w:r>
      <w:r w:rsidR="00A17913" w:rsidRPr="008470D7">
        <w:rPr>
          <w:rFonts w:asciiTheme="majorHAnsi" w:hAnsiTheme="majorHAnsi"/>
          <w:sz w:val="20"/>
          <w:szCs w:val="20"/>
          <w:lang w:val="es-ES"/>
        </w:rPr>
        <w:t xml:space="preserve"> </w:t>
      </w:r>
      <w:r w:rsidR="0084784D">
        <w:rPr>
          <w:rFonts w:asciiTheme="majorHAnsi" w:hAnsiTheme="majorHAnsi"/>
          <w:sz w:val="20"/>
          <w:szCs w:val="20"/>
          <w:lang w:val="es-ES"/>
        </w:rPr>
        <w:t>plazos</w:t>
      </w:r>
      <w:r w:rsidR="00A17913" w:rsidRPr="008470D7">
        <w:rPr>
          <w:rFonts w:asciiTheme="majorHAnsi" w:hAnsiTheme="majorHAnsi"/>
          <w:sz w:val="20"/>
          <w:szCs w:val="20"/>
          <w:lang w:val="es-ES"/>
        </w:rPr>
        <w:t xml:space="preserve"> para </w:t>
      </w:r>
      <w:r w:rsidR="007D173E">
        <w:rPr>
          <w:rFonts w:asciiTheme="majorHAnsi" w:hAnsiTheme="majorHAnsi"/>
          <w:sz w:val="20"/>
          <w:szCs w:val="20"/>
          <w:lang w:val="es-ES"/>
        </w:rPr>
        <w:t>avanzar en la carrera</w:t>
      </w:r>
      <w:r w:rsidR="00A17913"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El Estado</w:t>
      </w:r>
      <w:r w:rsidR="00E759FB" w:rsidRPr="008470D7">
        <w:rPr>
          <w:rFonts w:asciiTheme="majorHAnsi" w:hAnsiTheme="majorHAnsi"/>
          <w:sz w:val="20"/>
          <w:szCs w:val="20"/>
          <w:lang w:val="es-ES"/>
        </w:rPr>
        <w:t>, por su</w:t>
      </w:r>
      <w:r w:rsidR="007D173E">
        <w:rPr>
          <w:rFonts w:asciiTheme="majorHAnsi" w:hAnsiTheme="majorHAnsi"/>
          <w:sz w:val="20"/>
          <w:szCs w:val="20"/>
          <w:lang w:val="es-ES"/>
        </w:rPr>
        <w:t xml:space="preserve"> parte</w:t>
      </w:r>
      <w:r w:rsidR="00E759FB" w:rsidRPr="008470D7">
        <w:rPr>
          <w:rFonts w:asciiTheme="majorHAnsi" w:hAnsiTheme="majorHAnsi"/>
          <w:sz w:val="20"/>
          <w:szCs w:val="20"/>
          <w:lang w:val="es-ES"/>
        </w:rPr>
        <w:t xml:space="preserve">, afirma que </w:t>
      </w:r>
      <w:r w:rsidR="007D173E">
        <w:rPr>
          <w:rFonts w:asciiTheme="majorHAnsi" w:hAnsiTheme="majorHAnsi"/>
          <w:sz w:val="20"/>
          <w:szCs w:val="20"/>
          <w:lang w:val="es-ES"/>
        </w:rPr>
        <w:t>no se agotaron l</w:t>
      </w:r>
      <w:r w:rsidR="00E759FB" w:rsidRPr="008470D7">
        <w:rPr>
          <w:rFonts w:asciiTheme="majorHAnsi" w:hAnsiTheme="majorHAnsi"/>
          <w:sz w:val="20"/>
          <w:szCs w:val="20"/>
          <w:lang w:val="es-ES"/>
        </w:rPr>
        <w:t xml:space="preserve">os recursos internos </w:t>
      </w:r>
      <w:r w:rsidR="007D173E">
        <w:rPr>
          <w:rFonts w:asciiTheme="majorHAnsi" w:hAnsiTheme="majorHAnsi"/>
          <w:sz w:val="20"/>
          <w:szCs w:val="20"/>
          <w:lang w:val="es-ES"/>
        </w:rPr>
        <w:t xml:space="preserve">y que no incumbe a </w:t>
      </w:r>
      <w:r w:rsidR="008470D7" w:rsidRPr="008470D7">
        <w:rPr>
          <w:rFonts w:asciiTheme="majorHAnsi" w:hAnsiTheme="majorHAnsi"/>
          <w:sz w:val="20"/>
          <w:szCs w:val="20"/>
          <w:lang w:val="es-ES"/>
        </w:rPr>
        <w:t>la Comisión</w:t>
      </w:r>
      <w:r w:rsidR="006A5EF3" w:rsidRPr="008470D7">
        <w:rPr>
          <w:rFonts w:asciiTheme="majorHAnsi" w:hAnsiTheme="majorHAnsi"/>
          <w:sz w:val="20"/>
          <w:szCs w:val="20"/>
          <w:lang w:val="es-ES"/>
        </w:rPr>
        <w:t xml:space="preserve"> revisar </w:t>
      </w:r>
      <w:r w:rsidR="007D173E">
        <w:rPr>
          <w:rFonts w:asciiTheme="majorHAnsi" w:hAnsiTheme="majorHAnsi"/>
          <w:sz w:val="20"/>
          <w:szCs w:val="20"/>
          <w:lang w:val="es-ES"/>
        </w:rPr>
        <w:t>l</w:t>
      </w:r>
      <w:r w:rsidR="006A5EF3" w:rsidRPr="008470D7">
        <w:rPr>
          <w:rFonts w:asciiTheme="majorHAnsi" w:hAnsiTheme="majorHAnsi"/>
          <w:sz w:val="20"/>
          <w:szCs w:val="20"/>
          <w:lang w:val="es-ES"/>
        </w:rPr>
        <w:t>as decis</w:t>
      </w:r>
      <w:r w:rsidR="007D173E">
        <w:rPr>
          <w:rFonts w:asciiTheme="majorHAnsi" w:hAnsiTheme="majorHAnsi"/>
          <w:sz w:val="20"/>
          <w:szCs w:val="20"/>
          <w:lang w:val="es-ES"/>
        </w:rPr>
        <w:t xml:space="preserve">iones tomadas en el ámbito </w:t>
      </w:r>
      <w:r w:rsidR="006A5EF3" w:rsidRPr="008470D7">
        <w:rPr>
          <w:rFonts w:asciiTheme="majorHAnsi" w:hAnsiTheme="majorHAnsi"/>
          <w:sz w:val="20"/>
          <w:szCs w:val="20"/>
          <w:lang w:val="es-ES"/>
        </w:rPr>
        <w:t>intern</w:t>
      </w:r>
      <w:r w:rsidR="007D173E">
        <w:rPr>
          <w:rFonts w:asciiTheme="majorHAnsi" w:hAnsiTheme="majorHAnsi"/>
          <w:sz w:val="20"/>
          <w:szCs w:val="20"/>
          <w:lang w:val="es-ES"/>
        </w:rPr>
        <w:t>o</w:t>
      </w:r>
      <w:r w:rsidR="006A5EF3" w:rsidRPr="008470D7">
        <w:rPr>
          <w:rFonts w:asciiTheme="majorHAnsi" w:hAnsiTheme="majorHAnsi"/>
          <w:sz w:val="20"/>
          <w:szCs w:val="20"/>
          <w:lang w:val="es-ES"/>
        </w:rPr>
        <w:t>.</w:t>
      </w:r>
    </w:p>
    <w:p w:rsidR="006A5EF3" w:rsidRPr="008470D7" w:rsidRDefault="00A918FF" w:rsidP="00A918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918FF">
        <w:rPr>
          <w:rFonts w:asciiTheme="majorHAnsi" w:hAnsiTheme="majorHAnsi"/>
          <w:sz w:val="20"/>
          <w:szCs w:val="20"/>
          <w:lang w:val="es-ES"/>
        </w:rPr>
        <w:t>Según la información de dominio público</w:t>
      </w:r>
      <w:r w:rsidR="006A5EF3"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la Comisión</w:t>
      </w:r>
      <w:r w:rsidR="00E759FB" w:rsidRPr="008470D7">
        <w:rPr>
          <w:rFonts w:asciiTheme="majorHAnsi" w:hAnsiTheme="majorHAnsi"/>
          <w:sz w:val="20"/>
          <w:szCs w:val="20"/>
          <w:lang w:val="es-ES"/>
        </w:rPr>
        <w:t xml:space="preserve"> </w:t>
      </w:r>
      <w:r w:rsidR="007831F2">
        <w:rPr>
          <w:rFonts w:asciiTheme="majorHAnsi" w:hAnsiTheme="majorHAnsi"/>
          <w:sz w:val="20"/>
          <w:szCs w:val="20"/>
          <w:lang w:val="es-ES"/>
        </w:rPr>
        <w:t xml:space="preserve">observa </w:t>
      </w:r>
      <w:r>
        <w:rPr>
          <w:rFonts w:asciiTheme="majorHAnsi" w:hAnsiTheme="majorHAnsi"/>
          <w:sz w:val="20"/>
          <w:szCs w:val="20"/>
          <w:lang w:val="es-ES"/>
        </w:rPr>
        <w:t xml:space="preserve">que el </w:t>
      </w:r>
      <w:r w:rsidR="00C35A99">
        <w:rPr>
          <w:rFonts w:asciiTheme="majorHAnsi" w:hAnsiTheme="majorHAnsi"/>
          <w:sz w:val="20"/>
          <w:szCs w:val="20"/>
          <w:lang w:val="es-ES"/>
        </w:rPr>
        <w:t>Supremo Tribunal Federal</w:t>
      </w:r>
      <w:r w:rsidR="00E759FB" w:rsidRPr="008470D7">
        <w:rPr>
          <w:rFonts w:asciiTheme="majorHAnsi" w:hAnsiTheme="majorHAnsi"/>
          <w:sz w:val="20"/>
          <w:szCs w:val="20"/>
          <w:lang w:val="es-ES"/>
        </w:rPr>
        <w:t xml:space="preserve"> </w:t>
      </w:r>
      <w:r>
        <w:rPr>
          <w:rFonts w:asciiTheme="majorHAnsi" w:hAnsiTheme="majorHAnsi"/>
          <w:sz w:val="20"/>
          <w:szCs w:val="20"/>
          <w:lang w:val="es-ES"/>
        </w:rPr>
        <w:t xml:space="preserve">declaró </w:t>
      </w:r>
      <w:r w:rsidR="007831F2">
        <w:rPr>
          <w:rFonts w:asciiTheme="majorHAnsi" w:hAnsiTheme="majorHAnsi"/>
          <w:sz w:val="20"/>
          <w:szCs w:val="20"/>
          <w:lang w:val="es-ES"/>
        </w:rPr>
        <w:t xml:space="preserve">la </w:t>
      </w:r>
      <w:r w:rsidR="006D2D3C" w:rsidRPr="008470D7">
        <w:rPr>
          <w:rFonts w:asciiTheme="majorHAnsi" w:hAnsiTheme="majorHAnsi"/>
          <w:sz w:val="20"/>
          <w:szCs w:val="20"/>
          <w:lang w:val="es-ES"/>
        </w:rPr>
        <w:t>improceden</w:t>
      </w:r>
      <w:r w:rsidR="007831F2">
        <w:rPr>
          <w:rFonts w:asciiTheme="majorHAnsi" w:hAnsiTheme="majorHAnsi"/>
          <w:sz w:val="20"/>
          <w:szCs w:val="20"/>
          <w:lang w:val="es-ES"/>
        </w:rPr>
        <w:t xml:space="preserve">cia del </w:t>
      </w:r>
      <w:r w:rsidR="007831F2" w:rsidRPr="007831F2">
        <w:rPr>
          <w:rFonts w:asciiTheme="majorHAnsi" w:hAnsiTheme="majorHAnsi"/>
          <w:sz w:val="20"/>
          <w:szCs w:val="20"/>
          <w:lang w:val="es-ES"/>
        </w:rPr>
        <w:t>recurso extraordinario</w:t>
      </w:r>
      <w:r>
        <w:rPr>
          <w:rFonts w:asciiTheme="majorHAnsi" w:hAnsiTheme="majorHAnsi"/>
          <w:sz w:val="20"/>
          <w:szCs w:val="20"/>
          <w:lang w:val="es-ES"/>
        </w:rPr>
        <w:t xml:space="preserve"> el </w:t>
      </w:r>
      <w:r w:rsidR="00E759FB" w:rsidRPr="008470D7">
        <w:rPr>
          <w:rFonts w:asciiTheme="majorHAnsi" w:hAnsiTheme="majorHAnsi"/>
          <w:sz w:val="20"/>
          <w:szCs w:val="20"/>
          <w:lang w:val="es-ES"/>
        </w:rPr>
        <w:t xml:space="preserve">15 de </w:t>
      </w:r>
      <w:r w:rsidR="005B6B70" w:rsidRPr="008470D7">
        <w:rPr>
          <w:rFonts w:asciiTheme="majorHAnsi" w:hAnsiTheme="majorHAnsi"/>
          <w:sz w:val="20"/>
          <w:szCs w:val="20"/>
          <w:lang w:val="es-ES"/>
        </w:rPr>
        <w:t>diciembre</w:t>
      </w:r>
      <w:r w:rsidR="00E759FB" w:rsidRPr="008470D7">
        <w:rPr>
          <w:rFonts w:asciiTheme="majorHAnsi" w:hAnsiTheme="majorHAnsi"/>
          <w:sz w:val="20"/>
          <w:szCs w:val="20"/>
          <w:lang w:val="es-ES"/>
        </w:rPr>
        <w:t xml:space="preserve"> de 2014. </w:t>
      </w:r>
      <w:r w:rsidR="008470D7" w:rsidRPr="008470D7">
        <w:rPr>
          <w:rFonts w:asciiTheme="majorHAnsi" w:hAnsiTheme="majorHAnsi"/>
          <w:sz w:val="20"/>
          <w:szCs w:val="20"/>
          <w:lang w:val="es-ES"/>
        </w:rPr>
        <w:t>La Comisión</w:t>
      </w:r>
      <w:r w:rsidR="006A5EF3" w:rsidRPr="008470D7">
        <w:rPr>
          <w:rFonts w:asciiTheme="majorHAnsi" w:hAnsiTheme="majorHAnsi"/>
          <w:sz w:val="20"/>
          <w:szCs w:val="20"/>
          <w:lang w:val="es-ES"/>
        </w:rPr>
        <w:t xml:space="preserve"> re</w:t>
      </w:r>
      <w:r>
        <w:rPr>
          <w:rFonts w:asciiTheme="majorHAnsi" w:hAnsiTheme="majorHAnsi"/>
          <w:sz w:val="20"/>
          <w:szCs w:val="20"/>
          <w:lang w:val="es-ES"/>
        </w:rPr>
        <w:t xml:space="preserve">calca </w:t>
      </w:r>
      <w:r w:rsidR="006A5EF3" w:rsidRPr="008470D7">
        <w:rPr>
          <w:rFonts w:asciiTheme="majorHAnsi" w:hAnsiTheme="majorHAnsi"/>
          <w:sz w:val="20"/>
          <w:szCs w:val="20"/>
          <w:lang w:val="es-ES"/>
        </w:rPr>
        <w:t>que</w:t>
      </w:r>
      <w:r w:rsidR="00F54E03" w:rsidRPr="008470D7">
        <w:rPr>
          <w:rFonts w:asciiTheme="majorHAnsi" w:hAnsiTheme="majorHAnsi"/>
          <w:sz w:val="20"/>
          <w:szCs w:val="20"/>
          <w:lang w:val="es-ES"/>
        </w:rPr>
        <w:t>,</w:t>
      </w:r>
      <w:r w:rsidR="006A5EF3" w:rsidRPr="008470D7">
        <w:rPr>
          <w:rFonts w:asciiTheme="majorHAnsi" w:hAnsiTheme="majorHAnsi"/>
          <w:sz w:val="20"/>
          <w:szCs w:val="20"/>
          <w:lang w:val="es-ES"/>
        </w:rPr>
        <w:t xml:space="preserve"> e</w:t>
      </w:r>
      <w:r>
        <w:rPr>
          <w:rFonts w:asciiTheme="majorHAnsi" w:hAnsiTheme="majorHAnsi"/>
          <w:sz w:val="20"/>
          <w:szCs w:val="20"/>
          <w:lang w:val="es-ES"/>
        </w:rPr>
        <w:t xml:space="preserve">n general, no se </w:t>
      </w:r>
      <w:r w:rsidR="006A5EF3" w:rsidRPr="008470D7">
        <w:rPr>
          <w:rFonts w:asciiTheme="majorHAnsi" w:hAnsiTheme="majorHAnsi"/>
          <w:sz w:val="20"/>
          <w:szCs w:val="20"/>
          <w:lang w:val="es-ES"/>
        </w:rPr>
        <w:t xml:space="preserve">exige </w:t>
      </w:r>
      <w:r>
        <w:rPr>
          <w:rFonts w:asciiTheme="majorHAnsi" w:hAnsiTheme="majorHAnsi"/>
          <w:sz w:val="20"/>
          <w:szCs w:val="20"/>
          <w:lang w:val="es-ES"/>
        </w:rPr>
        <w:t xml:space="preserve">el agotamiento de los </w:t>
      </w:r>
      <w:r w:rsidR="006A5EF3" w:rsidRPr="008470D7">
        <w:rPr>
          <w:rFonts w:asciiTheme="majorHAnsi" w:hAnsiTheme="majorHAnsi"/>
          <w:sz w:val="20"/>
          <w:szCs w:val="20"/>
          <w:lang w:val="es-ES"/>
        </w:rPr>
        <w:t xml:space="preserve">recursos </w:t>
      </w:r>
      <w:r w:rsidR="0084784D" w:rsidRPr="008470D7">
        <w:rPr>
          <w:rFonts w:asciiTheme="majorHAnsi" w:hAnsiTheme="majorHAnsi"/>
          <w:sz w:val="20"/>
          <w:szCs w:val="20"/>
          <w:lang w:val="es-ES"/>
        </w:rPr>
        <w:t>extraordinarios</w:t>
      </w:r>
      <w:r w:rsidR="00C44969" w:rsidRPr="008470D7">
        <w:rPr>
          <w:rFonts w:asciiTheme="majorHAnsi" w:hAnsiTheme="majorHAnsi"/>
          <w:sz w:val="20"/>
          <w:szCs w:val="20"/>
          <w:lang w:val="es-ES"/>
        </w:rPr>
        <w:t xml:space="preserve">, </w:t>
      </w:r>
      <w:r>
        <w:rPr>
          <w:rFonts w:asciiTheme="majorHAnsi" w:hAnsiTheme="majorHAnsi"/>
          <w:sz w:val="20"/>
          <w:szCs w:val="20"/>
          <w:lang w:val="es-ES"/>
        </w:rPr>
        <w:t xml:space="preserve">pero que, en los </w:t>
      </w:r>
      <w:r w:rsidR="006A5EF3" w:rsidRPr="008470D7">
        <w:rPr>
          <w:rFonts w:asciiTheme="majorHAnsi" w:hAnsiTheme="majorHAnsi"/>
          <w:sz w:val="20"/>
          <w:szCs w:val="20"/>
          <w:lang w:val="es-ES"/>
        </w:rPr>
        <w:t>casos e</w:t>
      </w:r>
      <w:r>
        <w:rPr>
          <w:rFonts w:asciiTheme="majorHAnsi" w:hAnsiTheme="majorHAnsi"/>
          <w:sz w:val="20"/>
          <w:szCs w:val="20"/>
          <w:lang w:val="es-ES"/>
        </w:rPr>
        <w:t>n</w:t>
      </w:r>
      <w:r w:rsidR="006A5EF3" w:rsidRPr="008470D7">
        <w:rPr>
          <w:rFonts w:asciiTheme="majorHAnsi" w:hAnsiTheme="majorHAnsi"/>
          <w:sz w:val="20"/>
          <w:szCs w:val="20"/>
          <w:lang w:val="es-ES"/>
        </w:rPr>
        <w:t xml:space="preserve"> que es</w:t>
      </w:r>
      <w:r>
        <w:rPr>
          <w:rFonts w:asciiTheme="majorHAnsi" w:hAnsiTheme="majorHAnsi"/>
          <w:sz w:val="20"/>
          <w:szCs w:val="20"/>
          <w:lang w:val="es-ES"/>
        </w:rPr>
        <w:t>o</w:t>
      </w:r>
      <w:r w:rsidR="006A5EF3" w:rsidRPr="008470D7">
        <w:rPr>
          <w:rFonts w:asciiTheme="majorHAnsi" w:hAnsiTheme="majorHAnsi"/>
          <w:sz w:val="20"/>
          <w:szCs w:val="20"/>
          <w:lang w:val="es-ES"/>
        </w:rPr>
        <w:t xml:space="preserve">s recursos </w:t>
      </w:r>
      <w:r>
        <w:rPr>
          <w:rFonts w:asciiTheme="majorHAnsi" w:hAnsiTheme="majorHAnsi"/>
          <w:sz w:val="20"/>
          <w:szCs w:val="20"/>
          <w:lang w:val="es-ES"/>
        </w:rPr>
        <w:t xml:space="preserve">sean los adecuados y eficaces para la situación </w:t>
      </w:r>
      <w:r w:rsidR="007831F2">
        <w:rPr>
          <w:rFonts w:asciiTheme="majorHAnsi" w:hAnsiTheme="majorHAnsi"/>
          <w:sz w:val="20"/>
          <w:szCs w:val="20"/>
          <w:lang w:val="es-ES"/>
        </w:rPr>
        <w:t>particular</w:t>
      </w:r>
      <w:r w:rsidR="006A5EF3" w:rsidRPr="008470D7">
        <w:rPr>
          <w:rFonts w:asciiTheme="majorHAnsi" w:hAnsiTheme="majorHAnsi"/>
          <w:sz w:val="20"/>
          <w:szCs w:val="20"/>
          <w:lang w:val="es-ES"/>
        </w:rPr>
        <w:t xml:space="preserve"> que se denuncia, </w:t>
      </w:r>
      <w:r>
        <w:rPr>
          <w:rFonts w:asciiTheme="majorHAnsi" w:hAnsiTheme="majorHAnsi"/>
          <w:sz w:val="20"/>
          <w:szCs w:val="20"/>
          <w:lang w:val="es-ES"/>
        </w:rPr>
        <w:t>se puede evaluar la necesidad de su agotamiento</w:t>
      </w:r>
      <w:r w:rsidR="006A5EF3" w:rsidRPr="008470D7">
        <w:rPr>
          <w:rFonts w:asciiTheme="majorHAnsi" w:hAnsiTheme="majorHAnsi"/>
          <w:sz w:val="20"/>
          <w:szCs w:val="20"/>
          <w:lang w:val="es-ES"/>
        </w:rPr>
        <w:t xml:space="preserve">. </w:t>
      </w:r>
      <w:r>
        <w:rPr>
          <w:rFonts w:asciiTheme="majorHAnsi" w:hAnsiTheme="majorHAnsi"/>
          <w:sz w:val="20"/>
          <w:szCs w:val="20"/>
          <w:lang w:val="es-ES"/>
        </w:rPr>
        <w:t>En consecuencia,</w:t>
      </w:r>
      <w:r w:rsidR="006A5EF3" w:rsidRPr="008470D7">
        <w:rPr>
          <w:rFonts w:asciiTheme="majorHAnsi" w:hAnsiTheme="majorHAnsi"/>
          <w:sz w:val="20"/>
          <w:szCs w:val="20"/>
          <w:lang w:val="es-ES"/>
        </w:rPr>
        <w:t xml:space="preserve"> s</w:t>
      </w:r>
      <w:r>
        <w:rPr>
          <w:rFonts w:asciiTheme="majorHAnsi" w:hAnsiTheme="majorHAnsi"/>
          <w:sz w:val="20"/>
          <w:szCs w:val="20"/>
          <w:lang w:val="es-ES"/>
        </w:rPr>
        <w:t xml:space="preserve">i la parte </w:t>
      </w:r>
      <w:r w:rsidR="0084784D" w:rsidRPr="008470D7">
        <w:rPr>
          <w:rFonts w:asciiTheme="majorHAnsi" w:hAnsiTheme="majorHAnsi"/>
          <w:sz w:val="20"/>
          <w:szCs w:val="20"/>
          <w:lang w:val="es-ES"/>
        </w:rPr>
        <w:t>peticionari</w:t>
      </w:r>
      <w:r>
        <w:rPr>
          <w:rFonts w:asciiTheme="majorHAnsi" w:hAnsiTheme="majorHAnsi"/>
          <w:sz w:val="20"/>
          <w:szCs w:val="20"/>
          <w:lang w:val="es-ES"/>
        </w:rPr>
        <w:t>a</w:t>
      </w:r>
      <w:r w:rsidR="006A5EF3" w:rsidRPr="008470D7">
        <w:rPr>
          <w:rFonts w:asciiTheme="majorHAnsi" w:hAnsiTheme="majorHAnsi"/>
          <w:sz w:val="20"/>
          <w:szCs w:val="20"/>
          <w:lang w:val="es-ES"/>
        </w:rPr>
        <w:t xml:space="preserve"> decide </w:t>
      </w:r>
      <w:r>
        <w:rPr>
          <w:rFonts w:asciiTheme="majorHAnsi" w:hAnsiTheme="majorHAnsi"/>
          <w:sz w:val="20"/>
          <w:szCs w:val="20"/>
          <w:lang w:val="es-ES"/>
        </w:rPr>
        <w:t xml:space="preserve">agotarlos, debe hacerlo de acuerdo con la </w:t>
      </w:r>
      <w:r w:rsidR="006A5EF3" w:rsidRPr="008470D7">
        <w:rPr>
          <w:rFonts w:asciiTheme="majorHAnsi" w:hAnsiTheme="majorHAnsi"/>
          <w:sz w:val="20"/>
          <w:szCs w:val="20"/>
          <w:lang w:val="es-ES"/>
        </w:rPr>
        <w:t xml:space="preserve">norma procesal </w:t>
      </w:r>
      <w:r w:rsidRPr="008470D7">
        <w:rPr>
          <w:rFonts w:asciiTheme="majorHAnsi" w:hAnsiTheme="majorHAnsi"/>
          <w:sz w:val="20"/>
          <w:szCs w:val="20"/>
          <w:lang w:val="es-ES"/>
        </w:rPr>
        <w:t>correspondiente</w:t>
      </w:r>
      <w:r w:rsidR="006A5EF3" w:rsidRPr="008470D7">
        <w:rPr>
          <w:rFonts w:asciiTheme="majorHAnsi" w:hAnsiTheme="majorHAnsi"/>
          <w:sz w:val="20"/>
          <w:szCs w:val="20"/>
          <w:lang w:val="es-ES"/>
        </w:rPr>
        <w:t>.</w:t>
      </w:r>
      <w:r w:rsidR="00A17913" w:rsidRPr="008470D7">
        <w:rPr>
          <w:rFonts w:asciiTheme="majorHAnsi" w:hAnsiTheme="majorHAnsi"/>
          <w:sz w:val="20"/>
          <w:szCs w:val="20"/>
          <w:lang w:val="es-ES"/>
        </w:rPr>
        <w:t xml:space="preserve"> </w:t>
      </w:r>
      <w:r>
        <w:rPr>
          <w:rFonts w:asciiTheme="majorHAnsi" w:hAnsiTheme="majorHAnsi"/>
          <w:sz w:val="20"/>
          <w:szCs w:val="20"/>
          <w:lang w:val="es-ES"/>
        </w:rPr>
        <w:t>En el caso de autos</w:t>
      </w:r>
      <w:r w:rsidR="00A17913"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la Comisión</w:t>
      </w:r>
      <w:r w:rsidR="00C44969" w:rsidRPr="008470D7">
        <w:rPr>
          <w:rFonts w:asciiTheme="majorHAnsi" w:hAnsiTheme="majorHAnsi"/>
          <w:sz w:val="20"/>
          <w:szCs w:val="20"/>
          <w:lang w:val="es-ES"/>
        </w:rPr>
        <w:t xml:space="preserve"> </w:t>
      </w:r>
      <w:r>
        <w:rPr>
          <w:rFonts w:asciiTheme="majorHAnsi" w:hAnsiTheme="majorHAnsi"/>
          <w:sz w:val="20"/>
          <w:szCs w:val="20"/>
          <w:lang w:val="es-ES"/>
        </w:rPr>
        <w:t xml:space="preserve">observa </w:t>
      </w:r>
      <w:r w:rsidR="00A17913" w:rsidRPr="008470D7">
        <w:rPr>
          <w:rFonts w:asciiTheme="majorHAnsi" w:hAnsiTheme="majorHAnsi"/>
          <w:sz w:val="20"/>
          <w:szCs w:val="20"/>
          <w:lang w:val="es-ES"/>
        </w:rPr>
        <w:t xml:space="preserve">que </w:t>
      </w:r>
      <w:r>
        <w:rPr>
          <w:rFonts w:asciiTheme="majorHAnsi" w:hAnsiTheme="majorHAnsi"/>
          <w:sz w:val="20"/>
          <w:szCs w:val="20"/>
          <w:lang w:val="es-ES"/>
        </w:rPr>
        <w:t>l</w:t>
      </w:r>
      <w:r w:rsidR="00A17913" w:rsidRPr="008470D7">
        <w:rPr>
          <w:rFonts w:asciiTheme="majorHAnsi" w:hAnsiTheme="majorHAnsi"/>
          <w:sz w:val="20"/>
          <w:szCs w:val="20"/>
          <w:lang w:val="es-ES"/>
        </w:rPr>
        <w:t xml:space="preserve">a </w:t>
      </w:r>
      <w:r w:rsidR="008470D7" w:rsidRPr="008470D7">
        <w:rPr>
          <w:rFonts w:asciiTheme="majorHAnsi" w:hAnsiTheme="majorHAnsi"/>
          <w:sz w:val="20"/>
          <w:szCs w:val="20"/>
          <w:lang w:val="es-ES"/>
        </w:rPr>
        <w:t>presunta víctima</w:t>
      </w:r>
      <w:r w:rsidR="00A17913" w:rsidRPr="008470D7">
        <w:rPr>
          <w:rFonts w:asciiTheme="majorHAnsi" w:hAnsiTheme="majorHAnsi"/>
          <w:sz w:val="20"/>
          <w:szCs w:val="20"/>
          <w:lang w:val="es-ES"/>
        </w:rPr>
        <w:t xml:space="preserve"> </w:t>
      </w:r>
      <w:r w:rsidRPr="008470D7">
        <w:rPr>
          <w:rFonts w:asciiTheme="majorHAnsi" w:hAnsiTheme="majorHAnsi"/>
          <w:sz w:val="20"/>
          <w:szCs w:val="20"/>
          <w:lang w:val="es-ES"/>
        </w:rPr>
        <w:t>presentó</w:t>
      </w:r>
      <w:r w:rsidR="00A17913" w:rsidRPr="008470D7">
        <w:rPr>
          <w:rFonts w:asciiTheme="majorHAnsi" w:hAnsiTheme="majorHAnsi"/>
          <w:sz w:val="20"/>
          <w:szCs w:val="20"/>
          <w:lang w:val="es-ES"/>
        </w:rPr>
        <w:t xml:space="preserve"> todos </w:t>
      </w:r>
      <w:r>
        <w:rPr>
          <w:rFonts w:asciiTheme="majorHAnsi" w:hAnsiTheme="majorHAnsi"/>
          <w:sz w:val="20"/>
          <w:szCs w:val="20"/>
          <w:lang w:val="es-ES"/>
        </w:rPr>
        <w:t>l</w:t>
      </w:r>
      <w:r w:rsidR="00A17913" w:rsidRPr="008470D7">
        <w:rPr>
          <w:rFonts w:asciiTheme="majorHAnsi" w:hAnsiTheme="majorHAnsi"/>
          <w:sz w:val="20"/>
          <w:szCs w:val="20"/>
          <w:lang w:val="es-ES"/>
        </w:rPr>
        <w:t xml:space="preserve">os recursos </w:t>
      </w:r>
      <w:r w:rsidR="0084784D" w:rsidRPr="008470D7">
        <w:rPr>
          <w:rFonts w:asciiTheme="majorHAnsi" w:hAnsiTheme="majorHAnsi"/>
          <w:sz w:val="20"/>
          <w:szCs w:val="20"/>
          <w:lang w:val="es-ES"/>
        </w:rPr>
        <w:t>ordinarios</w:t>
      </w:r>
      <w:r w:rsidR="00A17913" w:rsidRPr="008470D7">
        <w:rPr>
          <w:rFonts w:asciiTheme="majorHAnsi" w:hAnsiTheme="majorHAnsi"/>
          <w:sz w:val="20"/>
          <w:szCs w:val="20"/>
          <w:lang w:val="es-ES"/>
        </w:rPr>
        <w:t xml:space="preserve"> </w:t>
      </w:r>
      <w:r w:rsidR="0084784D">
        <w:rPr>
          <w:rFonts w:asciiTheme="majorHAnsi" w:hAnsiTheme="majorHAnsi"/>
          <w:sz w:val="20"/>
          <w:szCs w:val="20"/>
          <w:lang w:val="es-ES"/>
        </w:rPr>
        <w:t>y</w:t>
      </w:r>
      <w:r w:rsidR="00A17913" w:rsidRPr="008470D7">
        <w:rPr>
          <w:rFonts w:asciiTheme="majorHAnsi" w:hAnsiTheme="majorHAnsi"/>
          <w:sz w:val="20"/>
          <w:szCs w:val="20"/>
          <w:lang w:val="es-ES"/>
        </w:rPr>
        <w:t xml:space="preserve"> </w:t>
      </w:r>
      <w:r w:rsidR="0084784D" w:rsidRPr="008470D7">
        <w:rPr>
          <w:rFonts w:asciiTheme="majorHAnsi" w:hAnsiTheme="majorHAnsi"/>
          <w:sz w:val="20"/>
          <w:szCs w:val="20"/>
          <w:lang w:val="es-ES"/>
        </w:rPr>
        <w:t>extraordinarios</w:t>
      </w:r>
      <w:r w:rsidR="00A17913" w:rsidRPr="008470D7">
        <w:rPr>
          <w:rFonts w:asciiTheme="majorHAnsi" w:hAnsiTheme="majorHAnsi"/>
          <w:sz w:val="20"/>
          <w:szCs w:val="20"/>
          <w:lang w:val="es-ES"/>
        </w:rPr>
        <w:t xml:space="preserve"> </w:t>
      </w:r>
      <w:r w:rsidR="007831F2">
        <w:rPr>
          <w:rFonts w:asciiTheme="majorHAnsi" w:hAnsiTheme="majorHAnsi"/>
          <w:sz w:val="20"/>
          <w:szCs w:val="20"/>
          <w:lang w:val="es-ES"/>
        </w:rPr>
        <w:t>que estaban a su alcance</w:t>
      </w:r>
      <w:r w:rsidR="00A17913" w:rsidRPr="008470D7">
        <w:rPr>
          <w:rFonts w:asciiTheme="majorHAnsi" w:hAnsiTheme="majorHAnsi"/>
          <w:sz w:val="20"/>
          <w:szCs w:val="20"/>
          <w:lang w:val="es-ES"/>
        </w:rPr>
        <w:t xml:space="preserve"> para denunciar </w:t>
      </w:r>
      <w:r>
        <w:rPr>
          <w:rFonts w:asciiTheme="majorHAnsi" w:hAnsiTheme="majorHAnsi"/>
          <w:sz w:val="20"/>
          <w:szCs w:val="20"/>
          <w:lang w:val="es-ES"/>
        </w:rPr>
        <w:t>l</w:t>
      </w:r>
      <w:r w:rsidR="00A17913" w:rsidRPr="008470D7">
        <w:rPr>
          <w:rFonts w:asciiTheme="majorHAnsi" w:hAnsiTheme="majorHAnsi"/>
          <w:sz w:val="20"/>
          <w:szCs w:val="20"/>
          <w:lang w:val="es-ES"/>
        </w:rPr>
        <w:t xml:space="preserve">a </w:t>
      </w:r>
      <w:r>
        <w:rPr>
          <w:rFonts w:asciiTheme="majorHAnsi" w:hAnsiTheme="majorHAnsi"/>
          <w:sz w:val="20"/>
          <w:szCs w:val="20"/>
          <w:lang w:val="es-ES"/>
        </w:rPr>
        <w:t>supuesta</w:t>
      </w:r>
      <w:r w:rsidR="00A17913" w:rsidRPr="008470D7">
        <w:rPr>
          <w:rFonts w:asciiTheme="majorHAnsi" w:hAnsiTheme="majorHAnsi"/>
          <w:sz w:val="20"/>
          <w:szCs w:val="20"/>
          <w:lang w:val="es-ES"/>
        </w:rPr>
        <w:t xml:space="preserve"> </w:t>
      </w:r>
      <w:r w:rsidR="009B4C9B">
        <w:rPr>
          <w:rFonts w:asciiTheme="majorHAnsi" w:hAnsiTheme="majorHAnsi"/>
          <w:sz w:val="20"/>
          <w:szCs w:val="20"/>
          <w:lang w:val="es-ES"/>
        </w:rPr>
        <w:t>discriminación</w:t>
      </w:r>
      <w:r w:rsidR="00A17913" w:rsidRPr="008470D7">
        <w:rPr>
          <w:rFonts w:asciiTheme="majorHAnsi" w:hAnsiTheme="majorHAnsi"/>
          <w:sz w:val="20"/>
          <w:szCs w:val="20"/>
          <w:lang w:val="es-ES"/>
        </w:rPr>
        <w:t xml:space="preserve"> </w:t>
      </w:r>
      <w:r>
        <w:rPr>
          <w:rFonts w:asciiTheme="majorHAnsi" w:hAnsiTheme="majorHAnsi"/>
          <w:sz w:val="20"/>
          <w:szCs w:val="20"/>
          <w:lang w:val="es-ES"/>
        </w:rPr>
        <w:t xml:space="preserve">con respecto a su </w:t>
      </w:r>
      <w:r w:rsidR="004418A6">
        <w:rPr>
          <w:rFonts w:asciiTheme="majorHAnsi" w:hAnsiTheme="majorHAnsi"/>
          <w:sz w:val="20"/>
          <w:szCs w:val="20"/>
          <w:lang w:val="es-ES"/>
        </w:rPr>
        <w:t>orientación</w:t>
      </w:r>
      <w:r w:rsidR="00A17913" w:rsidRPr="008470D7">
        <w:rPr>
          <w:rFonts w:asciiTheme="majorHAnsi" w:hAnsiTheme="majorHAnsi"/>
          <w:sz w:val="20"/>
          <w:szCs w:val="20"/>
          <w:lang w:val="es-ES"/>
        </w:rPr>
        <w:t xml:space="preserve"> sexual. De</w:t>
      </w:r>
      <w:r>
        <w:rPr>
          <w:rFonts w:asciiTheme="majorHAnsi" w:hAnsiTheme="majorHAnsi"/>
          <w:sz w:val="20"/>
          <w:szCs w:val="20"/>
          <w:lang w:val="es-ES"/>
        </w:rPr>
        <w:t xml:space="preserve"> e</w:t>
      </w:r>
      <w:r w:rsidR="00A17913" w:rsidRPr="008470D7">
        <w:rPr>
          <w:rFonts w:asciiTheme="majorHAnsi" w:hAnsiTheme="majorHAnsi"/>
          <w:sz w:val="20"/>
          <w:szCs w:val="20"/>
          <w:lang w:val="es-ES"/>
        </w:rPr>
        <w:t>sa forma</w:t>
      </w:r>
      <w:r>
        <w:rPr>
          <w:rFonts w:asciiTheme="majorHAnsi" w:hAnsiTheme="majorHAnsi"/>
          <w:sz w:val="20"/>
          <w:szCs w:val="20"/>
          <w:lang w:val="es-ES"/>
        </w:rPr>
        <w:t xml:space="preserve"> se</w:t>
      </w:r>
      <w:r w:rsidR="00A17913" w:rsidRPr="008470D7">
        <w:rPr>
          <w:rFonts w:asciiTheme="majorHAnsi" w:hAnsiTheme="majorHAnsi"/>
          <w:sz w:val="20"/>
          <w:szCs w:val="20"/>
          <w:lang w:val="es-ES"/>
        </w:rPr>
        <w:t xml:space="preserve"> considera </w:t>
      </w:r>
      <w:r w:rsidRPr="008470D7">
        <w:rPr>
          <w:rFonts w:asciiTheme="majorHAnsi" w:hAnsiTheme="majorHAnsi"/>
          <w:sz w:val="20"/>
          <w:szCs w:val="20"/>
          <w:lang w:val="es-ES"/>
        </w:rPr>
        <w:t>cumplido</w:t>
      </w:r>
      <w:r w:rsidR="00A17913" w:rsidRPr="008470D7">
        <w:rPr>
          <w:rFonts w:asciiTheme="majorHAnsi" w:hAnsiTheme="majorHAnsi"/>
          <w:sz w:val="20"/>
          <w:szCs w:val="20"/>
          <w:lang w:val="es-ES"/>
        </w:rPr>
        <w:t xml:space="preserve"> </w:t>
      </w:r>
      <w:r>
        <w:rPr>
          <w:rFonts w:asciiTheme="majorHAnsi" w:hAnsiTheme="majorHAnsi"/>
          <w:sz w:val="20"/>
          <w:szCs w:val="20"/>
          <w:lang w:val="es-ES"/>
        </w:rPr>
        <w:t>el</w:t>
      </w:r>
      <w:r w:rsidR="00A17913" w:rsidRPr="008470D7">
        <w:rPr>
          <w:rFonts w:asciiTheme="majorHAnsi" w:hAnsiTheme="majorHAnsi"/>
          <w:sz w:val="20"/>
          <w:szCs w:val="20"/>
          <w:lang w:val="es-ES"/>
        </w:rPr>
        <w:t xml:space="preserve"> requisito de </w:t>
      </w:r>
      <w:r>
        <w:rPr>
          <w:rFonts w:asciiTheme="majorHAnsi" w:hAnsiTheme="majorHAnsi"/>
          <w:sz w:val="20"/>
          <w:szCs w:val="20"/>
          <w:lang w:val="es-ES"/>
        </w:rPr>
        <w:t>agotamiento de los</w:t>
      </w:r>
      <w:r w:rsidR="00A17913" w:rsidRPr="008470D7">
        <w:rPr>
          <w:rFonts w:asciiTheme="majorHAnsi" w:hAnsiTheme="majorHAnsi"/>
          <w:sz w:val="20"/>
          <w:szCs w:val="20"/>
          <w:lang w:val="es-ES"/>
        </w:rPr>
        <w:t xml:space="preserve"> recursos internos </w:t>
      </w:r>
      <w:r>
        <w:rPr>
          <w:rFonts w:asciiTheme="majorHAnsi" w:hAnsiTheme="majorHAnsi"/>
          <w:sz w:val="20"/>
          <w:szCs w:val="20"/>
          <w:lang w:val="es-ES"/>
        </w:rPr>
        <w:t xml:space="preserve">de conformidad con </w:t>
      </w:r>
      <w:r w:rsidR="00670CA0" w:rsidRPr="008470D7">
        <w:rPr>
          <w:rFonts w:asciiTheme="majorHAnsi" w:hAnsiTheme="majorHAnsi"/>
          <w:sz w:val="20"/>
          <w:szCs w:val="20"/>
          <w:lang w:val="es-ES"/>
        </w:rPr>
        <w:t>la</w:t>
      </w:r>
      <w:r w:rsidR="00A17913" w:rsidRPr="008470D7">
        <w:rPr>
          <w:rFonts w:asciiTheme="majorHAnsi" w:hAnsiTheme="majorHAnsi"/>
          <w:sz w:val="20"/>
          <w:szCs w:val="20"/>
          <w:lang w:val="es-ES"/>
        </w:rPr>
        <w:t xml:space="preserve"> </w:t>
      </w:r>
      <w:r w:rsidR="005B6B70" w:rsidRPr="008470D7">
        <w:rPr>
          <w:rFonts w:asciiTheme="majorHAnsi" w:hAnsiTheme="majorHAnsi"/>
          <w:sz w:val="20"/>
          <w:szCs w:val="20"/>
          <w:lang w:val="es-ES"/>
        </w:rPr>
        <w:t>Convención</w:t>
      </w:r>
      <w:r w:rsidR="00A17913" w:rsidRPr="008470D7">
        <w:rPr>
          <w:rFonts w:asciiTheme="majorHAnsi" w:hAnsiTheme="majorHAnsi"/>
          <w:sz w:val="20"/>
          <w:szCs w:val="20"/>
          <w:lang w:val="es-ES"/>
        </w:rPr>
        <w:t xml:space="preserve"> Americana.</w:t>
      </w:r>
    </w:p>
    <w:p w:rsidR="00A17913" w:rsidRPr="008470D7" w:rsidRDefault="00A918FF" w:rsidP="007F0F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 xml:space="preserve">En cuanto al plazo de </w:t>
      </w:r>
      <w:r w:rsidR="00A17913" w:rsidRPr="008470D7">
        <w:rPr>
          <w:rFonts w:asciiTheme="majorHAnsi" w:hAnsiTheme="majorHAnsi"/>
          <w:sz w:val="20"/>
          <w:szCs w:val="20"/>
          <w:lang w:val="es-ES"/>
        </w:rPr>
        <w:t>presenta</w:t>
      </w:r>
      <w:r>
        <w:rPr>
          <w:rFonts w:asciiTheme="majorHAnsi" w:hAnsiTheme="majorHAnsi"/>
          <w:sz w:val="20"/>
          <w:szCs w:val="20"/>
          <w:lang w:val="es-ES"/>
        </w:rPr>
        <w:t>ción</w:t>
      </w:r>
      <w:r w:rsidR="00A17913" w:rsidRPr="008470D7">
        <w:rPr>
          <w:rFonts w:asciiTheme="majorHAnsi" w:hAnsiTheme="majorHAnsi"/>
          <w:sz w:val="20"/>
          <w:szCs w:val="20"/>
          <w:lang w:val="es-ES"/>
        </w:rPr>
        <w:t xml:space="preserve">, </w:t>
      </w:r>
      <w:r w:rsidR="008470D7" w:rsidRPr="008470D7">
        <w:rPr>
          <w:rFonts w:asciiTheme="majorHAnsi" w:hAnsiTheme="majorHAnsi"/>
          <w:sz w:val="20"/>
          <w:szCs w:val="20"/>
          <w:lang w:val="es-ES"/>
        </w:rPr>
        <w:t>la Comisión</w:t>
      </w:r>
      <w:r w:rsidR="00A17913" w:rsidRPr="008470D7">
        <w:rPr>
          <w:rFonts w:asciiTheme="majorHAnsi" w:hAnsiTheme="majorHAnsi"/>
          <w:sz w:val="20"/>
          <w:szCs w:val="20"/>
          <w:lang w:val="es-ES"/>
        </w:rPr>
        <w:t xml:space="preserve"> reitera su</w:t>
      </w:r>
      <w:r w:rsidR="007F0FD0">
        <w:rPr>
          <w:rFonts w:asciiTheme="majorHAnsi" w:hAnsiTheme="majorHAnsi"/>
          <w:sz w:val="20"/>
          <w:szCs w:val="20"/>
          <w:lang w:val="es-ES"/>
        </w:rPr>
        <w:t xml:space="preserve"> posición </w:t>
      </w:r>
      <w:r w:rsidR="007F0FD0" w:rsidRPr="007F0FD0">
        <w:rPr>
          <w:rFonts w:asciiTheme="majorHAnsi" w:hAnsiTheme="majorHAnsi"/>
          <w:sz w:val="20"/>
          <w:szCs w:val="20"/>
          <w:lang w:val="es-ES"/>
        </w:rPr>
        <w:t>de que la situación que se toma en cuenta para determinar si se han agotado los recursos internos es la que existe en el momento en que la Comisión se pronuncia sobre la admisibilidad, puesto que el momento en que se presenta la denuncia y el momento del pronunciamiento sobre la admisibilidad son diferentes</w:t>
      </w:r>
      <w:r w:rsidR="00A17913" w:rsidRPr="008470D7">
        <w:rPr>
          <w:rStyle w:val="FootnoteReference"/>
          <w:rFonts w:ascii="Cambria" w:hAnsi="Cambria"/>
          <w:sz w:val="20"/>
          <w:szCs w:val="20"/>
          <w:lang w:val="es-ES"/>
        </w:rPr>
        <w:footnoteReference w:id="7"/>
      </w:r>
      <w:r w:rsidR="00A17913" w:rsidRPr="008470D7">
        <w:rPr>
          <w:rFonts w:asciiTheme="majorHAnsi" w:hAnsiTheme="majorHAnsi"/>
          <w:sz w:val="20"/>
          <w:szCs w:val="20"/>
          <w:lang w:val="es-ES"/>
        </w:rPr>
        <w:t xml:space="preserve">. </w:t>
      </w:r>
      <w:r w:rsidR="007F0FD0">
        <w:rPr>
          <w:rFonts w:asciiTheme="majorHAnsi" w:hAnsiTheme="majorHAnsi"/>
          <w:sz w:val="20"/>
          <w:szCs w:val="20"/>
          <w:lang w:val="es-ES"/>
        </w:rPr>
        <w:t xml:space="preserve">En consecuencia, </w:t>
      </w:r>
      <w:r w:rsidR="00A17913" w:rsidRPr="008470D7">
        <w:rPr>
          <w:rFonts w:asciiTheme="majorHAnsi" w:hAnsiTheme="majorHAnsi"/>
          <w:sz w:val="20"/>
          <w:szCs w:val="20"/>
          <w:lang w:val="es-ES"/>
        </w:rPr>
        <w:t xml:space="preserve">considera que </w:t>
      </w:r>
      <w:r w:rsidR="007F0FD0">
        <w:rPr>
          <w:rFonts w:asciiTheme="majorHAnsi" w:hAnsiTheme="majorHAnsi"/>
          <w:sz w:val="20"/>
          <w:szCs w:val="20"/>
          <w:lang w:val="es-ES"/>
        </w:rPr>
        <w:t>l</w:t>
      </w:r>
      <w:r w:rsidR="00A17913" w:rsidRPr="008470D7">
        <w:rPr>
          <w:rFonts w:asciiTheme="majorHAnsi" w:hAnsiTheme="majorHAnsi"/>
          <w:sz w:val="20"/>
          <w:szCs w:val="20"/>
          <w:lang w:val="es-ES"/>
        </w:rPr>
        <w:t xml:space="preserve">a </w:t>
      </w:r>
      <w:r w:rsidR="00861DFE">
        <w:rPr>
          <w:rFonts w:asciiTheme="majorHAnsi" w:hAnsiTheme="majorHAnsi"/>
          <w:sz w:val="20"/>
          <w:szCs w:val="20"/>
          <w:lang w:val="es-ES"/>
        </w:rPr>
        <w:t>petición</w:t>
      </w:r>
      <w:r w:rsidR="00A17913" w:rsidRPr="008470D7">
        <w:rPr>
          <w:rFonts w:asciiTheme="majorHAnsi" w:hAnsiTheme="majorHAnsi"/>
          <w:sz w:val="20"/>
          <w:szCs w:val="20"/>
          <w:lang w:val="es-ES"/>
        </w:rPr>
        <w:t xml:space="preserve"> cump</w:t>
      </w:r>
      <w:r w:rsidR="007F0FD0">
        <w:rPr>
          <w:rFonts w:asciiTheme="majorHAnsi" w:hAnsiTheme="majorHAnsi"/>
          <w:sz w:val="20"/>
          <w:szCs w:val="20"/>
          <w:lang w:val="es-ES"/>
        </w:rPr>
        <w:t xml:space="preserve">le el criterio establecido por </w:t>
      </w:r>
      <w:r w:rsidR="00670CA0" w:rsidRPr="008470D7">
        <w:rPr>
          <w:rFonts w:asciiTheme="majorHAnsi" w:hAnsiTheme="majorHAnsi"/>
          <w:sz w:val="20"/>
          <w:szCs w:val="20"/>
          <w:lang w:val="es-ES"/>
        </w:rPr>
        <w:t xml:space="preserve">la </w:t>
      </w:r>
      <w:r w:rsidR="005B6B70" w:rsidRPr="008470D7">
        <w:rPr>
          <w:rFonts w:asciiTheme="majorHAnsi" w:hAnsiTheme="majorHAnsi"/>
          <w:sz w:val="20"/>
          <w:szCs w:val="20"/>
          <w:lang w:val="es-ES"/>
        </w:rPr>
        <w:t>Convención</w:t>
      </w:r>
      <w:r w:rsidR="00670CA0" w:rsidRPr="008470D7">
        <w:rPr>
          <w:rFonts w:asciiTheme="majorHAnsi" w:hAnsiTheme="majorHAnsi"/>
          <w:sz w:val="20"/>
          <w:szCs w:val="20"/>
          <w:lang w:val="es-ES"/>
        </w:rPr>
        <w:t xml:space="preserve"> Americana</w:t>
      </w:r>
      <w:r w:rsidR="00C44969" w:rsidRPr="008470D7">
        <w:rPr>
          <w:rFonts w:asciiTheme="majorHAnsi" w:hAnsiTheme="majorHAnsi"/>
          <w:sz w:val="20"/>
          <w:szCs w:val="20"/>
          <w:lang w:val="es-ES"/>
        </w:rPr>
        <w:t xml:space="preserve"> </w:t>
      </w:r>
      <w:r w:rsidR="007F0FD0">
        <w:rPr>
          <w:rFonts w:asciiTheme="majorHAnsi" w:hAnsiTheme="majorHAnsi"/>
          <w:sz w:val="20"/>
          <w:szCs w:val="20"/>
          <w:lang w:val="es-ES"/>
        </w:rPr>
        <w:t xml:space="preserve">en el </w:t>
      </w:r>
      <w:r w:rsidR="005B6B70" w:rsidRPr="008470D7">
        <w:rPr>
          <w:rFonts w:asciiTheme="majorHAnsi" w:hAnsiTheme="majorHAnsi"/>
          <w:sz w:val="20"/>
          <w:szCs w:val="20"/>
          <w:lang w:val="es-ES"/>
        </w:rPr>
        <w:t>artículo</w:t>
      </w:r>
      <w:r w:rsidR="00C44969" w:rsidRPr="008470D7">
        <w:rPr>
          <w:rFonts w:asciiTheme="majorHAnsi" w:hAnsiTheme="majorHAnsi"/>
          <w:sz w:val="20"/>
          <w:szCs w:val="20"/>
          <w:lang w:val="es-ES"/>
        </w:rPr>
        <w:t xml:space="preserve"> 46.1.</w:t>
      </w:r>
    </w:p>
    <w:p w:rsidR="003239B8" w:rsidRPr="008470D7" w:rsidRDefault="003239B8" w:rsidP="003239B8">
      <w:pPr>
        <w:pStyle w:val="ListParagraph"/>
        <w:spacing w:before="240" w:after="240"/>
        <w:jc w:val="both"/>
        <w:rPr>
          <w:rFonts w:asciiTheme="majorHAnsi" w:hAnsiTheme="majorHAnsi"/>
          <w:b/>
          <w:sz w:val="20"/>
          <w:szCs w:val="20"/>
          <w:lang w:val="es-ES"/>
        </w:rPr>
      </w:pPr>
      <w:r w:rsidRPr="008470D7">
        <w:rPr>
          <w:rFonts w:asciiTheme="majorHAnsi" w:hAnsiTheme="majorHAnsi"/>
          <w:b/>
          <w:bCs/>
          <w:sz w:val="20"/>
          <w:szCs w:val="20"/>
          <w:lang w:val="es-ES"/>
        </w:rPr>
        <w:t>VII.</w:t>
      </w:r>
      <w:r w:rsidRPr="008470D7">
        <w:rPr>
          <w:rFonts w:asciiTheme="majorHAnsi" w:hAnsiTheme="majorHAnsi"/>
          <w:b/>
          <w:bCs/>
          <w:sz w:val="20"/>
          <w:szCs w:val="20"/>
          <w:lang w:val="es-ES"/>
        </w:rPr>
        <w:tab/>
      </w:r>
      <w:r w:rsidR="008470D7" w:rsidRPr="008470D7">
        <w:rPr>
          <w:rFonts w:asciiTheme="majorHAnsi" w:hAnsiTheme="majorHAnsi"/>
          <w:b/>
          <w:bCs/>
          <w:sz w:val="20"/>
          <w:szCs w:val="20"/>
          <w:lang w:val="es-ES"/>
        </w:rPr>
        <w:t>CARACTERIZACIÓN DE LOS HECHOS ALEGADOS</w:t>
      </w:r>
    </w:p>
    <w:p w:rsidR="0031465A" w:rsidRPr="008470D7" w:rsidRDefault="008470D7" w:rsidP="003146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470D7">
        <w:rPr>
          <w:rFonts w:asciiTheme="majorHAnsi" w:hAnsiTheme="majorHAnsi"/>
          <w:sz w:val="20"/>
          <w:szCs w:val="20"/>
          <w:lang w:val="es-ES"/>
        </w:rPr>
        <w:t>La Comisión</w:t>
      </w:r>
      <w:r w:rsidR="0031465A" w:rsidRPr="008470D7">
        <w:rPr>
          <w:rFonts w:asciiTheme="majorHAnsi" w:hAnsiTheme="majorHAnsi"/>
          <w:sz w:val="20"/>
          <w:szCs w:val="20"/>
          <w:lang w:val="es-ES"/>
        </w:rPr>
        <w:t xml:space="preserve"> considera que </w:t>
      </w:r>
      <w:r w:rsidR="007F0FD0">
        <w:rPr>
          <w:rFonts w:asciiTheme="majorHAnsi" w:hAnsiTheme="majorHAnsi"/>
          <w:sz w:val="20"/>
          <w:szCs w:val="20"/>
          <w:lang w:val="es-ES"/>
        </w:rPr>
        <w:t>l</w:t>
      </w:r>
      <w:r w:rsidR="0031465A" w:rsidRPr="008470D7">
        <w:rPr>
          <w:rFonts w:asciiTheme="majorHAnsi" w:hAnsiTheme="majorHAnsi"/>
          <w:sz w:val="20"/>
          <w:szCs w:val="20"/>
          <w:lang w:val="es-ES"/>
        </w:rPr>
        <w:t xml:space="preserve">a presente </w:t>
      </w:r>
      <w:r w:rsidR="007F0FD0">
        <w:rPr>
          <w:rFonts w:asciiTheme="majorHAnsi" w:hAnsiTheme="majorHAnsi"/>
          <w:sz w:val="20"/>
          <w:szCs w:val="20"/>
          <w:lang w:val="es-ES"/>
        </w:rPr>
        <w:t xml:space="preserve">petición contiene aserciones con respecto a la </w:t>
      </w:r>
      <w:r w:rsidR="009B4C9B">
        <w:rPr>
          <w:rFonts w:asciiTheme="majorHAnsi" w:hAnsiTheme="majorHAnsi"/>
          <w:sz w:val="20"/>
          <w:szCs w:val="20"/>
          <w:lang w:val="es-ES"/>
        </w:rPr>
        <w:t>discriminación</w:t>
      </w:r>
      <w:r w:rsidR="0031465A" w:rsidRPr="008470D7">
        <w:rPr>
          <w:rFonts w:asciiTheme="majorHAnsi" w:hAnsiTheme="majorHAnsi"/>
          <w:sz w:val="20"/>
          <w:szCs w:val="20"/>
          <w:lang w:val="es-ES"/>
        </w:rPr>
        <w:t xml:space="preserve"> </w:t>
      </w:r>
      <w:r w:rsidR="007F0FD0">
        <w:rPr>
          <w:rFonts w:asciiTheme="majorHAnsi" w:hAnsiTheme="majorHAnsi"/>
          <w:sz w:val="20"/>
          <w:szCs w:val="20"/>
          <w:lang w:val="es-ES"/>
        </w:rPr>
        <w:t xml:space="preserve">por razones de </w:t>
      </w:r>
      <w:r w:rsidR="004418A6">
        <w:rPr>
          <w:rFonts w:asciiTheme="majorHAnsi" w:hAnsiTheme="majorHAnsi"/>
          <w:sz w:val="20"/>
          <w:szCs w:val="20"/>
          <w:lang w:val="es-ES"/>
        </w:rPr>
        <w:t>orientación</w:t>
      </w:r>
      <w:r w:rsidR="004B1D1E" w:rsidRPr="008470D7">
        <w:rPr>
          <w:rFonts w:asciiTheme="majorHAnsi" w:hAnsiTheme="majorHAnsi"/>
          <w:sz w:val="20"/>
          <w:szCs w:val="20"/>
          <w:lang w:val="es-ES"/>
        </w:rPr>
        <w:t xml:space="preserve"> sexual</w:t>
      </w:r>
      <w:r w:rsidR="0031465A" w:rsidRPr="008470D7">
        <w:rPr>
          <w:rFonts w:asciiTheme="majorHAnsi" w:hAnsiTheme="majorHAnsi"/>
          <w:sz w:val="20"/>
          <w:szCs w:val="20"/>
          <w:lang w:val="es-ES"/>
        </w:rPr>
        <w:t xml:space="preserve"> </w:t>
      </w:r>
      <w:r w:rsidR="007F0FD0" w:rsidRPr="008470D7">
        <w:rPr>
          <w:rFonts w:asciiTheme="majorHAnsi" w:hAnsiTheme="majorHAnsi"/>
          <w:sz w:val="20"/>
          <w:szCs w:val="20"/>
          <w:lang w:val="es-ES"/>
        </w:rPr>
        <w:t>sufrida</w:t>
      </w:r>
      <w:r w:rsidR="0031465A" w:rsidRPr="008470D7">
        <w:rPr>
          <w:rFonts w:asciiTheme="majorHAnsi" w:hAnsiTheme="majorHAnsi"/>
          <w:sz w:val="20"/>
          <w:szCs w:val="20"/>
          <w:lang w:val="es-ES"/>
        </w:rPr>
        <w:t xml:space="preserve"> por </w:t>
      </w:r>
      <w:r w:rsidR="0031465A" w:rsidRPr="008470D7">
        <w:rPr>
          <w:rFonts w:asciiTheme="majorHAnsi" w:hAnsiTheme="majorHAnsi"/>
          <w:bCs/>
          <w:sz w:val="20"/>
          <w:szCs w:val="20"/>
          <w:lang w:val="es-ES"/>
        </w:rPr>
        <w:t xml:space="preserve">Claudio </w:t>
      </w:r>
      <w:proofErr w:type="spellStart"/>
      <w:r w:rsidR="0031465A" w:rsidRPr="008470D7">
        <w:rPr>
          <w:rFonts w:asciiTheme="majorHAnsi" w:hAnsiTheme="majorHAnsi"/>
          <w:bCs/>
          <w:sz w:val="20"/>
          <w:szCs w:val="20"/>
          <w:lang w:val="es-ES"/>
        </w:rPr>
        <w:t>Rogério</w:t>
      </w:r>
      <w:proofErr w:type="spellEnd"/>
      <w:r w:rsidR="0031465A" w:rsidRPr="008470D7">
        <w:rPr>
          <w:rFonts w:asciiTheme="majorHAnsi" w:hAnsiTheme="majorHAnsi"/>
          <w:bCs/>
          <w:sz w:val="20"/>
          <w:szCs w:val="20"/>
          <w:lang w:val="es-ES"/>
        </w:rPr>
        <w:t xml:space="preserve"> </w:t>
      </w:r>
      <w:proofErr w:type="spellStart"/>
      <w:r w:rsidR="0031465A" w:rsidRPr="008470D7">
        <w:rPr>
          <w:rFonts w:asciiTheme="majorHAnsi" w:hAnsiTheme="majorHAnsi"/>
          <w:bCs/>
          <w:sz w:val="20"/>
          <w:szCs w:val="20"/>
          <w:lang w:val="es-ES"/>
        </w:rPr>
        <w:t>Rodrigues</w:t>
      </w:r>
      <w:proofErr w:type="spellEnd"/>
      <w:r w:rsidR="0031465A" w:rsidRPr="008470D7">
        <w:rPr>
          <w:rFonts w:asciiTheme="majorHAnsi" w:hAnsiTheme="majorHAnsi"/>
          <w:bCs/>
          <w:sz w:val="20"/>
          <w:szCs w:val="20"/>
          <w:lang w:val="es-ES"/>
        </w:rPr>
        <w:t xml:space="preserve"> da Silva durante </w:t>
      </w:r>
      <w:r w:rsidR="007F0FD0">
        <w:rPr>
          <w:rFonts w:asciiTheme="majorHAnsi" w:hAnsiTheme="majorHAnsi"/>
          <w:bCs/>
          <w:sz w:val="20"/>
          <w:szCs w:val="20"/>
          <w:lang w:val="es-ES"/>
        </w:rPr>
        <w:t xml:space="preserve">su ingreso en la </w:t>
      </w:r>
      <w:r w:rsidR="00C35A99">
        <w:rPr>
          <w:rFonts w:asciiTheme="majorHAnsi" w:hAnsiTheme="majorHAnsi"/>
          <w:bCs/>
          <w:sz w:val="20"/>
          <w:szCs w:val="20"/>
          <w:lang w:val="es-ES"/>
        </w:rPr>
        <w:t>Policía</w:t>
      </w:r>
      <w:r w:rsidR="0031465A" w:rsidRPr="008470D7">
        <w:rPr>
          <w:rFonts w:asciiTheme="majorHAnsi" w:hAnsiTheme="majorHAnsi"/>
          <w:bCs/>
          <w:sz w:val="20"/>
          <w:szCs w:val="20"/>
          <w:lang w:val="es-ES"/>
        </w:rPr>
        <w:t xml:space="preserve"> Militar </w:t>
      </w:r>
      <w:r w:rsidR="007F0FD0">
        <w:rPr>
          <w:rFonts w:asciiTheme="majorHAnsi" w:hAnsiTheme="majorHAnsi"/>
          <w:bCs/>
          <w:sz w:val="20"/>
          <w:szCs w:val="20"/>
          <w:lang w:val="es-ES"/>
        </w:rPr>
        <w:t xml:space="preserve">y en el </w:t>
      </w:r>
      <w:r w:rsidR="0031465A" w:rsidRPr="008470D7">
        <w:rPr>
          <w:rFonts w:asciiTheme="majorHAnsi" w:hAnsiTheme="majorHAnsi"/>
          <w:bCs/>
          <w:sz w:val="20"/>
          <w:szCs w:val="20"/>
          <w:lang w:val="es-ES"/>
        </w:rPr>
        <w:t>curso de forma</w:t>
      </w:r>
      <w:r w:rsidR="007F0FD0">
        <w:rPr>
          <w:rFonts w:asciiTheme="majorHAnsi" w:hAnsiTheme="majorHAnsi"/>
          <w:bCs/>
          <w:sz w:val="20"/>
          <w:szCs w:val="20"/>
          <w:lang w:val="es-ES"/>
        </w:rPr>
        <w:t>ción</w:t>
      </w:r>
      <w:r w:rsidR="0031465A" w:rsidRPr="008470D7">
        <w:rPr>
          <w:rFonts w:asciiTheme="majorHAnsi" w:hAnsiTheme="majorHAnsi"/>
          <w:bCs/>
          <w:sz w:val="20"/>
          <w:szCs w:val="20"/>
          <w:lang w:val="es-ES"/>
        </w:rPr>
        <w:t xml:space="preserve"> de </w:t>
      </w:r>
      <w:r w:rsidR="0033709D">
        <w:rPr>
          <w:rFonts w:asciiTheme="majorHAnsi" w:hAnsiTheme="majorHAnsi"/>
          <w:bCs/>
          <w:sz w:val="20"/>
          <w:szCs w:val="20"/>
          <w:lang w:val="es-ES"/>
        </w:rPr>
        <w:t>oficiales</w:t>
      </w:r>
      <w:r w:rsidR="0031465A" w:rsidRPr="008470D7">
        <w:rPr>
          <w:rFonts w:asciiTheme="majorHAnsi" w:hAnsiTheme="majorHAnsi"/>
          <w:bCs/>
          <w:sz w:val="20"/>
          <w:szCs w:val="20"/>
          <w:lang w:val="es-ES"/>
        </w:rPr>
        <w:t>, d</w:t>
      </w:r>
      <w:r w:rsidR="007F0FD0">
        <w:rPr>
          <w:rFonts w:asciiTheme="majorHAnsi" w:hAnsiTheme="majorHAnsi"/>
          <w:bCs/>
          <w:sz w:val="20"/>
          <w:szCs w:val="20"/>
          <w:lang w:val="es-ES"/>
        </w:rPr>
        <w:t xml:space="preserve">el cual fue expulsado después de una </w:t>
      </w:r>
      <w:r w:rsidR="004B1D1E" w:rsidRPr="008470D7">
        <w:rPr>
          <w:rFonts w:asciiTheme="majorHAnsi" w:hAnsiTheme="majorHAnsi"/>
          <w:bCs/>
          <w:sz w:val="20"/>
          <w:szCs w:val="20"/>
          <w:lang w:val="es-ES"/>
        </w:rPr>
        <w:t xml:space="preserve">entrevista </w:t>
      </w:r>
      <w:r w:rsidR="007F0FD0">
        <w:rPr>
          <w:rFonts w:asciiTheme="majorHAnsi" w:hAnsiTheme="majorHAnsi"/>
          <w:bCs/>
          <w:sz w:val="20"/>
          <w:szCs w:val="20"/>
          <w:lang w:val="es-ES"/>
        </w:rPr>
        <w:t xml:space="preserve">en la cual le hicieron preguntas </w:t>
      </w:r>
      <w:r w:rsidR="004B1D1E" w:rsidRPr="008470D7">
        <w:rPr>
          <w:rFonts w:asciiTheme="majorHAnsi" w:hAnsiTheme="majorHAnsi"/>
          <w:bCs/>
          <w:sz w:val="20"/>
          <w:szCs w:val="20"/>
          <w:lang w:val="es-ES"/>
        </w:rPr>
        <w:t xml:space="preserve">relacionadas </w:t>
      </w:r>
      <w:r w:rsidR="007F0FD0">
        <w:rPr>
          <w:rFonts w:asciiTheme="majorHAnsi" w:hAnsiTheme="majorHAnsi"/>
          <w:bCs/>
          <w:sz w:val="20"/>
          <w:szCs w:val="20"/>
          <w:lang w:val="es-ES"/>
        </w:rPr>
        <w:t>con su</w:t>
      </w:r>
      <w:r w:rsidR="004B1D1E" w:rsidRPr="008470D7">
        <w:rPr>
          <w:rFonts w:asciiTheme="majorHAnsi" w:hAnsiTheme="majorHAnsi"/>
          <w:bCs/>
          <w:sz w:val="20"/>
          <w:szCs w:val="20"/>
          <w:lang w:val="es-ES"/>
        </w:rPr>
        <w:t xml:space="preserve"> </w:t>
      </w:r>
      <w:r w:rsidR="004418A6">
        <w:rPr>
          <w:rFonts w:asciiTheme="majorHAnsi" w:hAnsiTheme="majorHAnsi"/>
          <w:bCs/>
          <w:sz w:val="20"/>
          <w:szCs w:val="20"/>
          <w:lang w:val="es-ES"/>
        </w:rPr>
        <w:t>orientación</w:t>
      </w:r>
      <w:r w:rsidR="004B1D1E" w:rsidRPr="008470D7">
        <w:rPr>
          <w:rFonts w:asciiTheme="majorHAnsi" w:hAnsiTheme="majorHAnsi"/>
          <w:bCs/>
          <w:sz w:val="20"/>
          <w:szCs w:val="20"/>
          <w:lang w:val="es-ES"/>
        </w:rPr>
        <w:t xml:space="preserve"> sexual. A</w:t>
      </w:r>
      <w:r w:rsidR="00DE6162">
        <w:rPr>
          <w:rFonts w:asciiTheme="majorHAnsi" w:hAnsiTheme="majorHAnsi"/>
          <w:bCs/>
          <w:sz w:val="20"/>
          <w:szCs w:val="20"/>
          <w:lang w:val="es-ES"/>
        </w:rPr>
        <w:t>simismo</w:t>
      </w:r>
      <w:r w:rsidR="004B1D1E" w:rsidRPr="008470D7">
        <w:rPr>
          <w:rFonts w:asciiTheme="majorHAnsi" w:hAnsiTheme="majorHAnsi"/>
          <w:bCs/>
          <w:sz w:val="20"/>
          <w:szCs w:val="20"/>
          <w:lang w:val="es-ES"/>
        </w:rPr>
        <w:t xml:space="preserve">, </w:t>
      </w:r>
      <w:r w:rsidR="00DE6162">
        <w:rPr>
          <w:rFonts w:asciiTheme="majorHAnsi" w:hAnsiTheme="majorHAnsi"/>
          <w:bCs/>
          <w:sz w:val="20"/>
          <w:szCs w:val="20"/>
          <w:lang w:val="es-ES"/>
        </w:rPr>
        <w:t>l</w:t>
      </w:r>
      <w:r w:rsidR="004B1D1E" w:rsidRPr="008470D7">
        <w:rPr>
          <w:rFonts w:asciiTheme="majorHAnsi" w:hAnsiTheme="majorHAnsi"/>
          <w:bCs/>
          <w:sz w:val="20"/>
          <w:szCs w:val="20"/>
          <w:lang w:val="es-ES"/>
        </w:rPr>
        <w:t xml:space="preserve">a CIDH observa </w:t>
      </w:r>
      <w:r w:rsidR="004B1D1E" w:rsidRPr="008470D7">
        <w:rPr>
          <w:rFonts w:asciiTheme="majorHAnsi" w:hAnsiTheme="majorHAnsi"/>
          <w:bCs/>
          <w:sz w:val="20"/>
          <w:szCs w:val="20"/>
          <w:lang w:val="es-ES"/>
        </w:rPr>
        <w:lastRenderedPageBreak/>
        <w:t xml:space="preserve">que </w:t>
      </w:r>
      <w:r w:rsidR="00DE6162">
        <w:rPr>
          <w:rFonts w:asciiTheme="majorHAnsi" w:hAnsiTheme="majorHAnsi"/>
          <w:bCs/>
          <w:sz w:val="20"/>
          <w:szCs w:val="20"/>
          <w:lang w:val="es-ES"/>
        </w:rPr>
        <w:t>l</w:t>
      </w:r>
      <w:r w:rsidR="004B1D1E" w:rsidRPr="008470D7">
        <w:rPr>
          <w:rFonts w:asciiTheme="majorHAnsi" w:hAnsiTheme="majorHAnsi"/>
          <w:bCs/>
          <w:sz w:val="20"/>
          <w:szCs w:val="20"/>
          <w:lang w:val="es-ES"/>
        </w:rPr>
        <w:t xml:space="preserve">a presente </w:t>
      </w:r>
      <w:r w:rsidR="004B1D1E" w:rsidRPr="008470D7">
        <w:rPr>
          <w:rFonts w:asciiTheme="majorHAnsi" w:hAnsiTheme="majorHAnsi"/>
          <w:sz w:val="20"/>
          <w:szCs w:val="20"/>
          <w:lang w:val="es-ES"/>
        </w:rPr>
        <w:t>peti</w:t>
      </w:r>
      <w:r w:rsidR="00DE6162">
        <w:rPr>
          <w:rFonts w:asciiTheme="majorHAnsi" w:hAnsiTheme="majorHAnsi"/>
          <w:sz w:val="20"/>
          <w:szCs w:val="20"/>
          <w:lang w:val="es-ES"/>
        </w:rPr>
        <w:t xml:space="preserve">ción está </w:t>
      </w:r>
      <w:r w:rsidR="004B1D1E" w:rsidRPr="008470D7">
        <w:rPr>
          <w:rFonts w:asciiTheme="majorHAnsi" w:hAnsiTheme="majorHAnsi"/>
          <w:sz w:val="20"/>
          <w:szCs w:val="20"/>
          <w:lang w:val="es-ES"/>
        </w:rPr>
        <w:t>relaciona</w:t>
      </w:r>
      <w:r w:rsidR="00DE6162">
        <w:rPr>
          <w:rFonts w:asciiTheme="majorHAnsi" w:hAnsiTheme="majorHAnsi"/>
          <w:sz w:val="20"/>
          <w:szCs w:val="20"/>
          <w:lang w:val="es-ES"/>
        </w:rPr>
        <w:t>da</w:t>
      </w:r>
      <w:r w:rsidR="004B1D1E" w:rsidRPr="008470D7">
        <w:rPr>
          <w:rFonts w:asciiTheme="majorHAnsi" w:hAnsiTheme="majorHAnsi"/>
          <w:sz w:val="20"/>
          <w:szCs w:val="20"/>
          <w:lang w:val="es-ES"/>
        </w:rPr>
        <w:t xml:space="preserve"> co</w:t>
      </w:r>
      <w:r w:rsidR="00DE6162">
        <w:rPr>
          <w:rFonts w:asciiTheme="majorHAnsi" w:hAnsiTheme="majorHAnsi"/>
          <w:sz w:val="20"/>
          <w:szCs w:val="20"/>
          <w:lang w:val="es-ES"/>
        </w:rPr>
        <w:t xml:space="preserve">n el </w:t>
      </w:r>
      <w:r w:rsidR="0033709D">
        <w:rPr>
          <w:rFonts w:asciiTheme="majorHAnsi" w:hAnsiTheme="majorHAnsi"/>
          <w:sz w:val="20"/>
          <w:szCs w:val="20"/>
          <w:lang w:val="es-ES"/>
        </w:rPr>
        <w:t>proceso</w:t>
      </w:r>
      <w:r w:rsidR="004B1D1E" w:rsidRPr="008470D7">
        <w:rPr>
          <w:rFonts w:asciiTheme="majorHAnsi" w:hAnsiTheme="majorHAnsi"/>
          <w:sz w:val="20"/>
          <w:szCs w:val="20"/>
          <w:lang w:val="es-ES"/>
        </w:rPr>
        <w:t xml:space="preserve"> administrativo que </w:t>
      </w:r>
      <w:r w:rsidR="00DE6162">
        <w:rPr>
          <w:rFonts w:asciiTheme="majorHAnsi" w:hAnsiTheme="majorHAnsi"/>
          <w:sz w:val="20"/>
          <w:szCs w:val="20"/>
          <w:lang w:val="es-ES"/>
        </w:rPr>
        <w:t>condujo a la expulsión d</w:t>
      </w:r>
      <w:r w:rsidRPr="008470D7">
        <w:rPr>
          <w:rFonts w:asciiTheme="majorHAnsi" w:hAnsiTheme="majorHAnsi"/>
          <w:sz w:val="20"/>
          <w:szCs w:val="20"/>
          <w:lang w:val="es-ES"/>
        </w:rPr>
        <w:t>el señor</w:t>
      </w:r>
      <w:r w:rsidR="004B1D1E" w:rsidRPr="008470D7">
        <w:rPr>
          <w:rFonts w:asciiTheme="majorHAnsi" w:hAnsiTheme="majorHAnsi"/>
          <w:sz w:val="20"/>
          <w:szCs w:val="20"/>
          <w:lang w:val="es-ES"/>
        </w:rPr>
        <w:t xml:space="preserve"> </w:t>
      </w:r>
      <w:proofErr w:type="spellStart"/>
      <w:r w:rsidR="004B1D1E" w:rsidRPr="008470D7">
        <w:rPr>
          <w:rFonts w:asciiTheme="majorHAnsi" w:hAnsiTheme="majorHAnsi"/>
          <w:bCs/>
          <w:sz w:val="20"/>
          <w:szCs w:val="20"/>
          <w:lang w:val="es-ES"/>
        </w:rPr>
        <w:t>Rodrigues</w:t>
      </w:r>
      <w:proofErr w:type="spellEnd"/>
      <w:r w:rsidR="004B1D1E" w:rsidRPr="008470D7">
        <w:rPr>
          <w:rFonts w:asciiTheme="majorHAnsi" w:hAnsiTheme="majorHAnsi"/>
          <w:bCs/>
          <w:sz w:val="20"/>
          <w:szCs w:val="20"/>
          <w:lang w:val="es-ES"/>
        </w:rPr>
        <w:t xml:space="preserve"> da Silva d</w:t>
      </w:r>
      <w:r w:rsidR="00DE6162">
        <w:rPr>
          <w:rFonts w:asciiTheme="majorHAnsi" w:hAnsiTheme="majorHAnsi"/>
          <w:bCs/>
          <w:sz w:val="20"/>
          <w:szCs w:val="20"/>
          <w:lang w:val="es-ES"/>
        </w:rPr>
        <w:t>el</w:t>
      </w:r>
      <w:r w:rsidR="004B1D1E" w:rsidRPr="008470D7">
        <w:rPr>
          <w:rFonts w:asciiTheme="majorHAnsi" w:hAnsiTheme="majorHAnsi"/>
          <w:bCs/>
          <w:sz w:val="20"/>
          <w:szCs w:val="20"/>
          <w:lang w:val="es-ES"/>
        </w:rPr>
        <w:t xml:space="preserve"> referido curso, </w:t>
      </w:r>
      <w:r w:rsidR="00DE6162">
        <w:rPr>
          <w:rFonts w:asciiTheme="majorHAnsi" w:hAnsiTheme="majorHAnsi"/>
          <w:bCs/>
          <w:sz w:val="20"/>
          <w:szCs w:val="20"/>
          <w:lang w:val="es-ES"/>
        </w:rPr>
        <w:t>proceso e</w:t>
      </w:r>
      <w:r w:rsidR="004B1D1E" w:rsidRPr="008470D7">
        <w:rPr>
          <w:rFonts w:asciiTheme="majorHAnsi" w:hAnsiTheme="majorHAnsi"/>
          <w:bCs/>
          <w:sz w:val="20"/>
          <w:szCs w:val="20"/>
          <w:lang w:val="es-ES"/>
        </w:rPr>
        <w:t>n</w:t>
      </w:r>
      <w:r w:rsidR="00DE6162">
        <w:rPr>
          <w:rFonts w:asciiTheme="majorHAnsi" w:hAnsiTheme="majorHAnsi"/>
          <w:bCs/>
          <w:sz w:val="20"/>
          <w:szCs w:val="20"/>
          <w:lang w:val="es-ES"/>
        </w:rPr>
        <w:t xml:space="preserve"> el cual se incursionó en su </w:t>
      </w:r>
      <w:r w:rsidR="004B1D1E" w:rsidRPr="008470D7">
        <w:rPr>
          <w:rFonts w:asciiTheme="majorHAnsi" w:hAnsiTheme="majorHAnsi"/>
          <w:bCs/>
          <w:sz w:val="20"/>
          <w:szCs w:val="20"/>
          <w:lang w:val="es-ES"/>
        </w:rPr>
        <w:t xml:space="preserve">vida privada </w:t>
      </w:r>
      <w:r w:rsidR="00DE6162">
        <w:rPr>
          <w:rFonts w:asciiTheme="majorHAnsi" w:hAnsiTheme="majorHAnsi"/>
          <w:bCs/>
          <w:sz w:val="20"/>
          <w:szCs w:val="20"/>
          <w:lang w:val="es-ES"/>
        </w:rPr>
        <w:t>y en su</w:t>
      </w:r>
      <w:r w:rsidR="004B1D1E" w:rsidRPr="008470D7">
        <w:rPr>
          <w:rFonts w:asciiTheme="majorHAnsi" w:hAnsiTheme="majorHAnsi"/>
          <w:bCs/>
          <w:sz w:val="20"/>
          <w:szCs w:val="20"/>
          <w:lang w:val="es-ES"/>
        </w:rPr>
        <w:t xml:space="preserve"> sexualidad.</w:t>
      </w:r>
    </w:p>
    <w:p w:rsidR="000E052E" w:rsidRPr="008470D7" w:rsidRDefault="00DE6162" w:rsidP="00D23F09">
      <w:pPr>
        <w:pStyle w:val="ListParagraph"/>
        <w:numPr>
          <w:ilvl w:val="0"/>
          <w:numId w:val="103"/>
        </w:numPr>
        <w:contextualSpacing/>
        <w:jc w:val="both"/>
        <w:rPr>
          <w:rFonts w:eastAsia="Batang" w:cs="Calibri"/>
          <w:bCs/>
          <w:color w:val="auto"/>
          <w:sz w:val="20"/>
          <w:szCs w:val="20"/>
          <w:lang w:val="es-ES"/>
        </w:rPr>
      </w:pPr>
      <w:r>
        <w:rPr>
          <w:rFonts w:eastAsia="Batang" w:cs="Calibri"/>
          <w:bCs/>
          <w:color w:val="auto"/>
          <w:spacing w:val="-2"/>
          <w:sz w:val="20"/>
          <w:szCs w:val="20"/>
          <w:lang w:val="es-ES"/>
        </w:rPr>
        <w:t>Ante todo</w:t>
      </w:r>
      <w:r w:rsidR="000E052E" w:rsidRPr="008470D7">
        <w:rPr>
          <w:rFonts w:eastAsia="Batang" w:cs="Calibri"/>
          <w:bCs/>
          <w:color w:val="auto"/>
          <w:spacing w:val="-2"/>
          <w:sz w:val="20"/>
          <w:szCs w:val="20"/>
          <w:lang w:val="es-ES"/>
        </w:rPr>
        <w:t xml:space="preserve">, </w:t>
      </w:r>
      <w:r w:rsidR="008470D7" w:rsidRPr="008470D7">
        <w:rPr>
          <w:rFonts w:eastAsia="Batang" w:cs="Calibri"/>
          <w:bCs/>
          <w:color w:val="auto"/>
          <w:spacing w:val="-2"/>
          <w:sz w:val="20"/>
          <w:szCs w:val="20"/>
          <w:lang w:val="es-ES"/>
        </w:rPr>
        <w:t>la Comisión</w:t>
      </w:r>
      <w:r w:rsidR="0031465A" w:rsidRPr="008470D7">
        <w:rPr>
          <w:rFonts w:eastAsia="Batang" w:cs="Calibri"/>
          <w:bCs/>
          <w:color w:val="auto"/>
          <w:spacing w:val="-2"/>
          <w:sz w:val="20"/>
          <w:szCs w:val="20"/>
          <w:lang w:val="es-ES"/>
        </w:rPr>
        <w:t xml:space="preserve"> rec</w:t>
      </w:r>
      <w:r w:rsidR="005602F9">
        <w:rPr>
          <w:rFonts w:eastAsia="Batang" w:cs="Calibri"/>
          <w:bCs/>
          <w:color w:val="auto"/>
          <w:spacing w:val="-2"/>
          <w:sz w:val="20"/>
          <w:szCs w:val="20"/>
          <w:lang w:val="es-ES"/>
        </w:rPr>
        <w:t xml:space="preserve">uerda </w:t>
      </w:r>
      <w:r w:rsidR="0031465A" w:rsidRPr="008470D7">
        <w:rPr>
          <w:rFonts w:eastAsia="Batang" w:cs="Calibri"/>
          <w:bCs/>
          <w:color w:val="auto"/>
          <w:spacing w:val="-2"/>
          <w:sz w:val="20"/>
          <w:szCs w:val="20"/>
          <w:lang w:val="es-ES"/>
        </w:rPr>
        <w:t>que</w:t>
      </w:r>
      <w:r w:rsidR="000E052E" w:rsidRPr="008470D7">
        <w:rPr>
          <w:rFonts w:eastAsia="Batang" w:cs="Calibri"/>
          <w:bCs/>
          <w:color w:val="auto"/>
          <w:spacing w:val="-2"/>
          <w:sz w:val="20"/>
          <w:szCs w:val="20"/>
          <w:lang w:val="es-ES"/>
        </w:rPr>
        <w:t xml:space="preserve"> </w:t>
      </w:r>
      <w:r w:rsidR="005602F9">
        <w:rPr>
          <w:rFonts w:eastAsia="Batang" w:cs="Calibri"/>
          <w:bCs/>
          <w:color w:val="auto"/>
          <w:spacing w:val="-2"/>
          <w:sz w:val="20"/>
          <w:szCs w:val="20"/>
          <w:lang w:val="es-ES"/>
        </w:rPr>
        <w:t>ya ha establecido su competencia</w:t>
      </w:r>
      <w:r w:rsidR="000E052E" w:rsidRPr="008470D7">
        <w:rPr>
          <w:rFonts w:eastAsia="Batang" w:cs="Calibri"/>
          <w:bCs/>
          <w:color w:val="auto"/>
          <w:spacing w:val="-2"/>
          <w:sz w:val="20"/>
          <w:szCs w:val="20"/>
          <w:lang w:val="es-ES"/>
        </w:rPr>
        <w:t xml:space="preserve"> para declarar </w:t>
      </w:r>
      <w:r w:rsidR="005602F9" w:rsidRPr="008470D7">
        <w:rPr>
          <w:rFonts w:eastAsia="Batang" w:cs="Calibri"/>
          <w:bCs/>
          <w:color w:val="auto"/>
          <w:spacing w:val="-2"/>
          <w:sz w:val="20"/>
          <w:szCs w:val="20"/>
          <w:lang w:val="es-ES"/>
        </w:rPr>
        <w:t>admisible</w:t>
      </w:r>
      <w:r w:rsidR="000E052E" w:rsidRPr="008470D7">
        <w:rPr>
          <w:rFonts w:eastAsia="Batang" w:cs="Calibri"/>
          <w:bCs/>
          <w:color w:val="auto"/>
          <w:spacing w:val="-2"/>
          <w:sz w:val="20"/>
          <w:szCs w:val="20"/>
          <w:lang w:val="es-ES"/>
        </w:rPr>
        <w:t xml:space="preserve"> </w:t>
      </w:r>
      <w:r w:rsidR="005602F9" w:rsidRPr="008470D7">
        <w:rPr>
          <w:rFonts w:eastAsia="Batang" w:cs="Calibri"/>
          <w:bCs/>
          <w:color w:val="auto"/>
          <w:spacing w:val="-2"/>
          <w:sz w:val="20"/>
          <w:szCs w:val="20"/>
          <w:lang w:val="es-ES"/>
        </w:rPr>
        <w:t>una</w:t>
      </w:r>
      <w:r w:rsidR="000E052E" w:rsidRPr="008470D7">
        <w:rPr>
          <w:rFonts w:eastAsia="Batang" w:cs="Calibri"/>
          <w:bCs/>
          <w:color w:val="auto"/>
          <w:spacing w:val="-2"/>
          <w:sz w:val="20"/>
          <w:szCs w:val="20"/>
          <w:lang w:val="es-ES"/>
        </w:rPr>
        <w:t xml:space="preserve"> </w:t>
      </w:r>
      <w:r w:rsidR="00861DFE">
        <w:rPr>
          <w:rFonts w:eastAsia="Batang" w:cs="Calibri"/>
          <w:bCs/>
          <w:color w:val="auto"/>
          <w:spacing w:val="-2"/>
          <w:sz w:val="20"/>
          <w:szCs w:val="20"/>
          <w:lang w:val="es-ES"/>
        </w:rPr>
        <w:t>petición</w:t>
      </w:r>
      <w:r w:rsidR="000E052E" w:rsidRPr="008470D7">
        <w:rPr>
          <w:rFonts w:eastAsia="Batang" w:cs="Calibri"/>
          <w:bCs/>
          <w:color w:val="auto"/>
          <w:spacing w:val="-2"/>
          <w:sz w:val="20"/>
          <w:szCs w:val="20"/>
          <w:lang w:val="es-ES"/>
        </w:rPr>
        <w:t xml:space="preserve"> </w:t>
      </w:r>
      <w:r w:rsidR="005602F9">
        <w:rPr>
          <w:rFonts w:eastAsia="Batang" w:cs="Calibri"/>
          <w:bCs/>
          <w:color w:val="auto"/>
          <w:spacing w:val="-2"/>
          <w:sz w:val="20"/>
          <w:szCs w:val="20"/>
          <w:lang w:val="es-ES"/>
        </w:rPr>
        <w:t>y</w:t>
      </w:r>
      <w:r w:rsidR="000E052E" w:rsidRPr="008470D7">
        <w:rPr>
          <w:rFonts w:eastAsia="Batang" w:cs="Calibri"/>
          <w:bCs/>
          <w:color w:val="auto"/>
          <w:spacing w:val="-2"/>
          <w:sz w:val="20"/>
          <w:szCs w:val="20"/>
          <w:lang w:val="es-ES"/>
        </w:rPr>
        <w:t xml:space="preserve"> decidir sobre su fundamento </w:t>
      </w:r>
      <w:r w:rsidR="005602F9">
        <w:rPr>
          <w:rFonts w:eastAsia="Batang" w:cs="Calibri"/>
          <w:bCs/>
          <w:color w:val="auto"/>
          <w:spacing w:val="-2"/>
          <w:sz w:val="20"/>
          <w:szCs w:val="20"/>
          <w:lang w:val="es-ES"/>
        </w:rPr>
        <w:t xml:space="preserve">cuando la petición se refiere a una sentencia </w:t>
      </w:r>
      <w:r w:rsidR="000E052E" w:rsidRPr="008470D7">
        <w:rPr>
          <w:rFonts w:eastAsia="Batang" w:cs="Calibri"/>
          <w:bCs/>
          <w:color w:val="auto"/>
          <w:spacing w:val="-2"/>
          <w:sz w:val="20"/>
          <w:szCs w:val="20"/>
          <w:lang w:val="es-ES"/>
        </w:rPr>
        <w:t xml:space="preserve">judicial </w:t>
      </w:r>
      <w:r w:rsidR="005602F9">
        <w:rPr>
          <w:rFonts w:eastAsia="Batang" w:cs="Calibri"/>
          <w:bCs/>
          <w:color w:val="auto"/>
          <w:spacing w:val="-2"/>
          <w:sz w:val="20"/>
          <w:szCs w:val="20"/>
          <w:lang w:val="es-ES"/>
        </w:rPr>
        <w:t>del ámbito interno</w:t>
      </w:r>
      <w:r w:rsidR="000E052E" w:rsidRPr="008470D7">
        <w:rPr>
          <w:rFonts w:eastAsia="Batang" w:cs="Calibri"/>
          <w:bCs/>
          <w:color w:val="auto"/>
          <w:spacing w:val="-2"/>
          <w:sz w:val="20"/>
          <w:szCs w:val="20"/>
          <w:lang w:val="es-ES"/>
        </w:rPr>
        <w:t xml:space="preserve"> </w:t>
      </w:r>
      <w:r w:rsidR="005602F9">
        <w:rPr>
          <w:rFonts w:eastAsia="Batang" w:cs="Calibri"/>
          <w:bCs/>
          <w:color w:val="auto"/>
          <w:spacing w:val="-2"/>
          <w:sz w:val="20"/>
          <w:szCs w:val="20"/>
          <w:lang w:val="es-ES"/>
        </w:rPr>
        <w:t xml:space="preserve">dictada al margen del debido </w:t>
      </w:r>
      <w:r w:rsidR="0033709D">
        <w:rPr>
          <w:rFonts w:eastAsia="Batang" w:cs="Calibri"/>
          <w:bCs/>
          <w:color w:val="auto"/>
          <w:spacing w:val="-2"/>
          <w:sz w:val="20"/>
          <w:szCs w:val="20"/>
          <w:lang w:val="es-ES"/>
        </w:rPr>
        <w:t>proceso</w:t>
      </w:r>
      <w:r w:rsidR="000E052E" w:rsidRPr="008470D7">
        <w:rPr>
          <w:rFonts w:eastAsia="Batang" w:cs="Calibri"/>
          <w:bCs/>
          <w:color w:val="auto"/>
          <w:spacing w:val="-2"/>
          <w:sz w:val="20"/>
          <w:szCs w:val="20"/>
          <w:lang w:val="es-ES"/>
        </w:rPr>
        <w:t xml:space="preserve"> o que </w:t>
      </w:r>
      <w:r w:rsidR="007831F2">
        <w:rPr>
          <w:rFonts w:eastAsia="Batang" w:cs="Calibri"/>
          <w:bCs/>
          <w:color w:val="auto"/>
          <w:spacing w:val="-2"/>
          <w:sz w:val="20"/>
          <w:szCs w:val="20"/>
          <w:lang w:val="es-ES"/>
        </w:rPr>
        <w:t xml:space="preserve">parezca infringir </w:t>
      </w:r>
      <w:r w:rsidR="005602F9" w:rsidRPr="008470D7">
        <w:rPr>
          <w:rFonts w:eastAsia="Batang" w:cs="Calibri"/>
          <w:bCs/>
          <w:color w:val="auto"/>
          <w:spacing w:val="-2"/>
          <w:sz w:val="20"/>
          <w:szCs w:val="20"/>
          <w:lang w:val="es-ES"/>
        </w:rPr>
        <w:t>cualquier</w:t>
      </w:r>
      <w:r w:rsidR="000E052E" w:rsidRPr="008470D7">
        <w:rPr>
          <w:rFonts w:eastAsia="Batang" w:cs="Calibri"/>
          <w:bCs/>
          <w:color w:val="auto"/>
          <w:spacing w:val="-2"/>
          <w:sz w:val="20"/>
          <w:szCs w:val="20"/>
          <w:lang w:val="es-ES"/>
        </w:rPr>
        <w:t xml:space="preserve"> </w:t>
      </w:r>
      <w:r w:rsidR="005602F9" w:rsidRPr="008470D7">
        <w:rPr>
          <w:rFonts w:eastAsia="Batang" w:cs="Calibri"/>
          <w:bCs/>
          <w:color w:val="auto"/>
          <w:spacing w:val="-2"/>
          <w:sz w:val="20"/>
          <w:szCs w:val="20"/>
          <w:lang w:val="es-ES"/>
        </w:rPr>
        <w:t>otro</w:t>
      </w:r>
      <w:r w:rsidR="000E052E" w:rsidRPr="008470D7">
        <w:rPr>
          <w:rFonts w:eastAsia="Batang" w:cs="Calibri"/>
          <w:bCs/>
          <w:color w:val="auto"/>
          <w:spacing w:val="-2"/>
          <w:sz w:val="20"/>
          <w:szCs w:val="20"/>
          <w:lang w:val="es-ES"/>
        </w:rPr>
        <w:t xml:space="preserve"> d</w:t>
      </w:r>
      <w:r w:rsidR="005602F9">
        <w:rPr>
          <w:rFonts w:eastAsia="Batang" w:cs="Calibri"/>
          <w:bCs/>
          <w:color w:val="auto"/>
          <w:spacing w:val="-2"/>
          <w:sz w:val="20"/>
          <w:szCs w:val="20"/>
          <w:lang w:val="es-ES"/>
        </w:rPr>
        <w:t>erecho</w:t>
      </w:r>
      <w:r w:rsidR="000E052E" w:rsidRPr="008470D7">
        <w:rPr>
          <w:rFonts w:eastAsia="Batang" w:cs="Calibri"/>
          <w:bCs/>
          <w:color w:val="auto"/>
          <w:spacing w:val="-2"/>
          <w:sz w:val="20"/>
          <w:szCs w:val="20"/>
          <w:lang w:val="es-ES"/>
        </w:rPr>
        <w:t xml:space="preserve"> garanti</w:t>
      </w:r>
      <w:r w:rsidR="005602F9">
        <w:rPr>
          <w:rFonts w:eastAsia="Batang" w:cs="Calibri"/>
          <w:bCs/>
          <w:color w:val="auto"/>
          <w:spacing w:val="-2"/>
          <w:sz w:val="20"/>
          <w:szCs w:val="20"/>
          <w:lang w:val="es-ES"/>
        </w:rPr>
        <w:t>za</w:t>
      </w:r>
      <w:r w:rsidR="000E052E" w:rsidRPr="008470D7">
        <w:rPr>
          <w:rFonts w:eastAsia="Batang" w:cs="Calibri"/>
          <w:bCs/>
          <w:color w:val="auto"/>
          <w:spacing w:val="-2"/>
          <w:sz w:val="20"/>
          <w:szCs w:val="20"/>
          <w:lang w:val="es-ES"/>
        </w:rPr>
        <w:t>do p</w:t>
      </w:r>
      <w:r w:rsidR="005602F9">
        <w:rPr>
          <w:rFonts w:eastAsia="Batang" w:cs="Calibri"/>
          <w:bCs/>
          <w:color w:val="auto"/>
          <w:spacing w:val="-2"/>
          <w:sz w:val="20"/>
          <w:szCs w:val="20"/>
          <w:lang w:val="es-ES"/>
        </w:rPr>
        <w:t xml:space="preserve">or </w:t>
      </w:r>
      <w:r w:rsidR="000E052E" w:rsidRPr="008470D7">
        <w:rPr>
          <w:rFonts w:eastAsia="Batang" w:cs="Calibri"/>
          <w:bCs/>
          <w:color w:val="auto"/>
          <w:spacing w:val="-2"/>
          <w:sz w:val="20"/>
          <w:szCs w:val="20"/>
          <w:lang w:val="es-ES"/>
        </w:rPr>
        <w:t xml:space="preserve">la </w:t>
      </w:r>
      <w:r w:rsidR="005B6B70" w:rsidRPr="008470D7">
        <w:rPr>
          <w:rFonts w:eastAsia="Batang" w:cs="Calibri"/>
          <w:bCs/>
          <w:color w:val="auto"/>
          <w:spacing w:val="-2"/>
          <w:sz w:val="20"/>
          <w:szCs w:val="20"/>
          <w:lang w:val="es-ES"/>
        </w:rPr>
        <w:t>Convención</w:t>
      </w:r>
      <w:r w:rsidR="000E052E" w:rsidRPr="008470D7">
        <w:rPr>
          <w:rFonts w:eastAsia="Batang" w:cs="Calibri"/>
          <w:bCs/>
          <w:color w:val="auto"/>
          <w:spacing w:val="-2"/>
          <w:sz w:val="20"/>
          <w:szCs w:val="20"/>
          <w:lang w:val="es-ES"/>
        </w:rPr>
        <w:t xml:space="preserve">. </w:t>
      </w:r>
      <w:r w:rsidR="008470D7" w:rsidRPr="008470D7">
        <w:rPr>
          <w:rFonts w:eastAsia="Batang" w:cs="Calibri"/>
          <w:bCs/>
          <w:color w:val="auto"/>
          <w:spacing w:val="-2"/>
          <w:sz w:val="20"/>
          <w:szCs w:val="20"/>
          <w:lang w:val="es-ES"/>
        </w:rPr>
        <w:t>La Comisión</w:t>
      </w:r>
      <w:r w:rsidR="000E052E" w:rsidRPr="008470D7">
        <w:rPr>
          <w:rFonts w:eastAsia="Batang" w:cs="Calibri"/>
          <w:bCs/>
          <w:color w:val="auto"/>
          <w:spacing w:val="-2"/>
          <w:sz w:val="20"/>
          <w:szCs w:val="20"/>
          <w:lang w:val="es-ES"/>
        </w:rPr>
        <w:t xml:space="preserve"> rec</w:t>
      </w:r>
      <w:r w:rsidR="005602F9">
        <w:rPr>
          <w:rFonts w:eastAsia="Batang" w:cs="Calibri"/>
          <w:bCs/>
          <w:color w:val="auto"/>
          <w:spacing w:val="-2"/>
          <w:sz w:val="20"/>
          <w:szCs w:val="20"/>
          <w:lang w:val="es-ES"/>
        </w:rPr>
        <w:t xml:space="preserve">uerda </w:t>
      </w:r>
      <w:r w:rsidR="000E052E" w:rsidRPr="008470D7">
        <w:rPr>
          <w:rFonts w:eastAsia="Batang" w:cs="Calibri"/>
          <w:bCs/>
          <w:color w:val="auto"/>
          <w:spacing w:val="-2"/>
          <w:sz w:val="20"/>
          <w:szCs w:val="20"/>
          <w:lang w:val="es-ES"/>
        </w:rPr>
        <w:t xml:space="preserve">que </w:t>
      </w:r>
      <w:r w:rsidR="005602F9">
        <w:rPr>
          <w:rFonts w:eastAsia="Batang" w:cs="Calibri"/>
          <w:bCs/>
          <w:color w:val="auto"/>
          <w:spacing w:val="-2"/>
          <w:sz w:val="20"/>
          <w:szCs w:val="20"/>
          <w:lang w:val="es-ES"/>
        </w:rPr>
        <w:t xml:space="preserve">ya ha admitido peticiones en casos en que, de las aseveraciones de las </w:t>
      </w:r>
      <w:r w:rsidR="000E052E" w:rsidRPr="008470D7">
        <w:rPr>
          <w:rFonts w:eastAsia="Batang" w:cs="Calibri"/>
          <w:bCs/>
          <w:color w:val="auto"/>
          <w:spacing w:val="-2"/>
          <w:sz w:val="20"/>
          <w:szCs w:val="20"/>
          <w:lang w:val="es-ES"/>
        </w:rPr>
        <w:t>partes</w:t>
      </w:r>
      <w:r w:rsidR="005602F9">
        <w:rPr>
          <w:rFonts w:eastAsia="Batang" w:cs="Calibri"/>
          <w:bCs/>
          <w:color w:val="auto"/>
          <w:spacing w:val="-2"/>
          <w:sz w:val="20"/>
          <w:szCs w:val="20"/>
          <w:lang w:val="es-ES"/>
        </w:rPr>
        <w:t>,</w:t>
      </w:r>
      <w:r w:rsidR="000E052E" w:rsidRPr="008470D7">
        <w:rPr>
          <w:rFonts w:eastAsia="Batang" w:cs="Calibri"/>
          <w:bCs/>
          <w:color w:val="auto"/>
          <w:spacing w:val="-2"/>
          <w:sz w:val="20"/>
          <w:szCs w:val="20"/>
          <w:lang w:val="es-ES"/>
        </w:rPr>
        <w:t xml:space="preserve"> se de</w:t>
      </w:r>
      <w:r w:rsidR="005602F9">
        <w:rPr>
          <w:rFonts w:eastAsia="Batang" w:cs="Calibri"/>
          <w:bCs/>
          <w:color w:val="auto"/>
          <w:spacing w:val="-2"/>
          <w:sz w:val="20"/>
          <w:szCs w:val="20"/>
          <w:lang w:val="es-ES"/>
        </w:rPr>
        <w:t>s</w:t>
      </w:r>
      <w:r w:rsidR="000E052E" w:rsidRPr="008470D7">
        <w:rPr>
          <w:rFonts w:eastAsia="Batang" w:cs="Calibri"/>
          <w:bCs/>
          <w:color w:val="auto"/>
          <w:spacing w:val="-2"/>
          <w:sz w:val="20"/>
          <w:szCs w:val="20"/>
          <w:lang w:val="es-ES"/>
        </w:rPr>
        <w:t xml:space="preserve">prende </w:t>
      </w:r>
      <w:r w:rsidR="000E052E" w:rsidRPr="008470D7">
        <w:rPr>
          <w:rFonts w:eastAsia="Batang" w:cs="Calibri"/>
          <w:bCs/>
          <w:i/>
          <w:color w:val="auto"/>
          <w:spacing w:val="-2"/>
          <w:sz w:val="20"/>
          <w:szCs w:val="20"/>
          <w:lang w:val="es-ES"/>
        </w:rPr>
        <w:t>prima facie</w:t>
      </w:r>
      <w:r w:rsidR="000E052E" w:rsidRPr="008470D7">
        <w:rPr>
          <w:rFonts w:eastAsia="Batang" w:cs="Calibri"/>
          <w:bCs/>
          <w:color w:val="auto"/>
          <w:spacing w:val="-2"/>
          <w:sz w:val="20"/>
          <w:szCs w:val="20"/>
          <w:lang w:val="es-ES"/>
        </w:rPr>
        <w:t xml:space="preserve"> que </w:t>
      </w:r>
      <w:r w:rsidR="005602F9">
        <w:rPr>
          <w:rFonts w:eastAsia="Batang" w:cs="Calibri"/>
          <w:bCs/>
          <w:color w:val="auto"/>
          <w:spacing w:val="-2"/>
          <w:sz w:val="20"/>
          <w:szCs w:val="20"/>
          <w:lang w:val="es-ES"/>
        </w:rPr>
        <w:t>l</w:t>
      </w:r>
      <w:r w:rsidR="000E052E" w:rsidRPr="008470D7">
        <w:rPr>
          <w:rFonts w:eastAsia="Batang" w:cs="Calibri"/>
          <w:bCs/>
          <w:color w:val="auto"/>
          <w:spacing w:val="-2"/>
          <w:sz w:val="20"/>
          <w:szCs w:val="20"/>
          <w:lang w:val="es-ES"/>
        </w:rPr>
        <w:t>as senten</w:t>
      </w:r>
      <w:r w:rsidR="005602F9">
        <w:rPr>
          <w:rFonts w:eastAsia="Batang" w:cs="Calibri"/>
          <w:bCs/>
          <w:color w:val="auto"/>
          <w:spacing w:val="-2"/>
          <w:sz w:val="20"/>
          <w:szCs w:val="20"/>
          <w:lang w:val="es-ES"/>
        </w:rPr>
        <w:t>ci</w:t>
      </w:r>
      <w:r w:rsidR="000E052E" w:rsidRPr="008470D7">
        <w:rPr>
          <w:rFonts w:eastAsia="Batang" w:cs="Calibri"/>
          <w:bCs/>
          <w:color w:val="auto"/>
          <w:spacing w:val="-2"/>
          <w:sz w:val="20"/>
          <w:szCs w:val="20"/>
          <w:lang w:val="es-ES"/>
        </w:rPr>
        <w:t xml:space="preserve">as </w:t>
      </w:r>
      <w:r w:rsidR="0033709D">
        <w:rPr>
          <w:rFonts w:eastAsia="Batang" w:cs="Calibri"/>
          <w:bCs/>
          <w:color w:val="auto"/>
          <w:spacing w:val="-2"/>
          <w:sz w:val="20"/>
          <w:szCs w:val="20"/>
          <w:lang w:val="es-ES"/>
        </w:rPr>
        <w:t>judiciales</w:t>
      </w:r>
      <w:r w:rsidR="000E052E" w:rsidRPr="008470D7">
        <w:rPr>
          <w:rFonts w:eastAsia="Batang" w:cs="Calibri"/>
          <w:bCs/>
          <w:color w:val="auto"/>
          <w:spacing w:val="-2"/>
          <w:sz w:val="20"/>
          <w:szCs w:val="20"/>
          <w:lang w:val="es-ES"/>
        </w:rPr>
        <w:t xml:space="preserve"> o </w:t>
      </w:r>
      <w:r w:rsidR="005602F9">
        <w:rPr>
          <w:rFonts w:eastAsia="Batang" w:cs="Calibri"/>
          <w:bCs/>
          <w:color w:val="auto"/>
          <w:spacing w:val="-2"/>
          <w:sz w:val="20"/>
          <w:szCs w:val="20"/>
          <w:lang w:val="es-ES"/>
        </w:rPr>
        <w:t>l</w:t>
      </w:r>
      <w:r w:rsidR="000E052E" w:rsidRPr="008470D7">
        <w:rPr>
          <w:rFonts w:eastAsia="Batang" w:cs="Calibri"/>
          <w:bCs/>
          <w:color w:val="auto"/>
          <w:spacing w:val="-2"/>
          <w:sz w:val="20"/>
          <w:szCs w:val="20"/>
          <w:lang w:val="es-ES"/>
        </w:rPr>
        <w:t>os procedim</w:t>
      </w:r>
      <w:r w:rsidR="005602F9">
        <w:rPr>
          <w:rFonts w:eastAsia="Batang" w:cs="Calibri"/>
          <w:bCs/>
          <w:color w:val="auto"/>
          <w:spacing w:val="-2"/>
          <w:sz w:val="20"/>
          <w:szCs w:val="20"/>
          <w:lang w:val="es-ES"/>
        </w:rPr>
        <w:t>i</w:t>
      </w:r>
      <w:r w:rsidR="000E052E" w:rsidRPr="008470D7">
        <w:rPr>
          <w:rFonts w:eastAsia="Batang" w:cs="Calibri"/>
          <w:bCs/>
          <w:color w:val="auto"/>
          <w:spacing w:val="-2"/>
          <w:sz w:val="20"/>
          <w:szCs w:val="20"/>
          <w:lang w:val="es-ES"/>
        </w:rPr>
        <w:t xml:space="preserve">entos </w:t>
      </w:r>
      <w:r w:rsidR="005602F9">
        <w:rPr>
          <w:rFonts w:eastAsia="Batang" w:cs="Calibri"/>
          <w:bCs/>
          <w:color w:val="auto"/>
          <w:spacing w:val="-2"/>
          <w:sz w:val="20"/>
          <w:szCs w:val="20"/>
          <w:lang w:val="es-ES"/>
        </w:rPr>
        <w:t>sub</w:t>
      </w:r>
      <w:r w:rsidR="000E052E" w:rsidRPr="008470D7">
        <w:rPr>
          <w:rFonts w:eastAsia="Batang" w:cs="Calibri"/>
          <w:bCs/>
          <w:color w:val="auto"/>
          <w:spacing w:val="-2"/>
          <w:sz w:val="20"/>
          <w:szCs w:val="20"/>
          <w:lang w:val="es-ES"/>
        </w:rPr>
        <w:t>s</w:t>
      </w:r>
      <w:r w:rsidR="005602F9">
        <w:rPr>
          <w:rFonts w:eastAsia="Batang" w:cs="Calibri"/>
          <w:bCs/>
          <w:color w:val="auto"/>
          <w:spacing w:val="-2"/>
          <w:sz w:val="20"/>
          <w:szCs w:val="20"/>
          <w:lang w:val="es-ES"/>
        </w:rPr>
        <w:t>i</w:t>
      </w:r>
      <w:r w:rsidR="000E052E" w:rsidRPr="008470D7">
        <w:rPr>
          <w:rFonts w:eastAsia="Batang" w:cs="Calibri"/>
          <w:bCs/>
          <w:color w:val="auto"/>
          <w:spacing w:val="-2"/>
          <w:sz w:val="20"/>
          <w:szCs w:val="20"/>
          <w:lang w:val="es-ES"/>
        </w:rPr>
        <w:t>gui</w:t>
      </w:r>
      <w:r w:rsidR="005602F9">
        <w:rPr>
          <w:rFonts w:eastAsia="Batang" w:cs="Calibri"/>
          <w:bCs/>
          <w:color w:val="auto"/>
          <w:spacing w:val="-2"/>
          <w:sz w:val="20"/>
          <w:szCs w:val="20"/>
          <w:lang w:val="es-ES"/>
        </w:rPr>
        <w:t>e</w:t>
      </w:r>
      <w:r w:rsidR="000E052E" w:rsidRPr="008470D7">
        <w:rPr>
          <w:rFonts w:eastAsia="Batang" w:cs="Calibri"/>
          <w:bCs/>
          <w:color w:val="auto"/>
          <w:spacing w:val="-2"/>
          <w:sz w:val="20"/>
          <w:szCs w:val="20"/>
          <w:lang w:val="es-ES"/>
        </w:rPr>
        <w:t>ntes p</w:t>
      </w:r>
      <w:r w:rsidR="007831F2">
        <w:rPr>
          <w:rFonts w:eastAsia="Batang" w:cs="Calibri"/>
          <w:bCs/>
          <w:color w:val="auto"/>
          <w:spacing w:val="-2"/>
          <w:sz w:val="20"/>
          <w:szCs w:val="20"/>
          <w:lang w:val="es-ES"/>
        </w:rPr>
        <w:t>odrían</w:t>
      </w:r>
      <w:r w:rsidR="000E052E" w:rsidRPr="008470D7">
        <w:rPr>
          <w:rFonts w:eastAsia="Batang" w:cs="Calibri"/>
          <w:bCs/>
          <w:color w:val="auto"/>
          <w:spacing w:val="-2"/>
          <w:sz w:val="20"/>
          <w:szCs w:val="20"/>
          <w:lang w:val="es-ES"/>
        </w:rPr>
        <w:t xml:space="preserve"> </w:t>
      </w:r>
      <w:r w:rsidR="005602F9">
        <w:rPr>
          <w:rFonts w:eastAsia="Batang" w:cs="Calibri"/>
          <w:bCs/>
          <w:color w:val="auto"/>
          <w:spacing w:val="-2"/>
          <w:sz w:val="20"/>
          <w:szCs w:val="20"/>
          <w:lang w:val="es-ES"/>
        </w:rPr>
        <w:t>haber</w:t>
      </w:r>
      <w:r w:rsidR="000E052E" w:rsidRPr="008470D7">
        <w:rPr>
          <w:rFonts w:eastAsia="Batang" w:cs="Calibri"/>
          <w:bCs/>
          <w:color w:val="auto"/>
          <w:spacing w:val="-2"/>
          <w:sz w:val="20"/>
          <w:szCs w:val="20"/>
          <w:lang w:val="es-ES"/>
        </w:rPr>
        <w:t xml:space="preserve"> sido </w:t>
      </w:r>
      <w:r w:rsidR="005602F9" w:rsidRPr="008470D7">
        <w:rPr>
          <w:rFonts w:eastAsia="Batang" w:cs="Calibri"/>
          <w:bCs/>
          <w:color w:val="auto"/>
          <w:spacing w:val="-2"/>
          <w:sz w:val="20"/>
          <w:szCs w:val="20"/>
          <w:lang w:val="es-ES"/>
        </w:rPr>
        <w:t>arbitrarios</w:t>
      </w:r>
      <w:r w:rsidR="000E052E" w:rsidRPr="008470D7">
        <w:rPr>
          <w:rFonts w:eastAsia="Batang" w:cs="Calibri"/>
          <w:bCs/>
          <w:color w:val="auto"/>
          <w:spacing w:val="-2"/>
          <w:sz w:val="20"/>
          <w:szCs w:val="20"/>
          <w:lang w:val="es-ES"/>
        </w:rPr>
        <w:t xml:space="preserve"> o implicar </w:t>
      </w:r>
      <w:r w:rsidR="005602F9" w:rsidRPr="008470D7">
        <w:rPr>
          <w:rFonts w:eastAsia="Batang" w:cs="Calibri"/>
          <w:bCs/>
          <w:color w:val="auto"/>
          <w:spacing w:val="-2"/>
          <w:sz w:val="20"/>
          <w:szCs w:val="20"/>
          <w:lang w:val="es-ES"/>
        </w:rPr>
        <w:t>un</w:t>
      </w:r>
      <w:r w:rsidR="000E052E" w:rsidRPr="008470D7">
        <w:rPr>
          <w:rFonts w:eastAsia="Batang" w:cs="Calibri"/>
          <w:bCs/>
          <w:color w:val="auto"/>
          <w:spacing w:val="-2"/>
          <w:sz w:val="20"/>
          <w:szCs w:val="20"/>
          <w:lang w:val="es-ES"/>
        </w:rPr>
        <w:t xml:space="preserve"> </w:t>
      </w:r>
      <w:r w:rsidR="005602F9" w:rsidRPr="008470D7">
        <w:rPr>
          <w:rFonts w:eastAsia="Batang" w:cs="Calibri"/>
          <w:bCs/>
          <w:color w:val="auto"/>
          <w:spacing w:val="-2"/>
          <w:sz w:val="20"/>
          <w:szCs w:val="20"/>
          <w:lang w:val="es-ES"/>
        </w:rPr>
        <w:t>posible</w:t>
      </w:r>
      <w:r w:rsidR="000E052E" w:rsidRPr="008470D7">
        <w:rPr>
          <w:rFonts w:eastAsia="Batang" w:cs="Calibri"/>
          <w:bCs/>
          <w:color w:val="auto"/>
          <w:spacing w:val="-2"/>
          <w:sz w:val="20"/>
          <w:szCs w:val="20"/>
          <w:lang w:val="es-ES"/>
        </w:rPr>
        <w:t xml:space="preserve"> trat</w:t>
      </w:r>
      <w:r w:rsidR="005602F9">
        <w:rPr>
          <w:rFonts w:eastAsia="Batang" w:cs="Calibri"/>
          <w:bCs/>
          <w:color w:val="auto"/>
          <w:spacing w:val="-2"/>
          <w:sz w:val="20"/>
          <w:szCs w:val="20"/>
          <w:lang w:val="es-ES"/>
        </w:rPr>
        <w:t xml:space="preserve">o </w:t>
      </w:r>
      <w:r w:rsidR="000E052E" w:rsidRPr="008470D7">
        <w:rPr>
          <w:rFonts w:eastAsia="Batang" w:cs="Calibri"/>
          <w:bCs/>
          <w:color w:val="auto"/>
          <w:spacing w:val="-2"/>
          <w:sz w:val="20"/>
          <w:szCs w:val="20"/>
          <w:lang w:val="es-ES"/>
        </w:rPr>
        <w:t xml:space="preserve">desigual </w:t>
      </w:r>
      <w:r w:rsidR="005602F9" w:rsidRPr="008470D7">
        <w:rPr>
          <w:rFonts w:eastAsia="Batang" w:cs="Calibri"/>
          <w:bCs/>
          <w:color w:val="auto"/>
          <w:spacing w:val="-2"/>
          <w:sz w:val="20"/>
          <w:szCs w:val="20"/>
          <w:lang w:val="es-ES"/>
        </w:rPr>
        <w:t>arbitrario</w:t>
      </w:r>
      <w:r w:rsidR="000E052E" w:rsidRPr="008470D7">
        <w:rPr>
          <w:rFonts w:eastAsia="Batang" w:cs="Calibri"/>
          <w:bCs/>
          <w:color w:val="auto"/>
          <w:spacing w:val="-2"/>
          <w:sz w:val="20"/>
          <w:szCs w:val="20"/>
          <w:lang w:val="es-ES"/>
        </w:rPr>
        <w:t xml:space="preserve"> o </w:t>
      </w:r>
      <w:r w:rsidR="005602F9" w:rsidRPr="008470D7">
        <w:rPr>
          <w:rFonts w:eastAsia="Batang" w:cs="Calibri"/>
          <w:bCs/>
          <w:color w:val="auto"/>
          <w:spacing w:val="-2"/>
          <w:sz w:val="20"/>
          <w:szCs w:val="20"/>
          <w:lang w:val="es-ES"/>
        </w:rPr>
        <w:t>una</w:t>
      </w:r>
      <w:r w:rsidR="000E052E" w:rsidRPr="008470D7">
        <w:rPr>
          <w:rFonts w:eastAsia="Batang" w:cs="Calibri"/>
          <w:bCs/>
          <w:color w:val="auto"/>
          <w:spacing w:val="-2"/>
          <w:sz w:val="20"/>
          <w:szCs w:val="20"/>
          <w:lang w:val="es-ES"/>
        </w:rPr>
        <w:t xml:space="preserve"> </w:t>
      </w:r>
      <w:r w:rsidR="005602F9" w:rsidRPr="008470D7">
        <w:rPr>
          <w:rFonts w:eastAsia="Batang" w:cs="Calibri"/>
          <w:bCs/>
          <w:color w:val="auto"/>
          <w:spacing w:val="-2"/>
          <w:sz w:val="20"/>
          <w:szCs w:val="20"/>
          <w:lang w:val="es-ES"/>
        </w:rPr>
        <w:t>posible</w:t>
      </w:r>
      <w:r w:rsidR="000E052E" w:rsidRPr="008470D7">
        <w:rPr>
          <w:rFonts w:eastAsia="Batang" w:cs="Calibri"/>
          <w:bCs/>
          <w:color w:val="auto"/>
          <w:spacing w:val="-2"/>
          <w:sz w:val="20"/>
          <w:szCs w:val="20"/>
          <w:lang w:val="es-ES"/>
        </w:rPr>
        <w:t xml:space="preserve"> </w:t>
      </w:r>
      <w:r w:rsidR="009B4C9B">
        <w:rPr>
          <w:rFonts w:eastAsia="Batang" w:cs="Calibri"/>
          <w:bCs/>
          <w:color w:val="auto"/>
          <w:spacing w:val="-2"/>
          <w:sz w:val="20"/>
          <w:szCs w:val="20"/>
          <w:lang w:val="es-ES"/>
        </w:rPr>
        <w:t>discriminación</w:t>
      </w:r>
      <w:r w:rsidR="000E052E" w:rsidRPr="008470D7">
        <w:rPr>
          <w:rStyle w:val="FootnoteReference"/>
          <w:rFonts w:eastAsia="Batang" w:cs="Calibri"/>
          <w:bCs/>
          <w:color w:val="auto"/>
          <w:sz w:val="20"/>
          <w:szCs w:val="20"/>
          <w:lang w:val="es-ES"/>
        </w:rPr>
        <w:footnoteReference w:id="8"/>
      </w:r>
      <w:r w:rsidR="000E052E" w:rsidRPr="008470D7">
        <w:rPr>
          <w:rFonts w:eastAsia="Batang" w:cs="Calibri"/>
          <w:bCs/>
          <w:color w:val="auto"/>
          <w:spacing w:val="-2"/>
          <w:sz w:val="20"/>
          <w:szCs w:val="20"/>
          <w:lang w:val="es-ES"/>
        </w:rPr>
        <w:t>.</w:t>
      </w:r>
    </w:p>
    <w:p w:rsidR="000E052E" w:rsidRPr="008470D7" w:rsidRDefault="000E052E" w:rsidP="000E052E">
      <w:pPr>
        <w:contextualSpacing/>
        <w:jc w:val="both"/>
        <w:rPr>
          <w:rFonts w:asciiTheme="majorHAnsi" w:eastAsia="Batang" w:hAnsiTheme="majorHAnsi" w:cs="Calibri"/>
          <w:bCs/>
          <w:sz w:val="20"/>
          <w:szCs w:val="20"/>
          <w:lang w:val="es-ES"/>
        </w:rPr>
      </w:pPr>
    </w:p>
    <w:p w:rsidR="00941503" w:rsidRPr="008470D7" w:rsidRDefault="00555DB9" w:rsidP="00555D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555DB9">
        <w:rPr>
          <w:rFonts w:asciiTheme="majorHAnsi" w:hAnsiTheme="majorHAnsi"/>
          <w:sz w:val="20"/>
          <w:szCs w:val="20"/>
          <w:lang w:val="es-ES"/>
        </w:rPr>
        <w:t>Por consiguiente, en vista de los elementos de hecho y de derecho expuestos por las partes</w:t>
      </w:r>
      <w:r w:rsidR="0031465A" w:rsidRPr="008470D7">
        <w:rPr>
          <w:rFonts w:asciiTheme="majorHAnsi" w:hAnsiTheme="majorHAnsi"/>
          <w:sz w:val="20"/>
          <w:szCs w:val="20"/>
          <w:lang w:val="es-ES"/>
        </w:rPr>
        <w:t xml:space="preserve">, </w:t>
      </w:r>
      <w:r w:rsidR="00536EB0" w:rsidRPr="00536EB0">
        <w:rPr>
          <w:rFonts w:asciiTheme="majorHAnsi" w:hAnsiTheme="majorHAnsi"/>
          <w:sz w:val="20"/>
          <w:szCs w:val="20"/>
          <w:lang w:val="es-ES"/>
        </w:rPr>
        <w:t>la Comisión considera que los hechos alegados</w:t>
      </w:r>
      <w:r w:rsidR="00536EB0">
        <w:rPr>
          <w:rFonts w:asciiTheme="majorHAnsi" w:hAnsiTheme="majorHAnsi"/>
          <w:sz w:val="20"/>
          <w:szCs w:val="20"/>
          <w:lang w:val="es-ES"/>
        </w:rPr>
        <w:t xml:space="preserve"> por la </w:t>
      </w:r>
      <w:r w:rsidR="008470D7" w:rsidRPr="008470D7">
        <w:rPr>
          <w:rFonts w:asciiTheme="majorHAnsi" w:hAnsiTheme="majorHAnsi"/>
          <w:sz w:val="20"/>
          <w:szCs w:val="20"/>
          <w:lang w:val="es-ES"/>
        </w:rPr>
        <w:t>parte peticionaria</w:t>
      </w:r>
      <w:r w:rsidR="0031465A" w:rsidRPr="008470D7">
        <w:rPr>
          <w:rFonts w:asciiTheme="majorHAnsi" w:hAnsiTheme="majorHAnsi"/>
          <w:sz w:val="20"/>
          <w:szCs w:val="20"/>
          <w:lang w:val="es-ES"/>
        </w:rPr>
        <w:t xml:space="preserve"> no s</w:t>
      </w:r>
      <w:r>
        <w:rPr>
          <w:rFonts w:asciiTheme="majorHAnsi" w:hAnsiTheme="majorHAnsi"/>
          <w:sz w:val="20"/>
          <w:szCs w:val="20"/>
          <w:lang w:val="es-ES"/>
        </w:rPr>
        <w:t>on</w:t>
      </w:r>
      <w:r w:rsidR="0031465A" w:rsidRPr="008470D7">
        <w:rPr>
          <w:rFonts w:asciiTheme="majorHAnsi" w:hAnsiTheme="majorHAnsi"/>
          <w:sz w:val="20"/>
          <w:szCs w:val="20"/>
          <w:lang w:val="es-ES"/>
        </w:rPr>
        <w:t xml:space="preserve"> manif</w:t>
      </w:r>
      <w:r>
        <w:rPr>
          <w:rFonts w:asciiTheme="majorHAnsi" w:hAnsiTheme="majorHAnsi"/>
          <w:sz w:val="20"/>
          <w:szCs w:val="20"/>
          <w:lang w:val="es-ES"/>
        </w:rPr>
        <w:t>i</w:t>
      </w:r>
      <w:r w:rsidR="0031465A" w:rsidRPr="008470D7">
        <w:rPr>
          <w:rFonts w:asciiTheme="majorHAnsi" w:hAnsiTheme="majorHAnsi"/>
          <w:sz w:val="20"/>
          <w:szCs w:val="20"/>
          <w:lang w:val="es-ES"/>
        </w:rPr>
        <w:t>estamente infundad</w:t>
      </w:r>
      <w:r>
        <w:rPr>
          <w:rFonts w:asciiTheme="majorHAnsi" w:hAnsiTheme="majorHAnsi"/>
          <w:sz w:val="20"/>
          <w:szCs w:val="20"/>
          <w:lang w:val="es-ES"/>
        </w:rPr>
        <w:t xml:space="preserve">os y requieren un estudio del fondo, ya que los hechos </w:t>
      </w:r>
      <w:r w:rsidR="0031465A" w:rsidRPr="008470D7">
        <w:rPr>
          <w:rFonts w:asciiTheme="majorHAnsi" w:hAnsiTheme="majorHAnsi"/>
          <w:sz w:val="20"/>
          <w:szCs w:val="20"/>
          <w:lang w:val="es-ES"/>
        </w:rPr>
        <w:t xml:space="preserve">alegados, </w:t>
      </w:r>
      <w:r>
        <w:rPr>
          <w:rFonts w:asciiTheme="majorHAnsi" w:hAnsiTheme="majorHAnsi"/>
          <w:sz w:val="20"/>
          <w:szCs w:val="20"/>
          <w:lang w:val="es-ES"/>
        </w:rPr>
        <w:t xml:space="preserve">de probarse, podrían llegar a </w:t>
      </w:r>
      <w:r w:rsidR="0031465A" w:rsidRPr="008470D7">
        <w:rPr>
          <w:rFonts w:asciiTheme="majorHAnsi" w:hAnsiTheme="majorHAnsi"/>
          <w:sz w:val="20"/>
          <w:szCs w:val="20"/>
          <w:lang w:val="es-ES"/>
        </w:rPr>
        <w:t xml:space="preserve">caracterizar </w:t>
      </w:r>
      <w:r w:rsidR="0033709D" w:rsidRPr="00555DB9">
        <w:rPr>
          <w:rFonts w:asciiTheme="majorHAnsi" w:hAnsiTheme="majorHAnsi"/>
          <w:bCs/>
          <w:sz w:val="20"/>
          <w:szCs w:val="20"/>
          <w:lang w:val="es-ES"/>
        </w:rPr>
        <w:t>violaciones</w:t>
      </w:r>
      <w:r w:rsidR="0031465A" w:rsidRPr="00555DB9">
        <w:rPr>
          <w:rFonts w:asciiTheme="majorHAnsi" w:hAnsiTheme="majorHAnsi"/>
          <w:sz w:val="20"/>
          <w:szCs w:val="20"/>
          <w:lang w:val="es-ES"/>
        </w:rPr>
        <w:t xml:space="preserve"> </w:t>
      </w:r>
      <w:r>
        <w:rPr>
          <w:rFonts w:asciiTheme="majorHAnsi" w:hAnsiTheme="majorHAnsi"/>
          <w:sz w:val="20"/>
          <w:szCs w:val="20"/>
          <w:lang w:val="es-ES"/>
        </w:rPr>
        <w:t>de los</w:t>
      </w:r>
      <w:r w:rsidR="0031465A" w:rsidRPr="008470D7">
        <w:rPr>
          <w:rFonts w:asciiTheme="majorHAnsi" w:hAnsiTheme="majorHAnsi"/>
          <w:sz w:val="20"/>
          <w:szCs w:val="20"/>
          <w:lang w:val="es-ES"/>
        </w:rPr>
        <w:t xml:space="preserve"> d</w:t>
      </w:r>
      <w:r>
        <w:rPr>
          <w:rFonts w:asciiTheme="majorHAnsi" w:hAnsiTheme="majorHAnsi"/>
          <w:sz w:val="20"/>
          <w:szCs w:val="20"/>
          <w:lang w:val="es-ES"/>
        </w:rPr>
        <w:t xml:space="preserve">erechos </w:t>
      </w:r>
      <w:r w:rsidR="0031465A" w:rsidRPr="008470D7">
        <w:rPr>
          <w:rFonts w:asciiTheme="majorHAnsi" w:hAnsiTheme="majorHAnsi"/>
          <w:sz w:val="20"/>
          <w:szCs w:val="20"/>
          <w:lang w:val="es-ES"/>
        </w:rPr>
        <w:t xml:space="preserve">protegidos </w:t>
      </w:r>
      <w:r>
        <w:rPr>
          <w:rFonts w:asciiTheme="majorHAnsi" w:hAnsiTheme="majorHAnsi"/>
          <w:sz w:val="20"/>
          <w:szCs w:val="20"/>
          <w:lang w:val="es-ES"/>
        </w:rPr>
        <w:t>e</w:t>
      </w:r>
      <w:r w:rsidR="0031465A" w:rsidRPr="008470D7">
        <w:rPr>
          <w:rFonts w:asciiTheme="majorHAnsi" w:hAnsiTheme="majorHAnsi"/>
          <w:sz w:val="20"/>
          <w:szCs w:val="20"/>
          <w:lang w:val="es-ES"/>
        </w:rPr>
        <w:t>n</w:t>
      </w:r>
      <w:r>
        <w:rPr>
          <w:rFonts w:asciiTheme="majorHAnsi" w:hAnsiTheme="majorHAnsi"/>
          <w:sz w:val="20"/>
          <w:szCs w:val="20"/>
          <w:lang w:val="es-ES"/>
        </w:rPr>
        <w:t xml:space="preserve"> l</w:t>
      </w:r>
      <w:r w:rsidR="0031465A" w:rsidRPr="008470D7">
        <w:rPr>
          <w:rFonts w:asciiTheme="majorHAnsi" w:hAnsiTheme="majorHAnsi"/>
          <w:sz w:val="20"/>
          <w:szCs w:val="20"/>
          <w:lang w:val="es-ES"/>
        </w:rPr>
        <w:t xml:space="preserve">os </w:t>
      </w:r>
      <w:r w:rsidR="005B6B70" w:rsidRPr="008470D7">
        <w:rPr>
          <w:rFonts w:asciiTheme="majorHAnsi" w:hAnsiTheme="majorHAnsi"/>
          <w:sz w:val="20"/>
          <w:szCs w:val="20"/>
          <w:lang w:val="es-ES"/>
        </w:rPr>
        <w:t>artículo</w:t>
      </w:r>
      <w:r w:rsidR="00941503" w:rsidRPr="008470D7">
        <w:rPr>
          <w:rFonts w:asciiTheme="majorHAnsi" w:hAnsiTheme="majorHAnsi"/>
          <w:sz w:val="20"/>
          <w:szCs w:val="20"/>
          <w:lang w:val="es-ES"/>
        </w:rPr>
        <w:t xml:space="preserve">s </w:t>
      </w:r>
      <w:r w:rsidR="00941503" w:rsidRPr="008470D7">
        <w:rPr>
          <w:rFonts w:asciiTheme="majorHAnsi" w:hAnsiTheme="majorHAnsi"/>
          <w:bCs/>
          <w:sz w:val="20"/>
          <w:szCs w:val="20"/>
          <w:lang w:val="es-ES"/>
        </w:rPr>
        <w:t xml:space="preserve">5 </w:t>
      </w:r>
      <w:r w:rsidR="005B6B70" w:rsidRPr="008470D7">
        <w:rPr>
          <w:rFonts w:asciiTheme="majorHAnsi" w:hAnsiTheme="majorHAnsi"/>
          <w:bCs/>
          <w:sz w:val="20"/>
          <w:szCs w:val="20"/>
          <w:lang w:val="es-ES"/>
        </w:rPr>
        <w:t>(derecho a la integridad personal)</w:t>
      </w:r>
      <w:r w:rsidR="00941503" w:rsidRPr="008470D7">
        <w:rPr>
          <w:rFonts w:asciiTheme="majorHAnsi" w:hAnsiTheme="majorHAnsi"/>
          <w:bCs/>
          <w:sz w:val="20"/>
          <w:szCs w:val="20"/>
          <w:lang w:val="es-ES"/>
        </w:rPr>
        <w:t>, 8 (</w:t>
      </w:r>
      <w:r w:rsidR="005B6B70" w:rsidRPr="008470D7">
        <w:rPr>
          <w:rFonts w:asciiTheme="majorHAnsi" w:hAnsiTheme="majorHAnsi"/>
          <w:bCs/>
          <w:sz w:val="20"/>
          <w:szCs w:val="20"/>
          <w:lang w:val="es-ES"/>
        </w:rPr>
        <w:t>garantías judiciales</w:t>
      </w:r>
      <w:r w:rsidR="00941503" w:rsidRPr="008470D7">
        <w:rPr>
          <w:rFonts w:asciiTheme="majorHAnsi" w:hAnsiTheme="majorHAnsi"/>
          <w:bCs/>
          <w:sz w:val="20"/>
          <w:szCs w:val="20"/>
          <w:lang w:val="es-ES"/>
        </w:rPr>
        <w:t>), 11 (</w:t>
      </w:r>
      <w:r w:rsidR="005B6B70" w:rsidRPr="008470D7">
        <w:rPr>
          <w:rFonts w:asciiTheme="majorHAnsi" w:hAnsiTheme="majorHAnsi"/>
          <w:bCs/>
          <w:sz w:val="20"/>
          <w:szCs w:val="20"/>
          <w:lang w:val="es-ES"/>
        </w:rPr>
        <w:t>protección</w:t>
      </w:r>
      <w:r w:rsidR="00941503" w:rsidRPr="008470D7">
        <w:rPr>
          <w:rFonts w:asciiTheme="majorHAnsi" w:hAnsiTheme="majorHAnsi"/>
          <w:bCs/>
          <w:sz w:val="20"/>
          <w:szCs w:val="20"/>
          <w:lang w:val="es-ES"/>
        </w:rPr>
        <w:t xml:space="preserve"> d</w:t>
      </w:r>
      <w:r w:rsidR="00DE6162">
        <w:rPr>
          <w:rFonts w:asciiTheme="majorHAnsi" w:hAnsiTheme="majorHAnsi"/>
          <w:bCs/>
          <w:sz w:val="20"/>
          <w:szCs w:val="20"/>
          <w:lang w:val="es-ES"/>
        </w:rPr>
        <w:t>e l</w:t>
      </w:r>
      <w:r w:rsidR="00941503" w:rsidRPr="008470D7">
        <w:rPr>
          <w:rFonts w:asciiTheme="majorHAnsi" w:hAnsiTheme="majorHAnsi"/>
          <w:bCs/>
          <w:sz w:val="20"/>
          <w:szCs w:val="20"/>
          <w:lang w:val="es-ES"/>
        </w:rPr>
        <w:t xml:space="preserve">a honra </w:t>
      </w:r>
      <w:r w:rsidR="00DE6162">
        <w:rPr>
          <w:rFonts w:asciiTheme="majorHAnsi" w:hAnsiTheme="majorHAnsi"/>
          <w:bCs/>
          <w:sz w:val="20"/>
          <w:szCs w:val="20"/>
          <w:lang w:val="es-ES"/>
        </w:rPr>
        <w:t>y</w:t>
      </w:r>
      <w:r w:rsidR="00941503" w:rsidRPr="008470D7">
        <w:rPr>
          <w:rFonts w:asciiTheme="majorHAnsi" w:hAnsiTheme="majorHAnsi"/>
          <w:bCs/>
          <w:sz w:val="20"/>
          <w:szCs w:val="20"/>
          <w:lang w:val="es-ES"/>
        </w:rPr>
        <w:t xml:space="preserve"> d</w:t>
      </w:r>
      <w:r w:rsidR="00DE6162">
        <w:rPr>
          <w:rFonts w:asciiTheme="majorHAnsi" w:hAnsiTheme="majorHAnsi"/>
          <w:bCs/>
          <w:sz w:val="20"/>
          <w:szCs w:val="20"/>
          <w:lang w:val="es-ES"/>
        </w:rPr>
        <w:t>e l</w:t>
      </w:r>
      <w:r w:rsidR="00941503" w:rsidRPr="008470D7">
        <w:rPr>
          <w:rFonts w:asciiTheme="majorHAnsi" w:hAnsiTheme="majorHAnsi"/>
          <w:bCs/>
          <w:sz w:val="20"/>
          <w:szCs w:val="20"/>
          <w:lang w:val="es-ES"/>
        </w:rPr>
        <w:t>a dignidad), 24 (</w:t>
      </w:r>
      <w:r w:rsidR="00536EB0">
        <w:rPr>
          <w:rFonts w:asciiTheme="majorHAnsi" w:hAnsiTheme="majorHAnsi"/>
          <w:bCs/>
          <w:sz w:val="20"/>
          <w:szCs w:val="20"/>
          <w:lang w:val="es-ES"/>
        </w:rPr>
        <w:t>igualdad ante la ley</w:t>
      </w:r>
      <w:r w:rsidR="00941503" w:rsidRPr="008470D7">
        <w:rPr>
          <w:rFonts w:asciiTheme="majorHAnsi" w:hAnsiTheme="majorHAnsi"/>
          <w:bCs/>
          <w:sz w:val="20"/>
          <w:szCs w:val="20"/>
          <w:lang w:val="es-ES"/>
        </w:rPr>
        <w:t xml:space="preserve">) </w:t>
      </w:r>
      <w:r w:rsidR="00DE6162">
        <w:rPr>
          <w:rFonts w:asciiTheme="majorHAnsi" w:hAnsiTheme="majorHAnsi"/>
          <w:bCs/>
          <w:sz w:val="20"/>
          <w:szCs w:val="20"/>
          <w:lang w:val="es-ES"/>
        </w:rPr>
        <w:t>y</w:t>
      </w:r>
      <w:r w:rsidR="00941503" w:rsidRPr="008470D7">
        <w:rPr>
          <w:rFonts w:asciiTheme="majorHAnsi" w:hAnsiTheme="majorHAnsi"/>
          <w:bCs/>
          <w:sz w:val="20"/>
          <w:szCs w:val="20"/>
          <w:lang w:val="es-ES"/>
        </w:rPr>
        <w:t xml:space="preserve"> 25 (</w:t>
      </w:r>
      <w:r w:rsidR="005B6B70" w:rsidRPr="008470D7">
        <w:rPr>
          <w:rFonts w:asciiTheme="majorHAnsi" w:hAnsiTheme="majorHAnsi"/>
          <w:bCs/>
          <w:sz w:val="20"/>
          <w:szCs w:val="20"/>
          <w:lang w:val="es-ES"/>
        </w:rPr>
        <w:t>protección</w:t>
      </w:r>
      <w:r w:rsidR="00941503" w:rsidRPr="008470D7">
        <w:rPr>
          <w:rFonts w:asciiTheme="majorHAnsi" w:hAnsiTheme="majorHAnsi"/>
          <w:bCs/>
          <w:sz w:val="20"/>
          <w:szCs w:val="20"/>
          <w:lang w:val="es-ES"/>
        </w:rPr>
        <w:t xml:space="preserve"> judicial) d</w:t>
      </w:r>
      <w:r>
        <w:rPr>
          <w:rFonts w:asciiTheme="majorHAnsi" w:hAnsiTheme="majorHAnsi"/>
          <w:bCs/>
          <w:sz w:val="20"/>
          <w:szCs w:val="20"/>
          <w:lang w:val="es-ES"/>
        </w:rPr>
        <w:t>e l</w:t>
      </w:r>
      <w:r w:rsidR="00941503" w:rsidRPr="008470D7">
        <w:rPr>
          <w:rFonts w:asciiTheme="majorHAnsi" w:hAnsiTheme="majorHAnsi"/>
          <w:bCs/>
          <w:sz w:val="20"/>
          <w:szCs w:val="20"/>
          <w:lang w:val="es-ES"/>
        </w:rPr>
        <w:t xml:space="preserve">a </w:t>
      </w:r>
      <w:r w:rsidR="005B6B70" w:rsidRPr="008470D7">
        <w:rPr>
          <w:rFonts w:asciiTheme="majorHAnsi" w:hAnsiTheme="majorHAnsi"/>
          <w:bCs/>
          <w:sz w:val="20"/>
          <w:szCs w:val="20"/>
          <w:lang w:val="es-ES"/>
        </w:rPr>
        <w:t>Convención</w:t>
      </w:r>
      <w:r w:rsidR="00941503" w:rsidRPr="008470D7">
        <w:rPr>
          <w:rFonts w:asciiTheme="majorHAnsi" w:hAnsiTheme="majorHAnsi"/>
          <w:bCs/>
          <w:sz w:val="20"/>
          <w:szCs w:val="20"/>
          <w:lang w:val="es-ES"/>
        </w:rPr>
        <w:t xml:space="preserve"> Americana, </w:t>
      </w:r>
      <w:r>
        <w:rPr>
          <w:rFonts w:asciiTheme="majorHAnsi" w:hAnsiTheme="majorHAnsi"/>
          <w:bCs/>
          <w:sz w:val="20"/>
          <w:szCs w:val="20"/>
          <w:lang w:val="es-ES"/>
        </w:rPr>
        <w:t xml:space="preserve">en relación con el </w:t>
      </w:r>
      <w:r w:rsidR="005B6B70" w:rsidRPr="008470D7">
        <w:rPr>
          <w:rFonts w:asciiTheme="majorHAnsi" w:hAnsiTheme="majorHAnsi"/>
          <w:bCs/>
          <w:sz w:val="20"/>
          <w:szCs w:val="20"/>
          <w:lang w:val="es-ES"/>
        </w:rPr>
        <w:t>artículo</w:t>
      </w:r>
      <w:r w:rsidR="00941503" w:rsidRPr="008470D7">
        <w:rPr>
          <w:rFonts w:asciiTheme="majorHAnsi" w:hAnsiTheme="majorHAnsi"/>
          <w:bCs/>
          <w:sz w:val="20"/>
          <w:szCs w:val="20"/>
          <w:lang w:val="es-ES"/>
        </w:rPr>
        <w:t xml:space="preserve"> 1.1.</w:t>
      </w:r>
      <w:r w:rsidR="003C0907" w:rsidRPr="008470D7">
        <w:rPr>
          <w:rFonts w:asciiTheme="majorHAnsi" w:hAnsiTheme="majorHAnsi"/>
          <w:bCs/>
          <w:sz w:val="20"/>
          <w:szCs w:val="20"/>
          <w:lang w:val="es-ES"/>
        </w:rPr>
        <w:t xml:space="preserve"> </w:t>
      </w:r>
      <w:r>
        <w:rPr>
          <w:rFonts w:asciiTheme="majorHAnsi" w:hAnsiTheme="majorHAnsi"/>
          <w:bCs/>
          <w:sz w:val="20"/>
          <w:szCs w:val="20"/>
          <w:lang w:val="es-ES"/>
        </w:rPr>
        <w:t>Con respecto a los a</w:t>
      </w:r>
      <w:r w:rsidR="005B6B70" w:rsidRPr="008470D7">
        <w:rPr>
          <w:rFonts w:asciiTheme="majorHAnsi" w:hAnsiTheme="majorHAnsi"/>
          <w:sz w:val="20"/>
          <w:szCs w:val="20"/>
          <w:lang w:val="es-ES"/>
        </w:rPr>
        <w:t>rtículo</w:t>
      </w:r>
      <w:r w:rsidR="003C0907" w:rsidRPr="008470D7">
        <w:rPr>
          <w:rFonts w:asciiTheme="majorHAnsi" w:hAnsiTheme="majorHAnsi"/>
          <w:sz w:val="20"/>
          <w:szCs w:val="20"/>
          <w:lang w:val="es-ES"/>
        </w:rPr>
        <w:t xml:space="preserve">s </w:t>
      </w:r>
      <w:r w:rsidR="00EC3813" w:rsidRPr="008470D7">
        <w:rPr>
          <w:rFonts w:asciiTheme="majorHAnsi" w:hAnsiTheme="majorHAnsi"/>
          <w:sz w:val="20"/>
          <w:szCs w:val="20"/>
          <w:lang w:val="es-ES"/>
        </w:rPr>
        <w:t xml:space="preserve">10 </w:t>
      </w:r>
      <w:r w:rsidR="00536EB0">
        <w:rPr>
          <w:rFonts w:asciiTheme="majorHAnsi" w:hAnsiTheme="majorHAnsi"/>
          <w:bCs/>
          <w:sz w:val="20"/>
          <w:szCs w:val="20"/>
          <w:lang w:val="es-ES"/>
        </w:rPr>
        <w:t>(derecho a indemnización)</w:t>
      </w:r>
      <w:r w:rsidR="00EC3813" w:rsidRPr="008470D7">
        <w:rPr>
          <w:rFonts w:asciiTheme="majorHAnsi" w:hAnsiTheme="majorHAnsi"/>
          <w:sz w:val="20"/>
          <w:szCs w:val="20"/>
          <w:lang w:val="es-ES"/>
        </w:rPr>
        <w:t xml:space="preserve"> </w:t>
      </w:r>
      <w:r>
        <w:rPr>
          <w:rFonts w:asciiTheme="majorHAnsi" w:hAnsiTheme="majorHAnsi"/>
          <w:sz w:val="20"/>
          <w:szCs w:val="20"/>
          <w:lang w:val="es-ES"/>
        </w:rPr>
        <w:t>y</w:t>
      </w:r>
      <w:r w:rsidR="00EC3813" w:rsidRPr="008470D7">
        <w:rPr>
          <w:rFonts w:asciiTheme="majorHAnsi" w:hAnsiTheme="majorHAnsi"/>
          <w:sz w:val="20"/>
          <w:szCs w:val="20"/>
          <w:lang w:val="es-ES"/>
        </w:rPr>
        <w:t xml:space="preserve"> 14 </w:t>
      </w:r>
      <w:r w:rsidR="00536EB0">
        <w:rPr>
          <w:rFonts w:asciiTheme="majorHAnsi" w:hAnsiTheme="majorHAnsi"/>
          <w:bCs/>
          <w:sz w:val="20"/>
          <w:szCs w:val="20"/>
          <w:lang w:val="es-ES"/>
        </w:rPr>
        <w:t>(derecho de rectificación o respuesta)</w:t>
      </w:r>
      <w:r w:rsidR="00EC3813" w:rsidRPr="008470D7">
        <w:rPr>
          <w:rFonts w:asciiTheme="majorHAnsi" w:hAnsiTheme="majorHAnsi"/>
          <w:bCs/>
          <w:sz w:val="20"/>
          <w:szCs w:val="20"/>
          <w:lang w:val="es-ES"/>
        </w:rPr>
        <w:t xml:space="preserve">, </w:t>
      </w:r>
      <w:r w:rsidR="008470D7" w:rsidRPr="008470D7">
        <w:rPr>
          <w:rFonts w:asciiTheme="majorHAnsi" w:hAnsiTheme="majorHAnsi"/>
          <w:bCs/>
          <w:sz w:val="20"/>
          <w:szCs w:val="20"/>
          <w:lang w:val="es-ES"/>
        </w:rPr>
        <w:t>la Comisión</w:t>
      </w:r>
      <w:r w:rsidR="00EC3813" w:rsidRPr="008470D7">
        <w:rPr>
          <w:rFonts w:asciiTheme="majorHAnsi" w:hAnsiTheme="majorHAnsi"/>
          <w:bCs/>
          <w:sz w:val="20"/>
          <w:szCs w:val="20"/>
          <w:lang w:val="es-ES"/>
        </w:rPr>
        <w:t xml:space="preserve"> considera que </w:t>
      </w:r>
      <w:r>
        <w:rPr>
          <w:rFonts w:asciiTheme="majorHAnsi" w:hAnsiTheme="majorHAnsi"/>
          <w:bCs/>
          <w:sz w:val="20"/>
          <w:szCs w:val="20"/>
          <w:lang w:val="es-ES"/>
        </w:rPr>
        <w:t>l</w:t>
      </w:r>
      <w:r w:rsidR="00EC3813" w:rsidRPr="008470D7">
        <w:rPr>
          <w:rFonts w:asciiTheme="majorHAnsi" w:hAnsiTheme="majorHAnsi"/>
          <w:bCs/>
          <w:sz w:val="20"/>
          <w:szCs w:val="20"/>
          <w:lang w:val="es-ES"/>
        </w:rPr>
        <w:t xml:space="preserve">a </w:t>
      </w:r>
      <w:r w:rsidR="0033709D">
        <w:rPr>
          <w:rFonts w:asciiTheme="majorHAnsi" w:hAnsiTheme="majorHAnsi"/>
          <w:bCs/>
          <w:sz w:val="20"/>
          <w:szCs w:val="20"/>
          <w:lang w:val="es-ES"/>
        </w:rPr>
        <w:t>información</w:t>
      </w:r>
      <w:r w:rsidR="00EC3813" w:rsidRPr="008470D7">
        <w:rPr>
          <w:rFonts w:asciiTheme="majorHAnsi" w:hAnsiTheme="majorHAnsi"/>
          <w:bCs/>
          <w:sz w:val="20"/>
          <w:szCs w:val="20"/>
          <w:lang w:val="es-ES"/>
        </w:rPr>
        <w:t xml:space="preserve"> aportada </w:t>
      </w:r>
      <w:r w:rsidR="00C61FA9" w:rsidRPr="008470D7">
        <w:rPr>
          <w:rFonts w:asciiTheme="majorHAnsi" w:hAnsiTheme="majorHAnsi"/>
          <w:bCs/>
          <w:sz w:val="20"/>
          <w:szCs w:val="20"/>
          <w:lang w:val="es-ES"/>
        </w:rPr>
        <w:t>p</w:t>
      </w:r>
      <w:r>
        <w:rPr>
          <w:rFonts w:asciiTheme="majorHAnsi" w:hAnsiTheme="majorHAnsi"/>
          <w:bCs/>
          <w:sz w:val="20"/>
          <w:szCs w:val="20"/>
          <w:lang w:val="es-ES"/>
        </w:rPr>
        <w:t xml:space="preserve">or </w:t>
      </w:r>
      <w:r w:rsidR="008470D7" w:rsidRPr="008470D7">
        <w:rPr>
          <w:rFonts w:asciiTheme="majorHAnsi" w:hAnsiTheme="majorHAnsi"/>
          <w:bCs/>
          <w:sz w:val="20"/>
          <w:szCs w:val="20"/>
          <w:lang w:val="es-ES"/>
        </w:rPr>
        <w:t>la parte peticionaria</w:t>
      </w:r>
      <w:r w:rsidR="00C61FA9" w:rsidRPr="008470D7">
        <w:rPr>
          <w:rFonts w:asciiTheme="majorHAnsi" w:hAnsiTheme="majorHAnsi"/>
          <w:bCs/>
          <w:sz w:val="20"/>
          <w:szCs w:val="20"/>
          <w:lang w:val="es-ES"/>
        </w:rPr>
        <w:t xml:space="preserve"> no permite </w:t>
      </w:r>
      <w:r>
        <w:rPr>
          <w:rFonts w:asciiTheme="majorHAnsi" w:hAnsiTheme="majorHAnsi"/>
          <w:bCs/>
          <w:sz w:val="20"/>
          <w:szCs w:val="20"/>
          <w:lang w:val="es-ES"/>
        </w:rPr>
        <w:t xml:space="preserve">suponer </w:t>
      </w:r>
      <w:r w:rsidR="00C61FA9" w:rsidRPr="008470D7">
        <w:rPr>
          <w:rFonts w:asciiTheme="majorHAnsi" w:hAnsiTheme="majorHAnsi"/>
          <w:bCs/>
          <w:sz w:val="20"/>
          <w:szCs w:val="20"/>
          <w:lang w:val="es-ES"/>
        </w:rPr>
        <w:t xml:space="preserve">que, </w:t>
      </w:r>
      <w:r w:rsidR="00C61FA9" w:rsidRPr="008470D7">
        <w:rPr>
          <w:rFonts w:asciiTheme="majorHAnsi" w:hAnsiTheme="majorHAnsi"/>
          <w:bCs/>
          <w:i/>
          <w:sz w:val="20"/>
          <w:szCs w:val="20"/>
          <w:lang w:val="es-ES"/>
        </w:rPr>
        <w:t>prima facie</w:t>
      </w:r>
      <w:r w:rsidR="00C61FA9" w:rsidRPr="008470D7">
        <w:rPr>
          <w:rFonts w:asciiTheme="majorHAnsi" w:hAnsiTheme="majorHAnsi"/>
          <w:bCs/>
          <w:sz w:val="20"/>
          <w:szCs w:val="20"/>
          <w:lang w:val="es-ES"/>
        </w:rPr>
        <w:t xml:space="preserve">, </w:t>
      </w:r>
      <w:r>
        <w:rPr>
          <w:rFonts w:asciiTheme="majorHAnsi" w:hAnsiTheme="majorHAnsi"/>
          <w:bCs/>
          <w:sz w:val="20"/>
          <w:szCs w:val="20"/>
          <w:lang w:val="es-ES"/>
        </w:rPr>
        <w:t>l</w:t>
      </w:r>
      <w:r w:rsidR="00C61FA9" w:rsidRPr="008470D7">
        <w:rPr>
          <w:rFonts w:asciiTheme="majorHAnsi" w:hAnsiTheme="majorHAnsi"/>
          <w:bCs/>
          <w:sz w:val="20"/>
          <w:szCs w:val="20"/>
          <w:lang w:val="es-ES"/>
        </w:rPr>
        <w:t xml:space="preserve">os </w:t>
      </w:r>
      <w:r>
        <w:rPr>
          <w:rFonts w:asciiTheme="majorHAnsi" w:hAnsiTheme="majorHAnsi"/>
          <w:bCs/>
          <w:sz w:val="20"/>
          <w:szCs w:val="20"/>
          <w:lang w:val="es-ES"/>
        </w:rPr>
        <w:t xml:space="preserve">hechos </w:t>
      </w:r>
      <w:r w:rsidR="00C61FA9" w:rsidRPr="008470D7">
        <w:rPr>
          <w:rFonts w:asciiTheme="majorHAnsi" w:hAnsiTheme="majorHAnsi"/>
          <w:bCs/>
          <w:sz w:val="20"/>
          <w:szCs w:val="20"/>
          <w:lang w:val="es-ES"/>
        </w:rPr>
        <w:t xml:space="preserve">alegados </w:t>
      </w:r>
      <w:r>
        <w:rPr>
          <w:rFonts w:asciiTheme="majorHAnsi" w:hAnsiTheme="majorHAnsi"/>
          <w:bCs/>
          <w:sz w:val="20"/>
          <w:szCs w:val="20"/>
          <w:lang w:val="es-ES"/>
        </w:rPr>
        <w:t xml:space="preserve">puedan </w:t>
      </w:r>
      <w:r w:rsidRPr="00555DB9">
        <w:rPr>
          <w:rFonts w:asciiTheme="majorHAnsi" w:hAnsiTheme="majorHAnsi"/>
          <w:bCs/>
          <w:sz w:val="20"/>
          <w:szCs w:val="20"/>
          <w:lang w:val="es-ES"/>
        </w:rPr>
        <w:t>llegar a caracterizar</w:t>
      </w:r>
      <w:r w:rsidR="00C61FA9" w:rsidRPr="008470D7">
        <w:rPr>
          <w:rFonts w:asciiTheme="majorHAnsi" w:hAnsiTheme="majorHAnsi"/>
          <w:bCs/>
          <w:sz w:val="20"/>
          <w:szCs w:val="20"/>
          <w:lang w:val="es-ES"/>
        </w:rPr>
        <w:t xml:space="preserve"> </w:t>
      </w:r>
      <w:r>
        <w:rPr>
          <w:rFonts w:asciiTheme="majorHAnsi" w:hAnsiTheme="majorHAnsi"/>
          <w:bCs/>
          <w:sz w:val="20"/>
          <w:szCs w:val="20"/>
          <w:lang w:val="es-ES"/>
        </w:rPr>
        <w:t xml:space="preserve">una violación de dichos </w:t>
      </w:r>
      <w:r w:rsidR="005B6B70" w:rsidRPr="008470D7">
        <w:rPr>
          <w:rFonts w:asciiTheme="majorHAnsi" w:hAnsiTheme="majorHAnsi"/>
          <w:bCs/>
          <w:sz w:val="20"/>
          <w:szCs w:val="20"/>
          <w:lang w:val="es-ES"/>
        </w:rPr>
        <w:t>artículo</w:t>
      </w:r>
      <w:r w:rsidR="00C61FA9" w:rsidRPr="008470D7">
        <w:rPr>
          <w:rFonts w:asciiTheme="majorHAnsi" w:hAnsiTheme="majorHAnsi"/>
          <w:bCs/>
          <w:sz w:val="20"/>
          <w:szCs w:val="20"/>
          <w:lang w:val="es-ES"/>
        </w:rPr>
        <w:t>s.</w:t>
      </w:r>
      <w:r w:rsidR="0064365C" w:rsidRPr="008470D7">
        <w:rPr>
          <w:rFonts w:asciiTheme="majorHAnsi" w:hAnsiTheme="majorHAnsi"/>
          <w:bCs/>
          <w:sz w:val="20"/>
          <w:szCs w:val="20"/>
          <w:lang w:val="es-ES"/>
        </w:rPr>
        <w:t xml:space="preserve"> </w:t>
      </w:r>
      <w:r>
        <w:rPr>
          <w:rFonts w:asciiTheme="majorHAnsi" w:hAnsiTheme="majorHAnsi"/>
          <w:bCs/>
          <w:sz w:val="20"/>
          <w:szCs w:val="20"/>
          <w:lang w:val="es-ES"/>
        </w:rPr>
        <w:t xml:space="preserve">Con respecto al </w:t>
      </w:r>
      <w:r w:rsidR="005B6B70" w:rsidRPr="008470D7">
        <w:rPr>
          <w:rFonts w:asciiTheme="majorHAnsi" w:hAnsiTheme="majorHAnsi"/>
          <w:bCs/>
          <w:sz w:val="20"/>
          <w:szCs w:val="20"/>
          <w:lang w:val="es-ES"/>
        </w:rPr>
        <w:t>artículo</w:t>
      </w:r>
      <w:r w:rsidR="0064365C" w:rsidRPr="008470D7">
        <w:rPr>
          <w:rFonts w:asciiTheme="majorHAnsi" w:hAnsiTheme="majorHAnsi"/>
          <w:bCs/>
          <w:sz w:val="20"/>
          <w:szCs w:val="20"/>
          <w:lang w:val="es-ES"/>
        </w:rPr>
        <w:t xml:space="preserve"> 10, </w:t>
      </w:r>
      <w:r>
        <w:rPr>
          <w:rFonts w:asciiTheme="majorHAnsi" w:hAnsiTheme="majorHAnsi"/>
          <w:bCs/>
          <w:sz w:val="20"/>
          <w:szCs w:val="20"/>
          <w:lang w:val="es-ES"/>
        </w:rPr>
        <w:t xml:space="preserve">en particular, </w:t>
      </w:r>
      <w:r w:rsidR="008470D7" w:rsidRPr="008470D7">
        <w:rPr>
          <w:rFonts w:asciiTheme="majorHAnsi" w:hAnsiTheme="majorHAnsi"/>
          <w:bCs/>
          <w:sz w:val="20"/>
          <w:szCs w:val="20"/>
          <w:lang w:val="es-ES"/>
        </w:rPr>
        <w:t>la Comisión</w:t>
      </w:r>
      <w:r w:rsidR="0064365C" w:rsidRPr="008470D7">
        <w:rPr>
          <w:rFonts w:asciiTheme="majorHAnsi" w:hAnsiTheme="majorHAnsi"/>
          <w:bCs/>
          <w:sz w:val="20"/>
          <w:szCs w:val="20"/>
          <w:lang w:val="es-ES"/>
        </w:rPr>
        <w:t xml:space="preserve"> destaca que </w:t>
      </w:r>
      <w:r>
        <w:rPr>
          <w:rFonts w:asciiTheme="majorHAnsi" w:hAnsiTheme="majorHAnsi"/>
          <w:bCs/>
          <w:sz w:val="20"/>
          <w:szCs w:val="20"/>
          <w:lang w:val="es-ES"/>
        </w:rPr>
        <w:t xml:space="preserve">garantiza el derecho de la </w:t>
      </w:r>
      <w:r w:rsidR="008470D7" w:rsidRPr="008470D7">
        <w:rPr>
          <w:rFonts w:asciiTheme="majorHAnsi" w:hAnsiTheme="majorHAnsi"/>
          <w:bCs/>
          <w:sz w:val="20"/>
          <w:szCs w:val="20"/>
          <w:lang w:val="es-ES"/>
        </w:rPr>
        <w:t>presunta víctima</w:t>
      </w:r>
      <w:r w:rsidR="00B008C9" w:rsidRPr="008470D7">
        <w:rPr>
          <w:rFonts w:asciiTheme="majorHAnsi" w:hAnsiTheme="majorHAnsi"/>
          <w:bCs/>
          <w:sz w:val="20"/>
          <w:szCs w:val="20"/>
          <w:lang w:val="es-ES"/>
        </w:rPr>
        <w:t xml:space="preserve"> </w:t>
      </w:r>
      <w:r>
        <w:rPr>
          <w:rFonts w:asciiTheme="majorHAnsi" w:hAnsiTheme="majorHAnsi"/>
          <w:bCs/>
          <w:sz w:val="20"/>
          <w:szCs w:val="20"/>
          <w:lang w:val="es-ES"/>
        </w:rPr>
        <w:t xml:space="preserve">a </w:t>
      </w:r>
      <w:r w:rsidR="00B008C9" w:rsidRPr="008470D7">
        <w:rPr>
          <w:rFonts w:asciiTheme="majorHAnsi" w:hAnsiTheme="majorHAnsi"/>
          <w:bCs/>
          <w:sz w:val="20"/>
          <w:szCs w:val="20"/>
          <w:lang w:val="es-ES"/>
        </w:rPr>
        <w:t>ser “s</w:t>
      </w:r>
      <w:r w:rsidR="00B008C9" w:rsidRPr="008470D7">
        <w:rPr>
          <w:rFonts w:asciiTheme="majorHAnsi" w:hAnsiTheme="majorHAnsi"/>
          <w:spacing w:val="-3"/>
          <w:sz w:val="20"/>
          <w:szCs w:val="20"/>
          <w:lang w:val="es-ES"/>
        </w:rPr>
        <w:t xml:space="preserve">er </w:t>
      </w:r>
      <w:r w:rsidRPr="008470D7">
        <w:rPr>
          <w:rFonts w:asciiTheme="majorHAnsi" w:hAnsiTheme="majorHAnsi"/>
          <w:spacing w:val="-3"/>
          <w:sz w:val="20"/>
          <w:szCs w:val="20"/>
          <w:lang w:val="es-ES"/>
        </w:rPr>
        <w:t>indemnizada</w:t>
      </w:r>
      <w:r w:rsidR="00B008C9" w:rsidRPr="008470D7">
        <w:rPr>
          <w:rFonts w:asciiTheme="majorHAnsi" w:hAnsiTheme="majorHAnsi"/>
          <w:spacing w:val="-3"/>
          <w:sz w:val="20"/>
          <w:szCs w:val="20"/>
          <w:lang w:val="es-ES"/>
        </w:rPr>
        <w:t xml:space="preserve"> conforme a </w:t>
      </w:r>
      <w:r>
        <w:rPr>
          <w:rFonts w:asciiTheme="majorHAnsi" w:hAnsiTheme="majorHAnsi"/>
          <w:spacing w:val="-3"/>
          <w:sz w:val="20"/>
          <w:szCs w:val="20"/>
          <w:lang w:val="es-ES"/>
        </w:rPr>
        <w:t xml:space="preserve">la </w:t>
      </w:r>
      <w:r w:rsidR="00B008C9" w:rsidRPr="008470D7">
        <w:rPr>
          <w:rFonts w:asciiTheme="majorHAnsi" w:hAnsiTheme="majorHAnsi"/>
          <w:spacing w:val="-3"/>
          <w:sz w:val="20"/>
          <w:szCs w:val="20"/>
          <w:lang w:val="es-ES"/>
        </w:rPr>
        <w:t>le</w:t>
      </w:r>
      <w:r>
        <w:rPr>
          <w:rFonts w:asciiTheme="majorHAnsi" w:hAnsiTheme="majorHAnsi"/>
          <w:spacing w:val="-3"/>
          <w:sz w:val="20"/>
          <w:szCs w:val="20"/>
          <w:lang w:val="es-ES"/>
        </w:rPr>
        <w:t xml:space="preserve">y en </w:t>
      </w:r>
      <w:r w:rsidR="00B008C9" w:rsidRPr="008470D7">
        <w:rPr>
          <w:rFonts w:asciiTheme="majorHAnsi" w:hAnsiTheme="majorHAnsi"/>
          <w:spacing w:val="-3"/>
          <w:sz w:val="20"/>
          <w:szCs w:val="20"/>
          <w:lang w:val="es-ES"/>
        </w:rPr>
        <w:t xml:space="preserve">caso de </w:t>
      </w:r>
      <w:r w:rsidRPr="008470D7">
        <w:rPr>
          <w:rFonts w:asciiTheme="majorHAnsi" w:hAnsiTheme="majorHAnsi"/>
          <w:spacing w:val="-3"/>
          <w:sz w:val="20"/>
          <w:szCs w:val="20"/>
          <w:lang w:val="es-ES"/>
        </w:rPr>
        <w:t>haber</w:t>
      </w:r>
      <w:r w:rsidR="00B008C9" w:rsidRPr="008470D7">
        <w:rPr>
          <w:rFonts w:asciiTheme="majorHAnsi" w:hAnsiTheme="majorHAnsi"/>
          <w:spacing w:val="-3"/>
          <w:sz w:val="20"/>
          <w:szCs w:val="20"/>
          <w:lang w:val="es-ES"/>
        </w:rPr>
        <w:t xml:space="preserve"> sido condenada </w:t>
      </w:r>
      <w:r w:rsidRPr="008470D7">
        <w:rPr>
          <w:rFonts w:asciiTheme="majorHAnsi" w:hAnsiTheme="majorHAnsi"/>
          <w:spacing w:val="-3"/>
          <w:sz w:val="20"/>
          <w:szCs w:val="20"/>
          <w:lang w:val="es-ES"/>
        </w:rPr>
        <w:t>en</w:t>
      </w:r>
      <w:r w:rsidR="00B008C9" w:rsidRPr="008470D7">
        <w:rPr>
          <w:rFonts w:asciiTheme="majorHAnsi" w:hAnsiTheme="majorHAnsi"/>
          <w:spacing w:val="-3"/>
          <w:sz w:val="20"/>
          <w:szCs w:val="20"/>
          <w:lang w:val="es-ES"/>
        </w:rPr>
        <w:t xml:space="preserve"> </w:t>
      </w:r>
      <w:r w:rsidRPr="008470D7">
        <w:rPr>
          <w:rFonts w:asciiTheme="majorHAnsi" w:hAnsiTheme="majorHAnsi"/>
          <w:spacing w:val="-3"/>
          <w:sz w:val="20"/>
          <w:szCs w:val="20"/>
          <w:lang w:val="es-ES"/>
        </w:rPr>
        <w:t>sentencia</w:t>
      </w:r>
      <w:r w:rsidR="00B008C9" w:rsidRPr="008470D7">
        <w:rPr>
          <w:rFonts w:asciiTheme="majorHAnsi" w:hAnsiTheme="majorHAnsi"/>
          <w:spacing w:val="-3"/>
          <w:sz w:val="20"/>
          <w:szCs w:val="20"/>
          <w:lang w:val="es-ES"/>
        </w:rPr>
        <w:t xml:space="preserve"> </w:t>
      </w:r>
      <w:r>
        <w:rPr>
          <w:rFonts w:asciiTheme="majorHAnsi" w:hAnsiTheme="majorHAnsi"/>
          <w:spacing w:val="-3"/>
          <w:sz w:val="20"/>
          <w:szCs w:val="20"/>
          <w:lang w:val="es-ES"/>
        </w:rPr>
        <w:t xml:space="preserve">firme por </w:t>
      </w:r>
      <w:r w:rsidR="00B008C9" w:rsidRPr="008470D7">
        <w:rPr>
          <w:rFonts w:asciiTheme="majorHAnsi" w:hAnsiTheme="majorHAnsi"/>
          <w:spacing w:val="-3"/>
          <w:sz w:val="20"/>
          <w:szCs w:val="20"/>
          <w:lang w:val="es-ES"/>
        </w:rPr>
        <w:t>erro</w:t>
      </w:r>
      <w:r>
        <w:rPr>
          <w:rFonts w:asciiTheme="majorHAnsi" w:hAnsiTheme="majorHAnsi"/>
          <w:spacing w:val="-3"/>
          <w:sz w:val="20"/>
          <w:szCs w:val="20"/>
          <w:lang w:val="es-ES"/>
        </w:rPr>
        <w:t>r</w:t>
      </w:r>
      <w:r w:rsidR="00B008C9" w:rsidRPr="008470D7">
        <w:rPr>
          <w:rFonts w:asciiTheme="majorHAnsi" w:hAnsiTheme="majorHAnsi"/>
          <w:spacing w:val="-3"/>
          <w:sz w:val="20"/>
          <w:szCs w:val="20"/>
          <w:lang w:val="es-ES"/>
        </w:rPr>
        <w:t xml:space="preserve"> judici</w:t>
      </w:r>
      <w:r>
        <w:rPr>
          <w:rFonts w:asciiTheme="majorHAnsi" w:hAnsiTheme="majorHAnsi"/>
          <w:spacing w:val="-3"/>
          <w:sz w:val="20"/>
          <w:szCs w:val="20"/>
          <w:lang w:val="es-ES"/>
        </w:rPr>
        <w:t>al</w:t>
      </w:r>
      <w:r w:rsidR="00B008C9" w:rsidRPr="008470D7">
        <w:rPr>
          <w:rFonts w:asciiTheme="majorHAnsi" w:hAnsiTheme="majorHAnsi"/>
          <w:spacing w:val="-3"/>
          <w:sz w:val="20"/>
          <w:szCs w:val="20"/>
          <w:lang w:val="es-ES"/>
        </w:rPr>
        <w:t>”</w:t>
      </w:r>
      <w:r w:rsidR="00EC3813" w:rsidRPr="008470D7">
        <w:rPr>
          <w:rFonts w:asciiTheme="majorHAnsi" w:hAnsiTheme="majorHAnsi"/>
          <w:bCs/>
          <w:sz w:val="20"/>
          <w:szCs w:val="20"/>
          <w:lang w:val="es-ES"/>
        </w:rPr>
        <w:t>.</w:t>
      </w:r>
      <w:r w:rsidR="00B008C9" w:rsidRPr="008470D7">
        <w:rPr>
          <w:rFonts w:asciiTheme="majorHAnsi" w:hAnsiTheme="majorHAnsi"/>
          <w:bCs/>
          <w:sz w:val="20"/>
          <w:szCs w:val="20"/>
          <w:lang w:val="es-ES"/>
        </w:rPr>
        <w:t xml:space="preserve"> </w:t>
      </w:r>
      <w:r>
        <w:rPr>
          <w:rFonts w:asciiTheme="majorHAnsi" w:hAnsiTheme="majorHAnsi"/>
          <w:bCs/>
          <w:sz w:val="20"/>
          <w:szCs w:val="20"/>
          <w:lang w:val="es-ES"/>
        </w:rPr>
        <w:t xml:space="preserve">Al no haber denuncias de </w:t>
      </w:r>
      <w:r w:rsidR="00B008C9" w:rsidRPr="008470D7">
        <w:rPr>
          <w:rFonts w:asciiTheme="majorHAnsi" w:hAnsiTheme="majorHAnsi"/>
          <w:bCs/>
          <w:sz w:val="20"/>
          <w:szCs w:val="20"/>
          <w:lang w:val="es-ES"/>
        </w:rPr>
        <w:t>erro</w:t>
      </w:r>
      <w:r>
        <w:rPr>
          <w:rFonts w:asciiTheme="majorHAnsi" w:hAnsiTheme="majorHAnsi"/>
          <w:bCs/>
          <w:sz w:val="20"/>
          <w:szCs w:val="20"/>
          <w:lang w:val="es-ES"/>
        </w:rPr>
        <w:t xml:space="preserve">r </w:t>
      </w:r>
      <w:r w:rsidR="00B008C9" w:rsidRPr="008470D7">
        <w:rPr>
          <w:rFonts w:asciiTheme="majorHAnsi" w:hAnsiTheme="majorHAnsi"/>
          <w:bCs/>
          <w:sz w:val="20"/>
          <w:szCs w:val="20"/>
          <w:lang w:val="es-ES"/>
        </w:rPr>
        <w:t xml:space="preserve">judicial, </w:t>
      </w:r>
      <w:r>
        <w:rPr>
          <w:rFonts w:asciiTheme="majorHAnsi" w:hAnsiTheme="majorHAnsi"/>
          <w:bCs/>
          <w:sz w:val="20"/>
          <w:szCs w:val="20"/>
          <w:lang w:val="es-ES"/>
        </w:rPr>
        <w:t>l</w:t>
      </w:r>
      <w:r w:rsidR="00B008C9" w:rsidRPr="008470D7">
        <w:rPr>
          <w:rFonts w:asciiTheme="majorHAnsi" w:hAnsiTheme="majorHAnsi"/>
          <w:bCs/>
          <w:sz w:val="20"/>
          <w:szCs w:val="20"/>
          <w:lang w:val="es-ES"/>
        </w:rPr>
        <w:t>a repara</w:t>
      </w:r>
      <w:r>
        <w:rPr>
          <w:rFonts w:asciiTheme="majorHAnsi" w:hAnsiTheme="majorHAnsi"/>
          <w:bCs/>
          <w:sz w:val="20"/>
          <w:szCs w:val="20"/>
          <w:lang w:val="es-ES"/>
        </w:rPr>
        <w:t>ción a la cual se refiere l</w:t>
      </w:r>
      <w:r w:rsidR="00B008C9" w:rsidRPr="008470D7">
        <w:rPr>
          <w:rFonts w:asciiTheme="majorHAnsi" w:hAnsiTheme="majorHAnsi"/>
          <w:bCs/>
          <w:sz w:val="20"/>
          <w:szCs w:val="20"/>
          <w:lang w:val="es-ES"/>
        </w:rPr>
        <w:t xml:space="preserve">a </w:t>
      </w:r>
      <w:r w:rsidR="008470D7" w:rsidRPr="008470D7">
        <w:rPr>
          <w:rFonts w:asciiTheme="majorHAnsi" w:hAnsiTheme="majorHAnsi"/>
          <w:bCs/>
          <w:sz w:val="20"/>
          <w:szCs w:val="20"/>
          <w:lang w:val="es-ES"/>
        </w:rPr>
        <w:t>presunta víctima</w:t>
      </w:r>
      <w:r w:rsidR="00B008C9" w:rsidRPr="008470D7">
        <w:rPr>
          <w:rFonts w:asciiTheme="majorHAnsi" w:hAnsiTheme="majorHAnsi"/>
          <w:bCs/>
          <w:sz w:val="20"/>
          <w:szCs w:val="20"/>
          <w:lang w:val="es-ES"/>
        </w:rPr>
        <w:t xml:space="preserve"> se</w:t>
      </w:r>
      <w:r>
        <w:rPr>
          <w:rFonts w:asciiTheme="majorHAnsi" w:hAnsiTheme="majorHAnsi"/>
          <w:bCs/>
          <w:sz w:val="20"/>
          <w:szCs w:val="20"/>
          <w:lang w:val="es-ES"/>
        </w:rPr>
        <w:t xml:space="preserve">ría la </w:t>
      </w:r>
      <w:r w:rsidR="00B008C9" w:rsidRPr="008470D7">
        <w:rPr>
          <w:rFonts w:asciiTheme="majorHAnsi" w:hAnsiTheme="majorHAnsi"/>
          <w:bCs/>
          <w:sz w:val="20"/>
          <w:szCs w:val="20"/>
          <w:lang w:val="es-ES"/>
        </w:rPr>
        <w:t xml:space="preserve">prevista </w:t>
      </w:r>
      <w:r>
        <w:rPr>
          <w:rFonts w:asciiTheme="majorHAnsi" w:hAnsiTheme="majorHAnsi"/>
          <w:bCs/>
          <w:sz w:val="20"/>
          <w:szCs w:val="20"/>
          <w:lang w:val="es-ES"/>
        </w:rPr>
        <w:t>e</w:t>
      </w:r>
      <w:r w:rsidR="00B008C9" w:rsidRPr="008470D7">
        <w:rPr>
          <w:rFonts w:asciiTheme="majorHAnsi" w:hAnsiTheme="majorHAnsi"/>
          <w:bCs/>
          <w:sz w:val="20"/>
          <w:szCs w:val="20"/>
          <w:lang w:val="es-ES"/>
        </w:rPr>
        <w:t>n</w:t>
      </w:r>
      <w:r>
        <w:rPr>
          <w:rFonts w:asciiTheme="majorHAnsi" w:hAnsiTheme="majorHAnsi"/>
          <w:bCs/>
          <w:sz w:val="20"/>
          <w:szCs w:val="20"/>
          <w:lang w:val="es-ES"/>
        </w:rPr>
        <w:t xml:space="preserve"> el</w:t>
      </w:r>
      <w:r w:rsidR="00B008C9" w:rsidRPr="008470D7">
        <w:rPr>
          <w:rFonts w:asciiTheme="majorHAnsi" w:hAnsiTheme="majorHAnsi"/>
          <w:bCs/>
          <w:sz w:val="20"/>
          <w:szCs w:val="20"/>
          <w:lang w:val="es-ES"/>
        </w:rPr>
        <w:t xml:space="preserve"> </w:t>
      </w:r>
      <w:r w:rsidR="005B6B70" w:rsidRPr="008470D7">
        <w:rPr>
          <w:rFonts w:asciiTheme="majorHAnsi" w:hAnsiTheme="majorHAnsi"/>
          <w:bCs/>
          <w:sz w:val="20"/>
          <w:szCs w:val="20"/>
          <w:lang w:val="es-ES"/>
        </w:rPr>
        <w:t>artículo</w:t>
      </w:r>
      <w:r w:rsidR="00B008C9" w:rsidRPr="008470D7">
        <w:rPr>
          <w:rFonts w:asciiTheme="majorHAnsi" w:hAnsiTheme="majorHAnsi"/>
          <w:bCs/>
          <w:sz w:val="20"/>
          <w:szCs w:val="20"/>
          <w:lang w:val="es-ES"/>
        </w:rPr>
        <w:t xml:space="preserve"> 63 d</w:t>
      </w:r>
      <w:r>
        <w:rPr>
          <w:rFonts w:asciiTheme="majorHAnsi" w:hAnsiTheme="majorHAnsi"/>
          <w:bCs/>
          <w:sz w:val="20"/>
          <w:szCs w:val="20"/>
          <w:lang w:val="es-ES"/>
        </w:rPr>
        <w:t>e l</w:t>
      </w:r>
      <w:r w:rsidR="00B008C9" w:rsidRPr="008470D7">
        <w:rPr>
          <w:rFonts w:asciiTheme="majorHAnsi" w:hAnsiTheme="majorHAnsi"/>
          <w:bCs/>
          <w:sz w:val="20"/>
          <w:szCs w:val="20"/>
          <w:lang w:val="es-ES"/>
        </w:rPr>
        <w:t xml:space="preserve">a </w:t>
      </w:r>
      <w:r w:rsidR="005B6B70" w:rsidRPr="008470D7">
        <w:rPr>
          <w:rFonts w:asciiTheme="majorHAnsi" w:hAnsiTheme="majorHAnsi"/>
          <w:bCs/>
          <w:sz w:val="20"/>
          <w:szCs w:val="20"/>
          <w:lang w:val="es-ES"/>
        </w:rPr>
        <w:t>Convención</w:t>
      </w:r>
      <w:r w:rsidR="00B008C9" w:rsidRPr="008470D7">
        <w:rPr>
          <w:rFonts w:asciiTheme="majorHAnsi" w:hAnsiTheme="majorHAnsi"/>
          <w:bCs/>
          <w:sz w:val="20"/>
          <w:szCs w:val="20"/>
          <w:lang w:val="es-ES"/>
        </w:rPr>
        <w:t xml:space="preserve"> Americana.</w:t>
      </w:r>
    </w:p>
    <w:p w:rsidR="000E052E" w:rsidRPr="007831F2" w:rsidRDefault="00232C3F" w:rsidP="000E052E">
      <w:pPr>
        <w:pStyle w:val="ListParagraph"/>
        <w:numPr>
          <w:ilvl w:val="0"/>
          <w:numId w:val="103"/>
        </w:numPr>
        <w:contextualSpacing/>
        <w:jc w:val="both"/>
        <w:rPr>
          <w:rFonts w:eastAsia="Batang" w:cs="Calibri"/>
          <w:bCs/>
          <w:sz w:val="20"/>
          <w:szCs w:val="20"/>
          <w:lang w:val="es-ES"/>
        </w:rPr>
      </w:pPr>
      <w:r>
        <w:rPr>
          <w:rFonts w:eastAsia="Batang" w:cs="Calibri"/>
          <w:bCs/>
          <w:sz w:val="20"/>
          <w:szCs w:val="20"/>
          <w:lang w:val="es-ES"/>
        </w:rPr>
        <w:t xml:space="preserve">En cuanto a los hechos alegados por la </w:t>
      </w:r>
      <w:r w:rsidR="008470D7" w:rsidRPr="008470D7">
        <w:rPr>
          <w:rFonts w:eastAsia="Batang" w:cs="Calibri"/>
          <w:bCs/>
          <w:sz w:val="20"/>
          <w:szCs w:val="20"/>
          <w:lang w:val="es-ES"/>
        </w:rPr>
        <w:t>presunta víctima</w:t>
      </w:r>
      <w:r w:rsidR="000E052E" w:rsidRPr="008470D7">
        <w:rPr>
          <w:rFonts w:eastAsia="Batang" w:cs="Calibri"/>
          <w:bCs/>
          <w:sz w:val="20"/>
          <w:szCs w:val="20"/>
          <w:lang w:val="es-ES"/>
        </w:rPr>
        <w:t xml:space="preserve"> que </w:t>
      </w:r>
      <w:r>
        <w:rPr>
          <w:rFonts w:eastAsia="Batang" w:cs="Calibri"/>
          <w:bCs/>
          <w:sz w:val="20"/>
          <w:szCs w:val="20"/>
          <w:lang w:val="es-ES"/>
        </w:rPr>
        <w:t xml:space="preserve">constituirían violaciones de la </w:t>
      </w:r>
      <w:r w:rsidR="008470D7" w:rsidRPr="008470D7">
        <w:rPr>
          <w:rFonts w:eastAsia="Batang" w:cs="Calibri"/>
          <w:bCs/>
          <w:sz w:val="20"/>
          <w:szCs w:val="20"/>
          <w:lang w:val="es-ES"/>
        </w:rPr>
        <w:t>Declaración</w:t>
      </w:r>
      <w:r w:rsidR="000E052E" w:rsidRPr="008470D7">
        <w:rPr>
          <w:rFonts w:eastAsia="Batang" w:cs="Calibri"/>
          <w:bCs/>
          <w:sz w:val="20"/>
          <w:szCs w:val="20"/>
          <w:lang w:val="es-ES"/>
        </w:rPr>
        <w:t xml:space="preserve"> Americana, </w:t>
      </w:r>
      <w:r w:rsidR="008470D7" w:rsidRPr="008470D7">
        <w:rPr>
          <w:rFonts w:eastAsia="Batang" w:cs="Calibri"/>
          <w:bCs/>
          <w:sz w:val="20"/>
          <w:szCs w:val="20"/>
          <w:lang w:val="es-ES"/>
        </w:rPr>
        <w:t>la Comisión</w:t>
      </w:r>
      <w:r w:rsidR="000E052E" w:rsidRPr="008470D7">
        <w:rPr>
          <w:rFonts w:eastAsia="Batang" w:cs="Calibri"/>
          <w:bCs/>
          <w:sz w:val="20"/>
          <w:szCs w:val="20"/>
          <w:lang w:val="es-ES"/>
        </w:rPr>
        <w:t xml:space="preserve"> re</w:t>
      </w:r>
      <w:r>
        <w:rPr>
          <w:rFonts w:eastAsia="Batang" w:cs="Calibri"/>
          <w:bCs/>
          <w:sz w:val="20"/>
          <w:szCs w:val="20"/>
          <w:lang w:val="es-ES"/>
        </w:rPr>
        <w:t xml:space="preserve">calca que ya ha establecido que, cuando </w:t>
      </w:r>
      <w:r w:rsidR="008470D7" w:rsidRPr="008470D7">
        <w:rPr>
          <w:rFonts w:eastAsia="Batang" w:cs="Calibri"/>
          <w:bCs/>
          <w:sz w:val="20"/>
          <w:szCs w:val="20"/>
          <w:lang w:val="es-ES"/>
        </w:rPr>
        <w:t>la Convención</w:t>
      </w:r>
      <w:r w:rsidR="000E052E" w:rsidRPr="008470D7">
        <w:rPr>
          <w:rFonts w:eastAsia="Batang" w:cs="Calibri"/>
          <w:bCs/>
          <w:sz w:val="20"/>
          <w:szCs w:val="20"/>
          <w:lang w:val="es-ES"/>
        </w:rPr>
        <w:t xml:space="preserve"> Americana entra </w:t>
      </w:r>
      <w:r w:rsidRPr="008470D7">
        <w:rPr>
          <w:rFonts w:eastAsia="Batang" w:cs="Calibri"/>
          <w:bCs/>
          <w:sz w:val="20"/>
          <w:szCs w:val="20"/>
          <w:lang w:val="es-ES"/>
        </w:rPr>
        <w:t>en</w:t>
      </w:r>
      <w:r w:rsidR="000E052E" w:rsidRPr="008470D7">
        <w:rPr>
          <w:rFonts w:eastAsia="Batang" w:cs="Calibri"/>
          <w:bCs/>
          <w:sz w:val="20"/>
          <w:szCs w:val="20"/>
          <w:lang w:val="es-ES"/>
        </w:rPr>
        <w:t xml:space="preserve"> vigor </w:t>
      </w:r>
      <w:r>
        <w:rPr>
          <w:rFonts w:eastAsia="Batang" w:cs="Calibri"/>
          <w:bCs/>
          <w:sz w:val="20"/>
          <w:szCs w:val="20"/>
          <w:lang w:val="es-ES"/>
        </w:rPr>
        <w:t>con respecto a un Estado</w:t>
      </w:r>
      <w:r w:rsidR="000E052E" w:rsidRPr="008470D7">
        <w:rPr>
          <w:rFonts w:eastAsia="Batang" w:cs="Calibri"/>
          <w:bCs/>
          <w:sz w:val="20"/>
          <w:szCs w:val="20"/>
          <w:lang w:val="es-ES"/>
        </w:rPr>
        <w:t xml:space="preserve"> determinado</w:t>
      </w:r>
      <w:r>
        <w:rPr>
          <w:rFonts w:eastAsia="Batang" w:cs="Calibri"/>
          <w:bCs/>
          <w:sz w:val="20"/>
          <w:szCs w:val="20"/>
          <w:lang w:val="es-ES"/>
        </w:rPr>
        <w:t xml:space="preserve">, ella, y no </w:t>
      </w:r>
      <w:r w:rsidR="008470D7" w:rsidRPr="008470D7">
        <w:rPr>
          <w:rFonts w:eastAsia="Batang" w:cs="Calibri"/>
          <w:bCs/>
          <w:sz w:val="20"/>
          <w:szCs w:val="20"/>
          <w:lang w:val="es-ES"/>
        </w:rPr>
        <w:t>la Declaración</w:t>
      </w:r>
      <w:r>
        <w:rPr>
          <w:rFonts w:eastAsia="Batang" w:cs="Calibri"/>
          <w:bCs/>
          <w:sz w:val="20"/>
          <w:szCs w:val="20"/>
          <w:lang w:val="es-ES"/>
        </w:rPr>
        <w:t xml:space="preserve">, se convierte en la fuente primaria del derecho aplicable, siempre que la </w:t>
      </w:r>
      <w:r w:rsidR="00861DFE">
        <w:rPr>
          <w:rFonts w:eastAsia="Batang" w:cs="Calibri"/>
          <w:bCs/>
          <w:sz w:val="20"/>
          <w:szCs w:val="20"/>
          <w:lang w:val="es-ES"/>
        </w:rPr>
        <w:t>petición</w:t>
      </w:r>
      <w:r w:rsidR="000E052E" w:rsidRPr="008470D7">
        <w:rPr>
          <w:rFonts w:eastAsia="Batang" w:cs="Calibri"/>
          <w:bCs/>
          <w:sz w:val="20"/>
          <w:szCs w:val="20"/>
          <w:lang w:val="es-ES"/>
        </w:rPr>
        <w:t xml:space="preserve"> se </w:t>
      </w:r>
      <w:r w:rsidRPr="008470D7">
        <w:rPr>
          <w:rFonts w:eastAsia="Batang" w:cs="Calibri"/>
          <w:bCs/>
          <w:sz w:val="20"/>
          <w:szCs w:val="20"/>
          <w:lang w:val="es-ES"/>
        </w:rPr>
        <w:t>refiera</w:t>
      </w:r>
      <w:r w:rsidR="000E052E" w:rsidRPr="008470D7">
        <w:rPr>
          <w:rFonts w:eastAsia="Batang" w:cs="Calibri"/>
          <w:bCs/>
          <w:sz w:val="20"/>
          <w:szCs w:val="20"/>
          <w:lang w:val="es-ES"/>
        </w:rPr>
        <w:t xml:space="preserve"> a </w:t>
      </w:r>
      <w:r w:rsidRPr="008470D7">
        <w:rPr>
          <w:rFonts w:eastAsia="Batang" w:cs="Calibri"/>
          <w:bCs/>
          <w:sz w:val="20"/>
          <w:szCs w:val="20"/>
          <w:lang w:val="es-ES"/>
        </w:rPr>
        <w:t>una</w:t>
      </w:r>
      <w:r w:rsidR="000E052E" w:rsidRPr="008470D7">
        <w:rPr>
          <w:rFonts w:eastAsia="Batang" w:cs="Calibri"/>
          <w:bCs/>
          <w:sz w:val="20"/>
          <w:szCs w:val="20"/>
          <w:lang w:val="es-ES"/>
        </w:rPr>
        <w:t xml:space="preserve"> </w:t>
      </w:r>
      <w:r>
        <w:rPr>
          <w:rFonts w:eastAsia="Batang" w:cs="Calibri"/>
          <w:bCs/>
          <w:sz w:val="20"/>
          <w:szCs w:val="20"/>
          <w:lang w:val="es-ES"/>
        </w:rPr>
        <w:t>presunta violación de derechos idénticos en</w:t>
      </w:r>
      <w:r w:rsidR="00273AD3" w:rsidRPr="008470D7">
        <w:rPr>
          <w:rFonts w:eastAsia="Batang" w:cs="Calibri"/>
          <w:bCs/>
          <w:sz w:val="20"/>
          <w:szCs w:val="20"/>
          <w:lang w:val="es-ES"/>
        </w:rPr>
        <w:t xml:space="preserve"> ambos instrumentos </w:t>
      </w:r>
      <w:r>
        <w:rPr>
          <w:rFonts w:eastAsia="Batang" w:cs="Calibri"/>
          <w:bCs/>
          <w:sz w:val="20"/>
          <w:szCs w:val="20"/>
          <w:lang w:val="es-ES"/>
        </w:rPr>
        <w:t>y</w:t>
      </w:r>
      <w:r w:rsidR="00273AD3" w:rsidRPr="008470D7">
        <w:rPr>
          <w:rFonts w:eastAsia="Batang" w:cs="Calibri"/>
          <w:bCs/>
          <w:sz w:val="20"/>
          <w:szCs w:val="20"/>
          <w:lang w:val="es-ES"/>
        </w:rPr>
        <w:t xml:space="preserve"> no se trate de </w:t>
      </w:r>
      <w:r w:rsidRPr="008470D7">
        <w:rPr>
          <w:rFonts w:eastAsia="Batang" w:cs="Calibri"/>
          <w:bCs/>
          <w:sz w:val="20"/>
          <w:szCs w:val="20"/>
          <w:lang w:val="es-ES"/>
        </w:rPr>
        <w:t>una</w:t>
      </w:r>
      <w:r w:rsidR="00273AD3" w:rsidRPr="008470D7">
        <w:rPr>
          <w:rFonts w:eastAsia="Batang" w:cs="Calibri"/>
          <w:bCs/>
          <w:sz w:val="20"/>
          <w:szCs w:val="20"/>
          <w:lang w:val="es-ES"/>
        </w:rPr>
        <w:t xml:space="preserve"> situa</w:t>
      </w:r>
      <w:r>
        <w:rPr>
          <w:rFonts w:eastAsia="Batang" w:cs="Calibri"/>
          <w:bCs/>
          <w:sz w:val="20"/>
          <w:szCs w:val="20"/>
          <w:lang w:val="es-ES"/>
        </w:rPr>
        <w:t xml:space="preserve">ción </w:t>
      </w:r>
      <w:r w:rsidR="00273AD3" w:rsidRPr="008470D7">
        <w:rPr>
          <w:rFonts w:eastAsia="Batang" w:cs="Calibri"/>
          <w:bCs/>
          <w:sz w:val="20"/>
          <w:szCs w:val="20"/>
          <w:lang w:val="es-ES"/>
        </w:rPr>
        <w:t>de viola</w:t>
      </w:r>
      <w:r>
        <w:rPr>
          <w:rFonts w:eastAsia="Batang" w:cs="Calibri"/>
          <w:bCs/>
          <w:sz w:val="20"/>
          <w:szCs w:val="20"/>
          <w:lang w:val="es-ES"/>
        </w:rPr>
        <w:t xml:space="preserve">ción </w:t>
      </w:r>
      <w:r w:rsidR="00273AD3" w:rsidRPr="008470D7">
        <w:rPr>
          <w:rFonts w:eastAsia="Batang" w:cs="Calibri"/>
          <w:bCs/>
          <w:sz w:val="20"/>
          <w:szCs w:val="20"/>
          <w:lang w:val="es-ES"/>
        </w:rPr>
        <w:t>continuada.</w:t>
      </w:r>
    </w:p>
    <w:p w:rsidR="003239B8" w:rsidRPr="008470D7" w:rsidRDefault="003239B8" w:rsidP="003239B8">
      <w:pPr>
        <w:pStyle w:val="ListParagraph"/>
        <w:spacing w:before="240" w:after="240"/>
        <w:jc w:val="both"/>
        <w:rPr>
          <w:rFonts w:asciiTheme="majorHAnsi" w:hAnsiTheme="majorHAnsi"/>
          <w:b/>
          <w:bCs/>
          <w:sz w:val="20"/>
          <w:szCs w:val="20"/>
          <w:lang w:val="es-ES"/>
        </w:rPr>
      </w:pPr>
      <w:r w:rsidRPr="008470D7">
        <w:rPr>
          <w:rFonts w:asciiTheme="majorHAnsi" w:hAnsiTheme="majorHAnsi"/>
          <w:b/>
          <w:bCs/>
          <w:sz w:val="20"/>
          <w:szCs w:val="20"/>
          <w:lang w:val="es-ES"/>
        </w:rPr>
        <w:t xml:space="preserve">VIII. </w:t>
      </w:r>
      <w:r w:rsidRPr="008470D7">
        <w:rPr>
          <w:rFonts w:asciiTheme="majorHAnsi" w:hAnsiTheme="majorHAnsi"/>
          <w:b/>
          <w:bCs/>
          <w:sz w:val="20"/>
          <w:szCs w:val="20"/>
          <w:lang w:val="es-ES"/>
        </w:rPr>
        <w:tab/>
      </w:r>
      <w:r w:rsidR="008470D7" w:rsidRPr="008470D7">
        <w:rPr>
          <w:rFonts w:asciiTheme="majorHAnsi" w:hAnsiTheme="majorHAnsi"/>
          <w:b/>
          <w:bCs/>
          <w:sz w:val="20"/>
          <w:szCs w:val="20"/>
          <w:lang w:val="es-ES"/>
        </w:rPr>
        <w:t>DECISIÓN</w:t>
      </w:r>
    </w:p>
    <w:p w:rsidR="003239B8" w:rsidRPr="008470D7" w:rsidRDefault="008470D7"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70D7">
        <w:rPr>
          <w:rFonts w:asciiTheme="majorHAnsi" w:hAnsiTheme="majorHAnsi"/>
          <w:sz w:val="20"/>
          <w:szCs w:val="20"/>
          <w:lang w:val="es-ES"/>
        </w:rPr>
        <w:t>Declarar admisible la presente petición en lo que respecta a los</w:t>
      </w:r>
      <w:r w:rsidR="00AB0171" w:rsidRPr="008470D7">
        <w:rPr>
          <w:rFonts w:asciiTheme="majorHAnsi" w:hAnsiTheme="majorHAnsi"/>
          <w:sz w:val="20"/>
          <w:szCs w:val="20"/>
          <w:lang w:val="es-ES"/>
        </w:rPr>
        <w:t xml:space="preserve"> </w:t>
      </w:r>
      <w:r w:rsidR="005B6B70" w:rsidRPr="008470D7">
        <w:rPr>
          <w:rFonts w:asciiTheme="majorHAnsi" w:hAnsiTheme="majorHAnsi"/>
          <w:sz w:val="20"/>
          <w:szCs w:val="20"/>
          <w:lang w:val="es-ES"/>
        </w:rPr>
        <w:t>artículo</w:t>
      </w:r>
      <w:r w:rsidR="00AB0171" w:rsidRPr="008470D7">
        <w:rPr>
          <w:rFonts w:asciiTheme="majorHAnsi" w:hAnsiTheme="majorHAnsi"/>
          <w:sz w:val="20"/>
          <w:szCs w:val="20"/>
          <w:lang w:val="es-ES"/>
        </w:rPr>
        <w:t xml:space="preserve">s </w:t>
      </w:r>
      <w:r w:rsidR="00941503" w:rsidRPr="008470D7">
        <w:rPr>
          <w:rFonts w:asciiTheme="majorHAnsi" w:hAnsiTheme="majorHAnsi"/>
          <w:bCs/>
          <w:sz w:val="20"/>
          <w:szCs w:val="20"/>
          <w:lang w:val="es-ES"/>
        </w:rPr>
        <w:t xml:space="preserve">5 </w:t>
      </w:r>
      <w:r w:rsidR="005B6B70" w:rsidRPr="008470D7">
        <w:rPr>
          <w:rFonts w:asciiTheme="majorHAnsi" w:hAnsiTheme="majorHAnsi"/>
          <w:bCs/>
          <w:sz w:val="20"/>
          <w:szCs w:val="20"/>
          <w:lang w:val="es-ES"/>
        </w:rPr>
        <w:t>(derecho a la integridad personal)</w:t>
      </w:r>
      <w:r w:rsidR="00941503" w:rsidRPr="008470D7">
        <w:rPr>
          <w:rFonts w:asciiTheme="majorHAnsi" w:hAnsiTheme="majorHAnsi"/>
          <w:bCs/>
          <w:sz w:val="20"/>
          <w:szCs w:val="20"/>
          <w:lang w:val="es-ES"/>
        </w:rPr>
        <w:t>, 8 (</w:t>
      </w:r>
      <w:r w:rsidR="005B6B70" w:rsidRPr="008470D7">
        <w:rPr>
          <w:rFonts w:asciiTheme="majorHAnsi" w:hAnsiTheme="majorHAnsi"/>
          <w:bCs/>
          <w:sz w:val="20"/>
          <w:szCs w:val="20"/>
          <w:lang w:val="es-ES"/>
        </w:rPr>
        <w:t>garantías judiciales</w:t>
      </w:r>
      <w:r w:rsidR="00941503" w:rsidRPr="008470D7">
        <w:rPr>
          <w:rFonts w:asciiTheme="majorHAnsi" w:hAnsiTheme="majorHAnsi"/>
          <w:bCs/>
          <w:sz w:val="20"/>
          <w:szCs w:val="20"/>
          <w:lang w:val="es-ES"/>
        </w:rPr>
        <w:t>), 11 (</w:t>
      </w:r>
      <w:r w:rsidR="005B6B70" w:rsidRPr="008470D7">
        <w:rPr>
          <w:rFonts w:asciiTheme="majorHAnsi" w:hAnsiTheme="majorHAnsi"/>
          <w:bCs/>
          <w:sz w:val="20"/>
          <w:szCs w:val="20"/>
          <w:lang w:val="es-ES"/>
        </w:rPr>
        <w:t>protección</w:t>
      </w:r>
      <w:r w:rsidR="00941503" w:rsidRPr="008470D7">
        <w:rPr>
          <w:rFonts w:asciiTheme="majorHAnsi" w:hAnsiTheme="majorHAnsi"/>
          <w:bCs/>
          <w:sz w:val="20"/>
          <w:szCs w:val="20"/>
          <w:lang w:val="es-ES"/>
        </w:rPr>
        <w:t xml:space="preserve"> d</w:t>
      </w:r>
      <w:r w:rsidR="00204C6E">
        <w:rPr>
          <w:rFonts w:asciiTheme="majorHAnsi" w:hAnsiTheme="majorHAnsi"/>
          <w:bCs/>
          <w:sz w:val="20"/>
          <w:szCs w:val="20"/>
          <w:lang w:val="es-ES"/>
        </w:rPr>
        <w:t>e l</w:t>
      </w:r>
      <w:r w:rsidR="00941503" w:rsidRPr="008470D7">
        <w:rPr>
          <w:rFonts w:asciiTheme="majorHAnsi" w:hAnsiTheme="majorHAnsi"/>
          <w:bCs/>
          <w:sz w:val="20"/>
          <w:szCs w:val="20"/>
          <w:lang w:val="es-ES"/>
        </w:rPr>
        <w:t xml:space="preserve">a honra </w:t>
      </w:r>
      <w:r w:rsidR="00204C6E">
        <w:rPr>
          <w:rFonts w:asciiTheme="majorHAnsi" w:hAnsiTheme="majorHAnsi"/>
          <w:bCs/>
          <w:sz w:val="20"/>
          <w:szCs w:val="20"/>
          <w:lang w:val="es-ES"/>
        </w:rPr>
        <w:t>y</w:t>
      </w:r>
      <w:r w:rsidR="00941503" w:rsidRPr="008470D7">
        <w:rPr>
          <w:rFonts w:asciiTheme="majorHAnsi" w:hAnsiTheme="majorHAnsi"/>
          <w:bCs/>
          <w:sz w:val="20"/>
          <w:szCs w:val="20"/>
          <w:lang w:val="es-ES"/>
        </w:rPr>
        <w:t xml:space="preserve"> d</w:t>
      </w:r>
      <w:r w:rsidR="00204C6E">
        <w:rPr>
          <w:rFonts w:asciiTheme="majorHAnsi" w:hAnsiTheme="majorHAnsi"/>
          <w:bCs/>
          <w:sz w:val="20"/>
          <w:szCs w:val="20"/>
          <w:lang w:val="es-ES"/>
        </w:rPr>
        <w:t>e l</w:t>
      </w:r>
      <w:r w:rsidR="00941503" w:rsidRPr="008470D7">
        <w:rPr>
          <w:rFonts w:asciiTheme="majorHAnsi" w:hAnsiTheme="majorHAnsi"/>
          <w:bCs/>
          <w:sz w:val="20"/>
          <w:szCs w:val="20"/>
          <w:lang w:val="es-ES"/>
        </w:rPr>
        <w:t>a dignidad), 24 (</w:t>
      </w:r>
      <w:r w:rsidR="00536EB0">
        <w:rPr>
          <w:rFonts w:asciiTheme="majorHAnsi" w:hAnsiTheme="majorHAnsi"/>
          <w:bCs/>
          <w:sz w:val="20"/>
          <w:szCs w:val="20"/>
          <w:lang w:val="es-ES"/>
        </w:rPr>
        <w:t>igualdad ante la ley</w:t>
      </w:r>
      <w:r w:rsidR="00941503" w:rsidRPr="008470D7">
        <w:rPr>
          <w:rFonts w:asciiTheme="majorHAnsi" w:hAnsiTheme="majorHAnsi"/>
          <w:bCs/>
          <w:sz w:val="20"/>
          <w:szCs w:val="20"/>
          <w:lang w:val="es-ES"/>
        </w:rPr>
        <w:t xml:space="preserve">) </w:t>
      </w:r>
      <w:r w:rsidRPr="008470D7">
        <w:rPr>
          <w:rFonts w:asciiTheme="majorHAnsi" w:hAnsiTheme="majorHAnsi"/>
          <w:bCs/>
          <w:sz w:val="20"/>
          <w:szCs w:val="20"/>
          <w:lang w:val="es-ES"/>
        </w:rPr>
        <w:t>y</w:t>
      </w:r>
      <w:r w:rsidR="00941503" w:rsidRPr="008470D7">
        <w:rPr>
          <w:rFonts w:asciiTheme="majorHAnsi" w:hAnsiTheme="majorHAnsi"/>
          <w:bCs/>
          <w:sz w:val="20"/>
          <w:szCs w:val="20"/>
          <w:lang w:val="es-ES"/>
        </w:rPr>
        <w:t xml:space="preserve"> 25 (</w:t>
      </w:r>
      <w:r w:rsidR="005B6B70" w:rsidRPr="008470D7">
        <w:rPr>
          <w:rFonts w:asciiTheme="majorHAnsi" w:hAnsiTheme="majorHAnsi"/>
          <w:bCs/>
          <w:sz w:val="20"/>
          <w:szCs w:val="20"/>
          <w:lang w:val="es-ES"/>
        </w:rPr>
        <w:t>protección</w:t>
      </w:r>
      <w:r w:rsidR="00941503" w:rsidRPr="008470D7">
        <w:rPr>
          <w:rFonts w:asciiTheme="majorHAnsi" w:hAnsiTheme="majorHAnsi"/>
          <w:bCs/>
          <w:sz w:val="20"/>
          <w:szCs w:val="20"/>
          <w:lang w:val="es-ES"/>
        </w:rPr>
        <w:t xml:space="preserve"> judicial) d</w:t>
      </w:r>
      <w:r w:rsidRPr="008470D7">
        <w:rPr>
          <w:rFonts w:asciiTheme="majorHAnsi" w:hAnsiTheme="majorHAnsi"/>
          <w:bCs/>
          <w:sz w:val="20"/>
          <w:szCs w:val="20"/>
          <w:lang w:val="es-ES"/>
        </w:rPr>
        <w:t>e l</w:t>
      </w:r>
      <w:r w:rsidR="00941503" w:rsidRPr="008470D7">
        <w:rPr>
          <w:rFonts w:asciiTheme="majorHAnsi" w:hAnsiTheme="majorHAnsi"/>
          <w:bCs/>
          <w:sz w:val="20"/>
          <w:szCs w:val="20"/>
          <w:lang w:val="es-ES"/>
        </w:rPr>
        <w:t xml:space="preserve">a </w:t>
      </w:r>
      <w:r w:rsidR="005B6B70" w:rsidRPr="008470D7">
        <w:rPr>
          <w:rFonts w:asciiTheme="majorHAnsi" w:hAnsiTheme="majorHAnsi"/>
          <w:bCs/>
          <w:sz w:val="20"/>
          <w:szCs w:val="20"/>
          <w:lang w:val="es-ES"/>
        </w:rPr>
        <w:t>Convención</w:t>
      </w:r>
      <w:r w:rsidR="00941503" w:rsidRPr="008470D7">
        <w:rPr>
          <w:rFonts w:asciiTheme="majorHAnsi" w:hAnsiTheme="majorHAnsi"/>
          <w:bCs/>
          <w:sz w:val="20"/>
          <w:szCs w:val="20"/>
          <w:lang w:val="es-ES"/>
        </w:rPr>
        <w:t xml:space="preserve"> Americana, </w:t>
      </w:r>
      <w:r w:rsidRPr="008470D7">
        <w:rPr>
          <w:rFonts w:asciiTheme="majorHAnsi" w:hAnsiTheme="majorHAnsi"/>
          <w:bCs/>
          <w:sz w:val="20"/>
          <w:szCs w:val="20"/>
          <w:lang w:val="es-ES"/>
        </w:rPr>
        <w:t xml:space="preserve">en relación con el </w:t>
      </w:r>
      <w:r w:rsidR="005B6B70" w:rsidRPr="008470D7">
        <w:rPr>
          <w:rFonts w:asciiTheme="majorHAnsi" w:hAnsiTheme="majorHAnsi"/>
          <w:bCs/>
          <w:sz w:val="20"/>
          <w:szCs w:val="20"/>
          <w:lang w:val="es-ES"/>
        </w:rPr>
        <w:t>artículo</w:t>
      </w:r>
      <w:r w:rsidR="00941503" w:rsidRPr="008470D7">
        <w:rPr>
          <w:rFonts w:asciiTheme="majorHAnsi" w:hAnsiTheme="majorHAnsi"/>
          <w:bCs/>
          <w:sz w:val="20"/>
          <w:szCs w:val="20"/>
          <w:lang w:val="es-ES"/>
        </w:rPr>
        <w:t xml:space="preserve"> 1.1</w:t>
      </w:r>
      <w:r w:rsidRPr="008470D7">
        <w:rPr>
          <w:rFonts w:asciiTheme="majorHAnsi" w:hAnsiTheme="majorHAnsi"/>
          <w:bCs/>
          <w:sz w:val="20"/>
          <w:szCs w:val="20"/>
          <w:lang w:val="es-ES"/>
        </w:rPr>
        <w:t>.</w:t>
      </w:r>
      <w:r w:rsidR="00B0258F" w:rsidRPr="008470D7">
        <w:rPr>
          <w:rFonts w:asciiTheme="majorHAnsi" w:hAnsiTheme="majorHAnsi"/>
          <w:sz w:val="20"/>
          <w:szCs w:val="20"/>
          <w:lang w:val="es-ES"/>
        </w:rPr>
        <w:t xml:space="preserve"> </w:t>
      </w:r>
    </w:p>
    <w:p w:rsidR="000419AD" w:rsidRPr="008470D7" w:rsidRDefault="008470D7" w:rsidP="000419AD">
      <w:pPr>
        <w:pStyle w:val="ListParagraph"/>
        <w:numPr>
          <w:ilvl w:val="0"/>
          <w:numId w:val="109"/>
        </w:numPr>
        <w:rPr>
          <w:rFonts w:asciiTheme="majorHAnsi" w:eastAsia="Arial Unicode MS" w:hAnsiTheme="majorHAnsi" w:cs="Times New Roman"/>
          <w:color w:val="auto"/>
          <w:sz w:val="20"/>
          <w:szCs w:val="20"/>
          <w:lang w:val="es-ES" w:eastAsia="en-US"/>
        </w:rPr>
      </w:pPr>
      <w:r w:rsidRPr="008470D7">
        <w:rPr>
          <w:rFonts w:asciiTheme="majorHAnsi" w:eastAsia="Arial Unicode MS" w:hAnsiTheme="majorHAnsi" w:cs="Times New Roman"/>
          <w:color w:val="auto"/>
          <w:sz w:val="20"/>
          <w:szCs w:val="20"/>
          <w:lang w:val="es-ES" w:eastAsia="en-US"/>
        </w:rPr>
        <w:t>Declarar inadmisible la presente petición en lo que respecta l</w:t>
      </w:r>
      <w:r w:rsidR="00AB0171" w:rsidRPr="008470D7">
        <w:rPr>
          <w:rFonts w:asciiTheme="majorHAnsi" w:hAnsiTheme="majorHAnsi"/>
          <w:color w:val="auto"/>
          <w:sz w:val="20"/>
          <w:szCs w:val="20"/>
          <w:lang w:val="es-ES"/>
        </w:rPr>
        <w:t xml:space="preserve">os </w:t>
      </w:r>
      <w:r w:rsidRPr="008470D7">
        <w:rPr>
          <w:rFonts w:asciiTheme="majorHAnsi" w:hAnsiTheme="majorHAnsi"/>
          <w:color w:val="auto"/>
          <w:sz w:val="20"/>
          <w:szCs w:val="20"/>
          <w:lang w:val="es-ES"/>
        </w:rPr>
        <w:t xml:space="preserve">artículos </w:t>
      </w:r>
      <w:r w:rsidR="00387ADC" w:rsidRPr="008470D7">
        <w:rPr>
          <w:rFonts w:asciiTheme="majorHAnsi" w:hAnsiTheme="majorHAnsi"/>
          <w:color w:val="auto"/>
          <w:sz w:val="20"/>
          <w:szCs w:val="20"/>
          <w:lang w:val="es-ES"/>
        </w:rPr>
        <w:t>10</w:t>
      </w:r>
      <w:r w:rsidR="00941503" w:rsidRPr="008470D7">
        <w:rPr>
          <w:rFonts w:asciiTheme="majorHAnsi" w:hAnsiTheme="majorHAnsi"/>
          <w:color w:val="auto"/>
          <w:sz w:val="20"/>
          <w:szCs w:val="20"/>
          <w:lang w:val="es-ES"/>
        </w:rPr>
        <w:t xml:space="preserve"> </w:t>
      </w:r>
      <w:r w:rsidR="00536EB0">
        <w:rPr>
          <w:rFonts w:asciiTheme="majorHAnsi" w:hAnsiTheme="majorHAnsi"/>
          <w:bCs/>
          <w:sz w:val="20"/>
          <w:szCs w:val="20"/>
          <w:lang w:val="es-ES"/>
        </w:rPr>
        <w:t>(derecho a indemnización)</w:t>
      </w:r>
      <w:r w:rsidR="00387ADC" w:rsidRPr="008470D7">
        <w:rPr>
          <w:rFonts w:asciiTheme="majorHAnsi" w:hAnsiTheme="majorHAnsi"/>
          <w:color w:val="auto"/>
          <w:sz w:val="20"/>
          <w:szCs w:val="20"/>
          <w:lang w:val="es-ES"/>
        </w:rPr>
        <w:t xml:space="preserve"> </w:t>
      </w:r>
      <w:r w:rsidR="00E04EA7">
        <w:rPr>
          <w:rFonts w:asciiTheme="majorHAnsi" w:hAnsiTheme="majorHAnsi"/>
          <w:color w:val="auto"/>
          <w:sz w:val="20"/>
          <w:szCs w:val="20"/>
          <w:lang w:val="es-ES"/>
        </w:rPr>
        <w:t>y</w:t>
      </w:r>
      <w:r w:rsidR="00387ADC" w:rsidRPr="008470D7">
        <w:rPr>
          <w:rFonts w:asciiTheme="majorHAnsi" w:hAnsiTheme="majorHAnsi"/>
          <w:color w:val="auto"/>
          <w:sz w:val="20"/>
          <w:szCs w:val="20"/>
          <w:lang w:val="es-ES"/>
        </w:rPr>
        <w:t xml:space="preserve"> 14</w:t>
      </w:r>
      <w:r w:rsidR="00941503" w:rsidRPr="008470D7">
        <w:rPr>
          <w:rFonts w:asciiTheme="majorHAnsi" w:hAnsiTheme="majorHAnsi"/>
          <w:color w:val="auto"/>
          <w:sz w:val="20"/>
          <w:szCs w:val="20"/>
          <w:lang w:val="es-ES"/>
        </w:rPr>
        <w:t xml:space="preserve"> </w:t>
      </w:r>
      <w:r w:rsidR="00536EB0">
        <w:rPr>
          <w:rFonts w:asciiTheme="majorHAnsi" w:hAnsiTheme="majorHAnsi"/>
          <w:bCs/>
          <w:sz w:val="20"/>
          <w:szCs w:val="20"/>
          <w:lang w:val="es-ES"/>
        </w:rPr>
        <w:t>(derecho de rectificación o respuesta)</w:t>
      </w:r>
      <w:r w:rsidR="00387ADC" w:rsidRPr="008470D7">
        <w:rPr>
          <w:rFonts w:asciiTheme="majorHAnsi" w:hAnsiTheme="majorHAnsi"/>
          <w:color w:val="auto"/>
          <w:sz w:val="20"/>
          <w:szCs w:val="20"/>
          <w:lang w:val="es-ES"/>
        </w:rPr>
        <w:t xml:space="preserve"> d</w:t>
      </w:r>
      <w:r w:rsidRPr="008470D7">
        <w:rPr>
          <w:rFonts w:asciiTheme="majorHAnsi" w:hAnsiTheme="majorHAnsi"/>
          <w:color w:val="auto"/>
          <w:sz w:val="20"/>
          <w:szCs w:val="20"/>
          <w:lang w:val="es-ES"/>
        </w:rPr>
        <w:t>e l</w:t>
      </w:r>
      <w:r w:rsidR="00387ADC" w:rsidRPr="008470D7">
        <w:rPr>
          <w:rFonts w:asciiTheme="majorHAnsi" w:hAnsiTheme="majorHAnsi"/>
          <w:color w:val="auto"/>
          <w:sz w:val="20"/>
          <w:szCs w:val="20"/>
          <w:lang w:val="es-ES"/>
        </w:rPr>
        <w:t xml:space="preserve">a </w:t>
      </w:r>
      <w:r w:rsidR="005B6B70" w:rsidRPr="008470D7">
        <w:rPr>
          <w:rFonts w:asciiTheme="majorHAnsi" w:hAnsiTheme="majorHAnsi"/>
          <w:color w:val="auto"/>
          <w:sz w:val="20"/>
          <w:szCs w:val="20"/>
          <w:lang w:val="es-ES"/>
        </w:rPr>
        <w:t>Convención</w:t>
      </w:r>
      <w:r w:rsidR="00387ADC" w:rsidRPr="008470D7">
        <w:rPr>
          <w:rFonts w:asciiTheme="majorHAnsi" w:hAnsiTheme="majorHAnsi"/>
          <w:color w:val="auto"/>
          <w:sz w:val="20"/>
          <w:szCs w:val="20"/>
          <w:lang w:val="es-ES"/>
        </w:rPr>
        <w:t xml:space="preserve"> Americana</w:t>
      </w:r>
      <w:r w:rsidRPr="008470D7">
        <w:rPr>
          <w:rFonts w:asciiTheme="majorHAnsi" w:hAnsiTheme="majorHAnsi"/>
          <w:color w:val="auto"/>
          <w:sz w:val="20"/>
          <w:szCs w:val="20"/>
          <w:lang w:val="es-ES"/>
        </w:rPr>
        <w:t>.</w:t>
      </w:r>
    </w:p>
    <w:p w:rsidR="000419AD" w:rsidRPr="008470D7" w:rsidRDefault="000419AD" w:rsidP="000419AD">
      <w:pPr>
        <w:pStyle w:val="ListParagraph"/>
        <w:rPr>
          <w:rFonts w:asciiTheme="majorHAnsi" w:eastAsia="Arial Unicode MS" w:hAnsiTheme="majorHAnsi" w:cs="Times New Roman"/>
          <w:color w:val="auto"/>
          <w:sz w:val="20"/>
          <w:szCs w:val="20"/>
          <w:lang w:val="es-ES" w:eastAsia="en-US"/>
        </w:rPr>
      </w:pPr>
    </w:p>
    <w:p w:rsidR="004A6A54" w:rsidRPr="008470D7" w:rsidRDefault="008470D7"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470D7">
        <w:rPr>
          <w:rFonts w:ascii="Cambria" w:hAnsi="Cambria"/>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8470D7">
        <w:rPr>
          <w:rFonts w:asciiTheme="majorHAnsi" w:hAnsiTheme="majorHAnsi"/>
          <w:sz w:val="20"/>
          <w:szCs w:val="20"/>
          <w:lang w:val="es-ES"/>
        </w:rPr>
        <w:t xml:space="preserve">. </w:t>
      </w:r>
    </w:p>
    <w:p w:rsidR="00722C9F" w:rsidRPr="008470D7" w:rsidRDefault="00FF2C68" w:rsidP="00AA3EB1">
      <w:pPr>
        <w:jc w:val="both"/>
        <w:rPr>
          <w:rFonts w:asciiTheme="majorHAnsi" w:hAnsiTheme="majorHAnsi" w:cs="Calibri"/>
          <w:sz w:val="20"/>
          <w:szCs w:val="20"/>
          <w:lang w:val="es-ES"/>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p>
    <w:sectPr w:rsidR="00722C9F" w:rsidRPr="008470D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CC" w:rsidRDefault="00756CCC">
      <w:r>
        <w:separator/>
      </w:r>
    </w:p>
  </w:endnote>
  <w:endnote w:type="continuationSeparator" w:id="0">
    <w:p w:rsidR="00756CCC" w:rsidRDefault="0075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14" w:rsidRDefault="00131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232081886"/>
      <w:docPartObj>
        <w:docPartGallery w:val="Page Numbers (Bottom of Page)"/>
        <w:docPartUnique/>
      </w:docPartObj>
    </w:sdtPr>
    <w:sdtEndPr>
      <w:rPr>
        <w:noProof/>
        <w:sz w:val="16"/>
        <w:szCs w:val="22"/>
      </w:rPr>
    </w:sdtEndPr>
    <w:sdtContent>
      <w:p w:rsidR="00D01456" w:rsidRPr="00E82288" w:rsidRDefault="00D01456">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131D14">
          <w:rPr>
            <w:rFonts w:asciiTheme="majorHAnsi" w:hAnsiTheme="majorHAnsi"/>
            <w:noProof/>
            <w:sz w:val="16"/>
            <w:szCs w:val="22"/>
          </w:rPr>
          <w:t>3</w:t>
        </w:r>
        <w:r w:rsidRPr="00E82288">
          <w:rPr>
            <w:rFonts w:asciiTheme="majorHAnsi" w:hAnsiTheme="majorHAnsi"/>
            <w:noProof/>
            <w:sz w:val="16"/>
            <w:szCs w:val="22"/>
          </w:rPr>
          <w:fldChar w:fldCharType="end"/>
        </w:r>
      </w:p>
    </w:sdtContent>
  </w:sdt>
  <w:p w:rsidR="00D01456" w:rsidRPr="00E82288" w:rsidRDefault="00D01456">
    <w:pPr>
      <w:pStyle w:val="Foote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56" w:rsidRPr="00934A2C" w:rsidRDefault="00D01456">
    <w:pPr>
      <w:pStyle w:val="Footer"/>
      <w:jc w:val="center"/>
      <w:rPr>
        <w:sz w:val="16"/>
        <w:szCs w:val="22"/>
      </w:rPr>
    </w:pPr>
  </w:p>
  <w:p w:rsidR="00D01456" w:rsidRDefault="00D01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CC" w:rsidRPr="000F35ED" w:rsidRDefault="00756CC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56CCC" w:rsidRPr="000F35ED" w:rsidRDefault="00756CCC" w:rsidP="000F35ED">
      <w:pPr>
        <w:rPr>
          <w:rFonts w:asciiTheme="majorHAnsi" w:hAnsiTheme="majorHAnsi"/>
          <w:sz w:val="16"/>
          <w:szCs w:val="16"/>
        </w:rPr>
      </w:pPr>
      <w:r w:rsidRPr="000F35ED">
        <w:rPr>
          <w:rFonts w:asciiTheme="majorHAnsi" w:hAnsiTheme="majorHAnsi"/>
          <w:sz w:val="16"/>
          <w:szCs w:val="16"/>
        </w:rPr>
        <w:separator/>
      </w:r>
    </w:p>
    <w:p w:rsidR="00756CCC" w:rsidRPr="000F35ED" w:rsidRDefault="00756CC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756CCC" w:rsidRPr="000F35ED" w:rsidRDefault="00756CC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01456" w:rsidRPr="00E551CD" w:rsidRDefault="00FF2C68" w:rsidP="005B6B70">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De conformidad con lo dispuesto en el artículo 17.2.a del Reglamento de la Comisión, la comisionada </w:t>
      </w:r>
      <w:proofErr w:type="spellStart"/>
      <w:r w:rsidR="00D01456" w:rsidRPr="00E551CD">
        <w:rPr>
          <w:rFonts w:asciiTheme="majorHAnsi" w:hAnsiTheme="majorHAnsi"/>
          <w:sz w:val="16"/>
          <w:szCs w:val="16"/>
          <w:lang w:val="es-ES"/>
        </w:rPr>
        <w:t>Flávia</w:t>
      </w:r>
      <w:proofErr w:type="spellEnd"/>
      <w:r w:rsidR="00D01456" w:rsidRPr="00E551CD">
        <w:rPr>
          <w:rFonts w:asciiTheme="majorHAnsi" w:hAnsiTheme="majorHAnsi"/>
          <w:sz w:val="16"/>
          <w:szCs w:val="16"/>
          <w:lang w:val="es-ES"/>
        </w:rPr>
        <w:t xml:space="preserve"> </w:t>
      </w:r>
      <w:proofErr w:type="spellStart"/>
      <w:r w:rsidR="00D01456" w:rsidRPr="00E551CD">
        <w:rPr>
          <w:rFonts w:asciiTheme="majorHAnsi" w:hAnsiTheme="majorHAnsi"/>
          <w:sz w:val="16"/>
          <w:szCs w:val="16"/>
          <w:lang w:val="es-ES"/>
        </w:rPr>
        <w:t>Piovesan</w:t>
      </w:r>
      <w:proofErr w:type="spellEnd"/>
      <w:r w:rsidR="00D01456" w:rsidRPr="00E551CD">
        <w:rPr>
          <w:rFonts w:asciiTheme="majorHAnsi" w:hAnsiTheme="majorHAnsi"/>
          <w:sz w:val="16"/>
          <w:szCs w:val="16"/>
          <w:lang w:val="es-ES"/>
        </w:rPr>
        <w:t>, de nacionalidad brasileña, no participó en el debate ni en la decisión sobre este caso.</w:t>
      </w:r>
    </w:p>
  </w:footnote>
  <w:footnote w:id="3">
    <w:p w:rsidR="00D01456" w:rsidRPr="00E551CD" w:rsidRDefault="00FF2C68" w:rsidP="005B6B70">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En adelante “la Convención Americana” o “la Convención”.</w:t>
      </w:r>
    </w:p>
  </w:footnote>
  <w:footnote w:id="4">
    <w:p w:rsidR="00D01456" w:rsidRPr="00E551CD" w:rsidRDefault="00FF2C68" w:rsidP="005B6B70">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En adelante “la Declaración Americana” o “la Declaración”.</w:t>
      </w:r>
    </w:p>
  </w:footnote>
  <w:footnote w:id="5">
    <w:p w:rsidR="00D01456" w:rsidRPr="00E551CD" w:rsidRDefault="00FF2C68" w:rsidP="003B686B">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Las observaciones de cada parte fueron transmitidas debidamente a la parte contraria.</w:t>
      </w:r>
    </w:p>
  </w:footnote>
  <w:footnote w:id="6">
    <w:p w:rsidR="00E551CD" w:rsidRPr="00E551CD" w:rsidRDefault="00FF2C68">
      <w:pPr>
        <w:pStyle w:val="FootnoteText"/>
        <w:rPr>
          <w:rFonts w:asciiTheme="majorHAnsi" w:hAnsiTheme="majorHAnsi"/>
          <w:sz w:val="16"/>
          <w:szCs w:val="16"/>
          <w:lang w:val="es-ES"/>
        </w:rPr>
      </w:pPr>
      <w:r>
        <w:rPr>
          <w:rFonts w:asciiTheme="majorHAnsi" w:hAnsiTheme="majorHAnsi"/>
          <w:sz w:val="16"/>
          <w:szCs w:val="16"/>
          <w:lang w:val="es-ES"/>
        </w:rPr>
        <w:tab/>
      </w:r>
      <w:r w:rsidR="00E551CD" w:rsidRPr="00E551CD">
        <w:rPr>
          <w:rStyle w:val="FootnoteReference"/>
          <w:rFonts w:asciiTheme="majorHAnsi" w:hAnsiTheme="majorHAnsi"/>
          <w:sz w:val="16"/>
          <w:szCs w:val="16"/>
          <w:lang w:val="es-ES"/>
        </w:rPr>
        <w:footnoteRef/>
      </w:r>
      <w:r w:rsidR="00E551CD" w:rsidRPr="00E551CD">
        <w:rPr>
          <w:rFonts w:asciiTheme="majorHAnsi" w:hAnsiTheme="majorHAnsi"/>
          <w:sz w:val="16"/>
          <w:szCs w:val="16"/>
          <w:lang w:val="es-ES"/>
        </w:rPr>
        <w:t xml:space="preserve"> Equivalente brasileño del recurso de amparo.</w:t>
      </w:r>
    </w:p>
  </w:footnote>
  <w:footnote w:id="7">
    <w:p w:rsidR="00D01456" w:rsidRPr="00E551CD" w:rsidRDefault="00FF2C68" w:rsidP="0031465A">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CIDH. Informe 4/15</w:t>
      </w:r>
      <w:r w:rsidR="007831F2">
        <w:rPr>
          <w:rFonts w:asciiTheme="majorHAnsi" w:hAnsiTheme="majorHAnsi"/>
          <w:sz w:val="16"/>
          <w:szCs w:val="16"/>
          <w:lang w:val="es-ES"/>
        </w:rPr>
        <w:t>,</w:t>
      </w:r>
      <w:r w:rsidR="00D01456" w:rsidRPr="00E551CD">
        <w:rPr>
          <w:rFonts w:asciiTheme="majorHAnsi" w:hAnsiTheme="majorHAnsi"/>
          <w:sz w:val="16"/>
          <w:szCs w:val="16"/>
          <w:lang w:val="es-ES"/>
        </w:rPr>
        <w:t xml:space="preserve"> Petición 582-01</w:t>
      </w:r>
      <w:r w:rsidR="007831F2">
        <w:rPr>
          <w:rFonts w:asciiTheme="majorHAnsi" w:hAnsiTheme="majorHAnsi"/>
          <w:sz w:val="16"/>
          <w:szCs w:val="16"/>
          <w:lang w:val="es-ES"/>
        </w:rPr>
        <w:t>.</w:t>
      </w:r>
      <w:r w:rsidR="00D01456" w:rsidRPr="00E551CD">
        <w:rPr>
          <w:rFonts w:asciiTheme="majorHAnsi" w:hAnsiTheme="majorHAnsi"/>
          <w:sz w:val="16"/>
          <w:szCs w:val="16"/>
          <w:lang w:val="es-ES"/>
        </w:rPr>
        <w:t xml:space="preserve"> </w:t>
      </w:r>
      <w:r w:rsidR="007831F2" w:rsidRPr="007831F2">
        <w:rPr>
          <w:rFonts w:asciiTheme="majorHAnsi" w:hAnsiTheme="majorHAnsi"/>
          <w:sz w:val="16"/>
          <w:szCs w:val="16"/>
          <w:lang w:val="es-ES"/>
        </w:rPr>
        <w:t>Admisibilidad</w:t>
      </w:r>
      <w:r w:rsidR="007831F2">
        <w:rPr>
          <w:rFonts w:asciiTheme="majorHAnsi" w:hAnsiTheme="majorHAnsi"/>
          <w:sz w:val="16"/>
          <w:szCs w:val="16"/>
          <w:lang w:val="es-ES"/>
        </w:rPr>
        <w:t>.</w:t>
      </w:r>
      <w:r w:rsidR="007831F2" w:rsidRPr="007831F2">
        <w:rPr>
          <w:rFonts w:asciiTheme="majorHAnsi" w:hAnsiTheme="majorHAnsi"/>
          <w:sz w:val="16"/>
          <w:szCs w:val="16"/>
          <w:lang w:val="es-ES"/>
        </w:rPr>
        <w:t xml:space="preserve"> </w:t>
      </w:r>
      <w:r w:rsidR="00D01456" w:rsidRPr="00E551CD">
        <w:rPr>
          <w:rFonts w:asciiTheme="majorHAnsi" w:hAnsiTheme="majorHAnsi"/>
          <w:sz w:val="16"/>
          <w:szCs w:val="16"/>
          <w:lang w:val="es-ES"/>
        </w:rPr>
        <w:t xml:space="preserve">Raúl Rolando Romero </w:t>
      </w:r>
      <w:proofErr w:type="spellStart"/>
      <w:r w:rsidR="00D01456" w:rsidRPr="00E551CD">
        <w:rPr>
          <w:rFonts w:asciiTheme="majorHAnsi" w:hAnsiTheme="majorHAnsi"/>
          <w:sz w:val="16"/>
          <w:szCs w:val="16"/>
          <w:lang w:val="es-ES"/>
        </w:rPr>
        <w:t>Feris</w:t>
      </w:r>
      <w:proofErr w:type="spellEnd"/>
      <w:r w:rsidR="007831F2">
        <w:rPr>
          <w:rFonts w:asciiTheme="majorHAnsi" w:hAnsiTheme="majorHAnsi"/>
          <w:sz w:val="16"/>
          <w:szCs w:val="16"/>
          <w:lang w:val="es-ES"/>
        </w:rPr>
        <w:t>.</w:t>
      </w:r>
      <w:r w:rsidR="00D01456" w:rsidRPr="00E551CD">
        <w:rPr>
          <w:rFonts w:asciiTheme="majorHAnsi" w:hAnsiTheme="majorHAnsi"/>
          <w:sz w:val="16"/>
          <w:szCs w:val="16"/>
          <w:lang w:val="es-ES"/>
        </w:rPr>
        <w:t xml:space="preserve"> Argentina</w:t>
      </w:r>
      <w:r w:rsidR="007831F2">
        <w:rPr>
          <w:rFonts w:asciiTheme="majorHAnsi" w:hAnsiTheme="majorHAnsi"/>
          <w:sz w:val="16"/>
          <w:szCs w:val="16"/>
          <w:lang w:val="es-ES"/>
        </w:rPr>
        <w:t>.</w:t>
      </w:r>
      <w:r w:rsidR="00D01456" w:rsidRPr="00E551CD">
        <w:rPr>
          <w:rFonts w:asciiTheme="majorHAnsi" w:hAnsiTheme="majorHAnsi"/>
          <w:sz w:val="16"/>
          <w:szCs w:val="16"/>
          <w:lang w:val="es-ES"/>
        </w:rPr>
        <w:t xml:space="preserve"> 29 de enero de 2015, párr. 40.</w:t>
      </w:r>
    </w:p>
  </w:footnote>
  <w:footnote w:id="8">
    <w:p w:rsidR="00D01456" w:rsidRPr="00E551CD" w:rsidRDefault="00FF2C68" w:rsidP="00387ADC">
      <w:pPr>
        <w:pStyle w:val="FootnoteText"/>
        <w:jc w:val="both"/>
        <w:rPr>
          <w:rFonts w:asciiTheme="majorHAnsi" w:hAnsiTheme="majorHAnsi"/>
          <w:sz w:val="16"/>
          <w:szCs w:val="16"/>
          <w:lang w:val="es-ES"/>
        </w:rPr>
      </w:pPr>
      <w:r>
        <w:rPr>
          <w:rFonts w:asciiTheme="majorHAnsi" w:hAnsiTheme="majorHAnsi"/>
          <w:sz w:val="16"/>
          <w:szCs w:val="16"/>
          <w:lang w:val="es-ES"/>
        </w:rPr>
        <w:tab/>
      </w:r>
      <w:r w:rsidR="00D01456" w:rsidRPr="00E551CD">
        <w:rPr>
          <w:rStyle w:val="FootnoteReference"/>
          <w:rFonts w:asciiTheme="majorHAnsi" w:hAnsiTheme="majorHAnsi"/>
          <w:sz w:val="16"/>
          <w:szCs w:val="16"/>
          <w:lang w:val="es-ES"/>
        </w:rPr>
        <w:footnoteRef/>
      </w:r>
      <w:r w:rsidR="00D01456" w:rsidRPr="00E551CD">
        <w:rPr>
          <w:rFonts w:asciiTheme="majorHAnsi" w:hAnsiTheme="majorHAnsi"/>
          <w:sz w:val="16"/>
          <w:szCs w:val="16"/>
          <w:lang w:val="es-ES"/>
        </w:rPr>
        <w:t xml:space="preserve"> CIDH</w:t>
      </w:r>
      <w:r w:rsidR="00AF295E">
        <w:rPr>
          <w:rFonts w:asciiTheme="majorHAnsi" w:hAnsiTheme="majorHAnsi"/>
          <w:sz w:val="16"/>
          <w:szCs w:val="16"/>
          <w:lang w:val="es-ES"/>
        </w:rPr>
        <w:t xml:space="preserve">. Informe </w:t>
      </w:r>
      <w:r w:rsidR="00D01456" w:rsidRPr="00E551CD">
        <w:rPr>
          <w:rFonts w:asciiTheme="majorHAnsi" w:hAnsiTheme="majorHAnsi"/>
          <w:sz w:val="16"/>
          <w:szCs w:val="16"/>
          <w:lang w:val="es-ES"/>
        </w:rPr>
        <w:t>No. 64/14</w:t>
      </w:r>
      <w:r w:rsidR="00AF295E">
        <w:rPr>
          <w:rFonts w:asciiTheme="majorHAnsi" w:hAnsiTheme="majorHAnsi"/>
          <w:sz w:val="16"/>
          <w:szCs w:val="16"/>
          <w:lang w:val="es-ES"/>
        </w:rPr>
        <w:t>. Petición</w:t>
      </w:r>
      <w:r w:rsidR="00D01456" w:rsidRPr="00E551CD">
        <w:rPr>
          <w:rFonts w:asciiTheme="majorHAnsi" w:hAnsiTheme="majorHAnsi"/>
          <w:sz w:val="16"/>
          <w:szCs w:val="16"/>
          <w:lang w:val="es-ES"/>
        </w:rPr>
        <w:t xml:space="preserve"> 806-06. Admisibilidad. Laureano Brizuela Wilde. México. 25 de jul</w:t>
      </w:r>
      <w:r w:rsidR="00AF295E">
        <w:rPr>
          <w:rFonts w:asciiTheme="majorHAnsi" w:hAnsiTheme="majorHAnsi"/>
          <w:sz w:val="16"/>
          <w:szCs w:val="16"/>
          <w:lang w:val="es-ES"/>
        </w:rPr>
        <w:t>i</w:t>
      </w:r>
      <w:r w:rsidR="00D01456" w:rsidRPr="00E551CD">
        <w:rPr>
          <w:rFonts w:asciiTheme="majorHAnsi" w:hAnsiTheme="majorHAnsi"/>
          <w:sz w:val="16"/>
          <w:szCs w:val="16"/>
          <w:lang w:val="es-ES"/>
        </w:rPr>
        <w:t>o de 2014, p</w:t>
      </w:r>
      <w:r w:rsidR="00AF295E">
        <w:rPr>
          <w:rFonts w:asciiTheme="majorHAnsi" w:hAnsiTheme="majorHAnsi"/>
          <w:sz w:val="16"/>
          <w:szCs w:val="16"/>
          <w:lang w:val="es-ES"/>
        </w:rPr>
        <w:t>árr</w:t>
      </w:r>
      <w:r w:rsidR="00D01456" w:rsidRPr="00E551CD">
        <w:rPr>
          <w:rFonts w:asciiTheme="majorHAnsi" w:hAnsiTheme="majorHAnsi"/>
          <w:sz w:val="16"/>
          <w:szCs w:val="16"/>
          <w:lang w:val="es-ES"/>
        </w:rPr>
        <w:t>.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56" w:rsidRDefault="00D01456" w:rsidP="0033709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01456" w:rsidRDefault="00D01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56" w:rsidRDefault="00D01456" w:rsidP="00A50FCF">
    <w:pPr>
      <w:pStyle w:val="Header"/>
      <w:tabs>
        <w:tab w:val="clear" w:pos="4320"/>
        <w:tab w:val="clear" w:pos="8640"/>
      </w:tabs>
      <w:jc w:val="center"/>
      <w:rPr>
        <w:sz w:val="22"/>
        <w:szCs w:val="22"/>
      </w:rPr>
    </w:pPr>
    <w:r>
      <w:rPr>
        <w:noProof/>
        <w:sz w:val="22"/>
        <w:szCs w:val="22"/>
      </w:rPr>
      <w:drawing>
        <wp:inline distT="0" distB="0" distL="0" distR="0" wp14:anchorId="02BA41C9" wp14:editId="3E7A696D">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01456" w:rsidRPr="00EC7D62" w:rsidRDefault="00756CCC"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D14" w:rsidRDefault="00131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33C9"/>
    <w:rsid w:val="000716C5"/>
    <w:rsid w:val="00075E23"/>
    <w:rsid w:val="0009344A"/>
    <w:rsid w:val="00093720"/>
    <w:rsid w:val="000A2604"/>
    <w:rsid w:val="000A392E"/>
    <w:rsid w:val="000A575F"/>
    <w:rsid w:val="000D10DB"/>
    <w:rsid w:val="000E052E"/>
    <w:rsid w:val="000E5EB5"/>
    <w:rsid w:val="000E6BA8"/>
    <w:rsid w:val="000F00EE"/>
    <w:rsid w:val="000F35ED"/>
    <w:rsid w:val="00107131"/>
    <w:rsid w:val="0010736F"/>
    <w:rsid w:val="00113F73"/>
    <w:rsid w:val="00121CC2"/>
    <w:rsid w:val="00126384"/>
    <w:rsid w:val="00127B79"/>
    <w:rsid w:val="00131D14"/>
    <w:rsid w:val="00133EE5"/>
    <w:rsid w:val="00167A34"/>
    <w:rsid w:val="00195890"/>
    <w:rsid w:val="001A12B0"/>
    <w:rsid w:val="001A7068"/>
    <w:rsid w:val="001A7870"/>
    <w:rsid w:val="001B3A00"/>
    <w:rsid w:val="001C1B41"/>
    <w:rsid w:val="001C67D9"/>
    <w:rsid w:val="001D65EF"/>
    <w:rsid w:val="001E49E7"/>
    <w:rsid w:val="001F0BB5"/>
    <w:rsid w:val="001F229F"/>
    <w:rsid w:val="001F7201"/>
    <w:rsid w:val="001F7D61"/>
    <w:rsid w:val="00204C6E"/>
    <w:rsid w:val="00222404"/>
    <w:rsid w:val="00223A29"/>
    <w:rsid w:val="002250A3"/>
    <w:rsid w:val="0022736D"/>
    <w:rsid w:val="00232C3F"/>
    <w:rsid w:val="00235217"/>
    <w:rsid w:val="00242EE5"/>
    <w:rsid w:val="00246D1F"/>
    <w:rsid w:val="00247403"/>
    <w:rsid w:val="00247542"/>
    <w:rsid w:val="00265F37"/>
    <w:rsid w:val="00266B61"/>
    <w:rsid w:val="0026712A"/>
    <w:rsid w:val="002704DB"/>
    <w:rsid w:val="00273AD3"/>
    <w:rsid w:val="0027545C"/>
    <w:rsid w:val="002A0AAE"/>
    <w:rsid w:val="002A5820"/>
    <w:rsid w:val="002A61FC"/>
    <w:rsid w:val="002B7247"/>
    <w:rsid w:val="002C4B99"/>
    <w:rsid w:val="002D2B26"/>
    <w:rsid w:val="002D7EA2"/>
    <w:rsid w:val="002E187C"/>
    <w:rsid w:val="002E3D25"/>
    <w:rsid w:val="00302733"/>
    <w:rsid w:val="00304DE7"/>
    <w:rsid w:val="00311314"/>
    <w:rsid w:val="00314078"/>
    <w:rsid w:val="0031465A"/>
    <w:rsid w:val="0031535D"/>
    <w:rsid w:val="003239B8"/>
    <w:rsid w:val="0033169F"/>
    <w:rsid w:val="0033709D"/>
    <w:rsid w:val="00344977"/>
    <w:rsid w:val="00346C95"/>
    <w:rsid w:val="00356185"/>
    <w:rsid w:val="00360380"/>
    <w:rsid w:val="0037519E"/>
    <w:rsid w:val="0038072E"/>
    <w:rsid w:val="00386CF0"/>
    <w:rsid w:val="0038709A"/>
    <w:rsid w:val="00387ADC"/>
    <w:rsid w:val="003911A2"/>
    <w:rsid w:val="003B0F0F"/>
    <w:rsid w:val="003B4B47"/>
    <w:rsid w:val="003B686B"/>
    <w:rsid w:val="003B70FB"/>
    <w:rsid w:val="003C0907"/>
    <w:rsid w:val="003C2955"/>
    <w:rsid w:val="003C676B"/>
    <w:rsid w:val="003D3BC2"/>
    <w:rsid w:val="003E6CA1"/>
    <w:rsid w:val="003F270E"/>
    <w:rsid w:val="00400A8D"/>
    <w:rsid w:val="004065A8"/>
    <w:rsid w:val="004107C1"/>
    <w:rsid w:val="004165C2"/>
    <w:rsid w:val="00424205"/>
    <w:rsid w:val="00431847"/>
    <w:rsid w:val="004418A6"/>
    <w:rsid w:val="00441ECB"/>
    <w:rsid w:val="00445193"/>
    <w:rsid w:val="00462C1B"/>
    <w:rsid w:val="00466F47"/>
    <w:rsid w:val="00467B7E"/>
    <w:rsid w:val="00473BB4"/>
    <w:rsid w:val="00477592"/>
    <w:rsid w:val="00486F1C"/>
    <w:rsid w:val="0049329D"/>
    <w:rsid w:val="0049419D"/>
    <w:rsid w:val="004949D2"/>
    <w:rsid w:val="004A6A54"/>
    <w:rsid w:val="004B1D1E"/>
    <w:rsid w:val="004B20AB"/>
    <w:rsid w:val="004C20D2"/>
    <w:rsid w:val="004C2312"/>
    <w:rsid w:val="004C4B62"/>
    <w:rsid w:val="004C54C9"/>
    <w:rsid w:val="004D4ABA"/>
    <w:rsid w:val="004D6025"/>
    <w:rsid w:val="004E2649"/>
    <w:rsid w:val="00501399"/>
    <w:rsid w:val="00503E37"/>
    <w:rsid w:val="0050633D"/>
    <w:rsid w:val="00507BC4"/>
    <w:rsid w:val="005128E4"/>
    <w:rsid w:val="005133DB"/>
    <w:rsid w:val="00516462"/>
    <w:rsid w:val="00525560"/>
    <w:rsid w:val="00536EB0"/>
    <w:rsid w:val="00544C49"/>
    <w:rsid w:val="005516A1"/>
    <w:rsid w:val="00554D0C"/>
    <w:rsid w:val="00555DB9"/>
    <w:rsid w:val="005602F9"/>
    <w:rsid w:val="00563557"/>
    <w:rsid w:val="0057402A"/>
    <w:rsid w:val="005771D0"/>
    <w:rsid w:val="0059191A"/>
    <w:rsid w:val="005921FF"/>
    <w:rsid w:val="0059324E"/>
    <w:rsid w:val="005A24ED"/>
    <w:rsid w:val="005A6D0E"/>
    <w:rsid w:val="005A7DCB"/>
    <w:rsid w:val="005B52B0"/>
    <w:rsid w:val="005B6806"/>
    <w:rsid w:val="005B6B70"/>
    <w:rsid w:val="005C4225"/>
    <w:rsid w:val="005E2852"/>
    <w:rsid w:val="005F0A42"/>
    <w:rsid w:val="005F0DAD"/>
    <w:rsid w:val="005F0F33"/>
    <w:rsid w:val="005F64F0"/>
    <w:rsid w:val="00600DEB"/>
    <w:rsid w:val="00627C9F"/>
    <w:rsid w:val="006311E9"/>
    <w:rsid w:val="00632354"/>
    <w:rsid w:val="00636883"/>
    <w:rsid w:val="00642810"/>
    <w:rsid w:val="0064365C"/>
    <w:rsid w:val="00652333"/>
    <w:rsid w:val="00670CA0"/>
    <w:rsid w:val="0068009E"/>
    <w:rsid w:val="00686832"/>
    <w:rsid w:val="00692219"/>
    <w:rsid w:val="006A17D2"/>
    <w:rsid w:val="006A20E7"/>
    <w:rsid w:val="006A5EF3"/>
    <w:rsid w:val="006A73E6"/>
    <w:rsid w:val="006B2D5C"/>
    <w:rsid w:val="006B5EE6"/>
    <w:rsid w:val="006C4EB1"/>
    <w:rsid w:val="006C6A60"/>
    <w:rsid w:val="006D1BFA"/>
    <w:rsid w:val="006D2D3C"/>
    <w:rsid w:val="006E0166"/>
    <w:rsid w:val="006E2CE6"/>
    <w:rsid w:val="006E7B34"/>
    <w:rsid w:val="0070697F"/>
    <w:rsid w:val="0072199C"/>
    <w:rsid w:val="00722C9F"/>
    <w:rsid w:val="007253B8"/>
    <w:rsid w:val="0073741F"/>
    <w:rsid w:val="00756CCC"/>
    <w:rsid w:val="0076643F"/>
    <w:rsid w:val="007665A8"/>
    <w:rsid w:val="00777F63"/>
    <w:rsid w:val="007831F2"/>
    <w:rsid w:val="00784D0A"/>
    <w:rsid w:val="00786537"/>
    <w:rsid w:val="007A5817"/>
    <w:rsid w:val="007B05C4"/>
    <w:rsid w:val="007B60E9"/>
    <w:rsid w:val="007B6CC3"/>
    <w:rsid w:val="007B76D3"/>
    <w:rsid w:val="007C3334"/>
    <w:rsid w:val="007D173E"/>
    <w:rsid w:val="007D2B98"/>
    <w:rsid w:val="007E21BC"/>
    <w:rsid w:val="007E7C82"/>
    <w:rsid w:val="007F0FD0"/>
    <w:rsid w:val="007F588D"/>
    <w:rsid w:val="00802B53"/>
    <w:rsid w:val="00803F1C"/>
    <w:rsid w:val="0080600E"/>
    <w:rsid w:val="00817612"/>
    <w:rsid w:val="008338A4"/>
    <w:rsid w:val="00834D49"/>
    <w:rsid w:val="00837C45"/>
    <w:rsid w:val="00844730"/>
    <w:rsid w:val="008457C2"/>
    <w:rsid w:val="008470D7"/>
    <w:rsid w:val="0084784D"/>
    <w:rsid w:val="00856324"/>
    <w:rsid w:val="00857A82"/>
    <w:rsid w:val="00861DFE"/>
    <w:rsid w:val="008714DC"/>
    <w:rsid w:val="00873836"/>
    <w:rsid w:val="00885737"/>
    <w:rsid w:val="00890650"/>
    <w:rsid w:val="00897E12"/>
    <w:rsid w:val="008A7E0F"/>
    <w:rsid w:val="008B12F5"/>
    <w:rsid w:val="008D768D"/>
    <w:rsid w:val="008E2EC9"/>
    <w:rsid w:val="008E3759"/>
    <w:rsid w:val="008E3BFE"/>
    <w:rsid w:val="008F1912"/>
    <w:rsid w:val="0090270B"/>
    <w:rsid w:val="009041DC"/>
    <w:rsid w:val="00917B5A"/>
    <w:rsid w:val="00920A58"/>
    <w:rsid w:val="00920A8C"/>
    <w:rsid w:val="009314F0"/>
    <w:rsid w:val="00934A2C"/>
    <w:rsid w:val="00941503"/>
    <w:rsid w:val="00955A57"/>
    <w:rsid w:val="0096706E"/>
    <w:rsid w:val="00974491"/>
    <w:rsid w:val="00975C4E"/>
    <w:rsid w:val="00981FBA"/>
    <w:rsid w:val="00997BC5"/>
    <w:rsid w:val="009A4F41"/>
    <w:rsid w:val="009A7689"/>
    <w:rsid w:val="009B381B"/>
    <w:rsid w:val="009B4C9B"/>
    <w:rsid w:val="009D1753"/>
    <w:rsid w:val="009D7611"/>
    <w:rsid w:val="009E0B61"/>
    <w:rsid w:val="009E53DE"/>
    <w:rsid w:val="009F41C7"/>
    <w:rsid w:val="00A04D78"/>
    <w:rsid w:val="00A101AB"/>
    <w:rsid w:val="00A11212"/>
    <w:rsid w:val="00A11E44"/>
    <w:rsid w:val="00A15FEB"/>
    <w:rsid w:val="00A17913"/>
    <w:rsid w:val="00A328B3"/>
    <w:rsid w:val="00A37F2E"/>
    <w:rsid w:val="00A4470E"/>
    <w:rsid w:val="00A50FCF"/>
    <w:rsid w:val="00A528D1"/>
    <w:rsid w:val="00A53003"/>
    <w:rsid w:val="00A610CD"/>
    <w:rsid w:val="00A66BAB"/>
    <w:rsid w:val="00A758AA"/>
    <w:rsid w:val="00A75CC3"/>
    <w:rsid w:val="00A918FF"/>
    <w:rsid w:val="00AA09A2"/>
    <w:rsid w:val="00AA3EB1"/>
    <w:rsid w:val="00AA7996"/>
    <w:rsid w:val="00AB0171"/>
    <w:rsid w:val="00AB3EB4"/>
    <w:rsid w:val="00AC19CB"/>
    <w:rsid w:val="00AD7F3F"/>
    <w:rsid w:val="00AE5488"/>
    <w:rsid w:val="00AE6F91"/>
    <w:rsid w:val="00AF295E"/>
    <w:rsid w:val="00AF5571"/>
    <w:rsid w:val="00B008C9"/>
    <w:rsid w:val="00B0258F"/>
    <w:rsid w:val="00B07341"/>
    <w:rsid w:val="00B30539"/>
    <w:rsid w:val="00B314DB"/>
    <w:rsid w:val="00B361F2"/>
    <w:rsid w:val="00B3718B"/>
    <w:rsid w:val="00B445AC"/>
    <w:rsid w:val="00B4632A"/>
    <w:rsid w:val="00B51266"/>
    <w:rsid w:val="00B51650"/>
    <w:rsid w:val="00B530F1"/>
    <w:rsid w:val="00B87A18"/>
    <w:rsid w:val="00B901B1"/>
    <w:rsid w:val="00B921FD"/>
    <w:rsid w:val="00BA276C"/>
    <w:rsid w:val="00BB306F"/>
    <w:rsid w:val="00BD0ABC"/>
    <w:rsid w:val="00BD4A74"/>
    <w:rsid w:val="00BD4B89"/>
    <w:rsid w:val="00BD5922"/>
    <w:rsid w:val="00BF02CB"/>
    <w:rsid w:val="00BF6FD8"/>
    <w:rsid w:val="00C03680"/>
    <w:rsid w:val="00C049B8"/>
    <w:rsid w:val="00C054DF"/>
    <w:rsid w:val="00C12083"/>
    <w:rsid w:val="00C14781"/>
    <w:rsid w:val="00C21762"/>
    <w:rsid w:val="00C21FEF"/>
    <w:rsid w:val="00C24543"/>
    <w:rsid w:val="00C256A2"/>
    <w:rsid w:val="00C35A99"/>
    <w:rsid w:val="00C44969"/>
    <w:rsid w:val="00C51515"/>
    <w:rsid w:val="00C5660B"/>
    <w:rsid w:val="00C61B0E"/>
    <w:rsid w:val="00C61FA9"/>
    <w:rsid w:val="00C66B72"/>
    <w:rsid w:val="00C86040"/>
    <w:rsid w:val="00C87AC4"/>
    <w:rsid w:val="00C9567A"/>
    <w:rsid w:val="00CA06EA"/>
    <w:rsid w:val="00CB212D"/>
    <w:rsid w:val="00CB2660"/>
    <w:rsid w:val="00CB7D6F"/>
    <w:rsid w:val="00CC5E90"/>
    <w:rsid w:val="00CD046C"/>
    <w:rsid w:val="00CE076C"/>
    <w:rsid w:val="00CE22E8"/>
    <w:rsid w:val="00CE5199"/>
    <w:rsid w:val="00CE66D5"/>
    <w:rsid w:val="00CF459A"/>
    <w:rsid w:val="00CF637A"/>
    <w:rsid w:val="00D01456"/>
    <w:rsid w:val="00D059DE"/>
    <w:rsid w:val="00D05ABD"/>
    <w:rsid w:val="00D13FCE"/>
    <w:rsid w:val="00D21316"/>
    <w:rsid w:val="00D23F09"/>
    <w:rsid w:val="00D306D1"/>
    <w:rsid w:val="00D30800"/>
    <w:rsid w:val="00D3186C"/>
    <w:rsid w:val="00D34786"/>
    <w:rsid w:val="00D358AF"/>
    <w:rsid w:val="00D36B32"/>
    <w:rsid w:val="00D37BFC"/>
    <w:rsid w:val="00D43A46"/>
    <w:rsid w:val="00D47A8E"/>
    <w:rsid w:val="00D52D14"/>
    <w:rsid w:val="00D712D3"/>
    <w:rsid w:val="00D71422"/>
    <w:rsid w:val="00D72DC6"/>
    <w:rsid w:val="00D7558D"/>
    <w:rsid w:val="00D81D92"/>
    <w:rsid w:val="00D876F9"/>
    <w:rsid w:val="00D91429"/>
    <w:rsid w:val="00DA2224"/>
    <w:rsid w:val="00DA7B5F"/>
    <w:rsid w:val="00DB1F50"/>
    <w:rsid w:val="00DC11E7"/>
    <w:rsid w:val="00DC7023"/>
    <w:rsid w:val="00DC769A"/>
    <w:rsid w:val="00DD3344"/>
    <w:rsid w:val="00DD3D86"/>
    <w:rsid w:val="00DD4AD2"/>
    <w:rsid w:val="00DE6162"/>
    <w:rsid w:val="00DF1EC4"/>
    <w:rsid w:val="00E027B7"/>
    <w:rsid w:val="00E0340B"/>
    <w:rsid w:val="00E04A90"/>
    <w:rsid w:val="00E04EA7"/>
    <w:rsid w:val="00E0551F"/>
    <w:rsid w:val="00E066AD"/>
    <w:rsid w:val="00E10473"/>
    <w:rsid w:val="00E219C7"/>
    <w:rsid w:val="00E4118C"/>
    <w:rsid w:val="00E43157"/>
    <w:rsid w:val="00E43830"/>
    <w:rsid w:val="00E446AD"/>
    <w:rsid w:val="00E461CE"/>
    <w:rsid w:val="00E551CD"/>
    <w:rsid w:val="00E720CA"/>
    <w:rsid w:val="00E759FB"/>
    <w:rsid w:val="00E82288"/>
    <w:rsid w:val="00E84EB5"/>
    <w:rsid w:val="00E85662"/>
    <w:rsid w:val="00E8789F"/>
    <w:rsid w:val="00E97B71"/>
    <w:rsid w:val="00EA3D34"/>
    <w:rsid w:val="00EB454D"/>
    <w:rsid w:val="00EC3813"/>
    <w:rsid w:val="00ED38BC"/>
    <w:rsid w:val="00ED549D"/>
    <w:rsid w:val="00ED76BE"/>
    <w:rsid w:val="00EE00E9"/>
    <w:rsid w:val="00EF2D89"/>
    <w:rsid w:val="00EF619B"/>
    <w:rsid w:val="00F00B55"/>
    <w:rsid w:val="00F02AD1"/>
    <w:rsid w:val="00F253CC"/>
    <w:rsid w:val="00F3108B"/>
    <w:rsid w:val="00F37106"/>
    <w:rsid w:val="00F519CF"/>
    <w:rsid w:val="00F54E03"/>
    <w:rsid w:val="00F56BA5"/>
    <w:rsid w:val="00F60E22"/>
    <w:rsid w:val="00F81395"/>
    <w:rsid w:val="00F81BB8"/>
    <w:rsid w:val="00F916B8"/>
    <w:rsid w:val="00F917D1"/>
    <w:rsid w:val="00F9653B"/>
    <w:rsid w:val="00FB38DE"/>
    <w:rsid w:val="00FB62CF"/>
    <w:rsid w:val="00FD3C3B"/>
    <w:rsid w:val="00FE07DD"/>
    <w:rsid w:val="00FE6B45"/>
    <w:rsid w:val="00FF2C6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EA7D-6B1D-46F9-AC60-EE9E0CA4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2279</Words>
  <Characters>12425</Characters>
  <Application>Microsoft Office Word</Application>
  <DocSecurity>0</DocSecurity>
  <Lines>210</Lines>
  <Paragraphs>52</Paragraphs>
  <ScaleCrop>false</ScaleCrop>
  <Company/>
  <LinksUpToDate>false</LinksUpToDate>
  <CharactersWithSpaces>14652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116/20</dc:title>
  <dc:creator/>
  <cp:lastModifiedBy/>
  <cp:revision>1</cp:revision>
  <dcterms:created xsi:type="dcterms:W3CDTF">2020-07-09T16:05:00Z</dcterms:created>
  <dcterms:modified xsi:type="dcterms:W3CDTF">2020-07-09T16:05:00Z</dcterms:modified>
</cp:coreProperties>
</file>