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C5324E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551FF">
                              <w:rPr>
                                <w:rFonts w:asciiTheme="majorHAnsi" w:hAnsiTheme="majorHAnsi" w:cs="Arial"/>
                                <w:b/>
                                <w:bCs/>
                                <w:color w:val="0D0D0D" w:themeColor="text1" w:themeTint="F2"/>
                                <w:sz w:val="36"/>
                                <w:szCs w:val="22"/>
                                <w:lang w:val="es-ES_tradnl"/>
                              </w:rPr>
                              <w:t>46</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31D26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7589C">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F588452"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C7589C">
                              <w:rPr>
                                <w:rFonts w:asciiTheme="majorHAnsi" w:hAnsiTheme="majorHAnsi" w:cs="Arial"/>
                                <w:color w:val="0D0D0D" w:themeColor="text1" w:themeTint="F2"/>
                                <w:szCs w:val="22"/>
                                <w:lang w:val="es-ES_tradnl"/>
                              </w:rPr>
                              <w:t>SERGIO FERNANDO RUIZ LAZO</w:t>
                            </w:r>
                          </w:p>
                          <w:bookmarkEnd w:id="0"/>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C5324E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551FF">
                        <w:rPr>
                          <w:rFonts w:asciiTheme="majorHAnsi" w:hAnsiTheme="majorHAnsi" w:cs="Arial"/>
                          <w:b/>
                          <w:bCs/>
                          <w:color w:val="0D0D0D" w:themeColor="text1" w:themeTint="F2"/>
                          <w:sz w:val="36"/>
                          <w:szCs w:val="22"/>
                          <w:lang w:val="es-ES_tradnl"/>
                        </w:rPr>
                        <w:t>46</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31D26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7589C">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F588452"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C7589C">
                        <w:rPr>
                          <w:rFonts w:asciiTheme="majorHAnsi" w:hAnsiTheme="majorHAnsi" w:cs="Arial"/>
                          <w:color w:val="0D0D0D" w:themeColor="text1" w:themeTint="F2"/>
                          <w:szCs w:val="22"/>
                          <w:lang w:val="es-ES_tradnl"/>
                        </w:rPr>
                        <w:t>SERGIO FERNANDO RUIZ LAZO</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E262A8A" w:rsidR="00627C9F" w:rsidRPr="00B85CF1" w:rsidRDefault="00834D49" w:rsidP="007A5817">
                            <w:pPr>
                              <w:spacing w:line="276" w:lineRule="auto"/>
                              <w:jc w:val="right"/>
                              <w:rPr>
                                <w:rFonts w:asciiTheme="minorHAnsi" w:hAnsiTheme="minorHAnsi"/>
                                <w:color w:val="FFFFFF" w:themeColor="background1"/>
                                <w:sz w:val="22"/>
                                <w:lang w:val="pt-BR"/>
                              </w:rPr>
                            </w:pPr>
                            <w:r w:rsidRPr="00B85CF1">
                              <w:rPr>
                                <w:rFonts w:asciiTheme="minorHAnsi" w:hAnsiTheme="minorHAnsi"/>
                                <w:color w:val="FFFFFF" w:themeColor="background1"/>
                                <w:sz w:val="22"/>
                                <w:lang w:val="pt-BR"/>
                              </w:rPr>
                              <w:t>OEA/Ser.L/V/II.</w:t>
                            </w:r>
                          </w:p>
                          <w:p w14:paraId="6A41611B" w14:textId="7CB42DD3" w:rsidR="00627C9F" w:rsidRPr="00B85CF1" w:rsidRDefault="00F551FF" w:rsidP="007A5817">
                            <w:pPr>
                              <w:spacing w:line="276" w:lineRule="auto"/>
                              <w:jc w:val="right"/>
                              <w:rPr>
                                <w:rFonts w:asciiTheme="minorHAnsi" w:hAnsiTheme="minorHAnsi"/>
                                <w:color w:val="FFFFFF" w:themeColor="background1"/>
                                <w:sz w:val="22"/>
                                <w:lang w:val="pt-BR"/>
                              </w:rPr>
                            </w:pPr>
                            <w:r w:rsidRPr="00B85CF1">
                              <w:rPr>
                                <w:rFonts w:asciiTheme="minorHAnsi" w:hAnsiTheme="minorHAnsi"/>
                                <w:color w:val="FFFFFF" w:themeColor="background1"/>
                                <w:sz w:val="22"/>
                                <w:lang w:val="pt-BR"/>
                              </w:rPr>
                              <w:t>Doc. 56</w:t>
                            </w:r>
                          </w:p>
                          <w:p w14:paraId="69373ED2" w14:textId="4C64FDA8" w:rsidR="00627C9F" w:rsidRPr="00B16B79" w:rsidRDefault="00F551FF"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E262A8A" w:rsidR="00627C9F" w:rsidRPr="00F551FF" w:rsidRDefault="00834D49" w:rsidP="007A5817">
                      <w:pPr>
                        <w:spacing w:line="276" w:lineRule="auto"/>
                        <w:jc w:val="right"/>
                        <w:rPr>
                          <w:rFonts w:asciiTheme="minorHAnsi" w:hAnsiTheme="minorHAnsi"/>
                          <w:color w:val="FFFFFF" w:themeColor="background1"/>
                          <w:sz w:val="22"/>
                          <w:lang w:val="es-419"/>
                        </w:rPr>
                      </w:pPr>
                      <w:r w:rsidRPr="00F551FF">
                        <w:rPr>
                          <w:rFonts w:asciiTheme="minorHAnsi" w:hAnsiTheme="minorHAnsi"/>
                          <w:color w:val="FFFFFF" w:themeColor="background1"/>
                          <w:sz w:val="22"/>
                          <w:lang w:val="es-419"/>
                        </w:rPr>
                        <w:t>OEA/Ser.L/V/II.</w:t>
                      </w:r>
                    </w:p>
                    <w:p w14:paraId="6A41611B" w14:textId="7CB42DD3" w:rsidR="00627C9F" w:rsidRPr="00F551FF" w:rsidRDefault="00F551FF" w:rsidP="007A5817">
                      <w:pPr>
                        <w:spacing w:line="276" w:lineRule="auto"/>
                        <w:jc w:val="right"/>
                        <w:rPr>
                          <w:rFonts w:asciiTheme="minorHAnsi" w:hAnsiTheme="minorHAnsi"/>
                          <w:color w:val="FFFFFF" w:themeColor="background1"/>
                          <w:sz w:val="22"/>
                          <w:lang w:val="es-419"/>
                        </w:rPr>
                      </w:pPr>
                      <w:r w:rsidRPr="00F551FF">
                        <w:rPr>
                          <w:rFonts w:asciiTheme="minorHAnsi" w:hAnsiTheme="minorHAnsi"/>
                          <w:color w:val="FFFFFF" w:themeColor="background1"/>
                          <w:sz w:val="22"/>
                          <w:lang w:val="es-419"/>
                        </w:rPr>
                        <w:t>Doc. 5</w:t>
                      </w:r>
                      <w:r>
                        <w:rPr>
                          <w:rFonts w:asciiTheme="minorHAnsi" w:hAnsiTheme="minorHAnsi"/>
                          <w:color w:val="FFFFFF" w:themeColor="background1"/>
                          <w:sz w:val="22"/>
                          <w:lang w:val="es-419"/>
                        </w:rPr>
                        <w:t>6</w:t>
                      </w:r>
                    </w:p>
                    <w:p w14:paraId="69373ED2" w14:textId="4C64FDA8" w:rsidR="00627C9F" w:rsidRPr="00B16B79" w:rsidRDefault="00F551FF"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bookmarkStart w:id="1" w:name="_GoBack"/>
      <w:bookmarkEnd w:id="1"/>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8B5A48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551FF">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F551FF">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9971A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8B5A48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551FF">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F551FF">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9971A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6F5B40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F551FF" w:rsidRPr="00F551FF">
                              <w:rPr>
                                <w:rFonts w:asciiTheme="majorHAnsi" w:hAnsiTheme="majorHAnsi"/>
                                <w:color w:val="595959" w:themeColor="text1" w:themeTint="A6"/>
                                <w:sz w:val="18"/>
                                <w:szCs w:val="18"/>
                                <w:lang w:val="pt-BR"/>
                              </w:rPr>
                              <w:t>46</w:t>
                            </w:r>
                            <w:r w:rsidR="007B05C4" w:rsidRPr="00F551FF">
                              <w:rPr>
                                <w:rFonts w:asciiTheme="majorHAnsi" w:hAnsiTheme="majorHAnsi"/>
                                <w:color w:val="595959" w:themeColor="text1" w:themeTint="A6"/>
                                <w:sz w:val="18"/>
                                <w:szCs w:val="18"/>
                                <w:lang w:val="pt-BR"/>
                              </w:rPr>
                              <w:t>/</w:t>
                            </w:r>
                            <w:r w:rsidR="00F551FF" w:rsidRPr="00F551FF">
                              <w:rPr>
                                <w:rFonts w:asciiTheme="majorHAnsi" w:hAnsiTheme="majorHAnsi"/>
                                <w:color w:val="595959" w:themeColor="text1" w:themeTint="A6"/>
                                <w:sz w:val="18"/>
                                <w:szCs w:val="18"/>
                                <w:lang w:val="pt-BR"/>
                              </w:rPr>
                              <w:t>20</w:t>
                            </w:r>
                            <w:r w:rsidR="00D03715" w:rsidRPr="00F551FF">
                              <w:rPr>
                                <w:rFonts w:asciiTheme="majorHAnsi" w:hAnsiTheme="majorHAnsi"/>
                                <w:color w:val="595959" w:themeColor="text1" w:themeTint="A6"/>
                                <w:sz w:val="18"/>
                                <w:szCs w:val="18"/>
                                <w:lang w:val="pt-BR"/>
                              </w:rPr>
                              <w:t>.</w:t>
                            </w:r>
                            <w:r w:rsidR="00214755" w:rsidRPr="00F551FF">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E84790" w:rsidRPr="00A82C5D">
                              <w:rPr>
                                <w:rFonts w:asciiTheme="majorHAnsi" w:hAnsiTheme="majorHAnsi"/>
                                <w:color w:val="595959" w:themeColor="text1" w:themeTint="A6"/>
                                <w:sz w:val="18"/>
                                <w:szCs w:val="18"/>
                                <w:lang w:val="es-ES_tradnl"/>
                              </w:rPr>
                              <w:t>20-10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 Sergio Fernando Ruiz Lazo</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F551FF">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6F5B40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F551FF" w:rsidRPr="00F551FF">
                        <w:rPr>
                          <w:rFonts w:asciiTheme="majorHAnsi" w:hAnsiTheme="majorHAnsi"/>
                          <w:color w:val="595959" w:themeColor="text1" w:themeTint="A6"/>
                          <w:sz w:val="18"/>
                          <w:szCs w:val="18"/>
                          <w:lang w:val="pt-BR"/>
                        </w:rPr>
                        <w:t>46</w:t>
                      </w:r>
                      <w:r w:rsidR="007B05C4" w:rsidRPr="00F551FF">
                        <w:rPr>
                          <w:rFonts w:asciiTheme="majorHAnsi" w:hAnsiTheme="majorHAnsi"/>
                          <w:color w:val="595959" w:themeColor="text1" w:themeTint="A6"/>
                          <w:sz w:val="18"/>
                          <w:szCs w:val="18"/>
                          <w:lang w:val="pt-BR"/>
                        </w:rPr>
                        <w:t>/</w:t>
                      </w:r>
                      <w:r w:rsidR="00F551FF" w:rsidRPr="00F551FF">
                        <w:rPr>
                          <w:rFonts w:asciiTheme="majorHAnsi" w:hAnsiTheme="majorHAnsi"/>
                          <w:color w:val="595959" w:themeColor="text1" w:themeTint="A6"/>
                          <w:sz w:val="18"/>
                          <w:szCs w:val="18"/>
                          <w:lang w:val="pt-BR"/>
                        </w:rPr>
                        <w:t>20</w:t>
                      </w:r>
                      <w:r w:rsidR="00D03715" w:rsidRPr="00F551FF">
                        <w:rPr>
                          <w:rFonts w:asciiTheme="majorHAnsi" w:hAnsiTheme="majorHAnsi"/>
                          <w:color w:val="595959" w:themeColor="text1" w:themeTint="A6"/>
                          <w:sz w:val="18"/>
                          <w:szCs w:val="18"/>
                          <w:lang w:val="pt-BR"/>
                        </w:rPr>
                        <w:t>.</w:t>
                      </w:r>
                      <w:r w:rsidR="00214755" w:rsidRPr="00F551FF">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E84790" w:rsidRPr="00A82C5D">
                        <w:rPr>
                          <w:rFonts w:asciiTheme="majorHAnsi" w:hAnsiTheme="majorHAnsi"/>
                          <w:color w:val="595959" w:themeColor="text1" w:themeTint="A6"/>
                          <w:sz w:val="18"/>
                          <w:szCs w:val="18"/>
                          <w:lang w:val="es-ES_tradnl"/>
                        </w:rPr>
                        <w:t>20-10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 Sergio Fernando Ruiz Lazo</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F551FF">
                        <w:rPr>
                          <w:rFonts w:asciiTheme="majorHAnsi" w:hAnsiTheme="majorHAnsi"/>
                          <w:color w:val="595959" w:themeColor="text1" w:themeTint="A6"/>
                          <w:sz w:val="18"/>
                          <w:szCs w:val="18"/>
                          <w:lang w:val="es-ES"/>
                        </w:rPr>
                        <w:t>20 de abril de 2020</w:t>
                      </w:r>
                      <w:r w:rsidRPr="007B05C4">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064A3DD" w:rsidR="00D72DC6" w:rsidRPr="00D72DC6" w:rsidRDefault="009971A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EF2382" wp14:editId="24322458">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064A3DD" w:rsidR="00D72DC6" w:rsidRPr="00D72DC6" w:rsidRDefault="009971A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EF2382" wp14:editId="24322458">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 xml:space="preserve">elson </w:t>
            </w:r>
            <w:proofErr w:type="spellStart"/>
            <w:r w:rsidR="00D34B76">
              <w:rPr>
                <w:rFonts w:ascii="Cambria" w:hAnsi="Cambria"/>
                <w:bCs/>
                <w:sz w:val="19"/>
                <w:szCs w:val="19"/>
                <w:lang w:val="es-ES"/>
              </w:rPr>
              <w:t>Caucoto</w:t>
            </w:r>
            <w:proofErr w:type="spellEnd"/>
            <w:r w:rsidR="00D34B76">
              <w:rPr>
                <w:rFonts w:ascii="Cambria" w:hAnsi="Cambria"/>
                <w:bCs/>
                <w:sz w:val="19"/>
                <w:szCs w:val="19"/>
                <w:lang w:val="es-ES"/>
              </w:rPr>
              <w:t xml:space="preserve"> Pereira</w:t>
            </w:r>
            <w:r w:rsidR="00D34B76">
              <w:rPr>
                <w:rStyle w:val="FootnoteReference"/>
                <w:rFonts w:ascii="Cambria" w:hAnsi="Cambria"/>
                <w:bCs/>
                <w:sz w:val="19"/>
                <w:szCs w:val="19"/>
                <w:lang w:val="es-ES"/>
              </w:rPr>
              <w:footnoteReference w:id="2"/>
            </w:r>
          </w:p>
        </w:tc>
      </w:tr>
      <w:tr w:rsidR="003239B8" w:rsidRPr="009971AF"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4F27FD"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081794FC"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C7589C">
              <w:rPr>
                <w:rFonts w:ascii="Cambria" w:hAnsi="Cambria"/>
                <w:bCs/>
                <w:sz w:val="19"/>
                <w:szCs w:val="19"/>
                <w:lang w:val="es-ES"/>
              </w:rPr>
              <w:t>Sergio Fernando Ruiz Lazo</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9971AF"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51A65154" w:rsidR="004C2312" w:rsidRPr="00ED70FC" w:rsidRDefault="00235741" w:rsidP="002625EA">
            <w:pPr>
              <w:jc w:val="both"/>
              <w:rPr>
                <w:rFonts w:ascii="Cambria" w:hAnsi="Cambria"/>
                <w:bCs/>
                <w:sz w:val="19"/>
                <w:szCs w:val="19"/>
                <w:lang w:val="es-ES"/>
              </w:rPr>
            </w:pPr>
            <w:r>
              <w:rPr>
                <w:rFonts w:ascii="Cambria" w:hAnsi="Cambria"/>
                <w:bCs/>
                <w:sz w:val="19"/>
                <w:szCs w:val="19"/>
                <w:lang w:val="es-ES"/>
              </w:rPr>
              <w:t>5 de enero de 2010</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022F7863" w:rsidR="004C2312" w:rsidRPr="00ED70FC" w:rsidRDefault="00B16B79" w:rsidP="00E479A2">
            <w:pPr>
              <w:jc w:val="both"/>
              <w:rPr>
                <w:rFonts w:ascii="Cambria" w:hAnsi="Cambria"/>
                <w:bCs/>
                <w:sz w:val="19"/>
                <w:szCs w:val="19"/>
                <w:lang w:val="es-ES"/>
              </w:rPr>
            </w:pPr>
            <w:r>
              <w:rPr>
                <w:rFonts w:ascii="Cambria" w:hAnsi="Cambria"/>
                <w:bCs/>
                <w:sz w:val="19"/>
                <w:szCs w:val="19"/>
                <w:lang w:val="es-ES"/>
              </w:rPr>
              <w:t>19</w:t>
            </w:r>
            <w:r w:rsidR="00E479A2">
              <w:rPr>
                <w:rFonts w:ascii="Cambria" w:hAnsi="Cambria"/>
                <w:bCs/>
                <w:sz w:val="19"/>
                <w:szCs w:val="19"/>
                <w:lang w:val="es-ES"/>
              </w:rPr>
              <w:t xml:space="preserve"> de abril</w:t>
            </w:r>
            <w:r w:rsidR="00202B0A" w:rsidRPr="00ED70FC">
              <w:rPr>
                <w:rFonts w:ascii="Cambria" w:hAnsi="Cambria"/>
                <w:bCs/>
                <w:sz w:val="19"/>
                <w:szCs w:val="19"/>
                <w:lang w:val="es-ES"/>
              </w:rPr>
              <w:t xml:space="preserve"> de 201</w:t>
            </w:r>
            <w:r w:rsidR="00E479A2">
              <w:rPr>
                <w:rFonts w:ascii="Cambria" w:hAnsi="Cambria"/>
                <w:bCs/>
                <w:sz w:val="19"/>
                <w:szCs w:val="19"/>
                <w:lang w:val="es-ES"/>
              </w:rPr>
              <w:t>6</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0939AA0A" w:rsidR="00F06354" w:rsidRPr="00ED70FC" w:rsidRDefault="007D4106" w:rsidP="00F06354">
            <w:pPr>
              <w:jc w:val="both"/>
              <w:rPr>
                <w:rFonts w:ascii="Cambria" w:hAnsi="Cambria"/>
                <w:bCs/>
                <w:sz w:val="19"/>
                <w:szCs w:val="19"/>
                <w:lang w:val="es-ES"/>
              </w:rPr>
            </w:pPr>
            <w:r>
              <w:rPr>
                <w:rFonts w:ascii="Cambria" w:hAnsi="Cambria"/>
                <w:bCs/>
                <w:sz w:val="19"/>
                <w:szCs w:val="19"/>
                <w:lang w:val="es-ES"/>
              </w:rPr>
              <w:t>3</w:t>
            </w:r>
            <w:r w:rsidR="00202B0A" w:rsidRPr="00ED70FC">
              <w:rPr>
                <w:rFonts w:ascii="Cambria" w:hAnsi="Cambria"/>
                <w:bCs/>
                <w:sz w:val="19"/>
                <w:szCs w:val="19"/>
                <w:lang w:val="es-ES"/>
              </w:rPr>
              <w:t xml:space="preserve"> de agosto de 2017</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78D799AD" w:rsidR="00F06354" w:rsidRPr="007D4106" w:rsidRDefault="007D4106">
            <w:pPr>
              <w:jc w:val="both"/>
              <w:rPr>
                <w:rFonts w:ascii="Cambria" w:hAnsi="Cambria"/>
                <w:bCs/>
                <w:sz w:val="19"/>
                <w:szCs w:val="19"/>
                <w:lang w:val="es-ES"/>
              </w:rPr>
            </w:pPr>
            <w:r w:rsidRPr="007D4106">
              <w:rPr>
                <w:rFonts w:ascii="Cambria" w:hAnsi="Cambria"/>
                <w:bCs/>
                <w:sz w:val="19"/>
                <w:szCs w:val="19"/>
                <w:lang w:val="es-ES"/>
              </w:rPr>
              <w:t>12</w:t>
            </w:r>
            <w:r w:rsidR="00E479A2" w:rsidRPr="007D4106">
              <w:rPr>
                <w:rFonts w:ascii="Cambria" w:hAnsi="Cambria"/>
                <w:bCs/>
                <w:sz w:val="19"/>
                <w:szCs w:val="19"/>
                <w:lang w:val="es-ES"/>
              </w:rPr>
              <w:t xml:space="preserve"> de </w:t>
            </w:r>
            <w:r w:rsidR="00B16B79">
              <w:rPr>
                <w:rFonts w:ascii="Cambria" w:hAnsi="Cambria"/>
                <w:bCs/>
                <w:sz w:val="19"/>
                <w:szCs w:val="19"/>
                <w:lang w:val="es-ES"/>
              </w:rPr>
              <w:t>febrero</w:t>
            </w:r>
            <w:r w:rsidR="00B16B79" w:rsidRPr="007D4106">
              <w:rPr>
                <w:rFonts w:ascii="Cambria" w:hAnsi="Cambria"/>
                <w:bCs/>
                <w:sz w:val="19"/>
                <w:szCs w:val="19"/>
                <w:lang w:val="es-ES"/>
              </w:rPr>
              <w:t xml:space="preserve"> </w:t>
            </w:r>
            <w:r w:rsidR="00E479A2" w:rsidRPr="007D4106">
              <w:rPr>
                <w:rFonts w:ascii="Cambria" w:hAnsi="Cambria"/>
                <w:bCs/>
                <w:sz w:val="19"/>
                <w:szCs w:val="19"/>
                <w:lang w:val="es-ES"/>
              </w:rPr>
              <w:t>de 2018</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9971AF"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9971AF"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9971AF"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7E8FC712"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2A3053">
              <w:rPr>
                <w:rFonts w:asciiTheme="majorHAnsi" w:hAnsiTheme="majorHAnsi"/>
                <w:sz w:val="19"/>
                <w:szCs w:val="19"/>
                <w:lang w:val="es-MX"/>
              </w:rPr>
              <w:t xml:space="preserve">6 de julio </w:t>
            </w:r>
            <w:r w:rsidR="007E3A8D" w:rsidRPr="007E3A8D">
              <w:rPr>
                <w:rFonts w:asciiTheme="majorHAnsi" w:hAnsiTheme="majorHAnsi"/>
                <w:sz w:val="19"/>
                <w:szCs w:val="19"/>
                <w:lang w:val="es-MX"/>
              </w:rPr>
              <w:t>de 2009</w:t>
            </w:r>
          </w:p>
        </w:tc>
      </w:tr>
      <w:tr w:rsidR="00214755" w:rsidRPr="009971AF"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3EBBBA5D"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2A3053">
              <w:rPr>
                <w:rFonts w:asciiTheme="majorHAnsi" w:hAnsiTheme="majorHAnsi"/>
                <w:sz w:val="19"/>
                <w:szCs w:val="19"/>
                <w:lang w:val="es-MX"/>
              </w:rPr>
              <w:t>5 de enero de 2010</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6CBA083C"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CF51D6" w:rsidRPr="00781854">
        <w:rPr>
          <w:sz w:val="20"/>
          <w:szCs w:val="20"/>
          <w:lang w:val="es-ES"/>
        </w:rPr>
        <w:t>Sergio Fernando Ruiz Lazo</w:t>
      </w:r>
      <w:r w:rsidRPr="00781854">
        <w:rPr>
          <w:sz w:val="20"/>
          <w:szCs w:val="20"/>
          <w:lang w:val="es-ES"/>
        </w:rPr>
        <w:t xml:space="preserve"> (o en adelante “presunta víctima”) por los daños causados por su detención extrajudicial</w:t>
      </w:r>
      <w:r w:rsidR="00BB709A" w:rsidRPr="00781854">
        <w:rPr>
          <w:sz w:val="20"/>
          <w:szCs w:val="20"/>
          <w:lang w:val="es-ES"/>
        </w:rPr>
        <w:t>, tortura</w:t>
      </w:r>
      <w:r w:rsidRPr="00781854">
        <w:rPr>
          <w:sz w:val="20"/>
          <w:szCs w:val="20"/>
          <w:lang w:val="es-ES"/>
        </w:rPr>
        <w:t xml:space="preserve"> 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02947C49" w14:textId="7DBF59A0" w:rsidR="00996D90" w:rsidRPr="00EE0CAD" w:rsidRDefault="002F7F5F"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50A02" w:rsidRPr="00050A02">
        <w:rPr>
          <w:rFonts w:ascii="Cambria" w:hAnsi="Cambria"/>
          <w:sz w:val="20"/>
          <w:szCs w:val="20"/>
          <w:lang w:val="es-ES"/>
        </w:rPr>
        <w:t>la p</w:t>
      </w:r>
      <w:r w:rsidR="00050A02">
        <w:rPr>
          <w:rFonts w:ascii="Cambria" w:hAnsi="Cambria"/>
          <w:sz w:val="20"/>
          <w:szCs w:val="20"/>
          <w:lang w:val="es-ES"/>
        </w:rPr>
        <w:t xml:space="preserve">resunta víctima fue detenida en dos ocasiones, primero </w:t>
      </w:r>
      <w:r w:rsidR="00050A02" w:rsidRPr="00050A02">
        <w:rPr>
          <w:rFonts w:ascii="Cambria" w:hAnsi="Cambria"/>
          <w:sz w:val="20"/>
          <w:szCs w:val="20"/>
          <w:lang w:val="es-ES"/>
        </w:rPr>
        <w:t xml:space="preserve">el 17 de septiembre de 1973 en el Estadio Nacional hasta </w:t>
      </w:r>
      <w:r w:rsidR="00050A02">
        <w:rPr>
          <w:rFonts w:ascii="Cambria" w:hAnsi="Cambria"/>
          <w:sz w:val="20"/>
          <w:szCs w:val="20"/>
          <w:lang w:val="es-ES"/>
        </w:rPr>
        <w:t xml:space="preserve">el 4 de octubre del mismo año; </w:t>
      </w:r>
      <w:r w:rsidR="00050A02" w:rsidRPr="00050A02">
        <w:rPr>
          <w:rFonts w:ascii="Cambria" w:hAnsi="Cambria"/>
          <w:sz w:val="20"/>
          <w:szCs w:val="20"/>
          <w:lang w:val="es-ES"/>
        </w:rPr>
        <w:t>luego, los primeros días de noviembre de 1975, estando incomunicado por dos meses en Villa Grimaldi</w:t>
      </w:r>
      <w:r w:rsidR="00BB709A">
        <w:rPr>
          <w:rFonts w:ascii="Cambria" w:hAnsi="Cambria"/>
          <w:sz w:val="20"/>
          <w:szCs w:val="20"/>
          <w:lang w:val="es-ES"/>
        </w:rPr>
        <w:t>, donde habría sido interrogado bajo tortura,</w:t>
      </w:r>
      <w:r w:rsidR="00050A02" w:rsidRPr="00050A02">
        <w:rPr>
          <w:rFonts w:ascii="Cambria" w:hAnsi="Cambria"/>
          <w:sz w:val="20"/>
          <w:szCs w:val="20"/>
          <w:lang w:val="es-ES"/>
        </w:rPr>
        <w:t xml:space="preserve"> para luego ser trasladado hasta el Campamento de Prisioneros Tres Álamos hasta recuperar su libe</w:t>
      </w:r>
      <w:r w:rsidR="00050A02">
        <w:rPr>
          <w:rFonts w:ascii="Cambria" w:hAnsi="Cambria"/>
          <w:sz w:val="20"/>
          <w:szCs w:val="20"/>
          <w:lang w:val="es-ES"/>
        </w:rPr>
        <w:t xml:space="preserve">rtad el 17de noviembre de 1976. En el año 1977 emigró con su cónyuge e hijos a Francia en calidad de exiliado político. A fines de 1983 ingresó a Chile con otra identidad, debido a la existencia de una disposición administrativa que le prohibía su vuelta al país. Encontrándose en el país, </w:t>
      </w:r>
      <w:r w:rsidR="00806FBB">
        <w:rPr>
          <w:rFonts w:ascii="Cambria" w:hAnsi="Cambria"/>
          <w:sz w:val="20"/>
          <w:szCs w:val="20"/>
          <w:lang w:val="es-ES"/>
        </w:rPr>
        <w:t>realizó</w:t>
      </w:r>
      <w:r w:rsidR="00050A02">
        <w:rPr>
          <w:rFonts w:ascii="Cambria" w:hAnsi="Cambria"/>
          <w:sz w:val="20"/>
          <w:szCs w:val="20"/>
          <w:lang w:val="es-ES"/>
        </w:rPr>
        <w:t xml:space="preserve"> su vida bajo la identidad de Roberto Fernández</w:t>
      </w:r>
      <w:r w:rsidR="00806FBB">
        <w:rPr>
          <w:rFonts w:ascii="Cambria" w:hAnsi="Cambria"/>
          <w:sz w:val="20"/>
          <w:szCs w:val="20"/>
          <w:lang w:val="es-ES"/>
        </w:rPr>
        <w:t xml:space="preserve"> Amollado</w:t>
      </w:r>
      <w:r w:rsidR="00806FBB" w:rsidRPr="00B82FC6">
        <w:rPr>
          <w:rFonts w:asciiTheme="majorHAnsi" w:hAnsiTheme="majorHAnsi"/>
          <w:sz w:val="20"/>
          <w:szCs w:val="20"/>
          <w:lang w:val="es-ES"/>
        </w:rPr>
        <w:t xml:space="preserve">. </w:t>
      </w:r>
      <w:r w:rsidR="00806FBB" w:rsidRPr="00EE0CAD">
        <w:rPr>
          <w:rFonts w:asciiTheme="majorHAnsi" w:hAnsiTheme="majorHAnsi"/>
          <w:sz w:val="20"/>
          <w:szCs w:val="20"/>
          <w:lang w:val="es-ES"/>
        </w:rPr>
        <w:t>E</w:t>
      </w:r>
      <w:r w:rsidR="00037B69" w:rsidRPr="00EE0CAD">
        <w:rPr>
          <w:rFonts w:asciiTheme="majorHAnsi" w:hAnsiTheme="majorHAnsi"/>
          <w:sz w:val="20"/>
          <w:szCs w:val="20"/>
          <w:lang w:val="es-ES"/>
        </w:rPr>
        <w:t>l</w:t>
      </w:r>
      <w:r w:rsidR="00CF51D6" w:rsidRPr="00EE0CAD">
        <w:rPr>
          <w:rFonts w:asciiTheme="majorHAnsi" w:hAnsiTheme="majorHAnsi"/>
          <w:sz w:val="20"/>
          <w:szCs w:val="20"/>
          <w:lang w:val="es-ES"/>
        </w:rPr>
        <w:t xml:space="preserve"> 21 de diciembre de 1984</w:t>
      </w:r>
      <w:r w:rsidR="00943C8E" w:rsidRPr="00EE0CAD">
        <w:rPr>
          <w:rFonts w:asciiTheme="majorHAnsi" w:hAnsiTheme="majorHAnsi"/>
          <w:sz w:val="20"/>
          <w:szCs w:val="20"/>
          <w:lang w:val="es-ES"/>
        </w:rPr>
        <w:t xml:space="preserve">, la presunta </w:t>
      </w:r>
      <w:r w:rsidR="00870539" w:rsidRPr="00EE0CAD">
        <w:rPr>
          <w:rFonts w:asciiTheme="majorHAnsi" w:hAnsiTheme="majorHAnsi"/>
          <w:sz w:val="20"/>
          <w:szCs w:val="20"/>
          <w:lang w:val="es-ES"/>
        </w:rPr>
        <w:t>víctima</w:t>
      </w:r>
      <w:r w:rsidR="00943C8E" w:rsidRPr="00EE0CAD">
        <w:rPr>
          <w:rFonts w:asciiTheme="majorHAnsi" w:hAnsiTheme="majorHAnsi"/>
          <w:sz w:val="20"/>
          <w:szCs w:val="20"/>
          <w:lang w:val="es-ES"/>
        </w:rPr>
        <w:t xml:space="preserve"> </w:t>
      </w:r>
      <w:r w:rsidR="00CF51D6" w:rsidRPr="00EE0CAD">
        <w:rPr>
          <w:rFonts w:asciiTheme="majorHAnsi" w:hAnsiTheme="majorHAnsi"/>
          <w:sz w:val="20"/>
          <w:szCs w:val="20"/>
          <w:lang w:val="es-ES"/>
        </w:rPr>
        <w:t xml:space="preserve">fue detenida </w:t>
      </w:r>
      <w:r w:rsidR="00037B69" w:rsidRPr="00EE0CAD">
        <w:rPr>
          <w:rFonts w:asciiTheme="majorHAnsi" w:hAnsiTheme="majorHAnsi"/>
          <w:sz w:val="20"/>
          <w:szCs w:val="20"/>
          <w:lang w:val="es-ES"/>
        </w:rPr>
        <w:t xml:space="preserve">por un grupo de </w:t>
      </w:r>
      <w:r w:rsidR="00037B69" w:rsidRPr="00EE0CAD">
        <w:rPr>
          <w:rFonts w:asciiTheme="majorHAnsi" w:hAnsiTheme="majorHAnsi"/>
          <w:sz w:val="20"/>
          <w:szCs w:val="20"/>
          <w:lang w:val="es-ES"/>
        </w:rPr>
        <w:lastRenderedPageBreak/>
        <w:t>agent</w:t>
      </w:r>
      <w:r w:rsidR="00943C8E" w:rsidRPr="00EE0CAD">
        <w:rPr>
          <w:rFonts w:asciiTheme="majorHAnsi" w:hAnsiTheme="majorHAnsi"/>
          <w:sz w:val="20"/>
          <w:szCs w:val="20"/>
          <w:lang w:val="es-ES"/>
        </w:rPr>
        <w:t xml:space="preserve">es de la </w:t>
      </w:r>
      <w:r w:rsidR="00CF51D6" w:rsidRPr="00EE0CAD">
        <w:rPr>
          <w:rFonts w:asciiTheme="majorHAnsi" w:hAnsiTheme="majorHAnsi"/>
          <w:sz w:val="20"/>
          <w:szCs w:val="20"/>
          <w:lang w:val="es-ES"/>
        </w:rPr>
        <w:t>Central Nacional de Informaciones (en adelante “CNI”</w:t>
      </w:r>
      <w:r w:rsidR="00EB6853" w:rsidRPr="00EE0CAD">
        <w:rPr>
          <w:rFonts w:asciiTheme="majorHAnsi" w:hAnsiTheme="majorHAnsi"/>
          <w:sz w:val="20"/>
          <w:szCs w:val="20"/>
          <w:lang w:val="es-ES"/>
        </w:rPr>
        <w:t>)</w:t>
      </w:r>
      <w:r w:rsidR="00CF51D6" w:rsidRPr="00EE0CAD">
        <w:rPr>
          <w:rFonts w:asciiTheme="majorHAnsi" w:hAnsiTheme="majorHAnsi"/>
          <w:sz w:val="20"/>
          <w:szCs w:val="20"/>
          <w:lang w:val="es-ES"/>
        </w:rPr>
        <w:t>, quienes lo llevaron al cuartel de ese organismo en calle Borgoño, donde fue objeto de torturas.</w:t>
      </w:r>
      <w:r w:rsidR="00A800EA" w:rsidRPr="00EE0CAD">
        <w:rPr>
          <w:rFonts w:asciiTheme="majorHAnsi" w:hAnsiTheme="majorHAnsi"/>
          <w:sz w:val="20"/>
          <w:szCs w:val="20"/>
          <w:lang w:val="es-ES"/>
        </w:rPr>
        <w:t xml:space="preserve"> Fueron testigos de su permanencia en dicho lugar de detención Clemente Maldonado y Omar Moncada, coincidiendo en que la presunta víctima se encontraba en muy malas condiciones físicas.</w:t>
      </w:r>
      <w:r w:rsidR="00A800EA" w:rsidRPr="00EE0CAD">
        <w:rPr>
          <w:sz w:val="20"/>
          <w:szCs w:val="20"/>
          <w:lang w:val="es-ES"/>
        </w:rPr>
        <w:t xml:space="preserve"> </w:t>
      </w:r>
    </w:p>
    <w:p w14:paraId="0848B627" w14:textId="66CECB5A" w:rsidR="00416A7F" w:rsidRDefault="0071444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19</w:t>
      </w:r>
      <w:r w:rsidR="003C114A" w:rsidRPr="00AF0F3D">
        <w:rPr>
          <w:rFonts w:ascii="Cambria" w:hAnsi="Cambria"/>
          <w:sz w:val="20"/>
          <w:szCs w:val="20"/>
          <w:lang w:val="es-ES"/>
        </w:rPr>
        <w:t xml:space="preserve"> de </w:t>
      </w:r>
      <w:r>
        <w:rPr>
          <w:rFonts w:ascii="Cambria" w:hAnsi="Cambria"/>
          <w:sz w:val="20"/>
          <w:szCs w:val="20"/>
          <w:lang w:val="es-ES"/>
        </w:rPr>
        <w:t>enero de 1985</w:t>
      </w:r>
      <w:r w:rsidR="003C114A" w:rsidRPr="00CF69B5">
        <w:rPr>
          <w:rFonts w:ascii="Cambria" w:hAnsi="Cambria"/>
          <w:sz w:val="20"/>
          <w:szCs w:val="20"/>
          <w:lang w:val="es-ES"/>
        </w:rPr>
        <w:t xml:space="preserve">, </w:t>
      </w:r>
      <w:r>
        <w:rPr>
          <w:rFonts w:ascii="Cambria" w:hAnsi="Cambria"/>
          <w:sz w:val="20"/>
          <w:szCs w:val="20"/>
          <w:lang w:val="es-ES"/>
        </w:rPr>
        <w:t xml:space="preserve">el padre </w:t>
      </w:r>
      <w:r w:rsidR="003C114A" w:rsidRPr="00CF69B5">
        <w:rPr>
          <w:rFonts w:ascii="Cambria" w:hAnsi="Cambria"/>
          <w:sz w:val="20"/>
          <w:szCs w:val="20"/>
          <w:lang w:val="es-ES"/>
        </w:rPr>
        <w:t>de la presunta víctima interpuso</w:t>
      </w:r>
      <w:r>
        <w:rPr>
          <w:rFonts w:ascii="Cambria" w:hAnsi="Cambria"/>
          <w:sz w:val="20"/>
          <w:szCs w:val="20"/>
          <w:lang w:val="es-ES"/>
        </w:rPr>
        <w:t xml:space="preserve"> un recurso de amparo ante la Corte de Apelaciones de Santiago</w:t>
      </w:r>
      <w:r w:rsidR="00F21A08">
        <w:rPr>
          <w:rFonts w:ascii="Cambria" w:hAnsi="Cambria"/>
          <w:sz w:val="20"/>
          <w:szCs w:val="20"/>
          <w:lang w:val="es-ES"/>
        </w:rPr>
        <w:t xml:space="preserve">, el cual </w:t>
      </w:r>
      <w:r>
        <w:rPr>
          <w:rFonts w:ascii="Cambria" w:hAnsi="Cambria"/>
          <w:sz w:val="20"/>
          <w:szCs w:val="20"/>
          <w:lang w:val="es-ES"/>
        </w:rPr>
        <w:t>fue declarado sin lugar después de recibirse informes negativos de la CNI y del Ministro del Interior</w:t>
      </w:r>
      <w:r w:rsidR="002A304F" w:rsidRPr="00CF69B5">
        <w:rPr>
          <w:rFonts w:ascii="Cambria" w:hAnsi="Cambria"/>
          <w:sz w:val="20"/>
          <w:szCs w:val="20"/>
          <w:lang w:val="es-ES"/>
        </w:rPr>
        <w:t xml:space="preserve">. </w:t>
      </w:r>
      <w:r w:rsidR="00050A02">
        <w:rPr>
          <w:rFonts w:ascii="Cambria" w:hAnsi="Cambria"/>
          <w:sz w:val="20"/>
          <w:szCs w:val="20"/>
          <w:lang w:val="es-ES"/>
        </w:rPr>
        <w:t>Se orden</w:t>
      </w:r>
      <w:r w:rsidR="00050A02" w:rsidRPr="00050A02">
        <w:rPr>
          <w:rFonts w:ascii="Cambria" w:hAnsi="Cambria"/>
          <w:sz w:val="20"/>
          <w:szCs w:val="20"/>
          <w:lang w:val="es-ES"/>
        </w:rPr>
        <w:t>ó</w:t>
      </w:r>
      <w:r w:rsidR="00050A02">
        <w:rPr>
          <w:rFonts w:ascii="Cambria" w:hAnsi="Cambria"/>
          <w:sz w:val="20"/>
          <w:szCs w:val="20"/>
          <w:lang w:val="es-ES"/>
        </w:rPr>
        <w:t xml:space="preserve"> oficiar al Juzgado del Crimen correspondiente para que investigara la comisión de algún delito, debido a la prohibición de ingreso al país que lo afectaba. </w:t>
      </w:r>
      <w:r w:rsidR="00AF4C02">
        <w:rPr>
          <w:rFonts w:ascii="Cambria" w:hAnsi="Cambria"/>
          <w:sz w:val="20"/>
          <w:szCs w:val="20"/>
          <w:lang w:val="es-ES"/>
        </w:rPr>
        <w:t xml:space="preserve">El 13 de febrero del mismo año el padre de la presunta víctima interpuso un segundo recurso de amparo ante la misma Corte, al que se acompañaron declaraciones de los testigos anteriormente individualizados, nuevamente tanto de la CNI como del Ministerio del Interior informaron que la presunta víctima no había sido detenida ni existía orden en ese sentido. </w:t>
      </w:r>
      <w:r w:rsidR="00F21A08">
        <w:rPr>
          <w:rFonts w:ascii="Cambria" w:hAnsi="Cambria"/>
          <w:sz w:val="20"/>
          <w:szCs w:val="20"/>
          <w:lang w:val="es-ES"/>
        </w:rPr>
        <w:t>En consecuencia</w:t>
      </w:r>
      <w:r w:rsidR="00744470">
        <w:rPr>
          <w:rFonts w:ascii="Cambria" w:hAnsi="Cambria"/>
          <w:sz w:val="20"/>
          <w:szCs w:val="20"/>
          <w:lang w:val="es-ES"/>
        </w:rPr>
        <w:t>,</w:t>
      </w:r>
      <w:r w:rsidR="00AF4C02">
        <w:rPr>
          <w:rFonts w:ascii="Cambria" w:hAnsi="Cambria"/>
          <w:sz w:val="20"/>
          <w:szCs w:val="20"/>
          <w:lang w:val="es-ES"/>
        </w:rPr>
        <w:t xml:space="preserve"> la Corte </w:t>
      </w:r>
      <w:r w:rsidR="00C46104">
        <w:rPr>
          <w:rFonts w:ascii="Cambria" w:hAnsi="Cambria"/>
          <w:sz w:val="20"/>
          <w:szCs w:val="20"/>
          <w:lang w:val="es-ES"/>
        </w:rPr>
        <w:t>rechazó</w:t>
      </w:r>
      <w:r w:rsidR="00AF4C02">
        <w:rPr>
          <w:rFonts w:ascii="Cambria" w:hAnsi="Cambria"/>
          <w:sz w:val="20"/>
          <w:szCs w:val="20"/>
          <w:lang w:val="es-ES"/>
        </w:rPr>
        <w:t xml:space="preserve"> el recurso y </w:t>
      </w:r>
      <w:r w:rsidR="00C46104">
        <w:rPr>
          <w:rFonts w:ascii="Cambria" w:hAnsi="Cambria"/>
          <w:sz w:val="20"/>
          <w:szCs w:val="20"/>
          <w:lang w:val="es-ES"/>
        </w:rPr>
        <w:t>remitió</w:t>
      </w:r>
      <w:r w:rsidR="00AF4C02">
        <w:rPr>
          <w:rFonts w:ascii="Cambria" w:hAnsi="Cambria"/>
          <w:sz w:val="20"/>
          <w:szCs w:val="20"/>
          <w:lang w:val="es-ES"/>
        </w:rPr>
        <w:t xml:space="preserve"> los antecedentes </w:t>
      </w:r>
      <w:r w:rsidR="00C46104">
        <w:rPr>
          <w:rFonts w:ascii="Cambria" w:hAnsi="Cambria"/>
          <w:sz w:val="20"/>
          <w:szCs w:val="20"/>
          <w:lang w:val="es-ES"/>
        </w:rPr>
        <w:t xml:space="preserve">al Juzgado del Crimen de Santiago, por lo que el 14 de marzo de 1985 se dio inicio a una causa por presunta desgracia. El 5 de noviembre, la cónyuge de la presunta víctima interpuso una querella por secuestro en contra de quienes resultaren responsables, la que fue proveída por el tribunal y acumulada a la causa por presunta desgracia. </w:t>
      </w:r>
      <w:r w:rsidR="00416A7F" w:rsidRPr="00416A7F">
        <w:rPr>
          <w:rFonts w:ascii="Cambria" w:hAnsi="Cambria"/>
          <w:sz w:val="20"/>
          <w:szCs w:val="20"/>
          <w:lang w:val="es-ES"/>
        </w:rPr>
        <w:t xml:space="preserve">Adicionalmente, entre los años 1985 y 1988 se ofició en innumerables ocasiones a la Fiscalía Militar para que entregara los nombres de los agentes de la CNI que habían detenido a los testigos de la reclusión de la presunta víctima, sin éxito. </w:t>
      </w:r>
    </w:p>
    <w:p w14:paraId="57972C0A" w14:textId="359CF423" w:rsidR="003D5EA8" w:rsidRPr="00454B04"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13 de enero de 2000 se inici</w:t>
      </w:r>
      <w:r w:rsidR="00FA3CA9">
        <w:rPr>
          <w:rFonts w:ascii="Cambria" w:hAnsi="Cambria"/>
          <w:sz w:val="20"/>
          <w:szCs w:val="20"/>
          <w:lang w:val="es-ES"/>
        </w:rPr>
        <w:t>ó la</w:t>
      </w:r>
      <w:r>
        <w:rPr>
          <w:rFonts w:ascii="Cambria" w:hAnsi="Cambria"/>
          <w:sz w:val="20"/>
          <w:szCs w:val="20"/>
          <w:lang w:val="es-ES"/>
        </w:rPr>
        <w:t xml:space="preserve"> causa civil en el 7</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 12 de julio de 2002 denegando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 por el daño causado en base a la prescripción de las acciones civiles.</w:t>
      </w:r>
      <w:r>
        <w:rPr>
          <w:rFonts w:ascii="Cambria" w:hAnsi="Cambria"/>
          <w:sz w:val="20"/>
          <w:szCs w:val="20"/>
          <w:lang w:val="es-ES"/>
        </w:rPr>
        <w:t xml:space="preserve"> </w:t>
      </w:r>
      <w:r w:rsidR="00393274">
        <w:rPr>
          <w:rFonts w:ascii="Cambria" w:hAnsi="Cambria"/>
          <w:sz w:val="20"/>
          <w:szCs w:val="20"/>
          <w:lang w:val="es-ES"/>
        </w:rPr>
        <w:t>En sentencia del 10 de julio de 2007 l</w:t>
      </w:r>
      <w:r>
        <w:rPr>
          <w:rFonts w:ascii="Cambria" w:hAnsi="Cambria"/>
          <w:sz w:val="20"/>
          <w:szCs w:val="20"/>
          <w:lang w:val="es-ES"/>
        </w:rPr>
        <w:t>a Corte de Apelaciones de Santiago revoc</w:t>
      </w:r>
      <w:r w:rsidR="00FA3CA9">
        <w:rPr>
          <w:rFonts w:ascii="Cambria" w:hAnsi="Cambria"/>
          <w:sz w:val="20"/>
          <w:szCs w:val="20"/>
          <w:lang w:val="es-ES"/>
        </w:rPr>
        <w:t>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sentencia de primera instancia</w:t>
      </w:r>
      <w:r w:rsidR="00FA3CA9">
        <w:rPr>
          <w:rFonts w:ascii="Cambria" w:hAnsi="Cambria"/>
          <w:sz w:val="20"/>
          <w:szCs w:val="20"/>
          <w:lang w:val="es-ES"/>
        </w:rPr>
        <w:t>,</w:t>
      </w:r>
      <w:r>
        <w:rPr>
          <w:rFonts w:ascii="Cambria" w:hAnsi="Cambria"/>
          <w:sz w:val="20"/>
          <w:szCs w:val="20"/>
          <w:lang w:val="es-ES"/>
        </w:rPr>
        <w:t xml:space="preserve"> obligando al Estado a </w:t>
      </w:r>
      <w:r w:rsidR="00724891">
        <w:rPr>
          <w:rFonts w:ascii="Cambria" w:hAnsi="Cambria"/>
          <w:sz w:val="20"/>
          <w:szCs w:val="20"/>
          <w:lang w:val="es-ES"/>
        </w:rPr>
        <w:t>indemnizar. Contra este fallo el Consejo de Defensa del Estado 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10 de junio de 2009 dicho recurso </w:t>
      </w:r>
      <w:r w:rsidR="00FA3CA9">
        <w:rPr>
          <w:rFonts w:ascii="Cambria" w:hAnsi="Cambria"/>
          <w:sz w:val="20"/>
          <w:szCs w:val="20"/>
          <w:lang w:val="es-ES"/>
        </w:rPr>
        <w:t xml:space="preserve">fue </w:t>
      </w:r>
      <w:r w:rsidR="00724891">
        <w:rPr>
          <w:rFonts w:ascii="Cambria" w:hAnsi="Cambria"/>
          <w:sz w:val="20"/>
          <w:szCs w:val="20"/>
          <w:lang w:val="es-ES"/>
        </w:rPr>
        <w:t>acogido por la Corte</w:t>
      </w:r>
      <w:r w:rsidR="00FA3CA9">
        <w:rPr>
          <w:rFonts w:ascii="Cambria" w:hAnsi="Cambria"/>
          <w:sz w:val="20"/>
          <w:szCs w:val="20"/>
          <w:lang w:val="es-ES"/>
        </w:rPr>
        <w:t>,</w:t>
      </w:r>
      <w:r w:rsidR="00724891">
        <w:rPr>
          <w:rFonts w:ascii="Cambria" w:hAnsi="Cambria"/>
          <w:sz w:val="20"/>
          <w:szCs w:val="20"/>
          <w:lang w:val="es-ES"/>
        </w:rPr>
        <w:t xml:space="preserve"> </w:t>
      </w:r>
      <w:r w:rsidR="00FA3CA9">
        <w:rPr>
          <w:rFonts w:ascii="Cambria" w:hAnsi="Cambria"/>
          <w:sz w:val="20"/>
          <w:szCs w:val="20"/>
          <w:lang w:val="es-ES"/>
        </w:rPr>
        <w:t>revocándose</w:t>
      </w:r>
      <w:r w:rsidR="00724891">
        <w:rPr>
          <w:rFonts w:ascii="Cambria" w:hAnsi="Cambria"/>
          <w:sz w:val="20"/>
          <w:szCs w:val="20"/>
          <w:lang w:val="es-ES"/>
        </w:rPr>
        <w:t xml:space="preserve"> el fallo que concedía la indemnización</w:t>
      </w:r>
      <w:r w:rsidR="00AE7F18">
        <w:rPr>
          <w:rFonts w:ascii="Cambria" w:hAnsi="Cambria"/>
          <w:sz w:val="20"/>
          <w:szCs w:val="20"/>
          <w:lang w:val="es-ES"/>
        </w:rPr>
        <w:t>.</w:t>
      </w:r>
      <w:r w:rsidR="00724891">
        <w:rPr>
          <w:rFonts w:ascii="Cambria" w:hAnsi="Cambria"/>
          <w:sz w:val="20"/>
          <w:szCs w:val="20"/>
          <w:lang w:val="es-ES"/>
        </w:rPr>
        <w:t xml:space="preserve"> Con fecha 6 de julio de 2009 se dict</w:t>
      </w:r>
      <w:r w:rsidR="00FA3CA9">
        <w:rPr>
          <w:rFonts w:ascii="Cambria" w:hAnsi="Cambria"/>
          <w:sz w:val="20"/>
          <w:szCs w:val="20"/>
          <w:lang w:val="es-ES"/>
        </w:rPr>
        <w:t>ó</w:t>
      </w:r>
      <w:r w:rsidR="00724891">
        <w:rPr>
          <w:rFonts w:ascii="Cambria" w:hAnsi="Cambria"/>
          <w:sz w:val="20"/>
          <w:szCs w:val="20"/>
          <w:lang w:val="es-ES"/>
        </w:rPr>
        <w:t xml:space="preserve"> el “cúmplase” por parte del Juzgado Civil de primera instancia. </w:t>
      </w:r>
      <w:r>
        <w:rPr>
          <w:rFonts w:ascii="Cambria" w:hAnsi="Cambria"/>
          <w:sz w:val="20"/>
          <w:szCs w:val="20"/>
          <w:lang w:val="es-ES"/>
        </w:rPr>
        <w:t xml:space="preserve"> </w:t>
      </w:r>
    </w:p>
    <w:p w14:paraId="571DAAA4" w14:textId="58D0C971" w:rsidR="00202B0A"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562FAB" w:rsidRPr="005A51C7">
        <w:rPr>
          <w:rFonts w:ascii="Cambria" w:hAnsi="Cambria"/>
          <w:sz w:val="20"/>
          <w:szCs w:val="20"/>
          <w:lang w:val="es-ES"/>
        </w:rPr>
        <w:t>que,</w:t>
      </w:r>
      <w:r w:rsidRPr="005A51C7">
        <w:rPr>
          <w:rFonts w:ascii="Cambria" w:hAnsi="Cambria"/>
          <w:sz w:val="20"/>
          <w:szCs w:val="20"/>
          <w:lang w:val="es-ES"/>
        </w:rPr>
        <w:t xml:space="preserv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 la oportunidad que corresponda.</w:t>
      </w:r>
      <w:r w:rsidR="00FF0D54" w:rsidRPr="00ED70FC">
        <w:rPr>
          <w:rFonts w:ascii="Cambria" w:hAnsi="Cambria"/>
          <w:sz w:val="20"/>
          <w:szCs w:val="20"/>
          <w:lang w:val="es-ES"/>
        </w:rPr>
        <w:t xml:space="preserve"> Respecto a alegaciones sobre hechos que habrían tomado lugar en </w:t>
      </w:r>
      <w:r w:rsidR="00454B04">
        <w:rPr>
          <w:rFonts w:ascii="Cambria" w:hAnsi="Cambria"/>
          <w:sz w:val="20"/>
          <w:szCs w:val="20"/>
          <w:lang w:val="es-ES"/>
        </w:rPr>
        <w:t>diciembre de 1985</w:t>
      </w:r>
      <w:r w:rsidR="00FF0D54" w:rsidRPr="00ED70FC">
        <w:rPr>
          <w:rFonts w:ascii="Cambria" w:hAnsi="Cambria"/>
          <w:sz w:val="20"/>
          <w:szCs w:val="20"/>
          <w:lang w:val="es-ES"/>
        </w:rPr>
        <w:t>, consistentes en la vulneración de los derechos a la vida, a la integridad personal y a la libertad personal de la presunta víctima, el Estado</w:t>
      </w:r>
      <w:r w:rsidR="00187408">
        <w:rPr>
          <w:rFonts w:ascii="Cambria" w:hAnsi="Cambria"/>
          <w:sz w:val="20"/>
          <w:szCs w:val="20"/>
          <w:lang w:val="es-ES"/>
        </w:rPr>
        <w:t xml:space="preserve"> señala que existe una sentencia condenatoria</w:t>
      </w:r>
      <w:r w:rsidR="00781854">
        <w:rPr>
          <w:rFonts w:ascii="Cambria" w:hAnsi="Cambria"/>
          <w:sz w:val="20"/>
          <w:szCs w:val="20"/>
          <w:lang w:val="es-ES"/>
        </w:rPr>
        <w:t xml:space="preserve"> contra Álvaro Corbalán Castilla y Aquiles González Cortés a la pena de ochos años de presidio mayor en su grado mínimo como autores del delito de secuestro calificado de Sergio Ruiz Lazo.</w:t>
      </w:r>
      <w:r w:rsidR="00187408">
        <w:rPr>
          <w:rFonts w:ascii="Cambria" w:hAnsi="Cambria"/>
          <w:sz w:val="20"/>
          <w:szCs w:val="20"/>
          <w:lang w:val="es-ES"/>
        </w:rPr>
        <w:t xml:space="preserve"> </w:t>
      </w:r>
      <w:r w:rsidR="00781854" w:rsidRPr="00781854">
        <w:rPr>
          <w:rFonts w:ascii="Cambria" w:hAnsi="Cambria"/>
          <w:sz w:val="20"/>
          <w:szCs w:val="20"/>
          <w:lang w:val="es-419"/>
        </w:rPr>
        <w:t>A</w:t>
      </w:r>
      <w:r w:rsidR="00781854">
        <w:rPr>
          <w:rFonts w:ascii="Cambria" w:hAnsi="Cambria"/>
          <w:sz w:val="20"/>
          <w:szCs w:val="20"/>
          <w:lang w:val="es-419"/>
        </w:rPr>
        <w:t>dicionalmente</w:t>
      </w:r>
      <w:r w:rsidR="00FF0D54" w:rsidRPr="00ED70FC">
        <w:rPr>
          <w:rFonts w:ascii="Cambria" w:hAnsi="Cambria"/>
          <w:sz w:val="20"/>
          <w:szCs w:val="20"/>
          <w:lang w:val="es-ES"/>
        </w:rPr>
        <w:t xml:space="preserve"> recuerda sus reservas a la Convención Americana, en virtud de las cuales se dejó constancia que los reconocimientos de competencia conferidos por el Estado se refieren a hechos posteriores de la fecha de depósito del instrumento de ratificación</w:t>
      </w:r>
      <w:r w:rsidR="00D278A4">
        <w:rPr>
          <w:rFonts w:ascii="Cambria" w:hAnsi="Cambria"/>
          <w:sz w:val="20"/>
          <w:szCs w:val="20"/>
          <w:lang w:val="es-ES"/>
        </w:rPr>
        <w:t xml:space="preserve">, o, en todo caso, a hechos cuyo principio de ejecución será posterior al 11 de </w:t>
      </w:r>
      <w:r w:rsidR="00781854">
        <w:rPr>
          <w:rFonts w:ascii="Cambria" w:hAnsi="Cambria"/>
          <w:sz w:val="20"/>
          <w:szCs w:val="20"/>
          <w:lang w:val="es-ES"/>
        </w:rPr>
        <w:t>marzo</w:t>
      </w:r>
      <w:r w:rsidR="00D278A4">
        <w:rPr>
          <w:rFonts w:ascii="Cambria" w:hAnsi="Cambria"/>
          <w:sz w:val="20"/>
          <w:szCs w:val="20"/>
          <w:lang w:val="es-ES"/>
        </w:rPr>
        <w:t xml:space="preserve"> de 1990</w:t>
      </w:r>
      <w:r w:rsidR="00FF0D54" w:rsidRPr="00ED70FC">
        <w:rPr>
          <w:rFonts w:ascii="Cambria" w:hAnsi="Cambria"/>
          <w:sz w:val="20"/>
          <w:szCs w:val="20"/>
          <w:lang w:val="es-ES"/>
        </w:rPr>
        <w:t>.</w:t>
      </w:r>
      <w:r w:rsidR="00FA41A1">
        <w:rPr>
          <w:rFonts w:ascii="Cambria" w:hAnsi="Cambria"/>
          <w:sz w:val="20"/>
          <w:szCs w:val="20"/>
          <w:lang w:val="es-ES"/>
        </w:rPr>
        <w:t xml:space="preserve"> Por lo </w:t>
      </w:r>
      <w:r w:rsidR="00562FAB">
        <w:rPr>
          <w:rFonts w:ascii="Cambria" w:hAnsi="Cambria"/>
          <w:sz w:val="20"/>
          <w:szCs w:val="20"/>
          <w:lang w:val="es-ES"/>
        </w:rPr>
        <w:t>tanto,</w:t>
      </w:r>
      <w:r w:rsidR="00FA41A1">
        <w:rPr>
          <w:rFonts w:ascii="Cambria" w:hAnsi="Cambria"/>
          <w:sz w:val="20"/>
          <w:szCs w:val="20"/>
          <w:lang w:val="es-ES"/>
        </w:rPr>
        <w:t xml:space="preserve"> la Comisión no tendría competencia para pronunciarse respecto de los mismos debido a una restricción ex </w:t>
      </w:r>
      <w:proofErr w:type="spellStart"/>
      <w:r w:rsidR="00FA41A1">
        <w:rPr>
          <w:rFonts w:ascii="Cambria" w:hAnsi="Cambria"/>
          <w:i/>
          <w:sz w:val="20"/>
          <w:szCs w:val="20"/>
          <w:lang w:val="es-ES"/>
        </w:rPr>
        <w:t>ratione</w:t>
      </w:r>
      <w:proofErr w:type="spellEnd"/>
      <w:r w:rsidR="00FA41A1">
        <w:rPr>
          <w:rFonts w:ascii="Cambria" w:hAnsi="Cambria"/>
          <w:i/>
          <w:sz w:val="20"/>
          <w:szCs w:val="20"/>
          <w:lang w:val="es-ES"/>
        </w:rPr>
        <w:t xml:space="preserve"> </w:t>
      </w:r>
      <w:proofErr w:type="spellStart"/>
      <w:r w:rsidR="00FA41A1">
        <w:rPr>
          <w:rFonts w:ascii="Cambria" w:hAnsi="Cambria"/>
          <w:i/>
          <w:sz w:val="20"/>
          <w:szCs w:val="20"/>
          <w:lang w:val="es-ES"/>
        </w:rPr>
        <w:t>temporis</w:t>
      </w:r>
      <w:proofErr w:type="spellEnd"/>
      <w:r w:rsidR="00FA41A1">
        <w:rPr>
          <w:rFonts w:ascii="Cambria" w:hAnsi="Cambria"/>
          <w:sz w:val="20"/>
          <w:szCs w:val="20"/>
          <w:lang w:val="es-E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6463A104"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 derivada de la desaparición del Sr.</w:t>
      </w:r>
      <w:r w:rsidR="00454B04">
        <w:rPr>
          <w:rFonts w:ascii="Cambria" w:hAnsi="Cambria"/>
          <w:sz w:val="20"/>
          <w:szCs w:val="20"/>
          <w:lang w:val="es-ES"/>
        </w:rPr>
        <w:t xml:space="preserve"> Ruiz</w:t>
      </w:r>
      <w:r w:rsidR="00FA3CA9">
        <w:rPr>
          <w:rFonts w:ascii="Cambria" w:hAnsi="Cambria"/>
          <w:sz w:val="20"/>
          <w:szCs w:val="20"/>
          <w:lang w:val="es-ES"/>
        </w:rPr>
        <w:t xml:space="preserve"> Lazo</w:t>
      </w:r>
      <w:r w:rsidRPr="003D225D">
        <w:rPr>
          <w:rFonts w:ascii="Cambria" w:hAnsi="Cambria"/>
          <w:sz w:val="20"/>
          <w:szCs w:val="20"/>
          <w:lang w:val="es-ES"/>
        </w:rPr>
        <w:t xml:space="preserve">, cuya demanda civil fue rechazadas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E867BB" w:rsidRPr="003D225D">
        <w:rPr>
          <w:rFonts w:ascii="Cambria" w:hAnsi="Cambria"/>
          <w:sz w:val="20"/>
          <w:szCs w:val="20"/>
          <w:lang w:val="es-ES"/>
        </w:rPr>
        <w:t>contenciosa</w:t>
      </w:r>
      <w:r w:rsidR="00660AE7" w:rsidRPr="003D225D">
        <w:rPr>
          <w:rFonts w:ascii="Cambria" w:hAnsi="Cambria"/>
          <w:sz w:val="20"/>
          <w:szCs w:val="20"/>
          <w:lang w:val="es-ES"/>
        </w:rPr>
        <w:t xml:space="preserve"> administrativa</w:t>
      </w:r>
      <w:r w:rsidR="00393274">
        <w:rPr>
          <w:rFonts w:ascii="Cambria" w:hAnsi="Cambria"/>
          <w:sz w:val="20"/>
          <w:szCs w:val="20"/>
          <w:lang w:val="es-ES"/>
        </w:rPr>
        <w:t xml:space="preserve"> se inició la causa el 13 de enero de 2000 ante el 7</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393274">
        <w:rPr>
          <w:rFonts w:ascii="Cambria" w:hAnsi="Cambria"/>
          <w:sz w:val="20"/>
          <w:szCs w:val="20"/>
          <w:lang w:val="es-ES"/>
        </w:rPr>
        <w:t xml:space="preserve">6 de julio </w:t>
      </w:r>
      <w:r w:rsidR="00393274" w:rsidRPr="003D225D">
        <w:rPr>
          <w:rFonts w:ascii="Cambria" w:hAnsi="Cambria"/>
          <w:sz w:val="20"/>
          <w:szCs w:val="20"/>
          <w:lang w:val="es-ES"/>
        </w:rPr>
        <w:t>de 2009</w:t>
      </w:r>
      <w:r w:rsidR="00393274">
        <w:rPr>
          <w:rFonts w:ascii="Cambria" w:hAnsi="Cambria"/>
          <w:sz w:val="20"/>
          <w:szCs w:val="20"/>
          <w:lang w:val="es-ES"/>
        </w:rPr>
        <w:t xml:space="preserve">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454B04">
        <w:rPr>
          <w:rFonts w:ascii="Cambria" w:hAnsi="Cambria"/>
          <w:sz w:val="20"/>
          <w:szCs w:val="20"/>
          <w:lang w:val="es-ES"/>
        </w:rPr>
        <w:t xml:space="preserve">10 de junio </w:t>
      </w:r>
      <w:r w:rsidR="00660AE7" w:rsidRPr="003D225D">
        <w:rPr>
          <w:rFonts w:ascii="Cambria" w:hAnsi="Cambria"/>
          <w:sz w:val="20"/>
          <w:szCs w:val="20"/>
          <w:lang w:val="es-ES"/>
        </w:rPr>
        <w:t>de 2009</w:t>
      </w:r>
      <w:r w:rsidR="00393274">
        <w:rPr>
          <w:rFonts w:ascii="Cambria" w:hAnsi="Cambria"/>
          <w:sz w:val="20"/>
          <w:szCs w:val="20"/>
          <w:lang w:val="es-ES"/>
        </w:rPr>
        <w:t xml:space="preserve"> 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6EFA158B"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454B04" w:rsidRPr="00EE0CAD">
        <w:rPr>
          <w:rFonts w:ascii="Cambria" w:hAnsi="Cambria"/>
          <w:sz w:val="20"/>
          <w:szCs w:val="20"/>
          <w:lang w:val="es-ES"/>
        </w:rPr>
        <w:t xml:space="preserve"> 5 de enero de 2010</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09C6D46E" w14:textId="77777777" w:rsidR="00B85CF1" w:rsidRDefault="00B85CF1" w:rsidP="00647756">
      <w:pPr>
        <w:pStyle w:val="ListParagraph"/>
        <w:spacing w:before="120" w:after="120"/>
        <w:jc w:val="both"/>
        <w:rPr>
          <w:rFonts w:asciiTheme="majorHAnsi" w:hAnsiTheme="majorHAnsi"/>
          <w:b/>
          <w:bCs/>
          <w:sz w:val="20"/>
          <w:szCs w:val="20"/>
          <w:lang w:val="es-ES"/>
        </w:rPr>
      </w:pPr>
    </w:p>
    <w:p w14:paraId="6CF71586" w14:textId="77777777" w:rsidR="00B85CF1" w:rsidRDefault="00B85CF1" w:rsidP="00647756">
      <w:pPr>
        <w:pStyle w:val="ListParagraph"/>
        <w:spacing w:before="120" w:after="120"/>
        <w:jc w:val="both"/>
        <w:rPr>
          <w:rFonts w:asciiTheme="majorHAnsi" w:hAnsiTheme="majorHAnsi"/>
          <w:b/>
          <w:bCs/>
          <w:sz w:val="20"/>
          <w:szCs w:val="20"/>
          <w:lang w:val="es-ES"/>
        </w:rPr>
      </w:pPr>
    </w:p>
    <w:p w14:paraId="7090A929" w14:textId="1C51109D"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5E7C7EF9" w:rsidR="000B0579" w:rsidRDefault="006C7AE8">
      <w:pPr>
        <w:pStyle w:val="ListParagraph"/>
        <w:numPr>
          <w:ilvl w:val="0"/>
          <w:numId w:val="103"/>
        </w:numPr>
        <w:jc w:val="both"/>
        <w:rPr>
          <w:sz w:val="20"/>
          <w:szCs w:val="20"/>
          <w:lang w:val="es-ES"/>
        </w:rPr>
      </w:pPr>
      <w:r w:rsidRPr="006C7AE8">
        <w:rPr>
          <w:sz w:val="20"/>
          <w:szCs w:val="20"/>
          <w:lang w:val="es-ES"/>
        </w:rPr>
        <w:t xml:space="preserve">La Comisión observa que la presente petición incluye alegaciones con respecto a </w:t>
      </w:r>
      <w:r w:rsidRPr="00836A5A">
        <w:rPr>
          <w:sz w:val="20"/>
          <w:szCs w:val="20"/>
          <w:lang w:val="es-ES"/>
        </w:rPr>
        <w:t>la falta de indemnización</w:t>
      </w:r>
      <w:r w:rsidR="00941B3B">
        <w:rPr>
          <w:sz w:val="20"/>
          <w:szCs w:val="20"/>
          <w:lang w:val="es-ES"/>
        </w:rPr>
        <w:t xml:space="preserve"> a los familiares de la presunta </w:t>
      </w:r>
      <w:r w:rsidR="00941B3B" w:rsidRPr="0023664E">
        <w:rPr>
          <w:sz w:val="20"/>
          <w:szCs w:val="20"/>
          <w:lang w:val="es-ES"/>
        </w:rPr>
        <w:t>víctima</w:t>
      </w:r>
      <w:r w:rsidRPr="0023664E">
        <w:rPr>
          <w:sz w:val="20"/>
          <w:szCs w:val="20"/>
          <w:lang w:val="es-ES"/>
        </w:rPr>
        <w:t xml:space="preserve"> por </w:t>
      </w:r>
      <w:r w:rsidR="00941B3B" w:rsidRPr="0023664E">
        <w:rPr>
          <w:sz w:val="20"/>
          <w:szCs w:val="20"/>
          <w:lang w:val="es-ES"/>
        </w:rPr>
        <w:t>su</w:t>
      </w:r>
      <w:r w:rsidR="008561B9" w:rsidRPr="0023664E">
        <w:rPr>
          <w:sz w:val="20"/>
          <w:szCs w:val="20"/>
          <w:lang w:val="es-ES"/>
        </w:rPr>
        <w:t xml:space="preserve"> secuestro, desaparición forzada y </w:t>
      </w:r>
      <w:r w:rsidR="00941B3B" w:rsidRPr="0023664E">
        <w:rPr>
          <w:sz w:val="20"/>
          <w:szCs w:val="20"/>
          <w:lang w:val="es-ES"/>
        </w:rPr>
        <w:t>tortura</w:t>
      </w:r>
      <w:r w:rsidRPr="0023664E">
        <w:rPr>
          <w:sz w:val="20"/>
          <w:szCs w:val="20"/>
          <w:lang w:val="es-ES"/>
        </w:rPr>
        <w:t>, en aplicación judicial de la prescripción en materia civil.</w:t>
      </w:r>
      <w:r w:rsidRPr="0023664E">
        <w:rPr>
          <w:lang w:val="es-MX"/>
        </w:rPr>
        <w:t xml:space="preserve"> </w:t>
      </w:r>
      <w:r w:rsidR="00216980" w:rsidRPr="0023664E">
        <w:rPr>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216980" w:rsidRPr="0023664E">
        <w:rPr>
          <w:rStyle w:val="FootnoteReference"/>
          <w:sz w:val="20"/>
          <w:szCs w:val="20"/>
          <w:lang w:val="es-ES"/>
        </w:rPr>
        <w:footnoteReference w:id="8"/>
      </w:r>
      <w:r w:rsidR="00216980" w:rsidRPr="0023664E">
        <w:rPr>
          <w:sz w:val="20"/>
          <w:szCs w:val="20"/>
          <w:lang w:val="es-ES"/>
        </w:rPr>
        <w:t>. Teniendo en cuenta lo anterior, la CIDH considera que los alegatos de la parte peticionaria no resultan manifiestamente</w:t>
      </w:r>
      <w:r w:rsidR="00216980" w:rsidRPr="00A50329">
        <w:rPr>
          <w:sz w:val="20"/>
          <w:szCs w:val="20"/>
          <w:lang w:val="es-ES"/>
        </w:rPr>
        <w:t xml:space="preserve"> infundadas y requieren un estudio de fondo pues los hechos alegados, de corroborarse como ciertos podrían caracterizar violaciones a los artículos </w:t>
      </w:r>
      <w:r w:rsidR="000B4E5A" w:rsidRPr="00836A5A">
        <w:rPr>
          <w:sz w:val="20"/>
          <w:szCs w:val="20"/>
          <w:lang w:val="es-ES"/>
        </w:rPr>
        <w:t>8 (garantías judiciales) y 25 (protección judicial) de la Convención Americana</w:t>
      </w:r>
      <w:r w:rsidR="00CC3E13" w:rsidRPr="00836A5A">
        <w:rPr>
          <w:sz w:val="20"/>
          <w:szCs w:val="20"/>
          <w:lang w:val="es-ES"/>
        </w:rPr>
        <w:t>,</w:t>
      </w:r>
      <w:r w:rsidR="000B4E5A" w:rsidRPr="00836A5A">
        <w:rPr>
          <w:sz w:val="20"/>
          <w:szCs w:val="20"/>
          <w:lang w:val="es-ES"/>
        </w:rPr>
        <w:t xml:space="preserve"> en relación con </w:t>
      </w:r>
      <w:r>
        <w:rPr>
          <w:sz w:val="20"/>
          <w:szCs w:val="20"/>
          <w:lang w:val="es-ES"/>
        </w:rPr>
        <w:t>sus</w:t>
      </w:r>
      <w:r w:rsidRPr="00836A5A">
        <w:rPr>
          <w:sz w:val="20"/>
          <w:szCs w:val="20"/>
          <w:lang w:val="es-ES"/>
        </w:rPr>
        <w:t xml:space="preserve"> </w:t>
      </w:r>
      <w:r w:rsidR="000B4E5A" w:rsidRPr="00836A5A">
        <w:rPr>
          <w:sz w:val="20"/>
          <w:szCs w:val="20"/>
          <w:lang w:val="es-ES"/>
        </w:rPr>
        <w:t>artículos 1.1 (obligación de respetar los derechos) y 2 (deber de adoptar disposiciones de derecho interno)</w:t>
      </w:r>
      <w:r>
        <w:rPr>
          <w:sz w:val="20"/>
          <w:szCs w:val="20"/>
          <w:lang w:val="es-ES"/>
        </w:rPr>
        <w:t>, en concordancia con otros casos similares ya decididos por la CIDH</w:t>
      </w:r>
      <w:r>
        <w:rPr>
          <w:rStyle w:val="FootnoteReference"/>
          <w:sz w:val="20"/>
          <w:szCs w:val="20"/>
          <w:lang w:val="es-ES"/>
        </w:rPr>
        <w:footnoteReference w:id="9"/>
      </w:r>
      <w:r w:rsidR="006F67A1" w:rsidRPr="00836A5A">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2BF0ACA4"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artículos 8 y 25 de la Convención Americana, en relación con sus artículos 1.1 y 2</w:t>
      </w:r>
      <w:r w:rsidR="00CC3E13" w:rsidRPr="00CC3E13">
        <w:rPr>
          <w:rFonts w:ascii="Cambria" w:hAnsi="Cambria"/>
          <w:bCs/>
          <w:sz w:val="20"/>
          <w:szCs w:val="20"/>
          <w:lang w:val="es-ES"/>
        </w:rPr>
        <w:t xml:space="preserve">; </w:t>
      </w:r>
      <w:r w:rsidRPr="00CC3E13">
        <w:rPr>
          <w:rFonts w:asciiTheme="majorHAnsi" w:hAnsiTheme="majorHAnsi"/>
          <w:sz w:val="20"/>
          <w:szCs w:val="20"/>
          <w:lang w:val="es-ES"/>
        </w:rPr>
        <w:t>y</w:t>
      </w:r>
    </w:p>
    <w:p w14:paraId="7CD4DFBD" w14:textId="1B99BC49"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593584B5" w14:textId="00586E5A" w:rsidR="00F551FF" w:rsidRPr="00A37B82" w:rsidRDefault="00F551FF" w:rsidP="00F551F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5310318" w14:textId="77777777" w:rsidR="00F551FF" w:rsidRDefault="00F551FF" w:rsidP="00F551FF">
      <w:pPr>
        <w:jc w:val="both"/>
        <w:rPr>
          <w:rFonts w:asciiTheme="majorHAnsi" w:hAnsiTheme="majorHAnsi" w:cs="Arial"/>
          <w:noProof/>
          <w:sz w:val="20"/>
          <w:szCs w:val="20"/>
          <w:lang w:val="es-CL"/>
        </w:rPr>
      </w:pPr>
    </w:p>
    <w:sectPr w:rsidR="00F551F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286F" w14:textId="77777777" w:rsidR="004F27FD" w:rsidRDefault="004F27FD">
      <w:r>
        <w:separator/>
      </w:r>
    </w:p>
  </w:endnote>
  <w:endnote w:type="continuationSeparator" w:id="0">
    <w:p w14:paraId="7D873184" w14:textId="77777777" w:rsidR="004F27FD" w:rsidRDefault="004F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821E" w14:textId="77777777" w:rsidR="008E1412" w:rsidRDefault="008E1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BB52C7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E1412">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81083" w14:textId="77777777" w:rsidR="004F27FD" w:rsidRPr="000F35ED" w:rsidRDefault="004F27F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5E18FCB" w14:textId="77777777" w:rsidR="004F27FD" w:rsidRPr="000F35ED" w:rsidRDefault="004F27FD" w:rsidP="000F35ED">
      <w:pPr>
        <w:rPr>
          <w:rFonts w:asciiTheme="majorHAnsi" w:hAnsiTheme="majorHAnsi"/>
          <w:sz w:val="16"/>
          <w:szCs w:val="16"/>
        </w:rPr>
      </w:pPr>
      <w:r w:rsidRPr="000F35ED">
        <w:rPr>
          <w:rFonts w:asciiTheme="majorHAnsi" w:hAnsiTheme="majorHAnsi"/>
          <w:sz w:val="16"/>
          <w:szCs w:val="16"/>
        </w:rPr>
        <w:separator/>
      </w:r>
    </w:p>
    <w:p w14:paraId="495639DC" w14:textId="77777777" w:rsidR="004F27FD" w:rsidRPr="000F35ED" w:rsidRDefault="004F27F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AE4C0CB" w14:textId="77777777" w:rsidR="004F27FD" w:rsidRPr="000F35ED" w:rsidRDefault="004F27F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1B7566F0" w:rsidR="00D34B76" w:rsidRPr="00734BF3" w:rsidRDefault="00D34B76"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Pr="00734BF3">
        <w:rPr>
          <w:rFonts w:asciiTheme="majorHAnsi" w:hAnsiTheme="majorHAnsi"/>
          <w:sz w:val="16"/>
          <w:szCs w:val="16"/>
          <w:lang w:val="es-MX"/>
        </w:rPr>
        <w:t>.</w:t>
      </w:r>
    </w:p>
  </w:footnote>
  <w:footnote w:id="3">
    <w:p w14:paraId="45B5C617" w14:textId="68325791" w:rsidR="00201E85" w:rsidRPr="007D4106" w:rsidRDefault="00201E85" w:rsidP="00374340">
      <w:pPr>
        <w:pStyle w:val="FootnoteText"/>
        <w:jc w:val="both"/>
        <w:rPr>
          <w:rFonts w:asciiTheme="majorHAnsi" w:hAnsiTheme="majorHAnsi"/>
          <w:color w:val="auto"/>
          <w:sz w:val="16"/>
          <w:szCs w:val="16"/>
          <w:lang w:val="es-MX"/>
        </w:rPr>
      </w:pPr>
      <w:r w:rsidRPr="006A4D5D">
        <w:rPr>
          <w:rStyle w:val="FootnoteReference"/>
          <w:rFonts w:asciiTheme="majorHAnsi" w:hAnsiTheme="majorHAnsi"/>
          <w:sz w:val="16"/>
          <w:szCs w:val="16"/>
        </w:rPr>
        <w:footnoteRef/>
      </w:r>
      <w:r w:rsidR="00C7589C">
        <w:rPr>
          <w:rFonts w:asciiTheme="majorHAnsi" w:hAnsiTheme="majorHAnsi"/>
          <w:sz w:val="16"/>
          <w:szCs w:val="16"/>
          <w:lang w:val="es-MX"/>
        </w:rPr>
        <w:t xml:space="preserve"> Blanca de las Nieves Carrasco O</w:t>
      </w:r>
      <w:r w:rsidR="00DE32FE">
        <w:rPr>
          <w:rFonts w:asciiTheme="majorHAnsi" w:hAnsiTheme="majorHAnsi"/>
          <w:sz w:val="16"/>
          <w:szCs w:val="16"/>
          <w:lang w:val="es-MX"/>
        </w:rPr>
        <w:t>ñate</w:t>
      </w:r>
      <w:r w:rsidRPr="006A4D5D">
        <w:rPr>
          <w:rFonts w:asciiTheme="majorHAnsi" w:hAnsiTheme="majorHAnsi"/>
          <w:sz w:val="16"/>
          <w:szCs w:val="16"/>
          <w:lang w:val="es-MX"/>
        </w:rPr>
        <w:t xml:space="preserve">, viuda de la presunta víctima, </w:t>
      </w:r>
      <w:r w:rsidR="00DE32FE">
        <w:rPr>
          <w:rFonts w:asciiTheme="majorHAnsi" w:hAnsiTheme="majorHAnsi"/>
          <w:sz w:val="16"/>
          <w:szCs w:val="16"/>
          <w:lang w:val="es-MX"/>
        </w:rPr>
        <w:t xml:space="preserve">Karina Beatriz Ruiz Carrasco </w:t>
      </w:r>
      <w:r w:rsidRPr="006A4D5D">
        <w:rPr>
          <w:rFonts w:asciiTheme="majorHAnsi" w:hAnsiTheme="majorHAnsi"/>
          <w:sz w:val="16"/>
          <w:szCs w:val="16"/>
          <w:lang w:val="es-MX"/>
        </w:rPr>
        <w:t>y</w:t>
      </w:r>
      <w:r w:rsidR="00DE32FE">
        <w:rPr>
          <w:rFonts w:asciiTheme="majorHAnsi" w:hAnsiTheme="majorHAnsi"/>
          <w:sz w:val="16"/>
          <w:szCs w:val="16"/>
          <w:lang w:val="es-MX"/>
        </w:rPr>
        <w:t xml:space="preserve"> Pablo Alejandro Ruiz Carrasco</w:t>
      </w:r>
      <w:r w:rsidRPr="006A4D5D">
        <w:rPr>
          <w:rFonts w:asciiTheme="majorHAnsi" w:hAnsiTheme="majorHAnsi"/>
          <w:sz w:val="16"/>
          <w:szCs w:val="16"/>
          <w:lang w:val="es-MX"/>
        </w:rPr>
        <w:t xml:space="preserve">, hijos </w:t>
      </w:r>
      <w:r w:rsidRPr="007D4106">
        <w:rPr>
          <w:rFonts w:asciiTheme="majorHAnsi" w:hAnsiTheme="majorHAnsi"/>
          <w:color w:val="auto"/>
          <w:sz w:val="16"/>
          <w:szCs w:val="16"/>
          <w:lang w:val="es-MX"/>
        </w:rPr>
        <w:t>de la presunta víctima.</w:t>
      </w:r>
    </w:p>
  </w:footnote>
  <w:footnote w:id="4">
    <w:p w14:paraId="06C1BEFA" w14:textId="456C5D07" w:rsidR="004A6A54" w:rsidRPr="00734BF3" w:rsidRDefault="004A6A54" w:rsidP="00374340">
      <w:pPr>
        <w:pStyle w:val="FootnoteText"/>
        <w:jc w:val="both"/>
        <w:rPr>
          <w:rFonts w:asciiTheme="majorHAnsi" w:hAnsiTheme="majorHAnsi"/>
          <w:sz w:val="16"/>
          <w:szCs w:val="16"/>
          <w:lang w:val="es-ES"/>
        </w:rPr>
      </w:pPr>
      <w:r w:rsidRPr="007D4106">
        <w:rPr>
          <w:rStyle w:val="FootnoteReference"/>
          <w:rFonts w:asciiTheme="majorHAnsi" w:hAnsiTheme="majorHAnsi"/>
          <w:color w:val="auto"/>
          <w:sz w:val="16"/>
          <w:szCs w:val="16"/>
        </w:rPr>
        <w:footnoteRef/>
      </w:r>
      <w:r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Pr="007D4106">
        <w:rPr>
          <w:rFonts w:asciiTheme="majorHAnsi" w:hAnsiTheme="majorHAnsi"/>
          <w:color w:val="auto"/>
          <w:sz w:val="16"/>
          <w:szCs w:val="16"/>
          <w:lang w:val="es-ES"/>
        </w:rPr>
        <w:t>.</w:t>
      </w:r>
    </w:p>
  </w:footnote>
  <w:footnote w:id="5">
    <w:p w14:paraId="215EEB52" w14:textId="3D2F5FA7" w:rsidR="00BF514A" w:rsidRPr="00734BF3" w:rsidRDefault="00BF514A"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En adelante “la Convención Americana” o “la Convención”.</w:t>
      </w:r>
    </w:p>
  </w:footnote>
  <w:footnote w:id="6">
    <w:p w14:paraId="79F07139" w14:textId="77777777" w:rsidR="008E3BFE" w:rsidRPr="00734BF3" w:rsidRDefault="008E3BFE"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1E3AE553" w:rsidR="002F7F5F" w:rsidRPr="00EE0CAD" w:rsidRDefault="002F7F5F">
      <w:pPr>
        <w:pStyle w:val="FootnoteText"/>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 xml:space="preserve">El peticionario basó su relato y los hechos denunciados en esta petición en el informe </w:t>
      </w:r>
      <w:proofErr w:type="spellStart"/>
      <w:r w:rsidRPr="00EE0CAD">
        <w:rPr>
          <w:rFonts w:asciiTheme="majorHAnsi" w:hAnsiTheme="majorHAnsi"/>
          <w:sz w:val="16"/>
          <w:szCs w:val="16"/>
          <w:lang w:val="es-MX"/>
        </w:rPr>
        <w:t>Rettig</w:t>
      </w:r>
      <w:proofErr w:type="spellEnd"/>
      <w:r w:rsidRPr="002F7F5F">
        <w:rPr>
          <w:rFonts w:asciiTheme="majorHAnsi" w:hAnsiTheme="majorHAnsi"/>
          <w:sz w:val="16"/>
          <w:szCs w:val="16"/>
          <w:lang w:val="es-MX"/>
        </w:rPr>
        <w:t>.</w:t>
      </w:r>
    </w:p>
  </w:footnote>
  <w:footnote w:id="8">
    <w:p w14:paraId="2BA120AC" w14:textId="22337A89" w:rsidR="00216980" w:rsidRPr="00BF01E1" w:rsidRDefault="00216980" w:rsidP="00216980">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F551FF">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9">
    <w:p w14:paraId="13DA2327" w14:textId="77777777" w:rsidR="006C7AE8" w:rsidRPr="00CB578D" w:rsidRDefault="006C7AE8" w:rsidP="006C7AE8">
      <w:pPr>
        <w:pStyle w:val="FootnoteText"/>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MX"/>
        </w:rPr>
        <w:t xml:space="preserve"> </w:t>
      </w:r>
      <w:r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F27F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39E7" w14:textId="77777777" w:rsidR="008E1412" w:rsidRDefault="008E1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575F"/>
    <w:rsid w:val="000B0579"/>
    <w:rsid w:val="000B4E5A"/>
    <w:rsid w:val="000C1933"/>
    <w:rsid w:val="000C1C69"/>
    <w:rsid w:val="000D10DB"/>
    <w:rsid w:val="000E0841"/>
    <w:rsid w:val="000E2789"/>
    <w:rsid w:val="000E5EB5"/>
    <w:rsid w:val="000F1C1E"/>
    <w:rsid w:val="000F35ED"/>
    <w:rsid w:val="000F5101"/>
    <w:rsid w:val="00107131"/>
    <w:rsid w:val="0010736F"/>
    <w:rsid w:val="00111A8A"/>
    <w:rsid w:val="00113F73"/>
    <w:rsid w:val="00121CC2"/>
    <w:rsid w:val="00127AF2"/>
    <w:rsid w:val="00127B2C"/>
    <w:rsid w:val="00131D8B"/>
    <w:rsid w:val="00133EE5"/>
    <w:rsid w:val="00136E3D"/>
    <w:rsid w:val="00143EFE"/>
    <w:rsid w:val="001479C0"/>
    <w:rsid w:val="0015330B"/>
    <w:rsid w:val="00160299"/>
    <w:rsid w:val="001646A1"/>
    <w:rsid w:val="00167A34"/>
    <w:rsid w:val="001761CF"/>
    <w:rsid w:val="00177EEF"/>
    <w:rsid w:val="001811F7"/>
    <w:rsid w:val="00187408"/>
    <w:rsid w:val="0019517D"/>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4755"/>
    <w:rsid w:val="002155A7"/>
    <w:rsid w:val="00216980"/>
    <w:rsid w:val="00223A29"/>
    <w:rsid w:val="002250A3"/>
    <w:rsid w:val="00231294"/>
    <w:rsid w:val="00235217"/>
    <w:rsid w:val="00235741"/>
    <w:rsid w:val="0023664E"/>
    <w:rsid w:val="00241BF2"/>
    <w:rsid w:val="002441DA"/>
    <w:rsid w:val="0024534C"/>
    <w:rsid w:val="00246D1F"/>
    <w:rsid w:val="00247403"/>
    <w:rsid w:val="00247542"/>
    <w:rsid w:val="00260F5B"/>
    <w:rsid w:val="00266B61"/>
    <w:rsid w:val="0026712A"/>
    <w:rsid w:val="002704DB"/>
    <w:rsid w:val="002742AC"/>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419D"/>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27FD"/>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60CE3"/>
    <w:rsid w:val="00562FAB"/>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20D"/>
    <w:rsid w:val="005C6F56"/>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42810"/>
    <w:rsid w:val="00647756"/>
    <w:rsid w:val="006509DA"/>
    <w:rsid w:val="00652333"/>
    <w:rsid w:val="00660AE7"/>
    <w:rsid w:val="0068009E"/>
    <w:rsid w:val="006819E9"/>
    <w:rsid w:val="00685311"/>
    <w:rsid w:val="00686471"/>
    <w:rsid w:val="00690AAB"/>
    <w:rsid w:val="00691BBE"/>
    <w:rsid w:val="00692219"/>
    <w:rsid w:val="006A17D2"/>
    <w:rsid w:val="006A3AE4"/>
    <w:rsid w:val="006A4D5D"/>
    <w:rsid w:val="006A70DA"/>
    <w:rsid w:val="006A73E6"/>
    <w:rsid w:val="006B2D5C"/>
    <w:rsid w:val="006C4EB1"/>
    <w:rsid w:val="006C7AE8"/>
    <w:rsid w:val="006E0166"/>
    <w:rsid w:val="006E4FDC"/>
    <w:rsid w:val="006E7B34"/>
    <w:rsid w:val="006F2F1D"/>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941B3"/>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5895"/>
    <w:rsid w:val="00817612"/>
    <w:rsid w:val="0082682E"/>
    <w:rsid w:val="008338A4"/>
    <w:rsid w:val="00834D49"/>
    <w:rsid w:val="00836A5A"/>
    <w:rsid w:val="00836D82"/>
    <w:rsid w:val="00837C45"/>
    <w:rsid w:val="008411F0"/>
    <w:rsid w:val="00844730"/>
    <w:rsid w:val="008457C2"/>
    <w:rsid w:val="00845EF6"/>
    <w:rsid w:val="00854BC5"/>
    <w:rsid w:val="008561B9"/>
    <w:rsid w:val="00856ECA"/>
    <w:rsid w:val="00857A82"/>
    <w:rsid w:val="00870539"/>
    <w:rsid w:val="00871526"/>
    <w:rsid w:val="00873836"/>
    <w:rsid w:val="008778AD"/>
    <w:rsid w:val="00885737"/>
    <w:rsid w:val="00890650"/>
    <w:rsid w:val="0089300F"/>
    <w:rsid w:val="00897E12"/>
    <w:rsid w:val="008A0F81"/>
    <w:rsid w:val="008A7E0F"/>
    <w:rsid w:val="008B12F5"/>
    <w:rsid w:val="008B5932"/>
    <w:rsid w:val="008C10F1"/>
    <w:rsid w:val="008C5751"/>
    <w:rsid w:val="008D768D"/>
    <w:rsid w:val="008E1412"/>
    <w:rsid w:val="008E328A"/>
    <w:rsid w:val="008E3759"/>
    <w:rsid w:val="008E3BFE"/>
    <w:rsid w:val="008E64ED"/>
    <w:rsid w:val="008E7900"/>
    <w:rsid w:val="008F1912"/>
    <w:rsid w:val="0090270B"/>
    <w:rsid w:val="009041DC"/>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C4E"/>
    <w:rsid w:val="00981FBA"/>
    <w:rsid w:val="00996D90"/>
    <w:rsid w:val="009971AF"/>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45B6"/>
    <w:rsid w:val="00A16B7B"/>
    <w:rsid w:val="00A22397"/>
    <w:rsid w:val="00A26886"/>
    <w:rsid w:val="00A328B3"/>
    <w:rsid w:val="00A50329"/>
    <w:rsid w:val="00A50FCF"/>
    <w:rsid w:val="00A528D1"/>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37ED8"/>
    <w:rsid w:val="00B42859"/>
    <w:rsid w:val="00B4632A"/>
    <w:rsid w:val="00B5067D"/>
    <w:rsid w:val="00B530F1"/>
    <w:rsid w:val="00B56DA5"/>
    <w:rsid w:val="00B736AF"/>
    <w:rsid w:val="00B82FC6"/>
    <w:rsid w:val="00B85CF1"/>
    <w:rsid w:val="00B97946"/>
    <w:rsid w:val="00BA276C"/>
    <w:rsid w:val="00BA5544"/>
    <w:rsid w:val="00BB1B05"/>
    <w:rsid w:val="00BB306F"/>
    <w:rsid w:val="00BB3FBD"/>
    <w:rsid w:val="00BB709A"/>
    <w:rsid w:val="00BC6CD0"/>
    <w:rsid w:val="00BD2D61"/>
    <w:rsid w:val="00BD4B89"/>
    <w:rsid w:val="00BD5922"/>
    <w:rsid w:val="00BD76D9"/>
    <w:rsid w:val="00BF02CB"/>
    <w:rsid w:val="00BF514A"/>
    <w:rsid w:val="00BF6FD8"/>
    <w:rsid w:val="00BF775D"/>
    <w:rsid w:val="00C03680"/>
    <w:rsid w:val="00C054DF"/>
    <w:rsid w:val="00C10AFC"/>
    <w:rsid w:val="00C20D68"/>
    <w:rsid w:val="00C21562"/>
    <w:rsid w:val="00C21762"/>
    <w:rsid w:val="00C21FEF"/>
    <w:rsid w:val="00C2229D"/>
    <w:rsid w:val="00C24543"/>
    <w:rsid w:val="00C256A2"/>
    <w:rsid w:val="00C35A26"/>
    <w:rsid w:val="00C447C5"/>
    <w:rsid w:val="00C46104"/>
    <w:rsid w:val="00C51515"/>
    <w:rsid w:val="00C53910"/>
    <w:rsid w:val="00C5660B"/>
    <w:rsid w:val="00C56854"/>
    <w:rsid w:val="00C5788A"/>
    <w:rsid w:val="00C66B72"/>
    <w:rsid w:val="00C7589C"/>
    <w:rsid w:val="00C764E1"/>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2AB7"/>
    <w:rsid w:val="00D876F9"/>
    <w:rsid w:val="00D877B6"/>
    <w:rsid w:val="00DA009E"/>
    <w:rsid w:val="00DA7B5F"/>
    <w:rsid w:val="00DB20DA"/>
    <w:rsid w:val="00DB3D5F"/>
    <w:rsid w:val="00DC11E7"/>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61CE"/>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CF"/>
    <w:rsid w:val="00F551FF"/>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83B6F"/>
    <w:rsid w:val="001C40BF"/>
    <w:rsid w:val="00200821"/>
    <w:rsid w:val="002468A0"/>
    <w:rsid w:val="00286414"/>
    <w:rsid w:val="002C698B"/>
    <w:rsid w:val="002E6F38"/>
    <w:rsid w:val="00394049"/>
    <w:rsid w:val="004F2DF8"/>
    <w:rsid w:val="005B6D86"/>
    <w:rsid w:val="005D3162"/>
    <w:rsid w:val="005F168B"/>
    <w:rsid w:val="005F72A0"/>
    <w:rsid w:val="006E2B51"/>
    <w:rsid w:val="008E3184"/>
    <w:rsid w:val="00942213"/>
    <w:rsid w:val="0097453C"/>
    <w:rsid w:val="00980EDC"/>
    <w:rsid w:val="009A1B5A"/>
    <w:rsid w:val="009A261B"/>
    <w:rsid w:val="00A311DF"/>
    <w:rsid w:val="00AA67AB"/>
    <w:rsid w:val="00AC15A4"/>
    <w:rsid w:val="00B0336C"/>
    <w:rsid w:val="00B502BD"/>
    <w:rsid w:val="00B7684A"/>
    <w:rsid w:val="00BD5B4D"/>
    <w:rsid w:val="00C11833"/>
    <w:rsid w:val="00C35D17"/>
    <w:rsid w:val="00C56634"/>
    <w:rsid w:val="00CC1166"/>
    <w:rsid w:val="00D1626E"/>
    <w:rsid w:val="00D46351"/>
    <w:rsid w:val="00D55AA6"/>
    <w:rsid w:val="00D73C04"/>
    <w:rsid w:val="00D84C02"/>
    <w:rsid w:val="00DD65ED"/>
    <w:rsid w:val="00E02BDB"/>
    <w:rsid w:val="00E77140"/>
    <w:rsid w:val="00E907ED"/>
    <w:rsid w:val="00EA2B0E"/>
    <w:rsid w:val="00EC5ECB"/>
    <w:rsid w:val="00EC7B7B"/>
    <w:rsid w:val="00EE5A1E"/>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BEF2-6B2B-4AF1-9F92-24A43C5B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7904</Characters>
  <Application>Microsoft Office Word</Application>
  <DocSecurity>0</DocSecurity>
  <Lines>171</Lines>
  <Paragraphs>55</Paragraphs>
  <ScaleCrop>false</ScaleCrop>
  <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46/20</dc:title>
  <dc:creator/>
  <cp:lastModifiedBy/>
  <cp:revision>1</cp:revision>
  <dcterms:created xsi:type="dcterms:W3CDTF">2020-06-03T14:01:00Z</dcterms:created>
  <dcterms:modified xsi:type="dcterms:W3CDTF">2020-06-03T14:01:00Z</dcterms:modified>
</cp:coreProperties>
</file>