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2F302C8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7172123E">
                <wp:simplePos x="0" y="0"/>
                <wp:positionH relativeFrom="column">
                  <wp:posOffset>1355270</wp:posOffset>
                </wp:positionH>
                <wp:positionV relativeFrom="paragraph">
                  <wp:posOffset>107859</wp:posOffset>
                </wp:positionV>
                <wp:extent cx="4827815"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827815"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F91F43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A46C63">
                              <w:rPr>
                                <w:rFonts w:asciiTheme="majorHAnsi" w:hAnsiTheme="majorHAnsi" w:cs="Arial"/>
                                <w:b/>
                                <w:bCs/>
                                <w:color w:val="0D0D0D" w:themeColor="text1" w:themeTint="F2"/>
                                <w:sz w:val="36"/>
                                <w:szCs w:val="22"/>
                                <w:lang w:val="es-ES_tradnl"/>
                              </w:rPr>
                              <w:t xml:space="preserve"> 41</w:t>
                            </w:r>
                            <w:r w:rsidR="007B05C4">
                              <w:rPr>
                                <w:rFonts w:asciiTheme="majorHAnsi" w:hAnsiTheme="majorHAnsi" w:cs="Arial"/>
                                <w:b/>
                                <w:bCs/>
                                <w:color w:val="0D0D0D" w:themeColor="text1" w:themeTint="F2"/>
                                <w:sz w:val="36"/>
                                <w:szCs w:val="22"/>
                                <w:lang w:val="es-ES_tradnl"/>
                              </w:rPr>
                              <w:t>/</w:t>
                            </w:r>
                            <w:r w:rsidR="00714B11">
                              <w:rPr>
                                <w:rFonts w:asciiTheme="majorHAnsi" w:hAnsiTheme="majorHAnsi" w:cs="Arial"/>
                                <w:b/>
                                <w:bCs/>
                                <w:color w:val="0D0D0D" w:themeColor="text1" w:themeTint="F2"/>
                                <w:sz w:val="36"/>
                                <w:szCs w:val="22"/>
                                <w:lang w:val="es-ES_tradnl"/>
                              </w:rPr>
                              <w:t>20</w:t>
                            </w:r>
                          </w:p>
                          <w:p w14:paraId="09C54AB3" w14:textId="2735514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54646">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w:t>
                            </w:r>
                            <w:r w:rsidR="00554646">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3C1F3ED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6E1722B9" w:rsidR="005B52B0" w:rsidRPr="0010736F" w:rsidRDefault="00714B1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FAMILARES DE </w:t>
                            </w:r>
                            <w:r w:rsidR="00554646">
                              <w:rPr>
                                <w:rFonts w:asciiTheme="majorHAnsi" w:hAnsiTheme="majorHAnsi" w:cs="Arial"/>
                                <w:color w:val="0D0D0D" w:themeColor="text1" w:themeTint="F2"/>
                                <w:szCs w:val="22"/>
                                <w:lang w:val="es-ES_tradnl"/>
                              </w:rPr>
                              <w:t xml:space="preserve">MODESTA CAROLINA DEL CARMEN WIFF SEPULVEDA </w:t>
                            </w:r>
                          </w:p>
                          <w:bookmarkEnd w:id="0"/>
                          <w:p w14:paraId="35068D0D" w14:textId="4C69C821" w:rsidR="005B52B0" w:rsidRPr="0010736F" w:rsidRDefault="0055464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7pt;margin-top:8.5pt;width:380.15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" filled="f" stroked="f" strokeweight=".5pt">
                <v:textbox>
                  <w:txbxContent>
                    <w:p w14:paraId="4D9FE29C" w14:textId="1F91F43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A46C63">
                        <w:rPr>
                          <w:rFonts w:asciiTheme="majorHAnsi" w:hAnsiTheme="majorHAnsi" w:cs="Arial"/>
                          <w:b/>
                          <w:bCs/>
                          <w:color w:val="0D0D0D" w:themeColor="text1" w:themeTint="F2"/>
                          <w:sz w:val="36"/>
                          <w:szCs w:val="22"/>
                          <w:lang w:val="es-ES_tradnl"/>
                        </w:rPr>
                        <w:t xml:space="preserve"> 41</w:t>
                      </w:r>
                      <w:r w:rsidR="007B05C4">
                        <w:rPr>
                          <w:rFonts w:asciiTheme="majorHAnsi" w:hAnsiTheme="majorHAnsi" w:cs="Arial"/>
                          <w:b/>
                          <w:bCs/>
                          <w:color w:val="0D0D0D" w:themeColor="text1" w:themeTint="F2"/>
                          <w:sz w:val="36"/>
                          <w:szCs w:val="22"/>
                          <w:lang w:val="es-ES_tradnl"/>
                        </w:rPr>
                        <w:t>/</w:t>
                      </w:r>
                      <w:r w:rsidR="00714B11">
                        <w:rPr>
                          <w:rFonts w:asciiTheme="majorHAnsi" w:hAnsiTheme="majorHAnsi" w:cs="Arial"/>
                          <w:b/>
                          <w:bCs/>
                          <w:color w:val="0D0D0D" w:themeColor="text1" w:themeTint="F2"/>
                          <w:sz w:val="36"/>
                          <w:szCs w:val="22"/>
                          <w:lang w:val="es-ES_tradnl"/>
                        </w:rPr>
                        <w:t>20</w:t>
                      </w:r>
                    </w:p>
                    <w:p w14:paraId="09C54AB3" w14:textId="2735514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54646">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w:t>
                      </w:r>
                      <w:r w:rsidR="00554646">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3C1F3ED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6E1722B9" w:rsidR="005B52B0" w:rsidRPr="0010736F" w:rsidRDefault="00714B1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FAMILARES DE </w:t>
                      </w:r>
                      <w:r w:rsidR="00554646">
                        <w:rPr>
                          <w:rFonts w:asciiTheme="majorHAnsi" w:hAnsiTheme="majorHAnsi" w:cs="Arial"/>
                          <w:color w:val="0D0D0D" w:themeColor="text1" w:themeTint="F2"/>
                          <w:szCs w:val="22"/>
                          <w:lang w:val="es-ES_tradnl"/>
                        </w:rPr>
                        <w:t xml:space="preserve">MODESTA CAROLINA DEL CARMEN WIFF SEPULVEDA </w:t>
                      </w:r>
                    </w:p>
                    <w:bookmarkEnd w:id="1"/>
                    <w:p w14:paraId="35068D0D" w14:textId="4C69C821" w:rsidR="005B52B0" w:rsidRPr="0010736F" w:rsidRDefault="0055464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64255C6"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5CEAC89D" w:rsidR="00627C9F" w:rsidRPr="00935F06" w:rsidRDefault="00627C9F"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 xml:space="preserve">Doc. </w:t>
                            </w:r>
                            <w:r w:rsidR="00A46C63">
                              <w:rPr>
                                <w:rFonts w:asciiTheme="minorHAnsi" w:hAnsiTheme="minorHAnsi"/>
                                <w:color w:val="FFFFFF" w:themeColor="background1"/>
                                <w:sz w:val="22"/>
                                <w:lang w:val="pt-BR"/>
                              </w:rPr>
                              <w:t>51</w:t>
                            </w:r>
                          </w:p>
                          <w:p w14:paraId="69373ED2" w14:textId="76B553C8" w:rsidR="00627C9F" w:rsidRPr="004E10B4" w:rsidRDefault="00A46C63"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13 marzo</w:t>
                            </w:r>
                            <w:r w:rsidR="007B05C4" w:rsidRPr="004E10B4">
                              <w:rPr>
                                <w:rFonts w:asciiTheme="minorHAnsi" w:hAnsiTheme="minorHAnsi"/>
                                <w:color w:val="FFFFFF" w:themeColor="background1"/>
                                <w:sz w:val="22"/>
                                <w:lang w:val="es-MX"/>
                              </w:rPr>
                              <w:t xml:space="preserve"> </w:t>
                            </w:r>
                            <w:r w:rsidR="00627C9F" w:rsidRPr="004E10B4">
                              <w:rPr>
                                <w:rFonts w:asciiTheme="minorHAnsi" w:hAnsiTheme="minorHAnsi"/>
                                <w:color w:val="FFFFFF" w:themeColor="background1"/>
                                <w:sz w:val="22"/>
                                <w:lang w:val="es-MX"/>
                              </w:rPr>
                              <w:t>20</w:t>
                            </w:r>
                            <w:r w:rsidR="00714B11" w:rsidRPr="004E10B4">
                              <w:rPr>
                                <w:rFonts w:asciiTheme="minorHAnsi" w:hAnsiTheme="minorHAnsi"/>
                                <w:color w:val="FFFFFF" w:themeColor="background1"/>
                                <w:sz w:val="22"/>
                                <w:lang w:val="es-MX"/>
                              </w:rPr>
                              <w:t>20</w:t>
                            </w:r>
                          </w:p>
                          <w:p w14:paraId="0771DB5B" w14:textId="77777777" w:rsidR="00627C9F" w:rsidRPr="004E10B4" w:rsidRDefault="00E0340B" w:rsidP="007A5817">
                            <w:pPr>
                              <w:spacing w:line="276" w:lineRule="auto"/>
                              <w:jc w:val="right"/>
                              <w:rPr>
                                <w:rFonts w:asciiTheme="minorHAnsi" w:hAnsiTheme="minorHAnsi"/>
                                <w:color w:val="FFFFFF" w:themeColor="background1"/>
                                <w:sz w:val="22"/>
                                <w:lang w:val="es-MX"/>
                              </w:rPr>
                            </w:pPr>
                            <w:r w:rsidRPr="004E10B4">
                              <w:rPr>
                                <w:rFonts w:asciiTheme="minorHAnsi" w:hAnsiTheme="minorHAnsi"/>
                                <w:color w:val="FFFFFF" w:themeColor="background1"/>
                                <w:sz w:val="22"/>
                                <w:lang w:val="es-MX"/>
                              </w:rPr>
                              <w:t xml:space="preserve">Original: </w:t>
                            </w:r>
                            <w:r w:rsidR="008B12F5" w:rsidRPr="004E10B4">
                              <w:rPr>
                                <w:rFonts w:asciiTheme="minorHAnsi" w:hAnsiTheme="minorHAnsi"/>
                                <w:color w:val="FFFFFF" w:themeColor="background1"/>
                                <w:sz w:val="22"/>
                                <w:lang w:val="es-MX"/>
                              </w:rPr>
                              <w:t>e</w:t>
                            </w:r>
                            <w:r w:rsidR="00627C9F" w:rsidRPr="004E10B4">
                              <w:rPr>
                                <w:rFonts w:asciiTheme="minorHAnsi" w:hAnsiTheme="minorHAnsi"/>
                                <w:color w:val="FFFFFF" w:themeColor="background1"/>
                                <w:sz w:val="22"/>
                                <w:lang w:val="es-MX"/>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564255C6"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5CEAC89D" w:rsidR="00627C9F" w:rsidRPr="00935F06" w:rsidRDefault="00627C9F"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 xml:space="preserve">Doc. </w:t>
                      </w:r>
                      <w:r w:rsidR="00A46C63">
                        <w:rPr>
                          <w:rFonts w:asciiTheme="minorHAnsi" w:hAnsiTheme="minorHAnsi"/>
                          <w:color w:val="FFFFFF" w:themeColor="background1"/>
                          <w:sz w:val="22"/>
                          <w:lang w:val="pt-BR"/>
                        </w:rPr>
                        <w:t>51</w:t>
                      </w:r>
                    </w:p>
                    <w:p w14:paraId="69373ED2" w14:textId="76B553C8" w:rsidR="00627C9F" w:rsidRPr="004E10B4" w:rsidRDefault="00A46C63"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13 marzo</w:t>
                      </w:r>
                      <w:r w:rsidR="007B05C4" w:rsidRPr="004E10B4">
                        <w:rPr>
                          <w:rFonts w:asciiTheme="minorHAnsi" w:hAnsiTheme="minorHAnsi"/>
                          <w:color w:val="FFFFFF" w:themeColor="background1"/>
                          <w:sz w:val="22"/>
                          <w:lang w:val="es-MX"/>
                        </w:rPr>
                        <w:t xml:space="preserve"> </w:t>
                      </w:r>
                      <w:r w:rsidR="00627C9F" w:rsidRPr="004E10B4">
                        <w:rPr>
                          <w:rFonts w:asciiTheme="minorHAnsi" w:hAnsiTheme="minorHAnsi"/>
                          <w:color w:val="FFFFFF" w:themeColor="background1"/>
                          <w:sz w:val="22"/>
                          <w:lang w:val="es-MX"/>
                        </w:rPr>
                        <w:t>20</w:t>
                      </w:r>
                      <w:r w:rsidR="00714B11" w:rsidRPr="004E10B4">
                        <w:rPr>
                          <w:rFonts w:asciiTheme="minorHAnsi" w:hAnsiTheme="minorHAnsi"/>
                          <w:color w:val="FFFFFF" w:themeColor="background1"/>
                          <w:sz w:val="22"/>
                          <w:lang w:val="es-MX"/>
                        </w:rPr>
                        <w:t>20</w:t>
                      </w:r>
                    </w:p>
                    <w:p w14:paraId="0771DB5B" w14:textId="77777777" w:rsidR="00627C9F" w:rsidRPr="004E10B4" w:rsidRDefault="00E0340B" w:rsidP="007A5817">
                      <w:pPr>
                        <w:spacing w:line="276" w:lineRule="auto"/>
                        <w:jc w:val="right"/>
                        <w:rPr>
                          <w:rFonts w:asciiTheme="minorHAnsi" w:hAnsiTheme="minorHAnsi"/>
                          <w:color w:val="FFFFFF" w:themeColor="background1"/>
                          <w:sz w:val="22"/>
                          <w:lang w:val="es-MX"/>
                        </w:rPr>
                      </w:pPr>
                      <w:r w:rsidRPr="004E10B4">
                        <w:rPr>
                          <w:rFonts w:asciiTheme="minorHAnsi" w:hAnsiTheme="minorHAnsi"/>
                          <w:color w:val="FFFFFF" w:themeColor="background1"/>
                          <w:sz w:val="22"/>
                          <w:lang w:val="es-MX"/>
                        </w:rPr>
                        <w:t xml:space="preserve">Original: </w:t>
                      </w:r>
                      <w:r w:rsidR="008B12F5" w:rsidRPr="004E10B4">
                        <w:rPr>
                          <w:rFonts w:asciiTheme="minorHAnsi" w:hAnsiTheme="minorHAnsi"/>
                          <w:color w:val="FFFFFF" w:themeColor="background1"/>
                          <w:sz w:val="22"/>
                          <w:lang w:val="es-MX"/>
                        </w:rPr>
                        <w:t>e</w:t>
                      </w:r>
                      <w:r w:rsidR="00627C9F" w:rsidRPr="004E10B4">
                        <w:rPr>
                          <w:rFonts w:asciiTheme="minorHAnsi" w:hAnsiTheme="minorHAnsi"/>
                          <w:color w:val="FFFFFF" w:themeColor="background1"/>
                          <w:sz w:val="22"/>
                          <w:lang w:val="es-MX"/>
                        </w:rPr>
                        <w:t>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13003D3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00A46C63">
                              <w:rPr>
                                <w:rFonts w:asciiTheme="majorHAnsi" w:hAnsiTheme="majorHAnsi"/>
                                <w:color w:val="0D0D0D" w:themeColor="text1" w:themeTint="F2"/>
                                <w:sz w:val="18"/>
                                <w:szCs w:val="22"/>
                                <w:lang w:val="es-ES"/>
                              </w:rPr>
                              <w:t xml:space="preserve"> por la Comisión el 13</w:t>
                            </w:r>
                            <w:r w:rsidRPr="00890650">
                              <w:rPr>
                                <w:rFonts w:asciiTheme="majorHAnsi" w:hAnsiTheme="majorHAnsi"/>
                                <w:color w:val="0D0D0D" w:themeColor="text1" w:themeTint="F2"/>
                                <w:sz w:val="18"/>
                                <w:szCs w:val="22"/>
                                <w:lang w:val="es-ES"/>
                              </w:rPr>
                              <w:t xml:space="preserve"> de </w:t>
                            </w:r>
                            <w:r w:rsidR="00A46C63">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714B11">
                              <w:rPr>
                                <w:rFonts w:asciiTheme="majorHAnsi" w:hAnsiTheme="majorHAnsi"/>
                                <w:color w:val="0D0D0D" w:themeColor="text1" w:themeTint="F2"/>
                                <w:sz w:val="18"/>
                                <w:szCs w:val="22"/>
                                <w:lang w:val="es-ES"/>
                              </w:rPr>
                              <w:t>20</w:t>
                            </w:r>
                            <w:r w:rsidR="00CD43E3">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13003D3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00A46C63">
                        <w:rPr>
                          <w:rFonts w:asciiTheme="majorHAnsi" w:hAnsiTheme="majorHAnsi"/>
                          <w:color w:val="0D0D0D" w:themeColor="text1" w:themeTint="F2"/>
                          <w:sz w:val="18"/>
                          <w:szCs w:val="22"/>
                          <w:lang w:val="es-ES"/>
                        </w:rPr>
                        <w:t xml:space="preserve"> por la Comisión el 13</w:t>
                      </w:r>
                      <w:r w:rsidRPr="00890650">
                        <w:rPr>
                          <w:rFonts w:asciiTheme="majorHAnsi" w:hAnsiTheme="majorHAnsi"/>
                          <w:color w:val="0D0D0D" w:themeColor="text1" w:themeTint="F2"/>
                          <w:sz w:val="18"/>
                          <w:szCs w:val="22"/>
                          <w:lang w:val="es-ES"/>
                        </w:rPr>
                        <w:t xml:space="preserve"> de </w:t>
                      </w:r>
                      <w:r w:rsidR="00A46C63">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714B11">
                        <w:rPr>
                          <w:rFonts w:asciiTheme="majorHAnsi" w:hAnsiTheme="majorHAnsi"/>
                          <w:color w:val="0D0D0D" w:themeColor="text1" w:themeTint="F2"/>
                          <w:sz w:val="18"/>
                          <w:szCs w:val="22"/>
                          <w:lang w:val="es-ES"/>
                        </w:rPr>
                        <w:t>20</w:t>
                      </w:r>
                      <w:r w:rsidR="00CD43E3">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4FB2303"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46C63" w:rsidRPr="00A46C63">
                              <w:rPr>
                                <w:rFonts w:asciiTheme="majorHAnsi" w:hAnsiTheme="majorHAnsi"/>
                                <w:color w:val="595959" w:themeColor="text1" w:themeTint="A6"/>
                                <w:sz w:val="18"/>
                                <w:szCs w:val="18"/>
                                <w:lang w:val="pt-BR"/>
                              </w:rPr>
                              <w:t>41</w:t>
                            </w:r>
                            <w:r w:rsidR="007B05C4" w:rsidRPr="00A46C63">
                              <w:rPr>
                                <w:rFonts w:asciiTheme="majorHAnsi" w:hAnsiTheme="majorHAnsi"/>
                                <w:color w:val="595959" w:themeColor="text1" w:themeTint="A6"/>
                                <w:sz w:val="18"/>
                                <w:szCs w:val="18"/>
                                <w:lang w:val="pt-BR"/>
                              </w:rPr>
                              <w:t>/</w:t>
                            </w:r>
                            <w:r w:rsidR="00A46C63" w:rsidRPr="00A46C63">
                              <w:rPr>
                                <w:rFonts w:asciiTheme="majorHAnsi" w:hAnsiTheme="majorHAnsi"/>
                                <w:color w:val="595959" w:themeColor="text1" w:themeTint="A6"/>
                                <w:sz w:val="18"/>
                                <w:szCs w:val="18"/>
                                <w:lang w:val="pt-BR"/>
                              </w:rPr>
                              <w:t>20</w:t>
                            </w:r>
                            <w:r w:rsidR="00603611" w:rsidRPr="00A46C63">
                              <w:rPr>
                                <w:rFonts w:asciiTheme="majorHAnsi" w:hAnsiTheme="majorHAnsi"/>
                                <w:color w:val="595959" w:themeColor="text1" w:themeTint="A6"/>
                                <w:sz w:val="18"/>
                                <w:szCs w:val="18"/>
                                <w:lang w:val="pt-BR"/>
                              </w:rPr>
                              <w:t xml:space="preserve">. </w:t>
                            </w:r>
                            <w:r w:rsidR="00603611">
                              <w:rPr>
                                <w:rFonts w:asciiTheme="majorHAnsi" w:hAnsiTheme="majorHAnsi"/>
                                <w:color w:val="595959" w:themeColor="text1" w:themeTint="A6"/>
                                <w:sz w:val="18"/>
                                <w:szCs w:val="18"/>
                                <w:lang w:val="es-ES_tradnl"/>
                              </w:rPr>
                              <w:t>P-4-10. Admisibilidad</w:t>
                            </w:r>
                            <w:r w:rsidR="00714B11">
                              <w:rPr>
                                <w:rFonts w:asciiTheme="majorHAnsi" w:hAnsiTheme="majorHAnsi"/>
                                <w:color w:val="595959" w:themeColor="text1" w:themeTint="A6"/>
                                <w:sz w:val="18"/>
                                <w:szCs w:val="18"/>
                                <w:lang w:val="es-ES_tradnl"/>
                              </w:rPr>
                              <w:t xml:space="preserve">. Familiares de </w:t>
                            </w:r>
                            <w:r w:rsidR="00603611" w:rsidRPr="00603611">
                              <w:rPr>
                                <w:rFonts w:asciiTheme="majorHAnsi" w:hAnsiTheme="majorHAnsi"/>
                                <w:color w:val="595959" w:themeColor="text1" w:themeTint="A6"/>
                                <w:sz w:val="18"/>
                                <w:szCs w:val="18"/>
                                <w:lang w:val="es-ES_tradnl"/>
                              </w:rPr>
                              <w:t xml:space="preserve">Modesta Carolina del Carmen </w:t>
                            </w:r>
                            <w:proofErr w:type="spellStart"/>
                            <w:r w:rsidR="00603611" w:rsidRPr="00603611">
                              <w:rPr>
                                <w:rFonts w:asciiTheme="majorHAnsi" w:hAnsiTheme="majorHAnsi"/>
                                <w:color w:val="595959" w:themeColor="text1" w:themeTint="A6"/>
                                <w:sz w:val="18"/>
                                <w:szCs w:val="18"/>
                                <w:lang w:val="es-ES_tradnl"/>
                              </w:rPr>
                              <w:t>Wiff</w:t>
                            </w:r>
                            <w:proofErr w:type="spellEnd"/>
                            <w:r w:rsidR="00603611" w:rsidRPr="00603611">
                              <w:rPr>
                                <w:rFonts w:asciiTheme="majorHAnsi" w:hAnsiTheme="majorHAnsi"/>
                                <w:color w:val="595959" w:themeColor="text1" w:themeTint="A6"/>
                                <w:sz w:val="18"/>
                                <w:szCs w:val="18"/>
                                <w:lang w:val="es-ES_tradnl"/>
                              </w:rPr>
                              <w:t xml:space="preserve"> Sepúlveda</w:t>
                            </w:r>
                            <w:r w:rsidR="00603611">
                              <w:rPr>
                                <w:rFonts w:asciiTheme="majorHAnsi" w:hAnsiTheme="majorHAnsi"/>
                                <w:color w:val="595959" w:themeColor="text1" w:themeTint="A6"/>
                                <w:sz w:val="18"/>
                                <w:szCs w:val="18"/>
                                <w:lang w:val="es-ES_tradnl"/>
                              </w:rPr>
                              <w:t>. Chile</w:t>
                            </w:r>
                            <w:r w:rsidRPr="00890650">
                              <w:rPr>
                                <w:rFonts w:asciiTheme="majorHAnsi" w:hAnsiTheme="majorHAnsi"/>
                                <w:color w:val="595959" w:themeColor="text1" w:themeTint="A6"/>
                                <w:sz w:val="18"/>
                                <w:szCs w:val="18"/>
                                <w:lang w:val="es-ES_tradnl"/>
                              </w:rPr>
                              <w:t xml:space="preserve">. </w:t>
                            </w:r>
                            <w:r w:rsidR="00A46C63">
                              <w:rPr>
                                <w:rFonts w:asciiTheme="majorHAnsi" w:hAnsiTheme="majorHAnsi"/>
                                <w:color w:val="595959" w:themeColor="text1" w:themeTint="A6"/>
                                <w:sz w:val="18"/>
                                <w:szCs w:val="18"/>
                                <w:lang w:val="es-ES"/>
                              </w:rPr>
                              <w:t>13 de marzo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74FB2303"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46C63" w:rsidRPr="00A46C63">
                        <w:rPr>
                          <w:rFonts w:asciiTheme="majorHAnsi" w:hAnsiTheme="majorHAnsi"/>
                          <w:color w:val="595959" w:themeColor="text1" w:themeTint="A6"/>
                          <w:sz w:val="18"/>
                          <w:szCs w:val="18"/>
                          <w:lang w:val="pt-BR"/>
                        </w:rPr>
                        <w:t>41</w:t>
                      </w:r>
                      <w:r w:rsidR="007B05C4" w:rsidRPr="00A46C63">
                        <w:rPr>
                          <w:rFonts w:asciiTheme="majorHAnsi" w:hAnsiTheme="majorHAnsi"/>
                          <w:color w:val="595959" w:themeColor="text1" w:themeTint="A6"/>
                          <w:sz w:val="18"/>
                          <w:szCs w:val="18"/>
                          <w:lang w:val="pt-BR"/>
                        </w:rPr>
                        <w:t>/</w:t>
                      </w:r>
                      <w:r w:rsidR="00A46C63" w:rsidRPr="00A46C63">
                        <w:rPr>
                          <w:rFonts w:asciiTheme="majorHAnsi" w:hAnsiTheme="majorHAnsi"/>
                          <w:color w:val="595959" w:themeColor="text1" w:themeTint="A6"/>
                          <w:sz w:val="18"/>
                          <w:szCs w:val="18"/>
                          <w:lang w:val="pt-BR"/>
                        </w:rPr>
                        <w:t>20</w:t>
                      </w:r>
                      <w:r w:rsidR="00603611" w:rsidRPr="00A46C63">
                        <w:rPr>
                          <w:rFonts w:asciiTheme="majorHAnsi" w:hAnsiTheme="majorHAnsi"/>
                          <w:color w:val="595959" w:themeColor="text1" w:themeTint="A6"/>
                          <w:sz w:val="18"/>
                          <w:szCs w:val="18"/>
                          <w:lang w:val="pt-BR"/>
                        </w:rPr>
                        <w:t xml:space="preserve">. </w:t>
                      </w:r>
                      <w:r w:rsidR="00603611">
                        <w:rPr>
                          <w:rFonts w:asciiTheme="majorHAnsi" w:hAnsiTheme="majorHAnsi"/>
                          <w:color w:val="595959" w:themeColor="text1" w:themeTint="A6"/>
                          <w:sz w:val="18"/>
                          <w:szCs w:val="18"/>
                          <w:lang w:val="es-ES_tradnl"/>
                        </w:rPr>
                        <w:t>P-4-10. Admisibilidad</w:t>
                      </w:r>
                      <w:r w:rsidR="00714B11">
                        <w:rPr>
                          <w:rFonts w:asciiTheme="majorHAnsi" w:hAnsiTheme="majorHAnsi"/>
                          <w:color w:val="595959" w:themeColor="text1" w:themeTint="A6"/>
                          <w:sz w:val="18"/>
                          <w:szCs w:val="18"/>
                          <w:lang w:val="es-ES_tradnl"/>
                        </w:rPr>
                        <w:t xml:space="preserve">. Familiares de </w:t>
                      </w:r>
                      <w:r w:rsidR="00603611" w:rsidRPr="00603611">
                        <w:rPr>
                          <w:rFonts w:asciiTheme="majorHAnsi" w:hAnsiTheme="majorHAnsi"/>
                          <w:color w:val="595959" w:themeColor="text1" w:themeTint="A6"/>
                          <w:sz w:val="18"/>
                          <w:szCs w:val="18"/>
                          <w:lang w:val="es-ES_tradnl"/>
                        </w:rPr>
                        <w:t>Modesta Carolina del Carmen Wiff Sepúlveda</w:t>
                      </w:r>
                      <w:r w:rsidR="00603611">
                        <w:rPr>
                          <w:rFonts w:asciiTheme="majorHAnsi" w:hAnsiTheme="majorHAnsi"/>
                          <w:color w:val="595959" w:themeColor="text1" w:themeTint="A6"/>
                          <w:sz w:val="18"/>
                          <w:szCs w:val="18"/>
                          <w:lang w:val="es-ES_tradnl"/>
                        </w:rPr>
                        <w:t>. Chile</w:t>
                      </w:r>
                      <w:r w:rsidRPr="00890650">
                        <w:rPr>
                          <w:rFonts w:asciiTheme="majorHAnsi" w:hAnsiTheme="majorHAnsi"/>
                          <w:color w:val="595959" w:themeColor="text1" w:themeTint="A6"/>
                          <w:sz w:val="18"/>
                          <w:szCs w:val="18"/>
                          <w:lang w:val="es-ES_tradnl"/>
                        </w:rPr>
                        <w:t xml:space="preserve">. </w:t>
                      </w:r>
                      <w:r w:rsidR="00A46C63">
                        <w:rPr>
                          <w:rFonts w:asciiTheme="majorHAnsi" w:hAnsiTheme="majorHAnsi"/>
                          <w:color w:val="595959" w:themeColor="text1" w:themeTint="A6"/>
                          <w:sz w:val="18"/>
                          <w:szCs w:val="18"/>
                          <w:lang w:val="es-ES"/>
                        </w:rPr>
                        <w:t>13 de marzo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C9265F5" w:rsidR="00D72DC6" w:rsidRPr="00D72DC6" w:rsidRDefault="00CD43E3"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175E6031" wp14:editId="1A9CF8C4">
                                  <wp:extent cx="1818731" cy="467868"/>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851252" cy="47623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C9265F5" w:rsidR="00D72DC6" w:rsidRPr="00D72DC6" w:rsidRDefault="00CD43E3"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175E6031" wp14:editId="1A9CF8C4">
                            <wp:extent cx="1818731" cy="467868"/>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851252" cy="476234"/>
                                    </a:xfrm>
                                    <a:prstGeom prst="rect">
                                      <a:avLst/>
                                    </a:prstGeom>
                                    <a:noFill/>
                                    <a:ln>
                                      <a:noFill/>
                                    </a:ln>
                                  </pic:spPr>
                                </pic:pic>
                              </a:graphicData>
                            </a:graphic>
                          </wp:inline>
                        </w:drawing>
                      </w:r>
                    </w:p>
                  </w:txbxContent>
                </v:textbox>
              </v:shape>
            </w:pict>
          </mc:Fallback>
        </mc:AlternateContent>
      </w: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006B74" w:rsidRDefault="004A6A54" w:rsidP="005516A1">
      <w:pPr>
        <w:tabs>
          <w:tab w:val="center" w:pos="5400"/>
        </w:tabs>
        <w:suppressAutoHyphens/>
        <w:jc w:val="center"/>
        <w:rPr>
          <w:rFonts w:asciiTheme="majorHAnsi" w:hAnsiTheme="majorHAnsi"/>
          <w:b/>
          <w:sz w:val="20"/>
          <w:lang w:val="es-ES"/>
        </w:rPr>
        <w:sectPr w:rsidR="0070697F" w:rsidRPr="00006B74"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006B74">
        <w:rPr>
          <w:rFonts w:asciiTheme="majorHAnsi" w:hAnsiTheme="majorHAnsi"/>
          <w:b/>
          <w:sz w:val="20"/>
          <w:lang w:val="es-ES"/>
        </w:rPr>
        <w:tab/>
      </w:r>
    </w:p>
    <w:p w14:paraId="376DDC8B" w14:textId="77777777"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006B74"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14:paraId="3C5315D8" w14:textId="599BEB7C" w:rsidR="003239B8" w:rsidRPr="00006B74" w:rsidRDefault="00DB3448" w:rsidP="008D2290">
            <w:pPr>
              <w:jc w:val="both"/>
              <w:rPr>
                <w:rFonts w:ascii="Cambria" w:hAnsi="Cambria"/>
                <w:bCs/>
                <w:sz w:val="19"/>
                <w:szCs w:val="19"/>
                <w:lang w:val="es-ES"/>
              </w:rPr>
            </w:pPr>
            <w:r>
              <w:rPr>
                <w:rFonts w:ascii="Cambria" w:hAnsi="Cambria"/>
                <w:bCs/>
                <w:sz w:val="19"/>
                <w:szCs w:val="19"/>
                <w:lang w:val="es-ES"/>
              </w:rPr>
              <w:t xml:space="preserve">Nelson </w:t>
            </w:r>
            <w:proofErr w:type="spellStart"/>
            <w:r>
              <w:rPr>
                <w:rFonts w:ascii="Cambria" w:hAnsi="Cambria"/>
                <w:bCs/>
                <w:sz w:val="19"/>
                <w:szCs w:val="19"/>
                <w:lang w:val="es-ES"/>
              </w:rPr>
              <w:t>Caucoto</w:t>
            </w:r>
            <w:proofErr w:type="spellEnd"/>
            <w:r>
              <w:rPr>
                <w:rStyle w:val="FootnoteReference"/>
                <w:rFonts w:ascii="Cambria" w:hAnsi="Cambria"/>
                <w:bCs/>
                <w:sz w:val="19"/>
                <w:szCs w:val="19"/>
                <w:lang w:val="es-ES"/>
              </w:rPr>
              <w:footnoteReference w:id="2"/>
            </w:r>
          </w:p>
        </w:tc>
      </w:tr>
      <w:tr w:rsidR="003239B8" w:rsidRPr="00376864"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07F33939" w:rsidR="003239B8" w:rsidRPr="00006B74" w:rsidRDefault="00E86E91" w:rsidP="008D2290">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06B74">
                  <w:rPr>
                    <w:rFonts w:ascii="Cambria" w:hAnsi="Cambria"/>
                    <w:bCs/>
                    <w:color w:val="FFFFFF" w:themeColor="background1"/>
                    <w:sz w:val="19"/>
                    <w:szCs w:val="19"/>
                    <w:lang w:val="es-ES"/>
                  </w:rPr>
                  <w:t>Presunta víctima</w:t>
                </w:r>
              </w:sdtContent>
            </w:sdt>
          </w:p>
        </w:tc>
        <w:tc>
          <w:tcPr>
            <w:tcW w:w="6570" w:type="dxa"/>
            <w:vAlign w:val="center"/>
          </w:tcPr>
          <w:p w14:paraId="4AEBF59E" w14:textId="63ECCBF5" w:rsidR="003239B8" w:rsidRPr="00006B74" w:rsidRDefault="00FE23DD" w:rsidP="00FE23DD">
            <w:pPr>
              <w:jc w:val="both"/>
              <w:rPr>
                <w:rFonts w:ascii="Cambria" w:hAnsi="Cambria"/>
                <w:bCs/>
                <w:sz w:val="19"/>
                <w:szCs w:val="19"/>
                <w:lang w:val="es-ES"/>
              </w:rPr>
            </w:pPr>
            <w:r>
              <w:rPr>
                <w:rFonts w:ascii="Cambria" w:hAnsi="Cambria"/>
                <w:bCs/>
                <w:sz w:val="19"/>
                <w:szCs w:val="19"/>
                <w:lang w:val="es-ES"/>
              </w:rPr>
              <w:t xml:space="preserve">Familiares de </w:t>
            </w:r>
            <w:r w:rsidR="00DB3448">
              <w:rPr>
                <w:rFonts w:ascii="Cambria" w:hAnsi="Cambria"/>
                <w:bCs/>
                <w:sz w:val="19"/>
                <w:szCs w:val="19"/>
                <w:lang w:val="es-ES"/>
              </w:rPr>
              <w:t xml:space="preserve">Modesta Carolina del Carmen </w:t>
            </w:r>
            <w:proofErr w:type="spellStart"/>
            <w:r w:rsidR="00DB3448">
              <w:rPr>
                <w:rFonts w:ascii="Cambria" w:hAnsi="Cambria"/>
                <w:bCs/>
                <w:sz w:val="19"/>
                <w:szCs w:val="19"/>
                <w:lang w:val="es-ES"/>
              </w:rPr>
              <w:t>Wiff</w:t>
            </w:r>
            <w:proofErr w:type="spellEnd"/>
            <w:r w:rsidR="00DB3448">
              <w:rPr>
                <w:rFonts w:ascii="Cambria" w:hAnsi="Cambria"/>
                <w:bCs/>
                <w:sz w:val="19"/>
                <w:szCs w:val="19"/>
                <w:lang w:val="es-ES"/>
              </w:rPr>
              <w:t xml:space="preserve"> Sepúlveda</w:t>
            </w:r>
            <w:r w:rsidR="00DB3448">
              <w:rPr>
                <w:rStyle w:val="FootnoteReference"/>
                <w:rFonts w:ascii="Cambria" w:hAnsi="Cambria"/>
                <w:bCs/>
                <w:sz w:val="19"/>
                <w:szCs w:val="19"/>
                <w:lang w:val="es-ES"/>
              </w:rPr>
              <w:footnoteReference w:id="3"/>
            </w:r>
          </w:p>
        </w:tc>
      </w:tr>
      <w:tr w:rsidR="003239B8" w:rsidRPr="00006B74"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14:paraId="274C8A50" w14:textId="25B9C9EF" w:rsidR="003239B8" w:rsidRPr="00006B74" w:rsidRDefault="003E53FC" w:rsidP="008D2290">
            <w:pPr>
              <w:jc w:val="both"/>
              <w:rPr>
                <w:rFonts w:ascii="Cambria" w:hAnsi="Cambria"/>
                <w:bCs/>
                <w:sz w:val="19"/>
                <w:szCs w:val="19"/>
                <w:lang w:val="es-ES"/>
              </w:rPr>
            </w:pPr>
            <w:r w:rsidRPr="00184CFD">
              <w:rPr>
                <w:rFonts w:ascii="Cambria" w:hAnsi="Cambria"/>
                <w:bCs/>
                <w:sz w:val="19"/>
                <w:szCs w:val="19"/>
                <w:lang w:val="es-ES"/>
              </w:rPr>
              <w:t>Chile</w:t>
            </w:r>
            <w:r w:rsidR="004A6A54" w:rsidRPr="00006B74">
              <w:rPr>
                <w:rStyle w:val="FootnoteReference"/>
                <w:rFonts w:ascii="Cambria" w:hAnsi="Cambria"/>
                <w:bCs/>
                <w:sz w:val="19"/>
                <w:szCs w:val="19"/>
                <w:lang w:val="es-ES"/>
              </w:rPr>
              <w:footnoteReference w:id="4"/>
            </w:r>
          </w:p>
        </w:tc>
      </w:tr>
      <w:tr w:rsidR="00223A29" w:rsidRPr="00376864"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006B74" w:rsidRDefault="001B3A00" w:rsidP="00E4118C">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Derechos </w:t>
            </w:r>
            <w:r w:rsidR="00E4118C" w:rsidRPr="00006B74">
              <w:rPr>
                <w:rFonts w:ascii="Cambria" w:hAnsi="Cambria"/>
                <w:bCs/>
                <w:color w:val="FFFFFF" w:themeColor="background1"/>
                <w:sz w:val="19"/>
                <w:szCs w:val="19"/>
                <w:lang w:val="es-ES"/>
              </w:rPr>
              <w:t>invocados</w:t>
            </w:r>
          </w:p>
        </w:tc>
        <w:tc>
          <w:tcPr>
            <w:tcW w:w="6570" w:type="dxa"/>
            <w:vAlign w:val="center"/>
          </w:tcPr>
          <w:p w14:paraId="6DEE1EEB" w14:textId="7521C5AB" w:rsidR="00223A29" w:rsidRPr="00006B74" w:rsidRDefault="003E53FC" w:rsidP="00552D0D">
            <w:pPr>
              <w:jc w:val="both"/>
              <w:rPr>
                <w:rFonts w:ascii="Cambria" w:hAnsi="Cambria"/>
                <w:bCs/>
                <w:sz w:val="19"/>
                <w:szCs w:val="19"/>
                <w:lang w:val="es-ES"/>
              </w:rPr>
            </w:pPr>
            <w:r w:rsidRPr="00730EA9">
              <w:rPr>
                <w:rFonts w:ascii="Cambria" w:hAnsi="Cambria"/>
                <w:bCs/>
                <w:sz w:val="19"/>
                <w:szCs w:val="19"/>
                <w:lang w:val="es-ES"/>
              </w:rPr>
              <w:t>Artículos 8 (garantías judiciales), 25 (protección judicial) de la Convención Americana sobre Derechos Humanos</w:t>
            </w:r>
            <w:r w:rsidRPr="00730EA9">
              <w:rPr>
                <w:rStyle w:val="FootnoteReference"/>
                <w:rFonts w:ascii="Cambria" w:hAnsi="Cambria"/>
                <w:bCs/>
                <w:sz w:val="19"/>
                <w:szCs w:val="19"/>
                <w:lang w:val="es-ES"/>
              </w:rPr>
              <w:footnoteReference w:id="5"/>
            </w:r>
            <w:r w:rsidRPr="00730EA9">
              <w:rPr>
                <w:rFonts w:ascii="Cambria" w:hAnsi="Cambria"/>
                <w:bCs/>
                <w:sz w:val="19"/>
                <w:szCs w:val="19"/>
                <w:lang w:val="es-ES"/>
              </w:rPr>
              <w:t xml:space="preserve"> en relación con sus artículos 1.1 (obligación de respetar los derechos) y 2 (deber de adoptar disposiciones de derechos internos)</w:t>
            </w:r>
          </w:p>
        </w:tc>
      </w:tr>
    </w:tbl>
    <w:p w14:paraId="20263696" w14:textId="77777777"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r w:rsidR="008E3BFE" w:rsidRPr="00006B74">
        <w:rPr>
          <w:rStyle w:val="FootnoteReference"/>
          <w:rFonts w:ascii="Cambria" w:hAnsi="Cambria"/>
          <w:b/>
          <w:sz w:val="20"/>
          <w:szCs w:val="20"/>
          <w:lang w:val="es-ES"/>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006B74"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006B74" w:rsidRDefault="000C1C69" w:rsidP="004A6A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Recepción</w:t>
            </w:r>
            <w:r w:rsidR="00D77503" w:rsidRPr="00006B74">
              <w:rPr>
                <w:rFonts w:ascii="Cambria" w:hAnsi="Cambria"/>
                <w:bCs/>
                <w:color w:val="FFFFFF" w:themeColor="background1"/>
                <w:sz w:val="19"/>
                <w:szCs w:val="19"/>
                <w:lang w:val="es-ES"/>
              </w:rPr>
              <w:t xml:space="preserve"> de la petición</w:t>
            </w:r>
          </w:p>
        </w:tc>
        <w:tc>
          <w:tcPr>
            <w:tcW w:w="6570" w:type="dxa"/>
            <w:vAlign w:val="center"/>
          </w:tcPr>
          <w:p w14:paraId="6E579153" w14:textId="65499419" w:rsidR="004C2312" w:rsidRPr="00006B74" w:rsidRDefault="00AD6312" w:rsidP="002625EA">
            <w:pPr>
              <w:jc w:val="both"/>
              <w:rPr>
                <w:rFonts w:ascii="Cambria" w:hAnsi="Cambria"/>
                <w:bCs/>
                <w:sz w:val="19"/>
                <w:szCs w:val="19"/>
                <w:lang w:val="es-ES"/>
              </w:rPr>
            </w:pPr>
            <w:r>
              <w:rPr>
                <w:rFonts w:ascii="Cambria" w:hAnsi="Cambria"/>
                <w:bCs/>
                <w:sz w:val="19"/>
                <w:szCs w:val="19"/>
                <w:lang w:val="es-ES"/>
              </w:rPr>
              <w:t>3 de enero de 2010</w:t>
            </w:r>
          </w:p>
        </w:tc>
      </w:tr>
      <w:tr w:rsidR="004C2312" w:rsidRPr="00006B74"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006B74" w:rsidRDefault="004A6A54" w:rsidP="000C1C69">
            <w:pPr>
              <w:jc w:val="center"/>
              <w:rPr>
                <w:rFonts w:ascii="Cambria" w:hAnsi="Cambria"/>
                <w:bCs/>
                <w:color w:val="FFFFFF" w:themeColor="background1"/>
                <w:sz w:val="19"/>
                <w:szCs w:val="19"/>
                <w:lang w:val="es-ES"/>
              </w:rPr>
            </w:pPr>
            <w:r w:rsidRPr="00006B74">
              <w:rPr>
                <w:rFonts w:ascii="Cambria" w:hAnsi="Cambria"/>
                <w:color w:val="FFFFFF" w:themeColor="background1"/>
                <w:sz w:val="19"/>
                <w:szCs w:val="19"/>
                <w:lang w:val="es-ES"/>
              </w:rPr>
              <w:t>N</w:t>
            </w:r>
            <w:r w:rsidR="004C2312" w:rsidRPr="00006B74">
              <w:rPr>
                <w:rFonts w:ascii="Cambria" w:hAnsi="Cambria"/>
                <w:color w:val="FFFFFF" w:themeColor="background1"/>
                <w:sz w:val="19"/>
                <w:szCs w:val="19"/>
                <w:lang w:val="es-ES"/>
              </w:rPr>
              <w:t>otificación de la petición</w:t>
            </w:r>
          </w:p>
        </w:tc>
        <w:tc>
          <w:tcPr>
            <w:tcW w:w="6570" w:type="dxa"/>
            <w:vAlign w:val="center"/>
          </w:tcPr>
          <w:p w14:paraId="1519DA6A" w14:textId="05804A3E" w:rsidR="004C2312" w:rsidRPr="00006B74" w:rsidRDefault="00466B80" w:rsidP="008D2290">
            <w:pPr>
              <w:jc w:val="both"/>
              <w:rPr>
                <w:rFonts w:ascii="Cambria" w:hAnsi="Cambria"/>
                <w:bCs/>
                <w:sz w:val="19"/>
                <w:szCs w:val="19"/>
                <w:lang w:val="es-ES"/>
              </w:rPr>
            </w:pPr>
            <w:r>
              <w:rPr>
                <w:rFonts w:ascii="Cambria" w:hAnsi="Cambria"/>
                <w:bCs/>
                <w:sz w:val="19"/>
                <w:szCs w:val="19"/>
                <w:lang w:val="es-ES"/>
              </w:rPr>
              <w:t>19 de abril de 2016</w:t>
            </w:r>
          </w:p>
        </w:tc>
      </w:tr>
      <w:tr w:rsidR="00F06354" w:rsidRPr="00006B74"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006B74" w:rsidRDefault="00D77503" w:rsidP="00F06354">
            <w:pPr>
              <w:jc w:val="center"/>
              <w:rPr>
                <w:rFonts w:ascii="Cambria" w:hAnsi="Cambria"/>
                <w:bCs/>
                <w:color w:val="FFFFFF" w:themeColor="background1"/>
                <w:sz w:val="19"/>
                <w:szCs w:val="19"/>
                <w:lang w:val="es-ES"/>
              </w:rPr>
            </w:pPr>
            <w:r w:rsidRPr="00006B74">
              <w:rPr>
                <w:rFonts w:ascii="Cambria" w:hAnsi="Cambria"/>
                <w:color w:val="FFFFFF" w:themeColor="background1"/>
                <w:sz w:val="19"/>
                <w:szCs w:val="19"/>
                <w:lang w:val="es-ES"/>
              </w:rPr>
              <w:t>Primera respuesta del Estado</w:t>
            </w:r>
          </w:p>
        </w:tc>
        <w:tc>
          <w:tcPr>
            <w:tcW w:w="6570" w:type="dxa"/>
            <w:vAlign w:val="center"/>
          </w:tcPr>
          <w:p w14:paraId="1972B99E" w14:textId="25ACDA16" w:rsidR="00F06354" w:rsidRPr="00006B74" w:rsidRDefault="00466B80" w:rsidP="00F06354">
            <w:pPr>
              <w:jc w:val="both"/>
              <w:rPr>
                <w:rFonts w:ascii="Cambria" w:hAnsi="Cambria"/>
                <w:bCs/>
                <w:sz w:val="19"/>
                <w:szCs w:val="19"/>
                <w:lang w:val="es-ES"/>
              </w:rPr>
            </w:pPr>
            <w:r>
              <w:rPr>
                <w:rFonts w:ascii="Cambria" w:hAnsi="Cambria"/>
                <w:bCs/>
                <w:sz w:val="19"/>
                <w:szCs w:val="19"/>
                <w:lang w:val="es-ES"/>
              </w:rPr>
              <w:t>28 de junio de 2016</w:t>
            </w:r>
          </w:p>
        </w:tc>
      </w:tr>
      <w:tr w:rsidR="00F06354" w:rsidRPr="00A03613"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006B74" w:rsidRDefault="00F06354" w:rsidP="00F063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Observaciones adicionales de</w:t>
            </w:r>
            <w:r w:rsidR="00D77503" w:rsidRPr="00006B74">
              <w:rPr>
                <w:rFonts w:ascii="Cambria" w:hAnsi="Cambria"/>
                <w:bCs/>
                <w:color w:val="FFFFFF" w:themeColor="background1"/>
                <w:sz w:val="19"/>
                <w:szCs w:val="19"/>
                <w:lang w:val="es-ES"/>
              </w:rPr>
              <w:t xml:space="preserve"> la parte peticionaria</w:t>
            </w:r>
          </w:p>
        </w:tc>
        <w:tc>
          <w:tcPr>
            <w:tcW w:w="6570" w:type="dxa"/>
            <w:vAlign w:val="center"/>
          </w:tcPr>
          <w:p w14:paraId="41D8B862" w14:textId="70E047AC" w:rsidR="00F06354" w:rsidRPr="00006B74" w:rsidRDefault="00AD6312" w:rsidP="00D77503">
            <w:pPr>
              <w:jc w:val="both"/>
              <w:rPr>
                <w:rFonts w:ascii="Cambria" w:hAnsi="Cambria"/>
                <w:bCs/>
                <w:sz w:val="19"/>
                <w:szCs w:val="19"/>
                <w:lang w:val="es-ES"/>
              </w:rPr>
            </w:pPr>
            <w:r>
              <w:rPr>
                <w:rFonts w:ascii="Cambria" w:hAnsi="Cambria"/>
                <w:bCs/>
                <w:sz w:val="19"/>
                <w:szCs w:val="19"/>
                <w:lang w:val="es-ES"/>
              </w:rPr>
              <w:t>11 de septiembre de 2017</w:t>
            </w:r>
          </w:p>
        </w:tc>
      </w:tr>
      <w:tr w:rsidR="00F06354" w:rsidRPr="00006B74" w14:paraId="291ACE7A" w14:textId="77777777" w:rsidTr="00954B82">
        <w:tc>
          <w:tcPr>
            <w:tcW w:w="2790" w:type="dxa"/>
            <w:tcBorders>
              <w:top w:val="single" w:sz="6" w:space="0" w:color="auto"/>
              <w:bottom w:val="single" w:sz="6" w:space="0" w:color="auto"/>
            </w:tcBorders>
            <w:shd w:val="clear" w:color="auto" w:fill="386294"/>
            <w:vAlign w:val="center"/>
          </w:tcPr>
          <w:p w14:paraId="068BD12F" w14:textId="44332F68" w:rsidR="00F06354" w:rsidRPr="00006B74" w:rsidRDefault="00F06354" w:rsidP="00F063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Obser</w:t>
            </w:r>
            <w:r w:rsidR="00D77503" w:rsidRPr="00006B74">
              <w:rPr>
                <w:rFonts w:ascii="Cambria" w:hAnsi="Cambria"/>
                <w:bCs/>
                <w:color w:val="FFFFFF" w:themeColor="background1"/>
                <w:sz w:val="19"/>
                <w:szCs w:val="19"/>
                <w:lang w:val="es-ES"/>
              </w:rPr>
              <w:t>vaciones adicionales del Estado</w:t>
            </w:r>
          </w:p>
        </w:tc>
        <w:tc>
          <w:tcPr>
            <w:tcW w:w="6570" w:type="dxa"/>
            <w:vAlign w:val="center"/>
          </w:tcPr>
          <w:p w14:paraId="3CE49AFE" w14:textId="672A8552" w:rsidR="00F06354" w:rsidRPr="00006B74" w:rsidRDefault="00AD6312" w:rsidP="00F06354">
            <w:pPr>
              <w:jc w:val="both"/>
              <w:rPr>
                <w:rFonts w:ascii="Cambria" w:hAnsi="Cambria"/>
                <w:bCs/>
                <w:sz w:val="19"/>
                <w:szCs w:val="19"/>
                <w:lang w:val="es-ES"/>
              </w:rPr>
            </w:pPr>
            <w:r>
              <w:rPr>
                <w:rFonts w:ascii="Cambria" w:hAnsi="Cambria"/>
                <w:bCs/>
                <w:sz w:val="19"/>
                <w:szCs w:val="19"/>
                <w:lang w:val="es-ES"/>
              </w:rPr>
              <w:t>21 de junio de 2018</w:t>
            </w:r>
          </w:p>
        </w:tc>
      </w:tr>
    </w:tbl>
    <w:p w14:paraId="21DAA666" w14:textId="5065046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3239B8" w:rsidRPr="00006B7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006B74" w:rsidRDefault="00D77503" w:rsidP="008D2290">
            <w:pPr>
              <w:jc w:val="center"/>
              <w:rPr>
                <w:rFonts w:ascii="Cambria" w:hAnsi="Cambria"/>
                <w:bCs/>
                <w:i/>
                <w:color w:val="FFFFFF" w:themeColor="background1"/>
                <w:sz w:val="19"/>
                <w:szCs w:val="19"/>
                <w:lang w:val="es-ES"/>
              </w:rPr>
            </w:pPr>
            <w:proofErr w:type="spellStart"/>
            <w:r w:rsidRPr="00006B74">
              <w:rPr>
                <w:rFonts w:ascii="Cambria" w:hAnsi="Cambria"/>
                <w:bCs/>
                <w:i/>
                <w:color w:val="FFFFFF" w:themeColor="background1"/>
                <w:sz w:val="19"/>
                <w:szCs w:val="19"/>
                <w:lang w:val="es-ES"/>
              </w:rPr>
              <w:t>Ratione</w:t>
            </w:r>
            <w:proofErr w:type="spellEnd"/>
            <w:r w:rsidRPr="00006B74">
              <w:rPr>
                <w:rFonts w:ascii="Cambria" w:hAnsi="Cambria"/>
                <w:bCs/>
                <w:i/>
                <w:color w:val="FFFFFF" w:themeColor="background1"/>
                <w:sz w:val="19"/>
                <w:szCs w:val="19"/>
                <w:lang w:val="es-ES"/>
              </w:rPr>
              <w:t xml:space="preserve"> </w:t>
            </w:r>
            <w:proofErr w:type="spellStart"/>
            <w:r w:rsidRPr="00006B74">
              <w:rPr>
                <w:rFonts w:ascii="Cambria" w:hAnsi="Cambria"/>
                <w:bCs/>
                <w:i/>
                <w:color w:val="FFFFFF" w:themeColor="background1"/>
                <w:sz w:val="19"/>
                <w:szCs w:val="19"/>
                <w:lang w:val="es-ES"/>
              </w:rPr>
              <w:t>personae</w:t>
            </w:r>
            <w:proofErr w:type="spellEnd"/>
          </w:p>
        </w:tc>
        <w:tc>
          <w:tcPr>
            <w:tcW w:w="6570" w:type="dxa"/>
            <w:vAlign w:val="center"/>
          </w:tcPr>
          <w:p w14:paraId="7707F3E9" w14:textId="56A5B190" w:rsidR="003239B8" w:rsidRPr="00974FB5" w:rsidRDefault="00974FB5" w:rsidP="008D2290">
            <w:pPr>
              <w:rPr>
                <w:rFonts w:asciiTheme="majorHAnsi" w:hAnsiTheme="majorHAnsi"/>
                <w:bCs/>
                <w:sz w:val="19"/>
                <w:szCs w:val="19"/>
                <w:lang w:val="es-ES"/>
              </w:rPr>
            </w:pPr>
            <w:r w:rsidRPr="00974FB5">
              <w:rPr>
                <w:rFonts w:asciiTheme="majorHAnsi" w:hAnsiTheme="majorHAnsi"/>
                <w:bCs/>
                <w:sz w:val="19"/>
                <w:szCs w:val="19"/>
                <w:lang w:val="es-ES"/>
              </w:rPr>
              <w:t>Sí</w:t>
            </w:r>
          </w:p>
        </w:tc>
      </w:tr>
      <w:tr w:rsidR="003239B8" w:rsidRPr="00006B7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006B74" w:rsidRDefault="003239B8" w:rsidP="00D77503">
            <w:pPr>
              <w:jc w:val="center"/>
              <w:rPr>
                <w:rFonts w:ascii="Cambria" w:hAnsi="Cambria"/>
                <w:bCs/>
                <w:color w:val="FFFFFF" w:themeColor="background1"/>
                <w:sz w:val="19"/>
                <w:szCs w:val="19"/>
                <w:lang w:val="es-ES"/>
              </w:rPr>
            </w:pPr>
            <w:proofErr w:type="spellStart"/>
            <w:r w:rsidRPr="00006B74">
              <w:rPr>
                <w:rFonts w:ascii="Cambria" w:hAnsi="Cambria"/>
                <w:bCs/>
                <w:i/>
                <w:color w:val="FFFFFF" w:themeColor="background1"/>
                <w:sz w:val="19"/>
                <w:szCs w:val="19"/>
                <w:lang w:val="es-ES"/>
              </w:rPr>
              <w:t>Ratione</w:t>
            </w:r>
            <w:proofErr w:type="spellEnd"/>
            <w:r w:rsidRPr="00006B74">
              <w:rPr>
                <w:rFonts w:ascii="Cambria" w:hAnsi="Cambria"/>
                <w:bCs/>
                <w:i/>
                <w:color w:val="FFFFFF" w:themeColor="background1"/>
                <w:sz w:val="19"/>
                <w:szCs w:val="19"/>
                <w:lang w:val="es-ES"/>
              </w:rPr>
              <w:t xml:space="preserve"> </w:t>
            </w:r>
            <w:proofErr w:type="spellStart"/>
            <w:r w:rsidRPr="00006B74">
              <w:rPr>
                <w:rFonts w:ascii="Cambria" w:hAnsi="Cambria"/>
                <w:bCs/>
                <w:i/>
                <w:color w:val="FFFFFF" w:themeColor="background1"/>
                <w:sz w:val="19"/>
                <w:szCs w:val="19"/>
                <w:lang w:val="es-ES"/>
              </w:rPr>
              <w:t>loci</w:t>
            </w:r>
            <w:proofErr w:type="spellEnd"/>
          </w:p>
        </w:tc>
        <w:tc>
          <w:tcPr>
            <w:tcW w:w="6570" w:type="dxa"/>
            <w:vAlign w:val="center"/>
          </w:tcPr>
          <w:p w14:paraId="12C931CB" w14:textId="00037DF2" w:rsidR="003239B8" w:rsidRPr="00974FB5" w:rsidRDefault="00974FB5" w:rsidP="008D2290">
            <w:pPr>
              <w:rPr>
                <w:rFonts w:asciiTheme="majorHAnsi" w:hAnsiTheme="majorHAnsi"/>
                <w:bCs/>
                <w:sz w:val="19"/>
                <w:szCs w:val="19"/>
                <w:lang w:val="es-ES"/>
              </w:rPr>
            </w:pPr>
            <w:r w:rsidRPr="00974FB5">
              <w:rPr>
                <w:rFonts w:asciiTheme="majorHAnsi" w:hAnsiTheme="majorHAnsi"/>
                <w:bCs/>
                <w:sz w:val="19"/>
                <w:szCs w:val="19"/>
                <w:lang w:val="es-ES"/>
              </w:rPr>
              <w:t>Sí</w:t>
            </w:r>
          </w:p>
        </w:tc>
      </w:tr>
      <w:tr w:rsidR="003239B8" w:rsidRPr="00006B74"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006B74" w:rsidRDefault="003239B8" w:rsidP="008D2290">
            <w:pPr>
              <w:jc w:val="center"/>
              <w:rPr>
                <w:rFonts w:ascii="Cambria" w:hAnsi="Cambria"/>
                <w:bCs/>
                <w:color w:val="FFFFFF" w:themeColor="background1"/>
                <w:sz w:val="19"/>
                <w:szCs w:val="19"/>
                <w:lang w:val="es-ES"/>
              </w:rPr>
            </w:pPr>
            <w:proofErr w:type="spellStart"/>
            <w:r w:rsidRPr="00006B74">
              <w:rPr>
                <w:rFonts w:ascii="Cambria" w:hAnsi="Cambria"/>
                <w:bCs/>
                <w:i/>
                <w:color w:val="FFFFFF" w:themeColor="background1"/>
                <w:sz w:val="19"/>
                <w:szCs w:val="19"/>
                <w:lang w:val="es-ES"/>
              </w:rPr>
              <w:t>Ratione</w:t>
            </w:r>
            <w:proofErr w:type="spellEnd"/>
            <w:r w:rsidRPr="00006B74">
              <w:rPr>
                <w:rFonts w:ascii="Cambria" w:hAnsi="Cambria"/>
                <w:bCs/>
                <w:i/>
                <w:color w:val="FFFFFF" w:themeColor="background1"/>
                <w:sz w:val="19"/>
                <w:szCs w:val="19"/>
                <w:lang w:val="es-ES"/>
              </w:rPr>
              <w:t xml:space="preserve"> </w:t>
            </w:r>
            <w:proofErr w:type="spellStart"/>
            <w:r w:rsidRPr="00006B74">
              <w:rPr>
                <w:rFonts w:ascii="Cambria" w:hAnsi="Cambria"/>
                <w:bCs/>
                <w:i/>
                <w:color w:val="FFFFFF" w:themeColor="background1"/>
                <w:sz w:val="19"/>
                <w:szCs w:val="19"/>
                <w:lang w:val="es-ES"/>
              </w:rPr>
              <w:t>temporis</w:t>
            </w:r>
            <w:proofErr w:type="spellEnd"/>
          </w:p>
        </w:tc>
        <w:tc>
          <w:tcPr>
            <w:tcW w:w="6570" w:type="dxa"/>
            <w:vAlign w:val="center"/>
          </w:tcPr>
          <w:p w14:paraId="6F8B059B" w14:textId="178A858B" w:rsidR="003239B8" w:rsidRPr="00974FB5" w:rsidRDefault="00974FB5" w:rsidP="008D2290">
            <w:pPr>
              <w:rPr>
                <w:rFonts w:asciiTheme="majorHAnsi" w:hAnsiTheme="majorHAnsi"/>
                <w:bCs/>
                <w:sz w:val="19"/>
                <w:szCs w:val="19"/>
                <w:lang w:val="es-ES"/>
              </w:rPr>
            </w:pPr>
            <w:r w:rsidRPr="00974FB5">
              <w:rPr>
                <w:rFonts w:asciiTheme="majorHAnsi" w:hAnsiTheme="majorHAnsi"/>
                <w:bCs/>
                <w:sz w:val="19"/>
                <w:szCs w:val="19"/>
                <w:lang w:val="es-ES"/>
              </w:rPr>
              <w:t>Sí</w:t>
            </w:r>
          </w:p>
        </w:tc>
      </w:tr>
      <w:tr w:rsidR="003239B8" w:rsidRPr="00376864"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006B74" w:rsidRDefault="003239B8" w:rsidP="008D2290">
            <w:pPr>
              <w:jc w:val="center"/>
              <w:rPr>
                <w:rFonts w:ascii="Cambria" w:hAnsi="Cambria"/>
                <w:bCs/>
                <w:color w:val="FFFFFF" w:themeColor="background1"/>
                <w:sz w:val="19"/>
                <w:szCs w:val="19"/>
                <w:lang w:val="es-ES"/>
              </w:rPr>
            </w:pPr>
            <w:proofErr w:type="spellStart"/>
            <w:r w:rsidRPr="00006B74">
              <w:rPr>
                <w:rFonts w:ascii="Cambria" w:hAnsi="Cambria"/>
                <w:bCs/>
                <w:i/>
                <w:color w:val="FFFFFF" w:themeColor="background1"/>
                <w:sz w:val="19"/>
                <w:szCs w:val="19"/>
                <w:lang w:val="es-ES"/>
              </w:rPr>
              <w:t>Ratione</w:t>
            </w:r>
            <w:proofErr w:type="spellEnd"/>
            <w:r w:rsidRPr="00006B74">
              <w:rPr>
                <w:rFonts w:ascii="Cambria" w:hAnsi="Cambria"/>
                <w:bCs/>
                <w:i/>
                <w:color w:val="FFFFFF" w:themeColor="background1"/>
                <w:sz w:val="19"/>
                <w:szCs w:val="19"/>
                <w:lang w:val="es-ES"/>
              </w:rPr>
              <w:t xml:space="preserve"> </w:t>
            </w:r>
            <w:proofErr w:type="spellStart"/>
            <w:r w:rsidRPr="00006B74">
              <w:rPr>
                <w:rFonts w:ascii="Cambria" w:hAnsi="Cambria"/>
                <w:bCs/>
                <w:i/>
                <w:color w:val="FFFFFF" w:themeColor="background1"/>
                <w:sz w:val="19"/>
                <w:szCs w:val="19"/>
                <w:lang w:val="es-ES"/>
              </w:rPr>
              <w:t>materia</w:t>
            </w:r>
            <w:r w:rsidR="00EE00E9" w:rsidRPr="00006B74">
              <w:rPr>
                <w:rFonts w:ascii="Cambria" w:hAnsi="Cambria"/>
                <w:bCs/>
                <w:i/>
                <w:color w:val="FFFFFF" w:themeColor="background1"/>
                <w:sz w:val="19"/>
                <w:szCs w:val="19"/>
                <w:lang w:val="es-ES"/>
              </w:rPr>
              <w:t>e</w:t>
            </w:r>
            <w:proofErr w:type="spellEnd"/>
          </w:p>
        </w:tc>
        <w:tc>
          <w:tcPr>
            <w:tcW w:w="6570" w:type="dxa"/>
            <w:vAlign w:val="center"/>
          </w:tcPr>
          <w:p w14:paraId="0C122F44" w14:textId="6AC990C9" w:rsidR="003239B8" w:rsidRPr="00974FB5" w:rsidRDefault="00974FB5" w:rsidP="008D2290">
            <w:pPr>
              <w:jc w:val="both"/>
              <w:rPr>
                <w:rFonts w:asciiTheme="majorHAnsi" w:hAnsiTheme="majorHAnsi"/>
                <w:bCs/>
                <w:sz w:val="19"/>
                <w:szCs w:val="19"/>
                <w:lang w:val="es-ES"/>
              </w:rPr>
            </w:pPr>
            <w:r w:rsidRPr="00ED70FC">
              <w:rPr>
                <w:rFonts w:asciiTheme="majorHAnsi" w:hAnsiTheme="majorHAnsi"/>
                <w:sz w:val="19"/>
                <w:szCs w:val="19"/>
                <w:lang w:val="es-ES"/>
              </w:rPr>
              <w:t>Sí, Convención Americana (depósito de instrumento real</w:t>
            </w:r>
            <w:r>
              <w:rPr>
                <w:rFonts w:asciiTheme="majorHAnsi" w:hAnsiTheme="majorHAnsi"/>
                <w:sz w:val="19"/>
                <w:szCs w:val="19"/>
                <w:lang w:val="es-ES"/>
              </w:rPr>
              <w:t>izado el 21 de agosto de 1990)</w:t>
            </w:r>
          </w:p>
        </w:tc>
      </w:tr>
    </w:tbl>
    <w:p w14:paraId="4E92C444" w14:textId="6B31FA6A"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FE23DD" w:rsidRPr="00006B74">
        <w:rPr>
          <w:rFonts w:asciiTheme="majorHAnsi" w:hAnsiTheme="majorHAnsi"/>
          <w:b/>
          <w:bCs/>
          <w:sz w:val="20"/>
          <w:szCs w:val="20"/>
          <w:lang w:val="es-ES"/>
        </w:rPr>
        <w:t>INTERNACIONAL, CARACTERIZACIÓN</w:t>
      </w:r>
      <w:r w:rsidRPr="00006B74">
        <w:rPr>
          <w:rFonts w:asciiTheme="majorHAnsi" w:hAnsiTheme="majorHAnsi"/>
          <w:b/>
          <w:bCs/>
          <w:sz w:val="20"/>
          <w:szCs w:val="20"/>
          <w:lang w:val="es-ES"/>
        </w:rPr>
        <w:t xml:space="preserve">,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A03613"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006B74" w:rsidRDefault="00EE00E9" w:rsidP="00954B82">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Duplicación </w:t>
            </w:r>
            <w:r w:rsidR="00D77503" w:rsidRPr="00006B74">
              <w:rPr>
                <w:rFonts w:ascii="Cambria" w:hAnsi="Cambria"/>
                <w:bCs/>
                <w:color w:val="FFFFFF" w:themeColor="background1"/>
                <w:sz w:val="19"/>
                <w:szCs w:val="19"/>
                <w:lang w:val="es-ES"/>
              </w:rPr>
              <w:t>y cosa juzgada internacional</w:t>
            </w:r>
          </w:p>
        </w:tc>
        <w:tc>
          <w:tcPr>
            <w:tcW w:w="6570" w:type="dxa"/>
            <w:vAlign w:val="center"/>
          </w:tcPr>
          <w:p w14:paraId="240941E6" w14:textId="3CCA5F04" w:rsidR="00EE00E9" w:rsidRPr="005B1C2A" w:rsidRDefault="00CA5B3F" w:rsidP="008D2290">
            <w:pPr>
              <w:jc w:val="both"/>
              <w:rPr>
                <w:rFonts w:ascii="Cambria" w:hAnsi="Cambria"/>
                <w:bCs/>
                <w:sz w:val="19"/>
                <w:szCs w:val="19"/>
                <w:lang w:val="es-ES"/>
              </w:rPr>
            </w:pPr>
            <w:r w:rsidRPr="005B1C2A">
              <w:rPr>
                <w:rFonts w:ascii="Cambria" w:hAnsi="Cambria"/>
                <w:bCs/>
                <w:sz w:val="19"/>
                <w:szCs w:val="19"/>
                <w:lang w:val="es-ES"/>
              </w:rPr>
              <w:t>No</w:t>
            </w:r>
          </w:p>
        </w:tc>
      </w:tr>
      <w:tr w:rsidR="003239B8" w:rsidRPr="00376864"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006B74" w:rsidRDefault="003239B8" w:rsidP="00954B82">
            <w:pPr>
              <w:jc w:val="center"/>
              <w:rPr>
                <w:rFonts w:ascii="Cambria" w:hAnsi="Cambria"/>
                <w:bCs/>
                <w:i/>
                <w:color w:val="FFFFFF" w:themeColor="background1"/>
                <w:sz w:val="19"/>
                <w:szCs w:val="19"/>
                <w:lang w:val="es-ES"/>
              </w:rPr>
            </w:pPr>
            <w:r w:rsidRPr="00006B74">
              <w:rPr>
                <w:rFonts w:ascii="Cambria" w:hAnsi="Cambria"/>
                <w:bCs/>
                <w:color w:val="FFFFFF" w:themeColor="background1"/>
                <w:sz w:val="19"/>
                <w:szCs w:val="19"/>
                <w:lang w:val="es-ES"/>
              </w:rPr>
              <w:t>Derechos admi</w:t>
            </w:r>
            <w:r w:rsidR="00954B82" w:rsidRPr="00006B74">
              <w:rPr>
                <w:rFonts w:ascii="Cambria" w:hAnsi="Cambria"/>
                <w:bCs/>
                <w:color w:val="FFFFFF" w:themeColor="background1"/>
                <w:sz w:val="19"/>
                <w:szCs w:val="19"/>
                <w:lang w:val="es-ES"/>
              </w:rPr>
              <w:t>tidos</w:t>
            </w:r>
          </w:p>
        </w:tc>
        <w:tc>
          <w:tcPr>
            <w:tcW w:w="6570" w:type="dxa"/>
            <w:vAlign w:val="center"/>
          </w:tcPr>
          <w:p w14:paraId="6310C8F7" w14:textId="575E85C0" w:rsidR="003239B8" w:rsidRPr="005B1C2A" w:rsidRDefault="00CA5B3F" w:rsidP="001479C0">
            <w:pPr>
              <w:jc w:val="both"/>
              <w:rPr>
                <w:rFonts w:ascii="Cambria" w:hAnsi="Cambria"/>
                <w:bCs/>
                <w:sz w:val="19"/>
                <w:szCs w:val="19"/>
                <w:lang w:val="es-ES"/>
              </w:rPr>
            </w:pPr>
            <w:r w:rsidRPr="005B1C2A">
              <w:rPr>
                <w:rFonts w:ascii="Cambria" w:hAnsi="Cambria"/>
                <w:sz w:val="19"/>
                <w:szCs w:val="19"/>
                <w:lang w:val="es-MX"/>
              </w:rPr>
              <w:t>Artículos 8 (garantías judiciales) y 25 (protección judicial) de la Convención Americana en relación con sus artículos 1.1 (obligación de respetar los derechos) y 2 (deber de adoptar disposiciones de derecho interno)</w:t>
            </w:r>
          </w:p>
        </w:tc>
      </w:tr>
      <w:tr w:rsidR="003239B8" w:rsidRPr="00376864"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11DC3DBE" w:rsidR="003239B8" w:rsidRPr="00006B74" w:rsidRDefault="003239B8" w:rsidP="00D77503">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Agotamiento de recursos </w:t>
            </w:r>
            <w:r w:rsidR="00D77503" w:rsidRPr="00006B74">
              <w:rPr>
                <w:rFonts w:ascii="Cambria" w:hAnsi="Cambria"/>
                <w:bCs/>
                <w:color w:val="FFFFFF" w:themeColor="background1"/>
                <w:sz w:val="19"/>
                <w:szCs w:val="19"/>
                <w:lang w:val="es-ES"/>
              </w:rPr>
              <w:t>o procedencia de una excepción</w:t>
            </w:r>
          </w:p>
        </w:tc>
        <w:tc>
          <w:tcPr>
            <w:tcW w:w="6570" w:type="dxa"/>
            <w:vAlign w:val="center"/>
          </w:tcPr>
          <w:p w14:paraId="69C53E8A" w14:textId="483E2BB1" w:rsidR="003239B8" w:rsidRPr="005B1C2A" w:rsidRDefault="005D052B" w:rsidP="00BB3FBD">
            <w:pPr>
              <w:rPr>
                <w:rFonts w:ascii="Cambria" w:hAnsi="Cambria"/>
                <w:bCs/>
                <w:sz w:val="19"/>
                <w:szCs w:val="19"/>
                <w:lang w:val="es-ES"/>
              </w:rPr>
            </w:pPr>
            <w:r>
              <w:rPr>
                <w:rFonts w:ascii="Cambria" w:hAnsi="Cambria"/>
                <w:bCs/>
                <w:sz w:val="19"/>
                <w:szCs w:val="19"/>
                <w:lang w:val="es-ES"/>
              </w:rPr>
              <w:t>Se aplica excepción prevista en el art</w:t>
            </w:r>
            <w:r w:rsidR="002675A0">
              <w:rPr>
                <w:rFonts w:ascii="Cambria" w:hAnsi="Cambria"/>
                <w:bCs/>
                <w:sz w:val="19"/>
                <w:szCs w:val="19"/>
                <w:lang w:val="es-ES"/>
              </w:rPr>
              <w:t>ículo 46.2.b</w:t>
            </w:r>
            <w:r>
              <w:rPr>
                <w:rFonts w:ascii="Cambria" w:hAnsi="Cambria"/>
                <w:bCs/>
                <w:sz w:val="19"/>
                <w:szCs w:val="19"/>
                <w:lang w:val="es-ES"/>
              </w:rPr>
              <w:t xml:space="preserve"> de la Convención</w:t>
            </w:r>
          </w:p>
        </w:tc>
      </w:tr>
      <w:tr w:rsidR="003239B8" w:rsidRPr="00376864"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Presentación dentro de plazo</w:t>
            </w:r>
          </w:p>
        </w:tc>
        <w:tc>
          <w:tcPr>
            <w:tcW w:w="6570" w:type="dxa"/>
            <w:vAlign w:val="center"/>
          </w:tcPr>
          <w:p w14:paraId="4A2A4569" w14:textId="130D180D" w:rsidR="003239B8" w:rsidRPr="005B1C2A" w:rsidRDefault="00554646" w:rsidP="00554646">
            <w:pPr>
              <w:rPr>
                <w:rFonts w:ascii="Cambria" w:hAnsi="Cambria"/>
                <w:bCs/>
                <w:sz w:val="19"/>
                <w:szCs w:val="19"/>
                <w:highlight w:val="cyan"/>
                <w:lang w:val="es-ES"/>
              </w:rPr>
            </w:pPr>
            <w:r w:rsidRPr="005B1C2A">
              <w:rPr>
                <w:rFonts w:ascii="Cambria" w:hAnsi="Cambria"/>
                <w:bCs/>
                <w:sz w:val="19"/>
                <w:szCs w:val="19"/>
                <w:lang w:val="es-ES"/>
              </w:rPr>
              <w:t>Sí</w:t>
            </w:r>
            <w:r w:rsidR="005D052B">
              <w:rPr>
                <w:rFonts w:ascii="Cambria" w:hAnsi="Cambria"/>
                <w:bCs/>
                <w:sz w:val="19"/>
                <w:szCs w:val="19"/>
                <w:lang w:val="es-ES"/>
              </w:rPr>
              <w:t>, en términos de la sección VI</w:t>
            </w:r>
          </w:p>
        </w:tc>
      </w:tr>
    </w:tbl>
    <w:p w14:paraId="18E6423B" w14:textId="5FDE25B0" w:rsidR="003239B8" w:rsidRPr="00006B74" w:rsidRDefault="00223A29" w:rsidP="00647756">
      <w:pPr>
        <w:spacing w:before="120" w:after="120"/>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RESUMEN DE LOS HECHOS ALEGADOS</w:t>
      </w:r>
    </w:p>
    <w:p w14:paraId="11F73DE2" w14:textId="033150F4" w:rsidR="00466B80" w:rsidRPr="002441DA" w:rsidRDefault="00466B80" w:rsidP="00466B8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47127C">
        <w:rPr>
          <w:rFonts w:ascii="Cambria" w:hAnsi="Cambria"/>
          <w:sz w:val="20"/>
          <w:szCs w:val="20"/>
          <w:lang w:val="es-ES"/>
        </w:rPr>
        <w:t xml:space="preserve">La parte peticionaria denuncia la falta de reparación a los familiares de </w:t>
      </w:r>
      <w:r>
        <w:rPr>
          <w:rFonts w:ascii="Cambria" w:hAnsi="Cambria"/>
          <w:sz w:val="20"/>
          <w:szCs w:val="20"/>
          <w:lang w:val="es-ES"/>
        </w:rPr>
        <w:t xml:space="preserve">Modesta Carolina del Carmen </w:t>
      </w:r>
      <w:proofErr w:type="spellStart"/>
      <w:r>
        <w:rPr>
          <w:rFonts w:ascii="Cambria" w:hAnsi="Cambria"/>
          <w:sz w:val="20"/>
          <w:szCs w:val="20"/>
          <w:lang w:val="es-ES"/>
        </w:rPr>
        <w:t>Wiff</w:t>
      </w:r>
      <w:proofErr w:type="spellEnd"/>
      <w:r>
        <w:rPr>
          <w:rFonts w:ascii="Cambria" w:hAnsi="Cambria"/>
          <w:sz w:val="20"/>
          <w:szCs w:val="20"/>
          <w:lang w:val="es-ES"/>
        </w:rPr>
        <w:t xml:space="preserve"> Sepúlveda</w:t>
      </w:r>
      <w:r w:rsidRPr="003E53FC">
        <w:rPr>
          <w:rFonts w:ascii="Cambria" w:hAnsi="Cambria"/>
          <w:sz w:val="20"/>
          <w:szCs w:val="20"/>
          <w:lang w:val="es-ES"/>
        </w:rPr>
        <w:t xml:space="preserve"> </w:t>
      </w:r>
      <w:r w:rsidRPr="0047127C">
        <w:rPr>
          <w:rFonts w:ascii="Cambria" w:hAnsi="Cambria"/>
          <w:sz w:val="20"/>
          <w:szCs w:val="20"/>
          <w:lang w:val="es-ES"/>
        </w:rPr>
        <w:t xml:space="preserve">(o, en adelante, “presunta víctima”) por los daños causados por su detención extrajudicial y posterior desaparición forzada, </w:t>
      </w:r>
      <w:r>
        <w:rPr>
          <w:rFonts w:ascii="Cambria" w:hAnsi="Cambria"/>
          <w:sz w:val="20"/>
          <w:szCs w:val="20"/>
          <w:lang w:val="es-ES"/>
        </w:rPr>
        <w:t xml:space="preserve">así como </w:t>
      </w:r>
      <w:r w:rsidRPr="0047127C">
        <w:rPr>
          <w:rFonts w:ascii="Cambria" w:hAnsi="Cambria"/>
          <w:sz w:val="20"/>
          <w:szCs w:val="20"/>
          <w:lang w:val="es-ES"/>
        </w:rPr>
        <w:t>violación a las garantías judiciales y al derecho a la protección judicial</w:t>
      </w:r>
      <w:r>
        <w:rPr>
          <w:rFonts w:ascii="Cambria" w:hAnsi="Cambria"/>
          <w:sz w:val="20"/>
          <w:szCs w:val="20"/>
          <w:lang w:val="es-ES"/>
        </w:rPr>
        <w:t xml:space="preserve"> en el marco de los procedimientos civiles, constituyendo denegación de justicia.</w:t>
      </w:r>
      <w:r w:rsidR="005C17FE">
        <w:rPr>
          <w:rFonts w:ascii="Cambria" w:hAnsi="Cambria"/>
          <w:sz w:val="20"/>
          <w:szCs w:val="20"/>
          <w:lang w:val="es-ES"/>
        </w:rPr>
        <w:t xml:space="preserve"> </w:t>
      </w:r>
      <w:r w:rsidR="005C17FE" w:rsidRPr="00576180">
        <w:rPr>
          <w:rFonts w:ascii="Cambria" w:hAnsi="Cambria"/>
          <w:sz w:val="20"/>
          <w:szCs w:val="20"/>
          <w:lang w:val="es-ES"/>
        </w:rPr>
        <w:t>Precisa que no solicita que la Comisión se pronuncie sobre el secuestro y posterior desaparición de la presunta víctima, sino sobre la denegación de justicia por parte de los tribunales civiles.</w:t>
      </w:r>
    </w:p>
    <w:p w14:paraId="2848E9E1" w14:textId="6B5A4663" w:rsidR="006934E4" w:rsidRDefault="006934E4" w:rsidP="003E53F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La parte peticionaria alega</w:t>
      </w:r>
      <w:r>
        <w:rPr>
          <w:rStyle w:val="FootnoteReference"/>
          <w:rFonts w:ascii="Cambria" w:hAnsi="Cambria"/>
          <w:sz w:val="20"/>
          <w:szCs w:val="20"/>
          <w:lang w:val="es-ES"/>
        </w:rPr>
        <w:footnoteReference w:id="7"/>
      </w:r>
      <w:r>
        <w:rPr>
          <w:rFonts w:ascii="Cambria" w:hAnsi="Cambria"/>
          <w:sz w:val="20"/>
          <w:szCs w:val="20"/>
          <w:lang w:val="es-ES"/>
        </w:rPr>
        <w:t xml:space="preserve"> </w:t>
      </w:r>
      <w:r w:rsidR="0005492A">
        <w:rPr>
          <w:rFonts w:ascii="Cambria" w:hAnsi="Cambria"/>
          <w:sz w:val="20"/>
          <w:szCs w:val="20"/>
          <w:lang w:val="es-ES"/>
        </w:rPr>
        <w:t xml:space="preserve">que la presunta víctima, militante del Partido Socialista, fue detenida el 25 de junio de 1975 junto a Carlos Lorca, miembro del Comité Central del Partido Socialista, por </w:t>
      </w:r>
      <w:r w:rsidR="000E1E10">
        <w:rPr>
          <w:rFonts w:ascii="Cambria" w:hAnsi="Cambria"/>
          <w:sz w:val="20"/>
          <w:szCs w:val="20"/>
          <w:lang w:val="es-ES"/>
        </w:rPr>
        <w:t>ocho</w:t>
      </w:r>
      <w:r w:rsidR="0005492A">
        <w:rPr>
          <w:rFonts w:ascii="Cambria" w:hAnsi="Cambria"/>
          <w:sz w:val="20"/>
          <w:szCs w:val="20"/>
          <w:lang w:val="es-ES"/>
        </w:rPr>
        <w:t xml:space="preserve"> agentes de la Dirección de Inteligencia Nacional (DINA).</w:t>
      </w:r>
      <w:r w:rsidR="0083544D">
        <w:rPr>
          <w:rFonts w:ascii="Cambria" w:hAnsi="Cambria"/>
          <w:sz w:val="20"/>
          <w:szCs w:val="20"/>
          <w:lang w:val="es-ES"/>
        </w:rPr>
        <w:t xml:space="preserve"> </w:t>
      </w:r>
      <w:r w:rsidR="005E1B44">
        <w:rPr>
          <w:rFonts w:ascii="Cambria" w:hAnsi="Cambria"/>
          <w:sz w:val="20"/>
          <w:szCs w:val="20"/>
          <w:lang w:val="es-ES"/>
        </w:rPr>
        <w:t>Alegan que a</w:t>
      </w:r>
      <w:r w:rsidR="0083544D">
        <w:rPr>
          <w:rFonts w:ascii="Cambria" w:hAnsi="Cambria"/>
          <w:sz w:val="20"/>
          <w:szCs w:val="20"/>
          <w:lang w:val="es-ES"/>
        </w:rPr>
        <w:t>mbos fueron</w:t>
      </w:r>
      <w:r w:rsidR="00806968">
        <w:rPr>
          <w:rFonts w:ascii="Cambria" w:hAnsi="Cambria"/>
          <w:sz w:val="20"/>
          <w:szCs w:val="20"/>
          <w:lang w:val="es-ES"/>
        </w:rPr>
        <w:t xml:space="preserve"> </w:t>
      </w:r>
      <w:r w:rsidR="0083544D">
        <w:rPr>
          <w:rFonts w:ascii="Cambria" w:hAnsi="Cambria"/>
          <w:sz w:val="20"/>
          <w:szCs w:val="20"/>
          <w:lang w:val="es-ES"/>
        </w:rPr>
        <w:t xml:space="preserve">subidos a un automóvil FIAT 125 color rojo que emprendió </w:t>
      </w:r>
      <w:proofErr w:type="spellStart"/>
      <w:r w:rsidR="0083544D">
        <w:rPr>
          <w:rFonts w:ascii="Cambria" w:hAnsi="Cambria"/>
          <w:sz w:val="20"/>
          <w:szCs w:val="20"/>
          <w:lang w:val="es-ES"/>
        </w:rPr>
        <w:t>marchahacia</w:t>
      </w:r>
      <w:proofErr w:type="spellEnd"/>
      <w:r w:rsidR="0083544D">
        <w:rPr>
          <w:rFonts w:ascii="Cambria" w:hAnsi="Cambria"/>
          <w:sz w:val="20"/>
          <w:szCs w:val="20"/>
          <w:lang w:val="es-ES"/>
        </w:rPr>
        <w:t xml:space="preserve"> Vicuña Mackenna. </w:t>
      </w:r>
      <w:r w:rsidR="00E733BB">
        <w:rPr>
          <w:rFonts w:ascii="Cambria" w:hAnsi="Cambria"/>
          <w:sz w:val="20"/>
          <w:szCs w:val="20"/>
          <w:lang w:val="es-ES"/>
        </w:rPr>
        <w:t xml:space="preserve">Aduce que en la tarde de ese día, cinco </w:t>
      </w:r>
      <w:r w:rsidR="00E733BB">
        <w:rPr>
          <w:rFonts w:ascii="Cambria" w:hAnsi="Cambria"/>
          <w:sz w:val="20"/>
          <w:szCs w:val="20"/>
          <w:lang w:val="es-ES"/>
        </w:rPr>
        <w:lastRenderedPageBreak/>
        <w:t xml:space="preserve">agentes llegaron hasta el domicilio de la presunta víctima, procediendo a allanarlo, a llevarse consigo su pasaporte y su grabadora antigua, y a interrogar a su hija de nueve años, a su </w:t>
      </w:r>
      <w:r w:rsidR="00E733BB" w:rsidRPr="004E47C2">
        <w:rPr>
          <w:rFonts w:ascii="Cambria" w:hAnsi="Cambria"/>
          <w:sz w:val="20"/>
          <w:szCs w:val="20"/>
          <w:lang w:val="es-ES"/>
        </w:rPr>
        <w:t>hermana y a otra mujer</w:t>
      </w:r>
      <w:r w:rsidR="004E47C2" w:rsidRPr="004E47C2">
        <w:rPr>
          <w:rFonts w:ascii="Cambria" w:hAnsi="Cambria"/>
          <w:sz w:val="20"/>
          <w:szCs w:val="20"/>
          <w:lang w:val="es-ES"/>
        </w:rPr>
        <w:t xml:space="preserve"> que</w:t>
      </w:r>
      <w:r w:rsidR="004E47C2">
        <w:rPr>
          <w:rFonts w:ascii="Cambria" w:hAnsi="Cambria"/>
          <w:sz w:val="20"/>
          <w:szCs w:val="20"/>
          <w:lang w:val="es-ES"/>
        </w:rPr>
        <w:t xml:space="preserve"> estaba presente</w:t>
      </w:r>
      <w:r w:rsidR="00E733BB">
        <w:rPr>
          <w:rFonts w:ascii="Cambria" w:hAnsi="Cambria"/>
          <w:sz w:val="20"/>
          <w:szCs w:val="20"/>
          <w:lang w:val="es-ES"/>
        </w:rPr>
        <w:t xml:space="preserve">. Distintos testigos confirmaron la presencia de la presunta víctima en Villa Grimaldi. </w:t>
      </w:r>
      <w:r w:rsidR="00230FCA">
        <w:rPr>
          <w:rFonts w:ascii="Cambria" w:hAnsi="Cambria"/>
          <w:sz w:val="20"/>
          <w:szCs w:val="20"/>
          <w:lang w:val="es-ES"/>
        </w:rPr>
        <w:t>Alega</w:t>
      </w:r>
      <w:r w:rsidR="003507D4">
        <w:rPr>
          <w:rFonts w:ascii="Cambria" w:hAnsi="Cambria"/>
          <w:sz w:val="20"/>
          <w:szCs w:val="20"/>
          <w:lang w:val="es-ES"/>
        </w:rPr>
        <w:t xml:space="preserve"> que en el </w:t>
      </w:r>
      <w:r w:rsidR="00E733BB">
        <w:rPr>
          <w:rFonts w:ascii="Cambria" w:hAnsi="Cambria"/>
          <w:sz w:val="20"/>
          <w:szCs w:val="20"/>
          <w:lang w:val="es-ES"/>
        </w:rPr>
        <w:t xml:space="preserve">informe </w:t>
      </w:r>
      <w:r w:rsidR="00072B22">
        <w:rPr>
          <w:rFonts w:ascii="Cambria" w:hAnsi="Cambria"/>
          <w:sz w:val="20"/>
          <w:szCs w:val="20"/>
          <w:lang w:val="es-ES"/>
        </w:rPr>
        <w:t xml:space="preserve">de la Comisión </w:t>
      </w:r>
      <w:proofErr w:type="spellStart"/>
      <w:r w:rsidR="00E733BB">
        <w:rPr>
          <w:rFonts w:ascii="Cambria" w:hAnsi="Cambria"/>
          <w:sz w:val="20"/>
          <w:szCs w:val="20"/>
          <w:lang w:val="es-ES"/>
        </w:rPr>
        <w:t>Rettig</w:t>
      </w:r>
      <w:proofErr w:type="spellEnd"/>
      <w:r w:rsidR="00E733BB">
        <w:rPr>
          <w:rFonts w:ascii="Cambria" w:hAnsi="Cambria"/>
          <w:sz w:val="20"/>
          <w:szCs w:val="20"/>
          <w:lang w:val="es-ES"/>
        </w:rPr>
        <w:t xml:space="preserve"> </w:t>
      </w:r>
      <w:r w:rsidR="009F38E9">
        <w:rPr>
          <w:rFonts w:ascii="Cambria" w:hAnsi="Cambria"/>
          <w:sz w:val="20"/>
          <w:szCs w:val="20"/>
          <w:lang w:val="es-ES"/>
        </w:rPr>
        <w:t>informa</w:t>
      </w:r>
      <w:r w:rsidR="00E733BB">
        <w:rPr>
          <w:rFonts w:ascii="Cambria" w:hAnsi="Cambria"/>
          <w:sz w:val="20"/>
          <w:szCs w:val="20"/>
          <w:lang w:val="es-ES"/>
        </w:rPr>
        <w:t xml:space="preserve"> que la detención y desaparición de la presunta víctima se inscribe en una acción de la DINA en contra de los dirigentes del Partido Socialista, </w:t>
      </w:r>
      <w:r w:rsidR="004E3C5C">
        <w:rPr>
          <w:rFonts w:ascii="Cambria" w:hAnsi="Cambria"/>
          <w:sz w:val="20"/>
          <w:szCs w:val="20"/>
          <w:lang w:val="es-ES"/>
        </w:rPr>
        <w:t>miembros de la Comisión Política, sus enlaces y correos. La presunta víctima permanece como detenida desaparecida</w:t>
      </w:r>
      <w:r w:rsidR="00BB1EB7">
        <w:rPr>
          <w:rFonts w:ascii="Cambria" w:hAnsi="Cambria"/>
          <w:sz w:val="20"/>
          <w:szCs w:val="20"/>
          <w:lang w:val="es-ES"/>
        </w:rPr>
        <w:t>, sin que haya sido posible determinar cuál fue su destino</w:t>
      </w:r>
      <w:r w:rsidR="004E3C5C">
        <w:rPr>
          <w:rFonts w:ascii="Cambria" w:hAnsi="Cambria"/>
          <w:sz w:val="20"/>
          <w:szCs w:val="20"/>
          <w:lang w:val="es-ES"/>
        </w:rPr>
        <w:t>.</w:t>
      </w:r>
    </w:p>
    <w:p w14:paraId="5E3F4F3D" w14:textId="3D0A93D2" w:rsidR="007278DE" w:rsidRPr="00D17F50" w:rsidRDefault="00FC5E45" w:rsidP="005E1B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5E1B44">
        <w:rPr>
          <w:rFonts w:ascii="Cambria" w:hAnsi="Cambria"/>
          <w:sz w:val="20"/>
          <w:szCs w:val="20"/>
          <w:lang w:val="es-ES"/>
        </w:rPr>
        <w:t>El 26 de junio de 1975 la familia de la presunta víctima interpuso un recurso de amparo en la Corte de Apelaciones de Santiago, al cual se adjuntó declaraciones juradas de testigos de la detención de la presunta víctima, y se señaló como posible lugar de reclusión un recinto ubicado en la Puntilla de El Quisco</w:t>
      </w:r>
      <w:r w:rsidRPr="001652FC">
        <w:rPr>
          <w:rFonts w:ascii="Cambria" w:hAnsi="Cambria"/>
          <w:sz w:val="20"/>
          <w:szCs w:val="20"/>
          <w:lang w:val="es-ES"/>
        </w:rPr>
        <w:t>. Sin embargo, las autoridades negaron la aprehensión</w:t>
      </w:r>
      <w:r w:rsidR="001652FC">
        <w:rPr>
          <w:rStyle w:val="FootnoteReference"/>
          <w:rFonts w:ascii="Cambria" w:hAnsi="Cambria"/>
          <w:sz w:val="20"/>
          <w:szCs w:val="20"/>
          <w:lang w:val="es-ES"/>
        </w:rPr>
        <w:footnoteReference w:id="8"/>
      </w:r>
      <w:r w:rsidR="001652FC">
        <w:rPr>
          <w:rFonts w:ascii="Cambria" w:hAnsi="Cambria"/>
          <w:sz w:val="20"/>
          <w:szCs w:val="20"/>
          <w:lang w:val="es-ES"/>
        </w:rPr>
        <w:t xml:space="preserve"> y e</w:t>
      </w:r>
      <w:r w:rsidRPr="001652FC">
        <w:rPr>
          <w:rFonts w:ascii="Cambria" w:hAnsi="Cambria"/>
          <w:sz w:val="20"/>
          <w:szCs w:val="20"/>
          <w:lang w:val="es-ES"/>
        </w:rPr>
        <w:t xml:space="preserve">n virtud de </w:t>
      </w:r>
      <w:r w:rsidR="009F38E9" w:rsidRPr="001652FC">
        <w:rPr>
          <w:rFonts w:ascii="Cambria" w:hAnsi="Cambria"/>
          <w:sz w:val="20"/>
          <w:szCs w:val="20"/>
          <w:lang w:val="es-ES"/>
        </w:rPr>
        <w:t>eso</w:t>
      </w:r>
      <w:r w:rsidRPr="001652FC">
        <w:rPr>
          <w:rFonts w:ascii="Cambria" w:hAnsi="Cambria"/>
          <w:sz w:val="20"/>
          <w:szCs w:val="20"/>
          <w:lang w:val="es-ES"/>
        </w:rPr>
        <w:t>, se rechazó el amparo y las piezas fueron remitidas al 4</w:t>
      </w:r>
      <w:r w:rsidRPr="001652FC">
        <w:rPr>
          <w:rFonts w:ascii="Cambria" w:hAnsi="Cambria"/>
          <w:sz w:val="20"/>
          <w:szCs w:val="20"/>
          <w:vertAlign w:val="superscript"/>
          <w:lang w:val="es-ES"/>
        </w:rPr>
        <w:t>o</w:t>
      </w:r>
      <w:r w:rsidRPr="001652FC">
        <w:rPr>
          <w:rFonts w:ascii="Cambria" w:hAnsi="Cambria"/>
          <w:sz w:val="20"/>
          <w:szCs w:val="20"/>
          <w:lang w:val="es-ES"/>
        </w:rPr>
        <w:t xml:space="preserve"> </w:t>
      </w:r>
      <w:r w:rsidR="00D37F5B" w:rsidRPr="001652FC">
        <w:rPr>
          <w:rFonts w:ascii="Cambria" w:hAnsi="Cambria"/>
          <w:sz w:val="20"/>
          <w:szCs w:val="20"/>
          <w:lang w:val="es-ES"/>
        </w:rPr>
        <w:t>Juzgado del Crimen de Santiago</w:t>
      </w:r>
      <w:r w:rsidR="00D37F5B" w:rsidRPr="00576180">
        <w:rPr>
          <w:rFonts w:ascii="Cambria" w:hAnsi="Cambria"/>
          <w:sz w:val="20"/>
          <w:szCs w:val="20"/>
          <w:lang w:val="es-ES"/>
        </w:rPr>
        <w:t xml:space="preserve"> el 12 de agosto de 1975. </w:t>
      </w:r>
      <w:r w:rsidR="005D5CEF" w:rsidRPr="00576180">
        <w:rPr>
          <w:rFonts w:ascii="Cambria" w:hAnsi="Cambria"/>
          <w:sz w:val="20"/>
          <w:szCs w:val="20"/>
          <w:lang w:val="es-ES"/>
        </w:rPr>
        <w:t>Nuevamente, el Ministro del Interior respondió que la presunta víctima no se encontraba detenida por orden de ese Ministerio, agregando que la DINA no registraba antecedentes relativos a l</w:t>
      </w:r>
      <w:r w:rsidR="005D5CEF" w:rsidRPr="00D17F50">
        <w:rPr>
          <w:rFonts w:ascii="Cambria" w:hAnsi="Cambria"/>
          <w:sz w:val="20"/>
          <w:szCs w:val="20"/>
          <w:lang w:val="es-ES"/>
        </w:rPr>
        <w:t xml:space="preserve">a presunta víctima. El 28 </w:t>
      </w:r>
      <w:r w:rsidR="007278DE" w:rsidRPr="00D17F50">
        <w:rPr>
          <w:rFonts w:ascii="Cambria" w:hAnsi="Cambria"/>
          <w:sz w:val="20"/>
          <w:szCs w:val="20"/>
          <w:lang w:val="es-ES"/>
        </w:rPr>
        <w:t xml:space="preserve">de febrero de 1976 se cerró el sumario, y el 30 de abril del mismo año se sobreseyó temporalmente la causa. La Corte de Apelaciones de Santiago </w:t>
      </w:r>
      <w:r w:rsidR="000E1E10" w:rsidRPr="005E1B44">
        <w:rPr>
          <w:rFonts w:ascii="Cambria" w:hAnsi="Cambria"/>
          <w:sz w:val="20"/>
          <w:szCs w:val="20"/>
          <w:lang w:val="es-ES"/>
        </w:rPr>
        <w:t>ratificó</w:t>
      </w:r>
      <w:r w:rsidR="007278DE" w:rsidRPr="005E1B44">
        <w:rPr>
          <w:rFonts w:ascii="Cambria" w:hAnsi="Cambria"/>
          <w:sz w:val="20"/>
          <w:szCs w:val="20"/>
          <w:lang w:val="es-ES"/>
        </w:rPr>
        <w:t xml:space="preserve"> el fallo el 28 de julio de 1976.</w:t>
      </w:r>
      <w:r w:rsidR="005E1B44" w:rsidRPr="005E1B44">
        <w:rPr>
          <w:rFonts w:ascii="Cambria" w:hAnsi="Cambria"/>
          <w:sz w:val="20"/>
          <w:szCs w:val="20"/>
          <w:lang w:val="es-ES"/>
        </w:rPr>
        <w:t xml:space="preserve"> </w:t>
      </w:r>
      <w:r w:rsidR="00E45DFD" w:rsidRPr="005E1B44">
        <w:rPr>
          <w:rFonts w:ascii="Cambria" w:hAnsi="Cambria"/>
          <w:sz w:val="20"/>
          <w:szCs w:val="20"/>
          <w:lang w:val="es-ES"/>
        </w:rPr>
        <w:t>Alega que adicionalmente</w:t>
      </w:r>
      <w:r w:rsidR="00230FCA" w:rsidRPr="005E1B44">
        <w:rPr>
          <w:rFonts w:ascii="Cambria" w:hAnsi="Cambria"/>
          <w:sz w:val="20"/>
          <w:szCs w:val="20"/>
          <w:lang w:val="es-ES"/>
        </w:rPr>
        <w:t xml:space="preserve"> se presentaron</w:t>
      </w:r>
      <w:r w:rsidR="007278DE" w:rsidRPr="005E1B44">
        <w:rPr>
          <w:rFonts w:ascii="Cambria" w:hAnsi="Cambria"/>
          <w:sz w:val="20"/>
          <w:szCs w:val="20"/>
          <w:lang w:val="es-ES"/>
        </w:rPr>
        <w:t xml:space="preserve"> recursos de amparo provenientes del extranjero</w:t>
      </w:r>
      <w:r w:rsidR="00421D8F">
        <w:rPr>
          <w:rStyle w:val="FootnoteReference"/>
          <w:rFonts w:ascii="Cambria" w:hAnsi="Cambria"/>
          <w:sz w:val="20"/>
          <w:szCs w:val="20"/>
          <w:lang w:val="es-ES"/>
        </w:rPr>
        <w:footnoteReference w:id="9"/>
      </w:r>
      <w:r w:rsidR="007278DE" w:rsidRPr="005E1B44">
        <w:rPr>
          <w:rFonts w:ascii="Cambria" w:hAnsi="Cambria"/>
          <w:sz w:val="20"/>
          <w:szCs w:val="20"/>
          <w:lang w:val="es-ES"/>
        </w:rPr>
        <w:t>, incluyendo a uno interpuesto por el Movimiento Interna</w:t>
      </w:r>
      <w:r w:rsidR="00E95B86" w:rsidRPr="005E1B44">
        <w:rPr>
          <w:rFonts w:ascii="Cambria" w:hAnsi="Cambria"/>
          <w:sz w:val="20"/>
          <w:szCs w:val="20"/>
          <w:lang w:val="es-ES"/>
        </w:rPr>
        <w:t>cional de Juristas Católicos, Li</w:t>
      </w:r>
      <w:r w:rsidR="007278DE" w:rsidRPr="005E1B44">
        <w:rPr>
          <w:rFonts w:ascii="Cambria" w:hAnsi="Cambria"/>
          <w:sz w:val="20"/>
          <w:szCs w:val="20"/>
          <w:lang w:val="es-ES"/>
        </w:rPr>
        <w:t>ga de Derechos de la Mujer y otros ciudadanos franceses, en favor de 43 detenidos desaparecidos,</w:t>
      </w:r>
      <w:r w:rsidR="00E95B86" w:rsidRPr="001652FC">
        <w:rPr>
          <w:rFonts w:ascii="Cambria" w:hAnsi="Cambria"/>
          <w:sz w:val="20"/>
          <w:szCs w:val="20"/>
          <w:lang w:val="es-ES"/>
        </w:rPr>
        <w:t xml:space="preserve"> incluyendo a la presunta víctima</w:t>
      </w:r>
      <w:r w:rsidR="00421D8F" w:rsidRPr="00576180">
        <w:rPr>
          <w:rFonts w:ascii="Cambria" w:hAnsi="Cambria"/>
          <w:sz w:val="20"/>
          <w:szCs w:val="20"/>
          <w:lang w:val="es-ES"/>
        </w:rPr>
        <w:t>. Sin embargo, el recurso fue rechazado el 6 de mayo de 1977, sentencia confirmada por la Corte Suprema el 11 de mayo de 1977.</w:t>
      </w:r>
    </w:p>
    <w:p w14:paraId="3D6B7E3C" w14:textId="6B11CC41" w:rsidR="003E53FC" w:rsidRDefault="00BB1EB7" w:rsidP="00B9415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3E53FC">
        <w:rPr>
          <w:rFonts w:ascii="Cambria" w:hAnsi="Cambria"/>
          <w:sz w:val="20"/>
          <w:szCs w:val="20"/>
          <w:lang w:val="es-ES"/>
        </w:rPr>
        <w:t>En el ámbito civil, el peticionario indica que se inició un juicio el 2 de noviembre de 2000 ante el 28</w:t>
      </w:r>
      <w:r w:rsidRPr="003E53FC">
        <w:rPr>
          <w:rFonts w:ascii="Cambria" w:hAnsi="Cambria"/>
          <w:sz w:val="20"/>
          <w:szCs w:val="20"/>
          <w:vertAlign w:val="superscript"/>
          <w:lang w:val="es-ES"/>
        </w:rPr>
        <w:t>o</w:t>
      </w:r>
      <w:r w:rsidRPr="003E53FC">
        <w:rPr>
          <w:rFonts w:ascii="Cambria" w:hAnsi="Cambria"/>
          <w:sz w:val="20"/>
          <w:szCs w:val="20"/>
          <w:lang w:val="es-ES"/>
        </w:rPr>
        <w:t xml:space="preserve"> juzgado Civil de Santiago. </w:t>
      </w:r>
      <w:r w:rsidR="000E1E10">
        <w:rPr>
          <w:rFonts w:ascii="Cambria" w:hAnsi="Cambria"/>
          <w:sz w:val="20"/>
          <w:szCs w:val="20"/>
          <w:lang w:val="es-ES"/>
        </w:rPr>
        <w:t>E</w:t>
      </w:r>
      <w:r w:rsidR="000E1E10" w:rsidRPr="003E53FC">
        <w:rPr>
          <w:rFonts w:ascii="Cambria" w:hAnsi="Cambria"/>
          <w:sz w:val="20"/>
          <w:szCs w:val="20"/>
          <w:lang w:val="es-ES"/>
        </w:rPr>
        <w:t>l 8 de abril de 2002</w:t>
      </w:r>
      <w:r w:rsidR="000E1E10">
        <w:rPr>
          <w:rFonts w:ascii="Cambria" w:hAnsi="Cambria"/>
          <w:sz w:val="20"/>
          <w:szCs w:val="20"/>
          <w:lang w:val="es-ES"/>
        </w:rPr>
        <w:t xml:space="preserve"> s</w:t>
      </w:r>
      <w:r w:rsidRPr="003E53FC">
        <w:rPr>
          <w:rFonts w:ascii="Cambria" w:hAnsi="Cambria"/>
          <w:sz w:val="20"/>
          <w:szCs w:val="20"/>
          <w:lang w:val="es-ES"/>
        </w:rPr>
        <w:t xml:space="preserve">e dictó sentencia, </w:t>
      </w:r>
      <w:r w:rsidR="0069150F">
        <w:rPr>
          <w:rFonts w:ascii="Cambria" w:hAnsi="Cambria"/>
          <w:sz w:val="20"/>
          <w:szCs w:val="20"/>
          <w:lang w:val="es-ES"/>
        </w:rPr>
        <w:t xml:space="preserve">en </w:t>
      </w:r>
      <w:r w:rsidRPr="003E53FC">
        <w:rPr>
          <w:rFonts w:ascii="Cambria" w:hAnsi="Cambria"/>
          <w:sz w:val="20"/>
          <w:szCs w:val="20"/>
          <w:lang w:val="es-ES"/>
        </w:rPr>
        <w:t xml:space="preserve">la cual </w:t>
      </w:r>
      <w:r w:rsidR="0069150F">
        <w:rPr>
          <w:rFonts w:ascii="Cambria" w:hAnsi="Cambria"/>
          <w:sz w:val="20"/>
          <w:szCs w:val="20"/>
          <w:lang w:val="es-ES"/>
        </w:rPr>
        <w:t xml:space="preserve">se </w:t>
      </w:r>
      <w:r w:rsidRPr="003E53FC">
        <w:rPr>
          <w:rFonts w:ascii="Cambria" w:hAnsi="Cambria"/>
          <w:sz w:val="20"/>
          <w:szCs w:val="20"/>
          <w:lang w:val="es-ES"/>
        </w:rPr>
        <w:t xml:space="preserve">negó la pretensión de los demandantes a concederles una indemnización destinada a reparar el mal causado. Se interpuso un recurso de apelación ante la Corte de Apelaciones de Santiago el 10 de octubre de 2002, el cual fue rechazado el 19 de julio de 2007. </w:t>
      </w:r>
      <w:r w:rsidR="0069150F">
        <w:rPr>
          <w:rFonts w:ascii="Cambria" w:hAnsi="Cambria"/>
          <w:sz w:val="20"/>
          <w:szCs w:val="20"/>
          <w:lang w:val="es-ES"/>
        </w:rPr>
        <w:t>C</w:t>
      </w:r>
      <w:r w:rsidRPr="003E53FC">
        <w:rPr>
          <w:rFonts w:ascii="Cambria" w:hAnsi="Cambria"/>
          <w:sz w:val="20"/>
          <w:szCs w:val="20"/>
          <w:lang w:val="es-ES"/>
        </w:rPr>
        <w:t xml:space="preserve">ontra </w:t>
      </w:r>
      <w:r w:rsidR="003A0832">
        <w:rPr>
          <w:rFonts w:ascii="Cambria" w:hAnsi="Cambria"/>
          <w:sz w:val="20"/>
          <w:szCs w:val="20"/>
          <w:lang w:val="es-ES"/>
        </w:rPr>
        <w:t xml:space="preserve">dicha </w:t>
      </w:r>
      <w:r w:rsidRPr="003E53FC">
        <w:rPr>
          <w:rFonts w:ascii="Cambria" w:hAnsi="Cambria"/>
          <w:sz w:val="20"/>
          <w:szCs w:val="20"/>
          <w:lang w:val="es-ES"/>
        </w:rPr>
        <w:t xml:space="preserve">sentencia </w:t>
      </w:r>
      <w:r w:rsidR="003A0832">
        <w:rPr>
          <w:rFonts w:ascii="Cambria" w:hAnsi="Cambria"/>
          <w:sz w:val="20"/>
          <w:szCs w:val="20"/>
          <w:lang w:val="es-ES"/>
        </w:rPr>
        <w:t xml:space="preserve">se </w:t>
      </w:r>
      <w:r w:rsidRPr="003E53FC">
        <w:rPr>
          <w:rFonts w:ascii="Cambria" w:hAnsi="Cambria"/>
          <w:sz w:val="20"/>
          <w:szCs w:val="20"/>
          <w:lang w:val="es-ES"/>
        </w:rPr>
        <w:t>interpuso recurso de casación ante la Corte Suprema, con fecha 6 de septiembre de 2007.</w:t>
      </w:r>
      <w:r w:rsidR="00B94151" w:rsidRPr="003E53FC">
        <w:rPr>
          <w:rFonts w:ascii="Cambria" w:hAnsi="Cambria"/>
          <w:sz w:val="20"/>
          <w:szCs w:val="20"/>
          <w:lang w:val="es-ES"/>
        </w:rPr>
        <w:t xml:space="preserve"> </w:t>
      </w:r>
      <w:r w:rsidR="003A0832">
        <w:rPr>
          <w:rFonts w:ascii="Cambria" w:hAnsi="Cambria"/>
          <w:sz w:val="20"/>
          <w:szCs w:val="20"/>
          <w:lang w:val="es-ES"/>
        </w:rPr>
        <w:t>El</w:t>
      </w:r>
      <w:r w:rsidR="007F0610" w:rsidRPr="00E4290A">
        <w:rPr>
          <w:rFonts w:ascii="Cambria" w:hAnsi="Cambria"/>
          <w:sz w:val="20"/>
          <w:szCs w:val="20"/>
          <w:lang w:val="es-ES"/>
        </w:rPr>
        <w:t xml:space="preserve"> 10 de junio de 2</w:t>
      </w:r>
      <w:r w:rsidR="00B94151" w:rsidRPr="00E4290A">
        <w:rPr>
          <w:rFonts w:ascii="Cambria" w:hAnsi="Cambria"/>
          <w:sz w:val="20"/>
          <w:szCs w:val="20"/>
          <w:lang w:val="es-ES"/>
        </w:rPr>
        <w:t>009,</w:t>
      </w:r>
      <w:r w:rsidR="003B1304">
        <w:rPr>
          <w:rFonts w:ascii="Cambria" w:hAnsi="Cambria"/>
          <w:sz w:val="20"/>
          <w:szCs w:val="20"/>
          <w:lang w:val="es-ES"/>
        </w:rPr>
        <w:t xml:space="preserve"> el t</w:t>
      </w:r>
      <w:r w:rsidR="00B94151" w:rsidRPr="00E4290A">
        <w:rPr>
          <w:rFonts w:ascii="Cambria" w:hAnsi="Cambria"/>
          <w:sz w:val="20"/>
          <w:szCs w:val="20"/>
          <w:lang w:val="es-ES"/>
        </w:rPr>
        <w:t xml:space="preserve">ribunal resolvió acoger la tesis del Fisco de Chile en cuanto a que las pretensiones de la presunta víctima se basaba en acciones ya prescritas. </w:t>
      </w:r>
      <w:proofErr w:type="gramStart"/>
      <w:r w:rsidR="00B94151" w:rsidRPr="00E4290A">
        <w:rPr>
          <w:rFonts w:ascii="Cambria" w:hAnsi="Cambria"/>
          <w:sz w:val="20"/>
          <w:szCs w:val="20"/>
          <w:lang w:val="es-ES"/>
        </w:rPr>
        <w:t>El peticionario</w:t>
      </w:r>
      <w:proofErr w:type="gramEnd"/>
      <w:r w:rsidR="00B94151" w:rsidRPr="00E4290A">
        <w:rPr>
          <w:rFonts w:ascii="Cambria" w:hAnsi="Cambria"/>
          <w:sz w:val="20"/>
          <w:szCs w:val="20"/>
          <w:lang w:val="es-ES"/>
        </w:rPr>
        <w:t xml:space="preserve"> señala que la Corte Suprema formuló un llamado a una conciliación entre las partes, pero que dicha oferta fue rechazada por el Fisco de Chile. El 2 de julio de 2009, el juzgado civil de primera instancia dictó auto de cúmplase.</w:t>
      </w:r>
      <w:r w:rsidRPr="00E4290A">
        <w:rPr>
          <w:rFonts w:ascii="Cambria" w:hAnsi="Cambria"/>
          <w:sz w:val="20"/>
          <w:szCs w:val="20"/>
          <w:lang w:val="es-ES"/>
        </w:rPr>
        <w:t xml:space="preserve"> </w:t>
      </w:r>
    </w:p>
    <w:p w14:paraId="44316AFE" w14:textId="50D71DBE" w:rsidR="000172D6" w:rsidRPr="009409DB" w:rsidRDefault="000172D6" w:rsidP="00B9415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Por su parte, </w:t>
      </w:r>
      <w:r w:rsidRPr="009409DB">
        <w:rPr>
          <w:rFonts w:ascii="Cambria" w:hAnsi="Cambria"/>
          <w:sz w:val="20"/>
          <w:szCs w:val="20"/>
          <w:lang w:val="es-ES"/>
        </w:rPr>
        <w:t xml:space="preserve">el Estado </w:t>
      </w:r>
      <w:r w:rsidR="00E11B6B" w:rsidRPr="009409DB">
        <w:rPr>
          <w:rFonts w:ascii="Cambria" w:hAnsi="Cambria"/>
          <w:sz w:val="20"/>
          <w:szCs w:val="20"/>
          <w:lang w:val="es-ES"/>
        </w:rPr>
        <w:t>señala que en lo relativo al aspecto civil de la petición, no tiene reparos que formular, sin perjuicio de las observaciones sobre el fondo que pueda hacer en la oportunidad que corresponda.</w:t>
      </w:r>
    </w:p>
    <w:p w14:paraId="23B15D7B" w14:textId="6BD1C134" w:rsidR="00E11B6B" w:rsidRPr="009409DB" w:rsidRDefault="00E11B6B" w:rsidP="00B9415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9409DB">
        <w:rPr>
          <w:rFonts w:ascii="Cambria" w:hAnsi="Cambria"/>
          <w:sz w:val="20"/>
          <w:szCs w:val="20"/>
          <w:lang w:val="es-ES"/>
        </w:rPr>
        <w:t xml:space="preserve">Respecto a la persecución de las responsabilidades penales, el Estado </w:t>
      </w:r>
      <w:r w:rsidR="009409DB" w:rsidRPr="009409DB">
        <w:rPr>
          <w:rFonts w:ascii="Cambria" w:hAnsi="Cambria"/>
          <w:sz w:val="20"/>
          <w:szCs w:val="20"/>
          <w:lang w:val="es-ES"/>
        </w:rPr>
        <w:t xml:space="preserve">señala </w:t>
      </w:r>
      <w:r w:rsidRPr="009409DB">
        <w:rPr>
          <w:rFonts w:ascii="Cambria" w:hAnsi="Cambria"/>
          <w:sz w:val="20"/>
          <w:szCs w:val="20"/>
          <w:lang w:val="es-ES"/>
        </w:rPr>
        <w:t>que existe un proceso que persigue este objetivo, caratulado bajo el rol N</w:t>
      </w:r>
      <w:r w:rsidRPr="009409DB">
        <w:rPr>
          <w:rFonts w:ascii="Cambria" w:hAnsi="Cambria"/>
          <w:sz w:val="20"/>
          <w:szCs w:val="20"/>
          <w:vertAlign w:val="superscript"/>
          <w:lang w:val="es-ES"/>
        </w:rPr>
        <w:t>o</w:t>
      </w:r>
      <w:r w:rsidRPr="009409DB">
        <w:rPr>
          <w:rFonts w:ascii="Cambria" w:hAnsi="Cambria"/>
          <w:sz w:val="20"/>
          <w:szCs w:val="20"/>
          <w:lang w:val="es-ES"/>
        </w:rPr>
        <w:t xml:space="preserve"> Comité Central Partido Socialista, el cual se encuentra en estado de plenario. Por tanto, </w:t>
      </w:r>
      <w:r w:rsidR="009409DB" w:rsidRPr="009409DB">
        <w:rPr>
          <w:rFonts w:ascii="Cambria" w:hAnsi="Cambria"/>
          <w:sz w:val="20"/>
          <w:szCs w:val="20"/>
          <w:lang w:val="es-ES"/>
        </w:rPr>
        <w:t xml:space="preserve">aduce que </w:t>
      </w:r>
      <w:r w:rsidRPr="009409DB">
        <w:rPr>
          <w:rFonts w:ascii="Cambria" w:hAnsi="Cambria"/>
          <w:sz w:val="20"/>
          <w:szCs w:val="20"/>
          <w:lang w:val="es-ES"/>
        </w:rPr>
        <w:t>la Comisión carece de competencia para conocer del presente asunto, en lo que respecta a la vulneración alegada en el ámbito penal, pues el peticionario no ha agotado los recursos internos. Respecto a las alegaciones</w:t>
      </w:r>
      <w:r w:rsidR="002E246C" w:rsidRPr="009409DB">
        <w:rPr>
          <w:rFonts w:ascii="Cambria" w:hAnsi="Cambria"/>
          <w:sz w:val="20"/>
          <w:szCs w:val="20"/>
          <w:lang w:val="es-ES"/>
        </w:rPr>
        <w:t xml:space="preserve"> referidas al derecho a la vida, derecho a la integridad personal y derecho a la libertad personal, el Estado señala sus reservas a la Convención Americana sobre Derechos humanos. </w:t>
      </w:r>
      <w:r w:rsidR="0078536F" w:rsidRPr="009409DB">
        <w:rPr>
          <w:rFonts w:ascii="Cambria" w:hAnsi="Cambria"/>
          <w:sz w:val="20"/>
          <w:szCs w:val="20"/>
          <w:lang w:val="es-ES"/>
        </w:rPr>
        <w:t xml:space="preserve">El reconocimiento de competencia contiene expresa exclusión de situaciones cuyo principio de ejecución datara de una fecha anterior al 11 de marzo de 1990. El Estado indica que los hechos sometidos en la presente petición caen precisamente en esta restricción temporal, pues la causa de la aparente vulneración de los derechos alegados reconoce su origen en la detención de la presunta </w:t>
      </w:r>
      <w:r w:rsidR="002E4E7F" w:rsidRPr="009409DB">
        <w:rPr>
          <w:rFonts w:ascii="Cambria" w:hAnsi="Cambria"/>
          <w:sz w:val="20"/>
          <w:szCs w:val="20"/>
          <w:lang w:val="es-ES"/>
        </w:rPr>
        <w:t>víctima</w:t>
      </w:r>
      <w:r w:rsidR="0078536F" w:rsidRPr="009409DB">
        <w:rPr>
          <w:rFonts w:ascii="Cambria" w:hAnsi="Cambria"/>
          <w:sz w:val="20"/>
          <w:szCs w:val="20"/>
          <w:lang w:val="es-ES"/>
        </w:rPr>
        <w:t>, el día 25 de junio 1975.</w:t>
      </w:r>
      <w:r w:rsidR="002E4E7F" w:rsidRPr="009409DB">
        <w:rPr>
          <w:rFonts w:ascii="Cambria" w:hAnsi="Cambria"/>
          <w:sz w:val="20"/>
          <w:szCs w:val="20"/>
          <w:lang w:val="es-ES"/>
        </w:rPr>
        <w:t xml:space="preserve"> Por lo tanto, la Comisión carece de competencia para conocer dichas denuncias.</w:t>
      </w:r>
    </w:p>
    <w:p w14:paraId="3FE6F5AE" w14:textId="5838016A" w:rsidR="004C616A" w:rsidRPr="00006B74" w:rsidRDefault="004C616A" w:rsidP="00647756">
      <w:pPr>
        <w:pStyle w:val="ListParagraph"/>
        <w:spacing w:before="120" w:after="120"/>
        <w:jc w:val="both"/>
        <w:rPr>
          <w:rFonts w:asciiTheme="majorHAnsi" w:hAnsiTheme="majorHAnsi"/>
          <w:b/>
          <w:bCs/>
          <w:sz w:val="20"/>
          <w:szCs w:val="20"/>
          <w:lang w:val="es-ES"/>
        </w:rPr>
      </w:pPr>
      <w:r w:rsidRPr="009409DB">
        <w:rPr>
          <w:rFonts w:asciiTheme="majorHAnsi" w:hAnsiTheme="majorHAnsi"/>
          <w:b/>
          <w:bCs/>
          <w:sz w:val="20"/>
          <w:szCs w:val="20"/>
          <w:lang w:val="es-ES"/>
        </w:rPr>
        <w:t xml:space="preserve">VI. </w:t>
      </w:r>
      <w:r w:rsidRPr="009409DB">
        <w:rPr>
          <w:rFonts w:asciiTheme="majorHAnsi" w:hAnsiTheme="majorHAnsi"/>
          <w:b/>
          <w:bCs/>
          <w:sz w:val="20"/>
          <w:szCs w:val="20"/>
          <w:lang w:val="es-ES"/>
        </w:rPr>
        <w:tab/>
        <w:t>AGOTAMIENTO DE LOS RECURSOS INTERNOS Y PLAZO DE PRESENTACIÓN</w:t>
      </w:r>
    </w:p>
    <w:p w14:paraId="3F554AC2" w14:textId="2D1463B9" w:rsidR="006B58A0" w:rsidRPr="006B58A0" w:rsidRDefault="008C0C4E" w:rsidP="006B58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69654A">
        <w:rPr>
          <w:rFonts w:ascii="Cambria" w:hAnsi="Cambria"/>
          <w:sz w:val="20"/>
          <w:szCs w:val="20"/>
          <w:lang w:val="es-ES"/>
        </w:rPr>
        <w:t>La CIDH nota que el peticionario afirma que la petición se limita a denunciar la falta de acceso a una reparación civil para las presuntas víctimas</w:t>
      </w:r>
      <w:r w:rsidR="00552D0D" w:rsidRPr="0069654A">
        <w:rPr>
          <w:rFonts w:ascii="Cambria" w:hAnsi="Cambria"/>
          <w:sz w:val="20"/>
          <w:szCs w:val="20"/>
          <w:lang w:val="es-ES"/>
        </w:rPr>
        <w:t>,</w:t>
      </w:r>
      <w:r w:rsidRPr="0069654A">
        <w:rPr>
          <w:rFonts w:ascii="Cambria" w:hAnsi="Cambria"/>
          <w:sz w:val="20"/>
          <w:szCs w:val="20"/>
          <w:lang w:val="es-ES"/>
        </w:rPr>
        <w:t xml:space="preserve"> derivada de la desaparición de la señora del Carmen </w:t>
      </w:r>
      <w:proofErr w:type="spellStart"/>
      <w:r w:rsidRPr="0069654A">
        <w:rPr>
          <w:rFonts w:ascii="Cambria" w:hAnsi="Cambria"/>
          <w:sz w:val="20"/>
          <w:szCs w:val="20"/>
          <w:lang w:val="es-ES"/>
        </w:rPr>
        <w:t>Wiff</w:t>
      </w:r>
      <w:proofErr w:type="spellEnd"/>
      <w:r w:rsidRPr="0069654A">
        <w:rPr>
          <w:rFonts w:ascii="Cambria" w:hAnsi="Cambria"/>
          <w:sz w:val="20"/>
          <w:szCs w:val="20"/>
          <w:lang w:val="es-ES"/>
        </w:rPr>
        <w:t xml:space="preserve"> Sepúlveda, cuya demanda civil fue rechazada con base en la causal de prescripción.</w:t>
      </w:r>
      <w:r w:rsidR="009665C1" w:rsidRPr="0069654A">
        <w:rPr>
          <w:rFonts w:ascii="Cambria" w:hAnsi="Cambria"/>
          <w:sz w:val="20"/>
          <w:szCs w:val="20"/>
          <w:lang w:val="es-ES"/>
        </w:rPr>
        <w:t xml:space="preserve"> </w:t>
      </w:r>
      <w:r w:rsidR="00E53CCB" w:rsidRPr="0069654A">
        <w:rPr>
          <w:rFonts w:ascii="Cambria" w:hAnsi="Cambria"/>
          <w:sz w:val="20"/>
          <w:szCs w:val="20"/>
          <w:lang w:val="es-ES"/>
        </w:rPr>
        <w:t xml:space="preserve">A la luz de </w:t>
      </w:r>
      <w:r w:rsidR="0069654A" w:rsidRPr="0069654A">
        <w:rPr>
          <w:rFonts w:ascii="Cambria" w:hAnsi="Cambria"/>
          <w:sz w:val="20"/>
          <w:szCs w:val="20"/>
          <w:lang w:val="es-ES"/>
        </w:rPr>
        <w:t xml:space="preserve">la jurisprudencia </w:t>
      </w:r>
      <w:r w:rsidR="0069654A" w:rsidRPr="0069654A">
        <w:rPr>
          <w:rFonts w:ascii="Cambria" w:hAnsi="Cambria"/>
          <w:sz w:val="20"/>
          <w:szCs w:val="20"/>
          <w:lang w:val="es-ES"/>
        </w:rPr>
        <w:lastRenderedPageBreak/>
        <w:t>consistente de</w:t>
      </w:r>
      <w:r w:rsidR="00FC28B0" w:rsidRPr="0069654A">
        <w:rPr>
          <w:rFonts w:ascii="Cambria" w:hAnsi="Cambria"/>
          <w:sz w:val="20"/>
          <w:szCs w:val="20"/>
          <w:lang w:val="es-ES"/>
        </w:rPr>
        <w:t xml:space="preserve"> los tribunales chilenos </w:t>
      </w:r>
      <w:r w:rsidR="00795DC6">
        <w:rPr>
          <w:rFonts w:ascii="Cambria" w:hAnsi="Cambria"/>
          <w:sz w:val="20"/>
          <w:szCs w:val="20"/>
          <w:lang w:val="es-ES"/>
        </w:rPr>
        <w:t>aplicando la prescripción</w:t>
      </w:r>
      <w:r w:rsidR="007A1BCF">
        <w:rPr>
          <w:rFonts w:ascii="Cambria" w:hAnsi="Cambria"/>
          <w:sz w:val="20"/>
          <w:szCs w:val="20"/>
          <w:lang w:val="es-ES"/>
        </w:rPr>
        <w:t xml:space="preserve"> civil</w:t>
      </w:r>
      <w:r w:rsidR="00795DC6">
        <w:rPr>
          <w:rFonts w:ascii="Cambria" w:hAnsi="Cambria"/>
          <w:sz w:val="20"/>
          <w:szCs w:val="20"/>
          <w:lang w:val="es-ES"/>
        </w:rPr>
        <w:t xml:space="preserve"> a</w:t>
      </w:r>
      <w:r w:rsidR="00FC28B0" w:rsidRPr="0069654A">
        <w:rPr>
          <w:rFonts w:ascii="Cambria" w:hAnsi="Cambria"/>
          <w:sz w:val="20"/>
          <w:szCs w:val="20"/>
          <w:lang w:val="es-ES"/>
        </w:rPr>
        <w:t xml:space="preserve"> los reclamos de indemnización por </w:t>
      </w:r>
      <w:r w:rsidR="00B22593">
        <w:rPr>
          <w:rFonts w:ascii="Cambria" w:hAnsi="Cambria"/>
          <w:sz w:val="20"/>
          <w:szCs w:val="20"/>
          <w:lang w:val="es-ES"/>
        </w:rPr>
        <w:t>violaciones de derechos humanos</w:t>
      </w:r>
      <w:r w:rsidR="00FC28B0" w:rsidRPr="0069654A">
        <w:rPr>
          <w:rFonts w:ascii="Cambria" w:hAnsi="Cambria"/>
          <w:sz w:val="20"/>
          <w:szCs w:val="20"/>
          <w:lang w:val="es-ES"/>
        </w:rPr>
        <w:t xml:space="preserve"> </w:t>
      </w:r>
      <w:r w:rsidR="00857C03" w:rsidRPr="0069654A">
        <w:rPr>
          <w:rFonts w:ascii="Cambria" w:hAnsi="Cambria"/>
          <w:sz w:val="20"/>
          <w:szCs w:val="20"/>
          <w:lang w:val="es-ES"/>
        </w:rPr>
        <w:t xml:space="preserve">que tuvieron lugar durante </w:t>
      </w:r>
      <w:r w:rsidR="00FC28B0" w:rsidRPr="0069654A">
        <w:rPr>
          <w:rFonts w:ascii="Cambria" w:hAnsi="Cambria"/>
          <w:sz w:val="20"/>
          <w:szCs w:val="20"/>
          <w:lang w:val="es-ES"/>
        </w:rPr>
        <w:t>la dictadura militar</w:t>
      </w:r>
      <w:r w:rsidR="006D796C" w:rsidRPr="0069654A">
        <w:rPr>
          <w:rStyle w:val="FootnoteReference"/>
          <w:rFonts w:ascii="Cambria" w:hAnsi="Cambria"/>
          <w:sz w:val="20"/>
          <w:szCs w:val="20"/>
          <w:lang w:val="es-ES"/>
        </w:rPr>
        <w:footnoteReference w:id="10"/>
      </w:r>
      <w:r w:rsidR="00FC28B0" w:rsidRPr="0069654A">
        <w:rPr>
          <w:rFonts w:ascii="Cambria" w:hAnsi="Cambria"/>
          <w:sz w:val="20"/>
          <w:szCs w:val="20"/>
          <w:lang w:val="es-ES"/>
        </w:rPr>
        <w:t xml:space="preserve">, </w:t>
      </w:r>
      <w:r w:rsidR="00E53CCB" w:rsidRPr="0069654A">
        <w:rPr>
          <w:rFonts w:ascii="Cambria" w:hAnsi="Cambria"/>
          <w:sz w:val="20"/>
          <w:szCs w:val="20"/>
          <w:lang w:val="es-ES"/>
        </w:rPr>
        <w:t>la Comisión</w:t>
      </w:r>
      <w:r w:rsidR="00E53CCB">
        <w:rPr>
          <w:rFonts w:ascii="Cambria" w:hAnsi="Cambria"/>
          <w:sz w:val="20"/>
          <w:szCs w:val="20"/>
          <w:lang w:val="es-ES"/>
        </w:rPr>
        <w:t xml:space="preserve"> recuerda que, d</w:t>
      </w:r>
      <w:r w:rsidR="006B58A0">
        <w:rPr>
          <w:rFonts w:ascii="Cambria" w:hAnsi="Cambria"/>
          <w:sz w:val="20"/>
          <w:szCs w:val="20"/>
          <w:lang w:val="es-ES"/>
        </w:rPr>
        <w:t>e</w:t>
      </w:r>
      <w:r w:rsidR="006B58A0" w:rsidRPr="006B58A0">
        <w:rPr>
          <w:rFonts w:ascii="Cambria" w:hAnsi="Cambria"/>
          <w:sz w:val="20"/>
          <w:szCs w:val="20"/>
          <w:lang w:val="es-ES"/>
        </w:rPr>
        <w:t xml:space="preserve"> acuerdo con </w:t>
      </w:r>
      <w:r w:rsidR="00795DC6">
        <w:rPr>
          <w:rFonts w:ascii="Cambria" w:hAnsi="Cambria"/>
          <w:sz w:val="20"/>
          <w:szCs w:val="20"/>
          <w:lang w:val="es-ES"/>
        </w:rPr>
        <w:t xml:space="preserve">su </w:t>
      </w:r>
      <w:r w:rsidR="006B58A0" w:rsidRPr="006B58A0">
        <w:rPr>
          <w:rFonts w:ascii="Cambria" w:hAnsi="Cambria"/>
          <w:sz w:val="20"/>
          <w:szCs w:val="20"/>
          <w:lang w:val="es-ES"/>
        </w:rPr>
        <w:t xml:space="preserve">jurisprudencia y con la de otros órganos de derechos humanos, no deben agotarse los recursos ineficaces. Para la CIDH los recursos son ineficaces para efectos de la admisibilidad de la petición cuando se demuestra que ninguna de las vías para reivindicar una reparación ante la justicia interna parece tener perspectivas de éxito. Para satisfacer este extremo, la Comisión debe tener ante sí elementos que le permitan evaluar efectivamente el resultado probable de las acciones de los peticionarios. </w:t>
      </w:r>
      <w:r w:rsidR="006B58A0" w:rsidRPr="00FC28B0">
        <w:rPr>
          <w:rFonts w:ascii="Cambria" w:hAnsi="Cambria"/>
          <w:sz w:val="20"/>
          <w:szCs w:val="20"/>
          <w:lang w:val="es-ES"/>
        </w:rPr>
        <w:t>La mera duda sobre las perspectivas de presentarse ante la justicia no basta para eximir a los peticionarios del agotamiento de los recursos internos. A efecto de decidir si un caso es admisible o no y sin prejuzgar sobre las cuestiones de fondo, si dichos recursos se consideraran ineficaces por no tener perspectivas razonables de éxito, resultaría aplicable la excepción al agotamiento de los recursos internos referida en el artículo 31.2 (b) del Reglamento de la CIDH</w:t>
      </w:r>
      <w:r w:rsidR="00754FC5">
        <w:rPr>
          <w:rStyle w:val="FootnoteReference"/>
          <w:rFonts w:ascii="Cambria" w:hAnsi="Cambria"/>
          <w:sz w:val="20"/>
          <w:szCs w:val="20"/>
          <w:lang w:val="es-ES"/>
        </w:rPr>
        <w:footnoteReference w:id="11"/>
      </w:r>
      <w:r w:rsidR="00754FC5">
        <w:rPr>
          <w:rFonts w:ascii="Cambria" w:hAnsi="Cambria"/>
          <w:sz w:val="20"/>
          <w:szCs w:val="20"/>
          <w:lang w:val="es-ES"/>
        </w:rPr>
        <w:t>.</w:t>
      </w:r>
      <w:r w:rsidR="009F700D">
        <w:rPr>
          <w:rFonts w:ascii="Cambria" w:hAnsi="Cambria"/>
          <w:sz w:val="20"/>
          <w:szCs w:val="20"/>
          <w:lang w:val="es-ES"/>
        </w:rPr>
        <w:t xml:space="preserve"> </w:t>
      </w:r>
    </w:p>
    <w:p w14:paraId="082D7B43" w14:textId="45F2A86A" w:rsidR="008C5751" w:rsidRPr="00006B74" w:rsidRDefault="001553A5" w:rsidP="00C87B0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Asimismo, e</w:t>
      </w:r>
      <w:r w:rsidR="00B52B5C">
        <w:rPr>
          <w:rFonts w:ascii="Cambria" w:hAnsi="Cambria"/>
          <w:sz w:val="20"/>
          <w:szCs w:val="20"/>
          <w:lang w:val="es-ES"/>
        </w:rPr>
        <w:t>n</w:t>
      </w:r>
      <w:r w:rsidR="00C87B0D">
        <w:rPr>
          <w:rFonts w:ascii="Cambria" w:hAnsi="Cambria"/>
          <w:sz w:val="20"/>
          <w:szCs w:val="20"/>
          <w:lang w:val="es-ES"/>
        </w:rPr>
        <w:t xml:space="preserve"> vista del contexto y de la</w:t>
      </w:r>
      <w:r w:rsidR="00C46BFB">
        <w:rPr>
          <w:rFonts w:ascii="Cambria" w:hAnsi="Cambria"/>
          <w:sz w:val="20"/>
          <w:szCs w:val="20"/>
          <w:lang w:val="es-ES"/>
        </w:rPr>
        <w:t>s características del presente c</w:t>
      </w:r>
      <w:r w:rsidR="00C87B0D">
        <w:rPr>
          <w:rFonts w:ascii="Cambria" w:hAnsi="Cambria"/>
          <w:sz w:val="20"/>
          <w:szCs w:val="20"/>
          <w:lang w:val="es-ES"/>
        </w:rPr>
        <w:t>aso, la Comisión considera que la petición fue presentada dentro de un plazo razonable, y que debe darse por satisfecho el requisito de admisibilidad referente al plazo de presentación</w:t>
      </w:r>
      <w:r w:rsidR="008C0C4E" w:rsidRPr="008C0C4E">
        <w:rPr>
          <w:rFonts w:ascii="Cambria" w:hAnsi="Cambria"/>
          <w:sz w:val="20"/>
          <w:szCs w:val="20"/>
          <w:lang w:val="es-ES"/>
        </w:rPr>
        <w:t>.</w:t>
      </w:r>
    </w:p>
    <w:p w14:paraId="7090A929" w14:textId="1E53196C" w:rsidR="00F04591" w:rsidRPr="00006B74" w:rsidRDefault="00F04591" w:rsidP="00647756">
      <w:pPr>
        <w:pStyle w:val="ListParagraph"/>
        <w:spacing w:before="120" w:after="120"/>
        <w:jc w:val="both"/>
        <w:rPr>
          <w:rFonts w:asciiTheme="majorHAnsi" w:hAnsiTheme="majorHAnsi"/>
          <w:b/>
          <w:bCs/>
          <w:sz w:val="20"/>
          <w:szCs w:val="20"/>
          <w:lang w:val="es-ES"/>
        </w:rPr>
      </w:pPr>
      <w:r w:rsidRPr="00006B74">
        <w:rPr>
          <w:rFonts w:asciiTheme="majorHAnsi" w:hAnsiTheme="majorHAnsi"/>
          <w:b/>
          <w:bCs/>
          <w:sz w:val="20"/>
          <w:szCs w:val="20"/>
          <w:lang w:val="es-ES"/>
        </w:rPr>
        <w:t>V</w:t>
      </w:r>
      <w:r w:rsidR="000E2789" w:rsidRPr="00006B74">
        <w:rPr>
          <w:rFonts w:asciiTheme="majorHAnsi" w:hAnsiTheme="majorHAnsi"/>
          <w:b/>
          <w:bCs/>
          <w:sz w:val="20"/>
          <w:szCs w:val="20"/>
          <w:lang w:val="es-ES"/>
        </w:rPr>
        <w:t>I</w:t>
      </w:r>
      <w:r w:rsidRPr="00006B74">
        <w:rPr>
          <w:rFonts w:asciiTheme="majorHAnsi" w:hAnsiTheme="majorHAnsi"/>
          <w:b/>
          <w:bCs/>
          <w:sz w:val="20"/>
          <w:szCs w:val="20"/>
          <w:lang w:val="es-ES"/>
        </w:rPr>
        <w:t xml:space="preserve">I. </w:t>
      </w:r>
      <w:r w:rsidRPr="00006B74">
        <w:rPr>
          <w:rFonts w:asciiTheme="majorHAnsi" w:hAnsiTheme="majorHAnsi"/>
          <w:b/>
          <w:bCs/>
          <w:sz w:val="20"/>
          <w:szCs w:val="20"/>
          <w:lang w:val="es-ES"/>
        </w:rPr>
        <w:tab/>
        <w:t>CARACTERIZACIÓN</w:t>
      </w:r>
      <w:r w:rsidR="00072B22">
        <w:rPr>
          <w:rFonts w:asciiTheme="majorHAnsi" w:hAnsiTheme="majorHAnsi"/>
          <w:b/>
          <w:bCs/>
          <w:sz w:val="20"/>
          <w:szCs w:val="20"/>
          <w:lang w:val="es-ES"/>
        </w:rPr>
        <w:t xml:space="preserve"> y COMPETENCIA</w:t>
      </w:r>
    </w:p>
    <w:p w14:paraId="726E9206" w14:textId="247B0EDC" w:rsidR="00006A50" w:rsidRPr="009A124B" w:rsidRDefault="00006A50" w:rsidP="0055488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9A124B">
        <w:rPr>
          <w:rFonts w:ascii="Cambria" w:hAnsi="Cambria"/>
          <w:sz w:val="20"/>
          <w:szCs w:val="20"/>
          <w:lang w:val="es-ES"/>
        </w:rPr>
        <w:t xml:space="preserve">En relación a la competencia </w:t>
      </w:r>
      <w:proofErr w:type="spellStart"/>
      <w:r w:rsidRPr="009A124B">
        <w:rPr>
          <w:rFonts w:ascii="Cambria" w:hAnsi="Cambria"/>
          <w:i/>
          <w:sz w:val="20"/>
          <w:szCs w:val="20"/>
          <w:lang w:val="es-ES"/>
        </w:rPr>
        <w:t>ratione</w:t>
      </w:r>
      <w:proofErr w:type="spellEnd"/>
      <w:r w:rsidRPr="009A124B">
        <w:rPr>
          <w:rFonts w:ascii="Cambria" w:hAnsi="Cambria"/>
          <w:i/>
          <w:sz w:val="20"/>
          <w:szCs w:val="20"/>
          <w:lang w:val="es-ES"/>
        </w:rPr>
        <w:t xml:space="preserve"> </w:t>
      </w:r>
      <w:proofErr w:type="spellStart"/>
      <w:r w:rsidRPr="009A124B">
        <w:rPr>
          <w:rFonts w:ascii="Cambria" w:hAnsi="Cambria"/>
          <w:i/>
          <w:sz w:val="20"/>
          <w:szCs w:val="20"/>
          <w:lang w:val="es-ES"/>
        </w:rPr>
        <w:t>temporis</w:t>
      </w:r>
      <w:proofErr w:type="spellEnd"/>
      <w:r w:rsidRPr="009A124B">
        <w:rPr>
          <w:rFonts w:ascii="Cambria" w:hAnsi="Cambria"/>
          <w:sz w:val="20"/>
          <w:szCs w:val="20"/>
          <w:lang w:val="es-ES"/>
        </w:rPr>
        <w:t xml:space="preserve"> y </w:t>
      </w:r>
      <w:proofErr w:type="spellStart"/>
      <w:r w:rsidRPr="009A124B">
        <w:rPr>
          <w:rFonts w:ascii="Cambria" w:hAnsi="Cambria"/>
          <w:i/>
          <w:sz w:val="20"/>
          <w:szCs w:val="20"/>
          <w:lang w:val="es-ES"/>
        </w:rPr>
        <w:t>ratione</w:t>
      </w:r>
      <w:proofErr w:type="spellEnd"/>
      <w:r w:rsidRPr="009A124B">
        <w:rPr>
          <w:rFonts w:ascii="Cambria" w:hAnsi="Cambria"/>
          <w:i/>
          <w:sz w:val="20"/>
          <w:szCs w:val="20"/>
          <w:lang w:val="es-ES"/>
        </w:rPr>
        <w:t xml:space="preserve"> </w:t>
      </w:r>
      <w:proofErr w:type="spellStart"/>
      <w:r w:rsidRPr="009A124B">
        <w:rPr>
          <w:rFonts w:ascii="Cambria" w:hAnsi="Cambria"/>
          <w:i/>
          <w:sz w:val="20"/>
          <w:szCs w:val="20"/>
          <w:lang w:val="es-ES"/>
        </w:rPr>
        <w:t>materiae</w:t>
      </w:r>
      <w:proofErr w:type="spellEnd"/>
      <w:r w:rsidRPr="009A124B">
        <w:rPr>
          <w:rFonts w:ascii="Cambria" w:hAnsi="Cambria"/>
          <w:sz w:val="20"/>
          <w:szCs w:val="20"/>
          <w:lang w:val="es-ES"/>
        </w:rPr>
        <w:t>, la Comisión analizará los hechos del presente caso a la luz de las obligaciones establecidas en la Convención Americana respecto de aquellos hechos ocurridos con posterioridad a su entrada en vigor o cuya ejecución continuó luego de la entrada en vigor de dichos instrumentos para el Estado de Chile.</w:t>
      </w:r>
    </w:p>
    <w:p w14:paraId="293146C5" w14:textId="302B3794" w:rsidR="000B0579" w:rsidRPr="007B2834" w:rsidRDefault="007D66E7" w:rsidP="0057618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7D66E7">
        <w:rPr>
          <w:rFonts w:ascii="Cambria" w:hAnsi="Cambria"/>
          <w:sz w:val="20"/>
          <w:szCs w:val="20"/>
          <w:lang w:val="es-ES"/>
        </w:rPr>
        <w:t>La Comisión observa que la presente petición incluye alegaciones con respecto a</w:t>
      </w:r>
      <w:r>
        <w:rPr>
          <w:rFonts w:ascii="Cambria" w:hAnsi="Cambria"/>
          <w:sz w:val="20"/>
          <w:szCs w:val="20"/>
          <w:lang w:val="es-ES"/>
        </w:rPr>
        <w:t xml:space="preserve"> </w:t>
      </w:r>
      <w:r w:rsidRPr="006F67A1">
        <w:rPr>
          <w:rFonts w:ascii="Cambria" w:hAnsi="Cambria"/>
          <w:sz w:val="20"/>
          <w:szCs w:val="20"/>
          <w:lang w:val="es-ES"/>
        </w:rPr>
        <w:t xml:space="preserve">la falta de indemnización </w:t>
      </w:r>
      <w:r>
        <w:rPr>
          <w:rFonts w:ascii="Cambria" w:hAnsi="Cambria"/>
          <w:sz w:val="20"/>
          <w:szCs w:val="20"/>
          <w:lang w:val="es-ES"/>
        </w:rPr>
        <w:t xml:space="preserve">a los familiares de la </w:t>
      </w:r>
      <w:r w:rsidRPr="007B2834">
        <w:rPr>
          <w:rFonts w:asciiTheme="majorHAnsi" w:hAnsiTheme="majorHAnsi"/>
          <w:sz w:val="20"/>
          <w:szCs w:val="20"/>
          <w:lang w:val="es-ES"/>
        </w:rPr>
        <w:t xml:space="preserve">señora </w:t>
      </w:r>
      <w:proofErr w:type="spellStart"/>
      <w:r w:rsidRPr="007B2834">
        <w:rPr>
          <w:rFonts w:asciiTheme="majorHAnsi" w:hAnsiTheme="majorHAnsi"/>
          <w:sz w:val="20"/>
          <w:szCs w:val="20"/>
          <w:lang w:val="es-ES"/>
        </w:rPr>
        <w:t>Wiff</w:t>
      </w:r>
      <w:proofErr w:type="spellEnd"/>
      <w:r w:rsidRPr="007B2834">
        <w:rPr>
          <w:rFonts w:asciiTheme="majorHAnsi" w:hAnsiTheme="majorHAnsi"/>
          <w:sz w:val="20"/>
          <w:szCs w:val="20"/>
          <w:lang w:val="es-ES"/>
        </w:rPr>
        <w:t xml:space="preserve"> Sepúlveda, por su secuestro y posterior desaparición forzada, en aplicación judicial de la prescripción en materia civil. </w:t>
      </w:r>
      <w:r w:rsidR="007B2834" w:rsidRPr="007B2834">
        <w:rPr>
          <w:rFonts w:asciiTheme="majorHAnsi" w:hAnsiTheme="majorHAnsi"/>
          <w:sz w:val="20"/>
          <w:szCs w:val="20"/>
          <w:lang w:val="es-ES"/>
        </w:rPr>
        <w:t>Respecto a las acciones civiles de reparación interpuestas en asuntos como el presente, tanto la Comisión como la Corte Interamericana se han pronunciado en el sentido de que la aplicación de la figura de prescripción constituye un obstáculo al acceso efectivo a la justicia para hacer efectivo el derecho de las víctimas a ser reparadas</w:t>
      </w:r>
      <w:r w:rsidR="007B2834" w:rsidRPr="007B2834">
        <w:rPr>
          <w:rStyle w:val="FootnoteReference"/>
          <w:rFonts w:asciiTheme="majorHAnsi" w:hAnsiTheme="majorHAnsi"/>
          <w:sz w:val="20"/>
          <w:szCs w:val="20"/>
          <w:lang w:val="es-ES"/>
        </w:rPr>
        <w:footnoteReference w:id="12"/>
      </w:r>
      <w:r w:rsidR="007B2834" w:rsidRPr="007B2834">
        <w:rPr>
          <w:rFonts w:asciiTheme="majorHAnsi" w:hAnsiTheme="majorHAnsi"/>
          <w:sz w:val="20"/>
          <w:szCs w:val="20"/>
          <w:lang w:val="es-ES"/>
        </w:rPr>
        <w:t xml:space="preserve">. Teniendo en cuenta lo anterior, la CIDH considera que los alegatos de la parte peticionaria no resultan manifiestamente infundadas y requieren un estudio de fondo pues los hechos alegados, de corroborarse como ciertos podrían caracterizar violaciones a los artículos 8 </w:t>
      </w:r>
      <w:r w:rsidR="00120093" w:rsidRPr="007B2834">
        <w:rPr>
          <w:rFonts w:asciiTheme="majorHAnsi" w:hAnsiTheme="majorHAnsi"/>
          <w:sz w:val="20"/>
          <w:szCs w:val="20"/>
          <w:lang w:val="es-ES"/>
        </w:rPr>
        <w:t xml:space="preserve">(garantías judiciales) y 25 (protección judicial) de la Convención Americana, en relación con </w:t>
      </w:r>
      <w:r w:rsidRPr="007B2834">
        <w:rPr>
          <w:rFonts w:asciiTheme="majorHAnsi" w:hAnsiTheme="majorHAnsi"/>
          <w:sz w:val="20"/>
          <w:szCs w:val="20"/>
          <w:lang w:val="es-ES"/>
        </w:rPr>
        <w:t xml:space="preserve">sus </w:t>
      </w:r>
      <w:r w:rsidR="00120093" w:rsidRPr="007B2834">
        <w:rPr>
          <w:rFonts w:asciiTheme="majorHAnsi" w:hAnsiTheme="majorHAnsi"/>
          <w:sz w:val="20"/>
          <w:szCs w:val="20"/>
          <w:lang w:val="es-ES"/>
        </w:rPr>
        <w:t>artículos 1.1 (obligación de respetar los derechos) y 2 (deber de adoptar disposiciones de derecho interno)</w:t>
      </w:r>
      <w:r w:rsidR="004E10B4" w:rsidRPr="007B2834">
        <w:rPr>
          <w:rFonts w:asciiTheme="majorHAnsi" w:hAnsiTheme="majorHAnsi"/>
          <w:sz w:val="20"/>
          <w:szCs w:val="20"/>
          <w:lang w:val="es-ES"/>
        </w:rPr>
        <w:t>, en concordancia con otros casos similares ya decididos por la CIDH</w:t>
      </w:r>
      <w:r w:rsidR="00D17F50" w:rsidRPr="007B2834">
        <w:rPr>
          <w:rStyle w:val="FootnoteReference"/>
          <w:rFonts w:asciiTheme="majorHAnsi" w:hAnsiTheme="majorHAnsi"/>
          <w:sz w:val="20"/>
          <w:szCs w:val="20"/>
          <w:lang w:val="es-ES"/>
        </w:rPr>
        <w:footnoteReference w:id="13"/>
      </w:r>
      <w:r w:rsidR="00120093" w:rsidRPr="007B2834">
        <w:rPr>
          <w:rFonts w:asciiTheme="majorHAnsi" w:hAnsiTheme="majorHAnsi"/>
          <w:sz w:val="20"/>
          <w:szCs w:val="20"/>
          <w:lang w:val="es-ES"/>
        </w:rPr>
        <w:t>.</w:t>
      </w:r>
    </w:p>
    <w:p w14:paraId="29BB41F5" w14:textId="2851F5F9" w:rsidR="003239B8" w:rsidRPr="00006B74"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006B74">
        <w:rPr>
          <w:rFonts w:asciiTheme="majorHAnsi" w:hAnsiTheme="majorHAnsi"/>
          <w:b/>
          <w:bCs/>
          <w:sz w:val="20"/>
          <w:szCs w:val="20"/>
          <w:lang w:val="es-ES"/>
        </w:rPr>
        <w:t>VI</w:t>
      </w:r>
      <w:r w:rsidR="00F04591" w:rsidRPr="00006B74">
        <w:rPr>
          <w:rFonts w:asciiTheme="majorHAnsi" w:hAnsiTheme="majorHAnsi"/>
          <w:b/>
          <w:bCs/>
          <w:sz w:val="20"/>
          <w:szCs w:val="20"/>
          <w:lang w:val="es-ES"/>
        </w:rPr>
        <w:t>II</w:t>
      </w:r>
      <w:r w:rsidR="003239B8" w:rsidRPr="00006B74">
        <w:rPr>
          <w:rFonts w:asciiTheme="majorHAnsi" w:hAnsiTheme="majorHAnsi"/>
          <w:b/>
          <w:bCs/>
          <w:sz w:val="20"/>
          <w:szCs w:val="20"/>
          <w:lang w:val="es-ES"/>
        </w:rPr>
        <w:t xml:space="preserve">. </w:t>
      </w:r>
      <w:r w:rsidR="003239B8" w:rsidRPr="00006B74">
        <w:rPr>
          <w:rFonts w:asciiTheme="majorHAnsi" w:hAnsiTheme="majorHAnsi"/>
          <w:b/>
          <w:bCs/>
          <w:sz w:val="20"/>
          <w:szCs w:val="20"/>
          <w:lang w:val="es-ES"/>
        </w:rPr>
        <w:tab/>
        <w:t>DECISIÓN</w:t>
      </w:r>
    </w:p>
    <w:p w14:paraId="6D4C78CC" w14:textId="1C205830" w:rsidR="00120093" w:rsidRPr="00CC3E13" w:rsidRDefault="00120093" w:rsidP="00120093">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lang w:val="es-ES"/>
        </w:rPr>
      </w:pPr>
      <w:r w:rsidRPr="00CC3E13">
        <w:rPr>
          <w:rFonts w:asciiTheme="majorHAnsi" w:hAnsiTheme="majorHAnsi"/>
          <w:sz w:val="20"/>
          <w:szCs w:val="20"/>
          <w:lang w:val="es-ES"/>
        </w:rPr>
        <w:t xml:space="preserve">Declarar admisible la presente petición en relación con los </w:t>
      </w:r>
      <w:r w:rsidRPr="00CC3E13">
        <w:rPr>
          <w:rFonts w:ascii="Cambria" w:hAnsi="Cambria"/>
          <w:bCs/>
          <w:sz w:val="20"/>
          <w:szCs w:val="20"/>
          <w:lang w:val="es-ES"/>
        </w:rPr>
        <w:t>artículos 8 y 25 de la Convención Americana, en relación con sus artículos 1.1 y 2</w:t>
      </w:r>
      <w:r w:rsidRPr="00CC3E13">
        <w:rPr>
          <w:rFonts w:asciiTheme="majorHAnsi" w:hAnsiTheme="majorHAnsi"/>
          <w:sz w:val="20"/>
          <w:szCs w:val="20"/>
          <w:lang w:val="es-ES"/>
        </w:rPr>
        <w:t xml:space="preserve"> y</w:t>
      </w:r>
    </w:p>
    <w:p w14:paraId="7CD4DFBD" w14:textId="404F9F92" w:rsidR="003239B8" w:rsidRDefault="004A6A54" w:rsidP="004A59C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006B74">
        <w:rPr>
          <w:rFonts w:asciiTheme="majorHAnsi" w:hAnsiTheme="majorHAnsi"/>
          <w:sz w:val="20"/>
          <w:szCs w:val="20"/>
          <w:lang w:val="es-ES"/>
        </w:rPr>
        <w:t xml:space="preserve">Notificar a las partes la presente decisión; </w:t>
      </w:r>
      <w:r w:rsidRPr="00EB07B6">
        <w:rPr>
          <w:rFonts w:asciiTheme="majorHAnsi" w:hAnsiTheme="majorHAnsi"/>
          <w:sz w:val="20"/>
          <w:szCs w:val="20"/>
          <w:lang w:val="es-ES"/>
        </w:rPr>
        <w:t>continuar con el análisis del fondo de la cuestión</w:t>
      </w:r>
      <w:r w:rsidRPr="00006B74">
        <w:rPr>
          <w:rFonts w:asciiTheme="majorHAnsi" w:hAnsiTheme="majorHAnsi"/>
          <w:sz w:val="20"/>
          <w:szCs w:val="20"/>
          <w:lang w:val="es-ES"/>
        </w:rPr>
        <w:t>; y publicar esta decisión e incluirla en su Informe Anual a la Asamblea General de la Organización de los Estados Americanos.</w:t>
      </w:r>
    </w:p>
    <w:p w14:paraId="130D1D98" w14:textId="07E1A8BE" w:rsidR="00A46C63" w:rsidRPr="00006B74" w:rsidRDefault="00761DAC" w:rsidP="00CD43E3">
      <w:pPr>
        <w:ind w:firstLine="720"/>
        <w:jc w:val="both"/>
        <w:rPr>
          <w:rFonts w:asciiTheme="majorHAnsi" w:hAnsiTheme="majorHAnsi"/>
          <w:sz w:val="20"/>
          <w:szCs w:val="20"/>
          <w:lang w:val="es-ES"/>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13</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Joel Hernández (en </w:t>
      </w:r>
      <w:r w:rsidR="00376864">
        <w:rPr>
          <w:rFonts w:asciiTheme="majorHAnsi" w:hAnsiTheme="majorHAnsi" w:cs="Arial"/>
          <w:noProof/>
          <w:spacing w:val="-2"/>
          <w:sz w:val="20"/>
          <w:szCs w:val="20"/>
          <w:lang w:val="es-CL"/>
        </w:rPr>
        <w:t>disidencia</w:t>
      </w:r>
      <w:bookmarkStart w:id="1" w:name="_GoBack"/>
      <w:bookmarkEnd w:id="1"/>
      <w:r>
        <w:rPr>
          <w:rFonts w:asciiTheme="majorHAnsi" w:hAnsiTheme="majorHAnsi" w:cs="Arial"/>
          <w:noProof/>
          <w:spacing w:val="-2"/>
          <w:sz w:val="20"/>
          <w:szCs w:val="20"/>
          <w:lang w:val="es-CL"/>
        </w:rPr>
        <w:t>), Presidente;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Margarette May Macaulay y Julissa Mantilla Falcón,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A46C63" w:rsidRPr="00006B7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0A81C" w14:textId="77777777" w:rsidR="00E86E91" w:rsidRDefault="00E86E91">
      <w:r>
        <w:separator/>
      </w:r>
    </w:p>
  </w:endnote>
  <w:endnote w:type="continuationSeparator" w:id="0">
    <w:p w14:paraId="209CA9D1" w14:textId="77777777" w:rsidR="00E86E91" w:rsidRDefault="00E8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1A45" w14:textId="77777777" w:rsidR="00445B74" w:rsidRDefault="00445B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0CCC399F"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76864">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82602" w14:textId="77777777" w:rsidR="00E86E91" w:rsidRPr="000F35ED" w:rsidRDefault="00E86E9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A789B36" w14:textId="77777777" w:rsidR="00E86E91" w:rsidRPr="000F35ED" w:rsidRDefault="00E86E91" w:rsidP="000F35ED">
      <w:pPr>
        <w:rPr>
          <w:rFonts w:asciiTheme="majorHAnsi" w:hAnsiTheme="majorHAnsi"/>
          <w:sz w:val="16"/>
          <w:szCs w:val="16"/>
        </w:rPr>
      </w:pPr>
      <w:r w:rsidRPr="000F35ED">
        <w:rPr>
          <w:rFonts w:asciiTheme="majorHAnsi" w:hAnsiTheme="majorHAnsi"/>
          <w:sz w:val="16"/>
          <w:szCs w:val="16"/>
        </w:rPr>
        <w:separator/>
      </w:r>
    </w:p>
    <w:p w14:paraId="7FE755BB" w14:textId="77777777" w:rsidR="00E86E91" w:rsidRPr="000F35ED" w:rsidRDefault="00E86E91"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3367E2A2" w14:textId="77777777" w:rsidR="00E86E91" w:rsidRPr="000F35ED" w:rsidRDefault="00E86E91"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4DA5E1D1" w14:textId="6593B706" w:rsidR="00DB3448" w:rsidRPr="00D17F50" w:rsidRDefault="00DB3448" w:rsidP="00D17F50">
      <w:pPr>
        <w:pStyle w:val="FootnoteText"/>
        <w:jc w:val="both"/>
        <w:rPr>
          <w:rFonts w:asciiTheme="majorHAnsi" w:hAnsiTheme="majorHAnsi"/>
          <w:sz w:val="16"/>
          <w:szCs w:val="16"/>
          <w:lang w:val="es-MX"/>
        </w:rPr>
      </w:pPr>
      <w:r w:rsidRPr="00D17F50">
        <w:rPr>
          <w:rStyle w:val="FootnoteReference"/>
          <w:rFonts w:asciiTheme="majorHAnsi" w:hAnsiTheme="majorHAnsi"/>
          <w:sz w:val="16"/>
          <w:szCs w:val="16"/>
          <w:lang w:val="es-MX"/>
        </w:rPr>
        <w:footnoteRef/>
      </w:r>
      <w:r w:rsidRPr="00D17F50">
        <w:rPr>
          <w:rFonts w:asciiTheme="majorHAnsi" w:hAnsiTheme="majorHAnsi"/>
          <w:sz w:val="16"/>
          <w:szCs w:val="16"/>
          <w:lang w:val="es-MX"/>
        </w:rPr>
        <w:t xml:space="preserve"> La petición fue presentada inicialmente también por Franz </w:t>
      </w:r>
      <w:proofErr w:type="spellStart"/>
      <w:r w:rsidRPr="00D17F50">
        <w:rPr>
          <w:rFonts w:asciiTheme="majorHAnsi" w:hAnsiTheme="majorHAnsi"/>
          <w:sz w:val="16"/>
          <w:szCs w:val="16"/>
          <w:lang w:val="es-MX"/>
        </w:rPr>
        <w:t>Moller</w:t>
      </w:r>
      <w:proofErr w:type="spellEnd"/>
      <w:r w:rsidRPr="00D17F50">
        <w:rPr>
          <w:rFonts w:asciiTheme="majorHAnsi" w:hAnsiTheme="majorHAnsi"/>
          <w:sz w:val="16"/>
          <w:szCs w:val="16"/>
          <w:lang w:val="es-MX"/>
        </w:rPr>
        <w:t xml:space="preserve"> Morris, pero mediante comunicación de fecha 26 de septiembre de 2017, indicó que renunciaba a ser peticionario.</w:t>
      </w:r>
    </w:p>
  </w:footnote>
  <w:footnote w:id="3">
    <w:p w14:paraId="2D37FEA5" w14:textId="681D4E44" w:rsidR="00DB3448" w:rsidRPr="00D17F50" w:rsidRDefault="00DB3448" w:rsidP="00D17F50">
      <w:pPr>
        <w:pStyle w:val="FootnoteText"/>
        <w:jc w:val="both"/>
        <w:rPr>
          <w:rFonts w:asciiTheme="majorHAnsi" w:hAnsiTheme="majorHAnsi"/>
          <w:sz w:val="16"/>
          <w:szCs w:val="16"/>
          <w:lang w:val="es-MX"/>
        </w:rPr>
      </w:pPr>
      <w:r w:rsidRPr="00D17F50">
        <w:rPr>
          <w:rStyle w:val="FootnoteReference"/>
          <w:rFonts w:asciiTheme="majorHAnsi" w:hAnsiTheme="majorHAnsi"/>
          <w:sz w:val="16"/>
          <w:szCs w:val="16"/>
          <w:lang w:val="es-MX"/>
        </w:rPr>
        <w:footnoteRef/>
      </w:r>
      <w:r w:rsidRPr="00D17F50">
        <w:rPr>
          <w:rFonts w:asciiTheme="majorHAnsi" w:hAnsiTheme="majorHAnsi"/>
          <w:sz w:val="16"/>
          <w:szCs w:val="16"/>
          <w:lang w:val="es-MX"/>
        </w:rPr>
        <w:t xml:space="preserve"> Paula Carolina Mercedes del Campo </w:t>
      </w:r>
      <w:proofErr w:type="spellStart"/>
      <w:r w:rsidRPr="00D17F50">
        <w:rPr>
          <w:rFonts w:asciiTheme="majorHAnsi" w:hAnsiTheme="majorHAnsi"/>
          <w:sz w:val="16"/>
          <w:szCs w:val="16"/>
          <w:lang w:val="es-MX"/>
        </w:rPr>
        <w:t>Wiff</w:t>
      </w:r>
      <w:proofErr w:type="spellEnd"/>
      <w:r w:rsidRPr="00D17F50">
        <w:rPr>
          <w:rFonts w:asciiTheme="majorHAnsi" w:hAnsiTheme="majorHAnsi"/>
          <w:sz w:val="16"/>
          <w:szCs w:val="16"/>
          <w:lang w:val="es-MX"/>
        </w:rPr>
        <w:t>, hija de la presunta víctima</w:t>
      </w:r>
      <w:r w:rsidR="0094338F" w:rsidRPr="00D17F50">
        <w:rPr>
          <w:rFonts w:asciiTheme="majorHAnsi" w:hAnsiTheme="majorHAnsi"/>
          <w:sz w:val="16"/>
          <w:szCs w:val="16"/>
          <w:lang w:val="es-MX"/>
        </w:rPr>
        <w:t>.</w:t>
      </w:r>
    </w:p>
  </w:footnote>
  <w:footnote w:id="4">
    <w:p w14:paraId="06C1BEFA" w14:textId="7754A951" w:rsidR="004A6A54" w:rsidRPr="00D17F50" w:rsidRDefault="004A6A54" w:rsidP="00D17F50">
      <w:pPr>
        <w:pStyle w:val="FootnoteText"/>
        <w:jc w:val="both"/>
        <w:rPr>
          <w:rFonts w:asciiTheme="majorHAnsi" w:hAnsiTheme="majorHAnsi"/>
          <w:sz w:val="16"/>
          <w:szCs w:val="16"/>
          <w:lang w:val="es-MX"/>
        </w:rPr>
      </w:pPr>
      <w:r w:rsidRPr="00D17F50">
        <w:rPr>
          <w:rStyle w:val="FootnoteReference"/>
          <w:rFonts w:asciiTheme="majorHAnsi" w:hAnsiTheme="majorHAnsi"/>
          <w:sz w:val="16"/>
          <w:szCs w:val="16"/>
          <w:lang w:val="es-MX"/>
        </w:rPr>
        <w:footnoteRef/>
      </w:r>
      <w:r w:rsidRPr="00D17F50">
        <w:rPr>
          <w:rFonts w:asciiTheme="majorHAnsi" w:hAnsiTheme="majorHAnsi"/>
          <w:sz w:val="16"/>
          <w:szCs w:val="16"/>
          <w:lang w:val="es-MX"/>
        </w:rPr>
        <w:t xml:space="preserve"> Conforme a lo dispuesto en el artículo 17.2.a del Reglamento de la Comisión, </w:t>
      </w:r>
      <w:r w:rsidR="003E53FC" w:rsidRPr="00D17F50">
        <w:rPr>
          <w:rFonts w:asciiTheme="majorHAnsi" w:hAnsiTheme="majorHAnsi"/>
          <w:sz w:val="16"/>
          <w:szCs w:val="16"/>
          <w:lang w:val="es-MX"/>
        </w:rPr>
        <w:t>la Comisionada Antonia Urrejola Noguera, de nacionalidad chilena</w:t>
      </w:r>
      <w:r w:rsidRPr="00D17F50">
        <w:rPr>
          <w:rFonts w:asciiTheme="majorHAnsi" w:hAnsiTheme="majorHAnsi"/>
          <w:sz w:val="16"/>
          <w:szCs w:val="16"/>
          <w:lang w:val="es-MX"/>
        </w:rPr>
        <w:t>, no participó en el debate ni en la decisión del presente asunto.</w:t>
      </w:r>
    </w:p>
  </w:footnote>
  <w:footnote w:id="5">
    <w:p w14:paraId="1C266025" w14:textId="77777777" w:rsidR="003E53FC" w:rsidRPr="00D17F50" w:rsidRDefault="003E53FC" w:rsidP="00D17F50">
      <w:pPr>
        <w:pStyle w:val="FootnoteText"/>
        <w:jc w:val="both"/>
        <w:rPr>
          <w:rFonts w:asciiTheme="majorHAnsi" w:hAnsiTheme="majorHAnsi"/>
          <w:sz w:val="16"/>
          <w:szCs w:val="16"/>
          <w:lang w:val="es-MX"/>
        </w:rPr>
      </w:pPr>
      <w:r w:rsidRPr="00D17F50">
        <w:rPr>
          <w:rStyle w:val="FootnoteReference"/>
          <w:rFonts w:asciiTheme="majorHAnsi" w:hAnsiTheme="majorHAnsi"/>
          <w:sz w:val="16"/>
          <w:szCs w:val="16"/>
          <w:lang w:val="es-MX"/>
        </w:rPr>
        <w:footnoteRef/>
      </w:r>
      <w:r w:rsidRPr="00D17F50">
        <w:rPr>
          <w:rFonts w:asciiTheme="majorHAnsi" w:hAnsiTheme="majorHAnsi"/>
          <w:sz w:val="16"/>
          <w:szCs w:val="16"/>
          <w:lang w:val="es-MX"/>
        </w:rPr>
        <w:t xml:space="preserve"> En adelante “la Convención Americana” o “la Convención”.</w:t>
      </w:r>
    </w:p>
  </w:footnote>
  <w:footnote w:id="6">
    <w:p w14:paraId="79F07139" w14:textId="77777777" w:rsidR="008E3BFE" w:rsidRPr="00D17F50" w:rsidRDefault="008E3BFE" w:rsidP="00D17F50">
      <w:pPr>
        <w:pStyle w:val="FootnoteText"/>
        <w:jc w:val="both"/>
        <w:rPr>
          <w:rFonts w:asciiTheme="majorHAnsi" w:hAnsiTheme="majorHAnsi"/>
          <w:sz w:val="16"/>
          <w:szCs w:val="16"/>
          <w:lang w:val="es-MX"/>
        </w:rPr>
      </w:pPr>
      <w:r w:rsidRPr="00D17F50">
        <w:rPr>
          <w:rStyle w:val="FootnoteReference"/>
          <w:rFonts w:asciiTheme="majorHAnsi" w:hAnsiTheme="majorHAnsi"/>
          <w:sz w:val="16"/>
          <w:szCs w:val="16"/>
          <w:lang w:val="es-MX"/>
        </w:rPr>
        <w:footnoteRef/>
      </w:r>
      <w:r w:rsidRPr="00D17F50">
        <w:rPr>
          <w:rFonts w:asciiTheme="majorHAnsi" w:hAnsiTheme="majorHAnsi"/>
          <w:sz w:val="16"/>
          <w:szCs w:val="16"/>
          <w:lang w:val="es-MX"/>
        </w:rPr>
        <w:t xml:space="preserve"> Las observaciones de cada parte fueron debidamente trasladadas a la parte contraria.</w:t>
      </w:r>
    </w:p>
  </w:footnote>
  <w:footnote w:id="7">
    <w:p w14:paraId="31BE6FB3" w14:textId="08FF7F53" w:rsidR="006934E4" w:rsidRPr="00D17F50" w:rsidRDefault="006934E4" w:rsidP="00D17F50">
      <w:pPr>
        <w:pStyle w:val="FootnoteText"/>
        <w:jc w:val="both"/>
        <w:rPr>
          <w:rFonts w:asciiTheme="majorHAnsi" w:hAnsiTheme="majorHAnsi"/>
          <w:sz w:val="16"/>
          <w:szCs w:val="16"/>
          <w:lang w:val="es-MX"/>
        </w:rPr>
      </w:pPr>
      <w:r w:rsidRPr="00D17F50">
        <w:rPr>
          <w:rStyle w:val="FootnoteReference"/>
          <w:rFonts w:asciiTheme="majorHAnsi" w:hAnsiTheme="majorHAnsi"/>
          <w:sz w:val="16"/>
          <w:szCs w:val="16"/>
          <w:lang w:val="es-MX"/>
        </w:rPr>
        <w:footnoteRef/>
      </w:r>
      <w:r w:rsidRPr="00D17F50">
        <w:rPr>
          <w:rFonts w:asciiTheme="majorHAnsi" w:hAnsiTheme="majorHAnsi"/>
          <w:sz w:val="16"/>
          <w:szCs w:val="16"/>
          <w:lang w:val="es-MX"/>
        </w:rPr>
        <w:t xml:space="preserve"> La parte peticionaria sigue el tenor literal del Informe </w:t>
      </w:r>
      <w:proofErr w:type="spellStart"/>
      <w:r w:rsidRPr="00D17F50">
        <w:rPr>
          <w:rFonts w:asciiTheme="majorHAnsi" w:hAnsiTheme="majorHAnsi"/>
          <w:sz w:val="16"/>
          <w:szCs w:val="16"/>
          <w:lang w:val="es-MX"/>
        </w:rPr>
        <w:t>Rettig</w:t>
      </w:r>
      <w:proofErr w:type="spellEnd"/>
      <w:r w:rsidR="00554646" w:rsidRPr="00D17F50">
        <w:rPr>
          <w:rFonts w:asciiTheme="majorHAnsi" w:hAnsiTheme="majorHAnsi"/>
          <w:sz w:val="16"/>
          <w:szCs w:val="16"/>
          <w:lang w:val="es-MX"/>
        </w:rPr>
        <w:t xml:space="preserve"> en su petición</w:t>
      </w:r>
      <w:r w:rsidR="0094338F" w:rsidRPr="00D17F50">
        <w:rPr>
          <w:rFonts w:asciiTheme="majorHAnsi" w:hAnsiTheme="majorHAnsi"/>
          <w:sz w:val="16"/>
          <w:szCs w:val="16"/>
          <w:lang w:val="es-MX"/>
        </w:rPr>
        <w:t>.</w:t>
      </w:r>
    </w:p>
  </w:footnote>
  <w:footnote w:id="8">
    <w:p w14:paraId="71B9ECFA" w14:textId="14142E6C" w:rsidR="001652FC" w:rsidRPr="00D17F50" w:rsidRDefault="001652FC" w:rsidP="00D17F50">
      <w:pPr>
        <w:pStyle w:val="FootnoteText"/>
        <w:jc w:val="both"/>
        <w:rPr>
          <w:rFonts w:asciiTheme="majorHAnsi" w:hAnsiTheme="majorHAnsi"/>
          <w:sz w:val="16"/>
          <w:szCs w:val="16"/>
          <w:lang w:val="es-MX"/>
        </w:rPr>
      </w:pPr>
      <w:r w:rsidRPr="00D17F50">
        <w:rPr>
          <w:rStyle w:val="FootnoteReference"/>
          <w:rFonts w:asciiTheme="majorHAnsi" w:hAnsiTheme="majorHAnsi"/>
          <w:sz w:val="16"/>
          <w:szCs w:val="16"/>
          <w:lang w:val="es-MX"/>
        </w:rPr>
        <w:footnoteRef/>
      </w:r>
      <w:r w:rsidRPr="00D17F50">
        <w:rPr>
          <w:rFonts w:asciiTheme="majorHAnsi" w:hAnsiTheme="majorHAnsi"/>
          <w:sz w:val="16"/>
          <w:szCs w:val="16"/>
          <w:lang w:val="es-MX"/>
        </w:rPr>
        <w:t xml:space="preserve"> El General de División y Ministro del Interior informó, en tres oportunidades, que la presunta víctima no se encontraba detenida por orden de esa Secretaría. Asimismo, la DINA señaló que las consultas al respecto debían se dirigidas al Ministerio del Interior.</w:t>
      </w:r>
    </w:p>
  </w:footnote>
  <w:footnote w:id="9">
    <w:p w14:paraId="7DFEAB39" w14:textId="1DB56819" w:rsidR="00421D8F" w:rsidRPr="00D17F50" w:rsidRDefault="00421D8F" w:rsidP="00D17F50">
      <w:pPr>
        <w:pStyle w:val="FootnoteText"/>
        <w:jc w:val="both"/>
        <w:rPr>
          <w:rFonts w:asciiTheme="majorHAnsi" w:hAnsiTheme="majorHAnsi"/>
          <w:sz w:val="16"/>
          <w:szCs w:val="16"/>
          <w:lang w:val="es-MX"/>
        </w:rPr>
      </w:pPr>
      <w:r w:rsidRPr="00D17F50">
        <w:rPr>
          <w:rStyle w:val="FootnoteReference"/>
          <w:rFonts w:asciiTheme="majorHAnsi" w:hAnsiTheme="majorHAnsi"/>
          <w:sz w:val="16"/>
          <w:szCs w:val="16"/>
          <w:lang w:val="es-MX"/>
        </w:rPr>
        <w:footnoteRef/>
      </w:r>
      <w:r w:rsidRPr="00D17F50">
        <w:rPr>
          <w:rFonts w:asciiTheme="majorHAnsi" w:hAnsiTheme="majorHAnsi"/>
          <w:sz w:val="16"/>
          <w:szCs w:val="16"/>
          <w:lang w:val="es-MX"/>
        </w:rPr>
        <w:t xml:space="preserve"> La parte peticionaria indica </w:t>
      </w:r>
      <w:r w:rsidR="00BB1EB7" w:rsidRPr="00D17F50">
        <w:rPr>
          <w:rFonts w:asciiTheme="majorHAnsi" w:hAnsiTheme="majorHAnsi"/>
          <w:sz w:val="16"/>
          <w:szCs w:val="16"/>
          <w:lang w:val="es-MX"/>
        </w:rPr>
        <w:t xml:space="preserve">que del extranjero hubo otro ampro patrocinado por personalidades francesas, incluyendo al Cardenal Primado de </w:t>
      </w:r>
      <w:proofErr w:type="spellStart"/>
      <w:r w:rsidR="00BB1EB7" w:rsidRPr="00D17F50">
        <w:rPr>
          <w:rFonts w:asciiTheme="majorHAnsi" w:hAnsiTheme="majorHAnsi"/>
          <w:sz w:val="16"/>
          <w:szCs w:val="16"/>
          <w:lang w:val="es-MX"/>
        </w:rPr>
        <w:t>Francias</w:t>
      </w:r>
      <w:proofErr w:type="spellEnd"/>
      <w:r w:rsidR="00BB1EB7" w:rsidRPr="00D17F50">
        <w:rPr>
          <w:rFonts w:asciiTheme="majorHAnsi" w:hAnsiTheme="majorHAnsi"/>
          <w:sz w:val="16"/>
          <w:szCs w:val="16"/>
          <w:lang w:val="es-MX"/>
        </w:rPr>
        <w:t>, Arzobispo de París, y por el entonces Senador, François Mitterrand.</w:t>
      </w:r>
    </w:p>
  </w:footnote>
  <w:footnote w:id="10">
    <w:p w14:paraId="4EC54BFC" w14:textId="3CBD473E" w:rsidR="006D796C" w:rsidRPr="00D17F50" w:rsidRDefault="006D796C" w:rsidP="00D17F50">
      <w:pPr>
        <w:pStyle w:val="FootnoteText"/>
        <w:jc w:val="both"/>
        <w:rPr>
          <w:rFonts w:asciiTheme="majorHAnsi" w:hAnsiTheme="majorHAnsi"/>
          <w:sz w:val="16"/>
          <w:szCs w:val="16"/>
          <w:lang w:val="es-MX"/>
        </w:rPr>
      </w:pPr>
      <w:r w:rsidRPr="00D17F50">
        <w:rPr>
          <w:rStyle w:val="FootnoteReference"/>
          <w:rFonts w:asciiTheme="majorHAnsi" w:hAnsiTheme="majorHAnsi"/>
          <w:sz w:val="16"/>
          <w:szCs w:val="16"/>
          <w:lang w:val="es-MX"/>
        </w:rPr>
        <w:footnoteRef/>
      </w:r>
      <w:r w:rsidRPr="00D17F50">
        <w:rPr>
          <w:rFonts w:asciiTheme="majorHAnsi" w:hAnsiTheme="majorHAnsi"/>
          <w:sz w:val="16"/>
          <w:szCs w:val="16"/>
          <w:lang w:val="es-MX"/>
        </w:rPr>
        <w:t xml:space="preserve"> </w:t>
      </w:r>
      <w:r w:rsidR="002675A0" w:rsidRPr="00D17F50">
        <w:rPr>
          <w:rFonts w:asciiTheme="majorHAnsi" w:hAnsiTheme="majorHAnsi"/>
          <w:sz w:val="16"/>
          <w:szCs w:val="16"/>
          <w:lang w:val="es-MX"/>
        </w:rPr>
        <w:t>Véase</w:t>
      </w:r>
      <w:r w:rsidRPr="00D17F50">
        <w:rPr>
          <w:rFonts w:asciiTheme="majorHAnsi" w:hAnsiTheme="majorHAnsi"/>
          <w:sz w:val="16"/>
          <w:szCs w:val="16"/>
          <w:lang w:val="es-MX"/>
        </w:rPr>
        <w:t xml:space="preserve"> CIDH, Informe No. 59/16. Petición 89-07. Admisibilidad. Juan Alberto Contreras González, Jorge </w:t>
      </w:r>
      <w:proofErr w:type="spellStart"/>
      <w:r w:rsidRPr="00D17F50">
        <w:rPr>
          <w:rFonts w:asciiTheme="majorHAnsi" w:hAnsiTheme="majorHAnsi"/>
          <w:sz w:val="16"/>
          <w:szCs w:val="16"/>
          <w:lang w:val="es-MX"/>
        </w:rPr>
        <w:t>Edilio</w:t>
      </w:r>
      <w:proofErr w:type="spellEnd"/>
      <w:r w:rsidRPr="00D17F50">
        <w:rPr>
          <w:rFonts w:asciiTheme="majorHAnsi" w:hAnsiTheme="majorHAnsi"/>
          <w:sz w:val="16"/>
          <w:szCs w:val="16"/>
          <w:lang w:val="es-MX"/>
        </w:rPr>
        <w:t xml:space="preserve"> Contreras González y Familia. Chile. 6 de diciembre de </w:t>
      </w:r>
      <w:proofErr w:type="gramStart"/>
      <w:r w:rsidRPr="00D17F50">
        <w:rPr>
          <w:rFonts w:asciiTheme="majorHAnsi" w:hAnsiTheme="majorHAnsi"/>
          <w:sz w:val="16"/>
          <w:szCs w:val="16"/>
          <w:lang w:val="es-MX"/>
        </w:rPr>
        <w:t>2016; :</w:t>
      </w:r>
      <w:proofErr w:type="gramEnd"/>
      <w:r w:rsidRPr="00D17F50">
        <w:rPr>
          <w:rFonts w:asciiTheme="majorHAnsi" w:hAnsiTheme="majorHAnsi"/>
          <w:sz w:val="16"/>
          <w:szCs w:val="16"/>
          <w:lang w:val="es-MX"/>
        </w:rPr>
        <w:t xml:space="preserve"> CIDH, Informe No. 84/17.Petición 188-11. Admisibilidad. Marcos Luis Abraca Zamorano y o</w:t>
      </w:r>
      <w:r w:rsidR="005172DB" w:rsidRPr="00D17F50">
        <w:rPr>
          <w:rFonts w:asciiTheme="majorHAnsi" w:hAnsiTheme="majorHAnsi"/>
          <w:sz w:val="16"/>
          <w:szCs w:val="16"/>
          <w:lang w:val="es-MX"/>
        </w:rPr>
        <w:t>tros. Chile. 7 de julio de 2017; CIDH, Informe No. 5/19, Petición 1560-08. Admisibilidad. Juan Paredes Barrientos y Familia. Chile. 31 de enero de 2019.</w:t>
      </w:r>
    </w:p>
  </w:footnote>
  <w:footnote w:id="11">
    <w:p w14:paraId="53BDA4D3" w14:textId="6D879AC2" w:rsidR="00754FC5" w:rsidRPr="00D17F50" w:rsidRDefault="00754FC5" w:rsidP="00D17F50">
      <w:pPr>
        <w:pStyle w:val="FootnoteText"/>
        <w:jc w:val="both"/>
        <w:rPr>
          <w:rFonts w:asciiTheme="majorHAnsi" w:hAnsiTheme="majorHAnsi"/>
          <w:sz w:val="16"/>
          <w:szCs w:val="16"/>
          <w:lang w:val="es-MX"/>
        </w:rPr>
      </w:pPr>
      <w:r w:rsidRPr="00D17F50">
        <w:rPr>
          <w:rStyle w:val="FootnoteReference"/>
          <w:rFonts w:asciiTheme="majorHAnsi" w:hAnsiTheme="majorHAnsi"/>
          <w:sz w:val="16"/>
          <w:szCs w:val="16"/>
          <w:lang w:val="es-MX"/>
        </w:rPr>
        <w:footnoteRef/>
      </w:r>
      <w:r w:rsidRPr="00D17F50">
        <w:rPr>
          <w:rFonts w:asciiTheme="majorHAnsi" w:hAnsiTheme="majorHAnsi"/>
          <w:sz w:val="16"/>
          <w:szCs w:val="16"/>
          <w:lang w:val="es-MX"/>
        </w:rPr>
        <w:t xml:space="preserve"> CIDH, Informe No. 18/12, Petición 161-06. Admisibilidad. Adolescentes condenados a cadena </w:t>
      </w:r>
      <w:proofErr w:type="gramStart"/>
      <w:r w:rsidRPr="00D17F50">
        <w:rPr>
          <w:rFonts w:asciiTheme="majorHAnsi" w:hAnsiTheme="majorHAnsi"/>
          <w:sz w:val="16"/>
          <w:szCs w:val="16"/>
          <w:lang w:val="es-MX"/>
        </w:rPr>
        <w:t>perpetua</w:t>
      </w:r>
      <w:proofErr w:type="gramEnd"/>
      <w:r w:rsidRPr="00D17F50">
        <w:rPr>
          <w:rFonts w:asciiTheme="majorHAnsi" w:hAnsiTheme="majorHAnsi"/>
          <w:sz w:val="16"/>
          <w:szCs w:val="16"/>
          <w:lang w:val="es-MX"/>
        </w:rPr>
        <w:t xml:space="preserve"> sin libertad condicional. Estado Unidos. 20 de marzo de 2012, párr. 47.</w:t>
      </w:r>
    </w:p>
  </w:footnote>
  <w:footnote w:id="12">
    <w:p w14:paraId="3BCC8586" w14:textId="77777777" w:rsidR="007B2834" w:rsidRPr="007B2834" w:rsidRDefault="007B2834" w:rsidP="007B2834">
      <w:pPr>
        <w:pBdr>
          <w:top w:val="none" w:sz="0" w:space="0" w:color="auto"/>
          <w:left w:val="none" w:sz="0" w:space="0" w:color="auto"/>
          <w:bottom w:val="none" w:sz="0" w:space="0" w:color="auto"/>
          <w:right w:val="none" w:sz="0" w:space="0" w:color="auto"/>
        </w:pBdr>
        <w:jc w:val="both"/>
        <w:rPr>
          <w:lang w:val="es-MX"/>
        </w:rPr>
      </w:pPr>
      <w:r w:rsidRPr="00BF01E1">
        <w:rPr>
          <w:rStyle w:val="FootnoteReference"/>
          <w:rFonts w:ascii="Cambria" w:hAnsi="Cambria"/>
          <w:sz w:val="16"/>
          <w:szCs w:val="16"/>
        </w:rPr>
        <w:footnoteRef/>
      </w:r>
      <w:r w:rsidRPr="00BF01E1">
        <w:rPr>
          <w:rFonts w:ascii="Cambria" w:hAnsi="Cambria"/>
          <w:sz w:val="16"/>
          <w:szCs w:val="16"/>
          <w:lang w:val="es-ES"/>
        </w:rPr>
        <w:t xml:space="preserve"> </w:t>
      </w:r>
      <w:r w:rsidRPr="00A46C63">
        <w:rPr>
          <w:rFonts w:ascii="Cambria" w:hAnsi="Cambria"/>
          <w:color w:val="000000"/>
          <w:sz w:val="16"/>
          <w:szCs w:val="16"/>
          <w:lang w:val="es-419" w:eastAsia="fr-FR"/>
        </w:rPr>
        <w:t>CIDH, Informe No. 52/16, Caso 12.521. </w:t>
      </w:r>
      <w:r w:rsidRPr="00BF01E1">
        <w:rPr>
          <w:rFonts w:ascii="Cambria" w:hAnsi="Cambria"/>
          <w:color w:val="000000"/>
          <w:sz w:val="16"/>
          <w:szCs w:val="16"/>
          <w:lang w:val="es-US" w:eastAsia="fr-FR"/>
        </w:rPr>
        <w:t xml:space="preserve">Fondo. Maria Laura Ordenes Guerra y otros. Chile. 30 de noviembre de 2016; </w:t>
      </w:r>
      <w:r w:rsidRPr="00BF01E1">
        <w:rPr>
          <w:rFonts w:ascii="Cambria" w:hAnsi="Cambria"/>
          <w:sz w:val="16"/>
          <w:szCs w:val="16"/>
          <w:lang w:val="es-ES" w:eastAsia="fr-FR"/>
        </w:rPr>
        <w:t xml:space="preserve">CIDH, Informe No. 5/19, Petición 1560-08. Admisibilidad. Juan Paredes Barrientos y Familia. Chile. 31 de enero de 2019; </w:t>
      </w:r>
      <w:r w:rsidRPr="00BF01E1">
        <w:rPr>
          <w:rFonts w:ascii="Cambria" w:hAnsi="Cambria"/>
          <w:color w:val="000000"/>
          <w:sz w:val="16"/>
          <w:szCs w:val="16"/>
          <w:lang w:val="es-ES" w:eastAsia="fr-FR"/>
        </w:rPr>
        <w:t>Corte IDH, Caso Órdenes Guerra y otros vs. Chile, Sentencia de 29 de noviembre de 2018, (Fondo, Reparaciones y Costas).</w:t>
      </w:r>
    </w:p>
  </w:footnote>
  <w:footnote w:id="13">
    <w:p w14:paraId="56199461" w14:textId="6F0A5DE6" w:rsidR="00D17F50" w:rsidRPr="00D17F50" w:rsidRDefault="00D17F50" w:rsidP="00D17F50">
      <w:pPr>
        <w:pStyle w:val="FootnoteText"/>
        <w:jc w:val="both"/>
        <w:rPr>
          <w:rFonts w:asciiTheme="majorHAnsi" w:hAnsiTheme="majorHAnsi"/>
          <w:sz w:val="16"/>
          <w:szCs w:val="16"/>
          <w:lang w:val="es-MX"/>
        </w:rPr>
      </w:pPr>
      <w:r w:rsidRPr="00D17F50">
        <w:rPr>
          <w:rStyle w:val="FootnoteReference"/>
          <w:rFonts w:asciiTheme="majorHAnsi" w:hAnsiTheme="majorHAnsi"/>
          <w:sz w:val="16"/>
          <w:szCs w:val="16"/>
          <w:lang w:val="es-MX"/>
        </w:rPr>
        <w:footnoteRef/>
      </w:r>
      <w:r w:rsidRPr="00D17F50">
        <w:rPr>
          <w:rFonts w:asciiTheme="majorHAnsi" w:hAnsiTheme="majorHAnsi"/>
          <w:sz w:val="16"/>
          <w:szCs w:val="16"/>
          <w:lang w:val="es-MX"/>
        </w:rPr>
        <w:t xml:space="preserve"> CIDH, Informe No. 5/19, Petición 1560-08. Admisibilidad. Juan Paredes Barrientos y Familia. Chile. 31 de enero de 2019; CIDH, Informe No. 85/17. Petición 1580-07. Admisibilidad. Gloria Lucía Magali Neira Rivas y Juan Pablo Belisario </w:t>
      </w:r>
      <w:proofErr w:type="spellStart"/>
      <w:r w:rsidRPr="00D17F50">
        <w:rPr>
          <w:rFonts w:asciiTheme="majorHAnsi" w:hAnsiTheme="majorHAnsi"/>
          <w:sz w:val="16"/>
          <w:szCs w:val="16"/>
          <w:lang w:val="es-MX"/>
        </w:rPr>
        <w:t>Poupin</w:t>
      </w:r>
      <w:proofErr w:type="spellEnd"/>
      <w:r w:rsidRPr="00D17F50">
        <w:rPr>
          <w:rFonts w:asciiTheme="majorHAnsi" w:hAnsiTheme="majorHAnsi"/>
          <w:sz w:val="16"/>
          <w:szCs w:val="16"/>
          <w:lang w:val="es-MX"/>
        </w:rPr>
        <w:t xml:space="preserve"> Neira. </w:t>
      </w:r>
      <w:r w:rsidRPr="00D17F50">
        <w:rPr>
          <w:rFonts w:asciiTheme="majorHAnsi" w:hAnsiTheme="majorHAnsi"/>
          <w:sz w:val="16"/>
          <w:szCs w:val="16"/>
        </w:rPr>
        <w:t xml:space="preserve">Chile. 7 de </w:t>
      </w:r>
      <w:proofErr w:type="spellStart"/>
      <w:proofErr w:type="gramStart"/>
      <w:r w:rsidRPr="00D17F50">
        <w:rPr>
          <w:rFonts w:asciiTheme="majorHAnsi" w:hAnsiTheme="majorHAnsi"/>
          <w:sz w:val="16"/>
          <w:szCs w:val="16"/>
        </w:rPr>
        <w:t>julio</w:t>
      </w:r>
      <w:proofErr w:type="spellEnd"/>
      <w:proofErr w:type="gramEnd"/>
      <w:r w:rsidRPr="00D17F50">
        <w:rPr>
          <w:rFonts w:asciiTheme="majorHAnsi" w:hAnsiTheme="majorHAnsi"/>
          <w:sz w:val="16"/>
          <w:szCs w:val="16"/>
        </w:rPr>
        <w:t xml:space="preserve"> de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E86E91"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4D25A" w14:textId="77777777" w:rsidR="00445B74" w:rsidRDefault="00445B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7FCC5396"/>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08246E"/>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5"/>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7"/>
  </w:num>
  <w:num w:numId="110">
    <w:abstractNumId w:val="4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CDA"/>
    <w:rsid w:val="000065D0"/>
    <w:rsid w:val="00006A50"/>
    <w:rsid w:val="00006B74"/>
    <w:rsid w:val="00006E1F"/>
    <w:rsid w:val="000070D7"/>
    <w:rsid w:val="000104F5"/>
    <w:rsid w:val="00015701"/>
    <w:rsid w:val="000172D6"/>
    <w:rsid w:val="0001788C"/>
    <w:rsid w:val="0002186F"/>
    <w:rsid w:val="000337EF"/>
    <w:rsid w:val="00040C3A"/>
    <w:rsid w:val="000419AD"/>
    <w:rsid w:val="0005492A"/>
    <w:rsid w:val="000716C5"/>
    <w:rsid w:val="00072B22"/>
    <w:rsid w:val="00075E23"/>
    <w:rsid w:val="0009344A"/>
    <w:rsid w:val="000A3254"/>
    <w:rsid w:val="000A392E"/>
    <w:rsid w:val="000A575F"/>
    <w:rsid w:val="000B0579"/>
    <w:rsid w:val="000C1C69"/>
    <w:rsid w:val="000D10DB"/>
    <w:rsid w:val="000E1E10"/>
    <w:rsid w:val="000E2789"/>
    <w:rsid w:val="000E5EB5"/>
    <w:rsid w:val="000F35ED"/>
    <w:rsid w:val="000F53DF"/>
    <w:rsid w:val="00107131"/>
    <w:rsid w:val="0010736F"/>
    <w:rsid w:val="00111A8A"/>
    <w:rsid w:val="00113F73"/>
    <w:rsid w:val="00120093"/>
    <w:rsid w:val="00121CC2"/>
    <w:rsid w:val="0012656A"/>
    <w:rsid w:val="0012735C"/>
    <w:rsid w:val="00131D8B"/>
    <w:rsid w:val="00133EE5"/>
    <w:rsid w:val="00136E3D"/>
    <w:rsid w:val="00143EFE"/>
    <w:rsid w:val="001479C0"/>
    <w:rsid w:val="0015330B"/>
    <w:rsid w:val="001553A5"/>
    <w:rsid w:val="001652FC"/>
    <w:rsid w:val="00167A34"/>
    <w:rsid w:val="00173F0A"/>
    <w:rsid w:val="00177EEF"/>
    <w:rsid w:val="00184CFD"/>
    <w:rsid w:val="001A7870"/>
    <w:rsid w:val="001B1644"/>
    <w:rsid w:val="001B3A00"/>
    <w:rsid w:val="001C1B41"/>
    <w:rsid w:val="001D65EF"/>
    <w:rsid w:val="001D7C7F"/>
    <w:rsid w:val="001E49E7"/>
    <w:rsid w:val="001F271B"/>
    <w:rsid w:val="001F7201"/>
    <w:rsid w:val="00204931"/>
    <w:rsid w:val="00207535"/>
    <w:rsid w:val="00223A29"/>
    <w:rsid w:val="002250A3"/>
    <w:rsid w:val="00230FCA"/>
    <w:rsid w:val="00231294"/>
    <w:rsid w:val="00235217"/>
    <w:rsid w:val="00246D1F"/>
    <w:rsid w:val="00247403"/>
    <w:rsid w:val="00247542"/>
    <w:rsid w:val="00266769"/>
    <w:rsid w:val="00266B61"/>
    <w:rsid w:val="0026712A"/>
    <w:rsid w:val="002675A0"/>
    <w:rsid w:val="002704DB"/>
    <w:rsid w:val="002731D1"/>
    <w:rsid w:val="00277BDA"/>
    <w:rsid w:val="0029575A"/>
    <w:rsid w:val="002A0AAE"/>
    <w:rsid w:val="002A5820"/>
    <w:rsid w:val="002C3350"/>
    <w:rsid w:val="002D2B26"/>
    <w:rsid w:val="002D4E65"/>
    <w:rsid w:val="002D7EA2"/>
    <w:rsid w:val="002E187C"/>
    <w:rsid w:val="002E246C"/>
    <w:rsid w:val="002E4E7F"/>
    <w:rsid w:val="002E7512"/>
    <w:rsid w:val="00302733"/>
    <w:rsid w:val="003121D5"/>
    <w:rsid w:val="00314078"/>
    <w:rsid w:val="0031535D"/>
    <w:rsid w:val="00321177"/>
    <w:rsid w:val="003239B8"/>
    <w:rsid w:val="0033169F"/>
    <w:rsid w:val="0034224A"/>
    <w:rsid w:val="00343438"/>
    <w:rsid w:val="00344977"/>
    <w:rsid w:val="00346C95"/>
    <w:rsid w:val="003507D4"/>
    <w:rsid w:val="00351155"/>
    <w:rsid w:val="00356185"/>
    <w:rsid w:val="00360380"/>
    <w:rsid w:val="00360946"/>
    <w:rsid w:val="0037519E"/>
    <w:rsid w:val="00376864"/>
    <w:rsid w:val="00386C6C"/>
    <w:rsid w:val="00386CF0"/>
    <w:rsid w:val="003A0832"/>
    <w:rsid w:val="003A6337"/>
    <w:rsid w:val="003B1304"/>
    <w:rsid w:val="003B4FF6"/>
    <w:rsid w:val="003B70FB"/>
    <w:rsid w:val="003B778F"/>
    <w:rsid w:val="003C2411"/>
    <w:rsid w:val="003C676B"/>
    <w:rsid w:val="003D0A55"/>
    <w:rsid w:val="003D3BC2"/>
    <w:rsid w:val="003D6C54"/>
    <w:rsid w:val="003E4757"/>
    <w:rsid w:val="003E53FC"/>
    <w:rsid w:val="003E6CA1"/>
    <w:rsid w:val="004065A8"/>
    <w:rsid w:val="00412D6B"/>
    <w:rsid w:val="004165C2"/>
    <w:rsid w:val="00421D8F"/>
    <w:rsid w:val="004304AD"/>
    <w:rsid w:val="00441ECB"/>
    <w:rsid w:val="00445193"/>
    <w:rsid w:val="00445B74"/>
    <w:rsid w:val="00447CCF"/>
    <w:rsid w:val="004565BA"/>
    <w:rsid w:val="00462C1B"/>
    <w:rsid w:val="00466B80"/>
    <w:rsid w:val="00467B7E"/>
    <w:rsid w:val="00473BB4"/>
    <w:rsid w:val="00477592"/>
    <w:rsid w:val="00486C5D"/>
    <w:rsid w:val="00486F1C"/>
    <w:rsid w:val="0049419D"/>
    <w:rsid w:val="004A59CC"/>
    <w:rsid w:val="004A6A54"/>
    <w:rsid w:val="004C20D2"/>
    <w:rsid w:val="004C2312"/>
    <w:rsid w:val="004C4B62"/>
    <w:rsid w:val="004C54C9"/>
    <w:rsid w:val="004C616A"/>
    <w:rsid w:val="004D4ABA"/>
    <w:rsid w:val="004D6025"/>
    <w:rsid w:val="004E10B4"/>
    <w:rsid w:val="004E19B1"/>
    <w:rsid w:val="004E2649"/>
    <w:rsid w:val="004E3C5C"/>
    <w:rsid w:val="004E47C2"/>
    <w:rsid w:val="00501399"/>
    <w:rsid w:val="00501652"/>
    <w:rsid w:val="0050633D"/>
    <w:rsid w:val="00507BC4"/>
    <w:rsid w:val="005128E4"/>
    <w:rsid w:val="005133DB"/>
    <w:rsid w:val="005172DB"/>
    <w:rsid w:val="005213CD"/>
    <w:rsid w:val="00525560"/>
    <w:rsid w:val="005415E6"/>
    <w:rsid w:val="00544216"/>
    <w:rsid w:val="00544C49"/>
    <w:rsid w:val="005516A1"/>
    <w:rsid w:val="00552D0D"/>
    <w:rsid w:val="00554646"/>
    <w:rsid w:val="00554887"/>
    <w:rsid w:val="00563557"/>
    <w:rsid w:val="0057402A"/>
    <w:rsid w:val="00574CB7"/>
    <w:rsid w:val="00576180"/>
    <w:rsid w:val="005771D0"/>
    <w:rsid w:val="0059191A"/>
    <w:rsid w:val="005921FF"/>
    <w:rsid w:val="005A24ED"/>
    <w:rsid w:val="005A6D0E"/>
    <w:rsid w:val="005B1C2A"/>
    <w:rsid w:val="005B37CC"/>
    <w:rsid w:val="005B52B0"/>
    <w:rsid w:val="005B6806"/>
    <w:rsid w:val="005B6D22"/>
    <w:rsid w:val="005C17FE"/>
    <w:rsid w:val="005C261A"/>
    <w:rsid w:val="005C4225"/>
    <w:rsid w:val="005C7989"/>
    <w:rsid w:val="005D052B"/>
    <w:rsid w:val="005D5CEF"/>
    <w:rsid w:val="005E0B65"/>
    <w:rsid w:val="005E11B2"/>
    <w:rsid w:val="005E1B44"/>
    <w:rsid w:val="005F0DAD"/>
    <w:rsid w:val="005F0F33"/>
    <w:rsid w:val="00600DEB"/>
    <w:rsid w:val="00603611"/>
    <w:rsid w:val="006277DE"/>
    <w:rsid w:val="00627C9F"/>
    <w:rsid w:val="006311E9"/>
    <w:rsid w:val="00632354"/>
    <w:rsid w:val="00642810"/>
    <w:rsid w:val="00647756"/>
    <w:rsid w:val="006509DA"/>
    <w:rsid w:val="00652333"/>
    <w:rsid w:val="0068009E"/>
    <w:rsid w:val="006819E9"/>
    <w:rsid w:val="00686471"/>
    <w:rsid w:val="0069150F"/>
    <w:rsid w:val="00691BBE"/>
    <w:rsid w:val="00692219"/>
    <w:rsid w:val="006934E4"/>
    <w:rsid w:val="0069654A"/>
    <w:rsid w:val="006A16D2"/>
    <w:rsid w:val="006A17D2"/>
    <w:rsid w:val="006A73E6"/>
    <w:rsid w:val="006B116B"/>
    <w:rsid w:val="006B2D5C"/>
    <w:rsid w:val="006B58A0"/>
    <w:rsid w:val="006C4EB1"/>
    <w:rsid w:val="006D796C"/>
    <w:rsid w:val="006E0166"/>
    <w:rsid w:val="006E7B34"/>
    <w:rsid w:val="006F02D0"/>
    <w:rsid w:val="0070697F"/>
    <w:rsid w:val="00713C0E"/>
    <w:rsid w:val="00714B11"/>
    <w:rsid w:val="0072199C"/>
    <w:rsid w:val="00722C9F"/>
    <w:rsid w:val="007253B8"/>
    <w:rsid w:val="007278DE"/>
    <w:rsid w:val="0073598C"/>
    <w:rsid w:val="0073741F"/>
    <w:rsid w:val="00754FC5"/>
    <w:rsid w:val="00761DAC"/>
    <w:rsid w:val="0076643F"/>
    <w:rsid w:val="00772BD9"/>
    <w:rsid w:val="007749C2"/>
    <w:rsid w:val="00777F63"/>
    <w:rsid w:val="007852B5"/>
    <w:rsid w:val="0078536F"/>
    <w:rsid w:val="00795DC6"/>
    <w:rsid w:val="007A1BCF"/>
    <w:rsid w:val="007A5817"/>
    <w:rsid w:val="007B05C4"/>
    <w:rsid w:val="007B2834"/>
    <w:rsid w:val="007B60E9"/>
    <w:rsid w:val="007B6CC3"/>
    <w:rsid w:val="007C3334"/>
    <w:rsid w:val="007C402A"/>
    <w:rsid w:val="007D2B98"/>
    <w:rsid w:val="007D66E7"/>
    <w:rsid w:val="007D7C02"/>
    <w:rsid w:val="007E21BC"/>
    <w:rsid w:val="007E58FE"/>
    <w:rsid w:val="007E7C82"/>
    <w:rsid w:val="007F0610"/>
    <w:rsid w:val="007F588D"/>
    <w:rsid w:val="00802748"/>
    <w:rsid w:val="00803F1C"/>
    <w:rsid w:val="0080600E"/>
    <w:rsid w:val="00806968"/>
    <w:rsid w:val="00817612"/>
    <w:rsid w:val="008338A4"/>
    <w:rsid w:val="00834D49"/>
    <w:rsid w:val="0083544D"/>
    <w:rsid w:val="00837C45"/>
    <w:rsid w:val="008411F0"/>
    <w:rsid w:val="00844730"/>
    <w:rsid w:val="008457C2"/>
    <w:rsid w:val="00857A82"/>
    <w:rsid w:val="00857C03"/>
    <w:rsid w:val="00871526"/>
    <w:rsid w:val="00873836"/>
    <w:rsid w:val="00880EFA"/>
    <w:rsid w:val="00885737"/>
    <w:rsid w:val="00890650"/>
    <w:rsid w:val="008976FC"/>
    <w:rsid w:val="00897E12"/>
    <w:rsid w:val="008A0F81"/>
    <w:rsid w:val="008A7E0F"/>
    <w:rsid w:val="008B12F5"/>
    <w:rsid w:val="008B195D"/>
    <w:rsid w:val="008B5932"/>
    <w:rsid w:val="008C0C4E"/>
    <w:rsid w:val="008C5751"/>
    <w:rsid w:val="008D768D"/>
    <w:rsid w:val="008E328A"/>
    <w:rsid w:val="008E3759"/>
    <w:rsid w:val="008E3BFE"/>
    <w:rsid w:val="008E7518"/>
    <w:rsid w:val="008E7900"/>
    <w:rsid w:val="008F1912"/>
    <w:rsid w:val="0090270B"/>
    <w:rsid w:val="009041DC"/>
    <w:rsid w:val="00917B5A"/>
    <w:rsid w:val="00920A58"/>
    <w:rsid w:val="00920A8C"/>
    <w:rsid w:val="00934A2C"/>
    <w:rsid w:val="00935C8C"/>
    <w:rsid w:val="00935F06"/>
    <w:rsid w:val="00937B3A"/>
    <w:rsid w:val="009409DB"/>
    <w:rsid w:val="0094338F"/>
    <w:rsid w:val="00954B82"/>
    <w:rsid w:val="00962436"/>
    <w:rsid w:val="009665C1"/>
    <w:rsid w:val="0096706E"/>
    <w:rsid w:val="00974491"/>
    <w:rsid w:val="00974FB5"/>
    <w:rsid w:val="00975C4E"/>
    <w:rsid w:val="00981FBA"/>
    <w:rsid w:val="00997BC5"/>
    <w:rsid w:val="009A124B"/>
    <w:rsid w:val="009A4F41"/>
    <w:rsid w:val="009B381B"/>
    <w:rsid w:val="009C2FC5"/>
    <w:rsid w:val="009D0C3A"/>
    <w:rsid w:val="009D1753"/>
    <w:rsid w:val="009D1AF4"/>
    <w:rsid w:val="009D6502"/>
    <w:rsid w:val="009D7611"/>
    <w:rsid w:val="009D78A5"/>
    <w:rsid w:val="009E0B61"/>
    <w:rsid w:val="009E0CA1"/>
    <w:rsid w:val="009E53DE"/>
    <w:rsid w:val="009E7C00"/>
    <w:rsid w:val="009F38E9"/>
    <w:rsid w:val="009F700D"/>
    <w:rsid w:val="009F7502"/>
    <w:rsid w:val="00A03613"/>
    <w:rsid w:val="00A0691C"/>
    <w:rsid w:val="00A11E44"/>
    <w:rsid w:val="00A22397"/>
    <w:rsid w:val="00A328B3"/>
    <w:rsid w:val="00A46C63"/>
    <w:rsid w:val="00A50FCF"/>
    <w:rsid w:val="00A528D1"/>
    <w:rsid w:val="00A610CD"/>
    <w:rsid w:val="00A625E0"/>
    <w:rsid w:val="00A74947"/>
    <w:rsid w:val="00A758AA"/>
    <w:rsid w:val="00AA09A2"/>
    <w:rsid w:val="00AA7996"/>
    <w:rsid w:val="00AB423A"/>
    <w:rsid w:val="00AC19CB"/>
    <w:rsid w:val="00AD1886"/>
    <w:rsid w:val="00AD6312"/>
    <w:rsid w:val="00AE5488"/>
    <w:rsid w:val="00AE6F91"/>
    <w:rsid w:val="00AF5571"/>
    <w:rsid w:val="00B06B4E"/>
    <w:rsid w:val="00B07341"/>
    <w:rsid w:val="00B162B3"/>
    <w:rsid w:val="00B202B5"/>
    <w:rsid w:val="00B22593"/>
    <w:rsid w:val="00B30539"/>
    <w:rsid w:val="00B314DB"/>
    <w:rsid w:val="00B361F2"/>
    <w:rsid w:val="00B3718B"/>
    <w:rsid w:val="00B4632A"/>
    <w:rsid w:val="00B5067D"/>
    <w:rsid w:val="00B52B5C"/>
    <w:rsid w:val="00B530F1"/>
    <w:rsid w:val="00B57520"/>
    <w:rsid w:val="00B634F8"/>
    <w:rsid w:val="00B736AF"/>
    <w:rsid w:val="00B94151"/>
    <w:rsid w:val="00B97946"/>
    <w:rsid w:val="00BA276C"/>
    <w:rsid w:val="00BA5544"/>
    <w:rsid w:val="00BB1EB7"/>
    <w:rsid w:val="00BB306F"/>
    <w:rsid w:val="00BB3FBD"/>
    <w:rsid w:val="00BC6CD0"/>
    <w:rsid w:val="00BD4B89"/>
    <w:rsid w:val="00BD5922"/>
    <w:rsid w:val="00BD76D9"/>
    <w:rsid w:val="00BF02CB"/>
    <w:rsid w:val="00BF514A"/>
    <w:rsid w:val="00BF6FD8"/>
    <w:rsid w:val="00BF775D"/>
    <w:rsid w:val="00C03680"/>
    <w:rsid w:val="00C054DF"/>
    <w:rsid w:val="00C10AFC"/>
    <w:rsid w:val="00C21562"/>
    <w:rsid w:val="00C21762"/>
    <w:rsid w:val="00C21FEF"/>
    <w:rsid w:val="00C24543"/>
    <w:rsid w:val="00C256A2"/>
    <w:rsid w:val="00C35A26"/>
    <w:rsid w:val="00C46BFB"/>
    <w:rsid w:val="00C51515"/>
    <w:rsid w:val="00C53910"/>
    <w:rsid w:val="00C5660B"/>
    <w:rsid w:val="00C56854"/>
    <w:rsid w:val="00C5788A"/>
    <w:rsid w:val="00C66B72"/>
    <w:rsid w:val="00C87AC4"/>
    <w:rsid w:val="00C87B0D"/>
    <w:rsid w:val="00C9567A"/>
    <w:rsid w:val="00CA48A3"/>
    <w:rsid w:val="00CA5B3F"/>
    <w:rsid w:val="00CB212D"/>
    <w:rsid w:val="00CB2660"/>
    <w:rsid w:val="00CC5E90"/>
    <w:rsid w:val="00CD046C"/>
    <w:rsid w:val="00CD43E3"/>
    <w:rsid w:val="00CE076C"/>
    <w:rsid w:val="00CE5199"/>
    <w:rsid w:val="00CE66D5"/>
    <w:rsid w:val="00CF637A"/>
    <w:rsid w:val="00D059DE"/>
    <w:rsid w:val="00D05ABD"/>
    <w:rsid w:val="00D13FCE"/>
    <w:rsid w:val="00D17F50"/>
    <w:rsid w:val="00D306D1"/>
    <w:rsid w:val="00D30800"/>
    <w:rsid w:val="00D34786"/>
    <w:rsid w:val="00D37BFC"/>
    <w:rsid w:val="00D37F5B"/>
    <w:rsid w:val="00D42822"/>
    <w:rsid w:val="00D47A8E"/>
    <w:rsid w:val="00D52D14"/>
    <w:rsid w:val="00D55256"/>
    <w:rsid w:val="00D712D3"/>
    <w:rsid w:val="00D71422"/>
    <w:rsid w:val="00D72DC6"/>
    <w:rsid w:val="00D73F5E"/>
    <w:rsid w:val="00D7558D"/>
    <w:rsid w:val="00D77503"/>
    <w:rsid w:val="00D81D92"/>
    <w:rsid w:val="00D876F9"/>
    <w:rsid w:val="00D877B6"/>
    <w:rsid w:val="00DA7B5F"/>
    <w:rsid w:val="00DB3448"/>
    <w:rsid w:val="00DC11E7"/>
    <w:rsid w:val="00DC7023"/>
    <w:rsid w:val="00DC769A"/>
    <w:rsid w:val="00DD3D86"/>
    <w:rsid w:val="00DE12F0"/>
    <w:rsid w:val="00DF1EC4"/>
    <w:rsid w:val="00DF2C49"/>
    <w:rsid w:val="00E01943"/>
    <w:rsid w:val="00E0340B"/>
    <w:rsid w:val="00E04A90"/>
    <w:rsid w:val="00E0551F"/>
    <w:rsid w:val="00E11B6B"/>
    <w:rsid w:val="00E219C7"/>
    <w:rsid w:val="00E24FEB"/>
    <w:rsid w:val="00E26CCA"/>
    <w:rsid w:val="00E3530A"/>
    <w:rsid w:val="00E4118C"/>
    <w:rsid w:val="00E4290A"/>
    <w:rsid w:val="00E43157"/>
    <w:rsid w:val="00E45DFD"/>
    <w:rsid w:val="00E461CE"/>
    <w:rsid w:val="00E53CCB"/>
    <w:rsid w:val="00E720CA"/>
    <w:rsid w:val="00E733BB"/>
    <w:rsid w:val="00E84EB5"/>
    <w:rsid w:val="00E85662"/>
    <w:rsid w:val="00E86E91"/>
    <w:rsid w:val="00E8789F"/>
    <w:rsid w:val="00E95B86"/>
    <w:rsid w:val="00E97B71"/>
    <w:rsid w:val="00EA3D34"/>
    <w:rsid w:val="00EB07B6"/>
    <w:rsid w:val="00EB454D"/>
    <w:rsid w:val="00EC72AB"/>
    <w:rsid w:val="00ED2F03"/>
    <w:rsid w:val="00ED549D"/>
    <w:rsid w:val="00ED76BE"/>
    <w:rsid w:val="00ED7F05"/>
    <w:rsid w:val="00EE00E9"/>
    <w:rsid w:val="00EE014D"/>
    <w:rsid w:val="00EF35AB"/>
    <w:rsid w:val="00EF4C44"/>
    <w:rsid w:val="00EF619B"/>
    <w:rsid w:val="00F00B55"/>
    <w:rsid w:val="00F02AD1"/>
    <w:rsid w:val="00F04591"/>
    <w:rsid w:val="00F06354"/>
    <w:rsid w:val="00F17712"/>
    <w:rsid w:val="00F253CC"/>
    <w:rsid w:val="00F316E0"/>
    <w:rsid w:val="00F332EF"/>
    <w:rsid w:val="00F37106"/>
    <w:rsid w:val="00F519CF"/>
    <w:rsid w:val="00F56BA5"/>
    <w:rsid w:val="00F60E22"/>
    <w:rsid w:val="00F63B39"/>
    <w:rsid w:val="00F81395"/>
    <w:rsid w:val="00F81887"/>
    <w:rsid w:val="00F81BB8"/>
    <w:rsid w:val="00F917D1"/>
    <w:rsid w:val="00F9342C"/>
    <w:rsid w:val="00F9653B"/>
    <w:rsid w:val="00FA56EA"/>
    <w:rsid w:val="00FB62CF"/>
    <w:rsid w:val="00FC0F4A"/>
    <w:rsid w:val="00FC28B0"/>
    <w:rsid w:val="00FC3330"/>
    <w:rsid w:val="00FC5E45"/>
    <w:rsid w:val="00FD3C3B"/>
    <w:rsid w:val="00FE07DD"/>
    <w:rsid w:val="00FE23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60EC"/>
    <w:rsid w:val="00022325"/>
    <w:rsid w:val="000825FF"/>
    <w:rsid w:val="00083D45"/>
    <w:rsid w:val="001417B4"/>
    <w:rsid w:val="00183B6F"/>
    <w:rsid w:val="001C77E1"/>
    <w:rsid w:val="00200821"/>
    <w:rsid w:val="002309A3"/>
    <w:rsid w:val="00315532"/>
    <w:rsid w:val="0034366B"/>
    <w:rsid w:val="00394049"/>
    <w:rsid w:val="004F2DF8"/>
    <w:rsid w:val="00565694"/>
    <w:rsid w:val="00605CF6"/>
    <w:rsid w:val="006E2B51"/>
    <w:rsid w:val="00942213"/>
    <w:rsid w:val="009460CD"/>
    <w:rsid w:val="0097453C"/>
    <w:rsid w:val="009A261B"/>
    <w:rsid w:val="009E799E"/>
    <w:rsid w:val="00AC15A4"/>
    <w:rsid w:val="00B0336C"/>
    <w:rsid w:val="00B822AA"/>
    <w:rsid w:val="00BE5CE6"/>
    <w:rsid w:val="00C11833"/>
    <w:rsid w:val="00C233EA"/>
    <w:rsid w:val="00C56634"/>
    <w:rsid w:val="00D46351"/>
    <w:rsid w:val="00D846CE"/>
    <w:rsid w:val="00DA06F4"/>
    <w:rsid w:val="00E65A4F"/>
    <w:rsid w:val="00E77140"/>
    <w:rsid w:val="00E907ED"/>
    <w:rsid w:val="00EC5ECB"/>
    <w:rsid w:val="00F00D2F"/>
    <w:rsid w:val="00F128DF"/>
    <w:rsid w:val="00F604BD"/>
    <w:rsid w:val="00F73203"/>
    <w:rsid w:val="00F80FB4"/>
    <w:rsid w:val="00F8333E"/>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65C4F-0C56-482E-8E78-3F385F14B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1789</Words>
  <Characters>9305</Characters>
  <Application>Microsoft Office Word</Application>
  <DocSecurity>0</DocSecurity>
  <Lines>202</Lines>
  <Paragraphs>65</Paragraphs>
  <ScaleCrop>false</ScaleCrop>
  <Company/>
  <LinksUpToDate>false</LinksUpToDate>
  <CharactersWithSpaces>11029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41/20</dc:title>
  <dc:creator/>
  <cp:lastModifiedBy/>
  <cp:revision>1</cp:revision>
  <dcterms:created xsi:type="dcterms:W3CDTF">2020-06-03T13:57:00Z</dcterms:created>
  <dcterms:modified xsi:type="dcterms:W3CDTF">2020-06-03T13:58:00Z</dcterms:modified>
</cp:coreProperties>
</file>