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FF6BFE" w:rsidRDefault="00D306D1" w:rsidP="00627C9F">
      <w:pPr>
        <w:jc w:val="both"/>
        <w:rPr>
          <w:rFonts w:asciiTheme="majorHAnsi" w:hAnsiTheme="majorHAnsi" w:cs="Arial"/>
          <w:b/>
          <w:bCs/>
          <w:sz w:val="22"/>
          <w:szCs w:val="22"/>
          <w:lang w:val="es-ES"/>
        </w:rPr>
      </w:pPr>
      <w:r w:rsidRPr="00FF6BFE">
        <w:rPr>
          <w:rFonts w:asciiTheme="majorHAnsi" w:hAnsiTheme="majorHAnsi" w:cs="Arial"/>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FFE5A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F6BFE">
        <w:rPr>
          <w:rFonts w:asciiTheme="majorHAnsi" w:hAnsiTheme="majorHAnsi" w:cs="Arial"/>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FF6BFE" w:rsidRDefault="00040C3A" w:rsidP="00040C3A">
      <w:pPr>
        <w:tabs>
          <w:tab w:val="center" w:pos="5400"/>
        </w:tabs>
        <w:suppressAutoHyphens/>
        <w:jc w:val="both"/>
        <w:rPr>
          <w:rFonts w:asciiTheme="majorHAnsi" w:hAnsiTheme="majorHAnsi" w:cs="Arial"/>
          <w:sz w:val="22"/>
          <w:szCs w:val="22"/>
          <w:lang w:val="es-ES"/>
        </w:rPr>
      </w:pPr>
    </w:p>
    <w:p w14:paraId="5A87E141" w14:textId="77777777" w:rsidR="00040C3A" w:rsidRPr="00FF6BFE" w:rsidRDefault="00040C3A" w:rsidP="00040C3A">
      <w:pPr>
        <w:tabs>
          <w:tab w:val="center" w:pos="5400"/>
        </w:tabs>
        <w:suppressAutoHyphens/>
        <w:jc w:val="both"/>
        <w:rPr>
          <w:rFonts w:asciiTheme="majorHAnsi" w:hAnsiTheme="majorHAnsi" w:cs="Arial"/>
          <w:sz w:val="22"/>
          <w:szCs w:val="22"/>
          <w:lang w:val="es-ES"/>
        </w:rPr>
      </w:pPr>
    </w:p>
    <w:p w14:paraId="29D95BCC" w14:textId="77777777" w:rsidR="005128E4" w:rsidRPr="00FF6BFE" w:rsidRDefault="005128E4" w:rsidP="00040C3A">
      <w:pPr>
        <w:tabs>
          <w:tab w:val="center" w:pos="5400"/>
        </w:tabs>
        <w:suppressAutoHyphens/>
        <w:rPr>
          <w:rFonts w:asciiTheme="majorHAnsi" w:hAnsiTheme="majorHAnsi" w:cs="Arial"/>
          <w:sz w:val="22"/>
          <w:szCs w:val="22"/>
          <w:lang w:val="es-ES"/>
        </w:rPr>
      </w:pPr>
    </w:p>
    <w:p w14:paraId="12A36B24" w14:textId="77777777" w:rsidR="005128E4" w:rsidRPr="00FF6BFE" w:rsidRDefault="005128E4" w:rsidP="00040C3A">
      <w:pPr>
        <w:tabs>
          <w:tab w:val="center" w:pos="5400"/>
        </w:tabs>
        <w:suppressAutoHyphens/>
        <w:rPr>
          <w:rFonts w:asciiTheme="majorHAnsi" w:hAnsiTheme="majorHAnsi" w:cs="Arial"/>
          <w:sz w:val="22"/>
          <w:szCs w:val="22"/>
          <w:lang w:val="es-ES"/>
        </w:rPr>
      </w:pPr>
    </w:p>
    <w:p w14:paraId="2252093D" w14:textId="77777777" w:rsidR="005128E4" w:rsidRPr="00FF6BFE" w:rsidRDefault="005128E4" w:rsidP="00040C3A">
      <w:pPr>
        <w:tabs>
          <w:tab w:val="center" w:pos="5400"/>
        </w:tabs>
        <w:suppressAutoHyphens/>
        <w:rPr>
          <w:rFonts w:asciiTheme="majorHAnsi" w:hAnsiTheme="majorHAnsi" w:cs="Arial"/>
          <w:sz w:val="22"/>
          <w:szCs w:val="22"/>
          <w:lang w:val="es-ES"/>
        </w:rPr>
      </w:pPr>
    </w:p>
    <w:p w14:paraId="403935BD" w14:textId="77777777" w:rsidR="00040C3A" w:rsidRPr="00FF6BFE" w:rsidRDefault="00040C3A" w:rsidP="005128E4">
      <w:pPr>
        <w:tabs>
          <w:tab w:val="center" w:pos="5400"/>
        </w:tabs>
        <w:suppressAutoHyphens/>
        <w:jc w:val="center"/>
        <w:rPr>
          <w:rFonts w:asciiTheme="majorHAnsi" w:hAnsiTheme="majorHAnsi" w:cs="Arial"/>
          <w:sz w:val="22"/>
          <w:szCs w:val="22"/>
          <w:lang w:val="es-ES"/>
        </w:rPr>
      </w:pPr>
    </w:p>
    <w:p w14:paraId="6DCF5F8F" w14:textId="77777777" w:rsidR="00040C3A" w:rsidRPr="00FF6BFE" w:rsidRDefault="00040C3A" w:rsidP="005128E4">
      <w:pPr>
        <w:tabs>
          <w:tab w:val="center" w:pos="5400"/>
        </w:tabs>
        <w:suppressAutoHyphens/>
        <w:jc w:val="center"/>
        <w:rPr>
          <w:rFonts w:asciiTheme="majorHAnsi" w:hAnsiTheme="majorHAnsi" w:cs="Arial"/>
          <w:sz w:val="22"/>
          <w:szCs w:val="22"/>
          <w:lang w:val="es-ES"/>
        </w:rPr>
      </w:pPr>
    </w:p>
    <w:p w14:paraId="4791F13A" w14:textId="77777777" w:rsidR="005B52B0" w:rsidRPr="00FF6BFE" w:rsidRDefault="005B52B0" w:rsidP="005128E4">
      <w:pPr>
        <w:tabs>
          <w:tab w:val="center" w:pos="5400"/>
        </w:tabs>
        <w:suppressAutoHyphens/>
        <w:jc w:val="center"/>
        <w:rPr>
          <w:rFonts w:asciiTheme="majorHAnsi" w:hAnsiTheme="majorHAnsi" w:cs="Arial"/>
          <w:sz w:val="22"/>
          <w:szCs w:val="22"/>
          <w:lang w:val="es-ES"/>
        </w:rPr>
      </w:pPr>
    </w:p>
    <w:p w14:paraId="44E016B6" w14:textId="77777777" w:rsidR="005B52B0" w:rsidRPr="00FF6BFE" w:rsidRDefault="005B52B0" w:rsidP="005128E4">
      <w:pPr>
        <w:tabs>
          <w:tab w:val="center" w:pos="5400"/>
        </w:tabs>
        <w:suppressAutoHyphens/>
        <w:jc w:val="center"/>
        <w:rPr>
          <w:rFonts w:asciiTheme="majorHAnsi" w:hAnsiTheme="majorHAnsi" w:cs="Arial"/>
          <w:sz w:val="22"/>
          <w:szCs w:val="22"/>
          <w:lang w:val="es-ES"/>
        </w:rPr>
      </w:pPr>
    </w:p>
    <w:p w14:paraId="63D41962" w14:textId="77777777" w:rsidR="005B52B0" w:rsidRPr="00FF6BFE" w:rsidRDefault="005B52B0" w:rsidP="005128E4">
      <w:pPr>
        <w:tabs>
          <w:tab w:val="center" w:pos="5400"/>
        </w:tabs>
        <w:suppressAutoHyphens/>
        <w:jc w:val="center"/>
        <w:rPr>
          <w:rFonts w:asciiTheme="majorHAnsi" w:hAnsiTheme="majorHAnsi" w:cs="Arial"/>
          <w:sz w:val="22"/>
          <w:szCs w:val="22"/>
          <w:lang w:val="es-ES"/>
        </w:rPr>
      </w:pPr>
    </w:p>
    <w:p w14:paraId="5ADEB990"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2D81B7E8"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64791D04" w14:textId="77777777" w:rsidR="00040C3A" w:rsidRPr="00FF6BFE" w:rsidRDefault="003D3BC2" w:rsidP="00040C3A">
      <w:pPr>
        <w:tabs>
          <w:tab w:val="center" w:pos="5400"/>
        </w:tabs>
        <w:suppressAutoHyphens/>
        <w:jc w:val="center"/>
        <w:rPr>
          <w:rFonts w:asciiTheme="majorHAnsi" w:hAnsiTheme="majorHAnsi" w:cs="Arial"/>
          <w:sz w:val="22"/>
          <w:szCs w:val="22"/>
          <w:lang w:val="es-ES"/>
        </w:rPr>
      </w:pPr>
      <w:r w:rsidRPr="00FF6BFE">
        <w:rPr>
          <w:rFonts w:asciiTheme="majorHAnsi" w:hAnsiTheme="majorHAnsi" w:cs="Arial"/>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BB56D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46585">
                              <w:rPr>
                                <w:rFonts w:asciiTheme="majorHAnsi" w:hAnsiTheme="majorHAnsi" w:cs="Arial"/>
                                <w:b/>
                                <w:bCs/>
                                <w:color w:val="0D0D0D" w:themeColor="text1" w:themeTint="F2"/>
                                <w:sz w:val="36"/>
                                <w:szCs w:val="22"/>
                                <w:lang w:val="es-ES_tradnl"/>
                              </w:rPr>
                              <w:t xml:space="preserve"> 99</w:t>
                            </w:r>
                            <w:r w:rsidR="007B05C4">
                              <w:rPr>
                                <w:rFonts w:asciiTheme="majorHAnsi" w:hAnsiTheme="majorHAnsi" w:cs="Arial"/>
                                <w:b/>
                                <w:bCs/>
                                <w:color w:val="0D0D0D" w:themeColor="text1" w:themeTint="F2"/>
                                <w:sz w:val="36"/>
                                <w:szCs w:val="22"/>
                                <w:lang w:val="es-ES_tradnl"/>
                              </w:rPr>
                              <w:t>/</w:t>
                            </w:r>
                            <w:r w:rsidR="0050481C">
                              <w:rPr>
                                <w:rFonts w:asciiTheme="majorHAnsi" w:hAnsiTheme="majorHAnsi" w:cs="Arial"/>
                                <w:b/>
                                <w:bCs/>
                                <w:color w:val="0D0D0D" w:themeColor="text1" w:themeTint="F2"/>
                                <w:sz w:val="36"/>
                                <w:szCs w:val="22"/>
                                <w:lang w:val="es-ES_tradnl"/>
                              </w:rPr>
                              <w:t>20</w:t>
                            </w:r>
                          </w:p>
                          <w:p w14:paraId="09C54AB3" w14:textId="6975C3A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1004">
                              <w:rPr>
                                <w:rFonts w:asciiTheme="majorHAnsi" w:hAnsiTheme="majorHAnsi" w:cs="Arial"/>
                                <w:b/>
                                <w:color w:val="0D0D0D" w:themeColor="text1" w:themeTint="F2"/>
                                <w:sz w:val="36"/>
                                <w:szCs w:val="22"/>
                                <w:lang w:val="es-ES_tradnl"/>
                              </w:rPr>
                              <w:t>1010</w:t>
                            </w:r>
                            <w:r w:rsidR="00982054">
                              <w:rPr>
                                <w:rFonts w:asciiTheme="majorHAnsi" w:hAnsiTheme="majorHAnsi" w:cs="Arial"/>
                                <w:b/>
                                <w:color w:val="0D0D0D" w:themeColor="text1" w:themeTint="F2"/>
                                <w:sz w:val="36"/>
                                <w:szCs w:val="22"/>
                                <w:lang w:val="es-ES_tradnl"/>
                              </w:rPr>
                              <w:t>-09</w:t>
                            </w:r>
                          </w:p>
                          <w:p w14:paraId="70CF6833" w14:textId="3383B85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8382C52" w14:textId="7CE719AC" w:rsidR="00E312AF" w:rsidRDefault="00E312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MERARDO IV</w:t>
                            </w:r>
                            <w:r w:rsidR="00DD1347">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 VAHOS ARCILA Y FAMILIA</w:t>
                            </w:r>
                          </w:p>
                          <w:p w14:paraId="35068D0D" w14:textId="1F2A79CE" w:rsidR="005B52B0" w:rsidRPr="0010736F" w:rsidRDefault="00E312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BB56D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46585">
                        <w:rPr>
                          <w:rFonts w:asciiTheme="majorHAnsi" w:hAnsiTheme="majorHAnsi" w:cs="Arial"/>
                          <w:b/>
                          <w:bCs/>
                          <w:color w:val="0D0D0D" w:themeColor="text1" w:themeTint="F2"/>
                          <w:sz w:val="36"/>
                          <w:szCs w:val="22"/>
                          <w:lang w:val="es-ES_tradnl"/>
                        </w:rPr>
                        <w:t xml:space="preserve"> 99</w:t>
                      </w:r>
                      <w:r w:rsidR="007B05C4">
                        <w:rPr>
                          <w:rFonts w:asciiTheme="majorHAnsi" w:hAnsiTheme="majorHAnsi" w:cs="Arial"/>
                          <w:b/>
                          <w:bCs/>
                          <w:color w:val="0D0D0D" w:themeColor="text1" w:themeTint="F2"/>
                          <w:sz w:val="36"/>
                          <w:szCs w:val="22"/>
                          <w:lang w:val="es-ES_tradnl"/>
                        </w:rPr>
                        <w:t>/</w:t>
                      </w:r>
                      <w:r w:rsidR="0050481C">
                        <w:rPr>
                          <w:rFonts w:asciiTheme="majorHAnsi" w:hAnsiTheme="majorHAnsi" w:cs="Arial"/>
                          <w:b/>
                          <w:bCs/>
                          <w:color w:val="0D0D0D" w:themeColor="text1" w:themeTint="F2"/>
                          <w:sz w:val="36"/>
                          <w:szCs w:val="22"/>
                          <w:lang w:val="es-ES_tradnl"/>
                        </w:rPr>
                        <w:t>20</w:t>
                      </w:r>
                    </w:p>
                    <w:p w14:paraId="09C54AB3" w14:textId="6975C3A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1004">
                        <w:rPr>
                          <w:rFonts w:asciiTheme="majorHAnsi" w:hAnsiTheme="majorHAnsi" w:cs="Arial"/>
                          <w:b/>
                          <w:color w:val="0D0D0D" w:themeColor="text1" w:themeTint="F2"/>
                          <w:sz w:val="36"/>
                          <w:szCs w:val="22"/>
                          <w:lang w:val="es-ES_tradnl"/>
                        </w:rPr>
                        <w:t>1010</w:t>
                      </w:r>
                      <w:r w:rsidR="00982054">
                        <w:rPr>
                          <w:rFonts w:asciiTheme="majorHAnsi" w:hAnsiTheme="majorHAnsi" w:cs="Arial"/>
                          <w:b/>
                          <w:color w:val="0D0D0D" w:themeColor="text1" w:themeTint="F2"/>
                          <w:sz w:val="36"/>
                          <w:szCs w:val="22"/>
                          <w:lang w:val="es-ES_tradnl"/>
                        </w:rPr>
                        <w:t>-09</w:t>
                      </w:r>
                    </w:p>
                    <w:p w14:paraId="70CF6833" w14:textId="3383B85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8382C52" w14:textId="7CE719AC" w:rsidR="00E312AF" w:rsidRDefault="00E312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MERARDO IV</w:t>
                      </w:r>
                      <w:r w:rsidR="00DD1347">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 VAHOS ARCILA Y FAMILIA</w:t>
                      </w:r>
                    </w:p>
                    <w:p w14:paraId="35068D0D" w14:textId="1F2A79CE" w:rsidR="005B52B0" w:rsidRPr="0010736F" w:rsidRDefault="00E312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FF6BFE">
        <w:rPr>
          <w:rFonts w:asciiTheme="majorHAnsi" w:hAnsiTheme="majorHAnsi" w:cs="Arial"/>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2C9F7EC" w:rsidR="00627C9F" w:rsidRPr="00346585" w:rsidRDefault="00834D49" w:rsidP="007A5817">
                            <w:pPr>
                              <w:spacing w:line="276" w:lineRule="auto"/>
                              <w:jc w:val="right"/>
                              <w:rPr>
                                <w:rFonts w:asciiTheme="minorHAnsi" w:hAnsiTheme="minorHAnsi"/>
                                <w:color w:val="FFFFFF" w:themeColor="background1"/>
                                <w:sz w:val="22"/>
                                <w:lang w:val="es-419"/>
                              </w:rPr>
                            </w:pPr>
                            <w:r w:rsidRPr="00346585">
                              <w:rPr>
                                <w:rFonts w:asciiTheme="minorHAnsi" w:hAnsiTheme="minorHAnsi"/>
                                <w:color w:val="FFFFFF" w:themeColor="background1"/>
                                <w:sz w:val="22"/>
                                <w:lang w:val="es-419"/>
                              </w:rPr>
                              <w:t>OEA/</w:t>
                            </w:r>
                            <w:proofErr w:type="spellStart"/>
                            <w:r w:rsidRPr="00346585">
                              <w:rPr>
                                <w:rFonts w:asciiTheme="minorHAnsi" w:hAnsiTheme="minorHAnsi"/>
                                <w:color w:val="FFFFFF" w:themeColor="background1"/>
                                <w:sz w:val="22"/>
                                <w:lang w:val="es-419"/>
                              </w:rPr>
                              <w:t>Ser.L</w:t>
                            </w:r>
                            <w:proofErr w:type="spellEnd"/>
                            <w:r w:rsidRPr="00346585">
                              <w:rPr>
                                <w:rFonts w:asciiTheme="minorHAnsi" w:hAnsiTheme="minorHAnsi"/>
                                <w:color w:val="FFFFFF" w:themeColor="background1"/>
                                <w:sz w:val="22"/>
                                <w:lang w:val="es-419"/>
                              </w:rPr>
                              <w:t>/V/II.</w:t>
                            </w:r>
                          </w:p>
                          <w:p w14:paraId="6A41611B" w14:textId="1330FDBC" w:rsidR="00627C9F" w:rsidRPr="00346585" w:rsidRDefault="00346585" w:rsidP="007A5817">
                            <w:pPr>
                              <w:spacing w:line="276" w:lineRule="auto"/>
                              <w:jc w:val="right"/>
                              <w:rPr>
                                <w:rFonts w:asciiTheme="minorHAnsi" w:hAnsiTheme="minorHAnsi"/>
                                <w:color w:val="FFFFFF" w:themeColor="background1"/>
                                <w:sz w:val="22"/>
                                <w:lang w:val="es-419"/>
                              </w:rPr>
                            </w:pPr>
                            <w:r w:rsidRPr="00346585">
                              <w:rPr>
                                <w:rFonts w:asciiTheme="minorHAnsi" w:hAnsiTheme="minorHAnsi"/>
                                <w:color w:val="FFFFFF" w:themeColor="background1"/>
                                <w:sz w:val="22"/>
                                <w:lang w:val="es-419"/>
                              </w:rPr>
                              <w:t>Doc. 1</w:t>
                            </w:r>
                            <w:r>
                              <w:rPr>
                                <w:rFonts w:asciiTheme="minorHAnsi" w:hAnsiTheme="minorHAnsi"/>
                                <w:color w:val="FFFFFF" w:themeColor="background1"/>
                                <w:sz w:val="22"/>
                                <w:lang w:val="es-419"/>
                              </w:rPr>
                              <w:t>09</w:t>
                            </w:r>
                          </w:p>
                          <w:p w14:paraId="69373ED2" w14:textId="108D8D2D" w:rsidR="00627C9F" w:rsidRPr="001B4C00" w:rsidRDefault="0034658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627C9F" w:rsidRPr="001B4C00">
                              <w:rPr>
                                <w:rFonts w:asciiTheme="minorHAnsi" w:hAnsiTheme="minorHAnsi"/>
                                <w:color w:val="FFFFFF" w:themeColor="background1"/>
                                <w:sz w:val="22"/>
                                <w:lang w:val="es-ES"/>
                              </w:rPr>
                              <w:t xml:space="preserve"> 20</w:t>
                            </w:r>
                            <w:r w:rsidR="0050481C">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2C9F7EC" w:rsidR="00627C9F" w:rsidRPr="00346585" w:rsidRDefault="00834D49" w:rsidP="007A5817">
                      <w:pPr>
                        <w:spacing w:line="276" w:lineRule="auto"/>
                        <w:jc w:val="right"/>
                        <w:rPr>
                          <w:rFonts w:asciiTheme="minorHAnsi" w:hAnsiTheme="minorHAnsi"/>
                          <w:color w:val="FFFFFF" w:themeColor="background1"/>
                          <w:sz w:val="22"/>
                          <w:lang w:val="es-419"/>
                        </w:rPr>
                      </w:pPr>
                      <w:r w:rsidRPr="00346585">
                        <w:rPr>
                          <w:rFonts w:asciiTheme="minorHAnsi" w:hAnsiTheme="minorHAnsi"/>
                          <w:color w:val="FFFFFF" w:themeColor="background1"/>
                          <w:sz w:val="22"/>
                          <w:lang w:val="es-419"/>
                        </w:rPr>
                        <w:t>OEA/Ser.L/V/II.</w:t>
                      </w:r>
                    </w:p>
                    <w:p w14:paraId="6A41611B" w14:textId="1330FDBC" w:rsidR="00627C9F" w:rsidRPr="00346585" w:rsidRDefault="00346585" w:rsidP="007A5817">
                      <w:pPr>
                        <w:spacing w:line="276" w:lineRule="auto"/>
                        <w:jc w:val="right"/>
                        <w:rPr>
                          <w:rFonts w:asciiTheme="minorHAnsi" w:hAnsiTheme="minorHAnsi"/>
                          <w:color w:val="FFFFFF" w:themeColor="background1"/>
                          <w:sz w:val="22"/>
                          <w:lang w:val="es-419"/>
                        </w:rPr>
                      </w:pPr>
                      <w:r w:rsidRPr="00346585">
                        <w:rPr>
                          <w:rFonts w:asciiTheme="minorHAnsi" w:hAnsiTheme="minorHAnsi"/>
                          <w:color w:val="FFFFFF" w:themeColor="background1"/>
                          <w:sz w:val="22"/>
                          <w:lang w:val="es-419"/>
                        </w:rPr>
                        <w:t>Doc. 1</w:t>
                      </w:r>
                      <w:r>
                        <w:rPr>
                          <w:rFonts w:asciiTheme="minorHAnsi" w:hAnsiTheme="minorHAnsi"/>
                          <w:color w:val="FFFFFF" w:themeColor="background1"/>
                          <w:sz w:val="22"/>
                          <w:lang w:val="es-419"/>
                        </w:rPr>
                        <w:t>09</w:t>
                      </w:r>
                    </w:p>
                    <w:p w14:paraId="69373ED2" w14:textId="108D8D2D" w:rsidR="00627C9F" w:rsidRPr="001B4C00" w:rsidRDefault="0034658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627C9F" w:rsidRPr="001B4C00">
                        <w:rPr>
                          <w:rFonts w:asciiTheme="minorHAnsi" w:hAnsiTheme="minorHAnsi"/>
                          <w:color w:val="FFFFFF" w:themeColor="background1"/>
                          <w:sz w:val="22"/>
                          <w:lang w:val="es-ES"/>
                        </w:rPr>
                        <w:t xml:space="preserve"> 20</w:t>
                      </w:r>
                      <w:r w:rsidR="0050481C">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5FE3AB87"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3C383BC0"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76C291D6"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2161B44F"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3C4EEE07"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3B0E4647" w14:textId="77777777" w:rsidR="005128E4" w:rsidRPr="00FF6BFE" w:rsidRDefault="005128E4" w:rsidP="00040C3A">
      <w:pPr>
        <w:tabs>
          <w:tab w:val="center" w:pos="5400"/>
        </w:tabs>
        <w:suppressAutoHyphens/>
        <w:jc w:val="center"/>
        <w:rPr>
          <w:rFonts w:asciiTheme="majorHAnsi" w:hAnsiTheme="majorHAnsi" w:cs="Arial"/>
          <w:sz w:val="22"/>
          <w:szCs w:val="22"/>
          <w:lang w:val="es-ES"/>
        </w:rPr>
      </w:pPr>
    </w:p>
    <w:p w14:paraId="2DAAF36D"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12496A14" w14:textId="77777777" w:rsidR="005128E4" w:rsidRPr="00FF6BFE" w:rsidRDefault="005128E4" w:rsidP="00040C3A">
      <w:pPr>
        <w:tabs>
          <w:tab w:val="center" w:pos="5400"/>
        </w:tabs>
        <w:suppressAutoHyphens/>
        <w:jc w:val="center"/>
        <w:rPr>
          <w:rFonts w:asciiTheme="majorHAnsi" w:hAnsiTheme="majorHAnsi" w:cs="Arial"/>
          <w:sz w:val="22"/>
          <w:szCs w:val="22"/>
          <w:lang w:val="es-ES"/>
        </w:rPr>
      </w:pPr>
    </w:p>
    <w:p w14:paraId="25772DB3" w14:textId="77777777" w:rsidR="005128E4" w:rsidRPr="00FF6BFE" w:rsidRDefault="005128E4" w:rsidP="00040C3A">
      <w:pPr>
        <w:tabs>
          <w:tab w:val="center" w:pos="5400"/>
        </w:tabs>
        <w:suppressAutoHyphens/>
        <w:jc w:val="center"/>
        <w:rPr>
          <w:rFonts w:asciiTheme="majorHAnsi" w:hAnsiTheme="majorHAnsi" w:cs="Arial"/>
          <w:sz w:val="22"/>
          <w:szCs w:val="22"/>
          <w:lang w:val="es-ES"/>
        </w:rPr>
      </w:pPr>
    </w:p>
    <w:p w14:paraId="6820FADA" w14:textId="77777777" w:rsidR="005128E4" w:rsidRPr="00FF6BFE" w:rsidRDefault="005128E4" w:rsidP="00040C3A">
      <w:pPr>
        <w:tabs>
          <w:tab w:val="center" w:pos="5400"/>
        </w:tabs>
        <w:suppressAutoHyphens/>
        <w:jc w:val="center"/>
        <w:rPr>
          <w:rFonts w:asciiTheme="majorHAnsi" w:hAnsiTheme="majorHAnsi" w:cs="Arial"/>
          <w:sz w:val="22"/>
          <w:szCs w:val="22"/>
          <w:lang w:val="es-ES"/>
        </w:rPr>
      </w:pPr>
    </w:p>
    <w:p w14:paraId="54445A55"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5D4A4040" w14:textId="77777777" w:rsidR="00040C3A" w:rsidRPr="00FF6BFE" w:rsidRDefault="00040C3A" w:rsidP="00040C3A">
      <w:pPr>
        <w:tabs>
          <w:tab w:val="center" w:pos="5400"/>
        </w:tabs>
        <w:suppressAutoHyphens/>
        <w:jc w:val="center"/>
        <w:rPr>
          <w:rFonts w:asciiTheme="majorHAnsi" w:hAnsiTheme="majorHAnsi" w:cs="Arial"/>
          <w:sz w:val="22"/>
          <w:szCs w:val="22"/>
          <w:lang w:val="es-ES"/>
        </w:rPr>
      </w:pPr>
    </w:p>
    <w:p w14:paraId="048FBB22"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90ABFB3"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4C690048"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33CA438"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874DEEB"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3698D0D6"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F907823"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045D9AC1"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6068EE5"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4A4A430"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0B3B735F"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02C5C441"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806A2B0"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319C392B"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514A0182" w14:textId="77777777" w:rsidR="00A50FCF" w:rsidRPr="00FF6BFE" w:rsidRDefault="0090270B" w:rsidP="00040C3A">
      <w:pPr>
        <w:tabs>
          <w:tab w:val="center" w:pos="5400"/>
        </w:tabs>
        <w:suppressAutoHyphens/>
        <w:jc w:val="center"/>
        <w:rPr>
          <w:rFonts w:asciiTheme="majorHAnsi" w:hAnsiTheme="majorHAnsi" w:cs="Arial"/>
          <w:sz w:val="18"/>
          <w:szCs w:val="22"/>
          <w:lang w:val="es-ES"/>
        </w:rPr>
      </w:pPr>
      <w:r w:rsidRPr="00FF6BFE">
        <w:rPr>
          <w:rFonts w:asciiTheme="majorHAnsi" w:hAnsiTheme="majorHAnsi" w:cs="Arial"/>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1425C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346585">
                              <w:rPr>
                                <w:rFonts w:asciiTheme="majorHAnsi" w:hAnsiTheme="majorHAnsi"/>
                                <w:color w:val="0D0D0D" w:themeColor="text1" w:themeTint="F2"/>
                                <w:sz w:val="18"/>
                                <w:szCs w:val="22"/>
                                <w:lang w:val="es-ES"/>
                              </w:rPr>
                              <w:t xml:space="preserve"> por la Comisión el</w:t>
                            </w:r>
                            <w:r w:rsidRPr="00890650">
                              <w:rPr>
                                <w:rFonts w:asciiTheme="majorHAnsi" w:hAnsiTheme="majorHAnsi"/>
                                <w:color w:val="0D0D0D" w:themeColor="text1" w:themeTint="F2"/>
                                <w:sz w:val="18"/>
                                <w:szCs w:val="22"/>
                                <w:lang w:val="es-ES"/>
                              </w:rPr>
                              <w:t xml:space="preserve"> </w:t>
                            </w:r>
                            <w:r w:rsidR="00346585">
                              <w:rPr>
                                <w:rFonts w:asciiTheme="majorHAnsi" w:hAnsiTheme="majorHAnsi"/>
                                <w:color w:val="0D0D0D" w:themeColor="text1" w:themeTint="F2"/>
                                <w:sz w:val="18"/>
                                <w:szCs w:val="22"/>
                                <w:lang w:val="es-ES"/>
                              </w:rPr>
                              <w:t>24 de abril de</w:t>
                            </w:r>
                            <w:r w:rsidRPr="00890650">
                              <w:rPr>
                                <w:rFonts w:asciiTheme="majorHAnsi" w:hAnsiTheme="majorHAnsi"/>
                                <w:color w:val="0D0D0D" w:themeColor="text1" w:themeTint="F2"/>
                                <w:sz w:val="18"/>
                                <w:szCs w:val="22"/>
                                <w:lang w:val="es-ES"/>
                              </w:rPr>
                              <w:t xml:space="preserve"> 20</w:t>
                            </w:r>
                            <w:r w:rsidR="0050481C">
                              <w:rPr>
                                <w:rFonts w:asciiTheme="majorHAnsi" w:hAnsiTheme="majorHAnsi"/>
                                <w:color w:val="0D0D0D" w:themeColor="text1" w:themeTint="F2"/>
                                <w:sz w:val="18"/>
                                <w:szCs w:val="22"/>
                                <w:lang w:val="es-ES"/>
                              </w:rPr>
                              <w:t>20</w:t>
                            </w:r>
                            <w:r w:rsidR="00E95D7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1425C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346585">
                        <w:rPr>
                          <w:rFonts w:asciiTheme="majorHAnsi" w:hAnsiTheme="majorHAnsi"/>
                          <w:color w:val="0D0D0D" w:themeColor="text1" w:themeTint="F2"/>
                          <w:sz w:val="18"/>
                          <w:szCs w:val="22"/>
                          <w:lang w:val="es-ES"/>
                        </w:rPr>
                        <w:t xml:space="preserve"> por la Comisión el</w:t>
                      </w:r>
                      <w:r w:rsidRPr="00890650">
                        <w:rPr>
                          <w:rFonts w:asciiTheme="majorHAnsi" w:hAnsiTheme="majorHAnsi"/>
                          <w:color w:val="0D0D0D" w:themeColor="text1" w:themeTint="F2"/>
                          <w:sz w:val="18"/>
                          <w:szCs w:val="22"/>
                          <w:lang w:val="es-ES"/>
                        </w:rPr>
                        <w:t xml:space="preserve"> </w:t>
                      </w:r>
                      <w:r w:rsidR="00346585">
                        <w:rPr>
                          <w:rFonts w:asciiTheme="majorHAnsi" w:hAnsiTheme="majorHAnsi"/>
                          <w:color w:val="0D0D0D" w:themeColor="text1" w:themeTint="F2"/>
                          <w:sz w:val="18"/>
                          <w:szCs w:val="22"/>
                          <w:lang w:val="es-ES"/>
                        </w:rPr>
                        <w:t>24 de abril de</w:t>
                      </w:r>
                      <w:r w:rsidRPr="00890650">
                        <w:rPr>
                          <w:rFonts w:asciiTheme="majorHAnsi" w:hAnsiTheme="majorHAnsi"/>
                          <w:color w:val="0D0D0D" w:themeColor="text1" w:themeTint="F2"/>
                          <w:sz w:val="18"/>
                          <w:szCs w:val="22"/>
                          <w:lang w:val="es-ES"/>
                        </w:rPr>
                        <w:t xml:space="preserve"> 20</w:t>
                      </w:r>
                      <w:r w:rsidR="0050481C">
                        <w:rPr>
                          <w:rFonts w:asciiTheme="majorHAnsi" w:hAnsiTheme="majorHAnsi"/>
                          <w:color w:val="0D0D0D" w:themeColor="text1" w:themeTint="F2"/>
                          <w:sz w:val="18"/>
                          <w:szCs w:val="22"/>
                          <w:lang w:val="es-ES"/>
                        </w:rPr>
                        <w:t>20</w:t>
                      </w:r>
                      <w:r w:rsidR="00E95D7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929D1FD"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5469D0BE"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7A79F059"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330672AE" w14:textId="77777777" w:rsidR="00A50FCF" w:rsidRPr="00FF6BFE" w:rsidRDefault="0090270B" w:rsidP="00040C3A">
      <w:pPr>
        <w:tabs>
          <w:tab w:val="center" w:pos="5400"/>
        </w:tabs>
        <w:suppressAutoHyphens/>
        <w:jc w:val="center"/>
        <w:rPr>
          <w:rFonts w:asciiTheme="majorHAnsi" w:hAnsiTheme="majorHAnsi" w:cs="Arial"/>
          <w:sz w:val="18"/>
          <w:szCs w:val="22"/>
          <w:lang w:val="es-ES"/>
        </w:rPr>
      </w:pPr>
      <w:r w:rsidRPr="00FF6BFE">
        <w:rPr>
          <w:rFonts w:asciiTheme="majorHAnsi" w:hAnsiTheme="majorHAnsi" w:cs="Arial"/>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DD9473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0A7B" w:rsidRPr="00E90A7B">
                              <w:rPr>
                                <w:rFonts w:asciiTheme="majorHAnsi" w:hAnsiTheme="majorHAnsi"/>
                                <w:color w:val="595959" w:themeColor="text1" w:themeTint="A6"/>
                                <w:sz w:val="18"/>
                                <w:szCs w:val="18"/>
                                <w:lang w:val="pt-BR"/>
                              </w:rPr>
                              <w:t>99</w:t>
                            </w:r>
                            <w:r w:rsidR="007B05C4" w:rsidRPr="00E90A7B">
                              <w:rPr>
                                <w:rFonts w:asciiTheme="majorHAnsi" w:hAnsiTheme="majorHAnsi"/>
                                <w:color w:val="595959" w:themeColor="text1" w:themeTint="A6"/>
                                <w:sz w:val="18"/>
                                <w:szCs w:val="18"/>
                                <w:lang w:val="pt-BR"/>
                              </w:rPr>
                              <w:t>/</w:t>
                            </w:r>
                            <w:r w:rsidR="00E90A7B" w:rsidRPr="00E90A7B">
                              <w:rPr>
                                <w:rFonts w:asciiTheme="majorHAnsi" w:hAnsiTheme="majorHAnsi"/>
                                <w:color w:val="595959" w:themeColor="text1" w:themeTint="A6"/>
                                <w:sz w:val="18"/>
                                <w:szCs w:val="18"/>
                                <w:lang w:val="pt-BR"/>
                              </w:rPr>
                              <w:t>20</w:t>
                            </w:r>
                            <w:r w:rsidRPr="00E90A7B">
                              <w:rPr>
                                <w:rFonts w:asciiTheme="majorHAnsi" w:hAnsiTheme="majorHAnsi"/>
                                <w:color w:val="595959" w:themeColor="text1" w:themeTint="A6"/>
                                <w:sz w:val="18"/>
                                <w:szCs w:val="18"/>
                                <w:lang w:val="pt-BR"/>
                              </w:rPr>
                              <w:t xml:space="preserve">. </w:t>
                            </w:r>
                            <w:r w:rsidR="00E95D72">
                              <w:rPr>
                                <w:rFonts w:asciiTheme="majorHAnsi" w:hAnsiTheme="majorHAnsi"/>
                                <w:color w:val="595959" w:themeColor="text1" w:themeTint="A6"/>
                                <w:sz w:val="18"/>
                                <w:szCs w:val="18"/>
                                <w:lang w:val="pt-BR"/>
                              </w:rPr>
                              <w:t xml:space="preserve"> Petición 1010-09.</w:t>
                            </w:r>
                            <w:r w:rsidRPr="00890650">
                              <w:rPr>
                                <w:rFonts w:asciiTheme="majorHAnsi" w:hAnsiTheme="majorHAnsi"/>
                                <w:color w:val="595959" w:themeColor="text1" w:themeTint="A6"/>
                                <w:sz w:val="18"/>
                                <w:szCs w:val="18"/>
                                <w:lang w:val="es-ES_tradnl"/>
                              </w:rPr>
                              <w:t>Admisibilidad</w:t>
                            </w:r>
                            <w:r w:rsidR="00DD1347">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proofErr w:type="spellStart"/>
                            <w:r w:rsidR="00DD1347">
                              <w:rPr>
                                <w:rFonts w:asciiTheme="majorHAnsi" w:hAnsiTheme="majorHAnsi"/>
                                <w:color w:val="595959" w:themeColor="text1" w:themeTint="A6"/>
                                <w:sz w:val="18"/>
                                <w:szCs w:val="18"/>
                                <w:lang w:val="es-ES_tradnl"/>
                              </w:rPr>
                              <w:t>Merardo</w:t>
                            </w:r>
                            <w:proofErr w:type="spellEnd"/>
                            <w:r w:rsidR="00DD1347">
                              <w:rPr>
                                <w:rFonts w:asciiTheme="majorHAnsi" w:hAnsiTheme="majorHAnsi"/>
                                <w:color w:val="595959" w:themeColor="text1" w:themeTint="A6"/>
                                <w:sz w:val="18"/>
                                <w:szCs w:val="18"/>
                                <w:lang w:val="es-ES_tradnl"/>
                              </w:rPr>
                              <w:t xml:space="preserve"> Iván Vahos Arcila y familia</w:t>
                            </w:r>
                            <w:r w:rsidRPr="00890650">
                              <w:rPr>
                                <w:rFonts w:asciiTheme="majorHAnsi" w:hAnsiTheme="majorHAnsi"/>
                                <w:color w:val="595959" w:themeColor="text1" w:themeTint="A6"/>
                                <w:sz w:val="18"/>
                                <w:szCs w:val="18"/>
                                <w:lang w:val="es-ES_tradnl"/>
                              </w:rPr>
                              <w:t xml:space="preserve">. </w:t>
                            </w:r>
                            <w:r w:rsidR="00DD134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90A7B">
                              <w:rPr>
                                <w:rFonts w:asciiTheme="majorHAnsi" w:hAnsiTheme="majorHAnsi"/>
                                <w:color w:val="595959" w:themeColor="text1" w:themeTint="A6"/>
                                <w:sz w:val="18"/>
                                <w:szCs w:val="18"/>
                                <w:lang w:val="es-ES"/>
                              </w:rPr>
                              <w:t>24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DD9473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0A7B" w:rsidRPr="00E90A7B">
                        <w:rPr>
                          <w:rFonts w:asciiTheme="majorHAnsi" w:hAnsiTheme="majorHAnsi"/>
                          <w:color w:val="595959" w:themeColor="text1" w:themeTint="A6"/>
                          <w:sz w:val="18"/>
                          <w:szCs w:val="18"/>
                          <w:lang w:val="pt-BR"/>
                        </w:rPr>
                        <w:t>99</w:t>
                      </w:r>
                      <w:r w:rsidR="007B05C4" w:rsidRPr="00E90A7B">
                        <w:rPr>
                          <w:rFonts w:asciiTheme="majorHAnsi" w:hAnsiTheme="majorHAnsi"/>
                          <w:color w:val="595959" w:themeColor="text1" w:themeTint="A6"/>
                          <w:sz w:val="18"/>
                          <w:szCs w:val="18"/>
                          <w:lang w:val="pt-BR"/>
                        </w:rPr>
                        <w:t>/</w:t>
                      </w:r>
                      <w:r w:rsidR="00E90A7B" w:rsidRPr="00E90A7B">
                        <w:rPr>
                          <w:rFonts w:asciiTheme="majorHAnsi" w:hAnsiTheme="majorHAnsi"/>
                          <w:color w:val="595959" w:themeColor="text1" w:themeTint="A6"/>
                          <w:sz w:val="18"/>
                          <w:szCs w:val="18"/>
                          <w:lang w:val="pt-BR"/>
                        </w:rPr>
                        <w:t>20</w:t>
                      </w:r>
                      <w:r w:rsidRPr="00E90A7B">
                        <w:rPr>
                          <w:rFonts w:asciiTheme="majorHAnsi" w:hAnsiTheme="majorHAnsi"/>
                          <w:color w:val="595959" w:themeColor="text1" w:themeTint="A6"/>
                          <w:sz w:val="18"/>
                          <w:szCs w:val="18"/>
                          <w:lang w:val="pt-BR"/>
                        </w:rPr>
                        <w:t xml:space="preserve">. </w:t>
                      </w:r>
                      <w:r w:rsidR="00E95D72">
                        <w:rPr>
                          <w:rFonts w:asciiTheme="majorHAnsi" w:hAnsiTheme="majorHAnsi"/>
                          <w:color w:val="595959" w:themeColor="text1" w:themeTint="A6"/>
                          <w:sz w:val="18"/>
                          <w:szCs w:val="18"/>
                          <w:lang w:val="pt-BR"/>
                        </w:rPr>
                        <w:t xml:space="preserve"> Petición 1010-09.</w:t>
                      </w:r>
                      <w:r w:rsidRPr="00890650">
                        <w:rPr>
                          <w:rFonts w:asciiTheme="majorHAnsi" w:hAnsiTheme="majorHAnsi"/>
                          <w:color w:val="595959" w:themeColor="text1" w:themeTint="A6"/>
                          <w:sz w:val="18"/>
                          <w:szCs w:val="18"/>
                          <w:lang w:val="es-ES_tradnl"/>
                        </w:rPr>
                        <w:t>Admisibilidad</w:t>
                      </w:r>
                      <w:r w:rsidR="00DD1347">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proofErr w:type="spellStart"/>
                      <w:r w:rsidR="00DD1347">
                        <w:rPr>
                          <w:rFonts w:asciiTheme="majorHAnsi" w:hAnsiTheme="majorHAnsi"/>
                          <w:color w:val="595959" w:themeColor="text1" w:themeTint="A6"/>
                          <w:sz w:val="18"/>
                          <w:szCs w:val="18"/>
                          <w:lang w:val="es-ES_tradnl"/>
                        </w:rPr>
                        <w:t>Merardo</w:t>
                      </w:r>
                      <w:proofErr w:type="spellEnd"/>
                      <w:r w:rsidR="00DD1347">
                        <w:rPr>
                          <w:rFonts w:asciiTheme="majorHAnsi" w:hAnsiTheme="majorHAnsi"/>
                          <w:color w:val="595959" w:themeColor="text1" w:themeTint="A6"/>
                          <w:sz w:val="18"/>
                          <w:szCs w:val="18"/>
                          <w:lang w:val="es-ES_tradnl"/>
                        </w:rPr>
                        <w:t xml:space="preserve"> Iván Vahos Arcila y familia</w:t>
                      </w:r>
                      <w:r w:rsidRPr="00890650">
                        <w:rPr>
                          <w:rFonts w:asciiTheme="majorHAnsi" w:hAnsiTheme="majorHAnsi"/>
                          <w:color w:val="595959" w:themeColor="text1" w:themeTint="A6"/>
                          <w:sz w:val="18"/>
                          <w:szCs w:val="18"/>
                          <w:lang w:val="es-ES_tradnl"/>
                        </w:rPr>
                        <w:t xml:space="preserve">. </w:t>
                      </w:r>
                      <w:r w:rsidR="00DD134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90A7B">
                        <w:rPr>
                          <w:rFonts w:asciiTheme="majorHAnsi" w:hAnsiTheme="majorHAnsi"/>
                          <w:color w:val="595959" w:themeColor="text1" w:themeTint="A6"/>
                          <w:sz w:val="18"/>
                          <w:szCs w:val="18"/>
                          <w:lang w:val="es-ES"/>
                        </w:rPr>
                        <w:t>24 de abril de 2020.</w:t>
                      </w:r>
                    </w:p>
                  </w:txbxContent>
                </v:textbox>
              </v:shape>
            </w:pict>
          </mc:Fallback>
        </mc:AlternateContent>
      </w:r>
    </w:p>
    <w:p w14:paraId="196A49DE" w14:textId="77777777" w:rsidR="00A50FCF" w:rsidRPr="00FF6BFE" w:rsidRDefault="00A50FCF" w:rsidP="00040C3A">
      <w:pPr>
        <w:tabs>
          <w:tab w:val="center" w:pos="5400"/>
        </w:tabs>
        <w:suppressAutoHyphens/>
        <w:jc w:val="center"/>
        <w:rPr>
          <w:rFonts w:asciiTheme="majorHAnsi" w:hAnsiTheme="majorHAnsi" w:cs="Arial"/>
          <w:sz w:val="18"/>
          <w:szCs w:val="22"/>
          <w:lang w:val="es-ES"/>
        </w:rPr>
      </w:pPr>
    </w:p>
    <w:p w14:paraId="1DA07629" w14:textId="5AA33570" w:rsidR="0090270B" w:rsidRPr="00FF6BFE" w:rsidRDefault="00D306D1" w:rsidP="005516A1">
      <w:pPr>
        <w:tabs>
          <w:tab w:val="center" w:pos="5400"/>
        </w:tabs>
        <w:suppressAutoHyphens/>
        <w:jc w:val="center"/>
        <w:rPr>
          <w:rFonts w:asciiTheme="majorHAnsi" w:hAnsiTheme="majorHAnsi" w:cs="Arial"/>
          <w:b/>
          <w:sz w:val="20"/>
          <w:lang w:val="es-ES"/>
        </w:rPr>
      </w:pPr>
      <w:r w:rsidRPr="00FF6BFE">
        <w:rPr>
          <w:rFonts w:asciiTheme="majorHAnsi" w:hAnsiTheme="majorHAnsi" w:cs="Arial"/>
          <w:noProof/>
          <w:sz w:val="22"/>
          <w:szCs w:val="22"/>
        </w:rPr>
        <mc:AlternateContent>
          <mc:Choice Requires="wps">
            <w:drawing>
              <wp:anchor distT="0" distB="0" distL="114300" distR="114300" simplePos="0" relativeHeight="251682816" behindDoc="0" locked="0" layoutInCell="1" allowOverlap="1" wp14:anchorId="02EDA5EE" wp14:editId="56C1EA5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2460325" w:rsidR="0070697F" w:rsidRPr="00FF6BFE" w:rsidRDefault="00346585" w:rsidP="005516A1">
      <w:pPr>
        <w:tabs>
          <w:tab w:val="center" w:pos="5400"/>
        </w:tabs>
        <w:suppressAutoHyphens/>
        <w:jc w:val="center"/>
        <w:rPr>
          <w:rFonts w:asciiTheme="majorHAnsi" w:hAnsiTheme="majorHAnsi" w:cs="Arial"/>
          <w:b/>
          <w:sz w:val="20"/>
          <w:lang w:val="es-ES"/>
        </w:rPr>
        <w:sectPr w:rsidR="0070697F" w:rsidRPr="00FF6BF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FF6BFE">
        <w:rPr>
          <w:rFonts w:asciiTheme="majorHAnsi" w:hAnsiTheme="majorHAnsi" w:cs="Arial"/>
          <w:noProof/>
          <w:sz w:val="18"/>
          <w:szCs w:val="22"/>
        </w:rPr>
        <mc:AlternateContent>
          <mc:Choice Requires="wps">
            <w:drawing>
              <wp:anchor distT="0" distB="0" distL="114300" distR="114300" simplePos="0" relativeHeight="251680768" behindDoc="0" locked="0" layoutInCell="1" allowOverlap="1" wp14:anchorId="50472543" wp14:editId="6A1A4775">
                <wp:simplePos x="0" y="0"/>
                <wp:positionH relativeFrom="column">
                  <wp:posOffset>1327150</wp:posOffset>
                </wp:positionH>
                <wp:positionV relativeFrom="paragraph">
                  <wp:posOffset>433070</wp:posOffset>
                </wp:positionV>
                <wp:extent cx="4121150" cy="6242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121150" cy="624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5pt;margin-top:34.1pt;width:324.5pt;height:4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FF6BFE">
        <w:rPr>
          <w:rFonts w:asciiTheme="majorHAnsi" w:hAnsiTheme="majorHAnsi" w:cs="Arial"/>
          <w:b/>
          <w:sz w:val="20"/>
          <w:lang w:val="es-ES"/>
        </w:rPr>
        <w:tab/>
      </w:r>
    </w:p>
    <w:p w14:paraId="376DDC8B" w14:textId="77777777" w:rsidR="003239B8" w:rsidRPr="00FF6BFE" w:rsidRDefault="003239B8" w:rsidP="007C402A">
      <w:pPr>
        <w:spacing w:after="120"/>
        <w:ind w:firstLine="720"/>
        <w:jc w:val="both"/>
        <w:rPr>
          <w:rFonts w:asciiTheme="majorHAnsi" w:hAnsiTheme="majorHAnsi" w:cs="Arial"/>
          <w:b/>
          <w:bCs/>
          <w:sz w:val="20"/>
          <w:szCs w:val="20"/>
          <w:lang w:val="es-ES"/>
        </w:rPr>
      </w:pPr>
      <w:r w:rsidRPr="00FF6BFE">
        <w:rPr>
          <w:rFonts w:asciiTheme="majorHAnsi" w:hAnsiTheme="majorHAnsi" w:cs="Arial"/>
          <w:b/>
          <w:bCs/>
          <w:sz w:val="20"/>
          <w:szCs w:val="20"/>
          <w:lang w:val="es-ES"/>
        </w:rPr>
        <w:lastRenderedPageBreak/>
        <w:t>I.</w:t>
      </w:r>
      <w:r w:rsidRPr="00FF6BFE">
        <w:rPr>
          <w:rFonts w:asciiTheme="majorHAnsi" w:hAnsiTheme="majorHAnsi" w:cs="Arial"/>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FF6BFE"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FF6BFE" w:rsidRDefault="00D77503" w:rsidP="008D2290">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Parte peticionaria</w:t>
            </w:r>
          </w:p>
        </w:tc>
        <w:tc>
          <w:tcPr>
            <w:tcW w:w="6570" w:type="dxa"/>
            <w:vAlign w:val="center"/>
          </w:tcPr>
          <w:p w14:paraId="3C5315D8" w14:textId="41F0740D" w:rsidR="003239B8" w:rsidRPr="00FF6BFE" w:rsidRDefault="00F65C5E" w:rsidP="00E312AF">
            <w:pPr>
              <w:jc w:val="both"/>
              <w:rPr>
                <w:rFonts w:asciiTheme="majorHAnsi" w:hAnsiTheme="majorHAnsi" w:cs="Arial"/>
                <w:bCs/>
                <w:sz w:val="19"/>
                <w:szCs w:val="19"/>
                <w:lang w:val="es-ES"/>
              </w:rPr>
            </w:pPr>
            <w:r w:rsidRPr="00FF6BFE">
              <w:rPr>
                <w:rFonts w:asciiTheme="majorHAnsi" w:hAnsiTheme="majorHAnsi" w:cs="Arial"/>
                <w:bCs/>
                <w:sz w:val="19"/>
                <w:szCs w:val="19"/>
                <w:lang w:val="es-ES"/>
              </w:rPr>
              <w:t xml:space="preserve">Oscar Darío Villegas Posada  </w:t>
            </w:r>
          </w:p>
        </w:tc>
      </w:tr>
      <w:tr w:rsidR="003239B8" w:rsidRPr="00E95D7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FF6BFE" w:rsidRDefault="002355A9" w:rsidP="008D2290">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Presunta víctima</w:t>
            </w:r>
          </w:p>
        </w:tc>
        <w:tc>
          <w:tcPr>
            <w:tcW w:w="6570" w:type="dxa"/>
            <w:vAlign w:val="center"/>
          </w:tcPr>
          <w:p w14:paraId="4AEBF59E" w14:textId="0B98F335" w:rsidR="003239B8" w:rsidRPr="00FF6BFE" w:rsidRDefault="00F65C5E" w:rsidP="00F65C5E">
            <w:pPr>
              <w:jc w:val="both"/>
              <w:rPr>
                <w:rFonts w:asciiTheme="majorHAnsi" w:hAnsiTheme="majorHAnsi" w:cs="Arial"/>
                <w:bCs/>
                <w:sz w:val="19"/>
                <w:szCs w:val="19"/>
                <w:lang w:val="es-ES"/>
              </w:rPr>
            </w:pPr>
            <w:proofErr w:type="spellStart"/>
            <w:r w:rsidRPr="00FF6BFE">
              <w:rPr>
                <w:rFonts w:asciiTheme="majorHAnsi" w:hAnsiTheme="majorHAnsi" w:cs="Arial"/>
                <w:bCs/>
                <w:sz w:val="19"/>
                <w:szCs w:val="19"/>
                <w:lang w:val="es-ES"/>
              </w:rPr>
              <w:t>Merardo</w:t>
            </w:r>
            <w:proofErr w:type="spellEnd"/>
            <w:r w:rsidRPr="00FF6BFE">
              <w:rPr>
                <w:rFonts w:asciiTheme="majorHAnsi" w:hAnsiTheme="majorHAnsi" w:cs="Arial"/>
                <w:bCs/>
                <w:sz w:val="19"/>
                <w:szCs w:val="19"/>
                <w:lang w:val="es-ES"/>
              </w:rPr>
              <w:t xml:space="preserve"> Iván Vahos Arcila y familia</w:t>
            </w:r>
          </w:p>
        </w:tc>
      </w:tr>
      <w:tr w:rsidR="003239B8" w:rsidRPr="00FF6BFE"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FF6BFE" w:rsidRDefault="00D77503" w:rsidP="008D2290">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Estado denunciado</w:t>
            </w:r>
          </w:p>
        </w:tc>
        <w:tc>
          <w:tcPr>
            <w:tcW w:w="6570" w:type="dxa"/>
            <w:vAlign w:val="center"/>
          </w:tcPr>
          <w:p w14:paraId="274C8A50" w14:textId="5F79B233" w:rsidR="003239B8" w:rsidRPr="00FF6BFE" w:rsidRDefault="00F65C5E" w:rsidP="0050481C">
            <w:pPr>
              <w:jc w:val="both"/>
              <w:rPr>
                <w:rFonts w:asciiTheme="majorHAnsi" w:hAnsiTheme="majorHAnsi" w:cs="Arial"/>
                <w:bCs/>
                <w:sz w:val="19"/>
                <w:szCs w:val="19"/>
                <w:lang w:val="es-ES"/>
              </w:rPr>
            </w:pPr>
            <w:r w:rsidRPr="00FF6BFE">
              <w:rPr>
                <w:rFonts w:asciiTheme="majorHAnsi" w:hAnsiTheme="majorHAnsi" w:cs="Arial"/>
                <w:bCs/>
                <w:sz w:val="19"/>
                <w:szCs w:val="19"/>
                <w:lang w:val="es-ES"/>
              </w:rPr>
              <w:t>Colombia</w:t>
            </w:r>
          </w:p>
        </w:tc>
      </w:tr>
      <w:tr w:rsidR="00223A29" w:rsidRPr="00E95D7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C013F" w:rsidRDefault="001B3A00" w:rsidP="00E4118C">
            <w:pPr>
              <w:jc w:val="center"/>
              <w:rPr>
                <w:rFonts w:asciiTheme="majorHAnsi" w:hAnsiTheme="majorHAnsi" w:cs="Arial"/>
                <w:bCs/>
                <w:sz w:val="19"/>
                <w:szCs w:val="19"/>
                <w:lang w:val="es-ES"/>
              </w:rPr>
            </w:pPr>
            <w:bookmarkStart w:id="1" w:name="_GoBack"/>
            <w:bookmarkEnd w:id="1"/>
            <w:r w:rsidRPr="000B3804">
              <w:rPr>
                <w:rFonts w:asciiTheme="majorHAnsi" w:hAnsiTheme="majorHAnsi" w:cs="Arial"/>
                <w:bCs/>
                <w:color w:val="FFFFFF" w:themeColor="background1"/>
                <w:sz w:val="19"/>
                <w:szCs w:val="19"/>
                <w:lang w:val="es-ES"/>
              </w:rPr>
              <w:t xml:space="preserve">Derechos </w:t>
            </w:r>
            <w:r w:rsidR="00E4118C" w:rsidRPr="000B3804">
              <w:rPr>
                <w:rFonts w:asciiTheme="majorHAnsi" w:hAnsiTheme="majorHAnsi" w:cs="Arial"/>
                <w:bCs/>
                <w:color w:val="FFFFFF" w:themeColor="background1"/>
                <w:sz w:val="19"/>
                <w:szCs w:val="19"/>
                <w:lang w:val="es-ES"/>
              </w:rPr>
              <w:t>invocados</w:t>
            </w:r>
          </w:p>
        </w:tc>
        <w:tc>
          <w:tcPr>
            <w:tcW w:w="6570" w:type="dxa"/>
            <w:vAlign w:val="center"/>
          </w:tcPr>
          <w:p w14:paraId="6DEE1EEB" w14:textId="76F6762D" w:rsidR="00223A29" w:rsidRPr="00DC013F" w:rsidRDefault="00BF514A" w:rsidP="000D5FD0">
            <w:pPr>
              <w:jc w:val="both"/>
              <w:rPr>
                <w:rFonts w:asciiTheme="majorHAnsi" w:hAnsiTheme="majorHAnsi" w:cs="Arial"/>
                <w:bCs/>
                <w:sz w:val="19"/>
                <w:szCs w:val="19"/>
                <w:lang w:val="es-ES"/>
              </w:rPr>
            </w:pPr>
            <w:r w:rsidRPr="00DC013F">
              <w:rPr>
                <w:rFonts w:asciiTheme="majorHAnsi" w:hAnsiTheme="majorHAnsi" w:cs="Arial"/>
                <w:bCs/>
                <w:sz w:val="19"/>
                <w:szCs w:val="19"/>
                <w:lang w:val="es-ES"/>
              </w:rPr>
              <w:t>Artículos</w:t>
            </w:r>
            <w:r w:rsidR="00DC013F" w:rsidRPr="00DC013F">
              <w:rPr>
                <w:rFonts w:asciiTheme="majorHAnsi" w:hAnsiTheme="majorHAnsi" w:cs="Arial"/>
                <w:bCs/>
                <w:sz w:val="19"/>
                <w:szCs w:val="19"/>
                <w:lang w:val="es-ES"/>
              </w:rPr>
              <w:t xml:space="preserve"> 4 (vida),</w:t>
            </w:r>
            <w:r w:rsidR="00A73DC7" w:rsidRPr="00DC013F">
              <w:rPr>
                <w:rFonts w:asciiTheme="majorHAnsi" w:hAnsiTheme="majorHAnsi" w:cs="Arial"/>
                <w:bCs/>
                <w:sz w:val="19"/>
                <w:szCs w:val="19"/>
                <w:lang w:val="es-ES"/>
              </w:rPr>
              <w:t xml:space="preserve"> 5 (integridad personal)</w:t>
            </w:r>
            <w:r w:rsidR="00DC013F" w:rsidRPr="00DC013F">
              <w:rPr>
                <w:rFonts w:asciiTheme="majorHAnsi" w:hAnsiTheme="majorHAnsi" w:cs="Arial"/>
                <w:bCs/>
                <w:sz w:val="19"/>
                <w:szCs w:val="19"/>
                <w:lang w:val="es-ES"/>
              </w:rPr>
              <w:t>,</w:t>
            </w:r>
            <w:r w:rsidR="00694005">
              <w:rPr>
                <w:rFonts w:asciiTheme="majorHAnsi" w:hAnsiTheme="majorHAnsi" w:cs="Arial"/>
                <w:bCs/>
                <w:sz w:val="19"/>
                <w:szCs w:val="19"/>
                <w:lang w:val="es-ES"/>
              </w:rPr>
              <w:t xml:space="preserve"> 7 (libertad personal),</w:t>
            </w:r>
            <w:r w:rsidRPr="00DC013F">
              <w:rPr>
                <w:rFonts w:asciiTheme="majorHAnsi" w:hAnsiTheme="majorHAnsi" w:cs="Arial"/>
                <w:bCs/>
                <w:sz w:val="19"/>
                <w:szCs w:val="19"/>
                <w:lang w:val="es-ES"/>
              </w:rPr>
              <w:t xml:space="preserve"> </w:t>
            </w:r>
            <w:r w:rsidR="00A73DC7" w:rsidRPr="00DC013F">
              <w:rPr>
                <w:rFonts w:asciiTheme="majorHAnsi" w:hAnsiTheme="majorHAnsi" w:cs="Arial"/>
                <w:bCs/>
                <w:sz w:val="19"/>
                <w:szCs w:val="19"/>
                <w:lang w:val="es-ES"/>
              </w:rPr>
              <w:t>8 (garantías judiciales)</w:t>
            </w:r>
            <w:r w:rsidR="00DC013F" w:rsidRPr="00DC013F">
              <w:rPr>
                <w:rFonts w:asciiTheme="majorHAnsi" w:hAnsiTheme="majorHAnsi" w:cs="Arial"/>
                <w:bCs/>
                <w:sz w:val="19"/>
                <w:szCs w:val="19"/>
                <w:lang w:val="es-ES"/>
              </w:rPr>
              <w:t xml:space="preserve">, </w:t>
            </w:r>
            <w:r w:rsidR="00A73DC7" w:rsidRPr="00DC013F">
              <w:rPr>
                <w:rFonts w:asciiTheme="majorHAnsi" w:hAnsiTheme="majorHAnsi" w:cs="Arial"/>
                <w:bCs/>
                <w:sz w:val="19"/>
                <w:szCs w:val="19"/>
                <w:lang w:val="es-ES"/>
              </w:rPr>
              <w:t>11</w:t>
            </w:r>
            <w:r w:rsidR="00F757BE" w:rsidRPr="00DC013F">
              <w:rPr>
                <w:rFonts w:asciiTheme="majorHAnsi" w:hAnsiTheme="majorHAnsi" w:cs="Arial"/>
                <w:bCs/>
                <w:sz w:val="19"/>
                <w:szCs w:val="19"/>
                <w:lang w:val="es-ES"/>
              </w:rPr>
              <w:t xml:space="preserve"> (</w:t>
            </w:r>
            <w:r w:rsidR="00A73DC7" w:rsidRPr="00DC013F">
              <w:rPr>
                <w:rFonts w:asciiTheme="majorHAnsi" w:hAnsiTheme="majorHAnsi" w:cs="Arial"/>
                <w:bCs/>
                <w:sz w:val="19"/>
                <w:szCs w:val="19"/>
                <w:lang w:val="es-ES"/>
              </w:rPr>
              <w:t>protección a la honra y la dignidad</w:t>
            </w:r>
            <w:r w:rsidR="00971004">
              <w:rPr>
                <w:rFonts w:asciiTheme="majorHAnsi" w:hAnsiTheme="majorHAnsi" w:cs="Arial"/>
                <w:bCs/>
                <w:sz w:val="19"/>
                <w:szCs w:val="19"/>
                <w:lang w:val="es-ES"/>
              </w:rPr>
              <w:t>)</w:t>
            </w:r>
            <w:r w:rsidR="00DC013F" w:rsidRPr="00DC013F">
              <w:rPr>
                <w:rFonts w:asciiTheme="majorHAnsi" w:hAnsiTheme="majorHAnsi" w:cs="Arial"/>
                <w:bCs/>
                <w:sz w:val="19"/>
                <w:szCs w:val="19"/>
                <w:lang w:val="es-ES"/>
              </w:rPr>
              <w:t>,</w:t>
            </w:r>
            <w:r w:rsidR="00A73DC7" w:rsidRPr="00DC013F">
              <w:rPr>
                <w:rFonts w:asciiTheme="majorHAnsi" w:hAnsiTheme="majorHAnsi" w:cs="Arial"/>
                <w:bCs/>
                <w:sz w:val="19"/>
                <w:szCs w:val="19"/>
                <w:lang w:val="es-ES"/>
              </w:rPr>
              <w:t xml:space="preserve"> 19 (</w:t>
            </w:r>
            <w:r w:rsidR="000D5FD0">
              <w:rPr>
                <w:rFonts w:asciiTheme="majorHAnsi" w:hAnsiTheme="majorHAnsi" w:cs="Arial"/>
                <w:bCs/>
                <w:sz w:val="19"/>
                <w:szCs w:val="19"/>
                <w:lang w:val="es-ES"/>
              </w:rPr>
              <w:t xml:space="preserve">derechos </w:t>
            </w:r>
            <w:r w:rsidR="00A73DC7" w:rsidRPr="00DC013F">
              <w:rPr>
                <w:rFonts w:asciiTheme="majorHAnsi" w:hAnsiTheme="majorHAnsi" w:cs="Arial"/>
                <w:bCs/>
                <w:sz w:val="19"/>
                <w:szCs w:val="19"/>
                <w:lang w:val="es-ES"/>
              </w:rPr>
              <w:t>del niño)</w:t>
            </w:r>
            <w:r w:rsidR="00DC013F" w:rsidRPr="00DC013F">
              <w:rPr>
                <w:rFonts w:asciiTheme="majorHAnsi" w:hAnsiTheme="majorHAnsi" w:cs="Arial"/>
                <w:bCs/>
                <w:sz w:val="19"/>
                <w:szCs w:val="19"/>
                <w:lang w:val="es-ES"/>
              </w:rPr>
              <w:t xml:space="preserve"> y 25 (protección judicial)</w:t>
            </w:r>
            <w:r w:rsidR="000D5FD0">
              <w:rPr>
                <w:rFonts w:asciiTheme="majorHAnsi" w:hAnsiTheme="majorHAnsi" w:cs="Arial"/>
                <w:bCs/>
                <w:sz w:val="19"/>
                <w:szCs w:val="19"/>
                <w:lang w:val="es-ES"/>
              </w:rPr>
              <w:t>,</w:t>
            </w:r>
            <w:r w:rsidR="00A73DC7" w:rsidRPr="00DC013F">
              <w:rPr>
                <w:rFonts w:asciiTheme="majorHAnsi" w:hAnsiTheme="majorHAnsi" w:cs="Arial"/>
                <w:bCs/>
                <w:sz w:val="19"/>
                <w:szCs w:val="19"/>
                <w:lang w:val="es-ES"/>
              </w:rPr>
              <w:t xml:space="preserve"> </w:t>
            </w:r>
            <w:r w:rsidR="004561BB" w:rsidRPr="00DC013F">
              <w:rPr>
                <w:rFonts w:asciiTheme="majorHAnsi" w:hAnsiTheme="majorHAnsi" w:cs="Arial"/>
                <w:bCs/>
                <w:sz w:val="19"/>
                <w:szCs w:val="19"/>
                <w:lang w:val="es-ES"/>
              </w:rPr>
              <w:t xml:space="preserve">en relación </w:t>
            </w:r>
            <w:r w:rsidR="000D5FD0">
              <w:rPr>
                <w:rFonts w:asciiTheme="majorHAnsi" w:hAnsiTheme="majorHAnsi" w:cs="Arial"/>
                <w:bCs/>
                <w:sz w:val="19"/>
                <w:szCs w:val="19"/>
                <w:lang w:val="es-ES"/>
              </w:rPr>
              <w:t>con el</w:t>
            </w:r>
            <w:r w:rsidR="00DF51FF" w:rsidRPr="00DC013F">
              <w:rPr>
                <w:rFonts w:asciiTheme="majorHAnsi" w:hAnsiTheme="majorHAnsi" w:cs="Arial"/>
                <w:bCs/>
                <w:sz w:val="19"/>
                <w:szCs w:val="19"/>
                <w:lang w:val="es-ES"/>
              </w:rPr>
              <w:t xml:space="preserve"> artículo</w:t>
            </w:r>
            <w:r w:rsidR="00DC013F">
              <w:rPr>
                <w:rFonts w:asciiTheme="majorHAnsi" w:hAnsiTheme="majorHAnsi" w:cs="Arial"/>
                <w:bCs/>
                <w:sz w:val="19"/>
                <w:szCs w:val="19"/>
                <w:lang w:val="es-ES"/>
              </w:rPr>
              <w:t xml:space="preserve"> </w:t>
            </w:r>
            <w:r w:rsidR="004561BB" w:rsidRPr="00DC013F">
              <w:rPr>
                <w:rFonts w:asciiTheme="majorHAnsi" w:hAnsiTheme="majorHAnsi" w:cs="Arial"/>
                <w:bCs/>
                <w:sz w:val="19"/>
                <w:szCs w:val="19"/>
                <w:lang w:val="es-ES"/>
              </w:rPr>
              <w:t>2</w:t>
            </w:r>
            <w:r w:rsidRPr="00DC013F">
              <w:rPr>
                <w:rFonts w:asciiTheme="majorHAnsi" w:hAnsiTheme="majorHAnsi" w:cs="Arial"/>
                <w:bCs/>
                <w:sz w:val="19"/>
                <w:szCs w:val="19"/>
                <w:lang w:val="es-ES"/>
              </w:rPr>
              <w:t xml:space="preserve"> de la Convención Americana sobre Derechos Humanos</w:t>
            </w:r>
            <w:r w:rsidRPr="00DC013F">
              <w:rPr>
                <w:rStyle w:val="FootnoteReference"/>
                <w:rFonts w:asciiTheme="majorHAnsi" w:hAnsiTheme="majorHAnsi" w:cs="Arial"/>
                <w:bCs/>
                <w:sz w:val="19"/>
                <w:szCs w:val="19"/>
                <w:lang w:val="es-ES"/>
              </w:rPr>
              <w:footnoteReference w:id="2"/>
            </w:r>
            <w:r w:rsidR="00A73DC7" w:rsidRPr="00DC013F">
              <w:rPr>
                <w:rFonts w:asciiTheme="majorHAnsi" w:hAnsiTheme="majorHAnsi" w:cs="Arial"/>
                <w:bCs/>
                <w:sz w:val="19"/>
                <w:szCs w:val="19"/>
                <w:lang w:val="es-ES"/>
              </w:rPr>
              <w:t>; artículos I (vida, lib</w:t>
            </w:r>
            <w:r w:rsidR="00491A01" w:rsidRPr="00DC013F">
              <w:rPr>
                <w:rFonts w:asciiTheme="majorHAnsi" w:hAnsiTheme="majorHAnsi" w:cs="Arial"/>
                <w:bCs/>
                <w:sz w:val="19"/>
                <w:szCs w:val="19"/>
                <w:lang w:val="es-ES"/>
              </w:rPr>
              <w:t>ertad, seguridad e integridad),</w:t>
            </w:r>
            <w:r w:rsidR="00DF51FF" w:rsidRPr="00DC013F">
              <w:rPr>
                <w:rFonts w:asciiTheme="majorHAnsi" w:hAnsiTheme="majorHAnsi" w:cs="Arial"/>
                <w:bCs/>
                <w:sz w:val="19"/>
                <w:szCs w:val="19"/>
                <w:lang w:val="es-ES"/>
              </w:rPr>
              <w:t xml:space="preserve"> XI (Preservación a la Salud y bienestar)</w:t>
            </w:r>
            <w:r w:rsidR="00A73DC7" w:rsidRPr="00DC013F">
              <w:rPr>
                <w:rFonts w:asciiTheme="majorHAnsi" w:hAnsiTheme="majorHAnsi" w:cs="Arial"/>
                <w:bCs/>
                <w:sz w:val="19"/>
                <w:szCs w:val="19"/>
                <w:lang w:val="es-ES"/>
              </w:rPr>
              <w:t xml:space="preserve"> y  XVIII (de justicia) de la Declaración Americana de los Derechos y Deberes del Hombre</w:t>
            </w:r>
            <w:r w:rsidR="00B51B3A">
              <w:rPr>
                <w:rStyle w:val="FootnoteReference"/>
                <w:rFonts w:asciiTheme="majorHAnsi" w:hAnsiTheme="majorHAnsi" w:cs="Arial"/>
                <w:bCs/>
                <w:sz w:val="19"/>
                <w:szCs w:val="19"/>
                <w:lang w:val="es-ES"/>
              </w:rPr>
              <w:footnoteReference w:id="3"/>
            </w:r>
            <w:r w:rsidR="00A73DC7" w:rsidRPr="00DC013F">
              <w:rPr>
                <w:rFonts w:asciiTheme="majorHAnsi" w:hAnsiTheme="majorHAnsi" w:cs="Arial"/>
                <w:bCs/>
                <w:sz w:val="19"/>
                <w:szCs w:val="19"/>
                <w:lang w:val="es-ES"/>
              </w:rPr>
              <w:t xml:space="preserve">; </w:t>
            </w:r>
            <w:r w:rsidR="00DC013F" w:rsidRPr="00DC013F">
              <w:rPr>
                <w:rFonts w:asciiTheme="majorHAnsi" w:hAnsiTheme="majorHAnsi" w:cs="Arial"/>
                <w:bCs/>
                <w:sz w:val="19"/>
                <w:szCs w:val="19"/>
                <w:lang w:val="es-ES"/>
              </w:rPr>
              <w:t>y</w:t>
            </w:r>
            <w:r w:rsidR="00DC013F" w:rsidRPr="00DC013F">
              <w:rPr>
                <w:rFonts w:ascii="Cambria" w:hAnsi="Cambria"/>
                <w:bCs/>
                <w:sz w:val="20"/>
                <w:szCs w:val="20"/>
                <w:lang w:val="es-AR"/>
              </w:rPr>
              <w:t xml:space="preserve"> artículo 14 (debido proceso) del Pacto Internacional de Derechos Civiles y Políticos</w:t>
            </w:r>
          </w:p>
        </w:tc>
      </w:tr>
    </w:tbl>
    <w:p w14:paraId="20263696" w14:textId="77777777" w:rsidR="003239B8" w:rsidRPr="00FF6BFE" w:rsidRDefault="003239B8" w:rsidP="007C402A">
      <w:pPr>
        <w:spacing w:before="120" w:after="120"/>
        <w:ind w:firstLine="720"/>
        <w:jc w:val="both"/>
        <w:rPr>
          <w:rFonts w:asciiTheme="majorHAnsi" w:hAnsiTheme="majorHAnsi" w:cs="Arial"/>
          <w:b/>
          <w:bCs/>
          <w:sz w:val="20"/>
          <w:szCs w:val="20"/>
          <w:lang w:val="es-ES"/>
        </w:rPr>
      </w:pPr>
      <w:r w:rsidRPr="00FF6BFE">
        <w:rPr>
          <w:rFonts w:asciiTheme="majorHAnsi" w:hAnsiTheme="majorHAnsi" w:cs="Arial"/>
          <w:b/>
          <w:bCs/>
          <w:sz w:val="20"/>
          <w:szCs w:val="20"/>
          <w:lang w:val="es-ES"/>
        </w:rPr>
        <w:t>II.</w:t>
      </w:r>
      <w:r w:rsidRPr="00FF6BFE">
        <w:rPr>
          <w:rFonts w:asciiTheme="majorHAnsi" w:hAnsiTheme="majorHAnsi" w:cs="Arial"/>
          <w:b/>
          <w:bCs/>
          <w:sz w:val="20"/>
          <w:szCs w:val="20"/>
          <w:lang w:val="es-ES"/>
        </w:rPr>
        <w:tab/>
        <w:t>TRÁMITE ANTE LA CIDH</w:t>
      </w:r>
      <w:r w:rsidR="008E3BFE" w:rsidRPr="00FF6BFE">
        <w:rPr>
          <w:rStyle w:val="FootnoteReference"/>
          <w:rFonts w:asciiTheme="majorHAnsi" w:hAnsiTheme="majorHAnsi" w:cs="Arial"/>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FF6BFE"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FF6BFE" w:rsidRDefault="000C1C69" w:rsidP="004A6A54">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Recepción</w:t>
            </w:r>
            <w:r w:rsidR="00D77503" w:rsidRPr="00FF6BFE">
              <w:rPr>
                <w:rFonts w:asciiTheme="majorHAnsi" w:hAnsiTheme="majorHAnsi" w:cs="Arial"/>
                <w:bCs/>
                <w:color w:val="FFFFFF" w:themeColor="background1"/>
                <w:sz w:val="19"/>
                <w:szCs w:val="19"/>
                <w:lang w:val="es-ES"/>
              </w:rPr>
              <w:t xml:space="preserve"> de la petición</w:t>
            </w:r>
          </w:p>
        </w:tc>
        <w:tc>
          <w:tcPr>
            <w:tcW w:w="6570" w:type="dxa"/>
            <w:vAlign w:val="center"/>
          </w:tcPr>
          <w:p w14:paraId="6E579153" w14:textId="5C5968C4" w:rsidR="004C2312" w:rsidRPr="00FF6BFE" w:rsidRDefault="00281A3A" w:rsidP="002625EA">
            <w:pPr>
              <w:jc w:val="both"/>
              <w:rPr>
                <w:rFonts w:asciiTheme="majorHAnsi" w:hAnsiTheme="majorHAnsi" w:cs="Arial"/>
                <w:bCs/>
                <w:sz w:val="19"/>
                <w:szCs w:val="19"/>
                <w:lang w:val="es-ES"/>
              </w:rPr>
            </w:pPr>
            <w:r w:rsidRPr="00FF6BFE">
              <w:rPr>
                <w:rFonts w:asciiTheme="majorHAnsi" w:hAnsiTheme="majorHAnsi" w:cs="Arial"/>
                <w:bCs/>
                <w:sz w:val="19"/>
                <w:szCs w:val="19"/>
                <w:lang w:val="es-ES"/>
              </w:rPr>
              <w:t>8 de diciembre de 2009</w:t>
            </w:r>
          </w:p>
        </w:tc>
      </w:tr>
      <w:tr w:rsidR="006E772A" w:rsidRPr="00FF6BFE"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FF6BFE" w:rsidRDefault="006E772A" w:rsidP="004A6A54">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 xml:space="preserve">Información adicional </w:t>
            </w:r>
            <w:r w:rsidR="002355A9" w:rsidRPr="00FF6BFE">
              <w:rPr>
                <w:rFonts w:asciiTheme="majorHAnsi" w:hAnsiTheme="majorHAnsi" w:cs="Arial"/>
                <w:bCs/>
                <w:color w:val="FFFFFF" w:themeColor="background1"/>
                <w:sz w:val="19"/>
                <w:szCs w:val="19"/>
                <w:lang w:val="es-ES"/>
              </w:rPr>
              <w:t>recibida en la etapa de estudio</w:t>
            </w:r>
          </w:p>
        </w:tc>
        <w:tc>
          <w:tcPr>
            <w:tcW w:w="6570" w:type="dxa"/>
            <w:vAlign w:val="center"/>
          </w:tcPr>
          <w:p w14:paraId="796669C8" w14:textId="5AD2C949" w:rsidR="006E772A" w:rsidRPr="00FF6BFE" w:rsidRDefault="00281A3A" w:rsidP="002625EA">
            <w:pPr>
              <w:jc w:val="both"/>
              <w:rPr>
                <w:rFonts w:asciiTheme="majorHAnsi" w:hAnsiTheme="majorHAnsi" w:cs="Arial"/>
                <w:bCs/>
                <w:sz w:val="19"/>
                <w:szCs w:val="19"/>
                <w:lang w:val="es-ES"/>
              </w:rPr>
            </w:pPr>
            <w:r w:rsidRPr="00FF6BFE">
              <w:rPr>
                <w:rFonts w:asciiTheme="majorHAnsi" w:hAnsiTheme="majorHAnsi" w:cs="Arial"/>
                <w:bCs/>
                <w:sz w:val="19"/>
                <w:szCs w:val="19"/>
                <w:lang w:val="es-ES"/>
              </w:rPr>
              <w:t>11 de abril de 2010</w:t>
            </w:r>
          </w:p>
        </w:tc>
      </w:tr>
      <w:tr w:rsidR="004C2312" w:rsidRPr="00FF6BFE"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FF6BFE" w:rsidRDefault="004A6A54" w:rsidP="000C1C69">
            <w:pPr>
              <w:jc w:val="center"/>
              <w:rPr>
                <w:rFonts w:asciiTheme="majorHAnsi" w:hAnsiTheme="majorHAnsi" w:cs="Arial"/>
                <w:bCs/>
                <w:color w:val="FFFFFF" w:themeColor="background1"/>
                <w:sz w:val="19"/>
                <w:szCs w:val="19"/>
                <w:lang w:val="es-ES"/>
              </w:rPr>
            </w:pPr>
            <w:r w:rsidRPr="00FF6BFE">
              <w:rPr>
                <w:rFonts w:asciiTheme="majorHAnsi" w:hAnsiTheme="majorHAnsi" w:cs="Arial"/>
                <w:color w:val="FFFFFF" w:themeColor="background1"/>
                <w:sz w:val="19"/>
                <w:szCs w:val="19"/>
                <w:lang w:val="es-ES"/>
              </w:rPr>
              <w:t>N</w:t>
            </w:r>
            <w:r w:rsidR="004C2312" w:rsidRPr="00FF6BFE">
              <w:rPr>
                <w:rFonts w:asciiTheme="majorHAnsi" w:hAnsiTheme="majorHAnsi" w:cs="Arial"/>
                <w:color w:val="FFFFFF" w:themeColor="background1"/>
                <w:sz w:val="19"/>
                <w:szCs w:val="19"/>
                <w:lang w:val="es-ES"/>
              </w:rPr>
              <w:t>otificación de la petición</w:t>
            </w:r>
          </w:p>
        </w:tc>
        <w:tc>
          <w:tcPr>
            <w:tcW w:w="6570" w:type="dxa"/>
            <w:vAlign w:val="center"/>
          </w:tcPr>
          <w:p w14:paraId="1519DA6A" w14:textId="62B92A66" w:rsidR="004C2312" w:rsidRPr="00FF6BFE" w:rsidRDefault="00281A3A" w:rsidP="008D2290">
            <w:pPr>
              <w:jc w:val="both"/>
              <w:rPr>
                <w:rFonts w:asciiTheme="majorHAnsi" w:hAnsiTheme="majorHAnsi" w:cs="Arial"/>
                <w:bCs/>
                <w:sz w:val="19"/>
                <w:szCs w:val="19"/>
                <w:lang w:val="es-ES"/>
              </w:rPr>
            </w:pPr>
            <w:r w:rsidRPr="00FF6BFE">
              <w:rPr>
                <w:rFonts w:asciiTheme="majorHAnsi" w:hAnsiTheme="majorHAnsi" w:cs="Arial"/>
                <w:bCs/>
                <w:sz w:val="19"/>
                <w:szCs w:val="19"/>
                <w:lang w:val="es-ES"/>
              </w:rPr>
              <w:t>13 de julio de 2011</w:t>
            </w:r>
          </w:p>
        </w:tc>
      </w:tr>
      <w:tr w:rsidR="00F06354" w:rsidRPr="00FF6BFE"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FF6BFE" w:rsidRDefault="00D77503" w:rsidP="00F06354">
            <w:pPr>
              <w:jc w:val="center"/>
              <w:rPr>
                <w:rFonts w:asciiTheme="majorHAnsi" w:hAnsiTheme="majorHAnsi" w:cs="Arial"/>
                <w:bCs/>
                <w:color w:val="FFFFFF" w:themeColor="background1"/>
                <w:sz w:val="19"/>
                <w:szCs w:val="19"/>
                <w:lang w:val="es-ES"/>
              </w:rPr>
            </w:pPr>
            <w:r w:rsidRPr="00FF6BFE">
              <w:rPr>
                <w:rFonts w:asciiTheme="majorHAnsi" w:hAnsiTheme="majorHAnsi" w:cs="Arial"/>
                <w:color w:val="FFFFFF" w:themeColor="background1"/>
                <w:sz w:val="19"/>
                <w:szCs w:val="19"/>
                <w:lang w:val="es-ES"/>
              </w:rPr>
              <w:t>Primera respuesta del Estado</w:t>
            </w:r>
          </w:p>
        </w:tc>
        <w:tc>
          <w:tcPr>
            <w:tcW w:w="6570" w:type="dxa"/>
            <w:vAlign w:val="center"/>
          </w:tcPr>
          <w:p w14:paraId="1972B99E" w14:textId="0F80D413" w:rsidR="00F06354" w:rsidRPr="00FF6BFE" w:rsidRDefault="00892099" w:rsidP="00F06354">
            <w:pPr>
              <w:jc w:val="both"/>
              <w:rPr>
                <w:rFonts w:asciiTheme="majorHAnsi" w:hAnsiTheme="majorHAnsi" w:cs="Arial"/>
                <w:bCs/>
                <w:sz w:val="19"/>
                <w:szCs w:val="19"/>
                <w:lang w:val="es-ES"/>
              </w:rPr>
            </w:pPr>
            <w:r w:rsidRPr="00FF6BFE">
              <w:rPr>
                <w:rFonts w:asciiTheme="majorHAnsi" w:hAnsiTheme="majorHAnsi" w:cs="Arial"/>
                <w:bCs/>
                <w:sz w:val="19"/>
                <w:szCs w:val="19"/>
                <w:lang w:val="es-ES"/>
              </w:rPr>
              <w:t>17 de octubre de 2011</w:t>
            </w:r>
          </w:p>
        </w:tc>
      </w:tr>
      <w:tr w:rsidR="00F06354" w:rsidRPr="00E95D72"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FF6BFE" w:rsidRDefault="00F06354" w:rsidP="00F06354">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Observaciones adicionales de</w:t>
            </w:r>
            <w:r w:rsidR="00D77503" w:rsidRPr="00FF6BFE">
              <w:rPr>
                <w:rFonts w:asciiTheme="majorHAnsi" w:hAnsiTheme="majorHAnsi" w:cs="Arial"/>
                <w:bCs/>
                <w:color w:val="FFFFFF" w:themeColor="background1"/>
                <w:sz w:val="19"/>
                <w:szCs w:val="19"/>
                <w:lang w:val="es-ES"/>
              </w:rPr>
              <w:t xml:space="preserve"> la parte peticionaria</w:t>
            </w:r>
          </w:p>
        </w:tc>
        <w:tc>
          <w:tcPr>
            <w:tcW w:w="6570" w:type="dxa"/>
            <w:vAlign w:val="center"/>
          </w:tcPr>
          <w:p w14:paraId="41D8B862" w14:textId="19536EBE" w:rsidR="00F06354" w:rsidRPr="00FF6BFE" w:rsidRDefault="009D2829" w:rsidP="003A6F3B">
            <w:pPr>
              <w:jc w:val="both"/>
              <w:rPr>
                <w:rFonts w:asciiTheme="majorHAnsi" w:hAnsiTheme="majorHAnsi" w:cs="Arial"/>
                <w:bCs/>
                <w:sz w:val="19"/>
                <w:szCs w:val="19"/>
                <w:lang w:val="es-ES"/>
              </w:rPr>
            </w:pPr>
            <w:r w:rsidRPr="00FF6BFE">
              <w:rPr>
                <w:rFonts w:asciiTheme="majorHAnsi" w:hAnsiTheme="majorHAnsi" w:cs="Arial"/>
                <w:bCs/>
                <w:sz w:val="19"/>
                <w:szCs w:val="19"/>
                <w:lang w:val="es-ES"/>
              </w:rPr>
              <w:t xml:space="preserve">22 de noviembre de 2011; </w:t>
            </w:r>
            <w:r w:rsidR="00892099" w:rsidRPr="00FF6BFE">
              <w:rPr>
                <w:rFonts w:asciiTheme="majorHAnsi" w:hAnsiTheme="majorHAnsi" w:cs="Arial"/>
                <w:bCs/>
                <w:sz w:val="19"/>
                <w:szCs w:val="19"/>
                <w:lang w:val="es-ES"/>
              </w:rPr>
              <w:t xml:space="preserve"> </w:t>
            </w:r>
            <w:r w:rsidR="003A6F3B" w:rsidRPr="00FF6BFE">
              <w:rPr>
                <w:rFonts w:asciiTheme="majorHAnsi" w:hAnsiTheme="majorHAnsi" w:cs="Arial"/>
                <w:bCs/>
                <w:sz w:val="19"/>
                <w:szCs w:val="19"/>
                <w:lang w:val="es-ES"/>
              </w:rPr>
              <w:t xml:space="preserve">3 </w:t>
            </w:r>
            <w:r w:rsidRPr="00FF6BFE">
              <w:rPr>
                <w:rFonts w:asciiTheme="majorHAnsi" w:hAnsiTheme="majorHAnsi" w:cs="Arial"/>
                <w:bCs/>
                <w:sz w:val="19"/>
                <w:szCs w:val="19"/>
                <w:lang w:val="es-ES"/>
              </w:rPr>
              <w:t xml:space="preserve">de abril de 2017; </w:t>
            </w:r>
            <w:r w:rsidR="00892099" w:rsidRPr="00FF6BFE">
              <w:rPr>
                <w:rFonts w:asciiTheme="majorHAnsi" w:hAnsiTheme="majorHAnsi" w:cs="Arial"/>
                <w:bCs/>
                <w:sz w:val="19"/>
                <w:szCs w:val="19"/>
                <w:lang w:val="es-ES"/>
              </w:rPr>
              <w:t xml:space="preserve"> 20 de mayo de 2019</w:t>
            </w:r>
          </w:p>
        </w:tc>
      </w:tr>
      <w:tr w:rsidR="00F06354" w:rsidRPr="00FF6BFE"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FF6BFE" w:rsidRDefault="00F06354" w:rsidP="00F06354">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Obser</w:t>
            </w:r>
            <w:r w:rsidR="00D77503" w:rsidRPr="00FF6BFE">
              <w:rPr>
                <w:rFonts w:asciiTheme="majorHAnsi" w:hAnsiTheme="majorHAnsi" w:cs="Arial"/>
                <w:bCs/>
                <w:color w:val="FFFFFF" w:themeColor="background1"/>
                <w:sz w:val="19"/>
                <w:szCs w:val="19"/>
                <w:lang w:val="es-ES"/>
              </w:rPr>
              <w:t>vaciones adicionales del Estado</w:t>
            </w:r>
          </w:p>
        </w:tc>
        <w:tc>
          <w:tcPr>
            <w:tcW w:w="6570" w:type="dxa"/>
            <w:vAlign w:val="center"/>
          </w:tcPr>
          <w:p w14:paraId="3CE49AFE" w14:textId="3F110806" w:rsidR="00F06354" w:rsidRPr="00FF6BFE" w:rsidRDefault="00892099" w:rsidP="00F06354">
            <w:pPr>
              <w:jc w:val="both"/>
              <w:rPr>
                <w:rFonts w:asciiTheme="majorHAnsi" w:hAnsiTheme="majorHAnsi" w:cs="Arial"/>
                <w:bCs/>
                <w:sz w:val="19"/>
                <w:szCs w:val="19"/>
                <w:lang w:val="es-ES"/>
              </w:rPr>
            </w:pPr>
            <w:r w:rsidRPr="00FF6BFE">
              <w:rPr>
                <w:rFonts w:asciiTheme="majorHAnsi" w:hAnsiTheme="majorHAnsi" w:cs="Arial"/>
                <w:bCs/>
                <w:sz w:val="19"/>
                <w:szCs w:val="19"/>
                <w:lang w:val="es-ES"/>
              </w:rPr>
              <w:t>2 de abril de 2012</w:t>
            </w:r>
          </w:p>
        </w:tc>
      </w:tr>
      <w:tr w:rsidR="006E772A" w:rsidRPr="00FF6BFE"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FF6BFE" w:rsidRDefault="006E772A" w:rsidP="00F06354">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Advertencia de archivo</w:t>
            </w:r>
          </w:p>
        </w:tc>
        <w:tc>
          <w:tcPr>
            <w:tcW w:w="6570" w:type="dxa"/>
            <w:vAlign w:val="center"/>
          </w:tcPr>
          <w:p w14:paraId="08AD497E" w14:textId="4DDECE3D" w:rsidR="006E772A" w:rsidRPr="00FF6BFE" w:rsidRDefault="003A6F3B" w:rsidP="00F06354">
            <w:pPr>
              <w:jc w:val="both"/>
              <w:rPr>
                <w:rFonts w:asciiTheme="majorHAnsi" w:hAnsiTheme="majorHAnsi" w:cs="Arial"/>
                <w:bCs/>
                <w:sz w:val="19"/>
                <w:szCs w:val="19"/>
                <w:lang w:val="es-ES"/>
              </w:rPr>
            </w:pPr>
            <w:r w:rsidRPr="00FF6BFE">
              <w:rPr>
                <w:rFonts w:asciiTheme="majorHAnsi" w:hAnsiTheme="majorHAnsi" w:cs="Arial"/>
                <w:bCs/>
                <w:sz w:val="19"/>
                <w:szCs w:val="19"/>
                <w:lang w:val="es-ES"/>
              </w:rPr>
              <w:t>27 de marzo de 2017</w:t>
            </w:r>
          </w:p>
        </w:tc>
      </w:tr>
      <w:tr w:rsidR="006E772A" w:rsidRPr="00FF6BFE" w14:paraId="2C3038EF" w14:textId="77777777" w:rsidTr="00954B82">
        <w:tc>
          <w:tcPr>
            <w:tcW w:w="2790" w:type="dxa"/>
            <w:tcBorders>
              <w:top w:val="single" w:sz="6" w:space="0" w:color="auto"/>
              <w:bottom w:val="single" w:sz="6" w:space="0" w:color="auto"/>
            </w:tcBorders>
            <w:shd w:val="clear" w:color="auto" w:fill="386294"/>
            <w:vAlign w:val="center"/>
          </w:tcPr>
          <w:p w14:paraId="1A232871" w14:textId="764AA355" w:rsidR="006E772A" w:rsidRPr="00FF6BFE" w:rsidRDefault="006E772A" w:rsidP="00F06354">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 xml:space="preserve">Respuesta a la </w:t>
            </w:r>
            <w:r w:rsidR="002355A9" w:rsidRPr="00FF6BFE">
              <w:rPr>
                <w:rFonts w:asciiTheme="majorHAnsi" w:hAnsiTheme="majorHAnsi" w:cs="Arial"/>
                <w:bCs/>
                <w:color w:val="FFFFFF" w:themeColor="background1"/>
                <w:sz w:val="19"/>
                <w:szCs w:val="19"/>
                <w:lang w:val="es-ES"/>
              </w:rPr>
              <w:t>advertencia de archivo</w:t>
            </w:r>
          </w:p>
        </w:tc>
        <w:tc>
          <w:tcPr>
            <w:tcW w:w="6570" w:type="dxa"/>
            <w:vAlign w:val="center"/>
          </w:tcPr>
          <w:p w14:paraId="51D3249B" w14:textId="07CA0A36" w:rsidR="006E772A" w:rsidRPr="00FF6BFE" w:rsidRDefault="003A6F3B" w:rsidP="00F06354">
            <w:pPr>
              <w:jc w:val="both"/>
              <w:rPr>
                <w:rFonts w:asciiTheme="majorHAnsi" w:hAnsiTheme="majorHAnsi" w:cs="Arial"/>
                <w:bCs/>
                <w:sz w:val="19"/>
                <w:szCs w:val="19"/>
                <w:lang w:val="es-ES"/>
              </w:rPr>
            </w:pPr>
            <w:r w:rsidRPr="00FF6BFE">
              <w:rPr>
                <w:rFonts w:asciiTheme="majorHAnsi" w:hAnsiTheme="majorHAnsi" w:cs="Arial"/>
                <w:bCs/>
                <w:sz w:val="19"/>
                <w:szCs w:val="19"/>
                <w:lang w:val="es-ES"/>
              </w:rPr>
              <w:t>3 de abril de 2017</w:t>
            </w:r>
          </w:p>
        </w:tc>
      </w:tr>
    </w:tbl>
    <w:p w14:paraId="21DAA666" w14:textId="5065046E" w:rsidR="003239B8" w:rsidRPr="00FF6BFE" w:rsidRDefault="003239B8" w:rsidP="007C402A">
      <w:pPr>
        <w:spacing w:before="120" w:after="120"/>
        <w:ind w:firstLine="720"/>
        <w:jc w:val="both"/>
        <w:rPr>
          <w:rFonts w:asciiTheme="majorHAnsi" w:hAnsiTheme="majorHAnsi" w:cs="Arial"/>
          <w:b/>
          <w:bCs/>
          <w:sz w:val="20"/>
          <w:szCs w:val="20"/>
          <w:lang w:val="es-ES"/>
        </w:rPr>
      </w:pPr>
      <w:r w:rsidRPr="00FF6BFE">
        <w:rPr>
          <w:rFonts w:asciiTheme="majorHAnsi" w:hAnsiTheme="majorHAnsi" w:cs="Arial"/>
          <w:b/>
          <w:bCs/>
          <w:sz w:val="20"/>
          <w:szCs w:val="20"/>
          <w:lang w:val="es-ES"/>
        </w:rPr>
        <w:t xml:space="preserve">III. </w:t>
      </w:r>
      <w:r w:rsidRPr="00FF6BFE">
        <w:rPr>
          <w:rFonts w:asciiTheme="majorHAnsi" w:hAnsiTheme="majorHAnsi" w:cs="Arial"/>
          <w:b/>
          <w:bCs/>
          <w:sz w:val="20"/>
          <w:szCs w:val="20"/>
          <w:lang w:val="es-ES"/>
        </w:rPr>
        <w:tab/>
        <w:t>COMPETENCIA</w:t>
      </w:r>
      <w:r w:rsidR="00EE00E9" w:rsidRPr="00FF6BFE">
        <w:rPr>
          <w:rFonts w:asciiTheme="majorHAnsi" w:hAnsiTheme="majorHAnsi" w:cs="Arial"/>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FF6BFE"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FF6BFE" w:rsidRDefault="00D77503" w:rsidP="008D2290">
            <w:pPr>
              <w:jc w:val="center"/>
              <w:rPr>
                <w:rFonts w:asciiTheme="majorHAnsi" w:hAnsiTheme="majorHAnsi" w:cs="Arial"/>
                <w:bCs/>
                <w:i/>
                <w:color w:val="FFFFFF" w:themeColor="background1"/>
                <w:sz w:val="19"/>
                <w:szCs w:val="19"/>
                <w:lang w:val="es-ES"/>
              </w:rPr>
            </w:pPr>
            <w:proofErr w:type="spellStart"/>
            <w:r w:rsidRPr="00FF6BFE">
              <w:rPr>
                <w:rFonts w:asciiTheme="majorHAnsi" w:hAnsiTheme="majorHAnsi" w:cs="Arial"/>
                <w:bCs/>
                <w:i/>
                <w:color w:val="FFFFFF" w:themeColor="background1"/>
                <w:sz w:val="19"/>
                <w:szCs w:val="19"/>
                <w:lang w:val="es-ES"/>
              </w:rPr>
              <w:t>Ratione</w:t>
            </w:r>
            <w:proofErr w:type="spellEnd"/>
            <w:r w:rsidRPr="00FF6BFE">
              <w:rPr>
                <w:rFonts w:asciiTheme="majorHAnsi" w:hAnsiTheme="majorHAnsi" w:cs="Arial"/>
                <w:bCs/>
                <w:i/>
                <w:color w:val="FFFFFF" w:themeColor="background1"/>
                <w:sz w:val="19"/>
                <w:szCs w:val="19"/>
                <w:lang w:val="es-ES"/>
              </w:rPr>
              <w:t xml:space="preserve"> </w:t>
            </w:r>
            <w:proofErr w:type="spellStart"/>
            <w:r w:rsidRPr="00FF6BFE">
              <w:rPr>
                <w:rFonts w:asciiTheme="majorHAnsi" w:hAnsiTheme="majorHAnsi" w:cs="Arial"/>
                <w:bCs/>
                <w:i/>
                <w:color w:val="FFFFFF" w:themeColor="background1"/>
                <w:sz w:val="19"/>
                <w:szCs w:val="19"/>
                <w:lang w:val="es-ES"/>
              </w:rPr>
              <w:t>personae</w:t>
            </w:r>
            <w:proofErr w:type="spellEnd"/>
          </w:p>
        </w:tc>
        <w:tc>
          <w:tcPr>
            <w:tcW w:w="6570" w:type="dxa"/>
            <w:vAlign w:val="center"/>
          </w:tcPr>
          <w:p w14:paraId="7707F3E9" w14:textId="5D56D886" w:rsidR="003239B8" w:rsidRPr="00FF6BFE" w:rsidRDefault="003C5699" w:rsidP="008D2290">
            <w:pPr>
              <w:rPr>
                <w:rFonts w:asciiTheme="majorHAnsi" w:hAnsiTheme="majorHAnsi" w:cs="Arial"/>
                <w:bCs/>
                <w:sz w:val="19"/>
                <w:szCs w:val="19"/>
                <w:lang w:val="es-ES"/>
              </w:rPr>
            </w:pPr>
            <w:r w:rsidRPr="00FF6BFE">
              <w:rPr>
                <w:rFonts w:asciiTheme="majorHAnsi" w:hAnsiTheme="majorHAnsi" w:cs="Arial"/>
                <w:bCs/>
                <w:sz w:val="19"/>
                <w:szCs w:val="19"/>
                <w:lang w:val="es-ES"/>
              </w:rPr>
              <w:t>Sí</w:t>
            </w:r>
          </w:p>
        </w:tc>
      </w:tr>
      <w:tr w:rsidR="003239B8" w:rsidRPr="00FF6BFE"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FF6BFE" w:rsidRDefault="003239B8" w:rsidP="00D77503">
            <w:pPr>
              <w:jc w:val="center"/>
              <w:rPr>
                <w:rFonts w:asciiTheme="majorHAnsi" w:hAnsiTheme="majorHAnsi" w:cs="Arial"/>
                <w:bCs/>
                <w:color w:val="FFFFFF" w:themeColor="background1"/>
                <w:sz w:val="19"/>
                <w:szCs w:val="19"/>
                <w:lang w:val="es-ES"/>
              </w:rPr>
            </w:pPr>
            <w:proofErr w:type="spellStart"/>
            <w:r w:rsidRPr="00FF6BFE">
              <w:rPr>
                <w:rFonts w:asciiTheme="majorHAnsi" w:hAnsiTheme="majorHAnsi" w:cs="Arial"/>
                <w:bCs/>
                <w:i/>
                <w:color w:val="FFFFFF" w:themeColor="background1"/>
                <w:sz w:val="19"/>
                <w:szCs w:val="19"/>
                <w:lang w:val="es-ES"/>
              </w:rPr>
              <w:t>Ratione</w:t>
            </w:r>
            <w:proofErr w:type="spellEnd"/>
            <w:r w:rsidRPr="00FF6BFE">
              <w:rPr>
                <w:rFonts w:asciiTheme="majorHAnsi" w:hAnsiTheme="majorHAnsi" w:cs="Arial"/>
                <w:bCs/>
                <w:i/>
                <w:color w:val="FFFFFF" w:themeColor="background1"/>
                <w:sz w:val="19"/>
                <w:szCs w:val="19"/>
                <w:lang w:val="es-ES"/>
              </w:rPr>
              <w:t xml:space="preserve"> </w:t>
            </w:r>
            <w:proofErr w:type="spellStart"/>
            <w:r w:rsidRPr="00FF6BFE">
              <w:rPr>
                <w:rFonts w:asciiTheme="majorHAnsi" w:hAnsiTheme="majorHAnsi" w:cs="Arial"/>
                <w:bCs/>
                <w:i/>
                <w:color w:val="FFFFFF" w:themeColor="background1"/>
                <w:sz w:val="19"/>
                <w:szCs w:val="19"/>
                <w:lang w:val="es-ES"/>
              </w:rPr>
              <w:t>loci</w:t>
            </w:r>
            <w:proofErr w:type="spellEnd"/>
          </w:p>
        </w:tc>
        <w:tc>
          <w:tcPr>
            <w:tcW w:w="6570" w:type="dxa"/>
            <w:vAlign w:val="center"/>
          </w:tcPr>
          <w:p w14:paraId="12C931CB" w14:textId="6BCA432E" w:rsidR="003239B8" w:rsidRPr="00FF6BFE" w:rsidRDefault="003C5699" w:rsidP="008D2290">
            <w:pPr>
              <w:rPr>
                <w:rFonts w:asciiTheme="majorHAnsi" w:hAnsiTheme="majorHAnsi" w:cs="Arial"/>
                <w:bCs/>
                <w:sz w:val="19"/>
                <w:szCs w:val="19"/>
                <w:lang w:val="es-ES"/>
              </w:rPr>
            </w:pPr>
            <w:r w:rsidRPr="00FF6BFE">
              <w:rPr>
                <w:rFonts w:asciiTheme="majorHAnsi" w:hAnsiTheme="majorHAnsi" w:cs="Arial"/>
                <w:bCs/>
                <w:sz w:val="19"/>
                <w:szCs w:val="19"/>
                <w:lang w:val="es-ES"/>
              </w:rPr>
              <w:t>Sí</w:t>
            </w:r>
          </w:p>
        </w:tc>
      </w:tr>
      <w:tr w:rsidR="003239B8" w:rsidRPr="00FF6BFE"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FF6BFE" w:rsidRDefault="003239B8" w:rsidP="008D2290">
            <w:pPr>
              <w:jc w:val="center"/>
              <w:rPr>
                <w:rFonts w:asciiTheme="majorHAnsi" w:hAnsiTheme="majorHAnsi" w:cs="Arial"/>
                <w:bCs/>
                <w:color w:val="FFFFFF" w:themeColor="background1"/>
                <w:sz w:val="19"/>
                <w:szCs w:val="19"/>
                <w:lang w:val="es-ES"/>
              </w:rPr>
            </w:pPr>
            <w:proofErr w:type="spellStart"/>
            <w:r w:rsidRPr="00FF6BFE">
              <w:rPr>
                <w:rFonts w:asciiTheme="majorHAnsi" w:hAnsiTheme="majorHAnsi" w:cs="Arial"/>
                <w:bCs/>
                <w:i/>
                <w:color w:val="FFFFFF" w:themeColor="background1"/>
                <w:sz w:val="19"/>
                <w:szCs w:val="19"/>
                <w:lang w:val="es-ES"/>
              </w:rPr>
              <w:t>Ratione</w:t>
            </w:r>
            <w:proofErr w:type="spellEnd"/>
            <w:r w:rsidRPr="00FF6BFE">
              <w:rPr>
                <w:rFonts w:asciiTheme="majorHAnsi" w:hAnsiTheme="majorHAnsi" w:cs="Arial"/>
                <w:bCs/>
                <w:i/>
                <w:color w:val="FFFFFF" w:themeColor="background1"/>
                <w:sz w:val="19"/>
                <w:szCs w:val="19"/>
                <w:lang w:val="es-ES"/>
              </w:rPr>
              <w:t xml:space="preserve"> </w:t>
            </w:r>
            <w:proofErr w:type="spellStart"/>
            <w:r w:rsidRPr="00FF6BFE">
              <w:rPr>
                <w:rFonts w:asciiTheme="majorHAnsi" w:hAnsiTheme="majorHAnsi" w:cs="Arial"/>
                <w:bCs/>
                <w:i/>
                <w:color w:val="FFFFFF" w:themeColor="background1"/>
                <w:sz w:val="19"/>
                <w:szCs w:val="19"/>
                <w:lang w:val="es-ES"/>
              </w:rPr>
              <w:t>temporis</w:t>
            </w:r>
            <w:proofErr w:type="spellEnd"/>
          </w:p>
        </w:tc>
        <w:tc>
          <w:tcPr>
            <w:tcW w:w="6570" w:type="dxa"/>
            <w:vAlign w:val="center"/>
          </w:tcPr>
          <w:p w14:paraId="6F8B059B" w14:textId="5442D750" w:rsidR="003239B8" w:rsidRPr="00FF6BFE" w:rsidRDefault="003C5699" w:rsidP="008D2290">
            <w:pPr>
              <w:rPr>
                <w:rFonts w:asciiTheme="majorHAnsi" w:hAnsiTheme="majorHAnsi" w:cs="Arial"/>
                <w:bCs/>
                <w:sz w:val="19"/>
                <w:szCs w:val="19"/>
                <w:lang w:val="es-ES"/>
              </w:rPr>
            </w:pPr>
            <w:r w:rsidRPr="00FF6BFE">
              <w:rPr>
                <w:rFonts w:asciiTheme="majorHAnsi" w:hAnsiTheme="majorHAnsi" w:cs="Arial"/>
                <w:bCs/>
                <w:sz w:val="19"/>
                <w:szCs w:val="19"/>
                <w:lang w:val="es-ES"/>
              </w:rPr>
              <w:t>Sí</w:t>
            </w:r>
          </w:p>
        </w:tc>
      </w:tr>
      <w:tr w:rsidR="003239B8" w:rsidRPr="00E95D7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FF6BFE" w:rsidRDefault="003239B8" w:rsidP="008D2290">
            <w:pPr>
              <w:jc w:val="center"/>
              <w:rPr>
                <w:rFonts w:asciiTheme="majorHAnsi" w:hAnsiTheme="majorHAnsi" w:cs="Arial"/>
                <w:bCs/>
                <w:color w:val="FFFFFF" w:themeColor="background1"/>
                <w:sz w:val="19"/>
                <w:szCs w:val="19"/>
                <w:lang w:val="es-ES"/>
              </w:rPr>
            </w:pPr>
            <w:proofErr w:type="spellStart"/>
            <w:r w:rsidRPr="00FF6BFE">
              <w:rPr>
                <w:rFonts w:asciiTheme="majorHAnsi" w:hAnsiTheme="majorHAnsi" w:cs="Arial"/>
                <w:bCs/>
                <w:i/>
                <w:color w:val="FFFFFF" w:themeColor="background1"/>
                <w:sz w:val="19"/>
                <w:szCs w:val="19"/>
                <w:lang w:val="es-ES"/>
              </w:rPr>
              <w:t>Ratione</w:t>
            </w:r>
            <w:proofErr w:type="spellEnd"/>
            <w:r w:rsidRPr="00FF6BFE">
              <w:rPr>
                <w:rFonts w:asciiTheme="majorHAnsi" w:hAnsiTheme="majorHAnsi" w:cs="Arial"/>
                <w:bCs/>
                <w:i/>
                <w:color w:val="FFFFFF" w:themeColor="background1"/>
                <w:sz w:val="19"/>
                <w:szCs w:val="19"/>
                <w:lang w:val="es-ES"/>
              </w:rPr>
              <w:t xml:space="preserve"> </w:t>
            </w:r>
            <w:proofErr w:type="spellStart"/>
            <w:r w:rsidRPr="00FF6BFE">
              <w:rPr>
                <w:rFonts w:asciiTheme="majorHAnsi" w:hAnsiTheme="majorHAnsi" w:cs="Arial"/>
                <w:bCs/>
                <w:i/>
                <w:color w:val="FFFFFF" w:themeColor="background1"/>
                <w:sz w:val="19"/>
                <w:szCs w:val="19"/>
                <w:lang w:val="es-ES"/>
              </w:rPr>
              <w:t>materia</w:t>
            </w:r>
            <w:r w:rsidR="00EE00E9" w:rsidRPr="00FF6BFE">
              <w:rPr>
                <w:rFonts w:asciiTheme="majorHAnsi" w:hAnsiTheme="majorHAnsi" w:cs="Arial"/>
                <w:bCs/>
                <w:i/>
                <w:color w:val="FFFFFF" w:themeColor="background1"/>
                <w:sz w:val="19"/>
                <w:szCs w:val="19"/>
                <w:lang w:val="es-ES"/>
              </w:rPr>
              <w:t>e</w:t>
            </w:r>
            <w:proofErr w:type="spellEnd"/>
          </w:p>
        </w:tc>
        <w:tc>
          <w:tcPr>
            <w:tcW w:w="6570" w:type="dxa"/>
            <w:vAlign w:val="center"/>
          </w:tcPr>
          <w:p w14:paraId="0C122F44" w14:textId="302D57ED" w:rsidR="003239B8" w:rsidRPr="00FF6BFE" w:rsidRDefault="003C5699" w:rsidP="008D2290">
            <w:pPr>
              <w:jc w:val="both"/>
              <w:rPr>
                <w:rFonts w:asciiTheme="majorHAnsi" w:hAnsiTheme="majorHAnsi" w:cs="Arial"/>
                <w:bCs/>
                <w:sz w:val="19"/>
                <w:szCs w:val="19"/>
                <w:lang w:val="es-ES"/>
              </w:rPr>
            </w:pPr>
            <w:r w:rsidRPr="00FF6BFE">
              <w:rPr>
                <w:rFonts w:asciiTheme="majorHAnsi" w:hAnsiTheme="majorHAnsi"/>
                <w:bCs/>
                <w:sz w:val="20"/>
                <w:szCs w:val="20"/>
                <w:lang w:val="es-AR"/>
              </w:rPr>
              <w:t>Sí, Convención Americana (depósito de instrumento realizado con fecha 31 de julio de 1973)</w:t>
            </w:r>
          </w:p>
        </w:tc>
      </w:tr>
    </w:tbl>
    <w:p w14:paraId="4E92C444" w14:textId="1DAF1B79" w:rsidR="003239B8" w:rsidRPr="00FF6BFE" w:rsidRDefault="003239B8" w:rsidP="007C402A">
      <w:pPr>
        <w:spacing w:before="120" w:after="120"/>
        <w:ind w:firstLine="720"/>
        <w:jc w:val="both"/>
        <w:rPr>
          <w:rFonts w:asciiTheme="majorHAnsi" w:hAnsiTheme="majorHAnsi" w:cs="Arial"/>
          <w:b/>
          <w:bCs/>
          <w:sz w:val="20"/>
          <w:szCs w:val="20"/>
          <w:lang w:val="es-ES"/>
        </w:rPr>
      </w:pPr>
      <w:r w:rsidRPr="00FF6BFE">
        <w:rPr>
          <w:rFonts w:asciiTheme="majorHAnsi" w:hAnsiTheme="majorHAnsi" w:cs="Arial"/>
          <w:b/>
          <w:bCs/>
          <w:sz w:val="20"/>
          <w:szCs w:val="20"/>
          <w:lang w:val="es-ES"/>
        </w:rPr>
        <w:t xml:space="preserve">IV. </w:t>
      </w:r>
      <w:r w:rsidRPr="00FF6BFE">
        <w:rPr>
          <w:rFonts w:asciiTheme="majorHAnsi" w:hAnsiTheme="majorHAnsi" w:cs="Arial"/>
          <w:b/>
          <w:bCs/>
          <w:sz w:val="20"/>
          <w:szCs w:val="20"/>
          <w:lang w:val="es-ES"/>
        </w:rPr>
        <w:tab/>
      </w:r>
      <w:r w:rsidR="00EE00E9" w:rsidRPr="00FF6BFE">
        <w:rPr>
          <w:rFonts w:asciiTheme="majorHAnsi" w:hAnsiTheme="majorHAnsi" w:cs="Arial"/>
          <w:b/>
          <w:bCs/>
          <w:sz w:val="20"/>
          <w:szCs w:val="20"/>
          <w:lang w:val="es-ES"/>
        </w:rPr>
        <w:t>DUPLICACIÓN</w:t>
      </w:r>
      <w:r w:rsidR="00EE00E9" w:rsidRPr="00FF6BFE">
        <w:rPr>
          <w:rFonts w:asciiTheme="majorHAnsi" w:hAnsiTheme="majorHAnsi" w:cs="Arial"/>
          <w:b/>
          <w:bCs/>
          <w:color w:val="FFFFFF" w:themeColor="background1"/>
          <w:sz w:val="20"/>
          <w:szCs w:val="20"/>
          <w:lang w:val="es-ES"/>
        </w:rPr>
        <w:t xml:space="preserve"> </w:t>
      </w:r>
      <w:r w:rsidR="00EE00E9" w:rsidRPr="00FF6BFE">
        <w:rPr>
          <w:rFonts w:asciiTheme="majorHAnsi" w:hAnsiTheme="majorHAnsi" w:cs="Arial"/>
          <w:b/>
          <w:bCs/>
          <w:sz w:val="20"/>
          <w:szCs w:val="20"/>
          <w:lang w:val="es-ES"/>
        </w:rPr>
        <w:t>DE PROCEDIMIENTOS Y COSA JUZGADA</w:t>
      </w:r>
      <w:r w:rsidR="00EE00E9" w:rsidRPr="00FF6BFE">
        <w:rPr>
          <w:rFonts w:asciiTheme="majorHAnsi" w:hAnsiTheme="majorHAnsi" w:cs="Arial"/>
          <w:b/>
          <w:bCs/>
          <w:i/>
          <w:sz w:val="20"/>
          <w:szCs w:val="20"/>
          <w:lang w:val="es-ES"/>
        </w:rPr>
        <w:t xml:space="preserve"> </w:t>
      </w:r>
      <w:r w:rsidR="00EE00E9" w:rsidRPr="00FF6BFE">
        <w:rPr>
          <w:rFonts w:asciiTheme="majorHAnsi" w:hAnsiTheme="majorHAnsi" w:cs="Arial"/>
          <w:b/>
          <w:bCs/>
          <w:sz w:val="20"/>
          <w:szCs w:val="20"/>
          <w:lang w:val="es-ES"/>
        </w:rPr>
        <w:t xml:space="preserve">INTERNACIONAL, </w:t>
      </w:r>
      <w:r w:rsidRPr="00FF6BFE">
        <w:rPr>
          <w:rFonts w:asciiTheme="majorHAnsi" w:hAnsiTheme="majorHAnsi" w:cs="Arial"/>
          <w:b/>
          <w:bCs/>
          <w:sz w:val="20"/>
          <w:szCs w:val="20"/>
          <w:lang w:val="es-ES"/>
        </w:rPr>
        <w:t xml:space="preserve"> CARACTERIZACIÓN, </w:t>
      </w:r>
      <w:r w:rsidRPr="00FF6BFE">
        <w:rPr>
          <w:rFonts w:asciiTheme="majorHAnsi" w:hAnsiTheme="majorHAnsi" w:cs="Arial"/>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FF6BFE"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FF6BFE" w:rsidRDefault="00EE00E9" w:rsidP="00954B82">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 xml:space="preserve">Duplicación </w:t>
            </w:r>
            <w:r w:rsidR="00D77503" w:rsidRPr="00FF6BFE">
              <w:rPr>
                <w:rFonts w:asciiTheme="majorHAnsi" w:hAnsiTheme="majorHAnsi" w:cs="Arial"/>
                <w:bCs/>
                <w:color w:val="FFFFFF" w:themeColor="background1"/>
                <w:sz w:val="19"/>
                <w:szCs w:val="19"/>
                <w:lang w:val="es-ES"/>
              </w:rPr>
              <w:t>y cosa juzgada internacional</w:t>
            </w:r>
          </w:p>
        </w:tc>
        <w:tc>
          <w:tcPr>
            <w:tcW w:w="6570" w:type="dxa"/>
            <w:vAlign w:val="center"/>
          </w:tcPr>
          <w:p w14:paraId="240941E6" w14:textId="36D50E00" w:rsidR="00EE00E9" w:rsidRPr="00FF6BFE" w:rsidRDefault="00694005" w:rsidP="008D2290">
            <w:pPr>
              <w:jc w:val="both"/>
              <w:rPr>
                <w:rFonts w:asciiTheme="majorHAnsi" w:hAnsiTheme="majorHAnsi" w:cs="Arial"/>
                <w:bCs/>
                <w:sz w:val="19"/>
                <w:szCs w:val="19"/>
                <w:lang w:val="es-ES"/>
              </w:rPr>
            </w:pPr>
            <w:r>
              <w:rPr>
                <w:rFonts w:asciiTheme="majorHAnsi" w:hAnsiTheme="majorHAnsi" w:cs="Arial"/>
                <w:bCs/>
                <w:sz w:val="19"/>
                <w:szCs w:val="19"/>
                <w:lang w:val="es-ES"/>
              </w:rPr>
              <w:t>No</w:t>
            </w:r>
          </w:p>
        </w:tc>
      </w:tr>
      <w:tr w:rsidR="003239B8" w:rsidRPr="00E95D7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FF6BFE" w:rsidRDefault="003239B8" w:rsidP="00954B82">
            <w:pPr>
              <w:jc w:val="center"/>
              <w:rPr>
                <w:rFonts w:asciiTheme="majorHAnsi" w:hAnsiTheme="majorHAnsi" w:cs="Arial"/>
                <w:bCs/>
                <w:i/>
                <w:color w:val="FFFFFF" w:themeColor="background1"/>
                <w:sz w:val="19"/>
                <w:szCs w:val="19"/>
                <w:lang w:val="es-ES"/>
              </w:rPr>
            </w:pPr>
            <w:r w:rsidRPr="00FF6BFE">
              <w:rPr>
                <w:rFonts w:asciiTheme="majorHAnsi" w:hAnsiTheme="majorHAnsi" w:cs="Arial"/>
                <w:bCs/>
                <w:color w:val="FFFFFF" w:themeColor="background1"/>
                <w:sz w:val="19"/>
                <w:szCs w:val="19"/>
                <w:lang w:val="es-ES"/>
              </w:rPr>
              <w:t>Derechos admi</w:t>
            </w:r>
            <w:r w:rsidR="00954B82" w:rsidRPr="00FF6BFE">
              <w:rPr>
                <w:rFonts w:asciiTheme="majorHAnsi" w:hAnsiTheme="majorHAnsi" w:cs="Arial"/>
                <w:bCs/>
                <w:color w:val="FFFFFF" w:themeColor="background1"/>
                <w:sz w:val="19"/>
                <w:szCs w:val="19"/>
                <w:lang w:val="es-ES"/>
              </w:rPr>
              <w:t>tidos</w:t>
            </w:r>
          </w:p>
        </w:tc>
        <w:tc>
          <w:tcPr>
            <w:tcW w:w="6570" w:type="dxa"/>
            <w:vAlign w:val="center"/>
          </w:tcPr>
          <w:p w14:paraId="6310C8F7" w14:textId="6A813199" w:rsidR="003239B8" w:rsidRPr="00334D82" w:rsidRDefault="00694005" w:rsidP="00E8011A">
            <w:pPr>
              <w:jc w:val="both"/>
              <w:rPr>
                <w:rFonts w:asciiTheme="majorHAnsi" w:hAnsiTheme="majorHAnsi" w:cs="Arial"/>
                <w:bCs/>
                <w:sz w:val="19"/>
                <w:szCs w:val="19"/>
                <w:lang w:val="es-BO"/>
              </w:rPr>
            </w:pPr>
            <w:r>
              <w:rPr>
                <w:rFonts w:asciiTheme="majorHAnsi" w:hAnsiTheme="majorHAnsi" w:cs="Arial"/>
                <w:sz w:val="20"/>
                <w:szCs w:val="20"/>
                <w:lang w:val="es-ES"/>
              </w:rPr>
              <w:t>A</w:t>
            </w:r>
            <w:r w:rsidRPr="00D67A79">
              <w:rPr>
                <w:rFonts w:asciiTheme="majorHAnsi" w:hAnsiTheme="majorHAnsi" w:cs="Arial"/>
                <w:sz w:val="20"/>
                <w:szCs w:val="20"/>
                <w:lang w:val="es-ES"/>
              </w:rPr>
              <w:t>rtículos 4 (vida), 5 (integridad personal), 8 (garantías judiciales)</w:t>
            </w:r>
            <w:r w:rsidR="00656F51">
              <w:rPr>
                <w:rFonts w:asciiTheme="majorHAnsi" w:hAnsiTheme="majorHAnsi" w:cs="Arial"/>
                <w:sz w:val="20"/>
                <w:szCs w:val="20"/>
                <w:lang w:val="es-ES"/>
              </w:rPr>
              <w:t xml:space="preserve">, </w:t>
            </w:r>
            <w:r w:rsidRPr="00D67A79">
              <w:rPr>
                <w:rFonts w:asciiTheme="majorHAnsi" w:hAnsiTheme="majorHAnsi" w:cs="Arial"/>
                <w:sz w:val="20"/>
                <w:szCs w:val="20"/>
                <w:lang w:val="es-ES"/>
              </w:rPr>
              <w:t>y 25 (protección judicial) de la Convención Americana e</w:t>
            </w:r>
            <w:r w:rsidR="00DF79B3">
              <w:rPr>
                <w:rFonts w:asciiTheme="majorHAnsi" w:hAnsiTheme="majorHAnsi" w:cs="Arial"/>
                <w:sz w:val="20"/>
                <w:szCs w:val="20"/>
                <w:lang w:val="es-ES"/>
              </w:rPr>
              <w:t>n relación con su</w:t>
            </w:r>
            <w:r w:rsidR="00334D82">
              <w:rPr>
                <w:rFonts w:asciiTheme="majorHAnsi" w:hAnsiTheme="majorHAnsi" w:cs="Arial"/>
                <w:sz w:val="20"/>
                <w:szCs w:val="20"/>
                <w:lang w:val="es-ES"/>
              </w:rPr>
              <w:t>s</w:t>
            </w:r>
            <w:r w:rsidR="00DF79B3">
              <w:rPr>
                <w:rFonts w:asciiTheme="majorHAnsi" w:hAnsiTheme="majorHAnsi" w:cs="Arial"/>
                <w:sz w:val="20"/>
                <w:szCs w:val="20"/>
                <w:lang w:val="es-ES"/>
              </w:rPr>
              <w:t xml:space="preserve"> artículo</w:t>
            </w:r>
            <w:r w:rsidR="00334D82">
              <w:rPr>
                <w:rFonts w:asciiTheme="majorHAnsi" w:hAnsiTheme="majorHAnsi" w:cs="Arial"/>
                <w:sz w:val="20"/>
                <w:szCs w:val="20"/>
                <w:lang w:val="es-ES"/>
              </w:rPr>
              <w:t>s</w:t>
            </w:r>
            <w:r w:rsidR="00DF79B3">
              <w:rPr>
                <w:rFonts w:asciiTheme="majorHAnsi" w:hAnsiTheme="majorHAnsi" w:cs="Arial"/>
                <w:sz w:val="20"/>
                <w:szCs w:val="20"/>
                <w:lang w:val="es-ES"/>
              </w:rPr>
              <w:t xml:space="preserve"> 1.1</w:t>
            </w:r>
            <w:r w:rsidR="00334D82" w:rsidRPr="00334D82">
              <w:rPr>
                <w:rFonts w:asciiTheme="majorHAnsi" w:hAnsiTheme="majorHAnsi" w:cs="Arial"/>
                <w:sz w:val="20"/>
                <w:szCs w:val="20"/>
                <w:lang w:val="es-BO"/>
              </w:rPr>
              <w:t xml:space="preserve"> y 2</w:t>
            </w:r>
          </w:p>
        </w:tc>
      </w:tr>
      <w:tr w:rsidR="003239B8" w:rsidRPr="00E95D72"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FF6BFE" w:rsidRDefault="003239B8" w:rsidP="006775AB">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Agotamiento de</w:t>
            </w:r>
            <w:r w:rsidR="0069402E" w:rsidRPr="00FF6BFE">
              <w:rPr>
                <w:rFonts w:asciiTheme="majorHAnsi" w:hAnsiTheme="majorHAnsi" w:cs="Arial"/>
                <w:bCs/>
                <w:color w:val="FFFFFF" w:themeColor="background1"/>
                <w:sz w:val="19"/>
                <w:szCs w:val="19"/>
                <w:lang w:val="es-ES"/>
              </w:rPr>
              <w:t xml:space="preserve"> </w:t>
            </w:r>
            <w:r w:rsidRPr="00FF6BFE">
              <w:rPr>
                <w:rFonts w:asciiTheme="majorHAnsi" w:hAnsiTheme="majorHAnsi" w:cs="Arial"/>
                <w:bCs/>
                <w:color w:val="FFFFFF" w:themeColor="background1"/>
                <w:sz w:val="19"/>
                <w:szCs w:val="19"/>
                <w:lang w:val="es-ES"/>
              </w:rPr>
              <w:t xml:space="preserve">recursos </w:t>
            </w:r>
            <w:r w:rsidR="00D77503" w:rsidRPr="00FF6BFE">
              <w:rPr>
                <w:rFonts w:asciiTheme="majorHAnsi" w:hAnsiTheme="majorHAnsi" w:cs="Arial"/>
                <w:bCs/>
                <w:color w:val="FFFFFF" w:themeColor="background1"/>
                <w:sz w:val="19"/>
                <w:szCs w:val="19"/>
                <w:lang w:val="es-ES"/>
              </w:rPr>
              <w:t>o procedencia de una excepción</w:t>
            </w:r>
          </w:p>
        </w:tc>
        <w:tc>
          <w:tcPr>
            <w:tcW w:w="6570" w:type="dxa"/>
            <w:vAlign w:val="center"/>
          </w:tcPr>
          <w:p w14:paraId="69C53E8A" w14:textId="73CB11BE" w:rsidR="003239B8" w:rsidRPr="0043147A" w:rsidRDefault="0043147A" w:rsidP="00BB3FBD">
            <w:pPr>
              <w:rPr>
                <w:rFonts w:asciiTheme="majorHAnsi" w:hAnsiTheme="majorHAnsi" w:cs="Arial"/>
                <w:bCs/>
                <w:sz w:val="19"/>
                <w:szCs w:val="19"/>
                <w:lang w:val="es-ES"/>
              </w:rPr>
            </w:pPr>
            <w:r w:rsidRPr="0043147A">
              <w:rPr>
                <w:rFonts w:asciiTheme="majorHAnsi" w:hAnsiTheme="majorHAnsi" w:cs="Arial"/>
                <w:bCs/>
                <w:sz w:val="19"/>
                <w:szCs w:val="19"/>
                <w:lang w:val="es-ES"/>
              </w:rPr>
              <w:t>Sí, aplican excepciones artículos 46.2.b y c de la CADH</w:t>
            </w:r>
          </w:p>
        </w:tc>
      </w:tr>
      <w:tr w:rsidR="003239B8" w:rsidRPr="00E95D72"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FF6BFE" w:rsidRDefault="00D77503" w:rsidP="008D2290">
            <w:pPr>
              <w:jc w:val="center"/>
              <w:rPr>
                <w:rFonts w:asciiTheme="majorHAnsi" w:hAnsiTheme="majorHAnsi" w:cs="Arial"/>
                <w:bCs/>
                <w:color w:val="FFFFFF" w:themeColor="background1"/>
                <w:sz w:val="19"/>
                <w:szCs w:val="19"/>
                <w:lang w:val="es-ES"/>
              </w:rPr>
            </w:pPr>
            <w:r w:rsidRPr="00FF6BFE">
              <w:rPr>
                <w:rFonts w:asciiTheme="majorHAnsi" w:hAnsiTheme="majorHAnsi" w:cs="Arial"/>
                <w:bCs/>
                <w:color w:val="FFFFFF" w:themeColor="background1"/>
                <w:sz w:val="19"/>
                <w:szCs w:val="19"/>
                <w:lang w:val="es-ES"/>
              </w:rPr>
              <w:t>Presentación dentro de plazo</w:t>
            </w:r>
          </w:p>
        </w:tc>
        <w:tc>
          <w:tcPr>
            <w:tcW w:w="6570" w:type="dxa"/>
            <w:vAlign w:val="center"/>
          </w:tcPr>
          <w:p w14:paraId="4A2A4569" w14:textId="2F721234" w:rsidR="003239B8" w:rsidRPr="0043147A" w:rsidRDefault="0043147A" w:rsidP="008D2290">
            <w:pPr>
              <w:rPr>
                <w:rFonts w:asciiTheme="majorHAnsi" w:hAnsiTheme="majorHAnsi" w:cs="Arial"/>
                <w:bCs/>
                <w:sz w:val="19"/>
                <w:szCs w:val="19"/>
                <w:lang w:val="es-ES"/>
              </w:rPr>
            </w:pPr>
            <w:r w:rsidRPr="0043147A">
              <w:rPr>
                <w:rFonts w:asciiTheme="majorHAnsi" w:hAnsiTheme="majorHAnsi" w:cs="Arial"/>
                <w:bCs/>
                <w:sz w:val="19"/>
                <w:szCs w:val="19"/>
                <w:lang w:val="es-ES"/>
              </w:rPr>
              <w:t>Sí, en los términos de la sección VI</w:t>
            </w:r>
          </w:p>
        </w:tc>
      </w:tr>
    </w:tbl>
    <w:p w14:paraId="18E6423B" w14:textId="5FDE25B0" w:rsidR="003239B8" w:rsidRPr="00FF6BFE" w:rsidRDefault="00223A29" w:rsidP="00647756">
      <w:pPr>
        <w:spacing w:before="120" w:after="120"/>
        <w:ind w:firstLine="720"/>
        <w:jc w:val="both"/>
        <w:rPr>
          <w:rFonts w:asciiTheme="majorHAnsi" w:hAnsiTheme="majorHAnsi" w:cs="Arial"/>
          <w:b/>
          <w:sz w:val="20"/>
          <w:szCs w:val="20"/>
          <w:lang w:val="es-ES"/>
        </w:rPr>
      </w:pPr>
      <w:r w:rsidRPr="00FF6BFE">
        <w:rPr>
          <w:rFonts w:asciiTheme="majorHAnsi" w:hAnsiTheme="majorHAnsi" w:cs="Arial"/>
          <w:b/>
          <w:sz w:val="20"/>
          <w:szCs w:val="20"/>
          <w:lang w:val="es-ES"/>
        </w:rPr>
        <w:t xml:space="preserve">V. </w:t>
      </w:r>
      <w:r w:rsidRPr="00FF6BFE">
        <w:rPr>
          <w:rFonts w:asciiTheme="majorHAnsi" w:hAnsiTheme="majorHAnsi" w:cs="Arial"/>
          <w:b/>
          <w:sz w:val="20"/>
          <w:szCs w:val="20"/>
          <w:lang w:val="es-ES"/>
        </w:rPr>
        <w:tab/>
      </w:r>
      <w:r w:rsidR="0034224A" w:rsidRPr="00FF6BFE">
        <w:rPr>
          <w:rFonts w:asciiTheme="majorHAnsi" w:hAnsiTheme="majorHAnsi" w:cs="Arial"/>
          <w:b/>
          <w:sz w:val="20"/>
          <w:szCs w:val="20"/>
          <w:lang w:val="es-ES"/>
        </w:rPr>
        <w:t>RESUMEN DE LOS HECHOS ALEGADOS</w:t>
      </w:r>
    </w:p>
    <w:p w14:paraId="44972266" w14:textId="1B4397CB" w:rsidR="00EC0B7F" w:rsidRPr="00B51B3A" w:rsidRDefault="00491A01" w:rsidP="00B51B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FF6BFE">
        <w:rPr>
          <w:rFonts w:asciiTheme="majorHAnsi" w:hAnsiTheme="majorHAnsi" w:cs="Arial"/>
          <w:sz w:val="20"/>
          <w:szCs w:val="20"/>
          <w:lang w:val="es-ES"/>
        </w:rPr>
        <w:t xml:space="preserve">La presente petición </w:t>
      </w:r>
      <w:r w:rsidR="009D2829" w:rsidRPr="00FF6BFE">
        <w:rPr>
          <w:rFonts w:asciiTheme="majorHAnsi" w:hAnsiTheme="majorHAnsi" w:cs="Arial"/>
          <w:sz w:val="20"/>
          <w:szCs w:val="20"/>
          <w:lang w:val="es-ES"/>
        </w:rPr>
        <w:t>se refiere a</w:t>
      </w:r>
      <w:r w:rsidR="00EC0B7F" w:rsidRPr="00FF6BFE">
        <w:rPr>
          <w:rFonts w:asciiTheme="majorHAnsi" w:hAnsiTheme="majorHAnsi" w:cs="Arial"/>
          <w:sz w:val="20"/>
          <w:szCs w:val="20"/>
          <w:lang w:val="es-ES"/>
        </w:rPr>
        <w:t xml:space="preserve"> la alegada ejecución extrajudicial</w:t>
      </w:r>
      <w:r w:rsidR="009D2829" w:rsidRPr="00FF6BFE">
        <w:rPr>
          <w:rFonts w:asciiTheme="majorHAnsi" w:hAnsiTheme="majorHAnsi" w:cs="Arial"/>
          <w:sz w:val="20"/>
          <w:szCs w:val="20"/>
          <w:lang w:val="es-ES"/>
        </w:rPr>
        <w:t xml:space="preserve"> </w:t>
      </w:r>
      <w:r w:rsidRPr="00FF6BFE">
        <w:rPr>
          <w:rFonts w:asciiTheme="majorHAnsi" w:hAnsiTheme="majorHAnsi" w:cs="Arial"/>
          <w:sz w:val="20"/>
          <w:szCs w:val="20"/>
          <w:lang w:val="es-ES"/>
        </w:rPr>
        <w:t xml:space="preserve">del señor </w:t>
      </w:r>
      <w:proofErr w:type="spellStart"/>
      <w:r w:rsidR="009D2829" w:rsidRPr="00FF6BFE">
        <w:rPr>
          <w:rFonts w:asciiTheme="majorHAnsi" w:hAnsiTheme="majorHAnsi" w:cs="Arial"/>
          <w:sz w:val="20"/>
          <w:szCs w:val="20"/>
          <w:lang w:val="es-ES"/>
        </w:rPr>
        <w:t>Merardo</w:t>
      </w:r>
      <w:proofErr w:type="spellEnd"/>
      <w:r w:rsidR="009D2829" w:rsidRPr="00FF6BFE">
        <w:rPr>
          <w:rFonts w:asciiTheme="majorHAnsi" w:hAnsiTheme="majorHAnsi" w:cs="Arial"/>
          <w:sz w:val="20"/>
          <w:szCs w:val="20"/>
          <w:lang w:val="es-ES"/>
        </w:rPr>
        <w:t xml:space="preserve"> Iván Vahos Arcila </w:t>
      </w:r>
      <w:r w:rsidRPr="00FF6BFE">
        <w:rPr>
          <w:rFonts w:asciiTheme="majorHAnsi" w:hAnsiTheme="majorHAnsi" w:cs="Arial"/>
          <w:sz w:val="20"/>
          <w:szCs w:val="20"/>
          <w:lang w:val="es-ES"/>
        </w:rPr>
        <w:t xml:space="preserve">(en </w:t>
      </w:r>
      <w:r w:rsidR="009D2829" w:rsidRPr="00FF6BFE">
        <w:rPr>
          <w:rFonts w:asciiTheme="majorHAnsi" w:hAnsiTheme="majorHAnsi" w:cs="Arial"/>
          <w:sz w:val="20"/>
          <w:szCs w:val="20"/>
          <w:lang w:val="es-ES"/>
        </w:rPr>
        <w:t>adelante “la presunta víctima”) ocurri</w:t>
      </w:r>
      <w:r w:rsidR="00CD69D8" w:rsidRPr="00FF6BFE">
        <w:rPr>
          <w:rFonts w:asciiTheme="majorHAnsi" w:hAnsiTheme="majorHAnsi" w:cs="Arial"/>
          <w:sz w:val="20"/>
          <w:szCs w:val="20"/>
          <w:lang w:val="es-ES"/>
        </w:rPr>
        <w:t>da</w:t>
      </w:r>
      <w:r w:rsidR="00E2404D" w:rsidRPr="00FF6BFE">
        <w:rPr>
          <w:rFonts w:asciiTheme="majorHAnsi" w:hAnsiTheme="majorHAnsi" w:cs="Arial"/>
          <w:sz w:val="20"/>
          <w:szCs w:val="20"/>
          <w:lang w:val="es-ES"/>
        </w:rPr>
        <w:t xml:space="preserve"> el 9 de agosto de 2000</w:t>
      </w:r>
      <w:r w:rsidR="00EC0B7F" w:rsidRPr="00FF6BFE">
        <w:rPr>
          <w:rFonts w:asciiTheme="majorHAnsi" w:hAnsiTheme="majorHAnsi" w:cs="Arial"/>
          <w:sz w:val="20"/>
          <w:szCs w:val="20"/>
          <w:lang w:val="es-ES"/>
        </w:rPr>
        <w:t xml:space="preserve"> y la falta de una investigación exhaus</w:t>
      </w:r>
      <w:r w:rsidR="001E4B4B" w:rsidRPr="00FF6BFE">
        <w:rPr>
          <w:rFonts w:asciiTheme="majorHAnsi" w:hAnsiTheme="majorHAnsi" w:cs="Arial"/>
          <w:sz w:val="20"/>
          <w:szCs w:val="20"/>
          <w:lang w:val="es-ES"/>
        </w:rPr>
        <w:t>tiva para esclarecer los motivos</w:t>
      </w:r>
      <w:r w:rsidR="00EC0B7F" w:rsidRPr="00FF6BFE">
        <w:rPr>
          <w:rFonts w:asciiTheme="majorHAnsi" w:hAnsiTheme="majorHAnsi" w:cs="Arial"/>
          <w:sz w:val="20"/>
          <w:szCs w:val="20"/>
          <w:lang w:val="es-ES"/>
        </w:rPr>
        <w:t xml:space="preserve"> que rodearon su muerte. </w:t>
      </w:r>
      <w:r w:rsidR="001B5D62" w:rsidRPr="00FF6BFE">
        <w:rPr>
          <w:rFonts w:asciiTheme="majorHAnsi" w:hAnsiTheme="majorHAnsi" w:cs="Arial"/>
          <w:sz w:val="20"/>
          <w:szCs w:val="20"/>
          <w:lang w:val="es-ES"/>
        </w:rPr>
        <w:t xml:space="preserve">El peticionario argumenta que </w:t>
      </w:r>
      <w:r w:rsidR="002C548E">
        <w:rPr>
          <w:rFonts w:asciiTheme="majorHAnsi" w:hAnsiTheme="majorHAnsi" w:cs="Arial"/>
          <w:sz w:val="20"/>
          <w:szCs w:val="20"/>
          <w:lang w:val="es-ES"/>
        </w:rPr>
        <w:t>para</w:t>
      </w:r>
      <w:r w:rsidR="001B5D62" w:rsidRPr="00FF6BFE">
        <w:rPr>
          <w:rFonts w:asciiTheme="majorHAnsi" w:hAnsiTheme="majorHAnsi" w:cs="Arial"/>
          <w:sz w:val="20"/>
          <w:szCs w:val="20"/>
          <w:lang w:val="es-ES"/>
        </w:rPr>
        <w:t xml:space="preserve"> la época de los hechos los campesinos y personas trabajadoras como la presunta víctima, </w:t>
      </w:r>
      <w:r w:rsidR="00E36057">
        <w:rPr>
          <w:rFonts w:asciiTheme="majorHAnsi" w:hAnsiTheme="majorHAnsi" w:cs="Arial"/>
          <w:sz w:val="20"/>
          <w:szCs w:val="20"/>
          <w:lang w:val="es-ES"/>
        </w:rPr>
        <w:t>estaban expuestos</w:t>
      </w:r>
      <w:r w:rsidR="00E414DB" w:rsidRPr="00FF6BFE">
        <w:rPr>
          <w:rFonts w:asciiTheme="majorHAnsi" w:hAnsiTheme="majorHAnsi" w:cs="Arial"/>
          <w:sz w:val="20"/>
          <w:szCs w:val="20"/>
          <w:lang w:val="es-ES"/>
        </w:rPr>
        <w:t xml:space="preserve"> </w:t>
      </w:r>
      <w:r w:rsidR="001B5D62" w:rsidRPr="00FF6BFE">
        <w:rPr>
          <w:rFonts w:asciiTheme="majorHAnsi" w:hAnsiTheme="majorHAnsi" w:cs="Arial"/>
          <w:sz w:val="20"/>
          <w:szCs w:val="20"/>
          <w:lang w:val="es-ES"/>
        </w:rPr>
        <w:t>a</w:t>
      </w:r>
      <w:r w:rsidR="00F50840">
        <w:rPr>
          <w:rFonts w:asciiTheme="majorHAnsi" w:hAnsiTheme="majorHAnsi" w:cs="Arial"/>
          <w:sz w:val="20"/>
          <w:szCs w:val="20"/>
          <w:lang w:val="es-ES"/>
        </w:rPr>
        <w:t xml:space="preserve"> una constante situación de violencia</w:t>
      </w:r>
      <w:r w:rsidR="001B5D62" w:rsidRPr="00FF6BFE">
        <w:rPr>
          <w:rFonts w:asciiTheme="majorHAnsi" w:hAnsiTheme="majorHAnsi" w:cs="Arial"/>
          <w:sz w:val="20"/>
          <w:szCs w:val="20"/>
          <w:lang w:val="es-ES"/>
        </w:rPr>
        <w:t xml:space="preserve">, debido a que </w:t>
      </w:r>
      <w:r w:rsidR="00F50840">
        <w:rPr>
          <w:rFonts w:asciiTheme="majorHAnsi" w:hAnsiTheme="majorHAnsi" w:cs="Arial"/>
          <w:sz w:val="20"/>
          <w:szCs w:val="20"/>
          <w:lang w:val="es-ES"/>
        </w:rPr>
        <w:t xml:space="preserve">en </w:t>
      </w:r>
      <w:r w:rsidR="001B5D62" w:rsidRPr="00FF6BFE">
        <w:rPr>
          <w:rFonts w:asciiTheme="majorHAnsi" w:hAnsiTheme="majorHAnsi" w:cs="Arial"/>
          <w:sz w:val="20"/>
          <w:szCs w:val="20"/>
          <w:lang w:val="es-ES"/>
        </w:rPr>
        <w:t xml:space="preserve">estas zonas rurales </w:t>
      </w:r>
      <w:r w:rsidR="00F50840">
        <w:rPr>
          <w:rFonts w:asciiTheme="majorHAnsi" w:hAnsiTheme="majorHAnsi" w:cs="Arial"/>
          <w:sz w:val="20"/>
          <w:szCs w:val="20"/>
          <w:lang w:val="es-ES"/>
        </w:rPr>
        <w:t>los</w:t>
      </w:r>
      <w:r w:rsidR="001B5D62" w:rsidRPr="00FF6BFE">
        <w:rPr>
          <w:rFonts w:asciiTheme="majorHAnsi" w:hAnsiTheme="majorHAnsi" w:cs="Arial"/>
          <w:sz w:val="20"/>
          <w:szCs w:val="20"/>
          <w:lang w:val="es-ES"/>
        </w:rPr>
        <w:t xml:space="preserve"> grupos al </w:t>
      </w:r>
      <w:r w:rsidR="00E414DB" w:rsidRPr="00FF6BFE">
        <w:rPr>
          <w:rFonts w:asciiTheme="majorHAnsi" w:hAnsiTheme="majorHAnsi" w:cs="Arial"/>
          <w:sz w:val="20"/>
          <w:szCs w:val="20"/>
          <w:lang w:val="es-ES"/>
        </w:rPr>
        <w:t>margen de la ley</w:t>
      </w:r>
      <w:r w:rsidR="00F50840">
        <w:rPr>
          <w:rFonts w:asciiTheme="majorHAnsi" w:hAnsiTheme="majorHAnsi" w:cs="Arial"/>
          <w:sz w:val="20"/>
          <w:szCs w:val="20"/>
          <w:lang w:val="es-ES"/>
        </w:rPr>
        <w:t xml:space="preserve"> desarrollaban </w:t>
      </w:r>
      <w:r w:rsidR="001B5D62" w:rsidRPr="00FF6BFE">
        <w:rPr>
          <w:rFonts w:asciiTheme="majorHAnsi" w:hAnsiTheme="majorHAnsi" w:cs="Arial"/>
          <w:sz w:val="20"/>
          <w:szCs w:val="20"/>
          <w:lang w:val="es-ES"/>
        </w:rPr>
        <w:t>actividades ilegales de extorsión, cultivos ilícitos y secuestros</w:t>
      </w:r>
      <w:r w:rsidR="00795C36">
        <w:rPr>
          <w:rFonts w:asciiTheme="majorHAnsi" w:hAnsiTheme="majorHAnsi" w:cs="Arial"/>
          <w:sz w:val="20"/>
          <w:szCs w:val="20"/>
          <w:lang w:val="es-ES"/>
        </w:rPr>
        <w:t>;</w:t>
      </w:r>
      <w:r w:rsidR="006D30B1">
        <w:rPr>
          <w:rFonts w:asciiTheme="majorHAnsi" w:hAnsiTheme="majorHAnsi" w:cs="Arial"/>
          <w:sz w:val="20"/>
          <w:szCs w:val="20"/>
          <w:lang w:val="es-ES"/>
        </w:rPr>
        <w:t xml:space="preserve"> y que</w:t>
      </w:r>
      <w:r w:rsidR="00F50840">
        <w:rPr>
          <w:rFonts w:asciiTheme="majorHAnsi" w:hAnsiTheme="majorHAnsi" w:cs="Arial"/>
          <w:sz w:val="20"/>
          <w:szCs w:val="20"/>
          <w:lang w:val="es-ES"/>
        </w:rPr>
        <w:t xml:space="preserve"> </w:t>
      </w:r>
      <w:r w:rsidR="001B5D62" w:rsidRPr="00FF6BFE">
        <w:rPr>
          <w:rFonts w:asciiTheme="majorHAnsi" w:hAnsiTheme="majorHAnsi" w:cs="Arial"/>
          <w:sz w:val="20"/>
          <w:szCs w:val="20"/>
          <w:lang w:val="es-ES"/>
        </w:rPr>
        <w:t xml:space="preserve">los trabajadores </w:t>
      </w:r>
      <w:r w:rsidR="00F50840">
        <w:rPr>
          <w:rFonts w:asciiTheme="majorHAnsi" w:hAnsiTheme="majorHAnsi" w:cs="Arial"/>
          <w:sz w:val="20"/>
          <w:szCs w:val="20"/>
          <w:lang w:val="es-ES"/>
        </w:rPr>
        <w:t>eran</w:t>
      </w:r>
      <w:r w:rsidR="001B5D62" w:rsidRPr="00FF6BFE">
        <w:rPr>
          <w:rFonts w:asciiTheme="majorHAnsi" w:hAnsiTheme="majorHAnsi" w:cs="Arial"/>
          <w:sz w:val="20"/>
          <w:szCs w:val="20"/>
          <w:lang w:val="es-ES"/>
        </w:rPr>
        <w:t xml:space="preserve"> </w:t>
      </w:r>
      <w:r w:rsidR="001B5D62" w:rsidRPr="00FF6BFE">
        <w:rPr>
          <w:rFonts w:asciiTheme="majorHAnsi" w:hAnsiTheme="majorHAnsi" w:cs="Arial"/>
          <w:sz w:val="20"/>
          <w:szCs w:val="20"/>
          <w:lang w:val="es-ES"/>
        </w:rPr>
        <w:lastRenderedPageBreak/>
        <w:t xml:space="preserve">confundidos con guerrilleros </w:t>
      </w:r>
      <w:r w:rsidR="00F50840">
        <w:rPr>
          <w:rFonts w:asciiTheme="majorHAnsi" w:hAnsiTheme="majorHAnsi" w:cs="Arial"/>
          <w:sz w:val="20"/>
          <w:szCs w:val="20"/>
          <w:lang w:val="es-ES"/>
        </w:rPr>
        <w:t>convirtiéndose</w:t>
      </w:r>
      <w:r w:rsidR="001B5D62" w:rsidRPr="00FF6BFE">
        <w:rPr>
          <w:rFonts w:asciiTheme="majorHAnsi" w:hAnsiTheme="majorHAnsi" w:cs="Arial"/>
          <w:sz w:val="20"/>
          <w:szCs w:val="20"/>
          <w:lang w:val="es-ES"/>
        </w:rPr>
        <w:t xml:space="preserve"> en víctimas </w:t>
      </w:r>
      <w:r w:rsidR="00F50840">
        <w:rPr>
          <w:rFonts w:asciiTheme="majorHAnsi" w:hAnsiTheme="majorHAnsi" w:cs="Arial"/>
          <w:sz w:val="20"/>
          <w:szCs w:val="20"/>
          <w:lang w:val="es-ES"/>
        </w:rPr>
        <w:t xml:space="preserve">de </w:t>
      </w:r>
      <w:r w:rsidR="001B5D62" w:rsidRPr="00FF6BFE">
        <w:rPr>
          <w:rFonts w:asciiTheme="majorHAnsi" w:hAnsiTheme="majorHAnsi" w:cs="Arial"/>
          <w:sz w:val="20"/>
          <w:szCs w:val="20"/>
          <w:lang w:val="es-ES"/>
        </w:rPr>
        <w:t>errores en operativos policiales</w:t>
      </w:r>
      <w:r w:rsidR="00F50840">
        <w:rPr>
          <w:rFonts w:asciiTheme="majorHAnsi" w:hAnsiTheme="majorHAnsi" w:cs="Arial"/>
          <w:sz w:val="20"/>
          <w:szCs w:val="20"/>
          <w:lang w:val="es-ES"/>
        </w:rPr>
        <w:t xml:space="preserve"> </w:t>
      </w:r>
      <w:r w:rsidR="005F5F14">
        <w:rPr>
          <w:rFonts w:asciiTheme="majorHAnsi" w:hAnsiTheme="majorHAnsi" w:cs="Arial"/>
          <w:sz w:val="20"/>
          <w:szCs w:val="20"/>
          <w:lang w:val="es-ES"/>
        </w:rPr>
        <w:t>o en</w:t>
      </w:r>
      <w:r w:rsidR="00425810">
        <w:rPr>
          <w:rFonts w:asciiTheme="majorHAnsi" w:hAnsiTheme="majorHAnsi" w:cs="Arial"/>
          <w:sz w:val="20"/>
          <w:szCs w:val="20"/>
          <w:lang w:val="es-ES"/>
        </w:rPr>
        <w:t xml:space="preserve"> víctimas directas bajo el fenómeno de los falsos positivos.</w:t>
      </w:r>
    </w:p>
    <w:p w14:paraId="2435A6AB" w14:textId="11E26389" w:rsidR="00491A01" w:rsidRPr="00FF6BFE" w:rsidRDefault="00425810" w:rsidP="00B61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Pr>
          <w:rFonts w:asciiTheme="majorHAnsi" w:hAnsiTheme="majorHAnsi" w:cs="Arial"/>
          <w:sz w:val="20"/>
          <w:szCs w:val="20"/>
          <w:lang w:val="es-ES"/>
        </w:rPr>
        <w:t>El peticionario señala que</w:t>
      </w:r>
      <w:r w:rsidR="0068468E">
        <w:rPr>
          <w:rFonts w:asciiTheme="majorHAnsi" w:hAnsiTheme="majorHAnsi" w:cs="Arial"/>
          <w:sz w:val="20"/>
          <w:szCs w:val="20"/>
          <w:lang w:val="es-ES"/>
        </w:rPr>
        <w:t xml:space="preserve"> el</w:t>
      </w:r>
      <w:r w:rsidR="0068468E" w:rsidRPr="00FF6BFE">
        <w:rPr>
          <w:rFonts w:asciiTheme="majorHAnsi" w:hAnsiTheme="majorHAnsi" w:cs="Arial"/>
          <w:sz w:val="20"/>
          <w:szCs w:val="20"/>
          <w:lang w:val="es-ES"/>
        </w:rPr>
        <w:t xml:space="preserve"> 9 de agosto del 2000</w:t>
      </w:r>
      <w:r w:rsidR="0068468E">
        <w:rPr>
          <w:rFonts w:asciiTheme="majorHAnsi" w:hAnsiTheme="majorHAnsi" w:cs="Arial"/>
          <w:sz w:val="20"/>
          <w:szCs w:val="20"/>
          <w:lang w:val="es-ES"/>
        </w:rPr>
        <w:t>,</w:t>
      </w:r>
      <w:r>
        <w:rPr>
          <w:rFonts w:asciiTheme="majorHAnsi" w:hAnsiTheme="majorHAnsi" w:cs="Arial"/>
          <w:sz w:val="20"/>
          <w:szCs w:val="20"/>
          <w:lang w:val="es-ES"/>
        </w:rPr>
        <w:t xml:space="preserve"> </w:t>
      </w:r>
      <w:r w:rsidR="009D2829" w:rsidRPr="00FF6BFE">
        <w:rPr>
          <w:rFonts w:asciiTheme="majorHAnsi" w:hAnsiTheme="majorHAnsi" w:cs="Arial"/>
          <w:sz w:val="20"/>
          <w:szCs w:val="20"/>
          <w:lang w:val="es-ES"/>
        </w:rPr>
        <w:t>la presunta v</w:t>
      </w:r>
      <w:r w:rsidR="00DA62CD" w:rsidRPr="00FF6BFE">
        <w:rPr>
          <w:rFonts w:asciiTheme="majorHAnsi" w:hAnsiTheme="majorHAnsi" w:cs="Arial"/>
          <w:sz w:val="20"/>
          <w:szCs w:val="20"/>
          <w:lang w:val="es-ES"/>
        </w:rPr>
        <w:t>íctima se dirig</w:t>
      </w:r>
      <w:r w:rsidR="003048B6" w:rsidRPr="00FF6BFE">
        <w:rPr>
          <w:rFonts w:asciiTheme="majorHAnsi" w:hAnsiTheme="majorHAnsi" w:cs="Arial"/>
          <w:sz w:val="20"/>
          <w:szCs w:val="20"/>
          <w:lang w:val="es-ES"/>
        </w:rPr>
        <w:t xml:space="preserve">ía a su trabajo </w:t>
      </w:r>
      <w:r>
        <w:rPr>
          <w:rFonts w:asciiTheme="majorHAnsi" w:hAnsiTheme="majorHAnsi" w:cs="Arial"/>
          <w:sz w:val="20"/>
          <w:szCs w:val="20"/>
          <w:lang w:val="es-ES"/>
        </w:rPr>
        <w:t xml:space="preserve">como cortador de </w:t>
      </w:r>
      <w:r w:rsidR="00F2210E" w:rsidRPr="00FF6BFE">
        <w:rPr>
          <w:rFonts w:asciiTheme="majorHAnsi" w:hAnsiTheme="majorHAnsi" w:cs="Arial"/>
          <w:sz w:val="20"/>
          <w:szCs w:val="20"/>
          <w:lang w:val="es-ES"/>
        </w:rPr>
        <w:t xml:space="preserve">caña </w:t>
      </w:r>
      <w:r>
        <w:rPr>
          <w:rFonts w:asciiTheme="majorHAnsi" w:hAnsiTheme="majorHAnsi" w:cs="Arial"/>
          <w:sz w:val="20"/>
          <w:szCs w:val="20"/>
          <w:lang w:val="es-ES"/>
        </w:rPr>
        <w:t xml:space="preserve">en </w:t>
      </w:r>
      <w:r w:rsidR="00F2210E" w:rsidRPr="00FF6BFE">
        <w:rPr>
          <w:rFonts w:asciiTheme="majorHAnsi" w:hAnsiTheme="majorHAnsi" w:cs="Arial"/>
          <w:sz w:val="20"/>
          <w:szCs w:val="20"/>
          <w:lang w:val="es-ES"/>
        </w:rPr>
        <w:t xml:space="preserve">la Vereda Bengala del municipio de </w:t>
      </w:r>
      <w:proofErr w:type="spellStart"/>
      <w:r w:rsidR="00F2210E" w:rsidRPr="00FF6BFE">
        <w:rPr>
          <w:rFonts w:asciiTheme="majorHAnsi" w:hAnsiTheme="majorHAnsi" w:cs="Arial"/>
          <w:sz w:val="20"/>
          <w:szCs w:val="20"/>
          <w:lang w:val="es-ES"/>
        </w:rPr>
        <w:t>Yolombó</w:t>
      </w:r>
      <w:proofErr w:type="spellEnd"/>
      <w:r w:rsidR="00F2210E" w:rsidRPr="00FF6BFE">
        <w:rPr>
          <w:rFonts w:asciiTheme="majorHAnsi" w:hAnsiTheme="majorHAnsi" w:cs="Arial"/>
          <w:sz w:val="20"/>
          <w:szCs w:val="20"/>
          <w:lang w:val="es-ES"/>
        </w:rPr>
        <w:t>, en</w:t>
      </w:r>
      <w:r>
        <w:rPr>
          <w:rFonts w:asciiTheme="majorHAnsi" w:hAnsiTheme="majorHAnsi" w:cs="Arial"/>
          <w:sz w:val="20"/>
          <w:szCs w:val="20"/>
          <w:lang w:val="es-ES"/>
        </w:rPr>
        <w:t xml:space="preserve"> el Departamento de</w:t>
      </w:r>
      <w:r w:rsidR="00F2210E" w:rsidRPr="00FF6BFE">
        <w:rPr>
          <w:rFonts w:asciiTheme="majorHAnsi" w:hAnsiTheme="majorHAnsi" w:cs="Arial"/>
          <w:sz w:val="20"/>
          <w:szCs w:val="20"/>
          <w:lang w:val="es-ES"/>
        </w:rPr>
        <w:t xml:space="preserve"> Antioqu</w:t>
      </w:r>
      <w:r w:rsidR="00EC0B7F" w:rsidRPr="00FF6BFE">
        <w:rPr>
          <w:rFonts w:asciiTheme="majorHAnsi" w:hAnsiTheme="majorHAnsi" w:cs="Arial"/>
          <w:sz w:val="20"/>
          <w:szCs w:val="20"/>
          <w:lang w:val="es-ES"/>
        </w:rPr>
        <w:t>i</w:t>
      </w:r>
      <w:r w:rsidR="00F2210E" w:rsidRPr="00FF6BFE">
        <w:rPr>
          <w:rFonts w:asciiTheme="majorHAnsi" w:hAnsiTheme="majorHAnsi" w:cs="Arial"/>
          <w:sz w:val="20"/>
          <w:szCs w:val="20"/>
          <w:lang w:val="es-ES"/>
        </w:rPr>
        <w:t xml:space="preserve">a, </w:t>
      </w:r>
      <w:r w:rsidR="003048B6" w:rsidRPr="00FF6BFE">
        <w:rPr>
          <w:rFonts w:asciiTheme="majorHAnsi" w:hAnsiTheme="majorHAnsi" w:cs="Arial"/>
          <w:sz w:val="20"/>
          <w:szCs w:val="20"/>
          <w:lang w:val="es-ES"/>
        </w:rPr>
        <w:t xml:space="preserve">cuando se cruzó con uniformados </w:t>
      </w:r>
      <w:r w:rsidR="0068468E">
        <w:rPr>
          <w:rFonts w:asciiTheme="majorHAnsi" w:hAnsiTheme="majorHAnsi" w:cs="Arial"/>
          <w:sz w:val="20"/>
          <w:szCs w:val="20"/>
          <w:lang w:val="es-ES"/>
        </w:rPr>
        <w:t xml:space="preserve">pertenecientes </w:t>
      </w:r>
      <w:r w:rsidR="003048B6" w:rsidRPr="00FF6BFE">
        <w:rPr>
          <w:rFonts w:asciiTheme="majorHAnsi" w:hAnsiTheme="majorHAnsi" w:cs="Arial"/>
          <w:sz w:val="20"/>
          <w:szCs w:val="20"/>
          <w:lang w:val="es-ES"/>
        </w:rPr>
        <w:t xml:space="preserve">al grupo </w:t>
      </w:r>
      <w:proofErr w:type="spellStart"/>
      <w:r w:rsidR="003048B6" w:rsidRPr="00FF6BFE">
        <w:rPr>
          <w:rFonts w:asciiTheme="majorHAnsi" w:hAnsiTheme="majorHAnsi" w:cs="Arial"/>
          <w:sz w:val="20"/>
          <w:szCs w:val="20"/>
          <w:lang w:val="es-ES"/>
        </w:rPr>
        <w:t>Gaula</w:t>
      </w:r>
      <w:proofErr w:type="spellEnd"/>
      <w:r w:rsidR="003048B6" w:rsidRPr="00FF6BFE">
        <w:rPr>
          <w:rFonts w:asciiTheme="majorHAnsi" w:hAnsiTheme="majorHAnsi" w:cs="Arial"/>
          <w:sz w:val="20"/>
          <w:szCs w:val="20"/>
          <w:lang w:val="es-ES"/>
        </w:rPr>
        <w:t xml:space="preserve"> Rural de Antioquia</w:t>
      </w:r>
      <w:r w:rsidR="0068468E">
        <w:rPr>
          <w:rStyle w:val="FootnoteReference"/>
          <w:rFonts w:asciiTheme="majorHAnsi" w:hAnsiTheme="majorHAnsi" w:cs="Arial"/>
          <w:sz w:val="20"/>
          <w:szCs w:val="20"/>
          <w:lang w:val="es-ES"/>
        </w:rPr>
        <w:footnoteReference w:id="5"/>
      </w:r>
      <w:r w:rsidR="0068468E">
        <w:rPr>
          <w:rFonts w:asciiTheme="majorHAnsi" w:hAnsiTheme="majorHAnsi" w:cs="Arial"/>
          <w:sz w:val="20"/>
          <w:szCs w:val="20"/>
          <w:lang w:val="es-ES"/>
        </w:rPr>
        <w:t>, quienes se</w:t>
      </w:r>
      <w:r w:rsidR="003048B6" w:rsidRPr="00FF6BFE">
        <w:rPr>
          <w:rFonts w:asciiTheme="majorHAnsi" w:hAnsiTheme="majorHAnsi" w:cs="Arial"/>
          <w:sz w:val="20"/>
          <w:szCs w:val="20"/>
          <w:lang w:val="es-ES"/>
        </w:rPr>
        <w:t xml:space="preserve"> </w:t>
      </w:r>
      <w:r w:rsidR="0068468E">
        <w:rPr>
          <w:rFonts w:asciiTheme="majorHAnsi" w:hAnsiTheme="majorHAnsi" w:cs="Arial"/>
          <w:sz w:val="20"/>
          <w:szCs w:val="20"/>
          <w:lang w:val="es-ES"/>
        </w:rPr>
        <w:t>desplazaban por la zona</w:t>
      </w:r>
      <w:r w:rsidR="003048B6" w:rsidRPr="00FF6BFE">
        <w:rPr>
          <w:rFonts w:asciiTheme="majorHAnsi" w:hAnsiTheme="majorHAnsi" w:cs="Arial"/>
          <w:sz w:val="20"/>
          <w:szCs w:val="20"/>
          <w:lang w:val="es-ES"/>
        </w:rPr>
        <w:t xml:space="preserve"> realizando un operativo de rescate a un civil que se encontraba secuestrado por la guerrilla.</w:t>
      </w:r>
      <w:r w:rsidR="009F575E" w:rsidRPr="00FF6BFE">
        <w:rPr>
          <w:rFonts w:asciiTheme="majorHAnsi" w:hAnsiTheme="majorHAnsi" w:cs="Arial"/>
          <w:sz w:val="20"/>
          <w:szCs w:val="20"/>
          <w:lang w:val="es-ES"/>
        </w:rPr>
        <w:t xml:space="preserve"> </w:t>
      </w:r>
      <w:r w:rsidR="0068468E">
        <w:rPr>
          <w:rFonts w:asciiTheme="majorHAnsi" w:hAnsiTheme="majorHAnsi" w:cs="Arial"/>
          <w:sz w:val="20"/>
          <w:szCs w:val="20"/>
          <w:lang w:val="es-ES"/>
        </w:rPr>
        <w:t xml:space="preserve">Alega que los agentes </w:t>
      </w:r>
      <w:r w:rsidR="0068468E" w:rsidRPr="00FF6BFE">
        <w:rPr>
          <w:rFonts w:asciiTheme="majorHAnsi" w:hAnsiTheme="majorHAnsi" w:cs="Arial"/>
          <w:sz w:val="20"/>
          <w:szCs w:val="20"/>
          <w:lang w:val="es-ES"/>
        </w:rPr>
        <w:t xml:space="preserve">le dispararon </w:t>
      </w:r>
      <w:r w:rsidR="0068468E">
        <w:rPr>
          <w:rFonts w:asciiTheme="majorHAnsi" w:hAnsiTheme="majorHAnsi" w:cs="Arial"/>
          <w:sz w:val="20"/>
          <w:szCs w:val="20"/>
          <w:lang w:val="es-ES"/>
        </w:rPr>
        <w:t>a la presunta víctima</w:t>
      </w:r>
      <w:r w:rsidR="00753619">
        <w:rPr>
          <w:rFonts w:asciiTheme="majorHAnsi" w:hAnsiTheme="majorHAnsi" w:cs="Arial"/>
          <w:sz w:val="20"/>
          <w:szCs w:val="20"/>
          <w:lang w:val="es-ES"/>
        </w:rPr>
        <w:t xml:space="preserve"> sin ninguna razón</w:t>
      </w:r>
      <w:r w:rsidR="0068468E">
        <w:rPr>
          <w:rFonts w:asciiTheme="majorHAnsi" w:hAnsiTheme="majorHAnsi" w:cs="Arial"/>
          <w:sz w:val="20"/>
          <w:szCs w:val="20"/>
          <w:lang w:val="es-ES"/>
        </w:rPr>
        <w:t>, ocasion</w:t>
      </w:r>
      <w:r w:rsidR="0068468E" w:rsidRPr="00FF6BFE">
        <w:rPr>
          <w:rFonts w:asciiTheme="majorHAnsi" w:hAnsiTheme="majorHAnsi" w:cs="Arial"/>
          <w:sz w:val="20"/>
          <w:szCs w:val="20"/>
          <w:lang w:val="es-ES"/>
        </w:rPr>
        <w:t>ándole la muerte y abandonando su cuerpo</w:t>
      </w:r>
      <w:r w:rsidR="0068468E">
        <w:rPr>
          <w:rFonts w:asciiTheme="majorHAnsi" w:hAnsiTheme="majorHAnsi" w:cs="Arial"/>
          <w:sz w:val="20"/>
          <w:szCs w:val="20"/>
          <w:lang w:val="es-ES"/>
        </w:rPr>
        <w:t xml:space="preserve"> en la carretera</w:t>
      </w:r>
      <w:r w:rsidR="0068468E" w:rsidRPr="00FF6BFE">
        <w:rPr>
          <w:rFonts w:asciiTheme="majorHAnsi" w:hAnsiTheme="majorHAnsi" w:cs="Arial"/>
          <w:sz w:val="20"/>
          <w:szCs w:val="20"/>
          <w:lang w:val="es-ES"/>
        </w:rPr>
        <w:t xml:space="preserve">. </w:t>
      </w:r>
      <w:r w:rsidR="00725627" w:rsidRPr="00FF6BFE">
        <w:rPr>
          <w:rFonts w:asciiTheme="majorHAnsi" w:hAnsiTheme="majorHAnsi" w:cs="Arial"/>
          <w:sz w:val="20"/>
          <w:szCs w:val="20"/>
          <w:lang w:val="es-ES"/>
        </w:rPr>
        <w:t xml:space="preserve">Manifiesta que la acción desmedida del Grupo </w:t>
      </w:r>
      <w:proofErr w:type="spellStart"/>
      <w:r w:rsidR="00725627" w:rsidRPr="00FF6BFE">
        <w:rPr>
          <w:rFonts w:asciiTheme="majorHAnsi" w:hAnsiTheme="majorHAnsi" w:cs="Arial"/>
          <w:sz w:val="20"/>
          <w:szCs w:val="20"/>
          <w:lang w:val="es-ES"/>
        </w:rPr>
        <w:t>Gaula</w:t>
      </w:r>
      <w:proofErr w:type="spellEnd"/>
      <w:r w:rsidR="00725627" w:rsidRPr="00FF6BFE">
        <w:rPr>
          <w:rFonts w:asciiTheme="majorHAnsi" w:hAnsiTheme="majorHAnsi" w:cs="Arial"/>
          <w:sz w:val="20"/>
          <w:szCs w:val="20"/>
          <w:lang w:val="es-ES"/>
        </w:rPr>
        <w:t xml:space="preserve"> </w:t>
      </w:r>
      <w:r w:rsidR="00725627">
        <w:rPr>
          <w:rFonts w:asciiTheme="majorHAnsi" w:hAnsiTheme="majorHAnsi" w:cs="Arial"/>
          <w:sz w:val="20"/>
          <w:szCs w:val="20"/>
          <w:lang w:val="es-ES"/>
        </w:rPr>
        <w:t>produjo l</w:t>
      </w:r>
      <w:r w:rsidR="00725627" w:rsidRPr="00FF6BFE">
        <w:rPr>
          <w:rFonts w:asciiTheme="majorHAnsi" w:hAnsiTheme="majorHAnsi" w:cs="Arial"/>
          <w:sz w:val="20"/>
          <w:szCs w:val="20"/>
          <w:lang w:val="es-ES"/>
        </w:rPr>
        <w:t xml:space="preserve">a muerte de la presunta víctima, quien en ningún momento actuó de manera ilegal frente a los agentes, sino que se desplazaba de manera desprevenida por el lugar de los hechos. </w:t>
      </w:r>
      <w:r w:rsidR="00C173FF" w:rsidRPr="00FF6BFE">
        <w:rPr>
          <w:rFonts w:asciiTheme="majorHAnsi" w:hAnsiTheme="majorHAnsi" w:cs="Arial"/>
          <w:sz w:val="20"/>
          <w:szCs w:val="20"/>
          <w:lang w:val="es-ES"/>
        </w:rPr>
        <w:t xml:space="preserve">Informa que sus familiares se enteraron de </w:t>
      </w:r>
      <w:r w:rsidR="0068468E">
        <w:rPr>
          <w:rFonts w:asciiTheme="majorHAnsi" w:hAnsiTheme="majorHAnsi" w:cs="Arial"/>
          <w:sz w:val="20"/>
          <w:szCs w:val="20"/>
          <w:lang w:val="es-ES"/>
        </w:rPr>
        <w:t xml:space="preserve">los hechos </w:t>
      </w:r>
      <w:r w:rsidR="00467ED3">
        <w:rPr>
          <w:rFonts w:asciiTheme="majorHAnsi" w:hAnsiTheme="majorHAnsi" w:cs="Arial"/>
          <w:sz w:val="20"/>
          <w:szCs w:val="20"/>
          <w:lang w:val="es-ES"/>
        </w:rPr>
        <w:t>en horas de</w:t>
      </w:r>
      <w:r w:rsidR="00C173FF" w:rsidRPr="00FF6BFE">
        <w:rPr>
          <w:rFonts w:asciiTheme="majorHAnsi" w:hAnsiTheme="majorHAnsi" w:cs="Arial"/>
          <w:sz w:val="20"/>
          <w:szCs w:val="20"/>
          <w:lang w:val="es-ES"/>
        </w:rPr>
        <w:t xml:space="preserve"> la tarde, </w:t>
      </w:r>
      <w:r w:rsidR="00DA2310">
        <w:rPr>
          <w:rFonts w:asciiTheme="majorHAnsi" w:hAnsiTheme="majorHAnsi" w:cs="Arial"/>
          <w:sz w:val="20"/>
          <w:szCs w:val="20"/>
          <w:lang w:val="es-ES"/>
        </w:rPr>
        <w:t>y que el levantamiento del cadáver fue practicado por el Fiscal del Municipio de Cisneros</w:t>
      </w:r>
      <w:r w:rsidR="00FE4A3D">
        <w:rPr>
          <w:rFonts w:asciiTheme="majorHAnsi" w:hAnsiTheme="majorHAnsi" w:cs="Arial"/>
          <w:sz w:val="20"/>
          <w:szCs w:val="20"/>
          <w:lang w:val="es-ES"/>
        </w:rPr>
        <w:t xml:space="preserve">, quien </w:t>
      </w:r>
      <w:r w:rsidR="00CE3369">
        <w:rPr>
          <w:rFonts w:asciiTheme="majorHAnsi" w:hAnsiTheme="majorHAnsi" w:cs="Arial"/>
          <w:sz w:val="20"/>
          <w:szCs w:val="20"/>
          <w:lang w:val="es-ES"/>
        </w:rPr>
        <w:t>el 10 de agosto de 2000</w:t>
      </w:r>
      <w:r w:rsidR="00725627">
        <w:rPr>
          <w:rFonts w:asciiTheme="majorHAnsi" w:hAnsiTheme="majorHAnsi" w:cs="Arial"/>
          <w:sz w:val="20"/>
          <w:szCs w:val="20"/>
          <w:lang w:val="es-ES"/>
        </w:rPr>
        <w:t xml:space="preserve"> remitió los antecedentes a la </w:t>
      </w:r>
      <w:r w:rsidR="00725627" w:rsidRPr="00FF6BFE">
        <w:rPr>
          <w:rFonts w:asciiTheme="majorHAnsi" w:hAnsiTheme="majorHAnsi" w:cs="Arial"/>
          <w:sz w:val="20"/>
          <w:szCs w:val="20"/>
          <w:lang w:val="es-ES"/>
        </w:rPr>
        <w:t xml:space="preserve">Fiscalía Seccional de </w:t>
      </w:r>
      <w:proofErr w:type="spellStart"/>
      <w:r w:rsidR="00725627" w:rsidRPr="00FF6BFE">
        <w:rPr>
          <w:rFonts w:asciiTheme="majorHAnsi" w:hAnsiTheme="majorHAnsi" w:cs="Arial"/>
          <w:sz w:val="20"/>
          <w:szCs w:val="20"/>
          <w:lang w:val="es-ES"/>
        </w:rPr>
        <w:t>Yolombó</w:t>
      </w:r>
      <w:proofErr w:type="spellEnd"/>
      <w:r w:rsidR="00DA2310">
        <w:rPr>
          <w:rFonts w:asciiTheme="majorHAnsi" w:hAnsiTheme="majorHAnsi" w:cs="Arial"/>
          <w:sz w:val="20"/>
          <w:szCs w:val="20"/>
          <w:lang w:val="es-ES"/>
        </w:rPr>
        <w:t xml:space="preserve">. </w:t>
      </w:r>
    </w:p>
    <w:p w14:paraId="7FA26C33" w14:textId="4622E1F0" w:rsidR="00E2404D" w:rsidRPr="00FF6BFE" w:rsidRDefault="003E7570" w:rsidP="00D730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FF6BFE">
        <w:rPr>
          <w:rFonts w:asciiTheme="majorHAnsi" w:hAnsiTheme="majorHAnsi" w:cs="Arial"/>
          <w:sz w:val="20"/>
          <w:szCs w:val="20"/>
          <w:lang w:val="es-ES"/>
        </w:rPr>
        <w:t>Sostiene que el Estado no realizó una investigación exhaustiva ni diligente tendiente a esclar</w:t>
      </w:r>
      <w:r w:rsidR="00C81A29">
        <w:rPr>
          <w:rFonts w:asciiTheme="majorHAnsi" w:hAnsiTheme="majorHAnsi" w:cs="Arial"/>
          <w:sz w:val="20"/>
          <w:szCs w:val="20"/>
          <w:lang w:val="es-ES"/>
        </w:rPr>
        <w:t>ecer los motivos que rodearon su</w:t>
      </w:r>
      <w:r w:rsidRPr="00FF6BFE">
        <w:rPr>
          <w:rFonts w:asciiTheme="majorHAnsi" w:hAnsiTheme="majorHAnsi" w:cs="Arial"/>
          <w:sz w:val="20"/>
          <w:szCs w:val="20"/>
          <w:lang w:val="es-ES"/>
        </w:rPr>
        <w:t xml:space="preserve"> muerte, sino </w:t>
      </w:r>
      <w:r w:rsidR="00E20C8C" w:rsidRPr="00FF6BFE">
        <w:rPr>
          <w:rFonts w:asciiTheme="majorHAnsi" w:hAnsiTheme="majorHAnsi" w:cs="Arial"/>
          <w:sz w:val="20"/>
          <w:szCs w:val="20"/>
          <w:lang w:val="es-ES"/>
        </w:rPr>
        <w:t>que,</w:t>
      </w:r>
      <w:r w:rsidRPr="00FF6BFE">
        <w:rPr>
          <w:rFonts w:asciiTheme="majorHAnsi" w:hAnsiTheme="majorHAnsi" w:cs="Arial"/>
          <w:sz w:val="20"/>
          <w:szCs w:val="20"/>
          <w:lang w:val="es-ES"/>
        </w:rPr>
        <w:t xml:space="preserve"> por el contrario, en todo momento los inculpados buscaron ocultar todo tipo de información al respecto. </w:t>
      </w:r>
    </w:p>
    <w:p w14:paraId="0A0A8095" w14:textId="35F8FC7A" w:rsidR="00641271" w:rsidRPr="00F37307" w:rsidRDefault="00467ED3" w:rsidP="00F373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Pr>
          <w:rFonts w:asciiTheme="majorHAnsi" w:hAnsiTheme="majorHAnsi" w:cs="Arial"/>
          <w:sz w:val="20"/>
          <w:szCs w:val="20"/>
          <w:lang w:val="es-ES"/>
        </w:rPr>
        <w:t>I</w:t>
      </w:r>
      <w:r w:rsidR="00C81A29">
        <w:rPr>
          <w:rFonts w:asciiTheme="majorHAnsi" w:hAnsiTheme="majorHAnsi" w:cs="Arial"/>
          <w:sz w:val="20"/>
          <w:szCs w:val="20"/>
          <w:lang w:val="es-ES"/>
        </w:rPr>
        <w:t>ndica</w:t>
      </w:r>
      <w:r w:rsidR="00C208A6" w:rsidRPr="00FF6BFE">
        <w:rPr>
          <w:rFonts w:asciiTheme="majorHAnsi" w:hAnsiTheme="majorHAnsi" w:cs="Arial"/>
          <w:sz w:val="20"/>
          <w:szCs w:val="20"/>
          <w:lang w:val="es-ES"/>
        </w:rPr>
        <w:t xml:space="preserve"> que no se adelantó </w:t>
      </w:r>
      <w:r>
        <w:rPr>
          <w:rFonts w:asciiTheme="majorHAnsi" w:hAnsiTheme="majorHAnsi" w:cs="Arial"/>
          <w:sz w:val="20"/>
          <w:szCs w:val="20"/>
          <w:lang w:val="es-ES"/>
        </w:rPr>
        <w:t xml:space="preserve">una </w:t>
      </w:r>
      <w:r w:rsidR="00C208A6" w:rsidRPr="00FF6BFE">
        <w:rPr>
          <w:rFonts w:asciiTheme="majorHAnsi" w:hAnsiTheme="majorHAnsi" w:cs="Arial"/>
          <w:sz w:val="20"/>
          <w:szCs w:val="20"/>
          <w:lang w:val="es-ES"/>
        </w:rPr>
        <w:t>investigación penal</w:t>
      </w:r>
      <w:r w:rsidR="00F37307">
        <w:rPr>
          <w:rFonts w:asciiTheme="majorHAnsi" w:hAnsiTheme="majorHAnsi" w:cs="Arial"/>
          <w:sz w:val="20"/>
          <w:szCs w:val="20"/>
          <w:lang w:val="es-ES"/>
        </w:rPr>
        <w:t>, en la jurisdicción ordinaria</w:t>
      </w:r>
      <w:r w:rsidR="00C208A6" w:rsidRPr="00FF6BFE">
        <w:rPr>
          <w:rFonts w:asciiTheme="majorHAnsi" w:hAnsiTheme="majorHAnsi" w:cs="Arial"/>
          <w:sz w:val="20"/>
          <w:szCs w:val="20"/>
          <w:lang w:val="es-ES"/>
        </w:rPr>
        <w:t xml:space="preserve"> por el deceso de la presunta víctima.</w:t>
      </w:r>
      <w:r w:rsidR="005F66A9" w:rsidRPr="00FF6BFE">
        <w:rPr>
          <w:rFonts w:asciiTheme="majorHAnsi" w:hAnsiTheme="majorHAnsi" w:cs="Arial"/>
          <w:sz w:val="20"/>
          <w:szCs w:val="20"/>
          <w:lang w:val="es-ES"/>
        </w:rPr>
        <w:t xml:space="preserve"> Relata que </w:t>
      </w:r>
      <w:r w:rsidR="00F04462" w:rsidRPr="00FF6BFE">
        <w:rPr>
          <w:rFonts w:asciiTheme="majorHAnsi" w:hAnsiTheme="majorHAnsi" w:cs="Arial"/>
          <w:sz w:val="20"/>
          <w:szCs w:val="20"/>
          <w:lang w:val="es-ES"/>
        </w:rPr>
        <w:t>la</w:t>
      </w:r>
      <w:r w:rsidR="00725627">
        <w:rPr>
          <w:rFonts w:asciiTheme="majorHAnsi" w:hAnsiTheme="majorHAnsi" w:cs="Arial"/>
          <w:sz w:val="20"/>
          <w:szCs w:val="20"/>
          <w:lang w:val="es-ES"/>
        </w:rPr>
        <w:t xml:space="preserve"> citada</w:t>
      </w:r>
      <w:r w:rsidR="00F04462" w:rsidRPr="00FF6BFE">
        <w:rPr>
          <w:rFonts w:asciiTheme="majorHAnsi" w:hAnsiTheme="majorHAnsi" w:cs="Arial"/>
          <w:sz w:val="20"/>
          <w:szCs w:val="20"/>
          <w:lang w:val="es-ES"/>
        </w:rPr>
        <w:t xml:space="preserve"> Fiscalía Seccional de </w:t>
      </w:r>
      <w:proofErr w:type="spellStart"/>
      <w:r w:rsidR="00F04462" w:rsidRPr="00FF6BFE">
        <w:rPr>
          <w:rFonts w:asciiTheme="majorHAnsi" w:hAnsiTheme="majorHAnsi" w:cs="Arial"/>
          <w:sz w:val="20"/>
          <w:szCs w:val="20"/>
          <w:lang w:val="es-ES"/>
        </w:rPr>
        <w:t>Yolombó</w:t>
      </w:r>
      <w:proofErr w:type="spellEnd"/>
      <w:r>
        <w:rPr>
          <w:rFonts w:asciiTheme="majorHAnsi" w:hAnsiTheme="majorHAnsi" w:cs="Arial"/>
          <w:sz w:val="20"/>
          <w:szCs w:val="20"/>
          <w:lang w:val="es-ES"/>
        </w:rPr>
        <w:t>,</w:t>
      </w:r>
      <w:r w:rsidR="00F04462" w:rsidRPr="00FF6BFE">
        <w:rPr>
          <w:rFonts w:asciiTheme="majorHAnsi" w:hAnsiTheme="majorHAnsi" w:cs="Arial"/>
          <w:sz w:val="20"/>
          <w:szCs w:val="20"/>
          <w:lang w:val="es-ES"/>
        </w:rPr>
        <w:t xml:space="preserve"> </w:t>
      </w:r>
      <w:r w:rsidR="003E2060">
        <w:rPr>
          <w:rFonts w:asciiTheme="majorHAnsi" w:hAnsiTheme="majorHAnsi" w:cs="Arial"/>
          <w:sz w:val="20"/>
          <w:szCs w:val="20"/>
          <w:lang w:val="es-ES"/>
        </w:rPr>
        <w:t xml:space="preserve">sin radicar el caso </w:t>
      </w:r>
      <w:r w:rsidR="00F04462" w:rsidRPr="00FF6BFE">
        <w:rPr>
          <w:rFonts w:asciiTheme="majorHAnsi" w:hAnsiTheme="majorHAnsi" w:cs="Arial"/>
          <w:sz w:val="20"/>
          <w:szCs w:val="20"/>
          <w:lang w:val="es-ES"/>
        </w:rPr>
        <w:t>determinó que las diligencias debían ser solicitadas a los Jueces de Instrucción Penal Militar de la Cuarta Brigada de Medellín</w:t>
      </w:r>
      <w:r>
        <w:rPr>
          <w:rFonts w:asciiTheme="majorHAnsi" w:hAnsiTheme="majorHAnsi" w:cs="Arial"/>
          <w:sz w:val="20"/>
          <w:szCs w:val="20"/>
          <w:lang w:val="es-ES"/>
        </w:rPr>
        <w:t>,</w:t>
      </w:r>
      <w:r w:rsidR="00F04462" w:rsidRPr="00FF6BFE">
        <w:rPr>
          <w:rFonts w:asciiTheme="majorHAnsi" w:hAnsiTheme="majorHAnsi" w:cs="Arial"/>
          <w:sz w:val="20"/>
          <w:szCs w:val="20"/>
          <w:lang w:val="es-ES"/>
        </w:rPr>
        <w:t xml:space="preserve"> por ser la</w:t>
      </w:r>
      <w:r>
        <w:rPr>
          <w:rFonts w:asciiTheme="majorHAnsi" w:hAnsiTheme="majorHAnsi" w:cs="Arial"/>
          <w:sz w:val="20"/>
          <w:szCs w:val="20"/>
          <w:lang w:val="es-ES"/>
        </w:rPr>
        <w:t xml:space="preserve"> jurisdicción </w:t>
      </w:r>
      <w:r w:rsidR="00F04462" w:rsidRPr="00FF6BFE">
        <w:rPr>
          <w:rFonts w:asciiTheme="majorHAnsi" w:hAnsiTheme="majorHAnsi" w:cs="Arial"/>
          <w:sz w:val="20"/>
          <w:szCs w:val="20"/>
          <w:lang w:val="es-ES"/>
        </w:rPr>
        <w:t xml:space="preserve">competente para adelantar la investigación. </w:t>
      </w:r>
      <w:r>
        <w:rPr>
          <w:rFonts w:asciiTheme="majorHAnsi" w:hAnsiTheme="majorHAnsi" w:cs="Arial"/>
          <w:sz w:val="20"/>
          <w:szCs w:val="20"/>
          <w:lang w:val="es-ES"/>
        </w:rPr>
        <w:t xml:space="preserve">Resalta que dicho tribunal militar </w:t>
      </w:r>
      <w:r w:rsidR="00D4692F" w:rsidRPr="00FF6BFE">
        <w:rPr>
          <w:rFonts w:asciiTheme="majorHAnsi" w:hAnsiTheme="majorHAnsi" w:cs="Arial"/>
          <w:sz w:val="20"/>
          <w:szCs w:val="20"/>
          <w:lang w:val="es-ES"/>
        </w:rPr>
        <w:t>respondi</w:t>
      </w:r>
      <w:r>
        <w:rPr>
          <w:rFonts w:asciiTheme="majorHAnsi" w:hAnsiTheme="majorHAnsi" w:cs="Arial"/>
          <w:sz w:val="20"/>
          <w:szCs w:val="20"/>
          <w:lang w:val="es-ES"/>
        </w:rPr>
        <w:t>ó</w:t>
      </w:r>
      <w:r w:rsidR="00F04462" w:rsidRPr="00FF6BFE">
        <w:rPr>
          <w:rFonts w:asciiTheme="majorHAnsi" w:hAnsiTheme="majorHAnsi" w:cs="Arial"/>
          <w:sz w:val="20"/>
          <w:szCs w:val="20"/>
          <w:lang w:val="es-ES"/>
        </w:rPr>
        <w:t xml:space="preserve"> </w:t>
      </w:r>
      <w:r w:rsidR="00D4692F" w:rsidRPr="00FF6BFE">
        <w:rPr>
          <w:rFonts w:asciiTheme="majorHAnsi" w:hAnsiTheme="majorHAnsi" w:cs="Arial"/>
          <w:sz w:val="20"/>
          <w:szCs w:val="20"/>
          <w:lang w:val="es-ES"/>
        </w:rPr>
        <w:t>el 25 de febrero</w:t>
      </w:r>
      <w:r w:rsidR="00B44C47">
        <w:rPr>
          <w:rFonts w:asciiTheme="majorHAnsi" w:hAnsiTheme="majorHAnsi" w:cs="Arial"/>
          <w:sz w:val="20"/>
          <w:szCs w:val="20"/>
          <w:lang w:val="es-ES"/>
        </w:rPr>
        <w:t xml:space="preserve"> de 2005, explicando que no era</w:t>
      </w:r>
      <w:r w:rsidR="00D4692F" w:rsidRPr="00FF6BFE">
        <w:rPr>
          <w:rFonts w:asciiTheme="majorHAnsi" w:hAnsiTheme="majorHAnsi" w:cs="Arial"/>
          <w:sz w:val="20"/>
          <w:szCs w:val="20"/>
          <w:lang w:val="es-ES"/>
        </w:rPr>
        <w:t xml:space="preserve"> compe</w:t>
      </w:r>
      <w:r w:rsidR="00B44C47">
        <w:rPr>
          <w:rFonts w:asciiTheme="majorHAnsi" w:hAnsiTheme="majorHAnsi" w:cs="Arial"/>
          <w:sz w:val="20"/>
          <w:szCs w:val="20"/>
          <w:lang w:val="es-ES"/>
        </w:rPr>
        <w:t>tente</w:t>
      </w:r>
      <w:r w:rsidR="00CD69D8" w:rsidRPr="00FF6BFE">
        <w:rPr>
          <w:rFonts w:asciiTheme="majorHAnsi" w:hAnsiTheme="majorHAnsi" w:cs="Arial"/>
          <w:sz w:val="20"/>
          <w:szCs w:val="20"/>
          <w:lang w:val="es-ES"/>
        </w:rPr>
        <w:t xml:space="preserve"> para realizar </w:t>
      </w:r>
      <w:r w:rsidR="00B44C47">
        <w:rPr>
          <w:rFonts w:asciiTheme="majorHAnsi" w:hAnsiTheme="majorHAnsi" w:cs="Arial"/>
          <w:sz w:val="20"/>
          <w:szCs w:val="20"/>
          <w:lang w:val="es-ES"/>
        </w:rPr>
        <w:t>la</w:t>
      </w:r>
      <w:r w:rsidR="00D4692F" w:rsidRPr="00FF6BFE">
        <w:rPr>
          <w:rFonts w:asciiTheme="majorHAnsi" w:hAnsiTheme="majorHAnsi" w:cs="Arial"/>
          <w:sz w:val="20"/>
          <w:szCs w:val="20"/>
          <w:lang w:val="es-ES"/>
        </w:rPr>
        <w:t xml:space="preserve"> investigación</w:t>
      </w:r>
      <w:r w:rsidR="00B44C47">
        <w:rPr>
          <w:rFonts w:asciiTheme="majorHAnsi" w:hAnsiTheme="majorHAnsi" w:cs="Arial"/>
          <w:sz w:val="20"/>
          <w:szCs w:val="20"/>
          <w:lang w:val="es-ES"/>
        </w:rPr>
        <w:t xml:space="preserve">, </w:t>
      </w:r>
      <w:r w:rsidR="00D4692F" w:rsidRPr="00FF6BFE">
        <w:rPr>
          <w:rFonts w:asciiTheme="majorHAnsi" w:hAnsiTheme="majorHAnsi" w:cs="Arial"/>
          <w:sz w:val="20"/>
          <w:szCs w:val="20"/>
          <w:lang w:val="es-ES"/>
        </w:rPr>
        <w:t xml:space="preserve">ya que la jurisdicción de </w:t>
      </w:r>
      <w:proofErr w:type="spellStart"/>
      <w:r w:rsidR="00D4692F" w:rsidRPr="00FF6BFE">
        <w:rPr>
          <w:rFonts w:asciiTheme="majorHAnsi" w:hAnsiTheme="majorHAnsi" w:cs="Arial"/>
          <w:sz w:val="20"/>
          <w:szCs w:val="20"/>
          <w:lang w:val="es-ES"/>
        </w:rPr>
        <w:t>Yolombó</w:t>
      </w:r>
      <w:proofErr w:type="spellEnd"/>
      <w:r w:rsidR="00D4692F" w:rsidRPr="00FF6BFE">
        <w:rPr>
          <w:rFonts w:asciiTheme="majorHAnsi" w:hAnsiTheme="majorHAnsi" w:cs="Arial"/>
          <w:sz w:val="20"/>
          <w:szCs w:val="20"/>
          <w:lang w:val="es-ES"/>
        </w:rPr>
        <w:t xml:space="preserve"> (</w:t>
      </w:r>
      <w:r w:rsidR="00B90D28" w:rsidRPr="00FF6BFE">
        <w:rPr>
          <w:rFonts w:asciiTheme="majorHAnsi" w:hAnsiTheme="majorHAnsi" w:cs="Arial"/>
          <w:sz w:val="20"/>
          <w:szCs w:val="20"/>
          <w:lang w:val="es-ES"/>
        </w:rPr>
        <w:t xml:space="preserve">lugar </w:t>
      </w:r>
      <w:r w:rsidR="00D4692F" w:rsidRPr="00FF6BFE">
        <w:rPr>
          <w:rFonts w:asciiTheme="majorHAnsi" w:hAnsiTheme="majorHAnsi" w:cs="Arial"/>
          <w:sz w:val="20"/>
          <w:szCs w:val="20"/>
          <w:lang w:val="es-ES"/>
        </w:rPr>
        <w:t>donde se produjo la muerte de la presunta víctima) pertenece al Batallón de Infanter</w:t>
      </w:r>
      <w:r w:rsidR="00F04462" w:rsidRPr="00FF6BFE">
        <w:rPr>
          <w:rFonts w:asciiTheme="majorHAnsi" w:hAnsiTheme="majorHAnsi" w:cs="Arial"/>
          <w:sz w:val="20"/>
          <w:szCs w:val="20"/>
          <w:lang w:val="es-ES"/>
        </w:rPr>
        <w:t>ía Bombona con sede</w:t>
      </w:r>
      <w:r w:rsidR="00B90D28" w:rsidRPr="00FF6BFE">
        <w:rPr>
          <w:rFonts w:asciiTheme="majorHAnsi" w:hAnsiTheme="majorHAnsi" w:cs="Arial"/>
          <w:sz w:val="20"/>
          <w:szCs w:val="20"/>
          <w:lang w:val="es-ES"/>
        </w:rPr>
        <w:t xml:space="preserve"> en</w:t>
      </w:r>
      <w:r w:rsidR="00F04462" w:rsidRPr="00FF6BFE">
        <w:rPr>
          <w:rFonts w:asciiTheme="majorHAnsi" w:hAnsiTheme="majorHAnsi" w:cs="Arial"/>
          <w:sz w:val="20"/>
          <w:szCs w:val="20"/>
          <w:lang w:val="es-ES"/>
        </w:rPr>
        <w:t xml:space="preserve"> Puerto </w:t>
      </w:r>
      <w:proofErr w:type="spellStart"/>
      <w:r w:rsidR="00F04462" w:rsidRPr="00FF6BFE">
        <w:rPr>
          <w:rFonts w:asciiTheme="majorHAnsi" w:hAnsiTheme="majorHAnsi" w:cs="Arial"/>
          <w:sz w:val="20"/>
          <w:szCs w:val="20"/>
          <w:lang w:val="es-ES"/>
        </w:rPr>
        <w:t>Berrí</w:t>
      </w:r>
      <w:r w:rsidR="00D4692F" w:rsidRPr="00FF6BFE">
        <w:rPr>
          <w:rFonts w:asciiTheme="majorHAnsi" w:hAnsiTheme="majorHAnsi" w:cs="Arial"/>
          <w:sz w:val="20"/>
          <w:szCs w:val="20"/>
          <w:lang w:val="es-ES"/>
        </w:rPr>
        <w:t>o</w:t>
      </w:r>
      <w:proofErr w:type="spellEnd"/>
      <w:r w:rsidR="00F04462" w:rsidRPr="00FF6BFE">
        <w:rPr>
          <w:rFonts w:asciiTheme="majorHAnsi" w:hAnsiTheme="majorHAnsi" w:cs="Arial"/>
          <w:sz w:val="20"/>
          <w:szCs w:val="20"/>
          <w:lang w:val="es-ES"/>
        </w:rPr>
        <w:t xml:space="preserve">, </w:t>
      </w:r>
      <w:r w:rsidR="00B44C47">
        <w:rPr>
          <w:rFonts w:asciiTheme="majorHAnsi" w:hAnsiTheme="majorHAnsi" w:cs="Arial"/>
          <w:sz w:val="20"/>
          <w:szCs w:val="20"/>
          <w:lang w:val="es-ES"/>
        </w:rPr>
        <w:t xml:space="preserve">y afirmó que </w:t>
      </w:r>
      <w:r w:rsidR="00F04462" w:rsidRPr="00FF6BFE">
        <w:rPr>
          <w:rFonts w:asciiTheme="majorHAnsi" w:hAnsiTheme="majorHAnsi" w:cs="Arial"/>
          <w:sz w:val="20"/>
          <w:szCs w:val="20"/>
          <w:lang w:val="es-ES"/>
        </w:rPr>
        <w:t xml:space="preserve">allí </w:t>
      </w:r>
      <w:r w:rsidR="00B44C47">
        <w:rPr>
          <w:rFonts w:asciiTheme="majorHAnsi" w:hAnsiTheme="majorHAnsi" w:cs="Arial"/>
          <w:sz w:val="20"/>
          <w:szCs w:val="20"/>
          <w:lang w:val="es-ES"/>
        </w:rPr>
        <w:t>debía</w:t>
      </w:r>
      <w:r w:rsidR="00F04462" w:rsidRPr="00FF6BFE">
        <w:rPr>
          <w:rFonts w:asciiTheme="majorHAnsi" w:hAnsiTheme="majorHAnsi" w:cs="Arial"/>
          <w:sz w:val="20"/>
          <w:szCs w:val="20"/>
          <w:lang w:val="es-ES"/>
        </w:rPr>
        <w:t xml:space="preserve"> iniciar el proceso</w:t>
      </w:r>
      <w:r w:rsidR="00D4692F" w:rsidRPr="00FF6BFE">
        <w:rPr>
          <w:rFonts w:asciiTheme="majorHAnsi" w:hAnsiTheme="majorHAnsi" w:cs="Arial"/>
          <w:sz w:val="20"/>
          <w:szCs w:val="20"/>
          <w:lang w:val="es-ES"/>
        </w:rPr>
        <w:t xml:space="preserve">. </w:t>
      </w:r>
      <w:r w:rsidR="00F37307">
        <w:rPr>
          <w:rFonts w:asciiTheme="majorHAnsi" w:hAnsiTheme="majorHAnsi" w:cs="Arial"/>
          <w:sz w:val="20"/>
          <w:szCs w:val="20"/>
          <w:lang w:val="es-ES"/>
        </w:rPr>
        <w:t xml:space="preserve">El peticionario refiere que la justicia penal militar </w:t>
      </w:r>
      <w:r w:rsidR="00641271" w:rsidRPr="00F37307">
        <w:rPr>
          <w:rFonts w:asciiTheme="majorHAnsi" w:hAnsiTheme="majorHAnsi" w:cs="Arial"/>
          <w:sz w:val="20"/>
          <w:szCs w:val="20"/>
          <w:lang w:val="es-ES"/>
        </w:rPr>
        <w:t>no supo dar i</w:t>
      </w:r>
      <w:r w:rsidR="00694BB6" w:rsidRPr="00F37307">
        <w:rPr>
          <w:rFonts w:asciiTheme="majorHAnsi" w:hAnsiTheme="majorHAnsi" w:cs="Arial"/>
          <w:sz w:val="20"/>
          <w:szCs w:val="20"/>
          <w:lang w:val="es-ES"/>
        </w:rPr>
        <w:t>nformación de la causa</w:t>
      </w:r>
      <w:r w:rsidR="00B90D28" w:rsidRPr="00F37307">
        <w:rPr>
          <w:rFonts w:asciiTheme="majorHAnsi" w:hAnsiTheme="majorHAnsi" w:cs="Arial"/>
          <w:sz w:val="20"/>
          <w:szCs w:val="20"/>
          <w:lang w:val="es-ES"/>
        </w:rPr>
        <w:t>, argumentando “</w:t>
      </w:r>
      <w:r w:rsidR="00641271" w:rsidRPr="00F37307">
        <w:rPr>
          <w:rFonts w:asciiTheme="majorHAnsi" w:hAnsiTheme="majorHAnsi" w:cs="Arial"/>
          <w:sz w:val="20"/>
          <w:szCs w:val="20"/>
          <w:lang w:val="es-ES"/>
        </w:rPr>
        <w:t>que</w:t>
      </w:r>
      <w:r w:rsidR="00B90D28" w:rsidRPr="00F37307">
        <w:rPr>
          <w:rFonts w:asciiTheme="majorHAnsi" w:hAnsiTheme="majorHAnsi" w:cs="Arial"/>
          <w:sz w:val="20"/>
          <w:szCs w:val="20"/>
          <w:lang w:val="es-ES"/>
        </w:rPr>
        <w:t xml:space="preserve"> el expediente</w:t>
      </w:r>
      <w:r w:rsidR="00641271" w:rsidRPr="00F37307">
        <w:rPr>
          <w:rFonts w:asciiTheme="majorHAnsi" w:hAnsiTheme="majorHAnsi" w:cs="Arial"/>
          <w:sz w:val="20"/>
          <w:szCs w:val="20"/>
          <w:lang w:val="es-ES"/>
        </w:rPr>
        <w:t xml:space="preserve"> no aparece por ninguna parte”.</w:t>
      </w:r>
    </w:p>
    <w:p w14:paraId="0EE5D08C" w14:textId="2FEA93D6" w:rsidR="004858CB" w:rsidRPr="00FF6BFE" w:rsidRDefault="004858CB" w:rsidP="004858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FF6BFE">
        <w:rPr>
          <w:rFonts w:asciiTheme="majorHAnsi" w:hAnsiTheme="majorHAnsi" w:cs="Arial"/>
          <w:sz w:val="20"/>
          <w:szCs w:val="20"/>
          <w:lang w:val="es-ES"/>
        </w:rPr>
        <w:t xml:space="preserve">En cuanto a la jurisdicción disciplinaria, </w:t>
      </w:r>
      <w:r w:rsidR="00F37307">
        <w:rPr>
          <w:rFonts w:asciiTheme="majorHAnsi" w:hAnsiTheme="majorHAnsi" w:cs="Arial"/>
          <w:sz w:val="20"/>
          <w:szCs w:val="20"/>
          <w:lang w:val="es-ES"/>
        </w:rPr>
        <w:t xml:space="preserve">afirma que </w:t>
      </w:r>
      <w:r w:rsidRPr="00FF6BFE">
        <w:rPr>
          <w:rFonts w:asciiTheme="majorHAnsi" w:hAnsiTheme="majorHAnsi" w:cs="Arial"/>
          <w:sz w:val="20"/>
          <w:szCs w:val="20"/>
          <w:lang w:val="es-ES"/>
        </w:rPr>
        <w:t xml:space="preserve">la esposa de la presunta víctima presentó una queja disciplinaria ante la Procuraduría </w:t>
      </w:r>
      <w:r w:rsidR="00725627">
        <w:rPr>
          <w:rFonts w:asciiTheme="majorHAnsi" w:hAnsiTheme="majorHAnsi" w:cs="Arial"/>
          <w:sz w:val="20"/>
          <w:szCs w:val="20"/>
          <w:lang w:val="es-ES"/>
        </w:rPr>
        <w:t>Regional de Antioquia el 5 de septiembre de 2000</w:t>
      </w:r>
      <w:r w:rsidRPr="00FF6BFE">
        <w:rPr>
          <w:rFonts w:asciiTheme="majorHAnsi" w:hAnsiTheme="majorHAnsi" w:cs="Arial"/>
          <w:sz w:val="20"/>
          <w:szCs w:val="20"/>
          <w:lang w:val="es-ES"/>
        </w:rPr>
        <w:t>, la que no adel</w:t>
      </w:r>
      <w:r w:rsidR="00776FC7" w:rsidRPr="00FF6BFE">
        <w:rPr>
          <w:rFonts w:asciiTheme="majorHAnsi" w:hAnsiTheme="majorHAnsi" w:cs="Arial"/>
          <w:sz w:val="20"/>
          <w:szCs w:val="20"/>
          <w:lang w:val="es-ES"/>
        </w:rPr>
        <w:t xml:space="preserve">antó ninguna diligencia, y </w:t>
      </w:r>
      <w:r w:rsidRPr="00FF6BFE">
        <w:rPr>
          <w:rFonts w:asciiTheme="majorHAnsi" w:hAnsiTheme="majorHAnsi" w:cs="Arial"/>
          <w:sz w:val="20"/>
          <w:szCs w:val="20"/>
          <w:lang w:val="es-ES"/>
        </w:rPr>
        <w:t>solo emitió un auto que ordena la apertura de la investigación preliminar el 22 de febrero de 2002</w:t>
      </w:r>
      <w:r w:rsidR="00F972F2">
        <w:rPr>
          <w:rFonts w:asciiTheme="majorHAnsi" w:hAnsiTheme="majorHAnsi" w:cs="Arial"/>
          <w:sz w:val="20"/>
          <w:szCs w:val="20"/>
          <w:lang w:val="es-ES"/>
        </w:rPr>
        <w:t>, sin que hasta la fecha cuenten con mayor información</w:t>
      </w:r>
      <w:r w:rsidRPr="00FF6BFE">
        <w:rPr>
          <w:rFonts w:asciiTheme="majorHAnsi" w:hAnsiTheme="majorHAnsi" w:cs="Arial"/>
          <w:sz w:val="20"/>
          <w:szCs w:val="20"/>
          <w:lang w:val="es-ES"/>
        </w:rPr>
        <w:t xml:space="preserve">.  </w:t>
      </w:r>
    </w:p>
    <w:p w14:paraId="2E2C2BE2" w14:textId="3F9C5A85" w:rsidR="00EC30A7" w:rsidRPr="00FF6BFE" w:rsidRDefault="00960A86" w:rsidP="004858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FF6BFE">
        <w:rPr>
          <w:rFonts w:asciiTheme="majorHAnsi" w:hAnsiTheme="majorHAnsi" w:cs="Arial"/>
          <w:sz w:val="20"/>
          <w:szCs w:val="20"/>
          <w:lang w:val="es-ES"/>
        </w:rPr>
        <w:t>A</w:t>
      </w:r>
      <w:r w:rsidR="00BA536B" w:rsidRPr="00FF6BFE">
        <w:rPr>
          <w:rFonts w:asciiTheme="majorHAnsi" w:hAnsiTheme="majorHAnsi" w:cs="Arial"/>
          <w:sz w:val="20"/>
          <w:szCs w:val="20"/>
          <w:lang w:val="es-ES"/>
        </w:rPr>
        <w:t>duce que se presentó una acción</w:t>
      </w:r>
      <w:r w:rsidRPr="00FF6BFE">
        <w:rPr>
          <w:rFonts w:asciiTheme="majorHAnsi" w:hAnsiTheme="majorHAnsi" w:cs="Arial"/>
          <w:sz w:val="20"/>
          <w:szCs w:val="20"/>
          <w:lang w:val="es-ES"/>
        </w:rPr>
        <w:t xml:space="preserve"> de reparación directa</w:t>
      </w:r>
      <w:r w:rsidR="00BA536B" w:rsidRPr="00FF6BFE">
        <w:rPr>
          <w:rFonts w:asciiTheme="majorHAnsi" w:hAnsiTheme="majorHAnsi" w:cs="Arial"/>
          <w:sz w:val="20"/>
          <w:szCs w:val="20"/>
          <w:lang w:val="es-ES"/>
        </w:rPr>
        <w:t xml:space="preserve"> ante la </w:t>
      </w:r>
      <w:r w:rsidR="00114B88">
        <w:rPr>
          <w:rFonts w:asciiTheme="majorHAnsi" w:hAnsiTheme="majorHAnsi" w:cs="Arial"/>
          <w:sz w:val="20"/>
          <w:szCs w:val="20"/>
          <w:lang w:val="es-ES"/>
        </w:rPr>
        <w:t>j</w:t>
      </w:r>
      <w:r w:rsidR="00BA536B" w:rsidRPr="00FF6BFE">
        <w:rPr>
          <w:rFonts w:asciiTheme="majorHAnsi" w:hAnsiTheme="majorHAnsi" w:cs="Arial"/>
          <w:sz w:val="20"/>
          <w:szCs w:val="20"/>
          <w:lang w:val="es-ES"/>
        </w:rPr>
        <w:t xml:space="preserve">urisdicción </w:t>
      </w:r>
      <w:r w:rsidR="00114B88">
        <w:rPr>
          <w:rFonts w:asciiTheme="majorHAnsi" w:hAnsiTheme="majorHAnsi" w:cs="Arial"/>
          <w:sz w:val="20"/>
          <w:szCs w:val="20"/>
          <w:lang w:val="es-ES"/>
        </w:rPr>
        <w:t>contencioso a</w:t>
      </w:r>
      <w:r w:rsidR="00BA536B" w:rsidRPr="00FF6BFE">
        <w:rPr>
          <w:rFonts w:asciiTheme="majorHAnsi" w:hAnsiTheme="majorHAnsi" w:cs="Arial"/>
          <w:sz w:val="20"/>
          <w:szCs w:val="20"/>
          <w:lang w:val="es-ES"/>
        </w:rPr>
        <w:t>dministrativa</w:t>
      </w:r>
      <w:r w:rsidR="005B0DC1" w:rsidRPr="00FF6BFE">
        <w:rPr>
          <w:rFonts w:asciiTheme="majorHAnsi" w:hAnsiTheme="majorHAnsi" w:cs="Arial"/>
          <w:sz w:val="20"/>
          <w:szCs w:val="20"/>
          <w:lang w:val="es-ES"/>
        </w:rPr>
        <w:t xml:space="preserve"> </w:t>
      </w:r>
      <w:r w:rsidR="00015DE0" w:rsidRPr="00FF6BFE">
        <w:rPr>
          <w:rFonts w:asciiTheme="majorHAnsi" w:hAnsiTheme="majorHAnsi" w:cs="Arial"/>
          <w:sz w:val="20"/>
          <w:szCs w:val="20"/>
          <w:lang w:val="es-ES"/>
        </w:rPr>
        <w:t xml:space="preserve">el 10 de julio de </w:t>
      </w:r>
      <w:r w:rsidR="005B0DC1" w:rsidRPr="00FF6BFE">
        <w:rPr>
          <w:rFonts w:asciiTheme="majorHAnsi" w:hAnsiTheme="majorHAnsi" w:cs="Arial"/>
          <w:sz w:val="20"/>
          <w:szCs w:val="20"/>
          <w:lang w:val="es-ES"/>
        </w:rPr>
        <w:t>2001</w:t>
      </w:r>
      <w:r w:rsidR="00114B88">
        <w:rPr>
          <w:rFonts w:asciiTheme="majorHAnsi" w:hAnsiTheme="majorHAnsi" w:cs="Arial"/>
          <w:sz w:val="20"/>
          <w:szCs w:val="20"/>
          <w:lang w:val="es-ES"/>
        </w:rPr>
        <w:t>, a fin de indemnizar a los familiares de la presunta</w:t>
      </w:r>
      <w:r w:rsidR="00BA536B" w:rsidRPr="00FF6BFE">
        <w:rPr>
          <w:rFonts w:asciiTheme="majorHAnsi" w:hAnsiTheme="majorHAnsi" w:cs="Arial"/>
          <w:sz w:val="20"/>
          <w:szCs w:val="20"/>
          <w:lang w:val="es-ES"/>
        </w:rPr>
        <w:t xml:space="preserve"> víctima, pretensión que fue acogida positivamente por la Sala Décima de Decisión del Tri</w:t>
      </w:r>
      <w:r w:rsidR="00EA6428" w:rsidRPr="00FF6BFE">
        <w:rPr>
          <w:rFonts w:asciiTheme="majorHAnsi" w:hAnsiTheme="majorHAnsi" w:cs="Arial"/>
          <w:sz w:val="20"/>
          <w:szCs w:val="20"/>
          <w:lang w:val="es-ES"/>
        </w:rPr>
        <w:t>bunal Administrativo de Antioqui</w:t>
      </w:r>
      <w:r w:rsidR="00BA536B" w:rsidRPr="00FF6BFE">
        <w:rPr>
          <w:rFonts w:asciiTheme="majorHAnsi" w:hAnsiTheme="majorHAnsi" w:cs="Arial"/>
          <w:sz w:val="20"/>
          <w:szCs w:val="20"/>
          <w:lang w:val="es-ES"/>
        </w:rPr>
        <w:t xml:space="preserve">a, mediante sentencia del </w:t>
      </w:r>
      <w:r w:rsidR="004858CB" w:rsidRPr="00416D2B">
        <w:rPr>
          <w:rFonts w:asciiTheme="majorHAnsi" w:hAnsiTheme="majorHAnsi" w:cs="Arial"/>
          <w:sz w:val="20"/>
          <w:szCs w:val="20"/>
          <w:lang w:val="es-ES"/>
        </w:rPr>
        <w:t>24 de julio</w:t>
      </w:r>
      <w:r w:rsidR="00BA536B" w:rsidRPr="00416D2B">
        <w:rPr>
          <w:rFonts w:asciiTheme="majorHAnsi" w:hAnsiTheme="majorHAnsi" w:cs="Arial"/>
          <w:sz w:val="20"/>
          <w:szCs w:val="20"/>
          <w:lang w:val="es-ES"/>
        </w:rPr>
        <w:t xml:space="preserve"> de 2007,</w:t>
      </w:r>
      <w:r w:rsidR="00BA536B" w:rsidRPr="00FF6BFE">
        <w:rPr>
          <w:rFonts w:asciiTheme="majorHAnsi" w:hAnsiTheme="majorHAnsi" w:cs="Arial"/>
          <w:sz w:val="20"/>
          <w:szCs w:val="20"/>
          <w:lang w:val="es-ES"/>
        </w:rPr>
        <w:t xml:space="preserve"> </w:t>
      </w:r>
      <w:r w:rsidRPr="00FF6BFE">
        <w:rPr>
          <w:rFonts w:asciiTheme="majorHAnsi" w:hAnsiTheme="majorHAnsi" w:cs="Arial"/>
          <w:sz w:val="20"/>
          <w:szCs w:val="20"/>
          <w:lang w:val="es-ES"/>
        </w:rPr>
        <w:t xml:space="preserve">la </w:t>
      </w:r>
      <w:r w:rsidR="00BA536B" w:rsidRPr="00FF6BFE">
        <w:rPr>
          <w:rFonts w:asciiTheme="majorHAnsi" w:hAnsiTheme="majorHAnsi" w:cs="Arial"/>
          <w:sz w:val="20"/>
          <w:szCs w:val="20"/>
          <w:lang w:val="es-ES"/>
        </w:rPr>
        <w:t>que reconoció la responsabilidad</w:t>
      </w:r>
      <w:r w:rsidR="005D290C">
        <w:rPr>
          <w:rFonts w:asciiTheme="majorHAnsi" w:hAnsiTheme="majorHAnsi" w:cs="Arial"/>
          <w:sz w:val="20"/>
          <w:szCs w:val="20"/>
          <w:lang w:val="es-ES"/>
        </w:rPr>
        <w:t xml:space="preserve"> administrativa</w:t>
      </w:r>
      <w:r w:rsidR="00BA536B" w:rsidRPr="00FF6BFE">
        <w:rPr>
          <w:rFonts w:asciiTheme="majorHAnsi" w:hAnsiTheme="majorHAnsi" w:cs="Arial"/>
          <w:sz w:val="20"/>
          <w:szCs w:val="20"/>
          <w:lang w:val="es-ES"/>
        </w:rPr>
        <w:t xml:space="preserve"> de</w:t>
      </w:r>
      <w:r w:rsidR="005D290C">
        <w:rPr>
          <w:rFonts w:asciiTheme="majorHAnsi" w:hAnsiTheme="majorHAnsi" w:cs="Arial"/>
          <w:sz w:val="20"/>
          <w:szCs w:val="20"/>
          <w:lang w:val="es-ES"/>
        </w:rPr>
        <w:t>l</w:t>
      </w:r>
      <w:r w:rsidR="00BA536B" w:rsidRPr="00FF6BFE">
        <w:rPr>
          <w:rFonts w:asciiTheme="majorHAnsi" w:hAnsiTheme="majorHAnsi" w:cs="Arial"/>
          <w:sz w:val="20"/>
          <w:szCs w:val="20"/>
          <w:lang w:val="es-ES"/>
        </w:rPr>
        <w:t xml:space="preserve"> Ministerio de </w:t>
      </w:r>
      <w:r w:rsidR="00776FC7" w:rsidRPr="00FF6BFE">
        <w:rPr>
          <w:rFonts w:asciiTheme="majorHAnsi" w:hAnsiTheme="majorHAnsi" w:cs="Arial"/>
          <w:sz w:val="20"/>
          <w:szCs w:val="20"/>
          <w:lang w:val="es-ES"/>
        </w:rPr>
        <w:t xml:space="preserve">Defensa de la Nación, </w:t>
      </w:r>
      <w:r w:rsidR="00114B88">
        <w:rPr>
          <w:rFonts w:asciiTheme="majorHAnsi" w:hAnsiTheme="majorHAnsi" w:cs="Arial"/>
          <w:sz w:val="20"/>
          <w:szCs w:val="20"/>
          <w:lang w:val="es-ES"/>
        </w:rPr>
        <w:t>E</w:t>
      </w:r>
      <w:r w:rsidR="00776FC7" w:rsidRPr="00FF6BFE">
        <w:rPr>
          <w:rFonts w:asciiTheme="majorHAnsi" w:hAnsiTheme="majorHAnsi" w:cs="Arial"/>
          <w:sz w:val="20"/>
          <w:szCs w:val="20"/>
          <w:lang w:val="es-ES"/>
        </w:rPr>
        <w:t>jército y</w:t>
      </w:r>
      <w:r w:rsidR="00BA536B" w:rsidRPr="00FF6BFE">
        <w:rPr>
          <w:rFonts w:asciiTheme="majorHAnsi" w:hAnsiTheme="majorHAnsi" w:cs="Arial"/>
          <w:sz w:val="20"/>
          <w:szCs w:val="20"/>
          <w:lang w:val="es-ES"/>
        </w:rPr>
        <w:t xml:space="preserve"> Policía Nacional y el D</w:t>
      </w:r>
      <w:r w:rsidR="00114B88">
        <w:rPr>
          <w:rFonts w:asciiTheme="majorHAnsi" w:hAnsiTheme="majorHAnsi" w:cs="Arial"/>
          <w:sz w:val="20"/>
          <w:szCs w:val="20"/>
          <w:lang w:val="es-ES"/>
        </w:rPr>
        <w:t>AS,</w:t>
      </w:r>
      <w:r w:rsidR="00BA536B" w:rsidRPr="00FF6BFE">
        <w:rPr>
          <w:rFonts w:asciiTheme="majorHAnsi" w:hAnsiTheme="majorHAnsi" w:cs="Arial"/>
          <w:sz w:val="20"/>
          <w:szCs w:val="20"/>
          <w:lang w:val="es-ES"/>
        </w:rPr>
        <w:t xml:space="preserve"> por los perjuicios ocasionados a la presunta víctima y sus familiares. </w:t>
      </w:r>
      <w:r w:rsidR="00EC30A7" w:rsidRPr="00FF6BFE">
        <w:rPr>
          <w:rFonts w:asciiTheme="majorHAnsi" w:hAnsiTheme="majorHAnsi" w:cs="Arial"/>
          <w:sz w:val="20"/>
          <w:szCs w:val="20"/>
          <w:lang w:val="es-ES"/>
        </w:rPr>
        <w:t xml:space="preserve">En dicha sentencia, el juez de primera instancia señaló que el cuerpo abandonado de la presunta víctima presentaba “tierra debajo de las uñas, lo que indica que se trataba de una persona campesina dedicada a las </w:t>
      </w:r>
      <w:r w:rsidR="00DF65E9" w:rsidRPr="00FF6BFE">
        <w:rPr>
          <w:rFonts w:asciiTheme="majorHAnsi" w:hAnsiTheme="majorHAnsi" w:cs="Arial"/>
          <w:sz w:val="20"/>
          <w:szCs w:val="20"/>
          <w:lang w:val="es-ES"/>
        </w:rPr>
        <w:t xml:space="preserve">labores del campo, como lo resaltan las declaraciones rendidas en el proceso y lo certifican el Alcalde y la Fiscal Seccional”. </w:t>
      </w:r>
    </w:p>
    <w:p w14:paraId="5C1361BC" w14:textId="17B1C1B1" w:rsidR="00BA536B" w:rsidRPr="00FF6BFE" w:rsidRDefault="00BA536B" w:rsidP="004858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416D2B">
        <w:rPr>
          <w:rFonts w:asciiTheme="majorHAnsi" w:hAnsiTheme="majorHAnsi" w:cs="Arial"/>
          <w:sz w:val="20"/>
          <w:szCs w:val="20"/>
          <w:lang w:val="es-ES"/>
        </w:rPr>
        <w:t>Indica que</w:t>
      </w:r>
      <w:r w:rsidR="00114B88">
        <w:rPr>
          <w:rFonts w:asciiTheme="majorHAnsi" w:hAnsiTheme="majorHAnsi" w:cs="Arial"/>
          <w:sz w:val="20"/>
          <w:szCs w:val="20"/>
          <w:lang w:val="es-ES"/>
        </w:rPr>
        <w:t xml:space="preserve"> el</w:t>
      </w:r>
      <w:r w:rsidRPr="00416D2B">
        <w:rPr>
          <w:rFonts w:asciiTheme="majorHAnsi" w:hAnsiTheme="majorHAnsi" w:cs="Arial"/>
          <w:sz w:val="20"/>
          <w:szCs w:val="20"/>
          <w:lang w:val="es-ES"/>
        </w:rPr>
        <w:t xml:space="preserve"> Ejército Nacional y el DAS </w:t>
      </w:r>
      <w:r w:rsidR="00991E94" w:rsidRPr="00416D2B">
        <w:rPr>
          <w:rFonts w:asciiTheme="majorHAnsi" w:hAnsiTheme="majorHAnsi" w:cs="Arial"/>
          <w:sz w:val="20"/>
          <w:szCs w:val="20"/>
          <w:lang w:val="es-ES"/>
        </w:rPr>
        <w:t xml:space="preserve">interpusieron recursos de apelación </w:t>
      </w:r>
      <w:r w:rsidRPr="00416D2B">
        <w:rPr>
          <w:rFonts w:asciiTheme="majorHAnsi" w:hAnsiTheme="majorHAnsi" w:cs="Arial"/>
          <w:sz w:val="20"/>
          <w:szCs w:val="20"/>
          <w:lang w:val="es-ES"/>
        </w:rPr>
        <w:t xml:space="preserve">contra la sentencia de primera instancia </w:t>
      </w:r>
      <w:r w:rsidR="00991E94" w:rsidRPr="00416D2B">
        <w:rPr>
          <w:rFonts w:asciiTheme="majorHAnsi" w:hAnsiTheme="majorHAnsi" w:cs="Arial"/>
          <w:sz w:val="20"/>
          <w:szCs w:val="20"/>
          <w:lang w:val="es-ES"/>
        </w:rPr>
        <w:t>ante el</w:t>
      </w:r>
      <w:r w:rsidRPr="00416D2B">
        <w:rPr>
          <w:rFonts w:asciiTheme="majorHAnsi" w:hAnsiTheme="majorHAnsi" w:cs="Arial"/>
          <w:sz w:val="20"/>
          <w:szCs w:val="20"/>
          <w:lang w:val="es-ES"/>
        </w:rPr>
        <w:t xml:space="preserve"> Consejo de Estado,</w:t>
      </w:r>
      <w:r w:rsidR="002367CE" w:rsidRPr="00416D2B">
        <w:rPr>
          <w:rFonts w:asciiTheme="majorHAnsi" w:hAnsiTheme="majorHAnsi" w:cs="Arial"/>
          <w:sz w:val="20"/>
          <w:szCs w:val="20"/>
          <w:lang w:val="es-ES"/>
        </w:rPr>
        <w:t xml:space="preserve"> los que fueron</w:t>
      </w:r>
      <w:r w:rsidR="002367CE" w:rsidRPr="00FF6BFE">
        <w:rPr>
          <w:rFonts w:asciiTheme="majorHAnsi" w:hAnsiTheme="majorHAnsi" w:cs="Arial"/>
          <w:sz w:val="20"/>
          <w:szCs w:val="20"/>
          <w:lang w:val="es-ES"/>
        </w:rPr>
        <w:t xml:space="preserve"> admitidos</w:t>
      </w:r>
      <w:r w:rsidR="00EC0B7F" w:rsidRPr="00FF6BFE">
        <w:rPr>
          <w:rFonts w:asciiTheme="majorHAnsi" w:hAnsiTheme="majorHAnsi" w:cs="Arial"/>
          <w:sz w:val="20"/>
          <w:szCs w:val="20"/>
          <w:lang w:val="es-ES"/>
        </w:rPr>
        <w:t xml:space="preserve"> el 14 de marzo de 2008</w:t>
      </w:r>
      <w:r w:rsidR="002367CE" w:rsidRPr="00FF6BFE">
        <w:rPr>
          <w:rFonts w:asciiTheme="majorHAnsi" w:hAnsiTheme="majorHAnsi" w:cs="Arial"/>
          <w:sz w:val="20"/>
          <w:szCs w:val="20"/>
          <w:lang w:val="es-ES"/>
        </w:rPr>
        <w:t xml:space="preserve"> sin </w:t>
      </w:r>
      <w:r w:rsidR="00EC0B7F" w:rsidRPr="00FF6BFE">
        <w:rPr>
          <w:rFonts w:asciiTheme="majorHAnsi" w:hAnsiTheme="majorHAnsi" w:cs="Arial"/>
          <w:sz w:val="20"/>
          <w:szCs w:val="20"/>
          <w:lang w:val="es-ES"/>
        </w:rPr>
        <w:t>que</w:t>
      </w:r>
      <w:r w:rsidR="00114B88">
        <w:rPr>
          <w:rFonts w:asciiTheme="majorHAnsi" w:hAnsiTheme="majorHAnsi" w:cs="Arial"/>
          <w:sz w:val="20"/>
          <w:szCs w:val="20"/>
          <w:lang w:val="es-ES"/>
        </w:rPr>
        <w:t xml:space="preserve"> tuviera una resolución</w:t>
      </w:r>
      <w:r w:rsidR="00EC0B7F" w:rsidRPr="00FF6BFE">
        <w:rPr>
          <w:rFonts w:asciiTheme="majorHAnsi" w:hAnsiTheme="majorHAnsi" w:cs="Arial"/>
          <w:sz w:val="20"/>
          <w:szCs w:val="20"/>
          <w:lang w:val="es-ES"/>
        </w:rPr>
        <w:t xml:space="preserve"> </w:t>
      </w:r>
      <w:r w:rsidR="00114B88">
        <w:rPr>
          <w:rFonts w:asciiTheme="majorHAnsi" w:hAnsiTheme="majorHAnsi" w:cs="Arial"/>
          <w:sz w:val="20"/>
          <w:szCs w:val="20"/>
          <w:lang w:val="es-ES"/>
        </w:rPr>
        <w:t>hasta la fecha de</w:t>
      </w:r>
      <w:r w:rsidR="002367CE" w:rsidRPr="00FF6BFE">
        <w:rPr>
          <w:rFonts w:asciiTheme="majorHAnsi" w:hAnsiTheme="majorHAnsi" w:cs="Arial"/>
          <w:sz w:val="20"/>
          <w:szCs w:val="20"/>
          <w:lang w:val="es-ES"/>
        </w:rPr>
        <w:t xml:space="preserve"> presentación de la petici</w:t>
      </w:r>
      <w:r w:rsidR="00114B88">
        <w:rPr>
          <w:rFonts w:asciiTheme="majorHAnsi" w:hAnsiTheme="majorHAnsi" w:cs="Arial"/>
          <w:sz w:val="20"/>
          <w:szCs w:val="20"/>
          <w:lang w:val="es-ES"/>
        </w:rPr>
        <w:t>ón</w:t>
      </w:r>
      <w:r w:rsidR="00DF65E9" w:rsidRPr="00FF6BFE">
        <w:rPr>
          <w:rFonts w:asciiTheme="majorHAnsi" w:hAnsiTheme="majorHAnsi" w:cs="Arial"/>
          <w:sz w:val="20"/>
          <w:szCs w:val="20"/>
          <w:lang w:val="es-ES"/>
        </w:rPr>
        <w:t>. Por lo tanto,</w:t>
      </w:r>
      <w:r w:rsidR="00960A86" w:rsidRPr="00FF6BFE">
        <w:rPr>
          <w:rFonts w:asciiTheme="majorHAnsi" w:hAnsiTheme="majorHAnsi" w:cs="Arial"/>
          <w:sz w:val="20"/>
          <w:szCs w:val="20"/>
          <w:lang w:val="es-ES"/>
        </w:rPr>
        <w:t xml:space="preserve"> sostiene que existe un</w:t>
      </w:r>
      <w:r w:rsidRPr="00FF6BFE">
        <w:rPr>
          <w:rFonts w:asciiTheme="majorHAnsi" w:hAnsiTheme="majorHAnsi" w:cs="Arial"/>
          <w:sz w:val="20"/>
          <w:szCs w:val="20"/>
          <w:lang w:val="es-ES"/>
        </w:rPr>
        <w:t xml:space="preserve"> retardo injustificado </w:t>
      </w:r>
      <w:r w:rsidR="00114B88">
        <w:rPr>
          <w:rFonts w:asciiTheme="majorHAnsi" w:hAnsiTheme="majorHAnsi" w:cs="Arial"/>
          <w:sz w:val="20"/>
          <w:szCs w:val="20"/>
          <w:lang w:val="es-ES"/>
        </w:rPr>
        <w:t>de justicia y en consecuencia además una falta de reparación.</w:t>
      </w:r>
    </w:p>
    <w:p w14:paraId="4938B142" w14:textId="6B3BC4CC" w:rsidR="00D21A2C" w:rsidRPr="005C0C16" w:rsidRDefault="00623350" w:rsidP="004858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5C0C16">
        <w:rPr>
          <w:rFonts w:asciiTheme="majorHAnsi" w:hAnsiTheme="majorHAnsi" w:cs="Arial"/>
          <w:sz w:val="20"/>
          <w:szCs w:val="20"/>
          <w:lang w:val="es-ES"/>
        </w:rPr>
        <w:t>Por su parte, el Estado</w:t>
      </w:r>
      <w:r w:rsidR="00D21A2C" w:rsidRPr="005C0C16">
        <w:rPr>
          <w:rFonts w:asciiTheme="majorHAnsi" w:hAnsiTheme="majorHAnsi" w:cs="Arial"/>
          <w:sz w:val="20"/>
          <w:szCs w:val="20"/>
          <w:lang w:val="es-ES"/>
        </w:rPr>
        <w:t xml:space="preserve"> </w:t>
      </w:r>
      <w:r w:rsidRPr="005C0C16">
        <w:rPr>
          <w:rFonts w:asciiTheme="majorHAnsi" w:hAnsiTheme="majorHAnsi" w:cs="Arial"/>
          <w:sz w:val="20"/>
          <w:szCs w:val="20"/>
          <w:lang w:val="es-ES"/>
        </w:rPr>
        <w:t xml:space="preserve">alega la falta de competencia </w:t>
      </w:r>
      <w:r w:rsidRPr="005C0C16">
        <w:rPr>
          <w:rFonts w:asciiTheme="majorHAnsi" w:hAnsiTheme="majorHAnsi" w:cs="Arial"/>
          <w:i/>
          <w:sz w:val="20"/>
          <w:szCs w:val="20"/>
          <w:lang w:val="es-ES"/>
        </w:rPr>
        <w:t xml:space="preserve">ratio </w:t>
      </w:r>
      <w:proofErr w:type="spellStart"/>
      <w:r w:rsidRPr="005C0C16">
        <w:rPr>
          <w:rFonts w:asciiTheme="majorHAnsi" w:hAnsiTheme="majorHAnsi" w:cs="Arial"/>
          <w:i/>
          <w:sz w:val="20"/>
          <w:szCs w:val="20"/>
          <w:lang w:val="es-ES"/>
        </w:rPr>
        <w:t>materiae</w:t>
      </w:r>
      <w:proofErr w:type="spellEnd"/>
      <w:r w:rsidRPr="005C0C16">
        <w:rPr>
          <w:rFonts w:asciiTheme="majorHAnsi" w:hAnsiTheme="majorHAnsi" w:cs="Arial"/>
          <w:sz w:val="20"/>
          <w:szCs w:val="20"/>
          <w:lang w:val="es-ES"/>
        </w:rPr>
        <w:t xml:space="preserve"> de la Comisión, respecto a la Declaración Americana de los Derechos y Deberes del Hombre y el </w:t>
      </w:r>
      <w:r w:rsidR="00D62342" w:rsidRPr="005C0C16">
        <w:rPr>
          <w:rFonts w:asciiTheme="majorHAnsi" w:hAnsiTheme="majorHAnsi" w:cs="Arial"/>
          <w:sz w:val="20"/>
          <w:szCs w:val="20"/>
          <w:lang w:val="es-ES"/>
        </w:rPr>
        <w:t>Pacto Internacional de Derechos Civiles y Políticos.</w:t>
      </w:r>
    </w:p>
    <w:p w14:paraId="2D0556C9" w14:textId="110D3A9B" w:rsidR="00D62342" w:rsidRPr="00FF6BFE" w:rsidRDefault="00354E95" w:rsidP="00776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FF6BFE">
        <w:rPr>
          <w:rFonts w:asciiTheme="majorHAnsi" w:hAnsiTheme="majorHAnsi" w:cs="Arial"/>
          <w:sz w:val="20"/>
          <w:szCs w:val="20"/>
          <w:lang w:val="es-ES"/>
        </w:rPr>
        <w:t>In</w:t>
      </w:r>
      <w:r w:rsidR="00623350" w:rsidRPr="00FF6BFE">
        <w:rPr>
          <w:rFonts w:asciiTheme="majorHAnsi" w:hAnsiTheme="majorHAnsi" w:cs="Arial"/>
          <w:sz w:val="20"/>
          <w:szCs w:val="20"/>
          <w:lang w:val="es-ES"/>
        </w:rPr>
        <w:t>dica</w:t>
      </w:r>
      <w:r w:rsidR="006002BC" w:rsidRPr="00FF6BFE">
        <w:rPr>
          <w:rFonts w:asciiTheme="majorHAnsi" w:hAnsiTheme="majorHAnsi" w:cs="Arial"/>
          <w:sz w:val="20"/>
          <w:szCs w:val="20"/>
          <w:lang w:val="es-ES"/>
        </w:rPr>
        <w:t xml:space="preserve"> </w:t>
      </w:r>
      <w:r w:rsidR="00623350" w:rsidRPr="00FF6BFE">
        <w:rPr>
          <w:rFonts w:asciiTheme="majorHAnsi" w:hAnsiTheme="majorHAnsi" w:cs="Arial"/>
          <w:sz w:val="20"/>
          <w:szCs w:val="20"/>
          <w:lang w:val="es-ES"/>
        </w:rPr>
        <w:t xml:space="preserve">que en el proceso contencioso administrativo que se encuentra en trámite ante el Consejo de Estado, </w:t>
      </w:r>
      <w:r w:rsidRPr="00FF6BFE">
        <w:rPr>
          <w:rFonts w:asciiTheme="majorHAnsi" w:hAnsiTheme="majorHAnsi" w:cs="Arial"/>
          <w:sz w:val="20"/>
          <w:szCs w:val="20"/>
          <w:lang w:val="es-ES"/>
        </w:rPr>
        <w:t>el</w:t>
      </w:r>
      <w:r w:rsidR="006002BC" w:rsidRPr="00FF6BFE">
        <w:rPr>
          <w:rFonts w:asciiTheme="majorHAnsi" w:hAnsiTheme="majorHAnsi" w:cs="Arial"/>
          <w:sz w:val="20"/>
          <w:szCs w:val="20"/>
          <w:lang w:val="es-ES"/>
        </w:rPr>
        <w:t xml:space="preserve"> D</w:t>
      </w:r>
      <w:r w:rsidRPr="00FF6BFE">
        <w:rPr>
          <w:rFonts w:asciiTheme="majorHAnsi" w:hAnsiTheme="majorHAnsi" w:cs="Arial"/>
          <w:sz w:val="20"/>
          <w:szCs w:val="20"/>
          <w:lang w:val="es-ES"/>
        </w:rPr>
        <w:t>AS se opuso</w:t>
      </w:r>
      <w:r w:rsidR="006002BC" w:rsidRPr="00FF6BFE">
        <w:rPr>
          <w:rFonts w:asciiTheme="majorHAnsi" w:hAnsiTheme="majorHAnsi" w:cs="Arial"/>
          <w:sz w:val="20"/>
          <w:szCs w:val="20"/>
          <w:lang w:val="es-ES"/>
        </w:rPr>
        <w:t xml:space="preserve"> a las pretensiones del peticionario ya que</w:t>
      </w:r>
      <w:r w:rsidRPr="00FF6BFE">
        <w:rPr>
          <w:rFonts w:asciiTheme="majorHAnsi" w:hAnsiTheme="majorHAnsi" w:cs="Arial"/>
          <w:sz w:val="20"/>
          <w:szCs w:val="20"/>
          <w:lang w:val="es-ES"/>
        </w:rPr>
        <w:t xml:space="preserve"> considera que</w:t>
      </w:r>
      <w:r w:rsidR="006002BC" w:rsidRPr="00FF6BFE">
        <w:rPr>
          <w:rFonts w:asciiTheme="majorHAnsi" w:hAnsiTheme="majorHAnsi" w:cs="Arial"/>
          <w:sz w:val="20"/>
          <w:szCs w:val="20"/>
          <w:lang w:val="es-ES"/>
        </w:rPr>
        <w:t xml:space="preserve"> los hechos que son objeto de </w:t>
      </w:r>
      <w:r w:rsidRPr="00FF6BFE">
        <w:rPr>
          <w:rFonts w:asciiTheme="majorHAnsi" w:hAnsiTheme="majorHAnsi" w:cs="Arial"/>
          <w:sz w:val="20"/>
          <w:szCs w:val="20"/>
          <w:lang w:val="es-ES"/>
        </w:rPr>
        <w:t xml:space="preserve">reclamo no le son imputables. Para así fundamentar, se basa en una </w:t>
      </w:r>
      <w:r w:rsidR="006002BC" w:rsidRPr="00FF6BFE">
        <w:rPr>
          <w:rFonts w:asciiTheme="majorHAnsi" w:hAnsiTheme="majorHAnsi" w:cs="Arial"/>
          <w:sz w:val="20"/>
          <w:szCs w:val="20"/>
          <w:lang w:val="es-ES"/>
        </w:rPr>
        <w:t>certificación emitida el 9 de agosto de 2000 por el Mayor René Cadena Montenegro, comandan</w:t>
      </w:r>
      <w:r w:rsidR="00527F13" w:rsidRPr="00FF6BFE">
        <w:rPr>
          <w:rFonts w:asciiTheme="majorHAnsi" w:hAnsiTheme="majorHAnsi" w:cs="Arial"/>
          <w:sz w:val="20"/>
          <w:szCs w:val="20"/>
          <w:lang w:val="es-ES"/>
        </w:rPr>
        <w:t xml:space="preserve">te del Grupo GAULA de Antioquia, </w:t>
      </w:r>
      <w:r w:rsidRPr="00FF6BFE">
        <w:rPr>
          <w:rFonts w:asciiTheme="majorHAnsi" w:hAnsiTheme="majorHAnsi" w:cs="Arial"/>
          <w:sz w:val="20"/>
          <w:szCs w:val="20"/>
          <w:lang w:val="es-ES"/>
        </w:rPr>
        <w:t xml:space="preserve">que </w:t>
      </w:r>
      <w:r w:rsidRPr="00FF6BFE">
        <w:rPr>
          <w:rFonts w:asciiTheme="majorHAnsi" w:hAnsiTheme="majorHAnsi" w:cs="Arial"/>
          <w:sz w:val="20"/>
          <w:szCs w:val="20"/>
          <w:lang w:val="es-ES"/>
        </w:rPr>
        <w:lastRenderedPageBreak/>
        <w:t xml:space="preserve">establece que </w:t>
      </w:r>
      <w:r w:rsidR="00527F13" w:rsidRPr="00FF6BFE">
        <w:rPr>
          <w:rFonts w:asciiTheme="majorHAnsi" w:hAnsiTheme="majorHAnsi" w:cs="Arial"/>
          <w:sz w:val="20"/>
          <w:szCs w:val="20"/>
          <w:lang w:val="es-ES"/>
        </w:rPr>
        <w:t>dicho grupo no adelantó operaciones en el sector</w:t>
      </w:r>
      <w:r w:rsidR="00716CD5" w:rsidRPr="00FF6BFE">
        <w:rPr>
          <w:rFonts w:asciiTheme="majorHAnsi" w:hAnsiTheme="majorHAnsi" w:cs="Arial"/>
          <w:sz w:val="20"/>
          <w:szCs w:val="20"/>
          <w:lang w:val="es-ES"/>
        </w:rPr>
        <w:t xml:space="preserve"> ni tampoco lo hizo el Ejército Nacional</w:t>
      </w:r>
      <w:r w:rsidR="00527F13" w:rsidRPr="00FF6BFE">
        <w:rPr>
          <w:rFonts w:asciiTheme="majorHAnsi" w:hAnsiTheme="majorHAnsi" w:cs="Arial"/>
          <w:sz w:val="20"/>
          <w:szCs w:val="20"/>
          <w:lang w:val="es-ES"/>
        </w:rPr>
        <w:t xml:space="preserve">. </w:t>
      </w:r>
      <w:r w:rsidRPr="00FF6BFE">
        <w:rPr>
          <w:rFonts w:asciiTheme="majorHAnsi" w:hAnsiTheme="majorHAnsi" w:cs="Arial"/>
          <w:sz w:val="20"/>
          <w:szCs w:val="20"/>
          <w:lang w:val="es-ES"/>
        </w:rPr>
        <w:t>Agrega</w:t>
      </w:r>
      <w:r w:rsidR="00716CD5" w:rsidRPr="00FF6BFE">
        <w:rPr>
          <w:rFonts w:asciiTheme="majorHAnsi" w:hAnsiTheme="majorHAnsi" w:cs="Arial"/>
          <w:sz w:val="20"/>
          <w:szCs w:val="20"/>
          <w:lang w:val="es-ES"/>
        </w:rPr>
        <w:t xml:space="preserve"> que la Polic</w:t>
      </w:r>
      <w:r w:rsidRPr="00FF6BFE">
        <w:rPr>
          <w:rFonts w:asciiTheme="majorHAnsi" w:hAnsiTheme="majorHAnsi" w:cs="Arial"/>
          <w:sz w:val="20"/>
          <w:szCs w:val="20"/>
          <w:lang w:val="es-ES"/>
        </w:rPr>
        <w:t>ía Nacional presentó</w:t>
      </w:r>
      <w:r w:rsidR="00716CD5" w:rsidRPr="00FF6BFE">
        <w:rPr>
          <w:rFonts w:asciiTheme="majorHAnsi" w:hAnsiTheme="majorHAnsi" w:cs="Arial"/>
          <w:sz w:val="20"/>
          <w:szCs w:val="20"/>
          <w:lang w:val="es-ES"/>
        </w:rPr>
        <w:t xml:space="preserve"> como excepción </w:t>
      </w:r>
      <w:r w:rsidRPr="00FF6BFE">
        <w:rPr>
          <w:rFonts w:asciiTheme="majorHAnsi" w:hAnsiTheme="majorHAnsi" w:cs="Arial"/>
          <w:sz w:val="20"/>
          <w:szCs w:val="20"/>
          <w:lang w:val="es-ES"/>
        </w:rPr>
        <w:t>procesal en la causa administrativa la excepción del hecho de un tercero como causal de exoneraci</w:t>
      </w:r>
      <w:r w:rsidRPr="00FF6BFE">
        <w:rPr>
          <w:rFonts w:asciiTheme="majorHAnsi" w:hAnsiTheme="majorHAnsi"/>
          <w:sz w:val="20"/>
          <w:szCs w:val="20"/>
          <w:lang w:val="es-ES"/>
        </w:rPr>
        <w:t>ón</w:t>
      </w:r>
      <w:r w:rsidRPr="00FF6BFE">
        <w:rPr>
          <w:rFonts w:asciiTheme="majorHAnsi" w:hAnsiTheme="majorHAnsi" w:cs="Arial"/>
          <w:sz w:val="20"/>
          <w:szCs w:val="20"/>
          <w:lang w:val="es-ES"/>
        </w:rPr>
        <w:t>,</w:t>
      </w:r>
      <w:r w:rsidR="00716CD5" w:rsidRPr="00FF6BFE">
        <w:rPr>
          <w:rFonts w:asciiTheme="majorHAnsi" w:hAnsiTheme="majorHAnsi" w:cs="Arial"/>
          <w:sz w:val="20"/>
          <w:szCs w:val="20"/>
          <w:lang w:val="es-ES"/>
        </w:rPr>
        <w:t xml:space="preserve"> ya que no fueron miembros de la Policía Nacional quienes cometieron el delito, sino “grupos al margen de la ley vistiendo prendas de la Institución y del Ejército”. </w:t>
      </w:r>
      <w:r w:rsidR="00A4526D" w:rsidRPr="00FF6BFE">
        <w:rPr>
          <w:rFonts w:asciiTheme="majorHAnsi" w:hAnsiTheme="majorHAnsi" w:cs="Arial"/>
          <w:sz w:val="20"/>
          <w:szCs w:val="20"/>
          <w:lang w:val="es-ES"/>
        </w:rPr>
        <w:t xml:space="preserve"> </w:t>
      </w:r>
    </w:p>
    <w:p w14:paraId="44E74439" w14:textId="680F267B" w:rsidR="007914AF" w:rsidRPr="006D30B1" w:rsidRDefault="00716CD5" w:rsidP="006D30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FF6BFE">
        <w:rPr>
          <w:rFonts w:asciiTheme="majorHAnsi" w:hAnsiTheme="majorHAnsi" w:cs="Arial"/>
          <w:sz w:val="20"/>
          <w:szCs w:val="20"/>
          <w:lang w:val="es-ES"/>
        </w:rPr>
        <w:t>Alega que no son aplicables al caso las excepciones al agotamiento de los recursos internos previstas en los artículos 46.2.</w:t>
      </w:r>
      <w:r w:rsidR="00776FC7" w:rsidRPr="00FF6BFE">
        <w:rPr>
          <w:rFonts w:asciiTheme="majorHAnsi" w:hAnsiTheme="majorHAnsi" w:cs="Arial"/>
          <w:sz w:val="20"/>
          <w:szCs w:val="20"/>
          <w:lang w:val="es-ES"/>
        </w:rPr>
        <w:t xml:space="preserve"> </w:t>
      </w:r>
      <w:r w:rsidR="00EB3B12" w:rsidRPr="00FF6BFE">
        <w:rPr>
          <w:rFonts w:asciiTheme="majorHAnsi" w:hAnsiTheme="majorHAnsi" w:cs="Arial"/>
          <w:sz w:val="20"/>
          <w:szCs w:val="20"/>
          <w:lang w:val="es-ES"/>
        </w:rPr>
        <w:t xml:space="preserve">b y c. Con respecto a la excepción prevista en el artículo 46.2.b aduce </w:t>
      </w:r>
      <w:r w:rsidR="00776FC7" w:rsidRPr="00FF6BFE">
        <w:rPr>
          <w:rFonts w:asciiTheme="majorHAnsi" w:hAnsiTheme="majorHAnsi" w:cs="Arial"/>
          <w:sz w:val="20"/>
          <w:szCs w:val="20"/>
          <w:lang w:val="es-ES"/>
        </w:rPr>
        <w:t>que el peticionario no solo pudo</w:t>
      </w:r>
      <w:r w:rsidR="00EB3B12" w:rsidRPr="00FF6BFE">
        <w:rPr>
          <w:rFonts w:asciiTheme="majorHAnsi" w:hAnsiTheme="majorHAnsi" w:cs="Arial"/>
          <w:sz w:val="20"/>
          <w:szCs w:val="20"/>
          <w:lang w:val="es-ES"/>
        </w:rPr>
        <w:t xml:space="preserve"> tener acceso al ordenamiento jurídico colombiano, sino que este respetó las garantías procesales de las partes. Por otro lado, con respecto a la excepción</w:t>
      </w:r>
      <w:r w:rsidR="007F69E4">
        <w:rPr>
          <w:rFonts w:asciiTheme="majorHAnsi" w:hAnsiTheme="majorHAnsi" w:cs="Arial"/>
          <w:sz w:val="20"/>
          <w:szCs w:val="20"/>
          <w:lang w:val="es-ES"/>
        </w:rPr>
        <w:t xml:space="preserve"> prevista en el artículo 46.2.c</w:t>
      </w:r>
      <w:r w:rsidR="007914AF" w:rsidRPr="00FF6BFE">
        <w:rPr>
          <w:rFonts w:asciiTheme="majorHAnsi" w:hAnsiTheme="majorHAnsi" w:cs="Arial"/>
          <w:sz w:val="20"/>
          <w:szCs w:val="20"/>
          <w:lang w:val="es-ES"/>
        </w:rPr>
        <w:t xml:space="preserve"> el Estado indicó que la acción de reparación directa iniciada</w:t>
      </w:r>
      <w:r w:rsidRPr="00FF6BFE">
        <w:rPr>
          <w:rFonts w:asciiTheme="majorHAnsi" w:hAnsiTheme="majorHAnsi" w:cs="Arial"/>
          <w:sz w:val="20"/>
          <w:szCs w:val="20"/>
          <w:lang w:val="es-ES"/>
        </w:rPr>
        <w:t xml:space="preserve"> ante la jur</w:t>
      </w:r>
      <w:r w:rsidR="007914AF" w:rsidRPr="00FF6BFE">
        <w:rPr>
          <w:rFonts w:asciiTheme="majorHAnsi" w:hAnsiTheme="majorHAnsi" w:cs="Arial"/>
          <w:sz w:val="20"/>
          <w:szCs w:val="20"/>
          <w:lang w:val="es-ES"/>
        </w:rPr>
        <w:t>isdicción administrativa y apelada ante el Consejo de Estado,</w:t>
      </w:r>
      <w:r w:rsidR="00D344B7" w:rsidRPr="00FF6BFE">
        <w:rPr>
          <w:rFonts w:asciiTheme="majorHAnsi" w:hAnsiTheme="majorHAnsi" w:cs="Arial"/>
          <w:sz w:val="20"/>
          <w:szCs w:val="20"/>
          <w:lang w:val="es-ES"/>
        </w:rPr>
        <w:t xml:space="preserve"> es un recurso idóneo</w:t>
      </w:r>
      <w:r w:rsidR="007914AF" w:rsidRPr="00FF6BFE">
        <w:rPr>
          <w:rFonts w:asciiTheme="majorHAnsi" w:hAnsiTheme="majorHAnsi" w:cs="Arial"/>
          <w:sz w:val="20"/>
          <w:szCs w:val="20"/>
          <w:lang w:val="es-ES"/>
        </w:rPr>
        <w:t xml:space="preserve"> para lograr una reparación íntegra y complementaria a la reparación penal y civil</w:t>
      </w:r>
      <w:r w:rsidRPr="00FF6BFE">
        <w:rPr>
          <w:rFonts w:asciiTheme="majorHAnsi" w:hAnsiTheme="majorHAnsi" w:cs="Arial"/>
          <w:sz w:val="20"/>
          <w:szCs w:val="20"/>
          <w:lang w:val="es-ES"/>
        </w:rPr>
        <w:t xml:space="preserve">, </w:t>
      </w:r>
      <w:r w:rsidR="00D344B7" w:rsidRPr="00FF6BFE">
        <w:rPr>
          <w:rFonts w:asciiTheme="majorHAnsi" w:hAnsiTheme="majorHAnsi" w:cs="Arial"/>
          <w:sz w:val="20"/>
          <w:szCs w:val="20"/>
          <w:lang w:val="es-ES"/>
        </w:rPr>
        <w:t xml:space="preserve">la cual </w:t>
      </w:r>
      <w:r w:rsidRPr="00FF6BFE">
        <w:rPr>
          <w:rFonts w:asciiTheme="majorHAnsi" w:hAnsiTheme="majorHAnsi" w:cs="Arial"/>
          <w:sz w:val="20"/>
          <w:szCs w:val="20"/>
          <w:lang w:val="es-ES"/>
        </w:rPr>
        <w:t xml:space="preserve">se encuentra pendiente de resolución. </w:t>
      </w:r>
      <w:r w:rsidR="00A4526D" w:rsidRPr="00FF6BFE">
        <w:rPr>
          <w:rFonts w:asciiTheme="majorHAnsi" w:hAnsiTheme="majorHAnsi" w:cs="Arial"/>
          <w:sz w:val="20"/>
          <w:szCs w:val="20"/>
          <w:lang w:val="es-ES"/>
        </w:rPr>
        <w:t xml:space="preserve"> </w:t>
      </w:r>
      <w:r w:rsidR="00D20609" w:rsidRPr="006D30B1">
        <w:rPr>
          <w:rFonts w:asciiTheme="majorHAnsi" w:hAnsiTheme="majorHAnsi"/>
          <w:sz w:val="20"/>
          <w:szCs w:val="20"/>
          <w:lang w:val="es-ES"/>
        </w:rPr>
        <w:t xml:space="preserve">Advierte </w:t>
      </w:r>
      <w:r w:rsidR="008A1A31" w:rsidRPr="006D30B1">
        <w:rPr>
          <w:rFonts w:asciiTheme="majorHAnsi" w:hAnsiTheme="majorHAnsi"/>
          <w:sz w:val="20"/>
          <w:szCs w:val="20"/>
          <w:lang w:val="es-ES"/>
        </w:rPr>
        <w:t>que en el marco de la acción de reparación directa, los peticion</w:t>
      </w:r>
      <w:r w:rsidR="00BF11EF" w:rsidRPr="006D30B1">
        <w:rPr>
          <w:rFonts w:asciiTheme="majorHAnsi" w:hAnsiTheme="majorHAnsi"/>
          <w:sz w:val="20"/>
          <w:szCs w:val="20"/>
          <w:lang w:val="es-ES"/>
        </w:rPr>
        <w:t>arios pueden</w:t>
      </w:r>
      <w:r w:rsidR="008A1A31" w:rsidRPr="006D30B1">
        <w:rPr>
          <w:rFonts w:asciiTheme="majorHAnsi" w:hAnsiTheme="majorHAnsi"/>
          <w:sz w:val="20"/>
          <w:szCs w:val="20"/>
          <w:lang w:val="es-ES"/>
        </w:rPr>
        <w:t xml:space="preserve"> interponer una acción de tutela</w:t>
      </w:r>
      <w:r w:rsidR="008A1A31" w:rsidRPr="00FF6BFE">
        <w:rPr>
          <w:rStyle w:val="FootnoteReference"/>
          <w:rFonts w:asciiTheme="majorHAnsi" w:hAnsiTheme="majorHAnsi"/>
          <w:sz w:val="20"/>
          <w:szCs w:val="20"/>
          <w:lang w:val="es-ES"/>
        </w:rPr>
        <w:footnoteReference w:id="6"/>
      </w:r>
      <w:r w:rsidR="008A1A31" w:rsidRPr="006D30B1">
        <w:rPr>
          <w:rFonts w:asciiTheme="majorHAnsi" w:hAnsiTheme="majorHAnsi"/>
          <w:sz w:val="20"/>
          <w:szCs w:val="20"/>
          <w:lang w:val="es-ES"/>
        </w:rPr>
        <w:t xml:space="preserve"> para reclamar </w:t>
      </w:r>
      <w:r w:rsidR="00BF11EF" w:rsidRPr="006D30B1">
        <w:rPr>
          <w:rFonts w:asciiTheme="majorHAnsi" w:hAnsiTheme="majorHAnsi"/>
          <w:sz w:val="20"/>
          <w:szCs w:val="20"/>
          <w:lang w:val="es-ES"/>
        </w:rPr>
        <w:t xml:space="preserve">su resolución en un plazo razonable. </w:t>
      </w:r>
      <w:r w:rsidR="00D344B7" w:rsidRPr="006D30B1">
        <w:rPr>
          <w:rFonts w:asciiTheme="majorHAnsi" w:hAnsiTheme="majorHAnsi" w:cs="Arial"/>
          <w:sz w:val="20"/>
          <w:szCs w:val="20"/>
          <w:lang w:val="es-ES"/>
        </w:rPr>
        <w:t xml:space="preserve">Finalmente, solicita </w:t>
      </w:r>
      <w:r w:rsidR="007914AF" w:rsidRPr="006D30B1">
        <w:rPr>
          <w:rFonts w:asciiTheme="majorHAnsi" w:hAnsiTheme="majorHAnsi" w:cs="Arial"/>
          <w:sz w:val="20"/>
          <w:szCs w:val="20"/>
          <w:lang w:val="es-ES"/>
        </w:rPr>
        <w:t>que se declare inadmisible la petici</w:t>
      </w:r>
      <w:r w:rsidR="00623350" w:rsidRPr="006D30B1">
        <w:rPr>
          <w:rFonts w:asciiTheme="majorHAnsi" w:hAnsiTheme="majorHAnsi" w:cs="Arial"/>
          <w:sz w:val="20"/>
          <w:szCs w:val="20"/>
          <w:lang w:val="es-ES"/>
        </w:rPr>
        <w:t>ón ya que los presuntos hechos alegados no ca</w:t>
      </w:r>
      <w:r w:rsidR="007F69E4" w:rsidRPr="006D30B1">
        <w:rPr>
          <w:rFonts w:asciiTheme="majorHAnsi" w:hAnsiTheme="majorHAnsi" w:cs="Arial"/>
          <w:sz w:val="20"/>
          <w:szCs w:val="20"/>
          <w:lang w:val="es-ES"/>
        </w:rPr>
        <w:t xml:space="preserve">racterizan una violación de </w:t>
      </w:r>
      <w:r w:rsidR="00623350" w:rsidRPr="006D30B1">
        <w:rPr>
          <w:rFonts w:asciiTheme="majorHAnsi" w:hAnsiTheme="majorHAnsi" w:cs="Arial"/>
          <w:sz w:val="20"/>
          <w:szCs w:val="20"/>
          <w:lang w:val="es-ES"/>
        </w:rPr>
        <w:t>derechos</w:t>
      </w:r>
      <w:r w:rsidR="00D344B7" w:rsidRPr="006D30B1">
        <w:rPr>
          <w:rFonts w:asciiTheme="majorHAnsi" w:hAnsiTheme="majorHAnsi" w:cs="Arial"/>
          <w:sz w:val="20"/>
          <w:szCs w:val="20"/>
          <w:lang w:val="es-ES"/>
        </w:rPr>
        <w:t>.</w:t>
      </w:r>
    </w:p>
    <w:p w14:paraId="3FE6F5AE" w14:textId="5838016A" w:rsidR="004C616A" w:rsidRPr="00FF6BFE" w:rsidRDefault="004C616A" w:rsidP="00647756">
      <w:pPr>
        <w:pStyle w:val="ListParagraph"/>
        <w:spacing w:before="120" w:after="120"/>
        <w:jc w:val="both"/>
        <w:rPr>
          <w:rFonts w:asciiTheme="majorHAnsi" w:hAnsiTheme="majorHAnsi" w:cs="Arial"/>
          <w:b/>
          <w:bCs/>
          <w:sz w:val="20"/>
          <w:szCs w:val="20"/>
          <w:lang w:val="es-ES"/>
        </w:rPr>
      </w:pPr>
      <w:r w:rsidRPr="00FF6BFE">
        <w:rPr>
          <w:rFonts w:asciiTheme="majorHAnsi" w:hAnsiTheme="majorHAnsi" w:cs="Arial"/>
          <w:b/>
          <w:bCs/>
          <w:sz w:val="20"/>
          <w:szCs w:val="20"/>
          <w:lang w:val="es-ES"/>
        </w:rPr>
        <w:t xml:space="preserve">VI. </w:t>
      </w:r>
      <w:r w:rsidRPr="00FF6BFE">
        <w:rPr>
          <w:rFonts w:asciiTheme="majorHAnsi" w:hAnsiTheme="majorHAnsi" w:cs="Arial"/>
          <w:b/>
          <w:bCs/>
          <w:sz w:val="20"/>
          <w:szCs w:val="20"/>
          <w:lang w:val="es-ES"/>
        </w:rPr>
        <w:tab/>
        <w:t>AGOTAMIENTO DE LOS RECURSOS INTERNOS Y PLAZO DE PRESENTACIÓN</w:t>
      </w:r>
    </w:p>
    <w:p w14:paraId="45CE0995" w14:textId="6F9C2062" w:rsidR="00660E12" w:rsidRPr="007F69E4" w:rsidRDefault="00660E12" w:rsidP="00FF6BF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F69E4">
        <w:rPr>
          <w:rFonts w:asciiTheme="majorHAnsi" w:hAnsiTheme="majorHAnsi"/>
          <w:sz w:val="20"/>
          <w:szCs w:val="20"/>
          <w:lang w:val="es-ES"/>
        </w:rPr>
        <w:t xml:space="preserve">El peticionario indica </w:t>
      </w:r>
      <w:r w:rsidR="00006E6F" w:rsidRPr="007F69E4">
        <w:rPr>
          <w:rFonts w:asciiTheme="majorHAnsi" w:hAnsiTheme="majorHAnsi"/>
          <w:sz w:val="20"/>
          <w:szCs w:val="20"/>
          <w:lang w:val="es-ES"/>
        </w:rPr>
        <w:t xml:space="preserve">que se ha producido un retardo injustificado en </w:t>
      </w:r>
      <w:r w:rsidR="007F69E4" w:rsidRPr="007F69E4">
        <w:rPr>
          <w:rFonts w:asciiTheme="majorHAnsi" w:hAnsiTheme="majorHAnsi"/>
          <w:sz w:val="20"/>
          <w:szCs w:val="20"/>
          <w:lang w:val="es-ES"/>
        </w:rPr>
        <w:t>la resolución de</w:t>
      </w:r>
      <w:r w:rsidR="00006E6F" w:rsidRPr="007F69E4">
        <w:rPr>
          <w:rFonts w:asciiTheme="majorHAnsi" w:hAnsiTheme="majorHAnsi"/>
          <w:sz w:val="20"/>
          <w:szCs w:val="20"/>
          <w:lang w:val="es-ES"/>
        </w:rPr>
        <w:t xml:space="preserve"> los recursos de apelación</w:t>
      </w:r>
      <w:r w:rsidR="007F69E4" w:rsidRPr="007F69E4">
        <w:rPr>
          <w:rFonts w:asciiTheme="majorHAnsi" w:hAnsiTheme="majorHAnsi"/>
          <w:sz w:val="20"/>
          <w:szCs w:val="20"/>
          <w:lang w:val="es-ES"/>
        </w:rPr>
        <w:t xml:space="preserve"> en la jurisdicción contencioso administrativa</w:t>
      </w:r>
      <w:r w:rsidR="00006E6F" w:rsidRPr="007F69E4">
        <w:rPr>
          <w:rFonts w:asciiTheme="majorHAnsi" w:hAnsiTheme="majorHAnsi"/>
          <w:sz w:val="20"/>
          <w:szCs w:val="20"/>
          <w:lang w:val="es-ES"/>
        </w:rPr>
        <w:t xml:space="preserve"> </w:t>
      </w:r>
      <w:r w:rsidR="0022717C" w:rsidRPr="007F69E4">
        <w:rPr>
          <w:rFonts w:asciiTheme="majorHAnsi" w:hAnsiTheme="majorHAnsi"/>
          <w:sz w:val="20"/>
          <w:szCs w:val="20"/>
          <w:lang w:val="es-ES"/>
        </w:rPr>
        <w:t>configurándose la excepción pre</w:t>
      </w:r>
      <w:r w:rsidR="007F69E4" w:rsidRPr="007F69E4">
        <w:rPr>
          <w:rFonts w:asciiTheme="majorHAnsi" w:hAnsiTheme="majorHAnsi"/>
          <w:sz w:val="20"/>
          <w:szCs w:val="20"/>
          <w:lang w:val="es-ES"/>
        </w:rPr>
        <w:t>vista en el artículo 46.2.c</w:t>
      </w:r>
      <w:r w:rsidR="0022717C" w:rsidRPr="007F69E4">
        <w:rPr>
          <w:rFonts w:asciiTheme="majorHAnsi" w:hAnsiTheme="majorHAnsi"/>
          <w:sz w:val="20"/>
          <w:szCs w:val="20"/>
          <w:lang w:val="es-ES"/>
        </w:rPr>
        <w:t>. Asimismo, destaca que</w:t>
      </w:r>
      <w:r w:rsidR="005D290C" w:rsidRPr="007F69E4">
        <w:rPr>
          <w:rFonts w:asciiTheme="majorHAnsi" w:hAnsiTheme="majorHAnsi"/>
          <w:sz w:val="20"/>
          <w:szCs w:val="20"/>
          <w:lang w:val="es-ES"/>
        </w:rPr>
        <w:t xml:space="preserve"> no se logró</w:t>
      </w:r>
      <w:r w:rsidR="00FF6BFE" w:rsidRPr="007F69E4">
        <w:rPr>
          <w:rFonts w:asciiTheme="majorHAnsi" w:hAnsiTheme="majorHAnsi"/>
          <w:sz w:val="20"/>
          <w:szCs w:val="20"/>
          <w:lang w:val="es-ES"/>
        </w:rPr>
        <w:t xml:space="preserve"> obtener información acerca de la existencia y localización de las</w:t>
      </w:r>
      <w:r w:rsidR="009705AD" w:rsidRPr="007F69E4">
        <w:rPr>
          <w:rFonts w:asciiTheme="majorHAnsi" w:hAnsiTheme="majorHAnsi"/>
          <w:sz w:val="20"/>
          <w:szCs w:val="20"/>
          <w:lang w:val="es-ES"/>
        </w:rPr>
        <w:t xml:space="preserve"> actuaciones iniciadas</w:t>
      </w:r>
      <w:r w:rsidR="007F69E4" w:rsidRPr="007F69E4">
        <w:rPr>
          <w:rFonts w:asciiTheme="majorHAnsi" w:hAnsiTheme="majorHAnsi"/>
          <w:sz w:val="20"/>
          <w:szCs w:val="20"/>
          <w:lang w:val="es-ES"/>
        </w:rPr>
        <w:t xml:space="preserve"> en el ámbito penal militar</w:t>
      </w:r>
      <w:r w:rsidR="009705AD" w:rsidRPr="007F69E4">
        <w:rPr>
          <w:rFonts w:asciiTheme="majorHAnsi" w:hAnsiTheme="majorHAnsi"/>
          <w:sz w:val="20"/>
          <w:szCs w:val="20"/>
          <w:lang w:val="es-ES"/>
        </w:rPr>
        <w:t>, por lo que podría configurarse una violación del artículo 46.2.b</w:t>
      </w:r>
      <w:r w:rsidR="007F69E4" w:rsidRPr="007F69E4">
        <w:rPr>
          <w:rFonts w:asciiTheme="majorHAnsi" w:hAnsiTheme="majorHAnsi"/>
          <w:sz w:val="20"/>
          <w:szCs w:val="20"/>
          <w:lang w:val="es-ES"/>
        </w:rPr>
        <w:t>.</w:t>
      </w:r>
      <w:r w:rsidR="009705AD" w:rsidRPr="007F69E4">
        <w:rPr>
          <w:rFonts w:asciiTheme="majorHAnsi" w:hAnsiTheme="majorHAnsi"/>
          <w:sz w:val="20"/>
          <w:szCs w:val="20"/>
          <w:lang w:val="es-ES"/>
        </w:rPr>
        <w:t xml:space="preserve"> de la Convención</w:t>
      </w:r>
      <w:r w:rsidR="00FF6BFE" w:rsidRPr="005C0C16">
        <w:rPr>
          <w:rStyle w:val="FootnoteReference"/>
          <w:rFonts w:asciiTheme="majorHAnsi" w:hAnsiTheme="majorHAnsi"/>
          <w:sz w:val="20"/>
          <w:szCs w:val="20"/>
          <w:lang w:val="es-ES"/>
        </w:rPr>
        <w:footnoteReference w:id="7"/>
      </w:r>
      <w:r w:rsidR="006D30B1">
        <w:rPr>
          <w:rFonts w:asciiTheme="majorHAnsi" w:hAnsiTheme="majorHAnsi"/>
          <w:sz w:val="20"/>
          <w:szCs w:val="20"/>
          <w:lang w:val="es-ES"/>
        </w:rPr>
        <w:t xml:space="preserve">. </w:t>
      </w:r>
      <w:r w:rsidRPr="007F69E4">
        <w:rPr>
          <w:rFonts w:asciiTheme="majorHAnsi" w:hAnsiTheme="majorHAnsi"/>
          <w:sz w:val="20"/>
          <w:szCs w:val="20"/>
          <w:lang w:val="es-ES"/>
        </w:rPr>
        <w:t xml:space="preserve">Por su parte, el Estado alega la falta de agotamiento de los recursos </w:t>
      </w:r>
      <w:r w:rsidR="00F22F9A" w:rsidRPr="007F69E4">
        <w:rPr>
          <w:rFonts w:asciiTheme="majorHAnsi" w:hAnsiTheme="majorHAnsi"/>
          <w:sz w:val="20"/>
          <w:szCs w:val="20"/>
          <w:lang w:val="es-ES"/>
        </w:rPr>
        <w:t xml:space="preserve">internos </w:t>
      </w:r>
      <w:r w:rsidR="009705AD" w:rsidRPr="007F69E4">
        <w:rPr>
          <w:rFonts w:asciiTheme="majorHAnsi" w:hAnsiTheme="majorHAnsi"/>
          <w:sz w:val="20"/>
          <w:szCs w:val="20"/>
          <w:lang w:val="es-ES"/>
        </w:rPr>
        <w:t xml:space="preserve">ya que el peticionario tuvo acceso </w:t>
      </w:r>
      <w:r w:rsidR="00F22F9A" w:rsidRPr="007F69E4">
        <w:rPr>
          <w:rFonts w:asciiTheme="majorHAnsi" w:hAnsiTheme="majorHAnsi"/>
          <w:sz w:val="20"/>
          <w:szCs w:val="20"/>
          <w:lang w:val="es-ES"/>
        </w:rPr>
        <w:t>al aparato judicial colombiano al obtener</w:t>
      </w:r>
      <w:r w:rsidR="009705AD" w:rsidRPr="007F69E4">
        <w:rPr>
          <w:rFonts w:asciiTheme="majorHAnsi" w:hAnsiTheme="majorHAnsi"/>
          <w:sz w:val="20"/>
          <w:szCs w:val="20"/>
          <w:lang w:val="es-ES"/>
        </w:rPr>
        <w:t xml:space="preserve"> una sentencia </w:t>
      </w:r>
      <w:r w:rsidR="00F22F9A" w:rsidRPr="007F69E4">
        <w:rPr>
          <w:rFonts w:asciiTheme="majorHAnsi" w:hAnsiTheme="majorHAnsi"/>
          <w:sz w:val="20"/>
          <w:szCs w:val="20"/>
          <w:lang w:val="es-ES"/>
        </w:rPr>
        <w:t xml:space="preserve">favorable </w:t>
      </w:r>
      <w:r w:rsidR="009705AD" w:rsidRPr="007F69E4">
        <w:rPr>
          <w:rFonts w:asciiTheme="majorHAnsi" w:hAnsiTheme="majorHAnsi"/>
          <w:sz w:val="20"/>
          <w:szCs w:val="20"/>
          <w:lang w:val="es-ES"/>
        </w:rPr>
        <w:t>de reparación directa en primera instancia</w:t>
      </w:r>
      <w:r w:rsidR="00F22F9A" w:rsidRPr="007F69E4">
        <w:rPr>
          <w:rFonts w:asciiTheme="majorHAnsi" w:hAnsiTheme="majorHAnsi"/>
          <w:sz w:val="20"/>
          <w:szCs w:val="20"/>
          <w:lang w:val="es-ES"/>
        </w:rPr>
        <w:t>, la cual se encuentra apelada ante el Consejo de Estado. Además,</w:t>
      </w:r>
      <w:r w:rsidR="009705AD" w:rsidRPr="007F69E4">
        <w:rPr>
          <w:rFonts w:asciiTheme="majorHAnsi" w:hAnsiTheme="majorHAnsi"/>
          <w:sz w:val="20"/>
          <w:szCs w:val="20"/>
          <w:lang w:val="es-ES"/>
        </w:rPr>
        <w:t xml:space="preserve"> indica que en el marco de la acción de reparación directa, los peticionarios pueden</w:t>
      </w:r>
      <w:r w:rsidR="005D290C" w:rsidRPr="007F69E4">
        <w:rPr>
          <w:rFonts w:asciiTheme="majorHAnsi" w:hAnsiTheme="majorHAnsi"/>
          <w:sz w:val="20"/>
          <w:szCs w:val="20"/>
          <w:lang w:val="es-ES"/>
        </w:rPr>
        <w:t xml:space="preserve"> interponer una acción de tutela</w:t>
      </w:r>
      <w:r w:rsidR="009705AD" w:rsidRPr="007F69E4">
        <w:rPr>
          <w:rFonts w:asciiTheme="majorHAnsi" w:hAnsiTheme="majorHAnsi"/>
          <w:sz w:val="20"/>
          <w:szCs w:val="20"/>
          <w:lang w:val="es-ES"/>
        </w:rPr>
        <w:t xml:space="preserve"> para reclamar su resolución en un plazo razonable. </w:t>
      </w:r>
    </w:p>
    <w:p w14:paraId="0F36E264" w14:textId="31DFF538" w:rsidR="00210BF6" w:rsidRPr="005A1323" w:rsidRDefault="0043153C" w:rsidP="005A13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A1323">
        <w:rPr>
          <w:rFonts w:asciiTheme="majorHAnsi" w:hAnsiTheme="majorHAnsi"/>
          <w:sz w:val="20"/>
          <w:szCs w:val="20"/>
          <w:lang w:val="es-ES"/>
        </w:rPr>
        <w:t>La Comisión ha señalado de forma reiterada que la jurisdicción militar no constituye un foro apropiado y por lo tanto no brinda un recurso adecuado para investigar, juzgar y sancionar violaciones a los derechos humanos consagrados en la Convención Americana, presuntamente cometidas por miembros de la Fuerza Pública o con su colaboración o aquiescencia</w:t>
      </w:r>
      <w:r w:rsidR="00533613" w:rsidRPr="005A1323">
        <w:rPr>
          <w:rFonts w:asciiTheme="majorHAnsi" w:hAnsiTheme="majorHAnsi"/>
          <w:sz w:val="20"/>
          <w:szCs w:val="20"/>
          <w:lang w:val="es-ES"/>
        </w:rPr>
        <w:t>.</w:t>
      </w:r>
      <w:r>
        <w:rPr>
          <w:rStyle w:val="FootnoteReference"/>
          <w:rFonts w:asciiTheme="majorHAnsi" w:hAnsiTheme="majorHAnsi"/>
          <w:sz w:val="20"/>
          <w:szCs w:val="20"/>
          <w:lang w:val="es-ES"/>
        </w:rPr>
        <w:footnoteReference w:id="8"/>
      </w:r>
      <w:r w:rsidR="00533613" w:rsidRPr="005A1323">
        <w:rPr>
          <w:rFonts w:asciiTheme="majorHAnsi" w:hAnsiTheme="majorHAnsi"/>
          <w:sz w:val="20"/>
          <w:szCs w:val="20"/>
          <w:lang w:val="es-ES"/>
        </w:rPr>
        <w:t xml:space="preserve"> </w:t>
      </w:r>
      <w:r w:rsidR="00660E12" w:rsidRPr="005A1323">
        <w:rPr>
          <w:rFonts w:asciiTheme="majorHAnsi" w:hAnsiTheme="majorHAnsi" w:cs="Arial"/>
          <w:sz w:val="20"/>
          <w:szCs w:val="20"/>
          <w:lang w:val="es-ES"/>
        </w:rPr>
        <w:t>De la información disponible la Comisión observa que,</w:t>
      </w:r>
      <w:r w:rsidR="00533613" w:rsidRPr="005A1323">
        <w:rPr>
          <w:rFonts w:asciiTheme="majorHAnsi" w:hAnsiTheme="majorHAnsi" w:cs="Arial"/>
          <w:sz w:val="20"/>
          <w:szCs w:val="20"/>
          <w:lang w:val="es-ES"/>
        </w:rPr>
        <w:t xml:space="preserve"> </w:t>
      </w:r>
      <w:r w:rsidR="005A1323" w:rsidRPr="005A1323">
        <w:rPr>
          <w:rFonts w:asciiTheme="majorHAnsi" w:hAnsiTheme="majorHAnsi" w:cs="Arial"/>
          <w:sz w:val="20"/>
          <w:szCs w:val="20"/>
          <w:lang w:val="es-ES"/>
        </w:rPr>
        <w:t>la remisión de</w:t>
      </w:r>
      <w:r w:rsidR="00533613" w:rsidRPr="005A1323">
        <w:rPr>
          <w:rFonts w:asciiTheme="majorHAnsi" w:hAnsiTheme="majorHAnsi" w:cs="Arial"/>
          <w:sz w:val="20"/>
          <w:szCs w:val="20"/>
          <w:lang w:val="es-ES"/>
        </w:rPr>
        <w:t xml:space="preserve"> las investigaciones </w:t>
      </w:r>
      <w:r w:rsidR="005A1323" w:rsidRPr="005A1323">
        <w:rPr>
          <w:rFonts w:asciiTheme="majorHAnsi" w:hAnsiTheme="majorHAnsi" w:cs="Arial"/>
          <w:sz w:val="20"/>
          <w:szCs w:val="20"/>
          <w:lang w:val="es-ES"/>
        </w:rPr>
        <w:t>a</w:t>
      </w:r>
      <w:r w:rsidR="00533613" w:rsidRPr="005A1323">
        <w:rPr>
          <w:rFonts w:asciiTheme="majorHAnsi" w:hAnsiTheme="majorHAnsi" w:cs="Arial"/>
          <w:sz w:val="20"/>
          <w:szCs w:val="20"/>
          <w:lang w:val="es-ES"/>
        </w:rPr>
        <w:t xml:space="preserve"> la jurisdicción penal militar desde</w:t>
      </w:r>
      <w:r w:rsidR="005A1323" w:rsidRPr="005A1323">
        <w:rPr>
          <w:rFonts w:asciiTheme="majorHAnsi" w:hAnsiTheme="majorHAnsi" w:cs="Arial"/>
          <w:sz w:val="20"/>
          <w:szCs w:val="20"/>
          <w:lang w:val="es-ES"/>
        </w:rPr>
        <w:t xml:space="preserve"> </w:t>
      </w:r>
      <w:r w:rsidR="003E2060">
        <w:rPr>
          <w:rFonts w:asciiTheme="majorHAnsi" w:hAnsiTheme="majorHAnsi" w:cs="Arial"/>
          <w:sz w:val="20"/>
          <w:szCs w:val="20"/>
          <w:lang w:val="es-ES"/>
        </w:rPr>
        <w:t>el año 2000</w:t>
      </w:r>
      <w:r w:rsidR="00533613" w:rsidRPr="005A1323">
        <w:rPr>
          <w:rFonts w:asciiTheme="majorHAnsi" w:hAnsiTheme="majorHAnsi" w:cs="Arial"/>
          <w:sz w:val="20"/>
          <w:szCs w:val="20"/>
          <w:lang w:val="es-ES"/>
        </w:rPr>
        <w:t>,</w:t>
      </w:r>
      <w:r w:rsidR="005A1323" w:rsidRPr="005A1323">
        <w:rPr>
          <w:rFonts w:asciiTheme="majorHAnsi" w:hAnsiTheme="majorHAnsi" w:cs="Arial"/>
          <w:sz w:val="20"/>
          <w:szCs w:val="20"/>
          <w:lang w:val="es-ES"/>
        </w:rPr>
        <w:t xml:space="preserve"> los familiares de la presunta víctima no pudieron participar en</w:t>
      </w:r>
      <w:r w:rsidR="005A1323">
        <w:rPr>
          <w:rFonts w:asciiTheme="majorHAnsi" w:hAnsiTheme="majorHAnsi" w:cs="Arial"/>
          <w:sz w:val="20"/>
          <w:szCs w:val="20"/>
          <w:lang w:val="es-ES"/>
        </w:rPr>
        <w:t xml:space="preserve"> el proceso, presentar pruebas</w:t>
      </w:r>
      <w:r w:rsidR="003E2060">
        <w:rPr>
          <w:rFonts w:asciiTheme="majorHAnsi" w:hAnsiTheme="majorHAnsi" w:cs="Arial"/>
          <w:sz w:val="20"/>
          <w:szCs w:val="20"/>
          <w:lang w:val="es-ES"/>
        </w:rPr>
        <w:t xml:space="preserve">, </w:t>
      </w:r>
      <w:r w:rsidR="005A1323" w:rsidRPr="005A1323">
        <w:rPr>
          <w:rFonts w:asciiTheme="majorHAnsi" w:hAnsiTheme="majorHAnsi" w:cs="Arial"/>
          <w:sz w:val="20"/>
          <w:szCs w:val="20"/>
          <w:lang w:val="es-ES"/>
        </w:rPr>
        <w:t>interponer</w:t>
      </w:r>
      <w:r w:rsidR="005A1323">
        <w:rPr>
          <w:rFonts w:asciiTheme="majorHAnsi" w:hAnsiTheme="majorHAnsi" w:cs="Arial"/>
          <w:sz w:val="20"/>
          <w:szCs w:val="20"/>
          <w:lang w:val="es-ES"/>
        </w:rPr>
        <w:t xml:space="preserve"> </w:t>
      </w:r>
      <w:r w:rsidR="005A1323" w:rsidRPr="005A1323">
        <w:rPr>
          <w:rFonts w:asciiTheme="majorHAnsi" w:hAnsiTheme="majorHAnsi" w:cs="Arial"/>
          <w:sz w:val="20"/>
          <w:szCs w:val="20"/>
          <w:lang w:val="es-ES"/>
        </w:rPr>
        <w:t>recursos</w:t>
      </w:r>
      <w:r w:rsidR="003E2060">
        <w:rPr>
          <w:rFonts w:asciiTheme="majorHAnsi" w:hAnsiTheme="majorHAnsi" w:cs="Arial"/>
          <w:sz w:val="20"/>
          <w:szCs w:val="20"/>
          <w:lang w:val="es-ES"/>
        </w:rPr>
        <w:t>, ni tener información sobre el expediente o el destino del caso</w:t>
      </w:r>
      <w:r w:rsidR="00F22F9A" w:rsidRPr="005A1323">
        <w:rPr>
          <w:rFonts w:asciiTheme="majorHAnsi" w:hAnsiTheme="majorHAnsi" w:cs="Arial"/>
          <w:sz w:val="20"/>
          <w:szCs w:val="20"/>
          <w:lang w:val="es-ES"/>
        </w:rPr>
        <w:t xml:space="preserve">. </w:t>
      </w:r>
      <w:r w:rsidR="005A1323">
        <w:rPr>
          <w:rFonts w:asciiTheme="majorHAnsi" w:hAnsiTheme="majorHAnsi" w:cs="Arial"/>
          <w:sz w:val="20"/>
          <w:szCs w:val="20"/>
          <w:lang w:val="es-ES"/>
        </w:rPr>
        <w:t>Por ello,</w:t>
      </w:r>
      <w:r w:rsidR="00602172" w:rsidRPr="005A1323">
        <w:rPr>
          <w:rFonts w:asciiTheme="majorHAnsi" w:hAnsiTheme="majorHAnsi" w:cs="Arial"/>
          <w:sz w:val="20"/>
          <w:szCs w:val="20"/>
          <w:lang w:val="es-ES"/>
        </w:rPr>
        <w:t xml:space="preserve"> la CIDH considera que resulta aplicable la excepción prevista en el artículo 46.2.</w:t>
      </w:r>
      <w:r w:rsidR="00533613" w:rsidRPr="005A1323">
        <w:rPr>
          <w:rFonts w:asciiTheme="majorHAnsi" w:hAnsiTheme="majorHAnsi" w:cs="Arial"/>
          <w:sz w:val="20"/>
          <w:szCs w:val="20"/>
          <w:lang w:val="es-ES"/>
        </w:rPr>
        <w:t>b</w:t>
      </w:r>
      <w:r w:rsidR="00602172" w:rsidRPr="005A1323">
        <w:rPr>
          <w:rFonts w:asciiTheme="majorHAnsi" w:hAnsiTheme="majorHAnsi" w:cs="Arial"/>
          <w:sz w:val="20"/>
          <w:szCs w:val="20"/>
          <w:lang w:val="es-ES"/>
        </w:rPr>
        <w:t xml:space="preserve"> de la Convención. </w:t>
      </w:r>
    </w:p>
    <w:p w14:paraId="0C528421" w14:textId="236549AF" w:rsidR="00660E12" w:rsidRPr="00533613" w:rsidRDefault="00210BF6" w:rsidP="005336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F6BFE">
        <w:rPr>
          <w:rFonts w:asciiTheme="majorHAnsi" w:hAnsiTheme="majorHAnsi" w:cs="Arial"/>
          <w:sz w:val="20"/>
          <w:szCs w:val="20"/>
          <w:lang w:val="es-ES"/>
        </w:rPr>
        <w:t>Jueces de Instrucción Penal Militar de la Cuarta Brigada de Medellín</w:t>
      </w:r>
      <w:r>
        <w:rPr>
          <w:rFonts w:asciiTheme="majorHAnsi" w:hAnsiTheme="majorHAnsi" w:cs="Arial"/>
          <w:sz w:val="20"/>
          <w:szCs w:val="20"/>
          <w:lang w:val="es-ES"/>
        </w:rPr>
        <w:t>,</w:t>
      </w:r>
      <w:r w:rsidRPr="00FF6BFE">
        <w:rPr>
          <w:rFonts w:asciiTheme="majorHAnsi" w:hAnsiTheme="majorHAnsi" w:cs="Arial"/>
          <w:sz w:val="20"/>
          <w:szCs w:val="20"/>
          <w:lang w:val="es-ES"/>
        </w:rPr>
        <w:t xml:space="preserve"> por ser la</w:t>
      </w:r>
      <w:r>
        <w:rPr>
          <w:rFonts w:asciiTheme="majorHAnsi" w:hAnsiTheme="majorHAnsi" w:cs="Arial"/>
          <w:sz w:val="20"/>
          <w:szCs w:val="20"/>
          <w:lang w:val="es-ES"/>
        </w:rPr>
        <w:t xml:space="preserve"> jurisdicción </w:t>
      </w:r>
      <w:r w:rsidRPr="00FF6BFE">
        <w:rPr>
          <w:rFonts w:asciiTheme="majorHAnsi" w:hAnsiTheme="majorHAnsi" w:cs="Arial"/>
          <w:sz w:val="20"/>
          <w:szCs w:val="20"/>
          <w:lang w:val="es-ES"/>
        </w:rPr>
        <w:t xml:space="preserve">competente para adelantar la investigación. </w:t>
      </w:r>
      <w:r>
        <w:rPr>
          <w:rFonts w:asciiTheme="majorHAnsi" w:hAnsiTheme="majorHAnsi" w:cs="Arial"/>
          <w:sz w:val="20"/>
          <w:szCs w:val="20"/>
          <w:lang w:val="es-ES"/>
        </w:rPr>
        <w:t xml:space="preserve">Resalta que dicho tribunal militar </w:t>
      </w:r>
      <w:r w:rsidRPr="00FF6BFE">
        <w:rPr>
          <w:rFonts w:asciiTheme="majorHAnsi" w:hAnsiTheme="majorHAnsi" w:cs="Arial"/>
          <w:sz w:val="20"/>
          <w:szCs w:val="20"/>
          <w:lang w:val="es-ES"/>
        </w:rPr>
        <w:t>respondi</w:t>
      </w:r>
      <w:r>
        <w:rPr>
          <w:rFonts w:asciiTheme="majorHAnsi" w:hAnsiTheme="majorHAnsi" w:cs="Arial"/>
          <w:sz w:val="20"/>
          <w:szCs w:val="20"/>
          <w:lang w:val="es-ES"/>
        </w:rPr>
        <w:t>ó</w:t>
      </w:r>
      <w:r w:rsidRPr="00FF6BFE">
        <w:rPr>
          <w:rFonts w:asciiTheme="majorHAnsi" w:hAnsiTheme="majorHAnsi" w:cs="Arial"/>
          <w:sz w:val="20"/>
          <w:szCs w:val="20"/>
          <w:lang w:val="es-ES"/>
        </w:rPr>
        <w:t xml:space="preserve"> el 25 de febrero</w:t>
      </w:r>
      <w:r>
        <w:rPr>
          <w:rFonts w:asciiTheme="majorHAnsi" w:hAnsiTheme="majorHAnsi" w:cs="Arial"/>
          <w:sz w:val="20"/>
          <w:szCs w:val="20"/>
          <w:lang w:val="es-ES"/>
        </w:rPr>
        <w:t xml:space="preserve"> de 2005, explicando que no era</w:t>
      </w:r>
      <w:r w:rsidRPr="00FF6BFE">
        <w:rPr>
          <w:rFonts w:asciiTheme="majorHAnsi" w:hAnsiTheme="majorHAnsi" w:cs="Arial"/>
          <w:sz w:val="20"/>
          <w:szCs w:val="20"/>
          <w:lang w:val="es-ES"/>
        </w:rPr>
        <w:t xml:space="preserve"> compe</w:t>
      </w:r>
      <w:r>
        <w:rPr>
          <w:rFonts w:asciiTheme="majorHAnsi" w:hAnsiTheme="majorHAnsi" w:cs="Arial"/>
          <w:sz w:val="20"/>
          <w:szCs w:val="20"/>
          <w:lang w:val="es-ES"/>
        </w:rPr>
        <w:t>tente</w:t>
      </w:r>
      <w:r w:rsidRPr="00FF6BFE">
        <w:rPr>
          <w:rFonts w:asciiTheme="majorHAnsi" w:hAnsiTheme="majorHAnsi" w:cs="Arial"/>
          <w:sz w:val="20"/>
          <w:szCs w:val="20"/>
          <w:lang w:val="es-ES"/>
        </w:rPr>
        <w:t xml:space="preserve"> para realizar </w:t>
      </w:r>
      <w:r>
        <w:rPr>
          <w:rFonts w:asciiTheme="majorHAnsi" w:hAnsiTheme="majorHAnsi" w:cs="Arial"/>
          <w:sz w:val="20"/>
          <w:szCs w:val="20"/>
          <w:lang w:val="es-ES"/>
        </w:rPr>
        <w:t>la</w:t>
      </w:r>
      <w:r w:rsidRPr="00FF6BFE">
        <w:rPr>
          <w:rFonts w:asciiTheme="majorHAnsi" w:hAnsiTheme="majorHAnsi" w:cs="Arial"/>
          <w:sz w:val="20"/>
          <w:szCs w:val="20"/>
          <w:lang w:val="es-ES"/>
        </w:rPr>
        <w:t xml:space="preserve"> investigación</w:t>
      </w:r>
      <w:r>
        <w:rPr>
          <w:rFonts w:asciiTheme="majorHAnsi" w:hAnsiTheme="majorHAnsi" w:cs="Arial"/>
          <w:sz w:val="20"/>
          <w:szCs w:val="20"/>
          <w:lang w:val="es-ES"/>
        </w:rPr>
        <w:t xml:space="preserve">, </w:t>
      </w:r>
      <w:r w:rsidRPr="00FF6BFE">
        <w:rPr>
          <w:rFonts w:asciiTheme="majorHAnsi" w:hAnsiTheme="majorHAnsi" w:cs="Arial"/>
          <w:sz w:val="20"/>
          <w:szCs w:val="20"/>
          <w:lang w:val="es-ES"/>
        </w:rPr>
        <w:t xml:space="preserve">ya que la jurisdicción de </w:t>
      </w:r>
      <w:proofErr w:type="spellStart"/>
      <w:r w:rsidRPr="00FF6BFE">
        <w:rPr>
          <w:rFonts w:asciiTheme="majorHAnsi" w:hAnsiTheme="majorHAnsi" w:cs="Arial"/>
          <w:sz w:val="20"/>
          <w:szCs w:val="20"/>
          <w:lang w:val="es-ES"/>
        </w:rPr>
        <w:t>Yolombó</w:t>
      </w:r>
      <w:proofErr w:type="spellEnd"/>
      <w:r w:rsidRPr="00FF6BFE">
        <w:rPr>
          <w:rFonts w:asciiTheme="majorHAnsi" w:hAnsiTheme="majorHAnsi" w:cs="Arial"/>
          <w:sz w:val="20"/>
          <w:szCs w:val="20"/>
          <w:lang w:val="es-ES"/>
        </w:rPr>
        <w:t xml:space="preserve"> (lugar donde se produjo la muerte de la presunta víctima) pertenece al Batallón de Infantería Bombona con sede en Puerto </w:t>
      </w:r>
      <w:proofErr w:type="spellStart"/>
      <w:r w:rsidRPr="00FF6BFE">
        <w:rPr>
          <w:rFonts w:asciiTheme="majorHAnsi" w:hAnsiTheme="majorHAnsi" w:cs="Arial"/>
          <w:sz w:val="20"/>
          <w:szCs w:val="20"/>
          <w:lang w:val="es-ES"/>
        </w:rPr>
        <w:t>Berrío</w:t>
      </w:r>
      <w:proofErr w:type="spellEnd"/>
      <w:r w:rsidRPr="00FF6BFE">
        <w:rPr>
          <w:rFonts w:asciiTheme="majorHAnsi" w:hAnsiTheme="majorHAnsi" w:cs="Arial"/>
          <w:sz w:val="20"/>
          <w:szCs w:val="20"/>
          <w:lang w:val="es-ES"/>
        </w:rPr>
        <w:t xml:space="preserve">, </w:t>
      </w:r>
      <w:r>
        <w:rPr>
          <w:rFonts w:asciiTheme="majorHAnsi" w:hAnsiTheme="majorHAnsi" w:cs="Arial"/>
          <w:sz w:val="20"/>
          <w:szCs w:val="20"/>
          <w:lang w:val="es-ES"/>
        </w:rPr>
        <w:t xml:space="preserve">y afirmó que </w:t>
      </w:r>
      <w:r w:rsidRPr="00FF6BFE">
        <w:rPr>
          <w:rFonts w:asciiTheme="majorHAnsi" w:hAnsiTheme="majorHAnsi" w:cs="Arial"/>
          <w:sz w:val="20"/>
          <w:szCs w:val="20"/>
          <w:lang w:val="es-ES"/>
        </w:rPr>
        <w:t xml:space="preserve">allí </w:t>
      </w:r>
      <w:r>
        <w:rPr>
          <w:rFonts w:asciiTheme="majorHAnsi" w:hAnsiTheme="majorHAnsi" w:cs="Arial"/>
          <w:sz w:val="20"/>
          <w:szCs w:val="20"/>
          <w:lang w:val="es-ES"/>
        </w:rPr>
        <w:t>debía</w:t>
      </w:r>
      <w:r w:rsidRPr="00FF6BFE">
        <w:rPr>
          <w:rFonts w:asciiTheme="majorHAnsi" w:hAnsiTheme="majorHAnsi" w:cs="Arial"/>
          <w:sz w:val="20"/>
          <w:szCs w:val="20"/>
          <w:lang w:val="es-ES"/>
        </w:rPr>
        <w:t xml:space="preserve"> iniciar el proceso. </w:t>
      </w:r>
    </w:p>
    <w:p w14:paraId="2576A28E" w14:textId="1A3BEE77" w:rsidR="00660E12" w:rsidRPr="005C0C16" w:rsidRDefault="00602172" w:rsidP="00A3667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0C16">
        <w:rPr>
          <w:rFonts w:asciiTheme="majorHAnsi" w:hAnsiTheme="majorHAnsi"/>
          <w:sz w:val="20"/>
          <w:szCs w:val="20"/>
          <w:bdr w:val="none" w:sz="0" w:space="0" w:color="auto" w:frame="1"/>
          <w:lang w:val="es-ES"/>
        </w:rPr>
        <w:t>Por otra parte</w:t>
      </w:r>
      <w:r>
        <w:rPr>
          <w:rFonts w:asciiTheme="majorHAnsi" w:hAnsiTheme="majorHAnsi"/>
          <w:sz w:val="20"/>
          <w:szCs w:val="20"/>
          <w:bdr w:val="none" w:sz="0" w:space="0" w:color="auto" w:frame="1"/>
          <w:lang w:val="es-ES"/>
        </w:rPr>
        <w:t>,</w:t>
      </w:r>
      <w:r w:rsidRPr="005C0C16">
        <w:rPr>
          <w:rFonts w:asciiTheme="majorHAnsi" w:hAnsiTheme="majorHAnsi"/>
          <w:sz w:val="20"/>
          <w:szCs w:val="20"/>
          <w:bdr w:val="none" w:sz="0" w:space="0" w:color="auto" w:frame="1"/>
          <w:lang w:val="es-ES"/>
        </w:rPr>
        <w:t xml:space="preserve"> e</w:t>
      </w:r>
      <w:r w:rsidRPr="005C0C16">
        <w:rPr>
          <w:rFonts w:asciiTheme="majorHAnsi" w:hAnsiTheme="majorHAnsi"/>
          <w:sz w:val="20"/>
          <w:szCs w:val="20"/>
          <w:lang w:val="es-ES"/>
        </w:rPr>
        <w:t>n cuanto a los procesos de reparación directa, la Comisión ha sostenido reiteradamente que dicha vía no constituye un recurso idóneo a efectos de analizar la admisibilidad de un reclamo de la naturaleza del presente</w:t>
      </w:r>
      <w:r w:rsidRPr="005C0C16">
        <w:rPr>
          <w:rStyle w:val="FootnoteReference"/>
          <w:rFonts w:asciiTheme="majorHAnsi" w:hAnsiTheme="majorHAnsi"/>
          <w:sz w:val="20"/>
          <w:szCs w:val="20"/>
          <w:lang w:val="es-ES"/>
        </w:rPr>
        <w:footnoteReference w:id="9"/>
      </w:r>
      <w:r w:rsidRPr="005C0C16">
        <w:rPr>
          <w:rFonts w:asciiTheme="majorHAnsi" w:hAnsiTheme="majorHAnsi"/>
          <w:sz w:val="20"/>
          <w:szCs w:val="20"/>
          <w:lang w:val="es-ES"/>
        </w:rPr>
        <w:t>, ya que la misma no es adecuada para proporcionar una reparación integral y justicia a los familiares.</w:t>
      </w:r>
      <w:r w:rsidRPr="00602172">
        <w:rPr>
          <w:rFonts w:asciiTheme="majorHAnsi" w:hAnsiTheme="majorHAnsi"/>
          <w:sz w:val="20"/>
          <w:szCs w:val="20"/>
          <w:bdr w:val="none" w:sz="0" w:space="0" w:color="auto" w:frame="1"/>
          <w:lang w:val="es-ES"/>
        </w:rPr>
        <w:t xml:space="preserve"> </w:t>
      </w:r>
      <w:r w:rsidRPr="005C0C16">
        <w:rPr>
          <w:rFonts w:asciiTheme="majorHAnsi" w:hAnsiTheme="majorHAnsi"/>
          <w:sz w:val="20"/>
          <w:szCs w:val="20"/>
          <w:bdr w:val="none" w:sz="0" w:space="0" w:color="auto" w:frame="1"/>
          <w:lang w:val="es-ES"/>
        </w:rPr>
        <w:t>Sin perjuicio de ello,</w:t>
      </w:r>
      <w:r>
        <w:rPr>
          <w:rFonts w:asciiTheme="majorHAnsi" w:hAnsiTheme="majorHAnsi"/>
          <w:sz w:val="20"/>
          <w:szCs w:val="20"/>
          <w:bdr w:val="none" w:sz="0" w:space="0" w:color="auto" w:frame="1"/>
          <w:lang w:val="es-ES"/>
        </w:rPr>
        <w:t xml:space="preserve"> </w:t>
      </w:r>
      <w:r w:rsidR="00154109" w:rsidRPr="005C0C16">
        <w:rPr>
          <w:rFonts w:asciiTheme="majorHAnsi" w:hAnsiTheme="majorHAnsi"/>
          <w:sz w:val="20"/>
          <w:szCs w:val="20"/>
          <w:bdr w:val="none" w:sz="0" w:space="0" w:color="auto" w:frame="1"/>
          <w:lang w:val="es-ES"/>
        </w:rPr>
        <w:t>la CIDH observa que los familiares de la</w:t>
      </w:r>
      <w:r w:rsidR="00660E12" w:rsidRPr="005C0C16">
        <w:rPr>
          <w:rFonts w:asciiTheme="majorHAnsi" w:hAnsiTheme="majorHAnsi"/>
          <w:sz w:val="20"/>
          <w:szCs w:val="20"/>
          <w:bdr w:val="none" w:sz="0" w:space="0" w:color="auto" w:frame="1"/>
          <w:lang w:val="es-ES"/>
        </w:rPr>
        <w:t xml:space="preserve"> presu</w:t>
      </w:r>
      <w:r w:rsidR="00154109" w:rsidRPr="005C0C16">
        <w:rPr>
          <w:rFonts w:asciiTheme="majorHAnsi" w:hAnsiTheme="majorHAnsi"/>
          <w:sz w:val="20"/>
          <w:szCs w:val="20"/>
          <w:bdr w:val="none" w:sz="0" w:space="0" w:color="auto" w:frame="1"/>
          <w:lang w:val="es-ES"/>
        </w:rPr>
        <w:t>nta víctima presentaron una</w:t>
      </w:r>
      <w:r w:rsidR="00660E12" w:rsidRPr="005C0C16">
        <w:rPr>
          <w:rFonts w:asciiTheme="majorHAnsi" w:hAnsiTheme="majorHAnsi"/>
          <w:sz w:val="20"/>
          <w:szCs w:val="20"/>
          <w:bdr w:val="none" w:sz="0" w:space="0" w:color="auto" w:frame="1"/>
          <w:lang w:val="es-ES"/>
        </w:rPr>
        <w:t xml:space="preserve"> demanda de reparación directa</w:t>
      </w:r>
      <w:r w:rsidR="00154109" w:rsidRPr="005C0C16">
        <w:rPr>
          <w:rFonts w:asciiTheme="majorHAnsi" w:hAnsiTheme="majorHAnsi"/>
          <w:sz w:val="20"/>
          <w:szCs w:val="20"/>
          <w:bdr w:val="none" w:sz="0" w:space="0" w:color="auto" w:frame="1"/>
          <w:lang w:val="es-ES"/>
        </w:rPr>
        <w:t xml:space="preserve"> ante el Tribunal Administrativo de Antioquia</w:t>
      </w:r>
      <w:r w:rsidR="00660E12" w:rsidRPr="005C0C16">
        <w:rPr>
          <w:rFonts w:asciiTheme="majorHAnsi" w:hAnsiTheme="majorHAnsi"/>
          <w:sz w:val="20"/>
          <w:szCs w:val="20"/>
          <w:bdr w:val="none" w:sz="0" w:space="0" w:color="auto" w:frame="1"/>
          <w:lang w:val="es-ES"/>
        </w:rPr>
        <w:t xml:space="preserve">, </w:t>
      </w:r>
      <w:r>
        <w:rPr>
          <w:rFonts w:asciiTheme="majorHAnsi" w:hAnsiTheme="majorHAnsi"/>
          <w:sz w:val="20"/>
          <w:szCs w:val="20"/>
          <w:bdr w:val="none" w:sz="0" w:space="0" w:color="auto" w:frame="1"/>
          <w:lang w:val="es-ES"/>
        </w:rPr>
        <w:t>el cual el 24 de julio de 2007 concedió sus pretensiones, pero que tras la apelación d</w:t>
      </w:r>
      <w:r w:rsidR="00154109" w:rsidRPr="005C0C16">
        <w:rPr>
          <w:rFonts w:asciiTheme="majorHAnsi" w:hAnsiTheme="majorHAnsi"/>
          <w:sz w:val="20"/>
          <w:szCs w:val="20"/>
          <w:bdr w:val="none" w:sz="0" w:space="0" w:color="auto" w:frame="1"/>
          <w:lang w:val="es-ES"/>
        </w:rPr>
        <w:t>el Ejército Nacional y el DAS</w:t>
      </w:r>
      <w:r>
        <w:rPr>
          <w:rFonts w:asciiTheme="majorHAnsi" w:hAnsiTheme="majorHAnsi"/>
          <w:sz w:val="20"/>
          <w:szCs w:val="20"/>
          <w:bdr w:val="none" w:sz="0" w:space="0" w:color="auto" w:frame="1"/>
          <w:lang w:val="es-ES"/>
        </w:rPr>
        <w:t>, el proceso a la fecha no ha sido resuelto por el Consejo de Estado</w:t>
      </w:r>
      <w:r w:rsidR="00660E12" w:rsidRPr="005C0C16">
        <w:rPr>
          <w:rFonts w:asciiTheme="majorHAnsi" w:hAnsiTheme="majorHAnsi"/>
          <w:sz w:val="20"/>
          <w:szCs w:val="20"/>
          <w:bdr w:val="none" w:sz="0" w:space="0" w:color="auto" w:frame="1"/>
          <w:lang w:val="es-ES"/>
        </w:rPr>
        <w:t xml:space="preserve">. </w:t>
      </w:r>
      <w:r>
        <w:rPr>
          <w:rFonts w:asciiTheme="majorHAnsi" w:hAnsiTheme="majorHAnsi"/>
          <w:sz w:val="20"/>
          <w:szCs w:val="20"/>
          <w:bdr w:val="none" w:sz="0" w:space="0" w:color="auto" w:frame="1"/>
          <w:lang w:val="es-ES"/>
        </w:rPr>
        <w:t>Por lo tanto, en razón de los alegatos específicos</w:t>
      </w:r>
      <w:r w:rsidR="0036392E" w:rsidRPr="0036392E">
        <w:rPr>
          <w:rFonts w:asciiTheme="majorHAnsi" w:hAnsiTheme="majorHAnsi"/>
          <w:sz w:val="20"/>
          <w:szCs w:val="20"/>
          <w:bdr w:val="none" w:sz="0" w:space="0" w:color="auto" w:frame="1"/>
          <w:lang w:val="es-ES"/>
        </w:rPr>
        <w:t xml:space="preserve"> </w:t>
      </w:r>
      <w:r w:rsidR="0036392E">
        <w:rPr>
          <w:rFonts w:asciiTheme="majorHAnsi" w:hAnsiTheme="majorHAnsi"/>
          <w:sz w:val="20"/>
          <w:szCs w:val="20"/>
          <w:bdr w:val="none" w:sz="0" w:space="0" w:color="auto" w:frame="1"/>
          <w:lang w:val="es-ES"/>
        </w:rPr>
        <w:t xml:space="preserve">respecto </w:t>
      </w:r>
      <w:r w:rsidR="0036392E">
        <w:rPr>
          <w:rFonts w:asciiTheme="majorHAnsi" w:hAnsiTheme="majorHAnsi"/>
          <w:sz w:val="20"/>
          <w:szCs w:val="20"/>
          <w:bdr w:val="none" w:sz="0" w:space="0" w:color="auto" w:frame="1"/>
          <w:lang w:val="es-ES"/>
        </w:rPr>
        <w:lastRenderedPageBreak/>
        <w:t>al proceso de reparación directa</w:t>
      </w:r>
      <w:r>
        <w:rPr>
          <w:rFonts w:asciiTheme="majorHAnsi" w:hAnsiTheme="majorHAnsi"/>
          <w:sz w:val="20"/>
          <w:szCs w:val="20"/>
          <w:bdr w:val="none" w:sz="0" w:space="0" w:color="auto" w:frame="1"/>
          <w:lang w:val="es-ES"/>
        </w:rPr>
        <w:t>, la Comisión concluye que en el presente caso</w:t>
      </w:r>
      <w:r w:rsidR="0036392E">
        <w:rPr>
          <w:rFonts w:asciiTheme="majorHAnsi" w:hAnsiTheme="majorHAnsi"/>
          <w:sz w:val="20"/>
          <w:szCs w:val="20"/>
          <w:bdr w:val="none" w:sz="0" w:space="0" w:color="auto" w:frame="1"/>
          <w:lang w:val="es-ES"/>
        </w:rPr>
        <w:t xml:space="preserve"> se configura la excepción de retardo injustificado de justicia, contenida en el artículo 46.2.c de la Convención Americana.</w:t>
      </w:r>
      <w:r>
        <w:rPr>
          <w:rFonts w:asciiTheme="majorHAnsi" w:hAnsiTheme="majorHAnsi"/>
          <w:sz w:val="20"/>
          <w:szCs w:val="20"/>
          <w:bdr w:val="none" w:sz="0" w:space="0" w:color="auto" w:frame="1"/>
          <w:lang w:val="es-ES"/>
        </w:rPr>
        <w:t xml:space="preserve"> </w:t>
      </w:r>
    </w:p>
    <w:p w14:paraId="5FD5F964" w14:textId="41AA5069" w:rsidR="00660E12" w:rsidRPr="005C0C16" w:rsidRDefault="005D290C" w:rsidP="00660E1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b/>
          <w:bCs/>
          <w:sz w:val="20"/>
          <w:szCs w:val="20"/>
          <w:lang w:val="es-ES"/>
        </w:rPr>
      </w:pPr>
      <w:r>
        <w:rPr>
          <w:rFonts w:asciiTheme="majorHAnsi" w:hAnsiTheme="majorHAnsi"/>
          <w:sz w:val="20"/>
          <w:szCs w:val="20"/>
          <w:lang w:val="es-ES"/>
        </w:rPr>
        <w:t xml:space="preserve">Asimismo, </w:t>
      </w:r>
      <w:r w:rsidR="009D0101">
        <w:rPr>
          <w:rFonts w:asciiTheme="majorHAnsi" w:hAnsiTheme="majorHAnsi"/>
          <w:sz w:val="20"/>
          <w:szCs w:val="20"/>
          <w:lang w:val="es-ES"/>
        </w:rPr>
        <w:t xml:space="preserve">respecto al requisito de plazo de presentación, la CIDH observa que </w:t>
      </w:r>
      <w:r>
        <w:rPr>
          <w:rFonts w:asciiTheme="majorHAnsi" w:hAnsiTheme="majorHAnsi"/>
          <w:sz w:val="20"/>
          <w:szCs w:val="20"/>
          <w:bdr w:val="none" w:sz="0" w:space="0" w:color="auto" w:frame="1"/>
          <w:lang w:val="es-ES"/>
        </w:rPr>
        <w:t>l</w:t>
      </w:r>
      <w:r w:rsidR="005C0C16" w:rsidRPr="005C0C16">
        <w:rPr>
          <w:rFonts w:asciiTheme="majorHAnsi" w:hAnsiTheme="majorHAnsi"/>
          <w:sz w:val="20"/>
          <w:szCs w:val="20"/>
          <w:bdr w:val="none" w:sz="0" w:space="0" w:color="auto" w:frame="1"/>
          <w:lang w:val="es-ES"/>
        </w:rPr>
        <w:t xml:space="preserve">a petición fue recibida el 8 de diciembre de 2009, </w:t>
      </w:r>
      <w:r w:rsidR="009D0101">
        <w:rPr>
          <w:rFonts w:asciiTheme="majorHAnsi" w:hAnsiTheme="majorHAnsi"/>
          <w:sz w:val="20"/>
          <w:szCs w:val="20"/>
          <w:bdr w:val="none" w:sz="0" w:space="0" w:color="auto" w:frame="1"/>
          <w:lang w:val="es-ES"/>
        </w:rPr>
        <w:t xml:space="preserve">y que </w:t>
      </w:r>
      <w:r w:rsidR="005C0C16" w:rsidRPr="005C0C16">
        <w:rPr>
          <w:rFonts w:asciiTheme="majorHAnsi" w:hAnsiTheme="majorHAnsi"/>
          <w:sz w:val="20"/>
          <w:szCs w:val="20"/>
          <w:bdr w:val="none" w:sz="0" w:space="0" w:color="auto" w:frame="1"/>
          <w:lang w:val="es-ES"/>
        </w:rPr>
        <w:t>los alegados hechos que dieron origen a la petición ocurrieron el</w:t>
      </w:r>
      <w:r w:rsidR="00E36057">
        <w:rPr>
          <w:rFonts w:asciiTheme="majorHAnsi" w:hAnsiTheme="majorHAnsi"/>
          <w:sz w:val="20"/>
          <w:szCs w:val="20"/>
          <w:lang w:val="es-AR"/>
        </w:rPr>
        <w:t xml:space="preserve"> 9 de agosto de 2000 </w:t>
      </w:r>
      <w:r w:rsidR="005C0C16" w:rsidRPr="005C0C16">
        <w:rPr>
          <w:rFonts w:asciiTheme="majorHAnsi" w:hAnsiTheme="majorHAnsi"/>
          <w:sz w:val="20"/>
          <w:szCs w:val="20"/>
          <w:bdr w:val="none" w:sz="0" w:space="0" w:color="auto" w:frame="1"/>
          <w:lang w:val="es-ES"/>
        </w:rPr>
        <w:t>y los efectos de los hechos materia del reclamo se extenderían hasta el presente</w:t>
      </w:r>
      <w:r w:rsidR="009D0101">
        <w:rPr>
          <w:rFonts w:asciiTheme="majorHAnsi" w:hAnsiTheme="majorHAnsi"/>
          <w:sz w:val="20"/>
          <w:szCs w:val="20"/>
          <w:bdr w:val="none" w:sz="0" w:space="0" w:color="auto" w:frame="1"/>
          <w:lang w:val="es-ES"/>
        </w:rPr>
        <w:t xml:space="preserve">. Debido a que la CIDH concluyo que en la presente petición se aplica la excepción al agotamiento de justicia por retardo injustificado de retardo de justicia, </w:t>
      </w:r>
      <w:r w:rsidR="005C0C16" w:rsidRPr="005C0C16">
        <w:rPr>
          <w:rFonts w:asciiTheme="majorHAnsi" w:hAnsiTheme="majorHAnsi"/>
          <w:sz w:val="20"/>
          <w:szCs w:val="20"/>
          <w:bdr w:val="none" w:sz="0" w:space="0" w:color="auto" w:frame="1"/>
          <w:lang w:val="es-ES"/>
        </w:rPr>
        <w:t xml:space="preserve">la Comisión considera que la petición fue presentada dentro de un plazo </w:t>
      </w:r>
      <w:r w:rsidR="009D0101">
        <w:rPr>
          <w:rFonts w:asciiTheme="majorHAnsi" w:hAnsiTheme="majorHAnsi"/>
          <w:sz w:val="20"/>
          <w:szCs w:val="20"/>
          <w:bdr w:val="none" w:sz="0" w:space="0" w:color="auto" w:frame="1"/>
          <w:lang w:val="es-ES"/>
        </w:rPr>
        <w:t>razonable y da por satisfecho dicho</w:t>
      </w:r>
      <w:r w:rsidR="005C0C16" w:rsidRPr="005C0C16">
        <w:rPr>
          <w:rFonts w:asciiTheme="majorHAnsi" w:hAnsiTheme="majorHAnsi"/>
          <w:sz w:val="20"/>
          <w:szCs w:val="20"/>
          <w:bdr w:val="none" w:sz="0" w:space="0" w:color="auto" w:frame="1"/>
          <w:lang w:val="es-ES"/>
        </w:rPr>
        <w:t xml:space="preserve"> requisito.</w:t>
      </w:r>
    </w:p>
    <w:p w14:paraId="7090A929" w14:textId="06BB7075" w:rsidR="00F04591" w:rsidRPr="00FF6BFE" w:rsidRDefault="00F04591" w:rsidP="005C0C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cs="Arial"/>
          <w:b/>
          <w:bCs/>
          <w:sz w:val="20"/>
          <w:szCs w:val="20"/>
          <w:lang w:val="es-ES"/>
        </w:rPr>
      </w:pPr>
      <w:r w:rsidRPr="00FF6BFE">
        <w:rPr>
          <w:rFonts w:asciiTheme="majorHAnsi" w:hAnsiTheme="majorHAnsi" w:cs="Arial"/>
          <w:b/>
          <w:bCs/>
          <w:sz w:val="20"/>
          <w:szCs w:val="20"/>
          <w:lang w:val="es-ES"/>
        </w:rPr>
        <w:t>V</w:t>
      </w:r>
      <w:r w:rsidR="000E2789" w:rsidRPr="00FF6BFE">
        <w:rPr>
          <w:rFonts w:asciiTheme="majorHAnsi" w:hAnsiTheme="majorHAnsi" w:cs="Arial"/>
          <w:b/>
          <w:bCs/>
          <w:sz w:val="20"/>
          <w:szCs w:val="20"/>
          <w:lang w:val="es-ES"/>
        </w:rPr>
        <w:t>I</w:t>
      </w:r>
      <w:r w:rsidRPr="00FF6BFE">
        <w:rPr>
          <w:rFonts w:asciiTheme="majorHAnsi" w:hAnsiTheme="majorHAnsi" w:cs="Arial"/>
          <w:b/>
          <w:bCs/>
          <w:sz w:val="20"/>
          <w:szCs w:val="20"/>
          <w:lang w:val="es-ES"/>
        </w:rPr>
        <w:t xml:space="preserve">I. </w:t>
      </w:r>
      <w:r w:rsidRPr="00FF6BFE">
        <w:rPr>
          <w:rFonts w:asciiTheme="majorHAnsi" w:hAnsiTheme="majorHAnsi" w:cs="Arial"/>
          <w:b/>
          <w:bCs/>
          <w:sz w:val="20"/>
          <w:szCs w:val="20"/>
          <w:lang w:val="es-ES"/>
        </w:rPr>
        <w:tab/>
        <w:t>CARACTERIZACIÓN</w:t>
      </w:r>
    </w:p>
    <w:p w14:paraId="405DFEDE" w14:textId="1EEB7544" w:rsidR="00D67A79" w:rsidRDefault="00D67A79" w:rsidP="00D67A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D67A79">
        <w:rPr>
          <w:rFonts w:asciiTheme="majorHAnsi" w:hAnsiTheme="majorHAnsi" w:cs="Arial"/>
          <w:sz w:val="20"/>
          <w:szCs w:val="20"/>
          <w:lang w:val="es-ES"/>
        </w:rPr>
        <w:t>En vista de los elementos de hecho y de derecho expuestos por las partes y la naturaleza del asunto puesto bajo su conocimient</w:t>
      </w:r>
      <w:r w:rsidR="008F588D">
        <w:rPr>
          <w:rFonts w:asciiTheme="majorHAnsi" w:hAnsiTheme="majorHAnsi" w:cs="Arial"/>
          <w:sz w:val="20"/>
          <w:szCs w:val="20"/>
          <w:lang w:val="es-ES"/>
        </w:rPr>
        <w:t>o</w:t>
      </w:r>
      <w:r w:rsidR="008F588D" w:rsidRPr="00E36057">
        <w:rPr>
          <w:rFonts w:asciiTheme="majorHAnsi" w:hAnsiTheme="majorHAnsi" w:cs="Arial"/>
          <w:sz w:val="20"/>
          <w:szCs w:val="20"/>
          <w:lang w:val="es-ES"/>
        </w:rPr>
        <w:t xml:space="preserve">, la Comisión considera que </w:t>
      </w:r>
      <w:r w:rsidR="0050481C" w:rsidRPr="00E36057">
        <w:rPr>
          <w:rFonts w:asciiTheme="majorHAnsi" w:hAnsiTheme="majorHAnsi"/>
          <w:sz w:val="20"/>
          <w:szCs w:val="20"/>
          <w:lang w:val="es-ES"/>
        </w:rPr>
        <w:t xml:space="preserve">las alegaciones de la parte peticionaria no resultan manifiestamente infundadas y requieren un estudio de fondo pues </w:t>
      </w:r>
      <w:r w:rsidR="008F588D" w:rsidRPr="00E36057">
        <w:rPr>
          <w:rFonts w:asciiTheme="majorHAnsi" w:hAnsiTheme="majorHAnsi" w:cs="Arial"/>
          <w:sz w:val="20"/>
          <w:szCs w:val="20"/>
          <w:lang w:val="es-ES"/>
        </w:rPr>
        <w:t>la</w:t>
      </w:r>
      <w:r w:rsidR="008F588D">
        <w:rPr>
          <w:rFonts w:asciiTheme="majorHAnsi" w:hAnsiTheme="majorHAnsi" w:cs="Arial"/>
          <w:sz w:val="20"/>
          <w:szCs w:val="20"/>
          <w:lang w:val="es-ES"/>
        </w:rPr>
        <w:t xml:space="preserve"> alegada ejecución extrajudicial</w:t>
      </w:r>
      <w:r w:rsidRPr="00D67A79">
        <w:rPr>
          <w:rFonts w:asciiTheme="majorHAnsi" w:hAnsiTheme="majorHAnsi" w:cs="Arial"/>
          <w:sz w:val="20"/>
          <w:szCs w:val="20"/>
          <w:lang w:val="es-ES"/>
        </w:rPr>
        <w:t xml:space="preserve"> de</w:t>
      </w:r>
      <w:r w:rsidR="00E75DC8">
        <w:rPr>
          <w:rFonts w:asciiTheme="majorHAnsi" w:hAnsiTheme="majorHAnsi" w:cs="Arial"/>
          <w:sz w:val="20"/>
          <w:szCs w:val="20"/>
          <w:lang w:val="es-ES"/>
        </w:rPr>
        <w:t>l</w:t>
      </w:r>
      <w:r w:rsidR="0026026B" w:rsidRPr="00FF6BFE">
        <w:rPr>
          <w:rFonts w:asciiTheme="majorHAnsi" w:hAnsiTheme="majorHAnsi" w:cs="Arial"/>
          <w:sz w:val="20"/>
          <w:szCs w:val="20"/>
          <w:lang w:val="es-ES"/>
        </w:rPr>
        <w:t xml:space="preserve"> señor </w:t>
      </w:r>
      <w:proofErr w:type="spellStart"/>
      <w:r w:rsidR="0026026B" w:rsidRPr="00FF6BFE">
        <w:rPr>
          <w:rFonts w:asciiTheme="majorHAnsi" w:hAnsiTheme="majorHAnsi" w:cs="Arial"/>
          <w:sz w:val="20"/>
          <w:szCs w:val="20"/>
          <w:lang w:val="es-ES"/>
        </w:rPr>
        <w:t>Merardo</w:t>
      </w:r>
      <w:proofErr w:type="spellEnd"/>
      <w:r w:rsidR="0026026B" w:rsidRPr="00FF6BFE">
        <w:rPr>
          <w:rFonts w:asciiTheme="majorHAnsi" w:hAnsiTheme="majorHAnsi" w:cs="Arial"/>
          <w:sz w:val="20"/>
          <w:szCs w:val="20"/>
          <w:lang w:val="es-ES"/>
        </w:rPr>
        <w:t xml:space="preserve"> Iván Vahos Arcila</w:t>
      </w:r>
      <w:r w:rsidRPr="00D67A79">
        <w:rPr>
          <w:rFonts w:asciiTheme="majorHAnsi" w:hAnsiTheme="majorHAnsi" w:cs="Arial"/>
          <w:sz w:val="20"/>
          <w:szCs w:val="20"/>
          <w:lang w:val="es-ES"/>
        </w:rPr>
        <w:t xml:space="preserve"> como resultado de las acciones </w:t>
      </w:r>
      <w:r w:rsidR="0026026B">
        <w:rPr>
          <w:rFonts w:asciiTheme="majorHAnsi" w:hAnsiTheme="majorHAnsi" w:cs="Arial"/>
          <w:sz w:val="20"/>
          <w:szCs w:val="20"/>
          <w:lang w:val="es-ES"/>
        </w:rPr>
        <w:t xml:space="preserve">del </w:t>
      </w:r>
      <w:r w:rsidR="00DC013F">
        <w:rPr>
          <w:rFonts w:asciiTheme="majorHAnsi" w:hAnsiTheme="majorHAnsi" w:cs="Arial"/>
          <w:sz w:val="20"/>
          <w:szCs w:val="20"/>
          <w:lang w:val="es-ES"/>
        </w:rPr>
        <w:t xml:space="preserve">grupo </w:t>
      </w:r>
      <w:proofErr w:type="spellStart"/>
      <w:r w:rsidR="00DC013F">
        <w:rPr>
          <w:rFonts w:asciiTheme="majorHAnsi" w:hAnsiTheme="majorHAnsi" w:cs="Arial"/>
          <w:sz w:val="20"/>
          <w:szCs w:val="20"/>
          <w:lang w:val="es-ES"/>
        </w:rPr>
        <w:t>Gaula</w:t>
      </w:r>
      <w:proofErr w:type="spellEnd"/>
      <w:r w:rsidR="00DC013F">
        <w:rPr>
          <w:rFonts w:asciiTheme="majorHAnsi" w:hAnsiTheme="majorHAnsi" w:cs="Arial"/>
          <w:sz w:val="20"/>
          <w:szCs w:val="20"/>
          <w:lang w:val="es-ES"/>
        </w:rPr>
        <w:t xml:space="preserve"> Rural</w:t>
      </w:r>
      <w:r w:rsidR="0026026B" w:rsidRPr="00FF6BFE">
        <w:rPr>
          <w:rFonts w:asciiTheme="majorHAnsi" w:hAnsiTheme="majorHAnsi" w:cs="Arial"/>
          <w:sz w:val="20"/>
          <w:szCs w:val="20"/>
          <w:lang w:val="es-ES"/>
        </w:rPr>
        <w:t xml:space="preserve"> </w:t>
      </w:r>
      <w:r w:rsidRPr="00D67A79">
        <w:rPr>
          <w:rFonts w:asciiTheme="majorHAnsi" w:hAnsiTheme="majorHAnsi" w:cs="Arial"/>
          <w:sz w:val="20"/>
          <w:szCs w:val="20"/>
          <w:lang w:val="es-ES"/>
        </w:rPr>
        <w:t>en el operativo desarrollado en</w:t>
      </w:r>
      <w:r w:rsidR="0026026B">
        <w:rPr>
          <w:rFonts w:asciiTheme="majorHAnsi" w:hAnsiTheme="majorHAnsi" w:cs="Arial"/>
          <w:sz w:val="20"/>
          <w:szCs w:val="20"/>
          <w:lang w:val="es-ES"/>
        </w:rPr>
        <w:t xml:space="preserve"> Antioquia</w:t>
      </w:r>
      <w:r w:rsidR="0036392E">
        <w:rPr>
          <w:rFonts w:asciiTheme="majorHAnsi" w:hAnsiTheme="majorHAnsi" w:cs="Arial"/>
          <w:sz w:val="20"/>
          <w:szCs w:val="20"/>
          <w:lang w:val="es-ES"/>
        </w:rPr>
        <w:t>,</w:t>
      </w:r>
      <w:r w:rsidRPr="00D67A79">
        <w:rPr>
          <w:rFonts w:asciiTheme="majorHAnsi" w:hAnsiTheme="majorHAnsi" w:cs="Arial"/>
          <w:sz w:val="20"/>
          <w:szCs w:val="20"/>
          <w:lang w:val="es-ES"/>
        </w:rPr>
        <w:t xml:space="preserve"> la falta de </w:t>
      </w:r>
      <w:r w:rsidRPr="00E36057">
        <w:rPr>
          <w:rFonts w:asciiTheme="majorHAnsi" w:hAnsiTheme="majorHAnsi" w:cs="Arial"/>
          <w:sz w:val="20"/>
          <w:szCs w:val="20"/>
          <w:lang w:val="es-ES"/>
        </w:rPr>
        <w:t>investigación y sanción de los responsables</w:t>
      </w:r>
      <w:r w:rsidR="0036392E" w:rsidRPr="00E36057">
        <w:rPr>
          <w:rFonts w:asciiTheme="majorHAnsi" w:hAnsiTheme="majorHAnsi" w:cs="Arial"/>
          <w:sz w:val="20"/>
          <w:szCs w:val="20"/>
          <w:lang w:val="es-ES"/>
        </w:rPr>
        <w:t>, así como el retardo injustificado en la vía contencioso administrativa,</w:t>
      </w:r>
      <w:r w:rsidRPr="00E36057">
        <w:rPr>
          <w:rFonts w:asciiTheme="majorHAnsi" w:hAnsiTheme="majorHAnsi" w:cs="Arial"/>
          <w:sz w:val="20"/>
          <w:szCs w:val="20"/>
          <w:lang w:val="es-ES"/>
        </w:rPr>
        <w:t xml:space="preserve"> </w:t>
      </w:r>
      <w:r w:rsidR="0050481C" w:rsidRPr="00E36057">
        <w:rPr>
          <w:rFonts w:asciiTheme="majorHAnsi" w:hAnsiTheme="majorHAnsi" w:cs="Arial"/>
          <w:sz w:val="20"/>
          <w:szCs w:val="20"/>
          <w:lang w:val="es-ES"/>
        </w:rPr>
        <w:t xml:space="preserve">de ser corroborados como ciertos, </w:t>
      </w:r>
      <w:r w:rsidRPr="00E36057">
        <w:rPr>
          <w:rFonts w:asciiTheme="majorHAnsi" w:hAnsiTheme="majorHAnsi" w:cs="Arial"/>
          <w:sz w:val="20"/>
          <w:szCs w:val="20"/>
          <w:lang w:val="es-ES"/>
        </w:rPr>
        <w:t>podrían</w:t>
      </w:r>
      <w:r w:rsidRPr="00D67A79">
        <w:rPr>
          <w:rFonts w:asciiTheme="majorHAnsi" w:hAnsiTheme="majorHAnsi" w:cs="Arial"/>
          <w:sz w:val="20"/>
          <w:szCs w:val="20"/>
          <w:lang w:val="es-ES"/>
        </w:rPr>
        <w:t xml:space="preserve"> caracterizar posibles violaciones de los artículos 4 (vida), 5 (integridad personal), 8 (garantías judiciales)</w:t>
      </w:r>
      <w:r w:rsidR="003E2060">
        <w:rPr>
          <w:rFonts w:asciiTheme="majorHAnsi" w:hAnsiTheme="majorHAnsi" w:cs="Arial"/>
          <w:sz w:val="20"/>
          <w:szCs w:val="20"/>
          <w:lang w:val="es-ES"/>
        </w:rPr>
        <w:t xml:space="preserve">, </w:t>
      </w:r>
      <w:r w:rsidRPr="00D67A79">
        <w:rPr>
          <w:rFonts w:asciiTheme="majorHAnsi" w:hAnsiTheme="majorHAnsi" w:cs="Arial"/>
          <w:sz w:val="20"/>
          <w:szCs w:val="20"/>
          <w:lang w:val="es-ES"/>
        </w:rPr>
        <w:t>y 25 (protección judicial) de la Convención Americana en relación con su artículo 1</w:t>
      </w:r>
      <w:r w:rsidR="00334D82">
        <w:rPr>
          <w:rFonts w:asciiTheme="majorHAnsi" w:hAnsiTheme="majorHAnsi" w:cs="Arial"/>
          <w:sz w:val="20"/>
          <w:szCs w:val="20"/>
          <w:lang w:val="es-ES"/>
        </w:rPr>
        <w:t>.1, en perjuicio de la presunta víctima</w:t>
      </w:r>
      <w:r w:rsidRPr="00D67A79">
        <w:rPr>
          <w:rFonts w:asciiTheme="majorHAnsi" w:hAnsiTheme="majorHAnsi" w:cs="Arial"/>
          <w:sz w:val="20"/>
          <w:szCs w:val="20"/>
          <w:lang w:val="es-ES"/>
        </w:rPr>
        <w:t xml:space="preserve"> y sus familia</w:t>
      </w:r>
      <w:r w:rsidR="00EA32DF">
        <w:rPr>
          <w:rFonts w:asciiTheme="majorHAnsi" w:hAnsiTheme="majorHAnsi" w:cs="Arial"/>
          <w:sz w:val="20"/>
          <w:szCs w:val="20"/>
          <w:lang w:val="es-ES"/>
        </w:rPr>
        <w:t>res</w:t>
      </w:r>
      <w:r w:rsidRPr="00D67A79">
        <w:rPr>
          <w:rFonts w:asciiTheme="majorHAnsi" w:hAnsiTheme="majorHAnsi" w:cs="Arial"/>
          <w:sz w:val="20"/>
          <w:szCs w:val="20"/>
          <w:lang w:val="es-ES"/>
        </w:rPr>
        <w:t>.</w:t>
      </w:r>
    </w:p>
    <w:p w14:paraId="3D9CF4DD" w14:textId="22E8EDA5" w:rsidR="00246F95" w:rsidRDefault="00246F95" w:rsidP="00D67A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Pr>
          <w:rFonts w:asciiTheme="majorHAnsi" w:hAnsiTheme="majorHAnsi" w:cs="Arial"/>
          <w:sz w:val="20"/>
          <w:szCs w:val="20"/>
          <w:lang w:val="es-ES"/>
        </w:rPr>
        <w:t>En cuanto a</w:t>
      </w:r>
      <w:r w:rsidR="00F972F2">
        <w:rPr>
          <w:rFonts w:asciiTheme="majorHAnsi" w:hAnsiTheme="majorHAnsi" w:cs="Arial"/>
          <w:sz w:val="20"/>
          <w:szCs w:val="20"/>
          <w:lang w:val="es-ES"/>
        </w:rPr>
        <w:t xml:space="preserve"> </w:t>
      </w:r>
      <w:r w:rsidR="00FE5D0D">
        <w:rPr>
          <w:rFonts w:asciiTheme="majorHAnsi" w:hAnsiTheme="majorHAnsi" w:cs="Arial"/>
          <w:sz w:val="20"/>
          <w:szCs w:val="20"/>
          <w:lang w:val="es-ES"/>
        </w:rPr>
        <w:t>l</w:t>
      </w:r>
      <w:r w:rsidR="00F972F2">
        <w:rPr>
          <w:rFonts w:asciiTheme="majorHAnsi" w:hAnsiTheme="majorHAnsi" w:cs="Arial"/>
          <w:sz w:val="20"/>
          <w:szCs w:val="20"/>
          <w:lang w:val="es-ES"/>
        </w:rPr>
        <w:t>os</w:t>
      </w:r>
      <w:r w:rsidR="00FE5D0D">
        <w:rPr>
          <w:rFonts w:asciiTheme="majorHAnsi" w:hAnsiTheme="majorHAnsi" w:cs="Arial"/>
          <w:sz w:val="20"/>
          <w:szCs w:val="20"/>
          <w:lang w:val="es-ES"/>
        </w:rPr>
        <w:t xml:space="preserve"> alegato</w:t>
      </w:r>
      <w:r w:rsidR="00F972F2">
        <w:rPr>
          <w:rFonts w:asciiTheme="majorHAnsi" w:hAnsiTheme="majorHAnsi" w:cs="Arial"/>
          <w:sz w:val="20"/>
          <w:szCs w:val="20"/>
          <w:lang w:val="es-ES"/>
        </w:rPr>
        <w:t>s</w:t>
      </w:r>
      <w:r w:rsidR="00FE5D0D">
        <w:rPr>
          <w:rFonts w:asciiTheme="majorHAnsi" w:hAnsiTheme="majorHAnsi" w:cs="Arial"/>
          <w:sz w:val="20"/>
          <w:szCs w:val="20"/>
          <w:lang w:val="es-ES"/>
        </w:rPr>
        <w:t xml:space="preserve"> sobre la violación de los artículos </w:t>
      </w:r>
      <w:r w:rsidR="00F972F2">
        <w:rPr>
          <w:rFonts w:asciiTheme="majorHAnsi" w:hAnsiTheme="majorHAnsi" w:cs="Arial"/>
          <w:sz w:val="20"/>
          <w:szCs w:val="20"/>
          <w:lang w:val="es-ES"/>
        </w:rPr>
        <w:t xml:space="preserve">7 (libertad personal), </w:t>
      </w:r>
      <w:r w:rsidR="00FE5D0D">
        <w:rPr>
          <w:rFonts w:asciiTheme="majorHAnsi" w:hAnsiTheme="majorHAnsi" w:cs="Arial"/>
          <w:sz w:val="20"/>
          <w:szCs w:val="20"/>
          <w:lang w:val="es-ES"/>
        </w:rPr>
        <w:t>y</w:t>
      </w:r>
      <w:r w:rsidR="00F972F2">
        <w:rPr>
          <w:rFonts w:asciiTheme="majorHAnsi" w:hAnsiTheme="majorHAnsi" w:cs="Arial"/>
          <w:sz w:val="20"/>
          <w:szCs w:val="20"/>
          <w:lang w:val="es-ES"/>
        </w:rPr>
        <w:t xml:space="preserve"> 19 (derechos del niño)</w:t>
      </w:r>
      <w:r>
        <w:rPr>
          <w:rFonts w:asciiTheme="majorHAnsi" w:hAnsiTheme="majorHAnsi" w:cs="Arial"/>
          <w:sz w:val="20"/>
          <w:szCs w:val="20"/>
          <w:lang w:val="es-ES"/>
        </w:rPr>
        <w:t xml:space="preserve"> de la Convención Americana, la Comisión observa que el peticionario no presenta alegatos o elementos suficientes que permitan identificar o determinar, </w:t>
      </w:r>
      <w:r w:rsidRPr="00B51B3A">
        <w:rPr>
          <w:rFonts w:asciiTheme="majorHAnsi" w:hAnsiTheme="majorHAnsi" w:cs="Arial"/>
          <w:i/>
          <w:sz w:val="20"/>
          <w:szCs w:val="20"/>
          <w:lang w:val="es-ES"/>
        </w:rPr>
        <w:t>prima facie</w:t>
      </w:r>
      <w:r>
        <w:rPr>
          <w:rFonts w:asciiTheme="majorHAnsi" w:hAnsiTheme="majorHAnsi" w:cs="Arial"/>
          <w:sz w:val="20"/>
          <w:szCs w:val="20"/>
          <w:lang w:val="es-ES"/>
        </w:rPr>
        <w:t>, la violación de esta</w:t>
      </w:r>
      <w:r w:rsidR="00FE5D0D">
        <w:rPr>
          <w:rFonts w:asciiTheme="majorHAnsi" w:hAnsiTheme="majorHAnsi" w:cs="Arial"/>
          <w:sz w:val="20"/>
          <w:szCs w:val="20"/>
          <w:lang w:val="es-ES"/>
        </w:rPr>
        <w:t>s</w:t>
      </w:r>
      <w:r>
        <w:rPr>
          <w:rFonts w:asciiTheme="majorHAnsi" w:hAnsiTheme="majorHAnsi" w:cs="Arial"/>
          <w:sz w:val="20"/>
          <w:szCs w:val="20"/>
          <w:lang w:val="es-ES"/>
        </w:rPr>
        <w:t xml:space="preserve"> </w:t>
      </w:r>
      <w:r w:rsidR="003668AF">
        <w:rPr>
          <w:rFonts w:asciiTheme="majorHAnsi" w:hAnsiTheme="majorHAnsi" w:cs="Arial"/>
          <w:sz w:val="20"/>
          <w:szCs w:val="20"/>
          <w:lang w:val="es-ES"/>
        </w:rPr>
        <w:t>disposici</w:t>
      </w:r>
      <w:r w:rsidR="00FE5D0D">
        <w:rPr>
          <w:rFonts w:asciiTheme="majorHAnsi" w:hAnsiTheme="majorHAnsi" w:cs="Arial"/>
          <w:sz w:val="20"/>
          <w:szCs w:val="20"/>
          <w:lang w:val="es-ES"/>
        </w:rPr>
        <w:t>ones</w:t>
      </w:r>
      <w:r w:rsidR="003668AF">
        <w:rPr>
          <w:rFonts w:asciiTheme="majorHAnsi" w:hAnsiTheme="majorHAnsi" w:cs="Arial"/>
          <w:sz w:val="20"/>
          <w:szCs w:val="20"/>
          <w:lang w:val="es-ES"/>
        </w:rPr>
        <w:t xml:space="preserve">. </w:t>
      </w:r>
    </w:p>
    <w:p w14:paraId="7B30C143" w14:textId="5000D8C2" w:rsidR="00D37360" w:rsidRPr="00D37360" w:rsidRDefault="00D37360" w:rsidP="00D373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Pr>
          <w:rFonts w:asciiTheme="majorHAnsi" w:hAnsiTheme="majorHAnsi" w:cs="Arial"/>
          <w:sz w:val="20"/>
          <w:szCs w:val="20"/>
          <w:lang w:val="es-ES"/>
        </w:rPr>
        <w:t xml:space="preserve">Con respecto a las alegadas violaciones de la Declaración Americana, </w:t>
      </w:r>
      <w:r>
        <w:rPr>
          <w:rFonts w:asciiTheme="majorHAnsi" w:hAnsiTheme="majorHAnsi" w:cs="Arial"/>
          <w:sz w:val="20"/>
          <w:szCs w:val="20"/>
          <w:lang w:val="es-ES_tradnl"/>
        </w:rPr>
        <w:t>l</w:t>
      </w:r>
      <w:r w:rsidRPr="00D37360">
        <w:rPr>
          <w:rFonts w:asciiTheme="majorHAnsi" w:hAnsiTheme="majorHAnsi" w:cs="Arial"/>
          <w:sz w:val="20"/>
          <w:szCs w:val="20"/>
          <w:lang w:val="es-ES_tradnl"/>
        </w:rPr>
        <w:t>a Comisión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w:t>
      </w:r>
      <w:r>
        <w:rPr>
          <w:rFonts w:asciiTheme="majorHAnsi" w:hAnsiTheme="majorHAnsi" w:cs="Arial"/>
          <w:sz w:val="20"/>
          <w:szCs w:val="20"/>
          <w:lang w:val="es-ES_tradnl"/>
        </w:rPr>
        <w:t>ión de violación continua.</w:t>
      </w:r>
    </w:p>
    <w:p w14:paraId="22FF5FCD" w14:textId="34A9DBBD" w:rsidR="0026026B" w:rsidRPr="00DC013F" w:rsidRDefault="0036392E" w:rsidP="00DC013F">
      <w:pPr>
        <w:pStyle w:val="ListParagraph"/>
        <w:numPr>
          <w:ilvl w:val="0"/>
          <w:numId w:val="55"/>
        </w:numPr>
        <w:contextualSpacing/>
        <w:jc w:val="both"/>
        <w:rPr>
          <w:rFonts w:cs="Calibri"/>
          <w:sz w:val="20"/>
          <w:szCs w:val="20"/>
          <w:lang w:val="es-ES_tradnl"/>
        </w:rPr>
      </w:pPr>
      <w:r>
        <w:rPr>
          <w:rFonts w:cs="Calibri"/>
          <w:sz w:val="20"/>
          <w:szCs w:val="20"/>
          <w:lang w:val="es-ES_tradnl"/>
        </w:rPr>
        <w:t>Finalmente, e</w:t>
      </w:r>
      <w:r w:rsidR="00E75DC8" w:rsidRPr="00E75DC8">
        <w:rPr>
          <w:rFonts w:cs="Calibri"/>
          <w:sz w:val="20"/>
          <w:szCs w:val="20"/>
          <w:lang w:val="es-ES_tradnl"/>
        </w:rPr>
        <w:t>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293146C5" w14:textId="564BCDD9" w:rsidR="000B0579" w:rsidRPr="00FF6BFE" w:rsidRDefault="000B0579" w:rsidP="00D67A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cs="Arial"/>
          <w:sz w:val="20"/>
          <w:szCs w:val="20"/>
          <w:lang w:val="es-ES"/>
        </w:rPr>
      </w:pPr>
    </w:p>
    <w:p w14:paraId="29BB41F5" w14:textId="2851F5F9" w:rsidR="003239B8" w:rsidRPr="00FF6BFE"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cs="Arial"/>
          <w:b/>
          <w:bCs/>
          <w:sz w:val="20"/>
          <w:szCs w:val="20"/>
          <w:lang w:val="es-ES"/>
        </w:rPr>
      </w:pPr>
      <w:r w:rsidRPr="00FF6BFE">
        <w:rPr>
          <w:rFonts w:asciiTheme="majorHAnsi" w:hAnsiTheme="majorHAnsi" w:cs="Arial"/>
          <w:b/>
          <w:bCs/>
          <w:sz w:val="20"/>
          <w:szCs w:val="20"/>
          <w:lang w:val="es-ES"/>
        </w:rPr>
        <w:t>VI</w:t>
      </w:r>
      <w:r w:rsidR="00F04591" w:rsidRPr="00FF6BFE">
        <w:rPr>
          <w:rFonts w:asciiTheme="majorHAnsi" w:hAnsiTheme="majorHAnsi" w:cs="Arial"/>
          <w:b/>
          <w:bCs/>
          <w:sz w:val="20"/>
          <w:szCs w:val="20"/>
          <w:lang w:val="es-ES"/>
        </w:rPr>
        <w:t>II</w:t>
      </w:r>
      <w:r w:rsidR="003239B8" w:rsidRPr="00FF6BFE">
        <w:rPr>
          <w:rFonts w:asciiTheme="majorHAnsi" w:hAnsiTheme="majorHAnsi" w:cs="Arial"/>
          <w:b/>
          <w:bCs/>
          <w:sz w:val="20"/>
          <w:szCs w:val="20"/>
          <w:lang w:val="es-ES"/>
        </w:rPr>
        <w:t xml:space="preserve">. </w:t>
      </w:r>
      <w:r w:rsidR="003239B8" w:rsidRPr="00FF6BFE">
        <w:rPr>
          <w:rFonts w:asciiTheme="majorHAnsi" w:hAnsiTheme="majorHAnsi" w:cs="Arial"/>
          <w:b/>
          <w:bCs/>
          <w:sz w:val="20"/>
          <w:szCs w:val="20"/>
          <w:lang w:val="es-ES"/>
        </w:rPr>
        <w:tab/>
        <w:t>DECISIÓN</w:t>
      </w:r>
    </w:p>
    <w:p w14:paraId="0FDE1D10" w14:textId="14D88508" w:rsidR="003239B8" w:rsidRPr="00B51B3A" w:rsidRDefault="003239B8"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B51B3A">
        <w:rPr>
          <w:rFonts w:asciiTheme="majorHAnsi" w:hAnsiTheme="majorHAnsi" w:cs="Arial"/>
          <w:sz w:val="20"/>
          <w:szCs w:val="20"/>
          <w:lang w:val="es-ES"/>
        </w:rPr>
        <w:t>Declarar admisible la presente petición en relación con</w:t>
      </w:r>
      <w:r w:rsidR="003A6337" w:rsidRPr="00B51B3A">
        <w:rPr>
          <w:rFonts w:asciiTheme="majorHAnsi" w:hAnsiTheme="majorHAnsi" w:cs="Arial"/>
          <w:sz w:val="20"/>
          <w:szCs w:val="20"/>
          <w:lang w:val="es-ES"/>
        </w:rPr>
        <w:t xml:space="preserve"> los</w:t>
      </w:r>
      <w:r w:rsidR="0043147A" w:rsidRPr="00B51B3A">
        <w:rPr>
          <w:rFonts w:asciiTheme="majorHAnsi" w:hAnsiTheme="majorHAnsi" w:cs="Arial"/>
          <w:bCs/>
          <w:sz w:val="20"/>
          <w:szCs w:val="20"/>
          <w:lang w:val="es-ES"/>
        </w:rPr>
        <w:t xml:space="preserve"> </w:t>
      </w:r>
      <w:r w:rsidR="0043147A" w:rsidRPr="00B51B3A">
        <w:rPr>
          <w:rFonts w:asciiTheme="majorHAnsi" w:hAnsiTheme="majorHAnsi" w:cs="Arial"/>
          <w:sz w:val="20"/>
          <w:szCs w:val="20"/>
          <w:lang w:val="es-ES"/>
        </w:rPr>
        <w:t xml:space="preserve">artículos 4, </w:t>
      </w:r>
      <w:r w:rsidR="00EF2986" w:rsidRPr="00B51B3A">
        <w:rPr>
          <w:rFonts w:asciiTheme="majorHAnsi" w:hAnsiTheme="majorHAnsi" w:cs="Arial"/>
          <w:sz w:val="20"/>
          <w:szCs w:val="20"/>
          <w:lang w:val="es-ES"/>
        </w:rPr>
        <w:t xml:space="preserve">5, </w:t>
      </w:r>
      <w:r w:rsidR="0043147A" w:rsidRPr="00B51B3A">
        <w:rPr>
          <w:rFonts w:asciiTheme="majorHAnsi" w:hAnsiTheme="majorHAnsi" w:cs="Arial"/>
          <w:sz w:val="20"/>
          <w:szCs w:val="20"/>
          <w:lang w:val="es-ES"/>
        </w:rPr>
        <w:t>8</w:t>
      </w:r>
      <w:r w:rsidR="003E2060">
        <w:rPr>
          <w:rFonts w:asciiTheme="majorHAnsi" w:hAnsiTheme="majorHAnsi" w:cs="Arial"/>
          <w:sz w:val="20"/>
          <w:szCs w:val="20"/>
          <w:lang w:val="es-ES"/>
        </w:rPr>
        <w:t>,</w:t>
      </w:r>
      <w:r w:rsidR="00EF2986" w:rsidRPr="00B51B3A">
        <w:rPr>
          <w:rFonts w:asciiTheme="majorHAnsi" w:hAnsiTheme="majorHAnsi" w:cs="Arial"/>
          <w:sz w:val="20"/>
          <w:szCs w:val="20"/>
          <w:lang w:val="es-ES"/>
        </w:rPr>
        <w:t xml:space="preserve"> </w:t>
      </w:r>
      <w:r w:rsidR="0043147A" w:rsidRPr="00B51B3A">
        <w:rPr>
          <w:rFonts w:asciiTheme="majorHAnsi" w:hAnsiTheme="majorHAnsi" w:cs="Arial"/>
          <w:sz w:val="20"/>
          <w:szCs w:val="20"/>
          <w:lang w:val="es-ES"/>
        </w:rPr>
        <w:t>y 25 de la Convención Americana en relación con su</w:t>
      </w:r>
      <w:r w:rsidR="00334D82">
        <w:rPr>
          <w:rFonts w:asciiTheme="majorHAnsi" w:hAnsiTheme="majorHAnsi" w:cs="Arial"/>
          <w:sz w:val="20"/>
          <w:szCs w:val="20"/>
          <w:lang w:val="es-ES"/>
        </w:rPr>
        <w:t>s</w:t>
      </w:r>
      <w:r w:rsidR="0043147A" w:rsidRPr="00B51B3A">
        <w:rPr>
          <w:rFonts w:asciiTheme="majorHAnsi" w:hAnsiTheme="majorHAnsi" w:cs="Arial"/>
          <w:sz w:val="20"/>
          <w:szCs w:val="20"/>
          <w:lang w:val="es-ES"/>
        </w:rPr>
        <w:t xml:space="preserve"> artículo</w:t>
      </w:r>
      <w:r w:rsidR="00334D82">
        <w:rPr>
          <w:rFonts w:asciiTheme="majorHAnsi" w:hAnsiTheme="majorHAnsi" w:cs="Arial"/>
          <w:sz w:val="20"/>
          <w:szCs w:val="20"/>
          <w:lang w:val="es-ES"/>
        </w:rPr>
        <w:t>s</w:t>
      </w:r>
      <w:r w:rsidR="0043147A" w:rsidRPr="00B51B3A">
        <w:rPr>
          <w:rFonts w:asciiTheme="majorHAnsi" w:hAnsiTheme="majorHAnsi" w:cs="Arial"/>
          <w:sz w:val="20"/>
          <w:szCs w:val="20"/>
          <w:lang w:val="es-ES"/>
        </w:rPr>
        <w:t xml:space="preserve"> 1</w:t>
      </w:r>
      <w:r w:rsidR="00334D82">
        <w:rPr>
          <w:rFonts w:asciiTheme="majorHAnsi" w:hAnsiTheme="majorHAnsi" w:cs="Arial"/>
          <w:sz w:val="20"/>
          <w:szCs w:val="20"/>
          <w:lang w:val="es-ES"/>
        </w:rPr>
        <w:t>.1 y 2,</w:t>
      </w:r>
      <w:r w:rsidR="0043147A" w:rsidRPr="00B51B3A">
        <w:rPr>
          <w:rFonts w:asciiTheme="majorHAnsi" w:hAnsiTheme="majorHAnsi" w:cs="Arial"/>
          <w:sz w:val="20"/>
          <w:szCs w:val="20"/>
          <w:lang w:val="es-ES"/>
        </w:rPr>
        <w:t xml:space="preserve"> en perjuicio de la presunta</w:t>
      </w:r>
      <w:r w:rsidR="00334D82">
        <w:rPr>
          <w:rFonts w:asciiTheme="majorHAnsi" w:hAnsiTheme="majorHAnsi" w:cs="Arial"/>
          <w:sz w:val="20"/>
          <w:szCs w:val="20"/>
          <w:lang w:val="es-ES"/>
        </w:rPr>
        <w:t xml:space="preserve"> víctima</w:t>
      </w:r>
      <w:r w:rsidR="0043147A" w:rsidRPr="00B51B3A">
        <w:rPr>
          <w:rFonts w:asciiTheme="majorHAnsi" w:hAnsiTheme="majorHAnsi" w:cs="Arial"/>
          <w:sz w:val="20"/>
          <w:szCs w:val="20"/>
          <w:lang w:val="es-ES"/>
        </w:rPr>
        <w:t xml:space="preserve"> y sus familiares.</w:t>
      </w:r>
      <w:r w:rsidR="003A6337" w:rsidRPr="00B51B3A">
        <w:rPr>
          <w:rFonts w:asciiTheme="majorHAnsi" w:hAnsiTheme="majorHAnsi" w:cs="Arial"/>
          <w:bCs/>
          <w:sz w:val="20"/>
          <w:szCs w:val="20"/>
          <w:lang w:val="es-ES"/>
        </w:rPr>
        <w:t xml:space="preserve"> </w:t>
      </w:r>
    </w:p>
    <w:p w14:paraId="570DA61C" w14:textId="5D8B959D" w:rsidR="000419AD" w:rsidRPr="00B51B3A" w:rsidRDefault="000419AD" w:rsidP="00176BB3">
      <w:pPr>
        <w:pStyle w:val="ListParagraph"/>
        <w:numPr>
          <w:ilvl w:val="0"/>
          <w:numId w:val="56"/>
        </w:numPr>
        <w:spacing w:after="120"/>
        <w:jc w:val="both"/>
        <w:rPr>
          <w:rFonts w:asciiTheme="majorHAnsi" w:eastAsia="Arial Unicode MS" w:hAnsiTheme="majorHAnsi" w:cs="Arial"/>
          <w:color w:val="auto"/>
          <w:sz w:val="20"/>
          <w:szCs w:val="20"/>
          <w:lang w:val="es-ES" w:eastAsia="en-US"/>
        </w:rPr>
      </w:pPr>
      <w:r w:rsidRPr="00B51B3A">
        <w:rPr>
          <w:rFonts w:asciiTheme="majorHAnsi" w:eastAsia="Arial Unicode MS" w:hAnsiTheme="majorHAnsi" w:cs="Arial"/>
          <w:color w:val="auto"/>
          <w:sz w:val="20"/>
          <w:szCs w:val="20"/>
          <w:lang w:val="es-ES" w:eastAsia="en-US"/>
        </w:rPr>
        <w:t xml:space="preserve">Declarar inadmisible la presente petición en relación con </w:t>
      </w:r>
      <w:r w:rsidR="00FE5D0D">
        <w:rPr>
          <w:rFonts w:asciiTheme="majorHAnsi" w:hAnsiTheme="majorHAnsi" w:cs="Arial"/>
          <w:color w:val="auto"/>
          <w:sz w:val="20"/>
          <w:szCs w:val="20"/>
          <w:lang w:val="es-ES"/>
        </w:rPr>
        <w:t>los artículos</w:t>
      </w:r>
      <w:r w:rsidR="0043147A" w:rsidRPr="00B51B3A">
        <w:rPr>
          <w:rFonts w:asciiTheme="majorHAnsi" w:hAnsiTheme="majorHAnsi" w:cs="Arial"/>
          <w:color w:val="auto"/>
          <w:sz w:val="20"/>
          <w:szCs w:val="20"/>
          <w:lang w:val="es-ES"/>
        </w:rPr>
        <w:t xml:space="preserve"> 7</w:t>
      </w:r>
      <w:r w:rsidR="00F972F2">
        <w:rPr>
          <w:rFonts w:asciiTheme="majorHAnsi" w:hAnsiTheme="majorHAnsi" w:cs="Arial"/>
          <w:color w:val="auto"/>
          <w:sz w:val="20"/>
          <w:szCs w:val="20"/>
          <w:lang w:val="es-ES"/>
        </w:rPr>
        <w:t xml:space="preserve">, </w:t>
      </w:r>
      <w:r w:rsidR="00FE5D0D">
        <w:rPr>
          <w:rFonts w:asciiTheme="majorHAnsi" w:hAnsiTheme="majorHAnsi" w:cs="Arial"/>
          <w:color w:val="auto"/>
          <w:sz w:val="20"/>
          <w:szCs w:val="20"/>
          <w:lang w:val="es-ES"/>
        </w:rPr>
        <w:t>11</w:t>
      </w:r>
      <w:r w:rsidR="00F972F2">
        <w:rPr>
          <w:rFonts w:asciiTheme="majorHAnsi" w:hAnsiTheme="majorHAnsi" w:cs="Arial"/>
          <w:color w:val="auto"/>
          <w:sz w:val="20"/>
          <w:szCs w:val="20"/>
          <w:lang w:val="es-ES"/>
        </w:rPr>
        <w:t xml:space="preserve"> y 19</w:t>
      </w:r>
      <w:r w:rsidR="0043147A" w:rsidRPr="00B51B3A">
        <w:rPr>
          <w:rFonts w:asciiTheme="majorHAnsi" w:hAnsiTheme="majorHAnsi" w:cs="Arial"/>
          <w:color w:val="auto"/>
          <w:sz w:val="20"/>
          <w:szCs w:val="20"/>
          <w:lang w:val="es-ES"/>
        </w:rPr>
        <w:t xml:space="preserve"> de la Convención y art</w:t>
      </w:r>
      <w:r w:rsidR="00E36057">
        <w:rPr>
          <w:rFonts w:asciiTheme="majorHAnsi" w:hAnsiTheme="majorHAnsi" w:cs="Arial"/>
          <w:color w:val="auto"/>
          <w:sz w:val="20"/>
          <w:szCs w:val="20"/>
          <w:lang w:val="es-ES"/>
        </w:rPr>
        <w:t>ículo 14 del P</w:t>
      </w:r>
      <w:r w:rsidR="00246F95" w:rsidRPr="00B51B3A">
        <w:rPr>
          <w:rFonts w:asciiTheme="majorHAnsi" w:hAnsiTheme="majorHAnsi" w:cs="Arial"/>
          <w:color w:val="auto"/>
          <w:sz w:val="20"/>
          <w:szCs w:val="20"/>
          <w:lang w:val="es-ES"/>
        </w:rPr>
        <w:t>acto Internacional de Derechos Civiles y Políticos.</w:t>
      </w:r>
    </w:p>
    <w:p w14:paraId="4157390F" w14:textId="31DF305B"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B51B3A">
        <w:rPr>
          <w:rFonts w:asciiTheme="majorHAnsi" w:hAnsiTheme="majorHAnsi" w:cs="Arial"/>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9F05B5A" w14:textId="66386617" w:rsidR="00346585" w:rsidRDefault="00346585" w:rsidP="00E95D72">
      <w:pPr>
        <w:ind w:firstLine="720"/>
        <w:jc w:val="both"/>
        <w:rPr>
          <w:rFonts w:ascii="Cambria" w:hAnsi="Cambria" w:cs="Arial"/>
          <w:noProof/>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34658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387D3" w14:textId="77777777" w:rsidR="00051EC3" w:rsidRDefault="00051EC3">
      <w:r>
        <w:separator/>
      </w:r>
    </w:p>
  </w:endnote>
  <w:endnote w:type="continuationSeparator" w:id="0">
    <w:p w14:paraId="017036AE" w14:textId="77777777" w:rsidR="00051EC3" w:rsidRDefault="0005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9A95D" w14:textId="77777777" w:rsidR="00453AD9" w:rsidRDefault="00453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3AADC7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53AD9">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9590F" w14:textId="77777777" w:rsidR="00051EC3" w:rsidRPr="000F35ED" w:rsidRDefault="00051EC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77494A" w14:textId="77777777" w:rsidR="00051EC3" w:rsidRPr="000F35ED" w:rsidRDefault="00051EC3" w:rsidP="000F35ED">
      <w:pPr>
        <w:rPr>
          <w:rFonts w:asciiTheme="majorHAnsi" w:hAnsiTheme="majorHAnsi"/>
          <w:sz w:val="16"/>
          <w:szCs w:val="16"/>
        </w:rPr>
      </w:pPr>
      <w:r w:rsidRPr="000F35ED">
        <w:rPr>
          <w:rFonts w:asciiTheme="majorHAnsi" w:hAnsiTheme="majorHAnsi"/>
          <w:sz w:val="16"/>
          <w:szCs w:val="16"/>
        </w:rPr>
        <w:separator/>
      </w:r>
    </w:p>
    <w:p w14:paraId="0043720E" w14:textId="77777777" w:rsidR="00051EC3" w:rsidRPr="000F35ED" w:rsidRDefault="00051EC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F424B7D" w14:textId="77777777" w:rsidR="00051EC3" w:rsidRPr="000F35ED" w:rsidRDefault="00051EC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15EEB52" w14:textId="3D2F5FA7" w:rsidR="00BF514A" w:rsidRPr="00B51B3A" w:rsidRDefault="00BF514A" w:rsidP="0043147A">
      <w:pPr>
        <w:pStyle w:val="FootnoteText"/>
        <w:ind w:firstLine="720"/>
        <w:jc w:val="both"/>
        <w:rPr>
          <w:rFonts w:asciiTheme="majorHAnsi" w:hAnsiTheme="majorHAnsi"/>
          <w:sz w:val="12"/>
          <w:szCs w:val="16"/>
          <w:lang w:val="es-ES"/>
        </w:rPr>
      </w:pPr>
      <w:r w:rsidRPr="00B51B3A">
        <w:rPr>
          <w:rStyle w:val="FootnoteReference"/>
          <w:rFonts w:asciiTheme="majorHAnsi" w:hAnsiTheme="majorHAnsi"/>
          <w:sz w:val="16"/>
          <w:szCs w:val="16"/>
        </w:rPr>
        <w:footnoteRef/>
      </w:r>
      <w:r w:rsidRPr="00B51B3A">
        <w:rPr>
          <w:rFonts w:asciiTheme="majorHAnsi" w:hAnsiTheme="majorHAnsi"/>
          <w:sz w:val="16"/>
          <w:szCs w:val="16"/>
          <w:lang w:val="es-ES"/>
        </w:rPr>
        <w:t xml:space="preserve"> En adelante “la Convención Americana” o “la Convención</w:t>
      </w:r>
      <w:r w:rsidRPr="00B51B3A">
        <w:rPr>
          <w:rFonts w:asciiTheme="majorHAnsi" w:hAnsiTheme="majorHAnsi"/>
          <w:sz w:val="12"/>
          <w:szCs w:val="16"/>
          <w:lang w:val="es-ES"/>
        </w:rPr>
        <w:t>”.</w:t>
      </w:r>
    </w:p>
  </w:footnote>
  <w:footnote w:id="3">
    <w:p w14:paraId="6DCDE121" w14:textId="5684AAB6" w:rsidR="00B51B3A" w:rsidRPr="00B51B3A" w:rsidRDefault="00B51B3A" w:rsidP="00B51B3A">
      <w:pPr>
        <w:pStyle w:val="FootnoteText"/>
        <w:ind w:firstLine="720"/>
        <w:rPr>
          <w:lang w:val="es-ES"/>
        </w:rPr>
      </w:pPr>
      <w:r w:rsidRPr="00B51B3A">
        <w:rPr>
          <w:rStyle w:val="FootnoteReference"/>
          <w:rFonts w:asciiTheme="majorHAnsi" w:hAnsiTheme="majorHAnsi"/>
          <w:sz w:val="16"/>
        </w:rPr>
        <w:footnoteRef/>
      </w:r>
      <w:r w:rsidRPr="00B51B3A">
        <w:rPr>
          <w:rFonts w:asciiTheme="majorHAnsi" w:hAnsiTheme="majorHAnsi"/>
          <w:sz w:val="16"/>
          <w:lang w:val="es-ES"/>
        </w:rPr>
        <w:t xml:space="preserve"> En adelante “Declaración Americana” o “Declaración”.</w:t>
      </w:r>
    </w:p>
  </w:footnote>
  <w:footnote w:id="4">
    <w:p w14:paraId="79F07139" w14:textId="77777777" w:rsidR="008E3BFE" w:rsidRPr="00AE24BB" w:rsidRDefault="008E3BFE" w:rsidP="0043147A">
      <w:pPr>
        <w:pStyle w:val="FootnoteText"/>
        <w:ind w:firstLine="720"/>
        <w:jc w:val="both"/>
        <w:rPr>
          <w:rFonts w:asciiTheme="majorHAnsi" w:hAnsiTheme="majorHAnsi"/>
          <w:sz w:val="16"/>
          <w:szCs w:val="16"/>
          <w:lang w:val="es-ES"/>
        </w:rPr>
      </w:pPr>
      <w:r w:rsidRPr="00AE24BB">
        <w:rPr>
          <w:rStyle w:val="FootnoteReference"/>
          <w:rFonts w:asciiTheme="majorHAnsi" w:hAnsiTheme="majorHAnsi"/>
          <w:sz w:val="16"/>
          <w:szCs w:val="16"/>
        </w:rPr>
        <w:footnoteRef/>
      </w:r>
      <w:r w:rsidRPr="00AE24BB">
        <w:rPr>
          <w:rFonts w:asciiTheme="majorHAnsi" w:hAnsiTheme="majorHAnsi"/>
          <w:sz w:val="16"/>
          <w:szCs w:val="16"/>
          <w:lang w:val="es-ES"/>
        </w:rPr>
        <w:t xml:space="preserve"> Las observaciones de cada parte fueron debidamente trasladadas a la parte contraria.</w:t>
      </w:r>
    </w:p>
  </w:footnote>
  <w:footnote w:id="5">
    <w:p w14:paraId="53C686A1" w14:textId="5084904F" w:rsidR="0068468E" w:rsidRPr="00BD6904" w:rsidRDefault="0068468E" w:rsidP="00BD6904">
      <w:pPr>
        <w:pStyle w:val="FootnoteText"/>
        <w:spacing w:before="120"/>
        <w:ind w:firstLine="720"/>
        <w:jc w:val="both"/>
        <w:rPr>
          <w:rFonts w:asciiTheme="majorHAnsi" w:hAnsiTheme="majorHAnsi"/>
          <w:sz w:val="16"/>
          <w:szCs w:val="16"/>
          <w:lang w:val="es-BO"/>
        </w:rPr>
      </w:pPr>
      <w:r w:rsidRPr="00BD6904">
        <w:rPr>
          <w:rStyle w:val="FootnoteReference"/>
          <w:rFonts w:asciiTheme="majorHAnsi" w:hAnsiTheme="majorHAnsi"/>
          <w:sz w:val="16"/>
          <w:szCs w:val="16"/>
        </w:rPr>
        <w:footnoteRef/>
      </w:r>
      <w:r w:rsidRPr="00BD6904">
        <w:rPr>
          <w:rFonts w:asciiTheme="majorHAnsi" w:hAnsiTheme="majorHAnsi"/>
          <w:sz w:val="16"/>
          <w:szCs w:val="16"/>
          <w:lang w:val="es-BO"/>
        </w:rPr>
        <w:t xml:space="preserve"> </w:t>
      </w:r>
      <w:r w:rsidR="00467ED3" w:rsidRPr="00BD6904">
        <w:rPr>
          <w:rFonts w:asciiTheme="majorHAnsi" w:hAnsiTheme="majorHAnsi"/>
          <w:sz w:val="16"/>
          <w:szCs w:val="16"/>
          <w:lang w:val="es-BO"/>
        </w:rPr>
        <w:t xml:space="preserve">Expresan que el Grupo </w:t>
      </w:r>
      <w:proofErr w:type="spellStart"/>
      <w:r w:rsidR="00467ED3" w:rsidRPr="00BD6904">
        <w:rPr>
          <w:rFonts w:asciiTheme="majorHAnsi" w:hAnsiTheme="majorHAnsi"/>
          <w:sz w:val="16"/>
          <w:szCs w:val="16"/>
          <w:lang w:val="es-BO"/>
        </w:rPr>
        <w:t>Gaula</w:t>
      </w:r>
      <w:proofErr w:type="spellEnd"/>
      <w:r w:rsidR="00467ED3" w:rsidRPr="00BD6904">
        <w:rPr>
          <w:rFonts w:asciiTheme="majorHAnsi" w:hAnsiTheme="majorHAnsi"/>
          <w:sz w:val="16"/>
          <w:szCs w:val="16"/>
          <w:lang w:val="es-BO"/>
        </w:rPr>
        <w:t xml:space="preserve">, estaba </w:t>
      </w:r>
      <w:r w:rsidRPr="00BD6904">
        <w:rPr>
          <w:rFonts w:asciiTheme="majorHAnsi" w:hAnsiTheme="majorHAnsi" w:cs="Arial"/>
          <w:sz w:val="16"/>
          <w:szCs w:val="16"/>
          <w:lang w:val="es-ES"/>
        </w:rPr>
        <w:t>conformado por agentes del Departamento Administrativo de Seguridad</w:t>
      </w:r>
      <w:r w:rsidR="00114B88" w:rsidRPr="00BD6904">
        <w:rPr>
          <w:rFonts w:asciiTheme="majorHAnsi" w:hAnsiTheme="majorHAnsi" w:cs="Arial"/>
          <w:sz w:val="16"/>
          <w:szCs w:val="16"/>
          <w:lang w:val="es-ES"/>
        </w:rPr>
        <w:t xml:space="preserve"> (en adelante “DAS”)</w:t>
      </w:r>
      <w:r w:rsidR="00467ED3" w:rsidRPr="00BD6904">
        <w:rPr>
          <w:rFonts w:asciiTheme="majorHAnsi" w:hAnsiTheme="majorHAnsi" w:cs="Arial"/>
          <w:sz w:val="16"/>
          <w:szCs w:val="16"/>
          <w:lang w:val="es-ES"/>
        </w:rPr>
        <w:t>, Policía y Ejército Nacional.</w:t>
      </w:r>
    </w:p>
  </w:footnote>
  <w:footnote w:id="6">
    <w:p w14:paraId="41C56B05" w14:textId="1587C245" w:rsidR="008A1A31" w:rsidRPr="00AE24BB" w:rsidRDefault="008A1A31" w:rsidP="0043147A">
      <w:pPr>
        <w:pStyle w:val="FootnoteText"/>
        <w:ind w:firstLine="720"/>
        <w:rPr>
          <w:rFonts w:asciiTheme="majorHAnsi" w:hAnsiTheme="majorHAnsi"/>
          <w:sz w:val="16"/>
          <w:szCs w:val="16"/>
          <w:lang w:val="es-ES"/>
        </w:rPr>
      </w:pPr>
      <w:r w:rsidRPr="00AE24BB">
        <w:rPr>
          <w:rStyle w:val="FootnoteReference"/>
          <w:rFonts w:asciiTheme="majorHAnsi" w:hAnsiTheme="majorHAnsi"/>
          <w:sz w:val="16"/>
          <w:szCs w:val="16"/>
        </w:rPr>
        <w:footnoteRef/>
      </w:r>
      <w:r w:rsidRPr="00AE24BB">
        <w:rPr>
          <w:rFonts w:asciiTheme="majorHAnsi" w:hAnsiTheme="majorHAnsi"/>
          <w:sz w:val="16"/>
          <w:szCs w:val="16"/>
          <w:lang w:val="es-ES"/>
        </w:rPr>
        <w:t xml:space="preserve"> Consagrada en el artículo 29 de la Constitución Pol</w:t>
      </w:r>
      <w:r w:rsidR="00BF11EF" w:rsidRPr="00AE24BB">
        <w:rPr>
          <w:rFonts w:asciiTheme="majorHAnsi" w:hAnsiTheme="majorHAnsi"/>
          <w:sz w:val="16"/>
          <w:szCs w:val="16"/>
          <w:lang w:val="es-ES"/>
        </w:rPr>
        <w:t>ítica de Colombia.</w:t>
      </w:r>
    </w:p>
  </w:footnote>
  <w:footnote w:id="7">
    <w:p w14:paraId="0C0CC95B" w14:textId="3AE37930" w:rsidR="00FF6BFE" w:rsidRPr="00AE24BB" w:rsidRDefault="00FF6BFE" w:rsidP="00FF6BFE">
      <w:pPr>
        <w:pStyle w:val="FootnoteText"/>
        <w:ind w:firstLine="720"/>
        <w:rPr>
          <w:rFonts w:asciiTheme="majorHAnsi" w:hAnsiTheme="majorHAnsi"/>
          <w:sz w:val="16"/>
          <w:szCs w:val="16"/>
          <w:lang w:val="es-ES"/>
        </w:rPr>
      </w:pPr>
      <w:r w:rsidRPr="00AE24BB">
        <w:rPr>
          <w:rStyle w:val="FootnoteReference"/>
          <w:rFonts w:asciiTheme="majorHAnsi" w:hAnsiTheme="majorHAnsi"/>
          <w:sz w:val="16"/>
          <w:szCs w:val="16"/>
        </w:rPr>
        <w:footnoteRef/>
      </w:r>
      <w:r w:rsidRPr="00AE24BB">
        <w:rPr>
          <w:rFonts w:asciiTheme="majorHAnsi" w:hAnsiTheme="majorHAnsi"/>
          <w:sz w:val="16"/>
          <w:szCs w:val="16"/>
          <w:lang w:val="es-ES"/>
        </w:rPr>
        <w:t xml:space="preserve"> Conforme fs. 264 de expediente 05-001-23-31-000-2001-2377.</w:t>
      </w:r>
    </w:p>
  </w:footnote>
  <w:footnote w:id="8">
    <w:p w14:paraId="7A598373" w14:textId="23ABD1BF" w:rsidR="0043153C" w:rsidRPr="0043153C" w:rsidRDefault="0043153C" w:rsidP="0043153C">
      <w:pPr>
        <w:pStyle w:val="FootnoteText"/>
        <w:rPr>
          <w:lang w:val="es-BO"/>
        </w:rPr>
      </w:pPr>
      <w:r>
        <w:rPr>
          <w:rStyle w:val="FootnoteReference"/>
        </w:rPr>
        <w:footnoteRef/>
      </w:r>
      <w:r w:rsidRPr="0043153C">
        <w:rPr>
          <w:lang w:val="es-BO"/>
        </w:rPr>
        <w:t xml:space="preserve"> CIDH, Informe No. 107/17. Petición 535-07. Admisibilidad. Vitelio </w:t>
      </w:r>
      <w:proofErr w:type="spellStart"/>
      <w:r w:rsidRPr="0043153C">
        <w:rPr>
          <w:lang w:val="es-BO"/>
        </w:rPr>
        <w:t>Capera</w:t>
      </w:r>
      <w:proofErr w:type="spellEnd"/>
      <w:r w:rsidRPr="0043153C">
        <w:rPr>
          <w:lang w:val="es-BO"/>
        </w:rPr>
        <w:t xml:space="preserve"> Cruz.</w:t>
      </w:r>
      <w:r>
        <w:rPr>
          <w:lang w:val="es-BO"/>
        </w:rPr>
        <w:t xml:space="preserve"> </w:t>
      </w:r>
      <w:r w:rsidRPr="0043153C">
        <w:rPr>
          <w:lang w:val="es-BO"/>
        </w:rPr>
        <w:t>Colombia. 7 de septiembre de 2017</w:t>
      </w:r>
      <w:r>
        <w:rPr>
          <w:lang w:val="es-BO"/>
        </w:rPr>
        <w:t>, párr. 8</w:t>
      </w:r>
      <w:r w:rsidRPr="0043153C">
        <w:rPr>
          <w:lang w:val="es-BO"/>
        </w:rPr>
        <w:t>.</w:t>
      </w:r>
    </w:p>
  </w:footnote>
  <w:footnote w:id="9">
    <w:p w14:paraId="3E615B88" w14:textId="77777777" w:rsidR="00602172" w:rsidRPr="00AE24BB" w:rsidRDefault="00602172" w:rsidP="00602172">
      <w:pPr>
        <w:pStyle w:val="FootnoteText"/>
        <w:ind w:firstLine="720"/>
        <w:jc w:val="both"/>
        <w:rPr>
          <w:rFonts w:asciiTheme="majorHAnsi" w:hAnsiTheme="majorHAnsi"/>
          <w:sz w:val="16"/>
          <w:szCs w:val="16"/>
          <w:lang w:val="es-BO"/>
        </w:rPr>
      </w:pPr>
      <w:r w:rsidRPr="00AE24BB">
        <w:rPr>
          <w:rStyle w:val="FootnoteReference"/>
          <w:rFonts w:asciiTheme="majorHAnsi" w:hAnsiTheme="majorHAnsi"/>
          <w:sz w:val="16"/>
          <w:szCs w:val="16"/>
        </w:rPr>
        <w:footnoteRef/>
      </w:r>
      <w:r w:rsidRPr="00AE24BB">
        <w:rPr>
          <w:rFonts w:asciiTheme="majorHAnsi" w:hAnsiTheme="majorHAnsi"/>
          <w:sz w:val="16"/>
          <w:szCs w:val="16"/>
          <w:lang w:val="es-BO"/>
        </w:rPr>
        <w:t xml:space="preserve"> CIDH, Informe Nº 72/16. Petición 694-06. Admisibilidad. Onofre Antonio de La Hoz Montero y Familia. Colombia. 6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51EC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7FEA" w14:textId="77777777" w:rsidR="00453AD9" w:rsidRDefault="00453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C607B0A"/>
    <w:lvl w:ilvl="0" w:tplc="A2AA033A">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A63A3B"/>
    <w:multiLevelType w:val="hybridMultilevel"/>
    <w:tmpl w:val="E70A1C68"/>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3"/>
  </w:num>
  <w:num w:numId="5">
    <w:abstractNumId w:val="48"/>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2"/>
  </w:num>
  <w:num w:numId="52">
    <w:abstractNumId w:val="41"/>
  </w:num>
  <w:num w:numId="53">
    <w:abstractNumId w:val="51"/>
  </w:num>
  <w:num w:numId="54">
    <w:abstractNumId w:val="45"/>
  </w:num>
  <w:num w:numId="55">
    <w:abstractNumId w:val="5"/>
  </w:num>
  <w:num w:numId="56">
    <w:abstractNumId w:val="43"/>
  </w:num>
  <w:num w:numId="57">
    <w:abstractNumId w:val="59"/>
  </w:num>
  <w:num w:numId="58">
    <w:abstractNumId w:val="21"/>
  </w:num>
  <w:num w:numId="59">
    <w:abstractNumId w:val="3"/>
  </w:num>
  <w:num w:numId="60">
    <w:abstractNumId w:val="47"/>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6E6F"/>
    <w:rsid w:val="000070D7"/>
    <w:rsid w:val="000104F5"/>
    <w:rsid w:val="00015701"/>
    <w:rsid w:val="00015DE0"/>
    <w:rsid w:val="0001788C"/>
    <w:rsid w:val="0002186F"/>
    <w:rsid w:val="00033376"/>
    <w:rsid w:val="000337EF"/>
    <w:rsid w:val="00040C3A"/>
    <w:rsid w:val="000419AD"/>
    <w:rsid w:val="00051EC3"/>
    <w:rsid w:val="00056B61"/>
    <w:rsid w:val="000716C5"/>
    <w:rsid w:val="00075E23"/>
    <w:rsid w:val="0009006E"/>
    <w:rsid w:val="0009344A"/>
    <w:rsid w:val="000A19F8"/>
    <w:rsid w:val="000A3254"/>
    <w:rsid w:val="000A392E"/>
    <w:rsid w:val="000A575F"/>
    <w:rsid w:val="000A63D0"/>
    <w:rsid w:val="000B0579"/>
    <w:rsid w:val="000B3804"/>
    <w:rsid w:val="000C1C69"/>
    <w:rsid w:val="000C3A31"/>
    <w:rsid w:val="000D10DB"/>
    <w:rsid w:val="000D5FD0"/>
    <w:rsid w:val="000E2789"/>
    <w:rsid w:val="000E5EB5"/>
    <w:rsid w:val="000F35ED"/>
    <w:rsid w:val="00107131"/>
    <w:rsid w:val="0010736F"/>
    <w:rsid w:val="0011195A"/>
    <w:rsid w:val="00111A8A"/>
    <w:rsid w:val="00113F73"/>
    <w:rsid w:val="00114B88"/>
    <w:rsid w:val="00121CC2"/>
    <w:rsid w:val="00131D8B"/>
    <w:rsid w:val="00133EE5"/>
    <w:rsid w:val="00136E3D"/>
    <w:rsid w:val="00143EFE"/>
    <w:rsid w:val="001479C0"/>
    <w:rsid w:val="0015330B"/>
    <w:rsid w:val="00154109"/>
    <w:rsid w:val="00167A34"/>
    <w:rsid w:val="00176BB3"/>
    <w:rsid w:val="00177EEF"/>
    <w:rsid w:val="00196388"/>
    <w:rsid w:val="001A5485"/>
    <w:rsid w:val="001A7870"/>
    <w:rsid w:val="001B3A00"/>
    <w:rsid w:val="001B4C00"/>
    <w:rsid w:val="001B5D62"/>
    <w:rsid w:val="001C1B41"/>
    <w:rsid w:val="001D462A"/>
    <w:rsid w:val="001D65EF"/>
    <w:rsid w:val="001E49E7"/>
    <w:rsid w:val="001E4B4B"/>
    <w:rsid w:val="001F271B"/>
    <w:rsid w:val="001F7201"/>
    <w:rsid w:val="00204931"/>
    <w:rsid w:val="00210BF6"/>
    <w:rsid w:val="00223A29"/>
    <w:rsid w:val="00223D5A"/>
    <w:rsid w:val="002250A3"/>
    <w:rsid w:val="0022717C"/>
    <w:rsid w:val="00231294"/>
    <w:rsid w:val="00235217"/>
    <w:rsid w:val="002355A9"/>
    <w:rsid w:val="002367CE"/>
    <w:rsid w:val="00236E24"/>
    <w:rsid w:val="00246D1F"/>
    <w:rsid w:val="00246F95"/>
    <w:rsid w:val="00247403"/>
    <w:rsid w:val="00247542"/>
    <w:rsid w:val="00252A35"/>
    <w:rsid w:val="0026026B"/>
    <w:rsid w:val="00266B61"/>
    <w:rsid w:val="0026712A"/>
    <w:rsid w:val="002704DB"/>
    <w:rsid w:val="002707EB"/>
    <w:rsid w:val="00277BDA"/>
    <w:rsid w:val="00281A3A"/>
    <w:rsid w:val="0029575A"/>
    <w:rsid w:val="0029711D"/>
    <w:rsid w:val="002A0AAE"/>
    <w:rsid w:val="002A5820"/>
    <w:rsid w:val="002C229E"/>
    <w:rsid w:val="002C3350"/>
    <w:rsid w:val="002C548E"/>
    <w:rsid w:val="002D2B26"/>
    <w:rsid w:val="002D7EA2"/>
    <w:rsid w:val="002E187C"/>
    <w:rsid w:val="002E7512"/>
    <w:rsid w:val="002F3724"/>
    <w:rsid w:val="00302733"/>
    <w:rsid w:val="003048B6"/>
    <w:rsid w:val="003054F5"/>
    <w:rsid w:val="003121D5"/>
    <w:rsid w:val="00314078"/>
    <w:rsid w:val="0031535D"/>
    <w:rsid w:val="003239B8"/>
    <w:rsid w:val="0033169F"/>
    <w:rsid w:val="00334D82"/>
    <w:rsid w:val="0034224A"/>
    <w:rsid w:val="00343438"/>
    <w:rsid w:val="00344977"/>
    <w:rsid w:val="00346585"/>
    <w:rsid w:val="00346C95"/>
    <w:rsid w:val="00350C15"/>
    <w:rsid w:val="00351155"/>
    <w:rsid w:val="00354441"/>
    <w:rsid w:val="00354E95"/>
    <w:rsid w:val="00356185"/>
    <w:rsid w:val="00356DD5"/>
    <w:rsid w:val="00357671"/>
    <w:rsid w:val="00360380"/>
    <w:rsid w:val="0036392E"/>
    <w:rsid w:val="003668AF"/>
    <w:rsid w:val="0037519E"/>
    <w:rsid w:val="00386C6C"/>
    <w:rsid w:val="00386CF0"/>
    <w:rsid w:val="003942EC"/>
    <w:rsid w:val="003A4D6A"/>
    <w:rsid w:val="003A6337"/>
    <w:rsid w:val="003A6F3B"/>
    <w:rsid w:val="003B0AFA"/>
    <w:rsid w:val="003B4FF6"/>
    <w:rsid w:val="003B70FB"/>
    <w:rsid w:val="003C5699"/>
    <w:rsid w:val="003C6112"/>
    <w:rsid w:val="003C676B"/>
    <w:rsid w:val="003D0A55"/>
    <w:rsid w:val="003D3BC2"/>
    <w:rsid w:val="003E2060"/>
    <w:rsid w:val="003E614F"/>
    <w:rsid w:val="003E6CA1"/>
    <w:rsid w:val="003E7570"/>
    <w:rsid w:val="004065A8"/>
    <w:rsid w:val="004153F5"/>
    <w:rsid w:val="004165C2"/>
    <w:rsid w:val="00416D2B"/>
    <w:rsid w:val="00425810"/>
    <w:rsid w:val="004304AD"/>
    <w:rsid w:val="0043147A"/>
    <w:rsid w:val="0043153C"/>
    <w:rsid w:val="00440A21"/>
    <w:rsid w:val="00441ECB"/>
    <w:rsid w:val="00445193"/>
    <w:rsid w:val="00447CCF"/>
    <w:rsid w:val="00453AD9"/>
    <w:rsid w:val="004561BB"/>
    <w:rsid w:val="004565BA"/>
    <w:rsid w:val="00462C1B"/>
    <w:rsid w:val="00467B7E"/>
    <w:rsid w:val="00467ED3"/>
    <w:rsid w:val="0047080D"/>
    <w:rsid w:val="00473BB4"/>
    <w:rsid w:val="00476211"/>
    <w:rsid w:val="00477592"/>
    <w:rsid w:val="004858CB"/>
    <w:rsid w:val="00486F1C"/>
    <w:rsid w:val="0049199F"/>
    <w:rsid w:val="00491A01"/>
    <w:rsid w:val="0049419D"/>
    <w:rsid w:val="004A59CC"/>
    <w:rsid w:val="004A6A54"/>
    <w:rsid w:val="004C20D2"/>
    <w:rsid w:val="004C2312"/>
    <w:rsid w:val="004C4B62"/>
    <w:rsid w:val="004C54C9"/>
    <w:rsid w:val="004C616A"/>
    <w:rsid w:val="004D39BA"/>
    <w:rsid w:val="004D4ABA"/>
    <w:rsid w:val="004D6025"/>
    <w:rsid w:val="004E19B1"/>
    <w:rsid w:val="004E2649"/>
    <w:rsid w:val="004F06A1"/>
    <w:rsid w:val="00500AED"/>
    <w:rsid w:val="00501399"/>
    <w:rsid w:val="00501652"/>
    <w:rsid w:val="0050481C"/>
    <w:rsid w:val="0050633D"/>
    <w:rsid w:val="00507BC4"/>
    <w:rsid w:val="005128E4"/>
    <w:rsid w:val="005133DB"/>
    <w:rsid w:val="00525560"/>
    <w:rsid w:val="00527F13"/>
    <w:rsid w:val="00533613"/>
    <w:rsid w:val="005415E6"/>
    <w:rsid w:val="00544216"/>
    <w:rsid w:val="00544C49"/>
    <w:rsid w:val="005516A1"/>
    <w:rsid w:val="0055372D"/>
    <w:rsid w:val="00563557"/>
    <w:rsid w:val="005704AE"/>
    <w:rsid w:val="0057402A"/>
    <w:rsid w:val="00574CB7"/>
    <w:rsid w:val="005771D0"/>
    <w:rsid w:val="0059191A"/>
    <w:rsid w:val="005921FF"/>
    <w:rsid w:val="00594707"/>
    <w:rsid w:val="005A1323"/>
    <w:rsid w:val="005A24ED"/>
    <w:rsid w:val="005A6D0E"/>
    <w:rsid w:val="005B0DC1"/>
    <w:rsid w:val="005B37CC"/>
    <w:rsid w:val="005B37F1"/>
    <w:rsid w:val="005B52B0"/>
    <w:rsid w:val="005B6806"/>
    <w:rsid w:val="005B6D22"/>
    <w:rsid w:val="005C0C16"/>
    <w:rsid w:val="005C261A"/>
    <w:rsid w:val="005C4225"/>
    <w:rsid w:val="005C7989"/>
    <w:rsid w:val="005D290C"/>
    <w:rsid w:val="005D66AD"/>
    <w:rsid w:val="005E0B65"/>
    <w:rsid w:val="005E11B2"/>
    <w:rsid w:val="005F0DAD"/>
    <w:rsid w:val="005F0F33"/>
    <w:rsid w:val="005F5F14"/>
    <w:rsid w:val="005F66A9"/>
    <w:rsid w:val="005F7CCB"/>
    <w:rsid w:val="006002BC"/>
    <w:rsid w:val="00600DEB"/>
    <w:rsid w:val="00602172"/>
    <w:rsid w:val="006068B7"/>
    <w:rsid w:val="00623350"/>
    <w:rsid w:val="006277DE"/>
    <w:rsid w:val="00627C9F"/>
    <w:rsid w:val="00627DD0"/>
    <w:rsid w:val="006311E9"/>
    <w:rsid w:val="00632354"/>
    <w:rsid w:val="00641271"/>
    <w:rsid w:val="00642550"/>
    <w:rsid w:val="00642810"/>
    <w:rsid w:val="00643A96"/>
    <w:rsid w:val="00647756"/>
    <w:rsid w:val="006509DA"/>
    <w:rsid w:val="00652333"/>
    <w:rsid w:val="00656F51"/>
    <w:rsid w:val="00660E12"/>
    <w:rsid w:val="006775AB"/>
    <w:rsid w:val="0068009E"/>
    <w:rsid w:val="006819E9"/>
    <w:rsid w:val="0068468E"/>
    <w:rsid w:val="00686471"/>
    <w:rsid w:val="0068794B"/>
    <w:rsid w:val="00691BBE"/>
    <w:rsid w:val="00692219"/>
    <w:rsid w:val="00694005"/>
    <w:rsid w:val="0069402E"/>
    <w:rsid w:val="00694BB6"/>
    <w:rsid w:val="006A17D2"/>
    <w:rsid w:val="006A73E6"/>
    <w:rsid w:val="006B2D5C"/>
    <w:rsid w:val="006B2EE8"/>
    <w:rsid w:val="006C4EB1"/>
    <w:rsid w:val="006D30B1"/>
    <w:rsid w:val="006E0166"/>
    <w:rsid w:val="006E025A"/>
    <w:rsid w:val="006E772A"/>
    <w:rsid w:val="006E7B34"/>
    <w:rsid w:val="0070697F"/>
    <w:rsid w:val="00716CD5"/>
    <w:rsid w:val="0072199C"/>
    <w:rsid w:val="00722C9F"/>
    <w:rsid w:val="007253B8"/>
    <w:rsid w:val="00725627"/>
    <w:rsid w:val="00727B0E"/>
    <w:rsid w:val="0073598C"/>
    <w:rsid w:val="0073741F"/>
    <w:rsid w:val="00753619"/>
    <w:rsid w:val="0076643F"/>
    <w:rsid w:val="00776FC7"/>
    <w:rsid w:val="00777F63"/>
    <w:rsid w:val="007852B5"/>
    <w:rsid w:val="007914AF"/>
    <w:rsid w:val="00795C36"/>
    <w:rsid w:val="00796A37"/>
    <w:rsid w:val="007A5817"/>
    <w:rsid w:val="007B05C4"/>
    <w:rsid w:val="007B4E24"/>
    <w:rsid w:val="007B60E9"/>
    <w:rsid w:val="007B6CC3"/>
    <w:rsid w:val="007C26FD"/>
    <w:rsid w:val="007C3334"/>
    <w:rsid w:val="007C402A"/>
    <w:rsid w:val="007D2B98"/>
    <w:rsid w:val="007D5F14"/>
    <w:rsid w:val="007D7C02"/>
    <w:rsid w:val="007E21BC"/>
    <w:rsid w:val="007E2D96"/>
    <w:rsid w:val="007E58FE"/>
    <w:rsid w:val="007E7C82"/>
    <w:rsid w:val="007F588D"/>
    <w:rsid w:val="007F69E4"/>
    <w:rsid w:val="00802748"/>
    <w:rsid w:val="00803F1C"/>
    <w:rsid w:val="0080600E"/>
    <w:rsid w:val="00816ED8"/>
    <w:rsid w:val="00817612"/>
    <w:rsid w:val="008215A6"/>
    <w:rsid w:val="008338A4"/>
    <w:rsid w:val="00834D49"/>
    <w:rsid w:val="00837C45"/>
    <w:rsid w:val="008411F0"/>
    <w:rsid w:val="008439BC"/>
    <w:rsid w:val="00844730"/>
    <w:rsid w:val="008457C2"/>
    <w:rsid w:val="00857A82"/>
    <w:rsid w:val="00871526"/>
    <w:rsid w:val="00873836"/>
    <w:rsid w:val="00875668"/>
    <w:rsid w:val="00885737"/>
    <w:rsid w:val="00890650"/>
    <w:rsid w:val="00892099"/>
    <w:rsid w:val="00897E12"/>
    <w:rsid w:val="008A0F81"/>
    <w:rsid w:val="008A1A31"/>
    <w:rsid w:val="008A310C"/>
    <w:rsid w:val="008A7E0F"/>
    <w:rsid w:val="008B12F5"/>
    <w:rsid w:val="008B5932"/>
    <w:rsid w:val="008C5751"/>
    <w:rsid w:val="008D768D"/>
    <w:rsid w:val="008D7A8F"/>
    <w:rsid w:val="008E0FD8"/>
    <w:rsid w:val="008E328A"/>
    <w:rsid w:val="008E3759"/>
    <w:rsid w:val="008E3BFE"/>
    <w:rsid w:val="008E7900"/>
    <w:rsid w:val="008F08E6"/>
    <w:rsid w:val="008F1912"/>
    <w:rsid w:val="008F3B32"/>
    <w:rsid w:val="008F588D"/>
    <w:rsid w:val="0090270B"/>
    <w:rsid w:val="009041DC"/>
    <w:rsid w:val="00917B5A"/>
    <w:rsid w:val="00920A58"/>
    <w:rsid w:val="00920A8C"/>
    <w:rsid w:val="00934A2C"/>
    <w:rsid w:val="00935F06"/>
    <w:rsid w:val="00937B3A"/>
    <w:rsid w:val="00954B82"/>
    <w:rsid w:val="00957000"/>
    <w:rsid w:val="00960A86"/>
    <w:rsid w:val="00962436"/>
    <w:rsid w:val="0096706E"/>
    <w:rsid w:val="009705AD"/>
    <w:rsid w:val="00971004"/>
    <w:rsid w:val="00974491"/>
    <w:rsid w:val="00975C4E"/>
    <w:rsid w:val="00981FBA"/>
    <w:rsid w:val="00982054"/>
    <w:rsid w:val="00984122"/>
    <w:rsid w:val="00991E94"/>
    <w:rsid w:val="00997BC5"/>
    <w:rsid w:val="009A4F41"/>
    <w:rsid w:val="009B381B"/>
    <w:rsid w:val="009C2FC5"/>
    <w:rsid w:val="009C62C5"/>
    <w:rsid w:val="009C7684"/>
    <w:rsid w:val="009D0101"/>
    <w:rsid w:val="009D1753"/>
    <w:rsid w:val="009D2829"/>
    <w:rsid w:val="009D4CB5"/>
    <w:rsid w:val="009D6502"/>
    <w:rsid w:val="009D7611"/>
    <w:rsid w:val="009D78A5"/>
    <w:rsid w:val="009E08DD"/>
    <w:rsid w:val="009E0B61"/>
    <w:rsid w:val="009E53DE"/>
    <w:rsid w:val="009E7C00"/>
    <w:rsid w:val="009F575E"/>
    <w:rsid w:val="009F7021"/>
    <w:rsid w:val="00A0691C"/>
    <w:rsid w:val="00A11C2C"/>
    <w:rsid w:val="00A11E44"/>
    <w:rsid w:val="00A154C8"/>
    <w:rsid w:val="00A22397"/>
    <w:rsid w:val="00A32313"/>
    <w:rsid w:val="00A328B3"/>
    <w:rsid w:val="00A36678"/>
    <w:rsid w:val="00A4526D"/>
    <w:rsid w:val="00A50FCF"/>
    <w:rsid w:val="00A528D1"/>
    <w:rsid w:val="00A610CD"/>
    <w:rsid w:val="00A625E0"/>
    <w:rsid w:val="00A73DC7"/>
    <w:rsid w:val="00A74947"/>
    <w:rsid w:val="00A758AA"/>
    <w:rsid w:val="00A92093"/>
    <w:rsid w:val="00AA09A2"/>
    <w:rsid w:val="00AA7996"/>
    <w:rsid w:val="00AB5162"/>
    <w:rsid w:val="00AC19CB"/>
    <w:rsid w:val="00AD1886"/>
    <w:rsid w:val="00AE24BB"/>
    <w:rsid w:val="00AE5488"/>
    <w:rsid w:val="00AE6F91"/>
    <w:rsid w:val="00AF5571"/>
    <w:rsid w:val="00B03F1B"/>
    <w:rsid w:val="00B06B4E"/>
    <w:rsid w:val="00B07341"/>
    <w:rsid w:val="00B202B5"/>
    <w:rsid w:val="00B30539"/>
    <w:rsid w:val="00B314DB"/>
    <w:rsid w:val="00B361F2"/>
    <w:rsid w:val="00B3718B"/>
    <w:rsid w:val="00B44C47"/>
    <w:rsid w:val="00B4632A"/>
    <w:rsid w:val="00B5067D"/>
    <w:rsid w:val="00B51B3A"/>
    <w:rsid w:val="00B530F1"/>
    <w:rsid w:val="00B54B76"/>
    <w:rsid w:val="00B57297"/>
    <w:rsid w:val="00B6162F"/>
    <w:rsid w:val="00B736AF"/>
    <w:rsid w:val="00B742BE"/>
    <w:rsid w:val="00B87359"/>
    <w:rsid w:val="00B90D28"/>
    <w:rsid w:val="00B97946"/>
    <w:rsid w:val="00BA276C"/>
    <w:rsid w:val="00BA536B"/>
    <w:rsid w:val="00BA5544"/>
    <w:rsid w:val="00BB06BC"/>
    <w:rsid w:val="00BB306F"/>
    <w:rsid w:val="00BB3FBD"/>
    <w:rsid w:val="00BB60F5"/>
    <w:rsid w:val="00BC6CD0"/>
    <w:rsid w:val="00BD382B"/>
    <w:rsid w:val="00BD4B89"/>
    <w:rsid w:val="00BD5922"/>
    <w:rsid w:val="00BD6904"/>
    <w:rsid w:val="00BD76D9"/>
    <w:rsid w:val="00BF02CB"/>
    <w:rsid w:val="00BF11EF"/>
    <w:rsid w:val="00BF514A"/>
    <w:rsid w:val="00BF6FD8"/>
    <w:rsid w:val="00BF775D"/>
    <w:rsid w:val="00C03680"/>
    <w:rsid w:val="00C054DF"/>
    <w:rsid w:val="00C10AFC"/>
    <w:rsid w:val="00C173FF"/>
    <w:rsid w:val="00C208A6"/>
    <w:rsid w:val="00C21562"/>
    <w:rsid w:val="00C21762"/>
    <w:rsid w:val="00C21FEF"/>
    <w:rsid w:val="00C23E78"/>
    <w:rsid w:val="00C24543"/>
    <w:rsid w:val="00C256A2"/>
    <w:rsid w:val="00C35A26"/>
    <w:rsid w:val="00C51515"/>
    <w:rsid w:val="00C53910"/>
    <w:rsid w:val="00C5660B"/>
    <w:rsid w:val="00C56854"/>
    <w:rsid w:val="00C5788A"/>
    <w:rsid w:val="00C66B72"/>
    <w:rsid w:val="00C817AF"/>
    <w:rsid w:val="00C81A29"/>
    <w:rsid w:val="00C87AC4"/>
    <w:rsid w:val="00C9567A"/>
    <w:rsid w:val="00CA305C"/>
    <w:rsid w:val="00CA48A3"/>
    <w:rsid w:val="00CB212D"/>
    <w:rsid w:val="00CB2660"/>
    <w:rsid w:val="00CC5E90"/>
    <w:rsid w:val="00CD046C"/>
    <w:rsid w:val="00CD186A"/>
    <w:rsid w:val="00CD69D8"/>
    <w:rsid w:val="00CE076C"/>
    <w:rsid w:val="00CE3369"/>
    <w:rsid w:val="00CE5199"/>
    <w:rsid w:val="00CE66D5"/>
    <w:rsid w:val="00CF1B15"/>
    <w:rsid w:val="00CF637A"/>
    <w:rsid w:val="00D059DE"/>
    <w:rsid w:val="00D05ABD"/>
    <w:rsid w:val="00D13FCE"/>
    <w:rsid w:val="00D17E8C"/>
    <w:rsid w:val="00D20609"/>
    <w:rsid w:val="00D21A2C"/>
    <w:rsid w:val="00D306D1"/>
    <w:rsid w:val="00D30800"/>
    <w:rsid w:val="00D31B7B"/>
    <w:rsid w:val="00D344B7"/>
    <w:rsid w:val="00D34786"/>
    <w:rsid w:val="00D37360"/>
    <w:rsid w:val="00D37BFC"/>
    <w:rsid w:val="00D42822"/>
    <w:rsid w:val="00D4692F"/>
    <w:rsid w:val="00D47A8E"/>
    <w:rsid w:val="00D52D14"/>
    <w:rsid w:val="00D54C4A"/>
    <w:rsid w:val="00D55256"/>
    <w:rsid w:val="00D56D93"/>
    <w:rsid w:val="00D62342"/>
    <w:rsid w:val="00D67A79"/>
    <w:rsid w:val="00D712D3"/>
    <w:rsid w:val="00D71422"/>
    <w:rsid w:val="00D72A2A"/>
    <w:rsid w:val="00D72DC6"/>
    <w:rsid w:val="00D730A0"/>
    <w:rsid w:val="00D73F5E"/>
    <w:rsid w:val="00D7558D"/>
    <w:rsid w:val="00D77503"/>
    <w:rsid w:val="00D81D92"/>
    <w:rsid w:val="00D876F9"/>
    <w:rsid w:val="00D877B6"/>
    <w:rsid w:val="00D93A90"/>
    <w:rsid w:val="00DA2310"/>
    <w:rsid w:val="00DA62CD"/>
    <w:rsid w:val="00DA7B5F"/>
    <w:rsid w:val="00DC013F"/>
    <w:rsid w:val="00DC11E7"/>
    <w:rsid w:val="00DC7023"/>
    <w:rsid w:val="00DC769A"/>
    <w:rsid w:val="00DD061E"/>
    <w:rsid w:val="00DD1347"/>
    <w:rsid w:val="00DD3D86"/>
    <w:rsid w:val="00DE12F0"/>
    <w:rsid w:val="00DF1EC4"/>
    <w:rsid w:val="00DF51E9"/>
    <w:rsid w:val="00DF51FF"/>
    <w:rsid w:val="00DF65E9"/>
    <w:rsid w:val="00DF79B3"/>
    <w:rsid w:val="00E01943"/>
    <w:rsid w:val="00E0340B"/>
    <w:rsid w:val="00E04A90"/>
    <w:rsid w:val="00E0551F"/>
    <w:rsid w:val="00E20C8C"/>
    <w:rsid w:val="00E219C7"/>
    <w:rsid w:val="00E2404D"/>
    <w:rsid w:val="00E26CCA"/>
    <w:rsid w:val="00E27F56"/>
    <w:rsid w:val="00E312AF"/>
    <w:rsid w:val="00E36057"/>
    <w:rsid w:val="00E4118C"/>
    <w:rsid w:val="00E414DB"/>
    <w:rsid w:val="00E43157"/>
    <w:rsid w:val="00E461CE"/>
    <w:rsid w:val="00E511AF"/>
    <w:rsid w:val="00E720CA"/>
    <w:rsid w:val="00E75DC8"/>
    <w:rsid w:val="00E7705D"/>
    <w:rsid w:val="00E8011A"/>
    <w:rsid w:val="00E84EB5"/>
    <w:rsid w:val="00E85662"/>
    <w:rsid w:val="00E8789F"/>
    <w:rsid w:val="00E90A7B"/>
    <w:rsid w:val="00E92747"/>
    <w:rsid w:val="00E95D72"/>
    <w:rsid w:val="00E97B71"/>
    <w:rsid w:val="00EA32DF"/>
    <w:rsid w:val="00EA3D34"/>
    <w:rsid w:val="00EA6428"/>
    <w:rsid w:val="00EB3B12"/>
    <w:rsid w:val="00EB44CE"/>
    <w:rsid w:val="00EB454D"/>
    <w:rsid w:val="00EC0B7F"/>
    <w:rsid w:val="00EC26E9"/>
    <w:rsid w:val="00EC30A7"/>
    <w:rsid w:val="00EC72AB"/>
    <w:rsid w:val="00ED2F03"/>
    <w:rsid w:val="00ED549D"/>
    <w:rsid w:val="00ED76BE"/>
    <w:rsid w:val="00ED7F05"/>
    <w:rsid w:val="00EE00E9"/>
    <w:rsid w:val="00EE014D"/>
    <w:rsid w:val="00EF2986"/>
    <w:rsid w:val="00EF35AB"/>
    <w:rsid w:val="00EF4C44"/>
    <w:rsid w:val="00EF619B"/>
    <w:rsid w:val="00F00B55"/>
    <w:rsid w:val="00F02AD1"/>
    <w:rsid w:val="00F04462"/>
    <w:rsid w:val="00F04591"/>
    <w:rsid w:val="00F06354"/>
    <w:rsid w:val="00F14DB6"/>
    <w:rsid w:val="00F2210E"/>
    <w:rsid w:val="00F22F9A"/>
    <w:rsid w:val="00F253CC"/>
    <w:rsid w:val="00F332EF"/>
    <w:rsid w:val="00F34330"/>
    <w:rsid w:val="00F37106"/>
    <w:rsid w:val="00F37307"/>
    <w:rsid w:val="00F50840"/>
    <w:rsid w:val="00F519CF"/>
    <w:rsid w:val="00F52260"/>
    <w:rsid w:val="00F53168"/>
    <w:rsid w:val="00F56BA5"/>
    <w:rsid w:val="00F60E22"/>
    <w:rsid w:val="00F63B39"/>
    <w:rsid w:val="00F65C5E"/>
    <w:rsid w:val="00F757BE"/>
    <w:rsid w:val="00F81395"/>
    <w:rsid w:val="00F81887"/>
    <w:rsid w:val="00F81BB8"/>
    <w:rsid w:val="00F917D1"/>
    <w:rsid w:val="00F9342C"/>
    <w:rsid w:val="00F9653B"/>
    <w:rsid w:val="00F972F2"/>
    <w:rsid w:val="00FA56EA"/>
    <w:rsid w:val="00FB62CF"/>
    <w:rsid w:val="00FC0F4A"/>
    <w:rsid w:val="00FC3330"/>
    <w:rsid w:val="00FD3C3B"/>
    <w:rsid w:val="00FE07DD"/>
    <w:rsid w:val="00FE4A3D"/>
    <w:rsid w:val="00FE5D0D"/>
    <w:rsid w:val="00FE6B45"/>
    <w:rsid w:val="00FF55F3"/>
    <w:rsid w:val="00FF5851"/>
    <w:rsid w:val="00FF6BF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014531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27CD-DA0B-4B18-B60B-AD5A182B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13230</Characters>
  <Application>Microsoft Office Word</Application>
  <DocSecurity>0</DocSecurity>
  <Lines>110</Lines>
  <Paragraphs>31</Paragraphs>
  <ScaleCrop>false</ScaleCrop>
  <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99/20</dc:title>
  <dc:creator/>
  <cp:lastModifiedBy/>
  <cp:revision>1</cp:revision>
  <dcterms:created xsi:type="dcterms:W3CDTF">2020-06-24T17:39:00Z</dcterms:created>
  <dcterms:modified xsi:type="dcterms:W3CDTF">2020-06-24T17:39:00Z</dcterms:modified>
</cp:coreProperties>
</file>