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110D22" w14:textId="77777777" w:rsidR="00040C3A" w:rsidRPr="0090270B" w:rsidRDefault="00D306D1" w:rsidP="00627C9F">
      <w:pPr>
        <w:jc w:val="both"/>
        <w:rPr>
          <w:rFonts w:asciiTheme="majorHAnsi" w:hAnsiTheme="majorHAnsi" w:cs="Univers"/>
          <w:b/>
          <w:bCs/>
          <w:sz w:val="22"/>
          <w:szCs w:val="22"/>
          <w:lang w:val="es-ES_tradnl"/>
        </w:rPr>
      </w:pPr>
      <w:bookmarkStart w:id="0" w:name="_GoBack"/>
      <w:bookmarkEnd w:id="0"/>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32956FAC" wp14:editId="29E9D79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B9BF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B00F8AE" wp14:editId="3F50D47F">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161853" w14:textId="77777777" w:rsidR="0099258D" w:rsidRDefault="0099258D" w:rsidP="00AE5488">
                            <w:r>
                              <w:rPr>
                                <w:noProof/>
                              </w:rPr>
                              <w:drawing>
                                <wp:inline distT="0" distB="0" distL="0" distR="0" wp14:anchorId="26C29AFB" wp14:editId="12C0599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0F8A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5C161853" w14:textId="77777777" w:rsidR="0099258D" w:rsidRDefault="0099258D" w:rsidP="00AE5488">
                      <w:r>
                        <w:rPr>
                          <w:noProof/>
                        </w:rPr>
                        <w:drawing>
                          <wp:inline distT="0" distB="0" distL="0" distR="0" wp14:anchorId="26C29AFB" wp14:editId="12C0599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76319F33"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68B55D2A"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10C3F4FE"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89A7AD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9680171" w14:textId="77777777" w:rsidR="005128E4" w:rsidRPr="0090270B" w:rsidRDefault="005128E4" w:rsidP="00040C3A">
      <w:pPr>
        <w:tabs>
          <w:tab w:val="center" w:pos="5400"/>
        </w:tabs>
        <w:suppressAutoHyphens/>
        <w:rPr>
          <w:rFonts w:asciiTheme="majorHAnsi" w:hAnsiTheme="majorHAnsi"/>
          <w:sz w:val="22"/>
          <w:szCs w:val="22"/>
          <w:lang w:val="es-ES_tradnl"/>
        </w:rPr>
      </w:pPr>
    </w:p>
    <w:p w14:paraId="560C3CBE"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E83260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7857C98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BA6E5"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79E9175"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93F0F6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33F548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F99FADD"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1AF4E933" wp14:editId="40A313EE">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BEE502" w14:textId="789EC2A1" w:rsidR="009629C7" w:rsidRDefault="009629C7" w:rsidP="009629C7">
                            <w:pPr>
                              <w:spacing w:line="276" w:lineRule="auto"/>
                              <w:rPr>
                                <w:rFonts w:asciiTheme="majorHAnsi" w:hAnsiTheme="majorHAnsi" w:cs="Arial"/>
                                <w:b/>
                                <w:bCs/>
                                <w:color w:val="0D0D0D" w:themeColor="text1" w:themeTint="F2"/>
                                <w:sz w:val="36"/>
                                <w:szCs w:val="22"/>
                                <w:lang w:val="es-ES_tradnl"/>
                              </w:rPr>
                            </w:pPr>
                            <w:r>
                              <w:rPr>
                                <w:rFonts w:asciiTheme="majorHAnsi" w:hAnsiTheme="majorHAnsi" w:cs="Arial"/>
                                <w:b/>
                                <w:bCs/>
                                <w:color w:val="0D0D0D" w:themeColor="text1" w:themeTint="F2"/>
                                <w:sz w:val="36"/>
                                <w:szCs w:val="22"/>
                                <w:lang w:val="es-ES_tradnl"/>
                              </w:rPr>
                              <w:t xml:space="preserve">INFORME </w:t>
                            </w:r>
                            <w:r>
                              <w:rPr>
                                <w:rFonts w:asciiTheme="majorHAnsi" w:hAnsiTheme="majorHAnsi" w:cs="Arial"/>
                                <w:b/>
                                <w:bCs/>
                                <w:color w:val="0D0D0D" w:themeColor="text1" w:themeTint="F2"/>
                                <w:sz w:val="36"/>
                                <w:szCs w:val="40"/>
                                <w:lang w:val="es-ES_tradnl"/>
                              </w:rPr>
                              <w:t>No.</w:t>
                            </w:r>
                            <w:r w:rsidR="00234607">
                              <w:rPr>
                                <w:rFonts w:asciiTheme="majorHAnsi" w:hAnsiTheme="majorHAnsi" w:cs="Arial"/>
                                <w:b/>
                                <w:bCs/>
                                <w:color w:val="0D0D0D" w:themeColor="text1" w:themeTint="F2"/>
                                <w:sz w:val="36"/>
                                <w:szCs w:val="22"/>
                                <w:lang w:val="es-ES_tradnl"/>
                              </w:rPr>
                              <w:t xml:space="preserve"> 102</w:t>
                            </w:r>
                            <w:r>
                              <w:rPr>
                                <w:rFonts w:asciiTheme="majorHAnsi" w:hAnsiTheme="majorHAnsi" w:cs="Arial"/>
                                <w:b/>
                                <w:bCs/>
                                <w:color w:val="0D0D0D" w:themeColor="text1" w:themeTint="F2"/>
                                <w:sz w:val="36"/>
                                <w:szCs w:val="22"/>
                                <w:lang w:val="es-ES_tradnl"/>
                              </w:rPr>
                              <w:t>/</w:t>
                            </w:r>
                            <w:r w:rsidR="00706675">
                              <w:rPr>
                                <w:rFonts w:asciiTheme="majorHAnsi" w:hAnsiTheme="majorHAnsi" w:cs="Arial"/>
                                <w:b/>
                                <w:bCs/>
                                <w:color w:val="0D0D0D" w:themeColor="text1" w:themeTint="F2"/>
                                <w:sz w:val="36"/>
                                <w:szCs w:val="22"/>
                                <w:lang w:val="es-ES_tradnl"/>
                              </w:rPr>
                              <w:t>20</w:t>
                            </w:r>
                          </w:p>
                          <w:p w14:paraId="5C646F17" w14:textId="0521DDB8" w:rsidR="009629C7" w:rsidRDefault="009629C7" w:rsidP="009629C7">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 xml:space="preserve">PETICIÓN </w:t>
                            </w:r>
                            <w:r w:rsidR="00706675">
                              <w:rPr>
                                <w:rFonts w:asciiTheme="majorHAnsi" w:hAnsiTheme="majorHAnsi" w:cs="Arial"/>
                                <w:b/>
                                <w:color w:val="0D0D0D" w:themeColor="text1" w:themeTint="F2"/>
                                <w:sz w:val="36"/>
                                <w:szCs w:val="22"/>
                                <w:lang w:val="es-ES_tradnl"/>
                              </w:rPr>
                              <w:t>1058-13</w:t>
                            </w:r>
                          </w:p>
                          <w:p w14:paraId="1406BEBE" w14:textId="3E0DF4AA" w:rsidR="009629C7" w:rsidRDefault="009629C7" w:rsidP="009629C7">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ADMISIBILIDAD </w:t>
                            </w:r>
                          </w:p>
                          <w:p w14:paraId="61D03C63" w14:textId="77777777" w:rsidR="009629C7" w:rsidRDefault="009629C7" w:rsidP="009629C7">
                            <w:pPr>
                              <w:spacing w:line="276" w:lineRule="auto"/>
                              <w:rPr>
                                <w:rFonts w:asciiTheme="majorHAnsi" w:hAnsiTheme="majorHAnsi" w:cs="Arial"/>
                                <w:color w:val="0D0D0D" w:themeColor="text1" w:themeTint="F2"/>
                                <w:szCs w:val="22"/>
                                <w:lang w:val="es-ES_tradnl"/>
                              </w:rPr>
                            </w:pPr>
                            <w:bookmarkStart w:id="1" w:name="_ftnref1"/>
                          </w:p>
                          <w:p w14:paraId="0CA9991B" w14:textId="2FEA2DCD" w:rsidR="009629C7" w:rsidRDefault="00706675" w:rsidP="009629C7">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CLAUDIA BARACALDO BEJARANO Y FAMILIA</w:t>
                            </w:r>
                          </w:p>
                          <w:bookmarkEnd w:id="1"/>
                          <w:p w14:paraId="61634CF1" w14:textId="309882AA" w:rsidR="009629C7" w:rsidRDefault="00706675" w:rsidP="009629C7">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w:t>
                            </w:r>
                            <w:r w:rsidR="009629C7">
                              <w:rPr>
                                <w:rFonts w:asciiTheme="majorHAnsi" w:hAnsiTheme="majorHAnsi" w:cs="Arial"/>
                                <w:color w:val="0D0D0D" w:themeColor="text1" w:themeTint="F2"/>
                                <w:szCs w:val="22"/>
                                <w:lang w:val="es-ES_tradnl"/>
                              </w:rPr>
                              <w:t>O</w:t>
                            </w:r>
                            <w:r>
                              <w:rPr>
                                <w:rFonts w:asciiTheme="majorHAnsi" w:hAnsiTheme="majorHAnsi" w:cs="Arial"/>
                                <w:color w:val="0D0D0D" w:themeColor="text1" w:themeTint="F2"/>
                                <w:szCs w:val="22"/>
                                <w:lang w:val="es-ES_tradnl"/>
                              </w:rPr>
                              <w:t>LOMBIA</w:t>
                            </w:r>
                          </w:p>
                          <w:p w14:paraId="398B92DE" w14:textId="77777777" w:rsidR="009629C7" w:rsidRDefault="009629C7" w:rsidP="009629C7">
                            <w:pPr>
                              <w:rPr>
                                <w:color w:val="0D0D0D" w:themeColor="text1" w:themeTint="F2"/>
                                <w:lang w:val="es-ES_tradnl"/>
                              </w:rPr>
                            </w:pPr>
                          </w:p>
                          <w:p w14:paraId="2F110FE5" w14:textId="77777777" w:rsidR="0099258D" w:rsidRPr="00AE5488" w:rsidRDefault="0099258D"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4E933"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5EBEE502" w14:textId="789EC2A1" w:rsidR="009629C7" w:rsidRDefault="009629C7" w:rsidP="009629C7">
                      <w:pPr>
                        <w:spacing w:line="276" w:lineRule="auto"/>
                        <w:rPr>
                          <w:rFonts w:asciiTheme="majorHAnsi" w:hAnsiTheme="majorHAnsi" w:cs="Arial"/>
                          <w:b/>
                          <w:bCs/>
                          <w:color w:val="0D0D0D" w:themeColor="text1" w:themeTint="F2"/>
                          <w:sz w:val="36"/>
                          <w:szCs w:val="22"/>
                          <w:lang w:val="es-ES_tradnl"/>
                        </w:rPr>
                      </w:pPr>
                      <w:r>
                        <w:rPr>
                          <w:rFonts w:asciiTheme="majorHAnsi" w:hAnsiTheme="majorHAnsi" w:cs="Arial"/>
                          <w:b/>
                          <w:bCs/>
                          <w:color w:val="0D0D0D" w:themeColor="text1" w:themeTint="F2"/>
                          <w:sz w:val="36"/>
                          <w:szCs w:val="22"/>
                          <w:lang w:val="es-ES_tradnl"/>
                        </w:rPr>
                        <w:t xml:space="preserve">INFORME </w:t>
                      </w:r>
                      <w:r>
                        <w:rPr>
                          <w:rFonts w:asciiTheme="majorHAnsi" w:hAnsiTheme="majorHAnsi" w:cs="Arial"/>
                          <w:b/>
                          <w:bCs/>
                          <w:color w:val="0D0D0D" w:themeColor="text1" w:themeTint="F2"/>
                          <w:sz w:val="36"/>
                          <w:szCs w:val="40"/>
                          <w:lang w:val="es-ES_tradnl"/>
                        </w:rPr>
                        <w:t>No.</w:t>
                      </w:r>
                      <w:r w:rsidR="00234607">
                        <w:rPr>
                          <w:rFonts w:asciiTheme="majorHAnsi" w:hAnsiTheme="majorHAnsi" w:cs="Arial"/>
                          <w:b/>
                          <w:bCs/>
                          <w:color w:val="0D0D0D" w:themeColor="text1" w:themeTint="F2"/>
                          <w:sz w:val="36"/>
                          <w:szCs w:val="22"/>
                          <w:lang w:val="es-ES_tradnl"/>
                        </w:rPr>
                        <w:t xml:space="preserve"> 102</w:t>
                      </w:r>
                      <w:r>
                        <w:rPr>
                          <w:rFonts w:asciiTheme="majorHAnsi" w:hAnsiTheme="majorHAnsi" w:cs="Arial"/>
                          <w:b/>
                          <w:bCs/>
                          <w:color w:val="0D0D0D" w:themeColor="text1" w:themeTint="F2"/>
                          <w:sz w:val="36"/>
                          <w:szCs w:val="22"/>
                          <w:lang w:val="es-ES_tradnl"/>
                        </w:rPr>
                        <w:t>/</w:t>
                      </w:r>
                      <w:r w:rsidR="00706675">
                        <w:rPr>
                          <w:rFonts w:asciiTheme="majorHAnsi" w:hAnsiTheme="majorHAnsi" w:cs="Arial"/>
                          <w:b/>
                          <w:bCs/>
                          <w:color w:val="0D0D0D" w:themeColor="text1" w:themeTint="F2"/>
                          <w:sz w:val="36"/>
                          <w:szCs w:val="22"/>
                          <w:lang w:val="es-ES_tradnl"/>
                        </w:rPr>
                        <w:t>20</w:t>
                      </w:r>
                    </w:p>
                    <w:p w14:paraId="5C646F17" w14:textId="0521DDB8" w:rsidR="009629C7" w:rsidRDefault="009629C7" w:rsidP="009629C7">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 xml:space="preserve">PETICIÓN </w:t>
                      </w:r>
                      <w:r w:rsidR="00706675">
                        <w:rPr>
                          <w:rFonts w:asciiTheme="majorHAnsi" w:hAnsiTheme="majorHAnsi" w:cs="Arial"/>
                          <w:b/>
                          <w:color w:val="0D0D0D" w:themeColor="text1" w:themeTint="F2"/>
                          <w:sz w:val="36"/>
                          <w:szCs w:val="22"/>
                          <w:lang w:val="es-ES_tradnl"/>
                        </w:rPr>
                        <w:t>1058-13</w:t>
                      </w:r>
                    </w:p>
                    <w:p w14:paraId="1406BEBE" w14:textId="3E0DF4AA" w:rsidR="009629C7" w:rsidRDefault="009629C7" w:rsidP="009629C7">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ADMISIBILIDAD </w:t>
                      </w:r>
                    </w:p>
                    <w:p w14:paraId="61D03C63" w14:textId="77777777" w:rsidR="009629C7" w:rsidRDefault="009629C7" w:rsidP="009629C7">
                      <w:pPr>
                        <w:spacing w:line="276" w:lineRule="auto"/>
                        <w:rPr>
                          <w:rFonts w:asciiTheme="majorHAnsi" w:hAnsiTheme="majorHAnsi" w:cs="Arial"/>
                          <w:color w:val="0D0D0D" w:themeColor="text1" w:themeTint="F2"/>
                          <w:szCs w:val="22"/>
                          <w:lang w:val="es-ES_tradnl"/>
                        </w:rPr>
                      </w:pPr>
                      <w:bookmarkStart w:id="2" w:name="_ftnref1"/>
                    </w:p>
                    <w:p w14:paraId="0CA9991B" w14:textId="2FEA2DCD" w:rsidR="009629C7" w:rsidRDefault="00706675" w:rsidP="009629C7">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CLAUDIA BARACALDO BEJARANO Y FAMILIA</w:t>
                      </w:r>
                    </w:p>
                    <w:bookmarkEnd w:id="2"/>
                    <w:p w14:paraId="61634CF1" w14:textId="309882AA" w:rsidR="009629C7" w:rsidRDefault="00706675" w:rsidP="009629C7">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w:t>
                      </w:r>
                      <w:r w:rsidR="009629C7">
                        <w:rPr>
                          <w:rFonts w:asciiTheme="majorHAnsi" w:hAnsiTheme="majorHAnsi" w:cs="Arial"/>
                          <w:color w:val="0D0D0D" w:themeColor="text1" w:themeTint="F2"/>
                          <w:szCs w:val="22"/>
                          <w:lang w:val="es-ES_tradnl"/>
                        </w:rPr>
                        <w:t>O</w:t>
                      </w:r>
                      <w:r>
                        <w:rPr>
                          <w:rFonts w:asciiTheme="majorHAnsi" w:hAnsiTheme="majorHAnsi" w:cs="Arial"/>
                          <w:color w:val="0D0D0D" w:themeColor="text1" w:themeTint="F2"/>
                          <w:szCs w:val="22"/>
                          <w:lang w:val="es-ES_tradnl"/>
                        </w:rPr>
                        <w:t>LOMBIA</w:t>
                      </w:r>
                    </w:p>
                    <w:p w14:paraId="398B92DE" w14:textId="77777777" w:rsidR="009629C7" w:rsidRDefault="009629C7" w:rsidP="009629C7">
                      <w:pPr>
                        <w:rPr>
                          <w:color w:val="0D0D0D" w:themeColor="text1" w:themeTint="F2"/>
                          <w:lang w:val="es-ES_tradnl"/>
                        </w:rPr>
                      </w:pPr>
                    </w:p>
                    <w:p w14:paraId="2F110FE5" w14:textId="77777777" w:rsidR="0099258D" w:rsidRPr="00AE5488" w:rsidRDefault="0099258D"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B407976" wp14:editId="0380823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6154BD" w14:textId="41226D6B" w:rsidR="0099258D" w:rsidRPr="00234607" w:rsidRDefault="0099258D" w:rsidP="007A5817">
                            <w:pPr>
                              <w:spacing w:line="276" w:lineRule="auto"/>
                              <w:jc w:val="right"/>
                              <w:rPr>
                                <w:rFonts w:asciiTheme="minorHAnsi" w:hAnsiTheme="minorHAnsi"/>
                                <w:color w:val="FFFFFF" w:themeColor="background1"/>
                                <w:sz w:val="22"/>
                                <w:lang w:val="es-419"/>
                              </w:rPr>
                            </w:pPr>
                            <w:r w:rsidRPr="00234607">
                              <w:rPr>
                                <w:rFonts w:asciiTheme="minorHAnsi" w:hAnsiTheme="minorHAnsi"/>
                                <w:color w:val="FFFFFF" w:themeColor="background1"/>
                                <w:sz w:val="22"/>
                                <w:lang w:val="es-419"/>
                              </w:rPr>
                              <w:t>OEA/</w:t>
                            </w:r>
                            <w:proofErr w:type="spellStart"/>
                            <w:r w:rsidRPr="00234607">
                              <w:rPr>
                                <w:rFonts w:asciiTheme="minorHAnsi" w:hAnsiTheme="minorHAnsi"/>
                                <w:color w:val="FFFFFF" w:themeColor="background1"/>
                                <w:sz w:val="22"/>
                                <w:lang w:val="es-419"/>
                              </w:rPr>
                              <w:t>Ser.L</w:t>
                            </w:r>
                            <w:proofErr w:type="spellEnd"/>
                            <w:r w:rsidRPr="00234607">
                              <w:rPr>
                                <w:rFonts w:asciiTheme="minorHAnsi" w:hAnsiTheme="minorHAnsi"/>
                                <w:color w:val="FFFFFF" w:themeColor="background1"/>
                                <w:sz w:val="22"/>
                                <w:lang w:val="es-419"/>
                              </w:rPr>
                              <w:t>/V/II.</w:t>
                            </w:r>
                          </w:p>
                          <w:p w14:paraId="71FCB0CC" w14:textId="3D11A00C" w:rsidR="0099258D" w:rsidRPr="00234607" w:rsidRDefault="0099258D" w:rsidP="007A5817">
                            <w:pPr>
                              <w:spacing w:line="276" w:lineRule="auto"/>
                              <w:jc w:val="right"/>
                              <w:rPr>
                                <w:rFonts w:asciiTheme="minorHAnsi" w:hAnsiTheme="minorHAnsi"/>
                                <w:color w:val="FFFFFF" w:themeColor="background1"/>
                                <w:sz w:val="22"/>
                                <w:lang w:val="es-419"/>
                              </w:rPr>
                            </w:pPr>
                            <w:r w:rsidRPr="00234607">
                              <w:rPr>
                                <w:rFonts w:asciiTheme="minorHAnsi" w:hAnsiTheme="minorHAnsi"/>
                                <w:color w:val="FFFFFF" w:themeColor="background1"/>
                                <w:sz w:val="22"/>
                                <w:lang w:val="es-419"/>
                              </w:rPr>
                              <w:t>Doc.</w:t>
                            </w:r>
                            <w:r w:rsidR="00234607" w:rsidRPr="00234607">
                              <w:rPr>
                                <w:rFonts w:asciiTheme="minorHAnsi" w:hAnsiTheme="minorHAnsi"/>
                                <w:color w:val="FFFFFF" w:themeColor="background1"/>
                                <w:sz w:val="22"/>
                                <w:lang w:val="es-419"/>
                              </w:rPr>
                              <w:t xml:space="preserve"> 112</w:t>
                            </w:r>
                            <w:r w:rsidRPr="00234607">
                              <w:rPr>
                                <w:rFonts w:asciiTheme="minorHAnsi" w:hAnsiTheme="minorHAnsi"/>
                                <w:color w:val="FFFFFF" w:themeColor="background1"/>
                                <w:sz w:val="22"/>
                                <w:lang w:val="es-419"/>
                              </w:rPr>
                              <w:t xml:space="preserve"> </w:t>
                            </w:r>
                          </w:p>
                          <w:p w14:paraId="06176FA9" w14:textId="7024A844" w:rsidR="0099258D" w:rsidRPr="007160BD" w:rsidRDefault="00234607"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 xml:space="preserve">24 abril </w:t>
                            </w:r>
                            <w:r w:rsidR="00706675">
                              <w:rPr>
                                <w:rFonts w:asciiTheme="minorHAnsi" w:hAnsiTheme="minorHAnsi"/>
                                <w:color w:val="FFFFFF" w:themeColor="background1"/>
                                <w:sz w:val="22"/>
                                <w:lang w:val="es-US"/>
                              </w:rPr>
                              <w:t>2020</w:t>
                            </w:r>
                          </w:p>
                          <w:p w14:paraId="4C234916" w14:textId="4A121D8D" w:rsidR="0099258D" w:rsidRPr="007160BD" w:rsidRDefault="0099258D" w:rsidP="007A5817">
                            <w:pPr>
                              <w:spacing w:line="276" w:lineRule="auto"/>
                              <w:jc w:val="right"/>
                              <w:rPr>
                                <w:rFonts w:asciiTheme="minorHAnsi" w:hAnsiTheme="minorHAnsi"/>
                                <w:color w:val="FFFFFF" w:themeColor="background1"/>
                                <w:sz w:val="22"/>
                                <w:lang w:val="es-US"/>
                              </w:rPr>
                            </w:pPr>
                            <w:r w:rsidRPr="007160BD">
                              <w:rPr>
                                <w:rFonts w:asciiTheme="minorHAnsi" w:hAnsiTheme="minorHAnsi"/>
                                <w:color w:val="FFFFFF" w:themeColor="background1"/>
                                <w:sz w:val="22"/>
                                <w:lang w:val="es-US"/>
                              </w:rPr>
                              <w:t xml:space="preserve">Original: </w:t>
                            </w:r>
                            <w:r w:rsidR="00802833">
                              <w:rPr>
                                <w:rFonts w:asciiTheme="minorHAnsi" w:hAnsiTheme="minorHAnsi"/>
                                <w:color w:val="FFFFFF" w:themeColor="background1"/>
                                <w:sz w:val="22"/>
                                <w:lang w:val="es-US"/>
                              </w:rPr>
                              <w:t>inglés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07976"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356154BD" w14:textId="41226D6B" w:rsidR="0099258D" w:rsidRPr="00234607" w:rsidRDefault="0099258D" w:rsidP="007A5817">
                      <w:pPr>
                        <w:spacing w:line="276" w:lineRule="auto"/>
                        <w:jc w:val="right"/>
                        <w:rPr>
                          <w:rFonts w:asciiTheme="minorHAnsi" w:hAnsiTheme="minorHAnsi"/>
                          <w:color w:val="FFFFFF" w:themeColor="background1"/>
                          <w:sz w:val="22"/>
                          <w:lang w:val="es-419"/>
                        </w:rPr>
                      </w:pPr>
                      <w:r w:rsidRPr="00234607">
                        <w:rPr>
                          <w:rFonts w:asciiTheme="minorHAnsi" w:hAnsiTheme="minorHAnsi"/>
                          <w:color w:val="FFFFFF" w:themeColor="background1"/>
                          <w:sz w:val="22"/>
                          <w:lang w:val="es-419"/>
                        </w:rPr>
                        <w:t>OEA/</w:t>
                      </w:r>
                      <w:proofErr w:type="spellStart"/>
                      <w:r w:rsidRPr="00234607">
                        <w:rPr>
                          <w:rFonts w:asciiTheme="minorHAnsi" w:hAnsiTheme="minorHAnsi"/>
                          <w:color w:val="FFFFFF" w:themeColor="background1"/>
                          <w:sz w:val="22"/>
                          <w:lang w:val="es-419"/>
                        </w:rPr>
                        <w:t>Ser.L</w:t>
                      </w:r>
                      <w:proofErr w:type="spellEnd"/>
                      <w:r w:rsidRPr="00234607">
                        <w:rPr>
                          <w:rFonts w:asciiTheme="minorHAnsi" w:hAnsiTheme="minorHAnsi"/>
                          <w:color w:val="FFFFFF" w:themeColor="background1"/>
                          <w:sz w:val="22"/>
                          <w:lang w:val="es-419"/>
                        </w:rPr>
                        <w:t>/V/II.</w:t>
                      </w:r>
                    </w:p>
                    <w:p w14:paraId="71FCB0CC" w14:textId="3D11A00C" w:rsidR="0099258D" w:rsidRPr="00234607" w:rsidRDefault="0099258D" w:rsidP="007A5817">
                      <w:pPr>
                        <w:spacing w:line="276" w:lineRule="auto"/>
                        <w:jc w:val="right"/>
                        <w:rPr>
                          <w:rFonts w:asciiTheme="minorHAnsi" w:hAnsiTheme="minorHAnsi"/>
                          <w:color w:val="FFFFFF" w:themeColor="background1"/>
                          <w:sz w:val="22"/>
                          <w:lang w:val="es-419"/>
                        </w:rPr>
                      </w:pPr>
                      <w:r w:rsidRPr="00234607">
                        <w:rPr>
                          <w:rFonts w:asciiTheme="minorHAnsi" w:hAnsiTheme="minorHAnsi"/>
                          <w:color w:val="FFFFFF" w:themeColor="background1"/>
                          <w:sz w:val="22"/>
                          <w:lang w:val="es-419"/>
                        </w:rPr>
                        <w:t>Doc.</w:t>
                      </w:r>
                      <w:r w:rsidR="00234607" w:rsidRPr="00234607">
                        <w:rPr>
                          <w:rFonts w:asciiTheme="minorHAnsi" w:hAnsiTheme="minorHAnsi"/>
                          <w:color w:val="FFFFFF" w:themeColor="background1"/>
                          <w:sz w:val="22"/>
                          <w:lang w:val="es-419"/>
                        </w:rPr>
                        <w:t xml:space="preserve"> 112</w:t>
                      </w:r>
                      <w:r w:rsidRPr="00234607">
                        <w:rPr>
                          <w:rFonts w:asciiTheme="minorHAnsi" w:hAnsiTheme="minorHAnsi"/>
                          <w:color w:val="FFFFFF" w:themeColor="background1"/>
                          <w:sz w:val="22"/>
                          <w:lang w:val="es-419"/>
                        </w:rPr>
                        <w:t xml:space="preserve"> </w:t>
                      </w:r>
                    </w:p>
                    <w:p w14:paraId="06176FA9" w14:textId="7024A844" w:rsidR="0099258D" w:rsidRPr="007160BD" w:rsidRDefault="00234607"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 xml:space="preserve">24 abril </w:t>
                      </w:r>
                      <w:r w:rsidR="00706675">
                        <w:rPr>
                          <w:rFonts w:asciiTheme="minorHAnsi" w:hAnsiTheme="minorHAnsi"/>
                          <w:color w:val="FFFFFF" w:themeColor="background1"/>
                          <w:sz w:val="22"/>
                          <w:lang w:val="es-US"/>
                        </w:rPr>
                        <w:t>2020</w:t>
                      </w:r>
                    </w:p>
                    <w:p w14:paraId="4C234916" w14:textId="4A121D8D" w:rsidR="0099258D" w:rsidRPr="007160BD" w:rsidRDefault="0099258D" w:rsidP="007A5817">
                      <w:pPr>
                        <w:spacing w:line="276" w:lineRule="auto"/>
                        <w:jc w:val="right"/>
                        <w:rPr>
                          <w:rFonts w:asciiTheme="minorHAnsi" w:hAnsiTheme="minorHAnsi"/>
                          <w:color w:val="FFFFFF" w:themeColor="background1"/>
                          <w:sz w:val="22"/>
                          <w:lang w:val="es-US"/>
                        </w:rPr>
                      </w:pPr>
                      <w:r w:rsidRPr="007160BD">
                        <w:rPr>
                          <w:rFonts w:asciiTheme="minorHAnsi" w:hAnsiTheme="minorHAnsi"/>
                          <w:color w:val="FFFFFF" w:themeColor="background1"/>
                          <w:sz w:val="22"/>
                          <w:lang w:val="es-US"/>
                        </w:rPr>
                        <w:t xml:space="preserve">Original: </w:t>
                      </w:r>
                      <w:r w:rsidR="00802833">
                        <w:rPr>
                          <w:rFonts w:asciiTheme="minorHAnsi" w:hAnsiTheme="minorHAnsi"/>
                          <w:color w:val="FFFFFF" w:themeColor="background1"/>
                          <w:sz w:val="22"/>
                          <w:lang w:val="es-US"/>
                        </w:rPr>
                        <w:t>inglés</w:t>
                      </w:r>
                    </w:p>
                  </w:txbxContent>
                </v:textbox>
              </v:shape>
            </w:pict>
          </mc:Fallback>
        </mc:AlternateContent>
      </w:r>
    </w:p>
    <w:p w14:paraId="2139988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99D14E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A380C61"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333FC7F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0E8448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99A909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9A8DF1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E8476E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3AD3A46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5643A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C6E47C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DC40BD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3506DE3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387DD2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E3B7CE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B33870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D0F58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5684D5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D6B711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DDDC36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F9E875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BBA3B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C83C43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C83E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CCE5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6F3E95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4CA36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52466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086BB87"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40FD2AA" wp14:editId="1E11B26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1B078A" w14:textId="5BEE4D41" w:rsidR="0099258D" w:rsidRPr="00890650" w:rsidRDefault="0099258D"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w:t>
                            </w:r>
                            <w:r w:rsidR="00234607">
                              <w:rPr>
                                <w:rFonts w:asciiTheme="majorHAnsi" w:hAnsiTheme="majorHAnsi"/>
                                <w:color w:val="0D0D0D" w:themeColor="text1" w:themeTint="F2"/>
                                <w:sz w:val="18"/>
                                <w:szCs w:val="22"/>
                                <w:lang w:val="es-ES"/>
                              </w:rPr>
                              <w:t xml:space="preserve"> 24 de abril de</w:t>
                            </w:r>
                            <w:r w:rsidRPr="00890650">
                              <w:rPr>
                                <w:rFonts w:asciiTheme="majorHAnsi" w:hAnsiTheme="majorHAnsi"/>
                                <w:color w:val="0D0D0D" w:themeColor="text1" w:themeTint="F2"/>
                                <w:sz w:val="18"/>
                                <w:szCs w:val="22"/>
                                <w:lang w:val="es-ES"/>
                              </w:rPr>
                              <w:t xml:space="preserve"> </w:t>
                            </w:r>
                            <w:r w:rsidR="00706675">
                              <w:rPr>
                                <w:rFonts w:asciiTheme="majorHAnsi" w:hAnsiTheme="majorHAnsi"/>
                                <w:color w:val="0D0D0D" w:themeColor="text1" w:themeTint="F2"/>
                                <w:sz w:val="18"/>
                                <w:szCs w:val="22"/>
                                <w:lang w:val="es-ES"/>
                              </w:rPr>
                              <w:t>2020</w:t>
                            </w:r>
                            <w:r w:rsidR="003827A9">
                              <w:rPr>
                                <w:rFonts w:asciiTheme="majorHAnsi" w:hAnsiTheme="majorHAnsi"/>
                                <w:color w:val="0D0D0D" w:themeColor="text1" w:themeTint="F2"/>
                                <w:sz w:val="18"/>
                                <w:szCs w:val="22"/>
                                <w:lang w:val="es-ES"/>
                              </w:rPr>
                              <w:t>.</w:t>
                            </w:r>
                          </w:p>
                          <w:p w14:paraId="48FCFF9A" w14:textId="77777777" w:rsidR="0099258D" w:rsidRPr="007A5817" w:rsidRDefault="0099258D" w:rsidP="00247403">
                            <w:pPr>
                              <w:tabs>
                                <w:tab w:val="center" w:pos="5400"/>
                              </w:tabs>
                              <w:suppressAutoHyphens/>
                              <w:spacing w:before="60"/>
                              <w:rPr>
                                <w:rFonts w:asciiTheme="minorHAnsi" w:hAnsiTheme="minorHAnsi" w:cs="Univers"/>
                                <w:color w:val="0D0D0D" w:themeColor="text1" w:themeTint="F2"/>
                                <w:sz w:val="20"/>
                                <w:szCs w:val="20"/>
                                <w:lang w:val="es-ES"/>
                              </w:rPr>
                            </w:pPr>
                          </w:p>
                          <w:p w14:paraId="2CE69D90" w14:textId="77777777" w:rsidR="0099258D" w:rsidRPr="00167A34" w:rsidRDefault="0099258D"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FD2AA"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151B078A" w14:textId="5BEE4D41" w:rsidR="0099258D" w:rsidRPr="00890650" w:rsidRDefault="0099258D"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w:t>
                      </w:r>
                      <w:r w:rsidR="00234607">
                        <w:rPr>
                          <w:rFonts w:asciiTheme="majorHAnsi" w:hAnsiTheme="majorHAnsi"/>
                          <w:color w:val="0D0D0D" w:themeColor="text1" w:themeTint="F2"/>
                          <w:sz w:val="18"/>
                          <w:szCs w:val="22"/>
                          <w:lang w:val="es-ES"/>
                        </w:rPr>
                        <w:t xml:space="preserve"> 24 de abril de</w:t>
                      </w:r>
                      <w:r w:rsidRPr="00890650">
                        <w:rPr>
                          <w:rFonts w:asciiTheme="majorHAnsi" w:hAnsiTheme="majorHAnsi"/>
                          <w:color w:val="0D0D0D" w:themeColor="text1" w:themeTint="F2"/>
                          <w:sz w:val="18"/>
                          <w:szCs w:val="22"/>
                          <w:lang w:val="es-ES"/>
                        </w:rPr>
                        <w:t xml:space="preserve"> </w:t>
                      </w:r>
                      <w:r w:rsidR="00706675">
                        <w:rPr>
                          <w:rFonts w:asciiTheme="majorHAnsi" w:hAnsiTheme="majorHAnsi"/>
                          <w:color w:val="0D0D0D" w:themeColor="text1" w:themeTint="F2"/>
                          <w:sz w:val="18"/>
                          <w:szCs w:val="22"/>
                          <w:lang w:val="es-ES"/>
                        </w:rPr>
                        <w:t>2020</w:t>
                      </w:r>
                      <w:r w:rsidR="003827A9">
                        <w:rPr>
                          <w:rFonts w:asciiTheme="majorHAnsi" w:hAnsiTheme="majorHAnsi"/>
                          <w:color w:val="0D0D0D" w:themeColor="text1" w:themeTint="F2"/>
                          <w:sz w:val="18"/>
                          <w:szCs w:val="22"/>
                          <w:lang w:val="es-ES"/>
                        </w:rPr>
                        <w:t>.</w:t>
                      </w:r>
                    </w:p>
                    <w:p w14:paraId="48FCFF9A" w14:textId="77777777" w:rsidR="0099258D" w:rsidRPr="007A5817" w:rsidRDefault="0099258D" w:rsidP="00247403">
                      <w:pPr>
                        <w:tabs>
                          <w:tab w:val="center" w:pos="5400"/>
                        </w:tabs>
                        <w:suppressAutoHyphens/>
                        <w:spacing w:before="60"/>
                        <w:rPr>
                          <w:rFonts w:asciiTheme="minorHAnsi" w:hAnsiTheme="minorHAnsi" w:cs="Univers"/>
                          <w:color w:val="0D0D0D" w:themeColor="text1" w:themeTint="F2"/>
                          <w:sz w:val="20"/>
                          <w:szCs w:val="20"/>
                          <w:lang w:val="es-ES"/>
                        </w:rPr>
                      </w:pPr>
                    </w:p>
                    <w:p w14:paraId="2CE69D90" w14:textId="77777777" w:rsidR="0099258D" w:rsidRPr="00167A34" w:rsidRDefault="0099258D"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BD4F37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8D431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D53DD4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55C42C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79EA2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7F6E461" wp14:editId="45A41C7A">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BB61D" w14:textId="29EA0A1E" w:rsidR="0099258D" w:rsidRPr="007B05C4" w:rsidRDefault="0099258D" w:rsidP="00414671">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34607" w:rsidRPr="00234607">
                              <w:rPr>
                                <w:rFonts w:asciiTheme="majorHAnsi" w:hAnsiTheme="majorHAnsi"/>
                                <w:color w:val="595959" w:themeColor="text1" w:themeTint="A6"/>
                                <w:sz w:val="18"/>
                                <w:szCs w:val="18"/>
                                <w:lang w:val="pt-BR"/>
                              </w:rPr>
                              <w:t>102/</w:t>
                            </w:r>
                            <w:r w:rsidR="00706675" w:rsidRPr="00234607">
                              <w:rPr>
                                <w:rFonts w:asciiTheme="majorHAnsi" w:hAnsiTheme="majorHAnsi"/>
                                <w:color w:val="595959" w:themeColor="text1" w:themeTint="A6"/>
                                <w:sz w:val="18"/>
                                <w:szCs w:val="18"/>
                                <w:lang w:val="pt-BR"/>
                              </w:rPr>
                              <w:t>20.</w:t>
                            </w:r>
                            <w:r w:rsidRPr="00234607">
                              <w:rPr>
                                <w:rFonts w:asciiTheme="majorHAnsi" w:hAnsiTheme="majorHAnsi"/>
                                <w:color w:val="595959" w:themeColor="text1" w:themeTint="A6"/>
                                <w:sz w:val="18"/>
                                <w:szCs w:val="18"/>
                                <w:lang w:val="pt-BR"/>
                              </w:rPr>
                              <w:t xml:space="preserve"> </w:t>
                            </w:r>
                            <w:r w:rsidR="00234607">
                              <w:rPr>
                                <w:rFonts w:asciiTheme="majorHAnsi" w:hAnsiTheme="majorHAnsi"/>
                                <w:color w:val="595959" w:themeColor="text1" w:themeTint="A6"/>
                                <w:sz w:val="18"/>
                                <w:szCs w:val="18"/>
                                <w:lang w:val="es-ES_tradnl"/>
                              </w:rPr>
                              <w:t xml:space="preserve">Petición </w:t>
                            </w:r>
                            <w:r w:rsidR="00706675">
                              <w:rPr>
                                <w:rFonts w:asciiTheme="majorHAnsi" w:hAnsiTheme="majorHAnsi"/>
                                <w:color w:val="595959" w:themeColor="text1" w:themeTint="A6"/>
                                <w:sz w:val="18"/>
                                <w:szCs w:val="18"/>
                                <w:lang w:val="es-ES_tradnl"/>
                              </w:rPr>
                              <w:t xml:space="preserve">1058-13. </w:t>
                            </w:r>
                            <w:r w:rsidRPr="00890650">
                              <w:rPr>
                                <w:rFonts w:asciiTheme="majorHAnsi" w:hAnsiTheme="majorHAnsi"/>
                                <w:color w:val="595959" w:themeColor="text1" w:themeTint="A6"/>
                                <w:sz w:val="18"/>
                                <w:szCs w:val="18"/>
                                <w:lang w:val="es-ES_tradnl"/>
                              </w:rPr>
                              <w:t>Admisibilidad</w:t>
                            </w:r>
                            <w:r w:rsidR="00706675">
                              <w:rPr>
                                <w:rFonts w:asciiTheme="majorHAnsi" w:hAnsiTheme="majorHAnsi"/>
                                <w:color w:val="595959" w:themeColor="text1" w:themeTint="A6"/>
                                <w:sz w:val="18"/>
                                <w:szCs w:val="18"/>
                                <w:lang w:val="es-ES_tradnl"/>
                              </w:rPr>
                              <w:t>. Claudia Baracaldo Bejarano y Familia</w:t>
                            </w:r>
                            <w:r w:rsidRPr="00890650">
                              <w:rPr>
                                <w:rFonts w:asciiTheme="majorHAnsi" w:hAnsiTheme="majorHAnsi"/>
                                <w:color w:val="595959" w:themeColor="text1" w:themeTint="A6"/>
                                <w:sz w:val="18"/>
                                <w:szCs w:val="18"/>
                                <w:lang w:val="es-ES_tradnl"/>
                              </w:rPr>
                              <w:t xml:space="preserve">. </w:t>
                            </w:r>
                            <w:r w:rsidR="00706675">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w:t>
                            </w:r>
                            <w:r w:rsidR="00234607">
                              <w:rPr>
                                <w:rFonts w:asciiTheme="majorHAnsi" w:hAnsiTheme="majorHAnsi"/>
                                <w:color w:val="595959" w:themeColor="text1" w:themeTint="A6"/>
                                <w:sz w:val="18"/>
                                <w:szCs w:val="18"/>
                                <w:lang w:val="es-ES_tradnl"/>
                              </w:rPr>
                              <w:t xml:space="preserve"> 24 de abril de 2020</w:t>
                            </w:r>
                            <w:r w:rsidRPr="00890650">
                              <w:rPr>
                                <w:rFonts w:asciiTheme="majorHAnsi" w:hAnsiTheme="majorHAnsi"/>
                                <w:color w:val="595959" w:themeColor="text1" w:themeTint="A6"/>
                                <w:sz w:val="18"/>
                                <w:szCs w:val="18"/>
                                <w:lang w:val="es-ES_tradn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6E46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349BB61D" w14:textId="29EA0A1E" w:rsidR="0099258D" w:rsidRPr="007B05C4" w:rsidRDefault="0099258D" w:rsidP="00414671">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34607" w:rsidRPr="00234607">
                        <w:rPr>
                          <w:rFonts w:asciiTheme="majorHAnsi" w:hAnsiTheme="majorHAnsi"/>
                          <w:color w:val="595959" w:themeColor="text1" w:themeTint="A6"/>
                          <w:sz w:val="18"/>
                          <w:szCs w:val="18"/>
                          <w:lang w:val="pt-BR"/>
                        </w:rPr>
                        <w:t>102/</w:t>
                      </w:r>
                      <w:r w:rsidR="00706675" w:rsidRPr="00234607">
                        <w:rPr>
                          <w:rFonts w:asciiTheme="majorHAnsi" w:hAnsiTheme="majorHAnsi"/>
                          <w:color w:val="595959" w:themeColor="text1" w:themeTint="A6"/>
                          <w:sz w:val="18"/>
                          <w:szCs w:val="18"/>
                          <w:lang w:val="pt-BR"/>
                        </w:rPr>
                        <w:t>20.</w:t>
                      </w:r>
                      <w:r w:rsidRPr="00234607">
                        <w:rPr>
                          <w:rFonts w:asciiTheme="majorHAnsi" w:hAnsiTheme="majorHAnsi"/>
                          <w:color w:val="595959" w:themeColor="text1" w:themeTint="A6"/>
                          <w:sz w:val="18"/>
                          <w:szCs w:val="18"/>
                          <w:lang w:val="pt-BR"/>
                        </w:rPr>
                        <w:t xml:space="preserve"> </w:t>
                      </w:r>
                      <w:r w:rsidR="00234607">
                        <w:rPr>
                          <w:rFonts w:asciiTheme="majorHAnsi" w:hAnsiTheme="majorHAnsi"/>
                          <w:color w:val="595959" w:themeColor="text1" w:themeTint="A6"/>
                          <w:sz w:val="18"/>
                          <w:szCs w:val="18"/>
                          <w:lang w:val="es-ES_tradnl"/>
                        </w:rPr>
                        <w:t xml:space="preserve">Petición </w:t>
                      </w:r>
                      <w:r w:rsidR="00706675">
                        <w:rPr>
                          <w:rFonts w:asciiTheme="majorHAnsi" w:hAnsiTheme="majorHAnsi"/>
                          <w:color w:val="595959" w:themeColor="text1" w:themeTint="A6"/>
                          <w:sz w:val="18"/>
                          <w:szCs w:val="18"/>
                          <w:lang w:val="es-ES_tradnl"/>
                        </w:rPr>
                        <w:t xml:space="preserve">1058-13. </w:t>
                      </w:r>
                      <w:r w:rsidRPr="00890650">
                        <w:rPr>
                          <w:rFonts w:asciiTheme="majorHAnsi" w:hAnsiTheme="majorHAnsi"/>
                          <w:color w:val="595959" w:themeColor="text1" w:themeTint="A6"/>
                          <w:sz w:val="18"/>
                          <w:szCs w:val="18"/>
                          <w:lang w:val="es-ES_tradnl"/>
                        </w:rPr>
                        <w:t>Admisibilidad</w:t>
                      </w:r>
                      <w:r w:rsidR="00706675">
                        <w:rPr>
                          <w:rFonts w:asciiTheme="majorHAnsi" w:hAnsiTheme="majorHAnsi"/>
                          <w:color w:val="595959" w:themeColor="text1" w:themeTint="A6"/>
                          <w:sz w:val="18"/>
                          <w:szCs w:val="18"/>
                          <w:lang w:val="es-ES_tradnl"/>
                        </w:rPr>
                        <w:t>. Claudia Baracaldo Bejarano y Familia</w:t>
                      </w:r>
                      <w:r w:rsidRPr="00890650">
                        <w:rPr>
                          <w:rFonts w:asciiTheme="majorHAnsi" w:hAnsiTheme="majorHAnsi"/>
                          <w:color w:val="595959" w:themeColor="text1" w:themeTint="A6"/>
                          <w:sz w:val="18"/>
                          <w:szCs w:val="18"/>
                          <w:lang w:val="es-ES_tradnl"/>
                        </w:rPr>
                        <w:t xml:space="preserve">. </w:t>
                      </w:r>
                      <w:r w:rsidR="00706675">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w:t>
                      </w:r>
                      <w:r w:rsidR="00234607">
                        <w:rPr>
                          <w:rFonts w:asciiTheme="majorHAnsi" w:hAnsiTheme="majorHAnsi"/>
                          <w:color w:val="595959" w:themeColor="text1" w:themeTint="A6"/>
                          <w:sz w:val="18"/>
                          <w:szCs w:val="18"/>
                          <w:lang w:val="es-ES_tradnl"/>
                        </w:rPr>
                        <w:t xml:space="preserve"> 24 de abril de 2020</w:t>
                      </w:r>
                      <w:r w:rsidRPr="00890650">
                        <w:rPr>
                          <w:rFonts w:asciiTheme="majorHAnsi" w:hAnsiTheme="majorHAnsi"/>
                          <w:color w:val="595959" w:themeColor="text1" w:themeTint="A6"/>
                          <w:sz w:val="18"/>
                          <w:szCs w:val="18"/>
                          <w:lang w:val="es-ES_tradnl"/>
                        </w:rPr>
                        <w:t xml:space="preserve"> </w:t>
                      </w:r>
                    </w:p>
                  </w:txbxContent>
                </v:textbox>
              </v:shape>
            </w:pict>
          </mc:Fallback>
        </mc:AlternateContent>
      </w:r>
    </w:p>
    <w:p w14:paraId="23181C8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F0A47E5" w14:textId="44F37CE2"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57728" behindDoc="0" locked="0" layoutInCell="1" allowOverlap="1" wp14:anchorId="4012B702" wp14:editId="2F347E05">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8654C2" w14:textId="77777777" w:rsidR="0099258D" w:rsidRPr="004B7EB6" w:rsidRDefault="0099258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2B702" id="Text Box 4" o:spid="_x0000_s1031" type="#_x0000_t202" style="position:absolute;left:0;text-align:left;margin-left:-21.45pt;margin-top:72.05pt;width:93pt;height:2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V4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I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Dm&#10;f0V4gQIAAGkFAAAOAAAAAAAAAAAAAAAAAC4CAABkcnMvZTJvRG9jLnhtbFBLAQItABQABgAIAAAA&#10;IQBdLTBP4gAAAAsBAAAPAAAAAAAAAAAAAAAAANsEAABkcnMvZG93bnJldi54bWxQSwUGAAAAAAQA&#10;BADzAAAA6gUAAAAA&#10;" filled="f" stroked="f" strokeweight=".5pt">
                <v:textbox>
                  <w:txbxContent>
                    <w:p w14:paraId="1D8654C2" w14:textId="77777777" w:rsidR="0099258D" w:rsidRPr="004B7EB6" w:rsidRDefault="0099258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7874FD85" w14:textId="148245E3" w:rsidR="0070697F" w:rsidRDefault="0045247F"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even" r:id="rId11"/>
          <w:footerReference w:type="default" r:id="rId12"/>
          <w:headerReference w:type="first" r:id="rId13"/>
          <w:footerReference w:type="first" r:id="rId14"/>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55680" behindDoc="0" locked="0" layoutInCell="1" allowOverlap="1" wp14:anchorId="43E559D9" wp14:editId="59B4FD3E">
                <wp:simplePos x="0" y="0"/>
                <wp:positionH relativeFrom="column">
                  <wp:posOffset>1330658</wp:posOffset>
                </wp:positionH>
                <wp:positionV relativeFrom="paragraph">
                  <wp:posOffset>489651</wp:posOffset>
                </wp:positionV>
                <wp:extent cx="2286000"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2286000"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EAAA1D" w14:textId="4961D543" w:rsidR="0099258D" w:rsidRPr="00D72DC6" w:rsidRDefault="0099258D" w:rsidP="00F02AD1">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559D9" id="Text Box 9" o:spid="_x0000_s1032" type="#_x0000_t202" style="position:absolute;left:0;text-align:left;margin-left:104.8pt;margin-top:38.55pt;width:180pt;height:44.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" fillcolor="white [3201]" stroked="f" strokeweight=".5pt">
                <v:textbox>
                  <w:txbxContent>
                    <w:p w14:paraId="0AEAAA1D" w14:textId="4961D543" w:rsidR="0099258D" w:rsidRPr="00D72DC6" w:rsidRDefault="0099258D" w:rsidP="00F02AD1">
                      <w:pPr>
                        <w:rPr>
                          <w:color w:val="FFFFFF" w:themeColor="background1"/>
                          <w14:textFill>
                            <w14:noFill/>
                          </w14:textFill>
                        </w:rPr>
                      </w:pPr>
                    </w:p>
                  </w:txbxContent>
                </v:textbox>
              </v:shape>
            </w:pict>
          </mc:Fallback>
        </mc:AlternateContent>
      </w:r>
      <w:r w:rsidRPr="00D72DC6">
        <w:rPr>
          <w:noProof/>
          <w:color w:val="FFFFFF" w:themeColor="background1"/>
          <w14:textFill>
            <w14:noFill/>
          </w14:textFill>
        </w:rPr>
        <w:drawing>
          <wp:anchor distT="0" distB="0" distL="114300" distR="114300" simplePos="0" relativeHeight="251683840" behindDoc="0" locked="0" layoutInCell="1" allowOverlap="1" wp14:anchorId="1E3925C3" wp14:editId="0F5D3F10">
            <wp:simplePos x="0" y="0"/>
            <wp:positionH relativeFrom="column">
              <wp:posOffset>1466850</wp:posOffset>
            </wp:positionH>
            <wp:positionV relativeFrom="paragraph">
              <wp:posOffset>558165</wp:posOffset>
            </wp:positionV>
            <wp:extent cx="1515600" cy="390950"/>
            <wp:effectExtent l="0" t="0" r="0" b="9525"/>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5" cstate="print">
                      <a:extLst>
                        <a:ext uri="{28A0092B-C50C-407E-A947-70E740481C1C}">
                          <a14:useLocalDpi xmlns:a14="http://schemas.microsoft.com/office/drawing/2010/main"/>
                        </a:ext>
                      </a:extLst>
                    </a:blip>
                    <a:stretch>
                      <a:fillRect/>
                    </a:stretch>
                  </pic:blipFill>
                  <pic:spPr bwMode="auto">
                    <a:xfrm>
                      <a:off x="0" y="0"/>
                      <a:ext cx="1515600" cy="390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2ED5B9"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56" w:type="dxa"/>
        <w:tblInd w:w="108" w:type="dxa"/>
        <w:tblLook w:val="04A0" w:firstRow="1" w:lastRow="0" w:firstColumn="1" w:lastColumn="0" w:noHBand="0" w:noVBand="1"/>
      </w:tblPr>
      <w:tblGrid>
        <w:gridCol w:w="3544"/>
        <w:gridCol w:w="5812"/>
      </w:tblGrid>
      <w:tr w:rsidR="00802833" w:rsidRPr="009629C7" w14:paraId="14353E3A" w14:textId="77777777" w:rsidTr="0045247F">
        <w:tc>
          <w:tcPr>
            <w:tcW w:w="3544" w:type="dxa"/>
            <w:shd w:val="clear" w:color="auto" w:fill="386294"/>
            <w:vAlign w:val="center"/>
          </w:tcPr>
          <w:p w14:paraId="0EC9DE2C" w14:textId="0CB5568C" w:rsidR="00802833" w:rsidRPr="009629C7" w:rsidRDefault="00802833" w:rsidP="00802833">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Parte peticionaria</w:t>
            </w:r>
          </w:p>
        </w:tc>
        <w:tc>
          <w:tcPr>
            <w:tcW w:w="5812" w:type="dxa"/>
            <w:vAlign w:val="center"/>
          </w:tcPr>
          <w:p w14:paraId="706D0974" w14:textId="1DC44CC5" w:rsidR="00802833" w:rsidRPr="00802833" w:rsidRDefault="00706675" w:rsidP="00802833">
            <w:pPr>
              <w:jc w:val="both"/>
              <w:rPr>
                <w:rFonts w:ascii="Cambria" w:hAnsi="Cambria"/>
                <w:bCs/>
                <w:sz w:val="20"/>
                <w:szCs w:val="20"/>
                <w:lang w:val="es-ES"/>
              </w:rPr>
            </w:pPr>
            <w:r>
              <w:rPr>
                <w:rFonts w:ascii="Cambria" w:hAnsi="Cambria"/>
                <w:bCs/>
                <w:sz w:val="20"/>
                <w:szCs w:val="20"/>
                <w:lang w:val="es-ES"/>
              </w:rPr>
              <w:t>Claudia Baracaldo Bejarano</w:t>
            </w:r>
          </w:p>
        </w:tc>
      </w:tr>
      <w:tr w:rsidR="00802833" w:rsidRPr="003827A9" w14:paraId="2355CD53" w14:textId="77777777" w:rsidTr="0045247F">
        <w:tc>
          <w:tcPr>
            <w:tcW w:w="3544" w:type="dxa"/>
            <w:shd w:val="clear" w:color="auto" w:fill="386294"/>
            <w:vAlign w:val="center"/>
          </w:tcPr>
          <w:p w14:paraId="59A0E4B3" w14:textId="23C5F734" w:rsidR="00802833" w:rsidRPr="009629C7" w:rsidRDefault="00415426" w:rsidP="00802833">
            <w:pPr>
              <w:jc w:val="center"/>
              <w:rPr>
                <w:rFonts w:ascii="Cambria" w:hAnsi="Cambria"/>
                <w:bCs/>
                <w:color w:val="FFFFFF" w:themeColor="background1"/>
                <w:sz w:val="19"/>
                <w:szCs w:val="19"/>
                <w:lang w:val="es-ES"/>
              </w:rPr>
            </w:pPr>
            <w:sdt>
              <w:sdtPr>
                <w:rPr>
                  <w:rFonts w:ascii="Cambria" w:hAnsi="Cambria"/>
                  <w:bCs/>
                  <w:color w:val="FFFFFF" w:themeColor="background1"/>
                  <w:sz w:val="19"/>
                  <w:szCs w:val="19"/>
                  <w:lang w:val="es-ES"/>
                </w:rPr>
                <w:alias w:val="Elegir una opción"/>
                <w:tag w:val="Elegir una opción"/>
                <w:id w:val="931095713"/>
                <w:placeholder>
                  <w:docPart w:val="3CC00BABF2EA4BDC95125B72D2BF8292"/>
                </w:placeholder>
                <w:dropDownList>
                  <w:listItem w:value="Choose an item."/>
                  <w:listItem w:displayText="Presunta víctima" w:value="Presunta víctima"/>
                  <w:listItem w:displayText="Presuntas víctimas" w:value="Presuntas víctimas"/>
                </w:dropDownList>
              </w:sdtPr>
              <w:sdtEndPr/>
              <w:sdtContent>
                <w:r w:rsidR="00802833" w:rsidRPr="009629C7">
                  <w:rPr>
                    <w:rFonts w:ascii="Cambria" w:hAnsi="Cambria"/>
                    <w:bCs/>
                    <w:color w:val="FFFFFF" w:themeColor="background1"/>
                    <w:sz w:val="19"/>
                    <w:szCs w:val="19"/>
                    <w:lang w:val="es-ES"/>
                  </w:rPr>
                  <w:t>Presunta víctima</w:t>
                </w:r>
              </w:sdtContent>
            </w:sdt>
          </w:p>
        </w:tc>
        <w:tc>
          <w:tcPr>
            <w:tcW w:w="5812" w:type="dxa"/>
            <w:vAlign w:val="center"/>
          </w:tcPr>
          <w:p w14:paraId="70B7B1C1" w14:textId="05E8D86A" w:rsidR="00802833" w:rsidRPr="00706675" w:rsidRDefault="00706675" w:rsidP="00802833">
            <w:pPr>
              <w:jc w:val="both"/>
              <w:rPr>
                <w:rFonts w:ascii="Cambria" w:hAnsi="Cambria"/>
                <w:bCs/>
                <w:sz w:val="20"/>
                <w:szCs w:val="20"/>
                <w:lang w:val="es-ES"/>
              </w:rPr>
            </w:pPr>
            <w:r w:rsidRPr="00706675">
              <w:rPr>
                <w:rFonts w:ascii="Cambria" w:hAnsi="Cambria"/>
                <w:bCs/>
                <w:sz w:val="20"/>
                <w:szCs w:val="20"/>
                <w:lang w:val="es-ES"/>
              </w:rPr>
              <w:t>Claudia Ba</w:t>
            </w:r>
            <w:r>
              <w:rPr>
                <w:rFonts w:ascii="Cambria" w:hAnsi="Cambria"/>
                <w:bCs/>
                <w:sz w:val="20"/>
                <w:szCs w:val="20"/>
                <w:lang w:val="es-ES"/>
              </w:rPr>
              <w:t>r</w:t>
            </w:r>
            <w:r w:rsidRPr="00706675">
              <w:rPr>
                <w:rFonts w:ascii="Cambria" w:hAnsi="Cambria"/>
                <w:bCs/>
                <w:sz w:val="20"/>
                <w:szCs w:val="20"/>
                <w:lang w:val="es-ES"/>
              </w:rPr>
              <w:t>acaldo Bejarano y</w:t>
            </w:r>
            <w:r>
              <w:rPr>
                <w:rFonts w:ascii="Cambria" w:hAnsi="Cambria"/>
                <w:bCs/>
                <w:sz w:val="20"/>
                <w:szCs w:val="20"/>
                <w:lang w:val="es-ES"/>
              </w:rPr>
              <w:t xml:space="preserve"> familia</w:t>
            </w:r>
          </w:p>
        </w:tc>
      </w:tr>
      <w:tr w:rsidR="00802833" w14:paraId="6B9385E9" w14:textId="77777777" w:rsidTr="0045247F">
        <w:tc>
          <w:tcPr>
            <w:tcW w:w="3544" w:type="dxa"/>
            <w:shd w:val="clear" w:color="auto" w:fill="386294"/>
            <w:vAlign w:val="center"/>
          </w:tcPr>
          <w:p w14:paraId="2DB2C085" w14:textId="7CA93E29" w:rsidR="00802833" w:rsidRPr="009629C7" w:rsidRDefault="00802833" w:rsidP="00802833">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Estado denunciado</w:t>
            </w:r>
          </w:p>
        </w:tc>
        <w:tc>
          <w:tcPr>
            <w:tcW w:w="5812" w:type="dxa"/>
            <w:vAlign w:val="center"/>
          </w:tcPr>
          <w:p w14:paraId="5E375646" w14:textId="5CF7E7B1" w:rsidR="00802833" w:rsidRDefault="00706675" w:rsidP="00802833">
            <w:pPr>
              <w:jc w:val="both"/>
              <w:rPr>
                <w:rFonts w:ascii="Cambria" w:hAnsi="Cambria"/>
                <w:bCs/>
                <w:sz w:val="20"/>
                <w:szCs w:val="20"/>
              </w:rPr>
            </w:pPr>
            <w:r>
              <w:rPr>
                <w:rFonts w:ascii="Cambria" w:hAnsi="Cambria"/>
                <w:bCs/>
                <w:sz w:val="20"/>
                <w:szCs w:val="20"/>
              </w:rPr>
              <w:t>Colombia</w:t>
            </w:r>
          </w:p>
        </w:tc>
      </w:tr>
      <w:tr w:rsidR="00802833" w:rsidRPr="009629C7" w14:paraId="2485421D" w14:textId="77777777" w:rsidTr="0045247F">
        <w:tc>
          <w:tcPr>
            <w:tcW w:w="3544" w:type="dxa"/>
            <w:shd w:val="clear" w:color="auto" w:fill="386294"/>
            <w:vAlign w:val="center"/>
          </w:tcPr>
          <w:p w14:paraId="158523DF" w14:textId="03C2948C" w:rsidR="00802833" w:rsidRPr="009629C7" w:rsidRDefault="00802833" w:rsidP="00802833">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Derechos invocados</w:t>
            </w:r>
          </w:p>
        </w:tc>
        <w:tc>
          <w:tcPr>
            <w:tcW w:w="5812" w:type="dxa"/>
            <w:vAlign w:val="center"/>
          </w:tcPr>
          <w:p w14:paraId="6963531B" w14:textId="5F9CD1FA" w:rsidR="00802833" w:rsidRDefault="00706675" w:rsidP="00802833">
            <w:pPr>
              <w:jc w:val="both"/>
              <w:rPr>
                <w:rFonts w:ascii="Cambria" w:hAnsi="Cambria"/>
                <w:bCs/>
                <w:sz w:val="20"/>
                <w:szCs w:val="20"/>
                <w:lang w:val="es-PA"/>
              </w:rPr>
            </w:pPr>
            <w:r>
              <w:rPr>
                <w:rFonts w:ascii="Cambria" w:hAnsi="Cambria"/>
                <w:bCs/>
                <w:sz w:val="20"/>
                <w:szCs w:val="20"/>
                <w:lang w:val="es-PA"/>
              </w:rPr>
              <w:t>No se especifican</w:t>
            </w:r>
          </w:p>
        </w:tc>
      </w:tr>
    </w:tbl>
    <w:p w14:paraId="274617D8"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2"/>
      </w:r>
    </w:p>
    <w:tbl>
      <w:tblPr>
        <w:tblStyle w:val="TableGrid"/>
        <w:tblW w:w="9356" w:type="dxa"/>
        <w:tblInd w:w="108" w:type="dxa"/>
        <w:tblBorders>
          <w:insideH w:val="single" w:sz="6" w:space="0" w:color="auto"/>
          <w:insideV w:val="single" w:sz="6" w:space="0" w:color="auto"/>
        </w:tblBorders>
        <w:tblLook w:val="04A0" w:firstRow="1" w:lastRow="0" w:firstColumn="1" w:lastColumn="0" w:noHBand="0" w:noVBand="1"/>
      </w:tblPr>
      <w:tblGrid>
        <w:gridCol w:w="3544"/>
        <w:gridCol w:w="5812"/>
      </w:tblGrid>
      <w:tr w:rsidR="009629C7" w:rsidRPr="00960625" w14:paraId="78A941EA" w14:textId="77777777" w:rsidTr="009629C7">
        <w:tc>
          <w:tcPr>
            <w:tcW w:w="3544" w:type="dxa"/>
            <w:tcBorders>
              <w:top w:val="single" w:sz="6" w:space="0" w:color="auto"/>
              <w:bottom w:val="single" w:sz="6" w:space="0" w:color="auto"/>
            </w:tcBorders>
            <w:shd w:val="clear" w:color="auto" w:fill="386294"/>
            <w:vAlign w:val="center"/>
          </w:tcPr>
          <w:p w14:paraId="470D93FB" w14:textId="4BD55022" w:rsidR="009629C7" w:rsidRPr="009629C7" w:rsidRDefault="009629C7" w:rsidP="00802833">
            <w:pPr>
              <w:jc w:val="center"/>
              <w:rPr>
                <w:rFonts w:ascii="Cambria" w:hAnsi="Cambria"/>
                <w:bCs/>
                <w:color w:val="FFFFFF" w:themeColor="background1"/>
                <w:sz w:val="19"/>
                <w:szCs w:val="19"/>
                <w:lang w:val="es-ES"/>
              </w:rPr>
            </w:pPr>
            <w:r>
              <w:rPr>
                <w:rFonts w:ascii="Cambria" w:hAnsi="Cambria"/>
                <w:bCs/>
                <w:color w:val="FFFFFF" w:themeColor="background1"/>
                <w:sz w:val="19"/>
                <w:szCs w:val="19"/>
                <w:lang w:val="es-ES"/>
              </w:rPr>
              <w:t xml:space="preserve">Recepción </w:t>
            </w:r>
            <w:r w:rsidRPr="009629C7">
              <w:rPr>
                <w:rFonts w:ascii="Cambria" w:hAnsi="Cambria"/>
                <w:bCs/>
                <w:color w:val="FFFFFF" w:themeColor="background1"/>
                <w:sz w:val="19"/>
                <w:szCs w:val="19"/>
                <w:lang w:val="es-ES"/>
              </w:rPr>
              <w:t>de la petición</w:t>
            </w:r>
          </w:p>
        </w:tc>
        <w:tc>
          <w:tcPr>
            <w:tcW w:w="5812" w:type="dxa"/>
          </w:tcPr>
          <w:p w14:paraId="1C0FBE93" w14:textId="1676FA6B" w:rsidR="009629C7" w:rsidRPr="003239B8" w:rsidRDefault="00706675" w:rsidP="00802833">
            <w:pPr>
              <w:jc w:val="both"/>
              <w:rPr>
                <w:rFonts w:ascii="Cambria" w:hAnsi="Cambria"/>
                <w:bCs/>
                <w:sz w:val="20"/>
                <w:szCs w:val="20"/>
                <w:lang w:val="es-ES"/>
              </w:rPr>
            </w:pPr>
            <w:r>
              <w:rPr>
                <w:rFonts w:ascii="Cambria" w:hAnsi="Cambria"/>
                <w:bCs/>
                <w:sz w:val="20"/>
                <w:szCs w:val="20"/>
                <w:lang w:val="es-ES"/>
              </w:rPr>
              <w:t>21 de junio de 2013</w:t>
            </w:r>
          </w:p>
        </w:tc>
      </w:tr>
      <w:tr w:rsidR="009629C7" w:rsidRPr="003827A9" w14:paraId="33F566F4" w14:textId="77777777" w:rsidTr="009629C7">
        <w:tc>
          <w:tcPr>
            <w:tcW w:w="3544" w:type="dxa"/>
            <w:tcBorders>
              <w:top w:val="single" w:sz="6" w:space="0" w:color="auto"/>
              <w:bottom w:val="single" w:sz="6" w:space="0" w:color="auto"/>
            </w:tcBorders>
            <w:shd w:val="clear" w:color="auto" w:fill="386294"/>
            <w:vAlign w:val="center"/>
          </w:tcPr>
          <w:p w14:paraId="1052A61F" w14:textId="5A43CEF4" w:rsidR="009629C7" w:rsidRPr="009629C7" w:rsidRDefault="009629C7" w:rsidP="00802833">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Información adicional recibida durante la etapa de estudio</w:t>
            </w:r>
          </w:p>
        </w:tc>
        <w:tc>
          <w:tcPr>
            <w:tcW w:w="5812" w:type="dxa"/>
          </w:tcPr>
          <w:p w14:paraId="08E4BF96" w14:textId="1E82BCB1" w:rsidR="009629C7" w:rsidRDefault="00706675" w:rsidP="00802833">
            <w:pPr>
              <w:rPr>
                <w:rFonts w:ascii="Cambria" w:hAnsi="Cambria"/>
                <w:sz w:val="20"/>
                <w:szCs w:val="20"/>
                <w:lang w:val="es"/>
              </w:rPr>
            </w:pPr>
            <w:r>
              <w:rPr>
                <w:rFonts w:ascii="Cambria" w:hAnsi="Cambria"/>
                <w:sz w:val="20"/>
                <w:szCs w:val="20"/>
                <w:lang w:val="es"/>
              </w:rPr>
              <w:t xml:space="preserve">18 de julio de 2014, 15 de julio de 2015, 4 y 15 de abril y 13 de mayo de 2016 </w:t>
            </w:r>
          </w:p>
        </w:tc>
      </w:tr>
      <w:tr w:rsidR="009629C7" w:rsidRPr="00802833" w14:paraId="4C078278" w14:textId="77777777" w:rsidTr="009629C7">
        <w:tc>
          <w:tcPr>
            <w:tcW w:w="3544" w:type="dxa"/>
            <w:tcBorders>
              <w:top w:val="single" w:sz="6" w:space="0" w:color="auto"/>
              <w:bottom w:val="single" w:sz="6" w:space="0" w:color="auto"/>
            </w:tcBorders>
            <w:shd w:val="clear" w:color="auto" w:fill="386294"/>
            <w:vAlign w:val="center"/>
          </w:tcPr>
          <w:p w14:paraId="687B66A5" w14:textId="7667493E" w:rsidR="009629C7" w:rsidRPr="009629C7" w:rsidRDefault="009629C7" w:rsidP="00802833">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Notificación de la petición</w:t>
            </w:r>
          </w:p>
        </w:tc>
        <w:tc>
          <w:tcPr>
            <w:tcW w:w="5812" w:type="dxa"/>
          </w:tcPr>
          <w:p w14:paraId="0C419769" w14:textId="25A3B336" w:rsidR="009629C7" w:rsidRDefault="00706675" w:rsidP="00802833">
            <w:pPr>
              <w:jc w:val="both"/>
              <w:rPr>
                <w:rFonts w:ascii="Cambria" w:hAnsi="Cambria"/>
                <w:sz w:val="20"/>
                <w:szCs w:val="20"/>
                <w:lang w:val="es"/>
              </w:rPr>
            </w:pPr>
            <w:r>
              <w:rPr>
                <w:rFonts w:ascii="Cambria" w:hAnsi="Cambria"/>
                <w:sz w:val="20"/>
                <w:szCs w:val="20"/>
                <w:lang w:val="es"/>
              </w:rPr>
              <w:t>26 de junio de 2018</w:t>
            </w:r>
          </w:p>
        </w:tc>
      </w:tr>
      <w:tr w:rsidR="009629C7" w:rsidRPr="004A6A54" w14:paraId="13AC9F25" w14:textId="77777777" w:rsidTr="009629C7">
        <w:tc>
          <w:tcPr>
            <w:tcW w:w="3544" w:type="dxa"/>
            <w:tcBorders>
              <w:top w:val="single" w:sz="6" w:space="0" w:color="auto"/>
              <w:bottom w:val="single" w:sz="6" w:space="0" w:color="auto"/>
            </w:tcBorders>
            <w:shd w:val="clear" w:color="auto" w:fill="386294"/>
            <w:vAlign w:val="center"/>
          </w:tcPr>
          <w:p w14:paraId="57251DBE" w14:textId="7371D139" w:rsidR="009629C7" w:rsidRPr="009629C7" w:rsidRDefault="009629C7" w:rsidP="00802833">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Primera respuesta del Estado</w:t>
            </w:r>
          </w:p>
        </w:tc>
        <w:tc>
          <w:tcPr>
            <w:tcW w:w="5812" w:type="dxa"/>
          </w:tcPr>
          <w:p w14:paraId="5FF39E31" w14:textId="3FAFBA2D" w:rsidR="009629C7" w:rsidRDefault="00706675" w:rsidP="00802833">
            <w:pPr>
              <w:jc w:val="both"/>
              <w:rPr>
                <w:rFonts w:ascii="Cambria" w:hAnsi="Cambria"/>
                <w:sz w:val="20"/>
                <w:szCs w:val="20"/>
                <w:lang w:val="es"/>
              </w:rPr>
            </w:pPr>
            <w:r>
              <w:rPr>
                <w:rFonts w:ascii="Cambria" w:hAnsi="Cambria"/>
                <w:sz w:val="20"/>
                <w:szCs w:val="20"/>
                <w:lang w:val="es"/>
              </w:rPr>
              <w:t>9 de abril de 2019</w:t>
            </w:r>
          </w:p>
        </w:tc>
      </w:tr>
      <w:tr w:rsidR="009629C7" w:rsidRPr="00706675" w14:paraId="72BEADE5" w14:textId="77777777" w:rsidTr="009629C7">
        <w:tc>
          <w:tcPr>
            <w:tcW w:w="3544" w:type="dxa"/>
            <w:tcBorders>
              <w:top w:val="single" w:sz="6" w:space="0" w:color="auto"/>
              <w:bottom w:val="single" w:sz="6" w:space="0" w:color="auto"/>
            </w:tcBorders>
            <w:shd w:val="clear" w:color="auto" w:fill="386294"/>
            <w:vAlign w:val="center"/>
          </w:tcPr>
          <w:p w14:paraId="3B4BFBD8" w14:textId="77777777" w:rsidR="009629C7" w:rsidRDefault="009629C7" w:rsidP="00802833">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 xml:space="preserve">Observaciones adicionales de la </w:t>
            </w:r>
          </w:p>
          <w:p w14:paraId="6062177F" w14:textId="345EFE3B" w:rsidR="009629C7" w:rsidRPr="009629C7" w:rsidRDefault="009629C7" w:rsidP="00802833">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parte peticionaria</w:t>
            </w:r>
          </w:p>
        </w:tc>
        <w:tc>
          <w:tcPr>
            <w:tcW w:w="5812" w:type="dxa"/>
          </w:tcPr>
          <w:p w14:paraId="09D2C506" w14:textId="634DD4D0" w:rsidR="009629C7" w:rsidRDefault="00706675" w:rsidP="00802833">
            <w:pPr>
              <w:jc w:val="both"/>
              <w:rPr>
                <w:rFonts w:ascii="Cambria" w:hAnsi="Cambria"/>
                <w:sz w:val="20"/>
                <w:szCs w:val="20"/>
                <w:lang w:val="es"/>
              </w:rPr>
            </w:pPr>
            <w:r>
              <w:rPr>
                <w:rFonts w:ascii="Cambria" w:hAnsi="Cambria"/>
                <w:sz w:val="20"/>
                <w:szCs w:val="20"/>
                <w:lang w:val="es"/>
              </w:rPr>
              <w:t>25 de abril de 2019</w:t>
            </w:r>
          </w:p>
        </w:tc>
      </w:tr>
    </w:tbl>
    <w:p w14:paraId="18221797" w14:textId="0789F5CE" w:rsidR="003239B8" w:rsidRPr="003239B8" w:rsidRDefault="003239B8" w:rsidP="00CE2A41">
      <w:pPr>
        <w:tabs>
          <w:tab w:val="left" w:pos="720"/>
          <w:tab w:val="left" w:pos="1440"/>
          <w:tab w:val="left" w:pos="2160"/>
          <w:tab w:val="left" w:pos="2880"/>
          <w:tab w:val="left" w:pos="4500"/>
        </w:tabs>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60" w:type="dxa"/>
        <w:tblInd w:w="108" w:type="dxa"/>
        <w:tblLook w:val="04A0" w:firstRow="1" w:lastRow="0" w:firstColumn="1" w:lastColumn="0" w:noHBand="0" w:noVBand="1"/>
      </w:tblPr>
      <w:tblGrid>
        <w:gridCol w:w="3600"/>
        <w:gridCol w:w="5760"/>
      </w:tblGrid>
      <w:tr w:rsidR="00802833" w:rsidRPr="00540F17" w14:paraId="716354D3" w14:textId="77777777" w:rsidTr="00257F87">
        <w:trPr>
          <w:cantSplit/>
        </w:trPr>
        <w:tc>
          <w:tcPr>
            <w:tcW w:w="3600" w:type="dxa"/>
            <w:shd w:val="clear" w:color="auto" w:fill="386294"/>
            <w:vAlign w:val="center"/>
          </w:tcPr>
          <w:p w14:paraId="6EEFB6D2" w14:textId="4CA13AE7" w:rsidR="00802833" w:rsidRPr="009629C7" w:rsidRDefault="00802833" w:rsidP="00802833">
            <w:pPr>
              <w:jc w:val="center"/>
              <w:rPr>
                <w:rFonts w:ascii="Cambria" w:hAnsi="Cambria"/>
                <w:bCs/>
                <w:i/>
                <w:iCs/>
                <w:color w:val="FFFFFF" w:themeColor="background1"/>
                <w:sz w:val="19"/>
                <w:szCs w:val="19"/>
                <w:lang w:val="es-ES"/>
              </w:rPr>
            </w:pPr>
            <w:r w:rsidRPr="009629C7">
              <w:rPr>
                <w:rFonts w:ascii="Cambria" w:hAnsi="Cambria"/>
                <w:bCs/>
                <w:i/>
                <w:iCs/>
                <w:color w:val="FFFFFF" w:themeColor="background1"/>
                <w:sz w:val="19"/>
                <w:szCs w:val="19"/>
                <w:lang w:val="es-ES"/>
              </w:rPr>
              <w:t>Ratione personae</w:t>
            </w:r>
          </w:p>
        </w:tc>
        <w:tc>
          <w:tcPr>
            <w:tcW w:w="5760" w:type="dxa"/>
            <w:vAlign w:val="center"/>
          </w:tcPr>
          <w:p w14:paraId="5E836BC1" w14:textId="161B8543" w:rsidR="00802833" w:rsidRPr="00DA671F" w:rsidRDefault="006021BF" w:rsidP="00802833">
            <w:pPr>
              <w:rPr>
                <w:rFonts w:asciiTheme="majorHAnsi" w:hAnsiTheme="majorHAnsi"/>
                <w:bCs/>
                <w:sz w:val="20"/>
                <w:szCs w:val="20"/>
              </w:rPr>
            </w:pPr>
            <w:r>
              <w:rPr>
                <w:rFonts w:asciiTheme="majorHAnsi" w:hAnsiTheme="majorHAnsi"/>
                <w:bCs/>
                <w:sz w:val="20"/>
                <w:szCs w:val="20"/>
              </w:rPr>
              <w:t>Sí</w:t>
            </w:r>
          </w:p>
        </w:tc>
      </w:tr>
      <w:tr w:rsidR="006021BF" w:rsidRPr="00540F17" w14:paraId="139DBF83" w14:textId="77777777" w:rsidTr="00257F87">
        <w:trPr>
          <w:cantSplit/>
        </w:trPr>
        <w:tc>
          <w:tcPr>
            <w:tcW w:w="3600" w:type="dxa"/>
            <w:shd w:val="clear" w:color="auto" w:fill="386294"/>
            <w:vAlign w:val="center"/>
          </w:tcPr>
          <w:p w14:paraId="0ABA245B" w14:textId="7CD6845F" w:rsidR="006021BF" w:rsidRPr="009629C7" w:rsidRDefault="006021BF" w:rsidP="006021BF">
            <w:pPr>
              <w:jc w:val="center"/>
              <w:rPr>
                <w:rFonts w:ascii="Cambria" w:hAnsi="Cambria"/>
                <w:bCs/>
                <w:i/>
                <w:iCs/>
                <w:color w:val="FFFFFF" w:themeColor="background1"/>
                <w:sz w:val="19"/>
                <w:szCs w:val="19"/>
                <w:lang w:val="es-ES"/>
              </w:rPr>
            </w:pPr>
            <w:r w:rsidRPr="009629C7">
              <w:rPr>
                <w:rFonts w:ascii="Cambria" w:hAnsi="Cambria"/>
                <w:bCs/>
                <w:i/>
                <w:iCs/>
                <w:color w:val="FFFFFF" w:themeColor="background1"/>
                <w:sz w:val="19"/>
                <w:szCs w:val="19"/>
                <w:lang w:val="es-ES"/>
              </w:rPr>
              <w:t>Ratione loci</w:t>
            </w:r>
          </w:p>
        </w:tc>
        <w:tc>
          <w:tcPr>
            <w:tcW w:w="5760" w:type="dxa"/>
          </w:tcPr>
          <w:p w14:paraId="41226443" w14:textId="6DF8C179" w:rsidR="006021BF" w:rsidRPr="00DA671F" w:rsidRDefault="006021BF" w:rsidP="006021BF">
            <w:pPr>
              <w:rPr>
                <w:rFonts w:asciiTheme="majorHAnsi" w:hAnsiTheme="majorHAnsi"/>
                <w:bCs/>
                <w:sz w:val="20"/>
                <w:szCs w:val="20"/>
              </w:rPr>
            </w:pPr>
            <w:r w:rsidRPr="00DE3E81">
              <w:rPr>
                <w:rFonts w:asciiTheme="majorHAnsi" w:hAnsiTheme="majorHAnsi"/>
                <w:bCs/>
                <w:sz w:val="20"/>
                <w:szCs w:val="20"/>
              </w:rPr>
              <w:t>Sí</w:t>
            </w:r>
          </w:p>
        </w:tc>
      </w:tr>
      <w:tr w:rsidR="006021BF" w:rsidRPr="00540F17" w14:paraId="77BF1F3F" w14:textId="77777777" w:rsidTr="00257F87">
        <w:trPr>
          <w:cantSplit/>
        </w:trPr>
        <w:tc>
          <w:tcPr>
            <w:tcW w:w="3600" w:type="dxa"/>
            <w:shd w:val="clear" w:color="auto" w:fill="386294"/>
            <w:vAlign w:val="center"/>
          </w:tcPr>
          <w:p w14:paraId="25C8AFD3" w14:textId="22C50ED3" w:rsidR="006021BF" w:rsidRPr="009629C7" w:rsidRDefault="006021BF" w:rsidP="006021BF">
            <w:pPr>
              <w:jc w:val="center"/>
              <w:rPr>
                <w:rFonts w:ascii="Cambria" w:hAnsi="Cambria"/>
                <w:bCs/>
                <w:i/>
                <w:iCs/>
                <w:color w:val="FFFFFF" w:themeColor="background1"/>
                <w:sz w:val="19"/>
                <w:szCs w:val="19"/>
                <w:lang w:val="es-ES"/>
              </w:rPr>
            </w:pPr>
            <w:r w:rsidRPr="009629C7">
              <w:rPr>
                <w:rFonts w:ascii="Cambria" w:hAnsi="Cambria"/>
                <w:bCs/>
                <w:i/>
                <w:iCs/>
                <w:color w:val="FFFFFF" w:themeColor="background1"/>
                <w:sz w:val="19"/>
                <w:szCs w:val="19"/>
                <w:lang w:val="es-ES"/>
              </w:rPr>
              <w:t>Ratione temporis</w:t>
            </w:r>
          </w:p>
        </w:tc>
        <w:tc>
          <w:tcPr>
            <w:tcW w:w="5760" w:type="dxa"/>
          </w:tcPr>
          <w:p w14:paraId="7E7832B4" w14:textId="7B232A8D" w:rsidR="006021BF" w:rsidRPr="00DA671F" w:rsidRDefault="006021BF" w:rsidP="006021BF">
            <w:pPr>
              <w:rPr>
                <w:rFonts w:asciiTheme="majorHAnsi" w:hAnsiTheme="majorHAnsi"/>
                <w:bCs/>
                <w:sz w:val="20"/>
                <w:szCs w:val="20"/>
              </w:rPr>
            </w:pPr>
            <w:r w:rsidRPr="00DE3E81">
              <w:rPr>
                <w:rFonts w:asciiTheme="majorHAnsi" w:hAnsiTheme="majorHAnsi"/>
                <w:bCs/>
                <w:sz w:val="20"/>
                <w:szCs w:val="20"/>
              </w:rPr>
              <w:t>Sí</w:t>
            </w:r>
          </w:p>
        </w:tc>
      </w:tr>
      <w:tr w:rsidR="006021BF" w:rsidRPr="003827A9" w14:paraId="0FFDD8DB" w14:textId="77777777" w:rsidTr="00257F87">
        <w:trPr>
          <w:cantSplit/>
        </w:trPr>
        <w:tc>
          <w:tcPr>
            <w:tcW w:w="3600" w:type="dxa"/>
            <w:shd w:val="clear" w:color="auto" w:fill="386294"/>
            <w:vAlign w:val="center"/>
          </w:tcPr>
          <w:p w14:paraId="7A1EA5A0" w14:textId="1C41C8E7" w:rsidR="006021BF" w:rsidRPr="009629C7" w:rsidRDefault="006021BF" w:rsidP="006021BF">
            <w:pPr>
              <w:jc w:val="center"/>
              <w:rPr>
                <w:rFonts w:ascii="Cambria" w:hAnsi="Cambria"/>
                <w:bCs/>
                <w:i/>
                <w:iCs/>
                <w:color w:val="FFFFFF" w:themeColor="background1"/>
                <w:sz w:val="19"/>
                <w:szCs w:val="19"/>
                <w:lang w:val="es-ES"/>
              </w:rPr>
            </w:pPr>
            <w:r w:rsidRPr="009629C7">
              <w:rPr>
                <w:rFonts w:ascii="Cambria" w:hAnsi="Cambria"/>
                <w:bCs/>
                <w:i/>
                <w:iCs/>
                <w:color w:val="FFFFFF" w:themeColor="background1"/>
                <w:sz w:val="19"/>
                <w:szCs w:val="19"/>
                <w:lang w:val="es-ES"/>
              </w:rPr>
              <w:t>Ratione materiae</w:t>
            </w:r>
          </w:p>
        </w:tc>
        <w:tc>
          <w:tcPr>
            <w:tcW w:w="5760" w:type="dxa"/>
          </w:tcPr>
          <w:p w14:paraId="3EE84FF7" w14:textId="7B31A44F" w:rsidR="006021BF" w:rsidRPr="006021BF" w:rsidRDefault="006021BF" w:rsidP="006021BF">
            <w:pPr>
              <w:jc w:val="both"/>
              <w:rPr>
                <w:rFonts w:ascii="Cambria" w:hAnsi="Cambria"/>
                <w:bCs/>
                <w:sz w:val="20"/>
                <w:szCs w:val="20"/>
                <w:lang w:val="es-ES"/>
              </w:rPr>
            </w:pPr>
            <w:r w:rsidRPr="006021BF">
              <w:rPr>
                <w:rFonts w:asciiTheme="majorHAnsi" w:hAnsiTheme="majorHAnsi"/>
                <w:bCs/>
                <w:sz w:val="20"/>
                <w:szCs w:val="20"/>
                <w:lang w:val="es-ES"/>
              </w:rPr>
              <w:t>Sí, Convención Americana sobre Derechos Humanos</w:t>
            </w:r>
            <w:r>
              <w:rPr>
                <w:rStyle w:val="FootnoteReference"/>
                <w:rFonts w:asciiTheme="majorHAnsi" w:hAnsiTheme="majorHAnsi"/>
                <w:bCs/>
                <w:sz w:val="20"/>
                <w:szCs w:val="20"/>
                <w:lang w:val="es-ES"/>
              </w:rPr>
              <w:footnoteReference w:id="3"/>
            </w:r>
            <w:r>
              <w:rPr>
                <w:rFonts w:asciiTheme="majorHAnsi" w:hAnsiTheme="majorHAnsi"/>
                <w:bCs/>
                <w:sz w:val="20"/>
                <w:szCs w:val="20"/>
                <w:lang w:val="es-ES"/>
              </w:rPr>
              <w:t xml:space="preserve"> (instrumento de ratificación depositado el 31 de julio de 1973) y Convención Interamericana para Prevenir, Sancionar y Erradicar la Violencia contra la Mujer</w:t>
            </w:r>
            <w:r>
              <w:rPr>
                <w:rStyle w:val="FootnoteReference"/>
                <w:rFonts w:asciiTheme="majorHAnsi" w:hAnsiTheme="majorHAnsi"/>
                <w:bCs/>
                <w:sz w:val="20"/>
                <w:szCs w:val="20"/>
                <w:lang w:val="es-ES"/>
              </w:rPr>
              <w:footnoteReference w:id="4"/>
            </w:r>
            <w:r>
              <w:rPr>
                <w:rFonts w:asciiTheme="majorHAnsi" w:hAnsiTheme="majorHAnsi"/>
                <w:bCs/>
                <w:sz w:val="20"/>
                <w:szCs w:val="20"/>
                <w:lang w:val="es-ES"/>
              </w:rPr>
              <w:t xml:space="preserve"> (instrumento de ratificación depositado el 15 de noviembre de 1996)</w:t>
            </w:r>
          </w:p>
        </w:tc>
      </w:tr>
    </w:tbl>
    <w:p w14:paraId="1874F492" w14:textId="7424B831"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w:t>
      </w:r>
      <w:r w:rsidR="00802833">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 RECURSOS INTERNOS Y PLAZO DE PRESENTACIÓN</w:t>
      </w:r>
    </w:p>
    <w:tbl>
      <w:tblPr>
        <w:tblStyle w:val="TableGrid"/>
        <w:tblW w:w="9360" w:type="dxa"/>
        <w:tblInd w:w="108" w:type="dxa"/>
        <w:tblLook w:val="04A0" w:firstRow="1" w:lastRow="0" w:firstColumn="1" w:lastColumn="0" w:noHBand="0" w:noVBand="1"/>
      </w:tblPr>
      <w:tblGrid>
        <w:gridCol w:w="3600"/>
        <w:gridCol w:w="5760"/>
      </w:tblGrid>
      <w:tr w:rsidR="00802833" w:rsidRPr="00706675" w14:paraId="3BE0CDDD" w14:textId="77777777" w:rsidTr="0045247F">
        <w:trPr>
          <w:cantSplit/>
        </w:trPr>
        <w:tc>
          <w:tcPr>
            <w:tcW w:w="3600" w:type="dxa"/>
            <w:shd w:val="clear" w:color="auto" w:fill="386294"/>
            <w:vAlign w:val="center"/>
          </w:tcPr>
          <w:p w14:paraId="1D139C97" w14:textId="77777777" w:rsidR="009629C7" w:rsidRDefault="00802833" w:rsidP="00802833">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 xml:space="preserve">Duplicación y cosa juzgada </w:t>
            </w:r>
          </w:p>
          <w:p w14:paraId="59D7428E" w14:textId="0C7A8833" w:rsidR="00802833" w:rsidRPr="009629C7" w:rsidRDefault="007311CB" w:rsidP="00802833">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I</w:t>
            </w:r>
            <w:r w:rsidR="00802833" w:rsidRPr="009629C7">
              <w:rPr>
                <w:rFonts w:ascii="Cambria" w:hAnsi="Cambria"/>
                <w:bCs/>
                <w:color w:val="FFFFFF" w:themeColor="background1"/>
                <w:sz w:val="19"/>
                <w:szCs w:val="19"/>
                <w:lang w:val="es-ES"/>
              </w:rPr>
              <w:t>nternacional</w:t>
            </w:r>
          </w:p>
        </w:tc>
        <w:tc>
          <w:tcPr>
            <w:tcW w:w="5760" w:type="dxa"/>
            <w:vAlign w:val="center"/>
          </w:tcPr>
          <w:p w14:paraId="44ABEC84" w14:textId="5DC7DFF2" w:rsidR="00802833" w:rsidRPr="00EE00E9" w:rsidRDefault="006021BF" w:rsidP="00802833">
            <w:pPr>
              <w:jc w:val="both"/>
              <w:rPr>
                <w:rFonts w:ascii="Cambria" w:hAnsi="Cambria"/>
                <w:bCs/>
                <w:sz w:val="20"/>
                <w:szCs w:val="20"/>
                <w:lang w:val="es-ES"/>
              </w:rPr>
            </w:pPr>
            <w:r>
              <w:rPr>
                <w:rFonts w:ascii="Cambria" w:hAnsi="Cambria"/>
                <w:bCs/>
                <w:sz w:val="20"/>
                <w:szCs w:val="20"/>
                <w:lang w:val="es-ES"/>
              </w:rPr>
              <w:t>No</w:t>
            </w:r>
          </w:p>
        </w:tc>
      </w:tr>
      <w:tr w:rsidR="00802833" w:rsidRPr="003827A9" w14:paraId="6A5B3CAB" w14:textId="77777777" w:rsidTr="0045247F">
        <w:trPr>
          <w:cantSplit/>
        </w:trPr>
        <w:tc>
          <w:tcPr>
            <w:tcW w:w="3600" w:type="dxa"/>
            <w:shd w:val="clear" w:color="auto" w:fill="386294"/>
            <w:vAlign w:val="center"/>
          </w:tcPr>
          <w:p w14:paraId="3A46715A" w14:textId="66C52666" w:rsidR="00802833" w:rsidRPr="009629C7" w:rsidRDefault="00802833" w:rsidP="00802833">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Derechos admi</w:t>
            </w:r>
            <w:r w:rsidR="009629C7">
              <w:rPr>
                <w:rFonts w:ascii="Cambria" w:hAnsi="Cambria"/>
                <w:bCs/>
                <w:color w:val="FFFFFF" w:themeColor="background1"/>
                <w:sz w:val="19"/>
                <w:szCs w:val="19"/>
                <w:lang w:val="es-ES"/>
              </w:rPr>
              <w:t>tido</w:t>
            </w:r>
            <w:r w:rsidRPr="009629C7">
              <w:rPr>
                <w:rFonts w:ascii="Cambria" w:hAnsi="Cambria"/>
                <w:bCs/>
                <w:color w:val="FFFFFF" w:themeColor="background1"/>
                <w:sz w:val="19"/>
                <w:szCs w:val="19"/>
                <w:lang w:val="es-ES"/>
              </w:rPr>
              <w:t>s</w:t>
            </w:r>
          </w:p>
        </w:tc>
        <w:tc>
          <w:tcPr>
            <w:tcW w:w="5760" w:type="dxa"/>
            <w:vAlign w:val="center"/>
          </w:tcPr>
          <w:p w14:paraId="3A3B0562" w14:textId="7D39C43F" w:rsidR="00802833" w:rsidRPr="00F55B4E" w:rsidRDefault="006021BF" w:rsidP="00802833">
            <w:pPr>
              <w:jc w:val="both"/>
              <w:rPr>
                <w:rFonts w:ascii="Cambria" w:hAnsi="Cambria"/>
                <w:bCs/>
                <w:sz w:val="20"/>
                <w:szCs w:val="20"/>
                <w:lang w:val="es-PA"/>
              </w:rPr>
            </w:pPr>
            <w:r>
              <w:rPr>
                <w:rFonts w:ascii="Cambria" w:hAnsi="Cambria"/>
                <w:bCs/>
                <w:sz w:val="20"/>
                <w:szCs w:val="20"/>
                <w:lang w:val="es-PA"/>
              </w:rPr>
              <w:t>Artículos 5 (integridad personal), 7 (libertad personal), 8 (garantías judiciales), 22 (circulación y residencia), 25 (protección judicial) y 26 (derechos económicos, sociales y culturales) de la Convención Americana, en relación con su artículo 1(1); artículo 7 de la Convención de Belém do Pará</w:t>
            </w:r>
          </w:p>
        </w:tc>
      </w:tr>
      <w:tr w:rsidR="00802833" w:rsidRPr="003827A9" w14:paraId="6898F859" w14:textId="77777777" w:rsidTr="0045247F">
        <w:trPr>
          <w:cantSplit/>
        </w:trPr>
        <w:tc>
          <w:tcPr>
            <w:tcW w:w="3600" w:type="dxa"/>
            <w:shd w:val="clear" w:color="auto" w:fill="386294"/>
            <w:vAlign w:val="center"/>
          </w:tcPr>
          <w:p w14:paraId="05A42EA0" w14:textId="77777777" w:rsidR="009629C7" w:rsidRDefault="00802833" w:rsidP="00802833">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 xml:space="preserve">Agotamiento de recursos </w:t>
            </w:r>
          </w:p>
          <w:p w14:paraId="493361D5" w14:textId="24B317C9" w:rsidR="00802833" w:rsidRPr="009629C7" w:rsidRDefault="00802833" w:rsidP="00802833">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o procedencia de una excepció</w:t>
            </w:r>
            <w:r w:rsidR="009629C7">
              <w:rPr>
                <w:rFonts w:ascii="Cambria" w:hAnsi="Cambria"/>
                <w:bCs/>
                <w:color w:val="FFFFFF" w:themeColor="background1"/>
                <w:sz w:val="19"/>
                <w:szCs w:val="19"/>
                <w:lang w:val="es-ES"/>
              </w:rPr>
              <w:t>n</w:t>
            </w:r>
          </w:p>
        </w:tc>
        <w:tc>
          <w:tcPr>
            <w:tcW w:w="5760" w:type="dxa"/>
            <w:vAlign w:val="center"/>
          </w:tcPr>
          <w:p w14:paraId="113A2A31" w14:textId="11EA5BBB" w:rsidR="00802833" w:rsidRPr="00EE00E9" w:rsidRDefault="006021BF" w:rsidP="00802833">
            <w:pPr>
              <w:rPr>
                <w:rFonts w:ascii="Cambria" w:hAnsi="Cambria"/>
                <w:bCs/>
                <w:sz w:val="20"/>
                <w:szCs w:val="20"/>
                <w:lang w:val="es-ES"/>
              </w:rPr>
            </w:pPr>
            <w:r>
              <w:rPr>
                <w:rFonts w:ascii="Cambria" w:hAnsi="Cambria"/>
                <w:bCs/>
                <w:sz w:val="20"/>
                <w:szCs w:val="20"/>
                <w:lang w:val="es-ES"/>
              </w:rPr>
              <w:t>Sí, en los términos de la sección VI</w:t>
            </w:r>
          </w:p>
        </w:tc>
      </w:tr>
      <w:tr w:rsidR="00802833" w:rsidRPr="003827A9" w14:paraId="01019AF2" w14:textId="77777777" w:rsidTr="0045247F">
        <w:trPr>
          <w:cantSplit/>
        </w:trPr>
        <w:tc>
          <w:tcPr>
            <w:tcW w:w="3600" w:type="dxa"/>
            <w:shd w:val="clear" w:color="auto" w:fill="386294"/>
            <w:vAlign w:val="center"/>
          </w:tcPr>
          <w:p w14:paraId="4F7C54D5" w14:textId="5661FE5F" w:rsidR="00802833" w:rsidRPr="009629C7" w:rsidRDefault="00802833" w:rsidP="00802833">
            <w:pPr>
              <w:jc w:val="center"/>
              <w:rPr>
                <w:rFonts w:ascii="Cambria" w:hAnsi="Cambria"/>
                <w:bCs/>
                <w:color w:val="FFFFFF" w:themeColor="background1"/>
                <w:sz w:val="19"/>
                <w:szCs w:val="19"/>
                <w:lang w:val="es-ES"/>
              </w:rPr>
            </w:pPr>
            <w:r w:rsidRPr="009629C7">
              <w:rPr>
                <w:rFonts w:ascii="Cambria" w:hAnsi="Cambria"/>
                <w:bCs/>
                <w:color w:val="FFFFFF" w:themeColor="background1"/>
                <w:sz w:val="19"/>
                <w:szCs w:val="19"/>
                <w:lang w:val="es-ES"/>
              </w:rPr>
              <w:t>Presentación dentro de plazo</w:t>
            </w:r>
          </w:p>
        </w:tc>
        <w:tc>
          <w:tcPr>
            <w:tcW w:w="5760" w:type="dxa"/>
            <w:vAlign w:val="center"/>
          </w:tcPr>
          <w:p w14:paraId="3818F531" w14:textId="4488D87E" w:rsidR="00802833" w:rsidRPr="00F55B4E" w:rsidRDefault="006021BF" w:rsidP="00802833">
            <w:pPr>
              <w:rPr>
                <w:bCs/>
                <w:sz w:val="20"/>
                <w:szCs w:val="20"/>
                <w:lang w:val="es-PA"/>
              </w:rPr>
            </w:pPr>
            <w:r>
              <w:rPr>
                <w:rFonts w:ascii="Cambria" w:hAnsi="Cambria"/>
                <w:bCs/>
                <w:sz w:val="20"/>
                <w:szCs w:val="20"/>
                <w:lang w:val="es-ES"/>
              </w:rPr>
              <w:t>Sí, en los términos de la sección VI</w:t>
            </w:r>
          </w:p>
        </w:tc>
      </w:tr>
    </w:tbl>
    <w:p w14:paraId="35A1F6E1" w14:textId="2FCB2D9E"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CE2A41">
        <w:rPr>
          <w:rFonts w:asciiTheme="majorHAnsi" w:hAnsiTheme="majorHAnsi"/>
          <w:b/>
          <w:sz w:val="20"/>
          <w:szCs w:val="20"/>
          <w:lang w:val="es-UY"/>
        </w:rPr>
        <w:t xml:space="preserve">RESUMEN DE LOS </w:t>
      </w:r>
      <w:r w:rsidR="003239B8">
        <w:rPr>
          <w:rFonts w:asciiTheme="majorHAnsi" w:hAnsiTheme="majorHAnsi"/>
          <w:b/>
          <w:sz w:val="20"/>
          <w:szCs w:val="20"/>
          <w:lang w:val="es-UY"/>
        </w:rPr>
        <w:t xml:space="preserve">HECHOS ALEGADOS </w:t>
      </w:r>
    </w:p>
    <w:p w14:paraId="67F19EA3" w14:textId="77777777" w:rsidR="007311CB" w:rsidRPr="00891408" w:rsidRDefault="006F5ACD" w:rsidP="007311C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Pr>
          <w:rFonts w:ascii="Cambria" w:hAnsi="Cambria"/>
          <w:sz w:val="20"/>
          <w:szCs w:val="20"/>
          <w:u w:color="000000"/>
          <w:lang w:val="es"/>
        </w:rPr>
        <w:t xml:space="preserve">  </w:t>
      </w:r>
      <w:r w:rsidR="007311CB" w:rsidRPr="00891408">
        <w:rPr>
          <w:rFonts w:ascii="Cambria" w:hAnsi="Cambria"/>
          <w:sz w:val="20"/>
          <w:szCs w:val="20"/>
          <w:lang w:val="es"/>
        </w:rPr>
        <w:t>La peticionaria alega que el Estado no adoptó las medidas necesarias para proteger su integridad física luego de sufrir amenazas y ataques de una guerrilla.</w:t>
      </w:r>
    </w:p>
    <w:p w14:paraId="3B5FD105" w14:textId="63705881" w:rsidR="007311CB" w:rsidRPr="00891408" w:rsidRDefault="007311CB" w:rsidP="007311C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sidRPr="00891408">
        <w:rPr>
          <w:rFonts w:ascii="Cambria" w:hAnsi="Cambria"/>
          <w:sz w:val="20"/>
          <w:szCs w:val="20"/>
          <w:lang w:val="es"/>
        </w:rPr>
        <w:t xml:space="preserve">Claudia Baracaldo Bejarano (en adelante “la peticionaria” o “la presunta víctima”) denuncia que, en 2008 y 2010, fue víctima de ataques perpetrados por una guerrilla vinculada con las Fuerzas Armadas Revolucionarias de Colombia (FARC) y que el Estado, pese a tener conocimiento de las amenazas contra su </w:t>
      </w:r>
      <w:r w:rsidRPr="00891408">
        <w:rPr>
          <w:rFonts w:ascii="Cambria" w:hAnsi="Cambria"/>
          <w:sz w:val="20"/>
          <w:szCs w:val="20"/>
          <w:lang w:val="es"/>
        </w:rPr>
        <w:lastRenderedPageBreak/>
        <w:t>seguridad personal, no adoptó medidas para protegerla u otorgarle reparaciones por la violación de su derecho a la seguridad personal y otros derechos afines</w:t>
      </w:r>
      <w:r w:rsidR="00257F87">
        <w:rPr>
          <w:rFonts w:ascii="Cambria" w:hAnsi="Cambria"/>
          <w:sz w:val="20"/>
          <w:szCs w:val="20"/>
          <w:lang w:val="es"/>
        </w:rPr>
        <w:t xml:space="preserve">. </w:t>
      </w:r>
      <w:r w:rsidRPr="00891408">
        <w:rPr>
          <w:rFonts w:ascii="Cambria" w:hAnsi="Cambria"/>
          <w:sz w:val="20"/>
          <w:szCs w:val="20"/>
          <w:lang w:val="es"/>
        </w:rPr>
        <w:t xml:space="preserve">La peticionaria afirma que desde mayo de 2006 se desempeñaba como profesora de </w:t>
      </w:r>
      <w:r>
        <w:rPr>
          <w:rFonts w:ascii="Cambria" w:hAnsi="Cambria"/>
          <w:sz w:val="20"/>
          <w:szCs w:val="20"/>
          <w:lang w:val="es"/>
        </w:rPr>
        <w:t>e</w:t>
      </w:r>
      <w:r w:rsidRPr="00891408">
        <w:rPr>
          <w:rFonts w:ascii="Cambria" w:hAnsi="Cambria"/>
          <w:sz w:val="20"/>
          <w:szCs w:val="20"/>
          <w:lang w:val="es"/>
        </w:rPr>
        <w:t xml:space="preserve">spañol e </w:t>
      </w:r>
      <w:r>
        <w:rPr>
          <w:rFonts w:ascii="Cambria" w:hAnsi="Cambria"/>
          <w:sz w:val="20"/>
          <w:szCs w:val="20"/>
          <w:lang w:val="es"/>
        </w:rPr>
        <w:t>i</w:t>
      </w:r>
      <w:r w:rsidRPr="00891408">
        <w:rPr>
          <w:rFonts w:ascii="Cambria" w:hAnsi="Cambria"/>
          <w:sz w:val="20"/>
          <w:szCs w:val="20"/>
          <w:lang w:val="es"/>
        </w:rPr>
        <w:t>nglés en una escuela de Puerto Santander, Araracuara (departamento Amazonas). Alega que el 9 de junio de 2008, su hijo más joven, Juan David, estaba jugando fútbol cuando por accidente golpeó en el rostro a la hija de un comandante de la guerrilla. Este accidente derivó en una situación grave el 22 de junio de 2008 cuando, según la peticionaria, a) un grupo de hombres (de la guerrilla) vinieron a su domicilio y le exigieron que les entregara su hijo; b) los hombres secuestraron a la peticionaria y la abusaron físicamente, hasta untaron cocaína en todo su cuerpo</w:t>
      </w:r>
      <w:r w:rsidR="00257F87">
        <w:rPr>
          <w:rFonts w:ascii="Cambria" w:hAnsi="Cambria"/>
          <w:sz w:val="20"/>
          <w:szCs w:val="20"/>
          <w:lang w:val="es"/>
        </w:rPr>
        <w:t xml:space="preserve">. </w:t>
      </w:r>
      <w:r w:rsidRPr="00891408">
        <w:rPr>
          <w:rFonts w:ascii="Cambria" w:hAnsi="Cambria"/>
          <w:sz w:val="20"/>
          <w:szCs w:val="20"/>
          <w:lang w:val="es"/>
        </w:rPr>
        <w:t xml:space="preserve">Señala que luego del ataque de junio, en octubre de 2008, un alumno (que no pertenecía a su clase) de la escuela donde enseñaba la abusó físicamente y amenazó con vengarse por lo sucedido con la hija del cabecilla guerrillero. </w:t>
      </w:r>
    </w:p>
    <w:p w14:paraId="65E285AE" w14:textId="679CF3E8" w:rsidR="007311CB" w:rsidRPr="00891408" w:rsidRDefault="007311CB" w:rsidP="007311C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sidRPr="00891408">
        <w:rPr>
          <w:rFonts w:ascii="Cambria" w:hAnsi="Cambria"/>
          <w:sz w:val="20"/>
          <w:szCs w:val="20"/>
          <w:lang w:val="es"/>
        </w:rPr>
        <w:t xml:space="preserve">La peticionaria indica que, tras aquel incidente, se vio obligada a mudarse, en un principio a Bogotá y finalmente a Leticia, capital del departamento Amazonas. Alega que denunció los hechos ante numerosas autoridades, incluso ante la procuraduría y la defensoría de Leticia. Afirma que se comunicó con el departamento de educación correspondiente para solicitar su traslado a otra escuela, pero no obtuvo la respuesta esperada. Señala que cuando informó su situación a las distintas autoridades, estas desestimaron el reclamo de que su vida seguía estando en riesgo. Indica que luego se mudó a Puerto Nariño (departamento Amazonas) donde continuó recibiendo amenazas de muerte por teléfono pese a haber cambiado su número varias veces. </w:t>
      </w:r>
    </w:p>
    <w:p w14:paraId="3E2F4E62" w14:textId="50546D40" w:rsidR="007311CB" w:rsidRPr="00891408" w:rsidRDefault="007311CB" w:rsidP="007311C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sidRPr="00891408">
        <w:rPr>
          <w:rFonts w:ascii="Cambria" w:hAnsi="Cambria"/>
          <w:sz w:val="20"/>
          <w:szCs w:val="20"/>
          <w:lang w:val="es"/>
        </w:rPr>
        <w:t>La peticionaria alega que, en febrero de 2010, fue secuestrada, violada y torturada por miembros de la misma guerrilla vinculada con las FARC y que estos, al darla por muerta, la abandonaron en una jungla no lejos de Leticia</w:t>
      </w:r>
      <w:r w:rsidR="00257F87">
        <w:rPr>
          <w:rFonts w:ascii="Cambria" w:hAnsi="Cambria"/>
          <w:sz w:val="20"/>
          <w:szCs w:val="20"/>
          <w:lang w:val="es"/>
        </w:rPr>
        <w:t xml:space="preserve">. </w:t>
      </w:r>
      <w:r w:rsidRPr="00891408">
        <w:rPr>
          <w:rFonts w:ascii="Cambria" w:hAnsi="Cambria"/>
          <w:sz w:val="20"/>
          <w:szCs w:val="20"/>
          <w:lang w:val="es"/>
        </w:rPr>
        <w:t>Informa que fue hospitalizada debido a las lesiones sufridas en el ataque</w:t>
      </w:r>
      <w:r w:rsidR="00257F87">
        <w:rPr>
          <w:rFonts w:ascii="Cambria" w:hAnsi="Cambria"/>
          <w:sz w:val="20"/>
          <w:szCs w:val="20"/>
          <w:lang w:val="es"/>
        </w:rPr>
        <w:t xml:space="preserve">. </w:t>
      </w:r>
      <w:r w:rsidRPr="00891408">
        <w:rPr>
          <w:rFonts w:ascii="Cambria" w:hAnsi="Cambria"/>
          <w:sz w:val="20"/>
          <w:szCs w:val="20"/>
          <w:lang w:val="es"/>
        </w:rPr>
        <w:t>Señala que interpuso una denuncia penal ante las autoridades judiciales/fiscales correspondientes, en particular, la procuraduría de Leticia</w:t>
      </w:r>
      <w:r w:rsidR="00257F87">
        <w:rPr>
          <w:rFonts w:ascii="Cambria" w:hAnsi="Cambria"/>
          <w:sz w:val="20"/>
          <w:szCs w:val="20"/>
          <w:lang w:val="es"/>
        </w:rPr>
        <w:t xml:space="preserve">. </w:t>
      </w:r>
      <w:r w:rsidRPr="00891408">
        <w:rPr>
          <w:rFonts w:ascii="Cambria" w:hAnsi="Cambria"/>
          <w:sz w:val="20"/>
          <w:szCs w:val="20"/>
          <w:lang w:val="es"/>
        </w:rPr>
        <w:t>Sin embargo, alega que aunque su denuncia fue derivada a diferentes autoridades, no ha habido indicios de que se haya iniciado o concluido un investigación sobre los hechos</w:t>
      </w:r>
      <w:r w:rsidR="00257F87">
        <w:rPr>
          <w:rFonts w:ascii="Cambria" w:hAnsi="Cambria"/>
          <w:sz w:val="20"/>
          <w:szCs w:val="20"/>
          <w:lang w:val="es"/>
        </w:rPr>
        <w:t xml:space="preserve">. </w:t>
      </w:r>
      <w:r w:rsidRPr="00891408">
        <w:rPr>
          <w:rFonts w:ascii="Cambria" w:hAnsi="Cambria"/>
          <w:sz w:val="20"/>
          <w:szCs w:val="20"/>
          <w:lang w:val="es"/>
        </w:rPr>
        <w:t>Señala que pudo identificar a sus atacantes por el nombre; por lo tanto, no se explica la falta de una investigación concluyente que permita arrestar y procesar a sus atacantes</w:t>
      </w:r>
      <w:r w:rsidR="00257F87">
        <w:rPr>
          <w:rFonts w:ascii="Cambria" w:hAnsi="Cambria"/>
          <w:sz w:val="20"/>
          <w:szCs w:val="20"/>
          <w:lang w:val="es"/>
        </w:rPr>
        <w:t xml:space="preserve">. </w:t>
      </w:r>
      <w:r w:rsidRPr="00891408">
        <w:rPr>
          <w:rFonts w:ascii="Cambria" w:hAnsi="Cambria"/>
          <w:sz w:val="20"/>
          <w:szCs w:val="20"/>
          <w:lang w:val="es"/>
        </w:rPr>
        <w:t>Indica que también presentó una denuncia ante la Unidad para la Atención y Reparación Integral a las Víctimas y que esa entidad la trató con indiferencia y negligencia</w:t>
      </w:r>
      <w:r w:rsidR="00257F87">
        <w:rPr>
          <w:rFonts w:ascii="Cambria" w:hAnsi="Cambria"/>
          <w:sz w:val="20"/>
          <w:szCs w:val="20"/>
          <w:lang w:val="es"/>
        </w:rPr>
        <w:t xml:space="preserve">. </w:t>
      </w:r>
      <w:r w:rsidRPr="00891408">
        <w:rPr>
          <w:rFonts w:ascii="Cambria" w:hAnsi="Cambria"/>
          <w:sz w:val="20"/>
          <w:szCs w:val="20"/>
          <w:lang w:val="es"/>
        </w:rPr>
        <w:t>Asimismo, alega que presentó una demanda de reparación ante el Juzgado Único Administrativo del Circuito Judicial de Leticia, pero que este recurso fue rechazado el 30 de enero de 2013 por no reunir ciertos requisitos de procedimiento</w:t>
      </w:r>
      <w:r w:rsidR="00257F87">
        <w:rPr>
          <w:rFonts w:ascii="Cambria" w:hAnsi="Cambria"/>
          <w:sz w:val="20"/>
          <w:szCs w:val="20"/>
          <w:lang w:val="es"/>
        </w:rPr>
        <w:t xml:space="preserve">. </w:t>
      </w:r>
      <w:r w:rsidRPr="00891408">
        <w:rPr>
          <w:rFonts w:ascii="Cambria" w:hAnsi="Cambria"/>
          <w:sz w:val="20"/>
          <w:szCs w:val="20"/>
          <w:lang w:val="es"/>
        </w:rPr>
        <w:t>La peticionaria afirma que no supo del rechazo de su demanda hasta tres años más tarde (dado que había estado hospitalizada en el momento o alrededor de la fecha en que se decidió el rechazo y que su representante legal no se lo había informado de manera oportuna)</w:t>
      </w:r>
      <w:r w:rsidR="00257F87">
        <w:rPr>
          <w:rFonts w:ascii="Cambria" w:hAnsi="Cambria"/>
          <w:sz w:val="20"/>
          <w:szCs w:val="20"/>
          <w:lang w:val="es"/>
        </w:rPr>
        <w:t xml:space="preserve">. </w:t>
      </w:r>
      <w:r w:rsidRPr="00891408">
        <w:rPr>
          <w:rFonts w:ascii="Cambria" w:hAnsi="Cambria"/>
          <w:sz w:val="20"/>
          <w:szCs w:val="20"/>
          <w:lang w:val="es"/>
        </w:rPr>
        <w:t>Aduce, además, que su representante de aquel momento no adoptó los correctivos necesarios para evitar el rechazo de su demanda.</w:t>
      </w:r>
    </w:p>
    <w:p w14:paraId="37DEEE34" w14:textId="545CC282" w:rsidR="007311CB" w:rsidRPr="00891408" w:rsidRDefault="007311CB" w:rsidP="007311C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sidRPr="00891408">
        <w:rPr>
          <w:rFonts w:ascii="Cambria" w:hAnsi="Cambria"/>
          <w:sz w:val="20"/>
          <w:szCs w:val="20"/>
          <w:lang w:val="es"/>
        </w:rPr>
        <w:t>La peticionaria expresa que</w:t>
      </w:r>
      <w:r>
        <w:rPr>
          <w:rFonts w:ascii="Cambria" w:hAnsi="Cambria"/>
          <w:sz w:val="20"/>
          <w:szCs w:val="20"/>
          <w:lang w:val="es"/>
        </w:rPr>
        <w:t xml:space="preserve">, </w:t>
      </w:r>
      <w:r w:rsidRPr="00891408">
        <w:rPr>
          <w:rFonts w:ascii="Cambria" w:hAnsi="Cambria"/>
          <w:sz w:val="20"/>
          <w:szCs w:val="20"/>
          <w:lang w:val="es"/>
        </w:rPr>
        <w:t>como consecuencia de los ataques, se encuentra en tratamiento psiquiátrico por depresión, ansiedad y síndrome de estrés postraumático y que ya no puede volver a trabajar. En esencia, reclama que pese a varios los años transcurridos, el Estado no ha tomado ninguna medida o ninguna medida apropiada para investigar los ataques contra su persona cometidos en 2008 y 2010, a fin de procesar en la vía penal a los responsables o, en todo caso, para reparar las violaciones de su derecho a la seguridad personal. Desmiente las afirmaciones del Estado; en específico, argumenta que este es, en última instancia, responsable por el accionar de la guerrilla dado que ella informó al Estado de las amenazas y los ataques de manera oportuna.</w:t>
      </w:r>
    </w:p>
    <w:p w14:paraId="7E650A3E" w14:textId="1D64C0ED" w:rsidR="007311CB" w:rsidRPr="00891408" w:rsidRDefault="007311CB" w:rsidP="007311C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sidRPr="00891408">
        <w:rPr>
          <w:rFonts w:ascii="Cambria" w:hAnsi="Cambria"/>
          <w:sz w:val="20"/>
          <w:szCs w:val="20"/>
          <w:lang w:val="es"/>
        </w:rPr>
        <w:t>El Estado considera que la presente petición es inadmisible principalmente porque a) la peticionaria no agotó los recursos internos y b) los ataques a la peticionaria fueron cometidos por terceros, quienes están fuera del alcance de la responsabilidad del Estado</w:t>
      </w:r>
      <w:r w:rsidR="00257F87">
        <w:rPr>
          <w:rFonts w:ascii="Cambria" w:hAnsi="Cambria"/>
          <w:sz w:val="20"/>
          <w:szCs w:val="20"/>
          <w:lang w:val="es"/>
        </w:rPr>
        <w:t xml:space="preserve">. </w:t>
      </w:r>
      <w:r w:rsidRPr="00891408">
        <w:rPr>
          <w:rFonts w:ascii="Cambria" w:hAnsi="Cambria"/>
          <w:sz w:val="20"/>
          <w:szCs w:val="20"/>
          <w:lang w:val="es"/>
        </w:rPr>
        <w:t>En cuanto al agotamiento de los recursos internos, el Estado sostiene que existen procesos penales en trámite sobre los incidentes de 2008 y 2010</w:t>
      </w:r>
      <w:r w:rsidR="00257F87">
        <w:rPr>
          <w:rFonts w:ascii="Cambria" w:hAnsi="Cambria"/>
          <w:sz w:val="20"/>
          <w:szCs w:val="20"/>
          <w:lang w:val="es"/>
        </w:rPr>
        <w:t xml:space="preserve">. </w:t>
      </w:r>
      <w:r w:rsidRPr="00891408">
        <w:rPr>
          <w:rFonts w:ascii="Cambria" w:hAnsi="Cambria"/>
          <w:sz w:val="20"/>
          <w:szCs w:val="20"/>
          <w:lang w:val="es"/>
        </w:rPr>
        <w:t>Sin embargo, el Estado indica que la investigación fue suspendida el 28 de agosto de 2012 y que, más tarde, el 2 de agosto de 2018, se la retomó y remitió a la Procuraduría Especial Primera de Cundinamarca</w:t>
      </w:r>
      <w:r w:rsidR="00257F87">
        <w:rPr>
          <w:rFonts w:ascii="Cambria" w:hAnsi="Cambria"/>
          <w:sz w:val="20"/>
          <w:szCs w:val="20"/>
          <w:lang w:val="es"/>
        </w:rPr>
        <w:t xml:space="preserve">. </w:t>
      </w:r>
      <w:r w:rsidRPr="00891408">
        <w:rPr>
          <w:rFonts w:ascii="Cambria" w:hAnsi="Cambria"/>
          <w:sz w:val="20"/>
          <w:szCs w:val="20"/>
          <w:lang w:val="es"/>
        </w:rPr>
        <w:t>Según el Estado, la investigación se encuentra en curso y, por lo tanto, no ha sido agotada</w:t>
      </w:r>
      <w:r w:rsidR="00257F87">
        <w:rPr>
          <w:rFonts w:ascii="Cambria" w:hAnsi="Cambria"/>
          <w:sz w:val="20"/>
          <w:szCs w:val="20"/>
          <w:lang w:val="es"/>
        </w:rPr>
        <w:t xml:space="preserve">. </w:t>
      </w:r>
      <w:r w:rsidRPr="00891408">
        <w:rPr>
          <w:rFonts w:ascii="Cambria" w:hAnsi="Cambria"/>
          <w:sz w:val="20"/>
          <w:szCs w:val="20"/>
          <w:lang w:val="es"/>
        </w:rPr>
        <w:t>En términos más generales, el Estado señala que, teniendo en cuenta la complejidad de los alegatos, no existen demoras injustificadas en el desarrollo de estas investigaciones/diligencias penales. El Estado afirma, además, que la acción de reparación es un recurso idóneo que está disponible para la peticionaria</w:t>
      </w:r>
      <w:r w:rsidR="00257F87">
        <w:rPr>
          <w:rFonts w:ascii="Cambria" w:hAnsi="Cambria"/>
          <w:sz w:val="20"/>
          <w:szCs w:val="20"/>
          <w:lang w:val="es"/>
        </w:rPr>
        <w:t xml:space="preserve">. </w:t>
      </w:r>
      <w:r w:rsidRPr="00891408">
        <w:rPr>
          <w:rFonts w:ascii="Cambria" w:hAnsi="Cambria"/>
          <w:sz w:val="20"/>
          <w:szCs w:val="20"/>
          <w:lang w:val="es"/>
        </w:rPr>
        <w:t>En este sentido, afirma que la peticionaria podría haber apelado el rechazo de su demanda de reparación</w:t>
      </w:r>
      <w:r>
        <w:rPr>
          <w:rFonts w:ascii="Cambria" w:hAnsi="Cambria"/>
          <w:sz w:val="20"/>
          <w:szCs w:val="20"/>
          <w:lang w:val="es"/>
        </w:rPr>
        <w:t>,</w:t>
      </w:r>
      <w:r w:rsidRPr="00891408">
        <w:rPr>
          <w:rFonts w:ascii="Cambria" w:hAnsi="Cambria"/>
          <w:sz w:val="20"/>
          <w:szCs w:val="20"/>
          <w:lang w:val="es"/>
        </w:rPr>
        <w:t xml:space="preserve"> pero no lo hizo y, por lo tanto, dicho recurso no ha sido agotado.</w:t>
      </w:r>
    </w:p>
    <w:p w14:paraId="0546E610" w14:textId="77777777" w:rsidR="007311CB" w:rsidRPr="00891408" w:rsidRDefault="007311CB" w:rsidP="007311CB">
      <w:pPr>
        <w:spacing w:before="120" w:after="120"/>
        <w:ind w:firstLine="720"/>
        <w:jc w:val="both"/>
        <w:rPr>
          <w:rFonts w:ascii="Cambria" w:hAnsi="Cambria"/>
          <w:sz w:val="20"/>
          <w:szCs w:val="20"/>
          <w:lang w:val="es-ES"/>
        </w:rPr>
      </w:pPr>
      <w:r w:rsidRPr="00891408">
        <w:rPr>
          <w:rFonts w:ascii="Cambria" w:hAnsi="Cambria"/>
          <w:b/>
          <w:bCs/>
          <w:color w:val="000000"/>
          <w:sz w:val="20"/>
          <w:szCs w:val="20"/>
          <w:u w:color="000000"/>
          <w:lang w:val="es"/>
        </w:rPr>
        <w:lastRenderedPageBreak/>
        <w:t>VI.</w:t>
      </w:r>
      <w:r w:rsidRPr="00891408">
        <w:rPr>
          <w:rFonts w:ascii="Cambria" w:hAnsi="Cambria"/>
          <w:b/>
          <w:bCs/>
          <w:color w:val="000000"/>
          <w:sz w:val="20"/>
          <w:szCs w:val="20"/>
          <w:u w:color="000000"/>
          <w:lang w:val="es"/>
        </w:rPr>
        <w:tab/>
      </w:r>
      <w:r w:rsidRPr="00891408">
        <w:rPr>
          <w:rFonts w:ascii="Cambria" w:hAnsi="Cambria"/>
          <w:b/>
          <w:bCs/>
          <w:sz w:val="20"/>
          <w:szCs w:val="20"/>
          <w:lang w:val="es"/>
        </w:rPr>
        <w:t>AGOTAMIENTO DE LOS RECURSOS INTERNOS Y PLAZO DE PRESENTACIÓN</w:t>
      </w:r>
      <w:r w:rsidRPr="00891408">
        <w:rPr>
          <w:rFonts w:ascii="Cambria" w:hAnsi="Cambria"/>
          <w:b/>
          <w:bCs/>
          <w:color w:val="000000"/>
          <w:sz w:val="20"/>
          <w:szCs w:val="20"/>
          <w:u w:color="000000"/>
          <w:lang w:val="es"/>
        </w:rPr>
        <w:t xml:space="preserve"> </w:t>
      </w:r>
    </w:p>
    <w:p w14:paraId="0BF498E8" w14:textId="19C09982" w:rsidR="007311CB" w:rsidRPr="00891408" w:rsidRDefault="007311CB" w:rsidP="007311C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sidRPr="00891408">
        <w:rPr>
          <w:rFonts w:ascii="Cambria" w:hAnsi="Cambria"/>
          <w:sz w:val="20"/>
          <w:szCs w:val="20"/>
          <w:lang w:val="es"/>
        </w:rPr>
        <w:t>La peticionaria sostiene que si bien ha transcurrido más de una década desde el primer ataque (ocurrido en 2008) y casi una década desde el segundo (2010), el Estado no ha iniciado una investigación penal a fin de esclarecer los hechos y garantizar la individualización, el arresto, el procesamiento y el castigo de todos los atacantes. Según se desprende del expediente, la investigación se encuentra abierta desde 2018. El Estado asevera que la investigación penal aún está en trámite debido a su complejidad y que, por lo tanto, se han agotado los recursos internos. La CIDH ha establecido de forma sostenida que toda vez que se cometa un delito perseguible de oficio, el Estado tiene la obligación de iniciar y/o presentar una acción penal, pues esta constituye el medio adecuado para esclarecer los hechos, procesar a los responsables y determinar las sanciones penales correspondientes, además de facilitar otras formas de reparación pecuniaria. Además, la Comisión establece que, como regla general, la investigación penal debe realizarse con prontitud para proteger los intereses de las víctimas, preservar la prueba e incluso salvaguardar los derechos de toda persona que, en el contexto de la investigación, sea considerada sospechosa. El Estado no aporta pruebas que corroboren su aseveración de que la complejidad del asunto sea la razón por la que la investigación penal sigue abierta pese a los varios años transcurridos desde los dos ataques a la peticionaria. Por lo tanto, la CIDH concluye que existe una demora injustificada en la investigación y que, en consecuencia, corresponde aplicar en este caso la excepción al agotamiento de los recursos internos establecida en el artículo 46(2)(c) de la Convención Americana. Asimismo, la CIDH recuerda que, a los fines de decidir sobre la admisibilidad de una petición como la presente, la demanda de reparación es un recurso inadecuado e innecesario de agotar porque no ofrece reparación integral o justicia a las presuntas víctimas.</w:t>
      </w:r>
    </w:p>
    <w:p w14:paraId="419AAC63" w14:textId="43FB3E8A" w:rsidR="007311CB" w:rsidRPr="00891408" w:rsidRDefault="007311CB" w:rsidP="007311C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sidRPr="00891408">
        <w:rPr>
          <w:rFonts w:ascii="Cambria" w:hAnsi="Cambria"/>
          <w:sz w:val="20"/>
          <w:szCs w:val="20"/>
          <w:lang w:val="es"/>
        </w:rPr>
        <w:t>Por último, la petición fue presentada el 21 de junio de 2013, los hecho</w:t>
      </w:r>
      <w:r>
        <w:rPr>
          <w:rFonts w:ascii="Cambria" w:hAnsi="Cambria"/>
          <w:sz w:val="20"/>
          <w:szCs w:val="20"/>
          <w:lang w:val="es"/>
        </w:rPr>
        <w:t>s</w:t>
      </w:r>
      <w:r w:rsidRPr="00891408">
        <w:rPr>
          <w:rFonts w:ascii="Cambria" w:hAnsi="Cambria"/>
          <w:sz w:val="20"/>
          <w:szCs w:val="20"/>
          <w:lang w:val="es"/>
        </w:rPr>
        <w:t xml:space="preserve"> alegados habrían ocurrido a partir de junio de 2008 y los presuntos efectos se extenderían hasta la actualidad. Por lo tanto, en vista del contexto y las características del asunto, la Comisión considera que la petición fue presentada en un plazo razonable y, por consiguiente, cumple con el requisito de admisibilidad.</w:t>
      </w:r>
    </w:p>
    <w:p w14:paraId="65D41CF7" w14:textId="6776AFD5" w:rsidR="007311CB" w:rsidRPr="00891408" w:rsidRDefault="007311CB" w:rsidP="007311CB">
      <w:pPr>
        <w:pStyle w:val="ListParagraph"/>
        <w:spacing w:before="120" w:after="120"/>
        <w:jc w:val="both"/>
        <w:rPr>
          <w:b/>
          <w:sz w:val="20"/>
          <w:szCs w:val="20"/>
          <w:lang w:val="es-ES"/>
        </w:rPr>
      </w:pPr>
      <w:r w:rsidRPr="00891408">
        <w:rPr>
          <w:b/>
          <w:bCs/>
          <w:sz w:val="20"/>
          <w:szCs w:val="20"/>
          <w:lang w:val="es"/>
        </w:rPr>
        <w:t>VII.</w:t>
      </w:r>
      <w:r w:rsidRPr="00891408">
        <w:rPr>
          <w:b/>
          <w:bCs/>
          <w:sz w:val="20"/>
          <w:szCs w:val="20"/>
          <w:lang w:val="es"/>
        </w:rPr>
        <w:tab/>
        <w:t>CARACTERIZACIÓN</w:t>
      </w:r>
    </w:p>
    <w:p w14:paraId="1568291E" w14:textId="070FBA09" w:rsidR="007311CB" w:rsidRPr="007311CB" w:rsidRDefault="007311CB" w:rsidP="007311C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sidRPr="00891408">
        <w:rPr>
          <w:rFonts w:ascii="Cambria" w:hAnsi="Cambria"/>
          <w:sz w:val="20"/>
          <w:szCs w:val="20"/>
          <w:lang w:val="es"/>
        </w:rPr>
        <w:t>Teniendo en cuenta los argumentos de hecho y de derecho presentados por las partes, la Comisión concluye que la presente petición no resulta manifiestamente infundada y que se requiere un estudio de fondo para determinar si el Estado cumplió con su obligación de investigar y, si corresponde, sancionar las presuntas violaciones de los derechos de la presunta víctima, conforme a los artículos 5 (derecho a la integridad personal), 7 (libertad personal), 8 (garantías judiciales) y 25 (protección judicial) de la Convención Americana sobre Derechos Humanos, en relación con su artículo 1(1). Además, en la etapa de fondo, la CIDH analizará las circunstancias en que la presunta víctima habría sido sometida a desplazamiento interno, para determinar si dichas circunstancias podrían caracterizar una violación del derecho consagrado en el artículo 22 (circulación y residencia) de la Convención Americana, en relación con los artículos 26 y 1(1) del mismo instrumento, en perjuicio de la presunta víctima. Por último, la Comisión se refiere a la afirmación del Estado según la cual el reclamo de la peticionaria se basa en hechos perpetrados por terceros y, por tanto, excede a la responsabilidad internacional del Estado. Sin embargo, surge del expediente que la peticionaria puso en conocimiento de las autoridades no solo los ataques sino también las amenazas que sufrió. Como se dijo anteriormente, no existen pruebas de que el Estado haya tomado las medidas necesarias para iniciar la investigación penal de inmediato a fin de responsabilizar a terceros o para proteger la integridad física de la peticionaria. Por todo lo anterior, la Comisión concluye que esta afirmación del Estado carece de mérito.</w:t>
      </w:r>
    </w:p>
    <w:p w14:paraId="57FE2143" w14:textId="77777777" w:rsidR="007311CB" w:rsidRPr="00891408" w:rsidRDefault="007311CB" w:rsidP="007311CB">
      <w:pPr>
        <w:pStyle w:val="ListParagraph"/>
        <w:spacing w:before="120" w:after="120"/>
        <w:jc w:val="both"/>
        <w:rPr>
          <w:b/>
          <w:bCs/>
          <w:sz w:val="20"/>
          <w:szCs w:val="20"/>
        </w:rPr>
      </w:pPr>
      <w:r w:rsidRPr="00891408">
        <w:rPr>
          <w:b/>
          <w:bCs/>
          <w:sz w:val="20"/>
          <w:szCs w:val="20"/>
          <w:lang w:val="es"/>
        </w:rPr>
        <w:t xml:space="preserve">VIII. </w:t>
      </w:r>
      <w:r w:rsidRPr="00891408">
        <w:rPr>
          <w:b/>
          <w:bCs/>
          <w:sz w:val="20"/>
          <w:szCs w:val="20"/>
          <w:lang w:val="es"/>
        </w:rPr>
        <w:tab/>
        <w:t>DECISIÓN</w:t>
      </w:r>
    </w:p>
    <w:p w14:paraId="4B4EFE7A" w14:textId="77777777" w:rsidR="007311CB" w:rsidRPr="007311CB" w:rsidRDefault="007311CB" w:rsidP="007311CB">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sidRPr="00891408">
        <w:rPr>
          <w:rFonts w:ascii="Cambria" w:hAnsi="Cambria"/>
          <w:sz w:val="20"/>
          <w:szCs w:val="20"/>
          <w:lang w:val="es"/>
        </w:rPr>
        <w:t>Declarar admisible la presente petición en relación con los artículos 5, 7, 8, 22, 25 y 26</w:t>
      </w:r>
      <w:r w:rsidRPr="00891408">
        <w:rPr>
          <w:rFonts w:ascii="Cambria" w:hAnsi="Cambria"/>
          <w:lang w:val="es"/>
        </w:rPr>
        <w:t xml:space="preserve"> </w:t>
      </w:r>
      <w:r w:rsidRPr="00891408">
        <w:rPr>
          <w:rFonts w:ascii="Cambria" w:hAnsi="Cambria"/>
          <w:sz w:val="20"/>
          <w:szCs w:val="20"/>
          <w:lang w:val="es"/>
        </w:rPr>
        <w:t>de la Convención Americana sobre Derechos Humanos, en concordancia con su artículo 1(1), y el artículo 7 de la Convención Interamericana para Prevenir, Sancionar y Erradicar la Violencia contra la Mujer (Convención Belém do Pará); y</w:t>
      </w:r>
    </w:p>
    <w:p w14:paraId="399B2D38" w14:textId="002BD239" w:rsidR="00B254A3" w:rsidRPr="007311CB" w:rsidRDefault="007311CB" w:rsidP="007311CB">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sidRPr="00891408">
        <w:rPr>
          <w:rFonts w:ascii="Cambria" w:hAnsi="Cambria"/>
          <w:sz w:val="20"/>
          <w:szCs w:val="20"/>
          <w:lang w:val="es"/>
        </w:rPr>
        <w:t>Notificar a las partes la presente decisión; continuar con el análisis del fondo de la cuestión; y publicar esta decisión e incluirla en su Informe Anual a la Asamblea General de la Organización de los Estados Americanos.</w:t>
      </w:r>
    </w:p>
    <w:p w14:paraId="19F4D678" w14:textId="70423EC6" w:rsidR="00234607" w:rsidRPr="00A37B82" w:rsidRDefault="003827A9" w:rsidP="00234607">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lastRenderedPageBreak/>
        <w:t>A</w:t>
      </w:r>
      <w:r w:rsidR="00234607">
        <w:rPr>
          <w:rFonts w:asciiTheme="majorHAnsi" w:hAnsiTheme="majorHAnsi" w:cs="Arial"/>
          <w:noProof/>
          <w:spacing w:val="-2"/>
          <w:sz w:val="20"/>
          <w:szCs w:val="20"/>
          <w:lang w:val="es-CL"/>
        </w:rPr>
        <w:t xml:space="preserve">probado por la Comisión Interamericana de Derechos Humanos </w:t>
      </w:r>
      <w:r w:rsidR="00234607" w:rsidRPr="00A37B82">
        <w:rPr>
          <w:rFonts w:asciiTheme="majorHAnsi" w:hAnsiTheme="majorHAnsi" w:cs="Arial"/>
          <w:noProof/>
          <w:spacing w:val="-2"/>
          <w:sz w:val="20"/>
          <w:szCs w:val="20"/>
          <w:lang w:val="es-CL"/>
        </w:rPr>
        <w:t xml:space="preserve"> a los </w:t>
      </w:r>
      <w:r w:rsidR="00234607">
        <w:rPr>
          <w:rFonts w:asciiTheme="majorHAnsi" w:hAnsiTheme="majorHAnsi" w:cs="Arial"/>
          <w:noProof/>
          <w:spacing w:val="-2"/>
          <w:sz w:val="20"/>
          <w:szCs w:val="20"/>
          <w:lang w:val="es-CL"/>
        </w:rPr>
        <w:t>24</w:t>
      </w:r>
      <w:r w:rsidR="00234607" w:rsidRPr="00A37B82">
        <w:rPr>
          <w:rFonts w:asciiTheme="majorHAnsi" w:hAnsiTheme="majorHAnsi" w:cs="Arial"/>
          <w:noProof/>
          <w:spacing w:val="-2"/>
          <w:sz w:val="20"/>
          <w:szCs w:val="20"/>
          <w:lang w:val="es-CL"/>
        </w:rPr>
        <w:t xml:space="preserve"> días del mes de </w:t>
      </w:r>
      <w:r w:rsidR="00234607">
        <w:rPr>
          <w:rFonts w:asciiTheme="majorHAnsi" w:hAnsiTheme="majorHAnsi" w:cs="Arial"/>
          <w:noProof/>
          <w:spacing w:val="-2"/>
          <w:sz w:val="20"/>
          <w:szCs w:val="20"/>
          <w:lang w:val="es-CL"/>
        </w:rPr>
        <w:t>abril</w:t>
      </w:r>
      <w:r w:rsidR="00234607" w:rsidRPr="00A37B82">
        <w:rPr>
          <w:rFonts w:asciiTheme="majorHAnsi" w:hAnsiTheme="majorHAnsi" w:cs="Arial"/>
          <w:noProof/>
          <w:spacing w:val="-2"/>
          <w:sz w:val="20"/>
          <w:szCs w:val="20"/>
          <w:lang w:val="es-CL"/>
        </w:rPr>
        <w:t xml:space="preserve"> de </w:t>
      </w:r>
      <w:r w:rsidR="00234607">
        <w:rPr>
          <w:rFonts w:asciiTheme="majorHAnsi" w:hAnsiTheme="majorHAnsi" w:cs="Arial"/>
          <w:noProof/>
          <w:spacing w:val="-2"/>
          <w:sz w:val="20"/>
          <w:szCs w:val="20"/>
          <w:lang w:val="es-CL"/>
        </w:rPr>
        <w:t>2020</w:t>
      </w:r>
      <w:r w:rsidR="00234607" w:rsidRPr="00A37B82">
        <w:rPr>
          <w:rFonts w:asciiTheme="majorHAnsi" w:hAnsiTheme="majorHAnsi" w:cs="Arial"/>
          <w:noProof/>
          <w:spacing w:val="-2"/>
          <w:sz w:val="20"/>
          <w:szCs w:val="20"/>
          <w:lang w:val="es-CL"/>
        </w:rPr>
        <w:t xml:space="preserve">.  (Firmado): </w:t>
      </w:r>
      <w:r w:rsidR="00234607">
        <w:rPr>
          <w:rFonts w:asciiTheme="majorHAnsi" w:hAnsiTheme="majorHAnsi" w:cs="Arial"/>
          <w:noProof/>
          <w:spacing w:val="-2"/>
          <w:sz w:val="20"/>
          <w:szCs w:val="20"/>
          <w:lang w:val="es-CL"/>
        </w:rPr>
        <w:t>Joel Hernández, Presidente; Antonia Urrejola, Primera Vicepresidenta; Flávia Piovesan, Segunda Vicepresidenta</w:t>
      </w:r>
      <w:r w:rsidR="00234607" w:rsidRPr="00A37B82">
        <w:rPr>
          <w:rFonts w:asciiTheme="majorHAnsi" w:hAnsiTheme="majorHAnsi" w:cs="Arial"/>
          <w:noProof/>
          <w:spacing w:val="-2"/>
          <w:sz w:val="20"/>
          <w:szCs w:val="20"/>
          <w:lang w:val="es-CL"/>
        </w:rPr>
        <w:t>;</w:t>
      </w:r>
      <w:r w:rsidR="00234607">
        <w:rPr>
          <w:rFonts w:asciiTheme="majorHAnsi" w:hAnsiTheme="majorHAnsi" w:cs="Arial"/>
          <w:noProof/>
          <w:spacing w:val="-2"/>
          <w:sz w:val="20"/>
          <w:szCs w:val="20"/>
          <w:lang w:val="es-CL"/>
        </w:rPr>
        <w:t xml:space="preserve"> Margarette May Macaulay, </w:t>
      </w:r>
      <w:r w:rsidR="00234607" w:rsidRPr="00FE6D56">
        <w:rPr>
          <w:rFonts w:asciiTheme="majorHAnsi" w:hAnsiTheme="majorHAnsi" w:cs="Arial"/>
          <w:noProof/>
          <w:spacing w:val="-2"/>
          <w:sz w:val="20"/>
          <w:szCs w:val="20"/>
          <w:lang w:val="es-CL"/>
        </w:rPr>
        <w:t>Esmeralda E. Arosem</w:t>
      </w:r>
      <w:r w:rsidR="00234607">
        <w:rPr>
          <w:rFonts w:asciiTheme="majorHAnsi" w:hAnsiTheme="majorHAnsi" w:cs="Arial"/>
          <w:noProof/>
          <w:spacing w:val="-2"/>
          <w:sz w:val="20"/>
          <w:szCs w:val="20"/>
          <w:lang w:val="es-CL"/>
        </w:rPr>
        <w:t>en</w:t>
      </w:r>
      <w:r w:rsidR="00234607" w:rsidRPr="00FE6D56">
        <w:rPr>
          <w:rFonts w:asciiTheme="majorHAnsi" w:hAnsiTheme="majorHAnsi" w:cs="Arial"/>
          <w:noProof/>
          <w:spacing w:val="-2"/>
          <w:sz w:val="20"/>
          <w:szCs w:val="20"/>
          <w:lang w:val="es-CL"/>
        </w:rPr>
        <w:t>a Bernal de Troitiño</w:t>
      </w:r>
      <w:r w:rsidR="00234607">
        <w:rPr>
          <w:rFonts w:asciiTheme="majorHAnsi" w:hAnsiTheme="majorHAnsi" w:cs="Arial"/>
          <w:noProof/>
          <w:spacing w:val="-2"/>
          <w:sz w:val="20"/>
          <w:szCs w:val="20"/>
          <w:lang w:val="es-CL"/>
        </w:rPr>
        <w:t xml:space="preserve">, Julissa Mantilla Falcón y Stuardo Ralón Orellana, </w:t>
      </w:r>
      <w:r w:rsidR="00234607" w:rsidRPr="00A37B82">
        <w:rPr>
          <w:rFonts w:asciiTheme="majorHAnsi" w:hAnsiTheme="majorHAnsi" w:cs="Arial"/>
          <w:noProof/>
          <w:spacing w:val="-2"/>
          <w:sz w:val="20"/>
          <w:szCs w:val="20"/>
          <w:lang w:val="es-CL"/>
        </w:rPr>
        <w:t>Miembros de la Comisión.</w:t>
      </w:r>
      <w:r w:rsidR="00234607" w:rsidRPr="00A37B82">
        <w:rPr>
          <w:rFonts w:asciiTheme="majorHAnsi" w:hAnsiTheme="majorHAnsi" w:cs="Arial"/>
          <w:noProof/>
          <w:sz w:val="20"/>
          <w:szCs w:val="20"/>
          <w:lang w:val="es-CL"/>
        </w:rPr>
        <w:t xml:space="preserve"> </w:t>
      </w:r>
    </w:p>
    <w:p w14:paraId="60D46B1F" w14:textId="77777777" w:rsidR="00234607" w:rsidRPr="00A37B82" w:rsidRDefault="00234607" w:rsidP="00234607">
      <w:pPr>
        <w:suppressAutoHyphens/>
        <w:ind w:firstLine="720"/>
        <w:jc w:val="both"/>
        <w:rPr>
          <w:rFonts w:asciiTheme="majorHAnsi" w:hAnsiTheme="majorHAnsi" w:cs="Arial"/>
          <w:noProof/>
          <w:spacing w:val="-2"/>
          <w:sz w:val="20"/>
          <w:szCs w:val="20"/>
          <w:lang w:val="es-CL"/>
        </w:rPr>
      </w:pPr>
    </w:p>
    <w:sectPr w:rsidR="00234607"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3EFAE7" w14:textId="77777777" w:rsidR="00415426" w:rsidRDefault="00415426">
      <w:r>
        <w:separator/>
      </w:r>
    </w:p>
  </w:endnote>
  <w:endnote w:type="continuationSeparator" w:id="0">
    <w:p w14:paraId="375EC872" w14:textId="77777777" w:rsidR="00415426" w:rsidRDefault="00415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06023" w14:textId="77777777" w:rsidR="00346BD9" w:rsidRDefault="00346B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1200A08A" w14:textId="1C711030" w:rsidR="0099258D" w:rsidRPr="00934A2C" w:rsidRDefault="0099258D">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46BD9">
          <w:rPr>
            <w:noProof/>
            <w:sz w:val="16"/>
            <w:szCs w:val="22"/>
          </w:rPr>
          <w:t>3</w:t>
        </w:r>
        <w:r w:rsidRPr="00934A2C">
          <w:rPr>
            <w:noProof/>
            <w:sz w:val="16"/>
            <w:szCs w:val="22"/>
          </w:rPr>
          <w:fldChar w:fldCharType="end"/>
        </w:r>
      </w:p>
    </w:sdtContent>
  </w:sdt>
  <w:p w14:paraId="3D1B8761" w14:textId="77777777" w:rsidR="0099258D" w:rsidRDefault="009925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F55F1" w14:textId="77777777" w:rsidR="0099258D" w:rsidRPr="00934A2C" w:rsidRDefault="0099258D">
    <w:pPr>
      <w:pStyle w:val="Footer"/>
      <w:jc w:val="center"/>
      <w:rPr>
        <w:sz w:val="16"/>
        <w:szCs w:val="22"/>
      </w:rPr>
    </w:pPr>
  </w:p>
  <w:p w14:paraId="2680C343" w14:textId="77777777" w:rsidR="0099258D" w:rsidRDefault="009925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752D5" w14:textId="77777777" w:rsidR="00415426" w:rsidRPr="000F35ED" w:rsidRDefault="0041542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61A7E28" w14:textId="77777777" w:rsidR="00415426" w:rsidRPr="000F35ED" w:rsidRDefault="00415426" w:rsidP="000F35ED">
      <w:pPr>
        <w:rPr>
          <w:rFonts w:asciiTheme="majorHAnsi" w:hAnsiTheme="majorHAnsi"/>
          <w:sz w:val="16"/>
          <w:szCs w:val="16"/>
        </w:rPr>
      </w:pPr>
      <w:r w:rsidRPr="000F35ED">
        <w:rPr>
          <w:rFonts w:asciiTheme="majorHAnsi" w:hAnsiTheme="majorHAnsi"/>
          <w:sz w:val="16"/>
          <w:szCs w:val="16"/>
        </w:rPr>
        <w:separator/>
      </w:r>
    </w:p>
    <w:p w14:paraId="31668B6A" w14:textId="77777777" w:rsidR="00415426" w:rsidRPr="000F35ED" w:rsidRDefault="00415426"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6A9D6220" w14:textId="77777777" w:rsidR="00415426" w:rsidRPr="000F35ED" w:rsidRDefault="00415426"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2551BE75" w14:textId="77777777" w:rsidR="0099258D" w:rsidRPr="00E8602B" w:rsidRDefault="0099258D" w:rsidP="00E8602B">
      <w:pPr>
        <w:pStyle w:val="FootnoteText"/>
        <w:ind w:firstLine="720"/>
        <w:jc w:val="both"/>
        <w:rPr>
          <w:rFonts w:asciiTheme="majorHAnsi" w:hAnsiTheme="majorHAnsi"/>
          <w:sz w:val="16"/>
          <w:szCs w:val="16"/>
          <w:lang w:val="es-ES"/>
        </w:rPr>
      </w:pPr>
      <w:r w:rsidRPr="00E8602B">
        <w:rPr>
          <w:rStyle w:val="FootnoteReference"/>
          <w:rFonts w:asciiTheme="majorHAnsi" w:hAnsiTheme="majorHAnsi"/>
          <w:sz w:val="16"/>
          <w:szCs w:val="16"/>
        </w:rPr>
        <w:footnoteRef/>
      </w:r>
      <w:r w:rsidRPr="00E8602B">
        <w:rPr>
          <w:rFonts w:asciiTheme="majorHAnsi" w:hAnsiTheme="majorHAnsi"/>
          <w:sz w:val="16"/>
          <w:szCs w:val="16"/>
          <w:lang w:val="es-ES"/>
        </w:rPr>
        <w:t xml:space="preserve"> Las observaciones de cada parte fueron debidamente trasladadas a la parte contraria.</w:t>
      </w:r>
    </w:p>
  </w:footnote>
  <w:footnote w:id="3">
    <w:p w14:paraId="320FAF15" w14:textId="14DA6684" w:rsidR="006021BF" w:rsidRPr="00E8602B" w:rsidRDefault="006021BF" w:rsidP="00E8602B">
      <w:pPr>
        <w:pStyle w:val="FootnoteText"/>
        <w:ind w:firstLine="720"/>
        <w:rPr>
          <w:rFonts w:asciiTheme="majorHAnsi" w:hAnsiTheme="majorHAnsi"/>
          <w:sz w:val="16"/>
          <w:szCs w:val="16"/>
          <w:lang w:val="es-ES"/>
        </w:rPr>
      </w:pPr>
      <w:r w:rsidRPr="00E8602B">
        <w:rPr>
          <w:rStyle w:val="FootnoteReference"/>
          <w:rFonts w:asciiTheme="majorHAnsi" w:hAnsiTheme="majorHAnsi"/>
          <w:sz w:val="16"/>
          <w:szCs w:val="16"/>
        </w:rPr>
        <w:footnoteRef/>
      </w:r>
      <w:r w:rsidRPr="00E8602B">
        <w:rPr>
          <w:rFonts w:asciiTheme="majorHAnsi" w:hAnsiTheme="majorHAnsi"/>
          <w:sz w:val="16"/>
          <w:szCs w:val="16"/>
          <w:lang w:val="es-ES"/>
        </w:rPr>
        <w:t xml:space="preserve"> </w:t>
      </w:r>
      <w:r w:rsidR="00367A5D" w:rsidRPr="00E8602B">
        <w:rPr>
          <w:rFonts w:asciiTheme="majorHAnsi" w:hAnsiTheme="majorHAnsi"/>
          <w:sz w:val="16"/>
          <w:szCs w:val="16"/>
          <w:lang w:val="es-ES"/>
        </w:rPr>
        <w:t>En adelante la “Convención Americana” o “Convención”.</w:t>
      </w:r>
    </w:p>
  </w:footnote>
  <w:footnote w:id="4">
    <w:p w14:paraId="59232595" w14:textId="00F47A62" w:rsidR="006021BF" w:rsidRPr="00E8602B" w:rsidRDefault="006021BF" w:rsidP="00E8602B">
      <w:pPr>
        <w:pStyle w:val="FootnoteText"/>
        <w:ind w:firstLine="720"/>
        <w:rPr>
          <w:rFonts w:asciiTheme="majorHAnsi" w:hAnsiTheme="majorHAnsi"/>
          <w:sz w:val="16"/>
          <w:szCs w:val="16"/>
          <w:lang w:val="es-ES"/>
        </w:rPr>
      </w:pPr>
      <w:r w:rsidRPr="00E8602B">
        <w:rPr>
          <w:rStyle w:val="FootnoteReference"/>
          <w:rFonts w:asciiTheme="majorHAnsi" w:hAnsiTheme="majorHAnsi"/>
          <w:sz w:val="16"/>
          <w:szCs w:val="16"/>
        </w:rPr>
        <w:footnoteRef/>
      </w:r>
      <w:r w:rsidRPr="00E8602B">
        <w:rPr>
          <w:rFonts w:asciiTheme="majorHAnsi" w:hAnsiTheme="majorHAnsi"/>
          <w:sz w:val="16"/>
          <w:szCs w:val="16"/>
          <w:lang w:val="es-ES"/>
        </w:rPr>
        <w:t xml:space="preserve"> </w:t>
      </w:r>
      <w:r w:rsidR="00367A5D" w:rsidRPr="00E8602B">
        <w:rPr>
          <w:rFonts w:asciiTheme="majorHAnsi" w:hAnsiTheme="majorHAnsi"/>
          <w:sz w:val="16"/>
          <w:szCs w:val="16"/>
          <w:lang w:val="es-ES"/>
        </w:rPr>
        <w:t>En adelante “Convención de Belém do Pará”.</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0EC5E" w14:textId="77777777" w:rsidR="0099258D" w:rsidRDefault="0099258D" w:rsidP="0099258D">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A489E21" w14:textId="77777777" w:rsidR="0099258D" w:rsidRDefault="009925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DD9BF" w14:textId="77777777" w:rsidR="0099258D" w:rsidRDefault="0099258D" w:rsidP="00A50FCF">
    <w:pPr>
      <w:pStyle w:val="Header"/>
      <w:tabs>
        <w:tab w:val="clear" w:pos="4320"/>
        <w:tab w:val="clear" w:pos="8640"/>
      </w:tabs>
      <w:jc w:val="center"/>
      <w:rPr>
        <w:sz w:val="22"/>
        <w:szCs w:val="22"/>
      </w:rPr>
    </w:pPr>
    <w:r>
      <w:rPr>
        <w:noProof/>
        <w:sz w:val="22"/>
        <w:szCs w:val="22"/>
      </w:rPr>
      <w:drawing>
        <wp:inline distT="0" distB="0" distL="0" distR="0" wp14:anchorId="281B3C60" wp14:editId="37E7F64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B574A09" w14:textId="77777777" w:rsidR="0099258D" w:rsidRPr="00EC7D62" w:rsidRDefault="00415426" w:rsidP="00A50FCF">
    <w:pPr>
      <w:pStyle w:val="Header"/>
      <w:tabs>
        <w:tab w:val="clear" w:pos="4320"/>
        <w:tab w:val="clear" w:pos="8640"/>
      </w:tabs>
      <w:jc w:val="center"/>
      <w:rPr>
        <w:sz w:val="22"/>
        <w:szCs w:val="22"/>
      </w:rPr>
    </w:pPr>
    <w:r>
      <w:rPr>
        <w:sz w:val="22"/>
        <w:szCs w:val="22"/>
      </w:rPr>
      <w:pict w14:anchorId="58E005F7">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DACA8" w14:textId="77777777" w:rsidR="00346BD9" w:rsidRDefault="00346B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34C8462A"/>
    <w:lvl w:ilvl="0" w:tplc="4C5CB61C">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23442C8"/>
    <w:multiLevelType w:val="hybridMultilevel"/>
    <w:tmpl w:val="34C8462A"/>
    <w:lvl w:ilvl="0" w:tplc="4C5CB61C">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4"/>
  </w:num>
  <w:num w:numId="96">
    <w:abstractNumId w:val="57"/>
  </w:num>
  <w:num w:numId="97">
    <w:abstractNumId w:val="54"/>
  </w:num>
  <w:num w:numId="98">
    <w:abstractNumId w:val="48"/>
  </w:num>
  <w:num w:numId="99">
    <w:abstractNumId w:val="39"/>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6"/>
  </w:num>
  <w:num w:numId="110">
    <w:abstractNumId w:val="5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6E1F"/>
    <w:rsid w:val="000070D7"/>
    <w:rsid w:val="00010DFF"/>
    <w:rsid w:val="000121EF"/>
    <w:rsid w:val="0001560F"/>
    <w:rsid w:val="0001788C"/>
    <w:rsid w:val="000337EF"/>
    <w:rsid w:val="00040C3A"/>
    <w:rsid w:val="000419AD"/>
    <w:rsid w:val="00046260"/>
    <w:rsid w:val="00050465"/>
    <w:rsid w:val="000716C5"/>
    <w:rsid w:val="00075E23"/>
    <w:rsid w:val="0009344A"/>
    <w:rsid w:val="000A392E"/>
    <w:rsid w:val="000A575F"/>
    <w:rsid w:val="000A785C"/>
    <w:rsid w:val="000C0F58"/>
    <w:rsid w:val="000C521D"/>
    <w:rsid w:val="000C5F6A"/>
    <w:rsid w:val="000D10DB"/>
    <w:rsid w:val="000E5EB5"/>
    <w:rsid w:val="000F35ED"/>
    <w:rsid w:val="00107131"/>
    <w:rsid w:val="0010736F"/>
    <w:rsid w:val="001136CF"/>
    <w:rsid w:val="00113F73"/>
    <w:rsid w:val="00121CC2"/>
    <w:rsid w:val="00133EE5"/>
    <w:rsid w:val="0013619C"/>
    <w:rsid w:val="00157768"/>
    <w:rsid w:val="00167A34"/>
    <w:rsid w:val="00171A7E"/>
    <w:rsid w:val="001A7870"/>
    <w:rsid w:val="001B31B5"/>
    <w:rsid w:val="001B3A00"/>
    <w:rsid w:val="001C1B41"/>
    <w:rsid w:val="001D65EF"/>
    <w:rsid w:val="001E49E7"/>
    <w:rsid w:val="001F7201"/>
    <w:rsid w:val="001F76DC"/>
    <w:rsid w:val="002031A3"/>
    <w:rsid w:val="00207299"/>
    <w:rsid w:val="00210EC0"/>
    <w:rsid w:val="0021484C"/>
    <w:rsid w:val="00217C73"/>
    <w:rsid w:val="00223A29"/>
    <w:rsid w:val="002250A3"/>
    <w:rsid w:val="00231998"/>
    <w:rsid w:val="00234607"/>
    <w:rsid w:val="00235217"/>
    <w:rsid w:val="0024549B"/>
    <w:rsid w:val="00246D1F"/>
    <w:rsid w:val="00247403"/>
    <w:rsid w:val="00247542"/>
    <w:rsid w:val="00257F87"/>
    <w:rsid w:val="00266B61"/>
    <w:rsid w:val="0026712A"/>
    <w:rsid w:val="002704DB"/>
    <w:rsid w:val="002A0AAE"/>
    <w:rsid w:val="002A5820"/>
    <w:rsid w:val="002B0C4E"/>
    <w:rsid w:val="002D2B26"/>
    <w:rsid w:val="002D5DFD"/>
    <w:rsid w:val="002D7EA2"/>
    <w:rsid w:val="002E187C"/>
    <w:rsid w:val="00302733"/>
    <w:rsid w:val="00312CCC"/>
    <w:rsid w:val="00314078"/>
    <w:rsid w:val="0031535D"/>
    <w:rsid w:val="003239B8"/>
    <w:rsid w:val="0032427A"/>
    <w:rsid w:val="0033169F"/>
    <w:rsid w:val="00335E12"/>
    <w:rsid w:val="00337F78"/>
    <w:rsid w:val="00344977"/>
    <w:rsid w:val="00346BD9"/>
    <w:rsid w:val="00346C95"/>
    <w:rsid w:val="00356185"/>
    <w:rsid w:val="00360380"/>
    <w:rsid w:val="00364C3F"/>
    <w:rsid w:val="00367A5D"/>
    <w:rsid w:val="00370BFD"/>
    <w:rsid w:val="00374E78"/>
    <w:rsid w:val="0037519E"/>
    <w:rsid w:val="00380585"/>
    <w:rsid w:val="0038168A"/>
    <w:rsid w:val="003827A9"/>
    <w:rsid w:val="0038296C"/>
    <w:rsid w:val="0038518C"/>
    <w:rsid w:val="00386CF0"/>
    <w:rsid w:val="003A7451"/>
    <w:rsid w:val="003B2204"/>
    <w:rsid w:val="003B6B4F"/>
    <w:rsid w:val="003B70FB"/>
    <w:rsid w:val="003C093F"/>
    <w:rsid w:val="003C676B"/>
    <w:rsid w:val="003D3BC2"/>
    <w:rsid w:val="003E05E8"/>
    <w:rsid w:val="003E2C82"/>
    <w:rsid w:val="003E6CA1"/>
    <w:rsid w:val="004065A8"/>
    <w:rsid w:val="00414671"/>
    <w:rsid w:val="00415426"/>
    <w:rsid w:val="004165C2"/>
    <w:rsid w:val="0043200A"/>
    <w:rsid w:val="004403A2"/>
    <w:rsid w:val="00440B44"/>
    <w:rsid w:val="00441ECB"/>
    <w:rsid w:val="00445193"/>
    <w:rsid w:val="00447897"/>
    <w:rsid w:val="00447BBF"/>
    <w:rsid w:val="004504B2"/>
    <w:rsid w:val="0045247F"/>
    <w:rsid w:val="00454503"/>
    <w:rsid w:val="00462C1B"/>
    <w:rsid w:val="00467B7E"/>
    <w:rsid w:val="00473BB4"/>
    <w:rsid w:val="00477592"/>
    <w:rsid w:val="00486F1C"/>
    <w:rsid w:val="0049419D"/>
    <w:rsid w:val="004A6A54"/>
    <w:rsid w:val="004C20D2"/>
    <w:rsid w:val="004C2312"/>
    <w:rsid w:val="004C4B62"/>
    <w:rsid w:val="004C54C9"/>
    <w:rsid w:val="004D4ABA"/>
    <w:rsid w:val="004D6025"/>
    <w:rsid w:val="004D78C1"/>
    <w:rsid w:val="004E1619"/>
    <w:rsid w:val="004E2649"/>
    <w:rsid w:val="004F7707"/>
    <w:rsid w:val="00501399"/>
    <w:rsid w:val="0050633D"/>
    <w:rsid w:val="00507951"/>
    <w:rsid w:val="00507BC4"/>
    <w:rsid w:val="005128E4"/>
    <w:rsid w:val="005133DB"/>
    <w:rsid w:val="0051652D"/>
    <w:rsid w:val="00525560"/>
    <w:rsid w:val="00544C49"/>
    <w:rsid w:val="00544E91"/>
    <w:rsid w:val="00547814"/>
    <w:rsid w:val="005516A1"/>
    <w:rsid w:val="00563557"/>
    <w:rsid w:val="00566CB8"/>
    <w:rsid w:val="0057402A"/>
    <w:rsid w:val="005771D0"/>
    <w:rsid w:val="00585D5F"/>
    <w:rsid w:val="00590296"/>
    <w:rsid w:val="0059191A"/>
    <w:rsid w:val="005921FF"/>
    <w:rsid w:val="0059369B"/>
    <w:rsid w:val="005A24ED"/>
    <w:rsid w:val="005A28CC"/>
    <w:rsid w:val="005A6D0E"/>
    <w:rsid w:val="005B226B"/>
    <w:rsid w:val="005B52B0"/>
    <w:rsid w:val="005B6806"/>
    <w:rsid w:val="005C0010"/>
    <w:rsid w:val="005C4225"/>
    <w:rsid w:val="005C5CCF"/>
    <w:rsid w:val="005E5869"/>
    <w:rsid w:val="005F0DAD"/>
    <w:rsid w:val="005F0F33"/>
    <w:rsid w:val="00600DEB"/>
    <w:rsid w:val="006021BF"/>
    <w:rsid w:val="0060356B"/>
    <w:rsid w:val="00606CDA"/>
    <w:rsid w:val="00613C8A"/>
    <w:rsid w:val="006218E4"/>
    <w:rsid w:val="00622697"/>
    <w:rsid w:val="00623C62"/>
    <w:rsid w:val="00627C9F"/>
    <w:rsid w:val="00627DA9"/>
    <w:rsid w:val="006311E9"/>
    <w:rsid w:val="00632354"/>
    <w:rsid w:val="00642810"/>
    <w:rsid w:val="00652333"/>
    <w:rsid w:val="00663E46"/>
    <w:rsid w:val="006731B9"/>
    <w:rsid w:val="0068009E"/>
    <w:rsid w:val="00692219"/>
    <w:rsid w:val="006A0DC2"/>
    <w:rsid w:val="006A17D2"/>
    <w:rsid w:val="006A3251"/>
    <w:rsid w:val="006A73E6"/>
    <w:rsid w:val="006B2D5C"/>
    <w:rsid w:val="006C4EB1"/>
    <w:rsid w:val="006D421B"/>
    <w:rsid w:val="006E0166"/>
    <w:rsid w:val="006E2CC0"/>
    <w:rsid w:val="006E7B34"/>
    <w:rsid w:val="006F00E7"/>
    <w:rsid w:val="006F084F"/>
    <w:rsid w:val="006F1C9E"/>
    <w:rsid w:val="006F5ACD"/>
    <w:rsid w:val="00706149"/>
    <w:rsid w:val="00706675"/>
    <w:rsid w:val="007067C6"/>
    <w:rsid w:val="0070697F"/>
    <w:rsid w:val="00710CE8"/>
    <w:rsid w:val="00711C21"/>
    <w:rsid w:val="007160BD"/>
    <w:rsid w:val="007218F1"/>
    <w:rsid w:val="0072199C"/>
    <w:rsid w:val="00722C9F"/>
    <w:rsid w:val="007253B8"/>
    <w:rsid w:val="007311CB"/>
    <w:rsid w:val="0073741F"/>
    <w:rsid w:val="00742890"/>
    <w:rsid w:val="00742E25"/>
    <w:rsid w:val="00756F85"/>
    <w:rsid w:val="0076643F"/>
    <w:rsid w:val="00777F63"/>
    <w:rsid w:val="0078681C"/>
    <w:rsid w:val="007A0CDE"/>
    <w:rsid w:val="007A5817"/>
    <w:rsid w:val="007B05C4"/>
    <w:rsid w:val="007B60E9"/>
    <w:rsid w:val="007B6CC3"/>
    <w:rsid w:val="007C3334"/>
    <w:rsid w:val="007C4150"/>
    <w:rsid w:val="007D2B98"/>
    <w:rsid w:val="007D48DE"/>
    <w:rsid w:val="007E21BC"/>
    <w:rsid w:val="007E7C82"/>
    <w:rsid w:val="007F203C"/>
    <w:rsid w:val="007F588D"/>
    <w:rsid w:val="00802833"/>
    <w:rsid w:val="00803F1C"/>
    <w:rsid w:val="0080600E"/>
    <w:rsid w:val="0080687A"/>
    <w:rsid w:val="00817612"/>
    <w:rsid w:val="008338A4"/>
    <w:rsid w:val="00834D49"/>
    <w:rsid w:val="00837C45"/>
    <w:rsid w:val="00844730"/>
    <w:rsid w:val="008457C2"/>
    <w:rsid w:val="00857A82"/>
    <w:rsid w:val="00866F3B"/>
    <w:rsid w:val="00873836"/>
    <w:rsid w:val="00876D62"/>
    <w:rsid w:val="00883BDD"/>
    <w:rsid w:val="00885737"/>
    <w:rsid w:val="00890650"/>
    <w:rsid w:val="00890AD8"/>
    <w:rsid w:val="00893CA2"/>
    <w:rsid w:val="008948FF"/>
    <w:rsid w:val="00897E12"/>
    <w:rsid w:val="008A7E0F"/>
    <w:rsid w:val="008B12F5"/>
    <w:rsid w:val="008B20E6"/>
    <w:rsid w:val="008D00AC"/>
    <w:rsid w:val="008D768D"/>
    <w:rsid w:val="008E3759"/>
    <w:rsid w:val="008E3BFE"/>
    <w:rsid w:val="008E6CE0"/>
    <w:rsid w:val="008F1912"/>
    <w:rsid w:val="008F22E7"/>
    <w:rsid w:val="0090270B"/>
    <w:rsid w:val="009041DC"/>
    <w:rsid w:val="00917B5A"/>
    <w:rsid w:val="00920A58"/>
    <w:rsid w:val="00920A8C"/>
    <w:rsid w:val="009223E3"/>
    <w:rsid w:val="009225CF"/>
    <w:rsid w:val="00931F51"/>
    <w:rsid w:val="00933F6A"/>
    <w:rsid w:val="00934A2C"/>
    <w:rsid w:val="00934B2B"/>
    <w:rsid w:val="009559CD"/>
    <w:rsid w:val="00960625"/>
    <w:rsid w:val="009629C7"/>
    <w:rsid w:val="0096706E"/>
    <w:rsid w:val="0096709F"/>
    <w:rsid w:val="00974491"/>
    <w:rsid w:val="00975C4E"/>
    <w:rsid w:val="00981FBA"/>
    <w:rsid w:val="00986116"/>
    <w:rsid w:val="0099258D"/>
    <w:rsid w:val="00997BC5"/>
    <w:rsid w:val="009A4F41"/>
    <w:rsid w:val="009B381B"/>
    <w:rsid w:val="009C42F3"/>
    <w:rsid w:val="009D1753"/>
    <w:rsid w:val="009D7611"/>
    <w:rsid w:val="009E0B61"/>
    <w:rsid w:val="009E53DE"/>
    <w:rsid w:val="00A11E44"/>
    <w:rsid w:val="00A1365F"/>
    <w:rsid w:val="00A218EF"/>
    <w:rsid w:val="00A24333"/>
    <w:rsid w:val="00A328B3"/>
    <w:rsid w:val="00A3717F"/>
    <w:rsid w:val="00A50FCF"/>
    <w:rsid w:val="00A528D1"/>
    <w:rsid w:val="00A610CD"/>
    <w:rsid w:val="00A65E58"/>
    <w:rsid w:val="00A74695"/>
    <w:rsid w:val="00A758AA"/>
    <w:rsid w:val="00AA09A2"/>
    <w:rsid w:val="00AA7996"/>
    <w:rsid w:val="00AC19CB"/>
    <w:rsid w:val="00AE33F9"/>
    <w:rsid w:val="00AE5488"/>
    <w:rsid w:val="00AE6F91"/>
    <w:rsid w:val="00AE7900"/>
    <w:rsid w:val="00AF5571"/>
    <w:rsid w:val="00B07341"/>
    <w:rsid w:val="00B10D88"/>
    <w:rsid w:val="00B165FF"/>
    <w:rsid w:val="00B254A3"/>
    <w:rsid w:val="00B259EF"/>
    <w:rsid w:val="00B30539"/>
    <w:rsid w:val="00B314DB"/>
    <w:rsid w:val="00B361F2"/>
    <w:rsid w:val="00B3718B"/>
    <w:rsid w:val="00B44E2A"/>
    <w:rsid w:val="00B4632A"/>
    <w:rsid w:val="00B46C68"/>
    <w:rsid w:val="00B47D20"/>
    <w:rsid w:val="00B530F1"/>
    <w:rsid w:val="00B532AA"/>
    <w:rsid w:val="00B60C16"/>
    <w:rsid w:val="00B643B4"/>
    <w:rsid w:val="00B73438"/>
    <w:rsid w:val="00BA276C"/>
    <w:rsid w:val="00BB306F"/>
    <w:rsid w:val="00BC1EE3"/>
    <w:rsid w:val="00BD4B89"/>
    <w:rsid w:val="00BD5460"/>
    <w:rsid w:val="00BD5922"/>
    <w:rsid w:val="00BF02CB"/>
    <w:rsid w:val="00BF561B"/>
    <w:rsid w:val="00BF6FD8"/>
    <w:rsid w:val="00C03680"/>
    <w:rsid w:val="00C05296"/>
    <w:rsid w:val="00C054DF"/>
    <w:rsid w:val="00C21762"/>
    <w:rsid w:val="00C21FEF"/>
    <w:rsid w:val="00C225C4"/>
    <w:rsid w:val="00C24543"/>
    <w:rsid w:val="00C256A2"/>
    <w:rsid w:val="00C26D0A"/>
    <w:rsid w:val="00C450AE"/>
    <w:rsid w:val="00C51515"/>
    <w:rsid w:val="00C53201"/>
    <w:rsid w:val="00C5660B"/>
    <w:rsid w:val="00C66B72"/>
    <w:rsid w:val="00C725B5"/>
    <w:rsid w:val="00C74927"/>
    <w:rsid w:val="00C765B7"/>
    <w:rsid w:val="00C76649"/>
    <w:rsid w:val="00C85BEA"/>
    <w:rsid w:val="00C87AC4"/>
    <w:rsid w:val="00C9567A"/>
    <w:rsid w:val="00CB212D"/>
    <w:rsid w:val="00CB2660"/>
    <w:rsid w:val="00CB2E5A"/>
    <w:rsid w:val="00CC09CB"/>
    <w:rsid w:val="00CC0AD2"/>
    <w:rsid w:val="00CC5E90"/>
    <w:rsid w:val="00CD046C"/>
    <w:rsid w:val="00CE076C"/>
    <w:rsid w:val="00CE2A41"/>
    <w:rsid w:val="00CE5199"/>
    <w:rsid w:val="00CE66D5"/>
    <w:rsid w:val="00CF637A"/>
    <w:rsid w:val="00D059DE"/>
    <w:rsid w:val="00D05ABD"/>
    <w:rsid w:val="00D13FCE"/>
    <w:rsid w:val="00D14F60"/>
    <w:rsid w:val="00D306D1"/>
    <w:rsid w:val="00D30800"/>
    <w:rsid w:val="00D34786"/>
    <w:rsid w:val="00D37BFC"/>
    <w:rsid w:val="00D4529C"/>
    <w:rsid w:val="00D45905"/>
    <w:rsid w:val="00D47A8E"/>
    <w:rsid w:val="00D52D14"/>
    <w:rsid w:val="00D64F28"/>
    <w:rsid w:val="00D712D3"/>
    <w:rsid w:val="00D71422"/>
    <w:rsid w:val="00D72DC6"/>
    <w:rsid w:val="00D7558D"/>
    <w:rsid w:val="00D81471"/>
    <w:rsid w:val="00D81D92"/>
    <w:rsid w:val="00D876F9"/>
    <w:rsid w:val="00DA2715"/>
    <w:rsid w:val="00DA671F"/>
    <w:rsid w:val="00DA7B5F"/>
    <w:rsid w:val="00DB42D0"/>
    <w:rsid w:val="00DC11E7"/>
    <w:rsid w:val="00DC7023"/>
    <w:rsid w:val="00DC769A"/>
    <w:rsid w:val="00DD0231"/>
    <w:rsid w:val="00DD26CE"/>
    <w:rsid w:val="00DD3D86"/>
    <w:rsid w:val="00DE02AB"/>
    <w:rsid w:val="00DF05F0"/>
    <w:rsid w:val="00DF1EC4"/>
    <w:rsid w:val="00E0340B"/>
    <w:rsid w:val="00E04A90"/>
    <w:rsid w:val="00E0551F"/>
    <w:rsid w:val="00E069A1"/>
    <w:rsid w:val="00E219C7"/>
    <w:rsid w:val="00E25F59"/>
    <w:rsid w:val="00E2743A"/>
    <w:rsid w:val="00E4118C"/>
    <w:rsid w:val="00E43157"/>
    <w:rsid w:val="00E44035"/>
    <w:rsid w:val="00E461CE"/>
    <w:rsid w:val="00E47256"/>
    <w:rsid w:val="00E50BE8"/>
    <w:rsid w:val="00E6386B"/>
    <w:rsid w:val="00E720CA"/>
    <w:rsid w:val="00E75E2E"/>
    <w:rsid w:val="00E84EB5"/>
    <w:rsid w:val="00E85662"/>
    <w:rsid w:val="00E8602B"/>
    <w:rsid w:val="00E8734F"/>
    <w:rsid w:val="00E8789F"/>
    <w:rsid w:val="00E91F8C"/>
    <w:rsid w:val="00E97B71"/>
    <w:rsid w:val="00EA3D34"/>
    <w:rsid w:val="00EB454D"/>
    <w:rsid w:val="00EC33A0"/>
    <w:rsid w:val="00EC3C2F"/>
    <w:rsid w:val="00ED0C98"/>
    <w:rsid w:val="00ED549D"/>
    <w:rsid w:val="00ED76BE"/>
    <w:rsid w:val="00EE00E9"/>
    <w:rsid w:val="00EE28EE"/>
    <w:rsid w:val="00EF619B"/>
    <w:rsid w:val="00F00B55"/>
    <w:rsid w:val="00F02AD1"/>
    <w:rsid w:val="00F02C97"/>
    <w:rsid w:val="00F253CC"/>
    <w:rsid w:val="00F34AFF"/>
    <w:rsid w:val="00F37106"/>
    <w:rsid w:val="00F4038A"/>
    <w:rsid w:val="00F519CF"/>
    <w:rsid w:val="00F55B4E"/>
    <w:rsid w:val="00F56253"/>
    <w:rsid w:val="00F56BA5"/>
    <w:rsid w:val="00F60E22"/>
    <w:rsid w:val="00F717C2"/>
    <w:rsid w:val="00F730D3"/>
    <w:rsid w:val="00F81395"/>
    <w:rsid w:val="00F81BB8"/>
    <w:rsid w:val="00F917D1"/>
    <w:rsid w:val="00F9653B"/>
    <w:rsid w:val="00FB62CF"/>
    <w:rsid w:val="00FD3C3B"/>
    <w:rsid w:val="00FD42AD"/>
    <w:rsid w:val="00FD62AD"/>
    <w:rsid w:val="00FE07DD"/>
    <w:rsid w:val="00FE6B45"/>
    <w:rsid w:val="00FF1323"/>
    <w:rsid w:val="00FF3683"/>
    <w:rsid w:val="00FF55F3"/>
    <w:rsid w:val="00FF5851"/>
    <w:rsid w:val="00FF6289"/>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010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709F"/>
    <w:rPr>
      <w:sz w:val="16"/>
      <w:szCs w:val="16"/>
    </w:rPr>
  </w:style>
  <w:style w:type="paragraph" w:styleId="CommentText">
    <w:name w:val="annotation text"/>
    <w:basedOn w:val="Normal"/>
    <w:link w:val="CommentTextChar"/>
    <w:uiPriority w:val="99"/>
    <w:semiHidden/>
    <w:unhideWhenUsed/>
    <w:rsid w:val="0096709F"/>
    <w:rPr>
      <w:sz w:val="20"/>
      <w:szCs w:val="20"/>
    </w:rPr>
  </w:style>
  <w:style w:type="character" w:customStyle="1" w:styleId="CommentTextChar">
    <w:name w:val="Comment Text Char"/>
    <w:basedOn w:val="DefaultParagraphFont"/>
    <w:link w:val="CommentText"/>
    <w:uiPriority w:val="99"/>
    <w:semiHidden/>
    <w:rsid w:val="0096709F"/>
    <w:rPr>
      <w:lang w:val="en-US" w:eastAsia="en-US"/>
    </w:rPr>
  </w:style>
  <w:style w:type="paragraph" w:styleId="CommentSubject">
    <w:name w:val="annotation subject"/>
    <w:basedOn w:val="CommentText"/>
    <w:next w:val="CommentText"/>
    <w:link w:val="CommentSubjectChar"/>
    <w:uiPriority w:val="99"/>
    <w:semiHidden/>
    <w:unhideWhenUsed/>
    <w:rsid w:val="0096709F"/>
    <w:rPr>
      <w:b/>
      <w:bCs/>
    </w:rPr>
  </w:style>
  <w:style w:type="character" w:customStyle="1" w:styleId="CommentSubjectChar">
    <w:name w:val="Comment Subject Char"/>
    <w:basedOn w:val="CommentTextChar"/>
    <w:link w:val="CommentSubject"/>
    <w:uiPriority w:val="99"/>
    <w:semiHidden/>
    <w:rsid w:val="0096709F"/>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41391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C00BABF2EA4BDC95125B72D2BF8292"/>
        <w:category>
          <w:name w:val="General"/>
          <w:gallery w:val="placeholder"/>
        </w:category>
        <w:types>
          <w:type w:val="bbPlcHdr"/>
        </w:types>
        <w:behaviors>
          <w:behavior w:val="content"/>
        </w:behaviors>
        <w:guid w:val="{F82E19EA-309D-428C-B050-E252E5BE1B8F}"/>
      </w:docPartPr>
      <w:docPartBody>
        <w:p w:rsidR="009E7D65" w:rsidRDefault="005342BA" w:rsidP="005342BA">
          <w:pPr>
            <w:pStyle w:val="3CC00BABF2EA4BDC95125B72D2BF829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C639B"/>
    <w:rsid w:val="00200821"/>
    <w:rsid w:val="00233774"/>
    <w:rsid w:val="00394049"/>
    <w:rsid w:val="004F2DF8"/>
    <w:rsid w:val="005342BA"/>
    <w:rsid w:val="005C0C44"/>
    <w:rsid w:val="005D3BB6"/>
    <w:rsid w:val="005F1A2F"/>
    <w:rsid w:val="0060264A"/>
    <w:rsid w:val="0067227E"/>
    <w:rsid w:val="007200C3"/>
    <w:rsid w:val="0073427B"/>
    <w:rsid w:val="00782223"/>
    <w:rsid w:val="00923BFA"/>
    <w:rsid w:val="009A261B"/>
    <w:rsid w:val="009E7D65"/>
    <w:rsid w:val="00A56429"/>
    <w:rsid w:val="00AC0348"/>
    <w:rsid w:val="00AC15A4"/>
    <w:rsid w:val="00B0336C"/>
    <w:rsid w:val="00D223B1"/>
    <w:rsid w:val="00D435D1"/>
    <w:rsid w:val="00DE7283"/>
    <w:rsid w:val="00E114B9"/>
    <w:rsid w:val="00E32515"/>
    <w:rsid w:val="00EF1061"/>
    <w:rsid w:val="00F00D2F"/>
    <w:rsid w:val="00F128DF"/>
    <w:rsid w:val="00FB4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42BA"/>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 w:type="paragraph" w:customStyle="1" w:styleId="BEC911C59E5F4A1AAC4F3DF5804F7AC3">
    <w:name w:val="BEC911C59E5F4A1AAC4F3DF5804F7AC3"/>
    <w:rsid w:val="00233774"/>
    <w:rPr>
      <w:lang w:val="en-GB" w:eastAsia="en-GB"/>
    </w:rPr>
  </w:style>
  <w:style w:type="paragraph" w:customStyle="1" w:styleId="863FF9A67CA24C9188B31A5B16E40309">
    <w:name w:val="863FF9A67CA24C9188B31A5B16E40309"/>
    <w:rsid w:val="00233774"/>
    <w:rPr>
      <w:lang w:val="en-GB" w:eastAsia="en-GB"/>
    </w:rPr>
  </w:style>
  <w:style w:type="paragraph" w:customStyle="1" w:styleId="E065DD10ECF64A568B1C669E7B23DD9E">
    <w:name w:val="E065DD10ECF64A568B1C669E7B23DD9E"/>
    <w:rsid w:val="00233774"/>
    <w:rPr>
      <w:lang w:val="en-GB" w:eastAsia="en-GB"/>
    </w:rPr>
  </w:style>
  <w:style w:type="paragraph" w:customStyle="1" w:styleId="6465614E20AF4A5B8FB5BBB67C515F4F">
    <w:name w:val="6465614E20AF4A5B8FB5BBB67C515F4F"/>
    <w:rsid w:val="005342BA"/>
    <w:pPr>
      <w:spacing w:after="160" w:line="259" w:lineRule="auto"/>
    </w:pPr>
  </w:style>
  <w:style w:type="paragraph" w:customStyle="1" w:styleId="D12B08C479944548B7903D657067B44E">
    <w:name w:val="D12B08C479944548B7903D657067B44E"/>
    <w:rsid w:val="005342BA"/>
    <w:pPr>
      <w:spacing w:after="160" w:line="259" w:lineRule="auto"/>
    </w:pPr>
  </w:style>
  <w:style w:type="paragraph" w:customStyle="1" w:styleId="3CC00BABF2EA4BDC95125B72D2BF8292">
    <w:name w:val="3CC00BABF2EA4BDC95125B72D2BF8292"/>
    <w:rsid w:val="005342B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ABBD5-F062-4395-AF13-3B3650FA1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1884</Words>
  <Characters>10742</Characters>
  <Application>Microsoft Office Word</Application>
  <DocSecurity>0</DocSecurity>
  <Lines>89</Lines>
  <Paragraphs>25</Paragraphs>
  <ScaleCrop>false</ScaleCrop>
  <Company/>
  <LinksUpToDate>false</LinksUpToDate>
  <CharactersWithSpaces>12601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102/20</dc:title>
  <dc:creator/>
  <cp:lastModifiedBy/>
  <cp:revision>1</cp:revision>
  <dcterms:created xsi:type="dcterms:W3CDTF">2020-06-24T17:45:00Z</dcterms:created>
  <dcterms:modified xsi:type="dcterms:W3CDTF">2020-06-24T17:45:00Z</dcterms:modified>
</cp:coreProperties>
</file>