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901BE" w14:textId="77777777" w:rsidR="00040C3A" w:rsidRPr="001474C5" w:rsidRDefault="00D306D1" w:rsidP="00627C9F">
      <w:pPr>
        <w:jc w:val="both"/>
        <w:rPr>
          <w:rFonts w:asciiTheme="majorHAnsi" w:hAnsiTheme="majorHAnsi" w:cs="Univers"/>
          <w:b/>
          <w:bCs/>
          <w:sz w:val="22"/>
          <w:szCs w:val="22"/>
          <w:lang w:val="es-ES_tradnl"/>
        </w:rPr>
      </w:pPr>
      <w:r w:rsidRPr="001474C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43DAF00" wp14:editId="3D6F6D3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23838C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474C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6BDA521" wp14:editId="6474CE2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B3852" w14:textId="77777777" w:rsidR="00CB2660" w:rsidRDefault="00AE5488" w:rsidP="00AE5488">
                            <w:r>
                              <w:rPr>
                                <w:noProof/>
                              </w:rPr>
                              <w:drawing>
                                <wp:inline distT="0" distB="0" distL="0" distR="0" wp14:anchorId="664FA9D8" wp14:editId="1933B3F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6BDA52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0FB3852" w14:textId="77777777" w:rsidR="00CB2660" w:rsidRDefault="00AE5488" w:rsidP="00AE5488">
                      <w:r>
                        <w:rPr>
                          <w:noProof/>
                        </w:rPr>
                        <w:drawing>
                          <wp:inline distT="0" distB="0" distL="0" distR="0" wp14:anchorId="664FA9D8" wp14:editId="1933B3F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474C5">
        <w:rPr>
          <w:rFonts w:asciiTheme="majorHAnsi" w:hAnsiTheme="majorHAnsi" w:cs="Univers"/>
          <w:b/>
          <w:bCs/>
          <w:sz w:val="22"/>
          <w:szCs w:val="22"/>
          <w:lang w:val="es-ES_tradnl"/>
        </w:rPr>
        <w:t xml:space="preserve"> </w:t>
      </w:r>
    </w:p>
    <w:p w14:paraId="11C4B1E3" w14:textId="77777777" w:rsidR="00040C3A" w:rsidRPr="001474C5" w:rsidRDefault="00040C3A" w:rsidP="00040C3A">
      <w:pPr>
        <w:tabs>
          <w:tab w:val="center" w:pos="5400"/>
        </w:tabs>
        <w:suppressAutoHyphens/>
        <w:jc w:val="both"/>
        <w:rPr>
          <w:rFonts w:asciiTheme="majorHAnsi" w:hAnsiTheme="majorHAnsi"/>
          <w:sz w:val="22"/>
          <w:szCs w:val="22"/>
          <w:lang w:val="es-ES_tradnl"/>
        </w:rPr>
      </w:pPr>
    </w:p>
    <w:p w14:paraId="41E91F77" w14:textId="77777777" w:rsidR="00040C3A" w:rsidRPr="001474C5" w:rsidRDefault="00040C3A" w:rsidP="00040C3A">
      <w:pPr>
        <w:tabs>
          <w:tab w:val="center" w:pos="5400"/>
        </w:tabs>
        <w:suppressAutoHyphens/>
        <w:jc w:val="both"/>
        <w:rPr>
          <w:rFonts w:asciiTheme="majorHAnsi" w:hAnsiTheme="majorHAnsi"/>
          <w:sz w:val="22"/>
          <w:szCs w:val="22"/>
          <w:lang w:val="es-ES_tradnl"/>
        </w:rPr>
      </w:pPr>
    </w:p>
    <w:p w14:paraId="2768F571" w14:textId="77777777" w:rsidR="005128E4" w:rsidRPr="001474C5" w:rsidRDefault="005128E4" w:rsidP="00040C3A">
      <w:pPr>
        <w:tabs>
          <w:tab w:val="center" w:pos="5400"/>
        </w:tabs>
        <w:suppressAutoHyphens/>
        <w:rPr>
          <w:rFonts w:asciiTheme="majorHAnsi" w:hAnsiTheme="majorHAnsi"/>
          <w:sz w:val="22"/>
          <w:szCs w:val="22"/>
          <w:lang w:val="es-ES_tradnl"/>
        </w:rPr>
      </w:pPr>
    </w:p>
    <w:p w14:paraId="009CC865" w14:textId="77777777" w:rsidR="005128E4" w:rsidRPr="001474C5" w:rsidRDefault="005128E4" w:rsidP="00040C3A">
      <w:pPr>
        <w:tabs>
          <w:tab w:val="center" w:pos="5400"/>
        </w:tabs>
        <w:suppressAutoHyphens/>
        <w:rPr>
          <w:rFonts w:asciiTheme="majorHAnsi" w:hAnsiTheme="majorHAnsi"/>
          <w:sz w:val="22"/>
          <w:szCs w:val="22"/>
          <w:lang w:val="es-ES_tradnl"/>
        </w:rPr>
      </w:pPr>
    </w:p>
    <w:p w14:paraId="19C08417" w14:textId="77777777" w:rsidR="005128E4" w:rsidRPr="001474C5" w:rsidRDefault="005128E4" w:rsidP="00040C3A">
      <w:pPr>
        <w:tabs>
          <w:tab w:val="center" w:pos="5400"/>
        </w:tabs>
        <w:suppressAutoHyphens/>
        <w:rPr>
          <w:rFonts w:asciiTheme="majorHAnsi" w:hAnsiTheme="majorHAnsi"/>
          <w:sz w:val="22"/>
          <w:szCs w:val="22"/>
          <w:lang w:val="es-ES_tradnl"/>
        </w:rPr>
      </w:pPr>
    </w:p>
    <w:p w14:paraId="09981F15" w14:textId="77777777" w:rsidR="00040C3A" w:rsidRPr="001474C5" w:rsidRDefault="00040C3A" w:rsidP="005128E4">
      <w:pPr>
        <w:tabs>
          <w:tab w:val="center" w:pos="5400"/>
        </w:tabs>
        <w:suppressAutoHyphens/>
        <w:jc w:val="center"/>
        <w:rPr>
          <w:rFonts w:asciiTheme="majorHAnsi" w:hAnsiTheme="majorHAnsi"/>
          <w:sz w:val="22"/>
          <w:szCs w:val="22"/>
          <w:lang w:val="es-ES_tradnl"/>
        </w:rPr>
      </w:pPr>
    </w:p>
    <w:p w14:paraId="2BED1480" w14:textId="77777777" w:rsidR="00040C3A" w:rsidRPr="001474C5"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14:paraId="4138469B" w14:textId="77777777" w:rsidR="005B52B0" w:rsidRPr="001474C5" w:rsidRDefault="005B52B0" w:rsidP="005128E4">
      <w:pPr>
        <w:tabs>
          <w:tab w:val="center" w:pos="5400"/>
        </w:tabs>
        <w:suppressAutoHyphens/>
        <w:jc w:val="center"/>
        <w:rPr>
          <w:rFonts w:asciiTheme="majorHAnsi" w:hAnsiTheme="majorHAnsi"/>
          <w:sz w:val="22"/>
          <w:szCs w:val="22"/>
          <w:lang w:val="es-ES_tradnl"/>
        </w:rPr>
      </w:pPr>
    </w:p>
    <w:p w14:paraId="26F9912C" w14:textId="77777777" w:rsidR="005B52B0" w:rsidRPr="001474C5" w:rsidRDefault="005B52B0" w:rsidP="005128E4">
      <w:pPr>
        <w:tabs>
          <w:tab w:val="center" w:pos="5400"/>
        </w:tabs>
        <w:suppressAutoHyphens/>
        <w:jc w:val="center"/>
        <w:rPr>
          <w:rFonts w:asciiTheme="majorHAnsi" w:hAnsiTheme="majorHAnsi"/>
          <w:sz w:val="22"/>
          <w:szCs w:val="22"/>
          <w:lang w:val="es-ES_tradnl"/>
        </w:rPr>
      </w:pPr>
    </w:p>
    <w:p w14:paraId="4F431382" w14:textId="77777777" w:rsidR="005B52B0" w:rsidRPr="001474C5" w:rsidRDefault="005B52B0" w:rsidP="005128E4">
      <w:pPr>
        <w:tabs>
          <w:tab w:val="center" w:pos="5400"/>
        </w:tabs>
        <w:suppressAutoHyphens/>
        <w:jc w:val="center"/>
        <w:rPr>
          <w:rFonts w:asciiTheme="majorHAnsi" w:hAnsiTheme="majorHAnsi"/>
          <w:sz w:val="22"/>
          <w:szCs w:val="22"/>
          <w:lang w:val="es-ES_tradnl"/>
        </w:rPr>
      </w:pPr>
    </w:p>
    <w:p w14:paraId="5B5049DA" w14:textId="77777777" w:rsidR="00040C3A" w:rsidRPr="001474C5" w:rsidRDefault="00040C3A" w:rsidP="00040C3A">
      <w:pPr>
        <w:tabs>
          <w:tab w:val="center" w:pos="5400"/>
        </w:tabs>
        <w:suppressAutoHyphens/>
        <w:jc w:val="center"/>
        <w:rPr>
          <w:rFonts w:asciiTheme="majorHAnsi" w:hAnsiTheme="majorHAnsi"/>
          <w:sz w:val="22"/>
          <w:szCs w:val="22"/>
          <w:lang w:val="es-ES_tradnl"/>
        </w:rPr>
      </w:pPr>
    </w:p>
    <w:p w14:paraId="322E120E" w14:textId="77777777" w:rsidR="00040C3A" w:rsidRPr="001474C5" w:rsidRDefault="00040C3A" w:rsidP="00040C3A">
      <w:pPr>
        <w:tabs>
          <w:tab w:val="center" w:pos="5400"/>
        </w:tabs>
        <w:suppressAutoHyphens/>
        <w:jc w:val="center"/>
        <w:rPr>
          <w:rFonts w:asciiTheme="majorHAnsi" w:hAnsiTheme="majorHAnsi"/>
          <w:sz w:val="22"/>
          <w:szCs w:val="22"/>
          <w:lang w:val="es-ES_tradnl"/>
        </w:rPr>
      </w:pPr>
    </w:p>
    <w:p w14:paraId="2C775F1B" w14:textId="77777777" w:rsidR="00040C3A" w:rsidRPr="001474C5" w:rsidRDefault="003D3BC2" w:rsidP="00040C3A">
      <w:pPr>
        <w:tabs>
          <w:tab w:val="center" w:pos="5400"/>
        </w:tabs>
        <w:suppressAutoHyphens/>
        <w:jc w:val="center"/>
        <w:rPr>
          <w:rFonts w:asciiTheme="majorHAnsi" w:hAnsiTheme="majorHAnsi"/>
          <w:sz w:val="22"/>
          <w:szCs w:val="22"/>
          <w:lang w:val="es-ES_tradnl"/>
        </w:rPr>
      </w:pPr>
      <w:r w:rsidRPr="001474C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014E4F6" wp14:editId="6CA09FC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E97D9" w14:textId="68103D3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1AB5">
                              <w:rPr>
                                <w:rFonts w:asciiTheme="majorHAnsi" w:hAnsiTheme="majorHAnsi" w:cs="Arial"/>
                                <w:b/>
                                <w:bCs/>
                                <w:color w:val="0D0D0D" w:themeColor="text1" w:themeTint="F2"/>
                                <w:sz w:val="36"/>
                                <w:szCs w:val="22"/>
                                <w:lang w:val="es-ES_tradnl"/>
                              </w:rPr>
                              <w:t xml:space="preserve"> 153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4A744369"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97F2D">
                              <w:rPr>
                                <w:rFonts w:asciiTheme="majorHAnsi" w:hAnsiTheme="majorHAnsi" w:cs="Arial"/>
                                <w:b/>
                                <w:color w:val="0D0D0D" w:themeColor="text1" w:themeTint="F2"/>
                                <w:sz w:val="36"/>
                                <w:szCs w:val="22"/>
                                <w:lang w:val="es-ES_tradnl"/>
                              </w:rPr>
                              <w:t>1256-10</w:t>
                            </w:r>
                            <w:r w:rsidR="00246D1F" w:rsidRPr="004E2649">
                              <w:rPr>
                                <w:rFonts w:asciiTheme="majorHAnsi" w:hAnsiTheme="majorHAnsi" w:cs="Arial"/>
                                <w:b/>
                                <w:color w:val="0D0D0D" w:themeColor="text1" w:themeTint="F2"/>
                                <w:sz w:val="36"/>
                                <w:szCs w:val="22"/>
                                <w:lang w:val="es-ES_tradnl"/>
                              </w:rPr>
                              <w:t xml:space="preserve"> </w:t>
                            </w:r>
                          </w:p>
                          <w:p w14:paraId="694AFC57"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CBF96B4"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5D057651" w14:textId="77777777" w:rsidR="005B52B0" w:rsidRPr="0010736F" w:rsidRDefault="00497F2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EDGAR EDUARDO ACERO ACOSTA</w:t>
                            </w:r>
                          </w:p>
                          <w:bookmarkEnd w:id="1"/>
                          <w:p w14:paraId="3598F63D" w14:textId="77777777" w:rsidR="005B52B0" w:rsidRPr="0010736F" w:rsidRDefault="00497F2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482B62D1"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14E4F6"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4DE97D9" w14:textId="68103D3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1AB5">
                        <w:rPr>
                          <w:rFonts w:asciiTheme="majorHAnsi" w:hAnsiTheme="majorHAnsi" w:cs="Arial"/>
                          <w:b/>
                          <w:bCs/>
                          <w:color w:val="0D0D0D" w:themeColor="text1" w:themeTint="F2"/>
                          <w:sz w:val="36"/>
                          <w:szCs w:val="22"/>
                          <w:lang w:val="es-ES_tradnl"/>
                        </w:rPr>
                        <w:t xml:space="preserve"> 153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4A744369"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97F2D">
                        <w:rPr>
                          <w:rFonts w:asciiTheme="majorHAnsi" w:hAnsiTheme="majorHAnsi" w:cs="Arial"/>
                          <w:b/>
                          <w:color w:val="0D0D0D" w:themeColor="text1" w:themeTint="F2"/>
                          <w:sz w:val="36"/>
                          <w:szCs w:val="22"/>
                          <w:lang w:val="es-ES_tradnl"/>
                        </w:rPr>
                        <w:t>1256-10</w:t>
                      </w:r>
                      <w:r w:rsidR="00246D1F" w:rsidRPr="004E2649">
                        <w:rPr>
                          <w:rFonts w:asciiTheme="majorHAnsi" w:hAnsiTheme="majorHAnsi" w:cs="Arial"/>
                          <w:b/>
                          <w:color w:val="0D0D0D" w:themeColor="text1" w:themeTint="F2"/>
                          <w:sz w:val="36"/>
                          <w:szCs w:val="22"/>
                          <w:lang w:val="es-ES_tradnl"/>
                        </w:rPr>
                        <w:t xml:space="preserve"> </w:t>
                      </w:r>
                    </w:p>
                    <w:p w14:paraId="694AFC57"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CBF96B4"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5D057651" w14:textId="77777777" w:rsidR="005B52B0" w:rsidRPr="0010736F" w:rsidRDefault="00497F2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EDGAR EDUARDO ACERO ACOSTA</w:t>
                      </w:r>
                    </w:p>
                    <w:bookmarkEnd w:id="1"/>
                    <w:p w14:paraId="3598F63D" w14:textId="77777777" w:rsidR="005B52B0" w:rsidRPr="0010736F" w:rsidRDefault="00497F2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482B62D1" w14:textId="77777777" w:rsidR="005B52B0" w:rsidRPr="00AE5488" w:rsidRDefault="005B52B0" w:rsidP="007A5817">
                      <w:pPr>
                        <w:rPr>
                          <w:color w:val="0D0D0D" w:themeColor="text1" w:themeTint="F2"/>
                          <w:lang w:val="es-ES_tradnl"/>
                        </w:rPr>
                      </w:pPr>
                    </w:p>
                  </w:txbxContent>
                </v:textbox>
              </v:shape>
            </w:pict>
          </mc:Fallback>
        </mc:AlternateContent>
      </w:r>
      <w:r w:rsidR="004E2649" w:rsidRPr="001474C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1FBE82" wp14:editId="01DC7A3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D36CEC" w14:textId="389CD026"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F068A0E" w14:textId="0C3385F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71AB5">
                              <w:rPr>
                                <w:rFonts w:asciiTheme="minorHAnsi" w:hAnsiTheme="minorHAnsi"/>
                                <w:color w:val="FFFFFF" w:themeColor="background1"/>
                                <w:sz w:val="22"/>
                                <w:lang w:val="pt-BR"/>
                              </w:rPr>
                              <w:t>163</w:t>
                            </w:r>
                          </w:p>
                          <w:p w14:paraId="58EAF946" w14:textId="7E627E76" w:rsidR="00627C9F" w:rsidRPr="00C25ADB" w:rsidRDefault="00471AB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4969E97E"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1FBE8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9D36CEC" w14:textId="389CD026"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F068A0E" w14:textId="0C3385F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71AB5">
                        <w:rPr>
                          <w:rFonts w:asciiTheme="minorHAnsi" w:hAnsiTheme="minorHAnsi"/>
                          <w:color w:val="FFFFFF" w:themeColor="background1"/>
                          <w:sz w:val="22"/>
                          <w:lang w:val="pt-BR"/>
                        </w:rPr>
                        <w:t>163</w:t>
                      </w:r>
                    </w:p>
                    <w:p w14:paraId="58EAF946" w14:textId="7E627E76" w:rsidR="00627C9F" w:rsidRPr="00C25ADB" w:rsidRDefault="00471AB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4969E97E"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A88553D" w14:textId="77777777" w:rsidR="00040C3A" w:rsidRPr="001474C5" w:rsidRDefault="00040C3A" w:rsidP="00040C3A">
      <w:pPr>
        <w:tabs>
          <w:tab w:val="center" w:pos="5400"/>
        </w:tabs>
        <w:suppressAutoHyphens/>
        <w:jc w:val="center"/>
        <w:rPr>
          <w:rFonts w:asciiTheme="majorHAnsi" w:hAnsiTheme="majorHAnsi"/>
          <w:sz w:val="22"/>
          <w:szCs w:val="22"/>
          <w:lang w:val="es-ES_tradnl"/>
        </w:rPr>
      </w:pPr>
    </w:p>
    <w:p w14:paraId="5B3AFB78" w14:textId="77777777" w:rsidR="00040C3A" w:rsidRPr="001474C5" w:rsidRDefault="00040C3A" w:rsidP="00040C3A">
      <w:pPr>
        <w:tabs>
          <w:tab w:val="center" w:pos="5400"/>
        </w:tabs>
        <w:suppressAutoHyphens/>
        <w:jc w:val="center"/>
        <w:rPr>
          <w:rFonts w:asciiTheme="majorHAnsi" w:hAnsiTheme="majorHAnsi"/>
          <w:sz w:val="22"/>
          <w:szCs w:val="22"/>
          <w:lang w:val="es-ES_tradnl"/>
        </w:rPr>
      </w:pPr>
    </w:p>
    <w:p w14:paraId="00CE239B" w14:textId="77777777" w:rsidR="00040C3A" w:rsidRPr="001474C5" w:rsidRDefault="00040C3A" w:rsidP="00040C3A">
      <w:pPr>
        <w:tabs>
          <w:tab w:val="center" w:pos="5400"/>
        </w:tabs>
        <w:suppressAutoHyphens/>
        <w:jc w:val="center"/>
        <w:rPr>
          <w:rFonts w:asciiTheme="majorHAnsi" w:hAnsiTheme="majorHAnsi" w:cs="Arial"/>
          <w:sz w:val="22"/>
          <w:szCs w:val="22"/>
          <w:lang w:val="es-ES_tradnl"/>
        </w:rPr>
      </w:pPr>
    </w:p>
    <w:p w14:paraId="7F38B231" w14:textId="77777777" w:rsidR="00040C3A" w:rsidRPr="001474C5" w:rsidRDefault="00040C3A" w:rsidP="00040C3A">
      <w:pPr>
        <w:tabs>
          <w:tab w:val="center" w:pos="5400"/>
        </w:tabs>
        <w:suppressAutoHyphens/>
        <w:jc w:val="center"/>
        <w:rPr>
          <w:rFonts w:asciiTheme="majorHAnsi" w:hAnsiTheme="majorHAnsi"/>
          <w:sz w:val="22"/>
          <w:szCs w:val="22"/>
          <w:lang w:val="es-ES_tradnl"/>
        </w:rPr>
      </w:pPr>
    </w:p>
    <w:p w14:paraId="3D190D8B" w14:textId="77777777" w:rsidR="00040C3A" w:rsidRPr="001474C5" w:rsidRDefault="00040C3A" w:rsidP="00040C3A">
      <w:pPr>
        <w:tabs>
          <w:tab w:val="center" w:pos="5400"/>
        </w:tabs>
        <w:suppressAutoHyphens/>
        <w:jc w:val="center"/>
        <w:rPr>
          <w:rFonts w:asciiTheme="majorHAnsi" w:hAnsiTheme="majorHAnsi"/>
          <w:sz w:val="22"/>
          <w:szCs w:val="22"/>
          <w:lang w:val="es-ES_tradnl"/>
        </w:rPr>
      </w:pPr>
    </w:p>
    <w:p w14:paraId="052969BD" w14:textId="77777777" w:rsidR="00040C3A" w:rsidRPr="001474C5" w:rsidRDefault="00040C3A" w:rsidP="00040C3A">
      <w:pPr>
        <w:tabs>
          <w:tab w:val="center" w:pos="5400"/>
        </w:tabs>
        <w:suppressAutoHyphens/>
        <w:jc w:val="center"/>
        <w:rPr>
          <w:rFonts w:asciiTheme="majorHAnsi" w:hAnsiTheme="majorHAnsi"/>
          <w:sz w:val="22"/>
          <w:szCs w:val="22"/>
          <w:lang w:val="es-ES_tradnl"/>
        </w:rPr>
      </w:pPr>
    </w:p>
    <w:p w14:paraId="20CA1BC7" w14:textId="77777777" w:rsidR="00040C3A" w:rsidRPr="001474C5" w:rsidRDefault="00040C3A" w:rsidP="00040C3A">
      <w:pPr>
        <w:tabs>
          <w:tab w:val="center" w:pos="5400"/>
        </w:tabs>
        <w:suppressAutoHyphens/>
        <w:jc w:val="center"/>
        <w:rPr>
          <w:rFonts w:asciiTheme="majorHAnsi" w:hAnsiTheme="majorHAnsi"/>
          <w:sz w:val="22"/>
          <w:szCs w:val="22"/>
          <w:lang w:val="es-ES_tradnl"/>
        </w:rPr>
      </w:pPr>
    </w:p>
    <w:p w14:paraId="049869E7" w14:textId="77777777" w:rsidR="005128E4" w:rsidRPr="001474C5" w:rsidRDefault="005128E4" w:rsidP="00040C3A">
      <w:pPr>
        <w:tabs>
          <w:tab w:val="center" w:pos="5400"/>
        </w:tabs>
        <w:suppressAutoHyphens/>
        <w:jc w:val="center"/>
        <w:rPr>
          <w:rFonts w:asciiTheme="majorHAnsi" w:hAnsiTheme="majorHAnsi"/>
          <w:sz w:val="22"/>
          <w:szCs w:val="22"/>
          <w:lang w:val="es-ES_tradnl"/>
        </w:rPr>
      </w:pPr>
    </w:p>
    <w:p w14:paraId="662376C4" w14:textId="77777777" w:rsidR="00040C3A" w:rsidRPr="001474C5" w:rsidRDefault="00040C3A" w:rsidP="00040C3A">
      <w:pPr>
        <w:tabs>
          <w:tab w:val="center" w:pos="5400"/>
        </w:tabs>
        <w:suppressAutoHyphens/>
        <w:jc w:val="center"/>
        <w:rPr>
          <w:rFonts w:asciiTheme="majorHAnsi" w:hAnsiTheme="majorHAnsi"/>
          <w:sz w:val="22"/>
          <w:szCs w:val="22"/>
          <w:lang w:val="es-ES_tradnl"/>
        </w:rPr>
      </w:pPr>
    </w:p>
    <w:p w14:paraId="799031B7" w14:textId="77777777" w:rsidR="005128E4" w:rsidRPr="001474C5" w:rsidRDefault="005128E4" w:rsidP="00040C3A">
      <w:pPr>
        <w:tabs>
          <w:tab w:val="center" w:pos="5400"/>
        </w:tabs>
        <w:suppressAutoHyphens/>
        <w:jc w:val="center"/>
        <w:rPr>
          <w:rFonts w:asciiTheme="majorHAnsi" w:hAnsiTheme="majorHAnsi"/>
          <w:sz w:val="22"/>
          <w:szCs w:val="22"/>
          <w:lang w:val="es-ES_tradnl"/>
        </w:rPr>
      </w:pPr>
    </w:p>
    <w:p w14:paraId="2BD024A1" w14:textId="77777777" w:rsidR="005128E4" w:rsidRPr="001474C5" w:rsidRDefault="005128E4" w:rsidP="00040C3A">
      <w:pPr>
        <w:tabs>
          <w:tab w:val="center" w:pos="5400"/>
        </w:tabs>
        <w:suppressAutoHyphens/>
        <w:jc w:val="center"/>
        <w:rPr>
          <w:rFonts w:asciiTheme="majorHAnsi" w:hAnsiTheme="majorHAnsi"/>
          <w:sz w:val="22"/>
          <w:szCs w:val="22"/>
          <w:lang w:val="es-ES_tradnl"/>
        </w:rPr>
      </w:pPr>
    </w:p>
    <w:p w14:paraId="6B1A04BC" w14:textId="77777777" w:rsidR="005128E4" w:rsidRPr="001474C5" w:rsidRDefault="005128E4" w:rsidP="00040C3A">
      <w:pPr>
        <w:tabs>
          <w:tab w:val="center" w:pos="5400"/>
        </w:tabs>
        <w:suppressAutoHyphens/>
        <w:jc w:val="center"/>
        <w:rPr>
          <w:rFonts w:asciiTheme="majorHAnsi" w:hAnsiTheme="majorHAnsi"/>
          <w:sz w:val="22"/>
          <w:szCs w:val="22"/>
          <w:lang w:val="es-ES_tradnl"/>
        </w:rPr>
      </w:pPr>
    </w:p>
    <w:p w14:paraId="60348EBD" w14:textId="77777777" w:rsidR="00040C3A" w:rsidRPr="001474C5" w:rsidRDefault="00040C3A" w:rsidP="00040C3A">
      <w:pPr>
        <w:tabs>
          <w:tab w:val="center" w:pos="5400"/>
        </w:tabs>
        <w:suppressAutoHyphens/>
        <w:jc w:val="center"/>
        <w:rPr>
          <w:rFonts w:asciiTheme="majorHAnsi" w:hAnsiTheme="majorHAnsi"/>
          <w:sz w:val="22"/>
          <w:szCs w:val="22"/>
          <w:lang w:val="es-ES_tradnl"/>
        </w:rPr>
      </w:pPr>
    </w:p>
    <w:p w14:paraId="5B54DEF8" w14:textId="77777777" w:rsidR="00040C3A" w:rsidRPr="001474C5" w:rsidRDefault="00040C3A" w:rsidP="00040C3A">
      <w:pPr>
        <w:tabs>
          <w:tab w:val="center" w:pos="5400"/>
        </w:tabs>
        <w:suppressAutoHyphens/>
        <w:jc w:val="center"/>
        <w:rPr>
          <w:rFonts w:asciiTheme="majorHAnsi" w:hAnsiTheme="majorHAnsi"/>
          <w:sz w:val="22"/>
          <w:szCs w:val="22"/>
          <w:lang w:val="es-ES_tradnl"/>
        </w:rPr>
      </w:pPr>
    </w:p>
    <w:p w14:paraId="61FAC907"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6CFEF1D3"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0B901528"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3188496B"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547555F4"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346F4171"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2B2E50B0"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2ADA321A"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0FC0D1D6"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733EAFAB"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46E6246A"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060FC290"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25A7CFCD"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31DBBBDF"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55C33007" w14:textId="77777777" w:rsidR="00A50FCF" w:rsidRPr="001474C5" w:rsidRDefault="0090270B" w:rsidP="00040C3A">
      <w:pPr>
        <w:tabs>
          <w:tab w:val="center" w:pos="5400"/>
        </w:tabs>
        <w:suppressAutoHyphens/>
        <w:jc w:val="center"/>
        <w:rPr>
          <w:rFonts w:asciiTheme="majorHAnsi" w:hAnsiTheme="majorHAnsi"/>
          <w:sz w:val="18"/>
          <w:szCs w:val="22"/>
          <w:lang w:val="es-ES_tradnl"/>
        </w:rPr>
      </w:pPr>
      <w:r w:rsidRPr="001474C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24A370D" wp14:editId="742EACB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5501B" w14:textId="0A8B8A0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71AB5">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471AB5">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507EB1">
                              <w:rPr>
                                <w:rFonts w:asciiTheme="majorHAnsi" w:hAnsiTheme="majorHAnsi"/>
                                <w:color w:val="0D0D0D" w:themeColor="text1" w:themeTint="F2"/>
                                <w:sz w:val="18"/>
                                <w:szCs w:val="22"/>
                                <w:lang w:val="es-ES"/>
                              </w:rPr>
                              <w:t>.</w:t>
                            </w:r>
                          </w:p>
                          <w:p w14:paraId="5D0ECFCF"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C47144A"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A370D"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BF5501B" w14:textId="0A8B8A0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71AB5">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471AB5">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507EB1">
                        <w:rPr>
                          <w:rFonts w:asciiTheme="majorHAnsi" w:hAnsiTheme="majorHAnsi"/>
                          <w:color w:val="0D0D0D" w:themeColor="text1" w:themeTint="F2"/>
                          <w:sz w:val="18"/>
                          <w:szCs w:val="22"/>
                          <w:lang w:val="es-ES"/>
                        </w:rPr>
                        <w:t>.</w:t>
                      </w:r>
                    </w:p>
                    <w:p w14:paraId="5D0ECFCF"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C47144A"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C166A77"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42FF1C9D"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4FF99484"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34C371DB"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48F3B999" w14:textId="77777777" w:rsidR="00A50FCF" w:rsidRPr="001474C5" w:rsidRDefault="0090270B" w:rsidP="00040C3A">
      <w:pPr>
        <w:tabs>
          <w:tab w:val="center" w:pos="5400"/>
        </w:tabs>
        <w:suppressAutoHyphens/>
        <w:jc w:val="center"/>
        <w:rPr>
          <w:rFonts w:asciiTheme="majorHAnsi" w:hAnsiTheme="majorHAnsi"/>
          <w:sz w:val="18"/>
          <w:szCs w:val="22"/>
          <w:lang w:val="es-ES_tradnl"/>
        </w:rPr>
      </w:pPr>
      <w:r w:rsidRPr="001474C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DA5B648" wp14:editId="194EC27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98173" w14:textId="26B5B1D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71AB5" w:rsidRPr="00471AB5">
                              <w:rPr>
                                <w:rFonts w:asciiTheme="majorHAnsi" w:hAnsiTheme="majorHAnsi"/>
                                <w:color w:val="595959" w:themeColor="text1" w:themeTint="A6"/>
                                <w:sz w:val="18"/>
                                <w:szCs w:val="18"/>
                                <w:lang w:val="pt-BR"/>
                              </w:rPr>
                              <w:t>153</w:t>
                            </w:r>
                            <w:r w:rsidR="007B05C4" w:rsidRPr="00471AB5">
                              <w:rPr>
                                <w:rFonts w:asciiTheme="majorHAnsi" w:hAnsiTheme="majorHAnsi"/>
                                <w:color w:val="595959" w:themeColor="text1" w:themeTint="A6"/>
                                <w:sz w:val="18"/>
                                <w:szCs w:val="18"/>
                                <w:lang w:val="pt-BR"/>
                              </w:rPr>
                              <w:t>/</w:t>
                            </w:r>
                            <w:r w:rsidR="00471AB5" w:rsidRPr="00471AB5">
                              <w:rPr>
                                <w:rFonts w:asciiTheme="majorHAnsi" w:hAnsiTheme="majorHAnsi"/>
                                <w:color w:val="595959" w:themeColor="text1" w:themeTint="A6"/>
                                <w:sz w:val="18"/>
                                <w:szCs w:val="18"/>
                                <w:lang w:val="pt-BR"/>
                              </w:rPr>
                              <w:t>20</w:t>
                            </w:r>
                            <w:r w:rsidRPr="00471AB5">
                              <w:rPr>
                                <w:rFonts w:asciiTheme="majorHAnsi" w:hAnsiTheme="majorHAnsi"/>
                                <w:color w:val="595959" w:themeColor="text1" w:themeTint="A6"/>
                                <w:sz w:val="18"/>
                                <w:szCs w:val="18"/>
                                <w:lang w:val="pt-BR"/>
                              </w:rPr>
                              <w:t xml:space="preserve">. </w:t>
                            </w:r>
                            <w:r w:rsidR="000433C9" w:rsidRPr="00497F2D">
                              <w:rPr>
                                <w:rFonts w:asciiTheme="majorHAnsi" w:hAnsiTheme="majorHAnsi"/>
                                <w:noProof/>
                                <w:color w:val="595959" w:themeColor="text1" w:themeTint="A6"/>
                                <w:sz w:val="18"/>
                                <w:szCs w:val="18"/>
                                <w:lang w:val="es-ES"/>
                              </w:rPr>
                              <w:t>Petici</w:t>
                            </w:r>
                            <w:r w:rsidR="00497F2D" w:rsidRPr="00497F2D">
                              <w:rPr>
                                <w:rFonts w:asciiTheme="majorHAnsi" w:hAnsiTheme="majorHAnsi"/>
                                <w:noProof/>
                                <w:color w:val="595959" w:themeColor="text1" w:themeTint="A6"/>
                                <w:sz w:val="18"/>
                                <w:szCs w:val="18"/>
                                <w:lang w:val="es-ES"/>
                              </w:rPr>
                              <w:t>ón</w:t>
                            </w:r>
                            <w:r w:rsidR="00497F2D">
                              <w:rPr>
                                <w:rFonts w:asciiTheme="majorHAnsi" w:hAnsiTheme="majorHAnsi"/>
                                <w:color w:val="595959" w:themeColor="text1" w:themeTint="A6"/>
                                <w:sz w:val="18"/>
                                <w:szCs w:val="18"/>
                                <w:lang w:val="es-ES"/>
                              </w:rPr>
                              <w:t xml:space="preserve"> 1256-10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71AB5">
                              <w:rPr>
                                <w:rFonts w:asciiTheme="majorHAnsi" w:hAnsiTheme="majorHAnsi"/>
                                <w:color w:val="595959" w:themeColor="text1" w:themeTint="A6"/>
                                <w:sz w:val="18"/>
                                <w:szCs w:val="18"/>
                                <w:lang w:val="es-ES_tradnl"/>
                              </w:rPr>
                              <w:t>Edgar Eduardo Acero Acosta</w:t>
                            </w:r>
                            <w:r w:rsidRPr="00890650">
                              <w:rPr>
                                <w:rFonts w:asciiTheme="majorHAnsi" w:hAnsiTheme="majorHAnsi"/>
                                <w:color w:val="595959" w:themeColor="text1" w:themeTint="A6"/>
                                <w:sz w:val="18"/>
                                <w:szCs w:val="18"/>
                                <w:lang w:val="es-ES_tradnl"/>
                              </w:rPr>
                              <w:t xml:space="preserve">. </w:t>
                            </w:r>
                            <w:r w:rsidR="00471AB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71AB5">
                              <w:rPr>
                                <w:rFonts w:asciiTheme="majorHAnsi" w:hAnsiTheme="majorHAnsi"/>
                                <w:color w:val="595959" w:themeColor="text1" w:themeTint="A6"/>
                                <w:sz w:val="18"/>
                                <w:szCs w:val="18"/>
                                <w:lang w:val="es-ES"/>
                              </w:rPr>
                              <w:t>17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DA5B648"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5A98173" w14:textId="26B5B1D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71AB5" w:rsidRPr="00471AB5">
                        <w:rPr>
                          <w:rFonts w:asciiTheme="majorHAnsi" w:hAnsiTheme="majorHAnsi"/>
                          <w:color w:val="595959" w:themeColor="text1" w:themeTint="A6"/>
                          <w:sz w:val="18"/>
                          <w:szCs w:val="18"/>
                          <w:lang w:val="pt-BR"/>
                        </w:rPr>
                        <w:t>153</w:t>
                      </w:r>
                      <w:r w:rsidR="007B05C4" w:rsidRPr="00471AB5">
                        <w:rPr>
                          <w:rFonts w:asciiTheme="majorHAnsi" w:hAnsiTheme="majorHAnsi"/>
                          <w:color w:val="595959" w:themeColor="text1" w:themeTint="A6"/>
                          <w:sz w:val="18"/>
                          <w:szCs w:val="18"/>
                          <w:lang w:val="pt-BR"/>
                        </w:rPr>
                        <w:t>/</w:t>
                      </w:r>
                      <w:r w:rsidR="00471AB5" w:rsidRPr="00471AB5">
                        <w:rPr>
                          <w:rFonts w:asciiTheme="majorHAnsi" w:hAnsiTheme="majorHAnsi"/>
                          <w:color w:val="595959" w:themeColor="text1" w:themeTint="A6"/>
                          <w:sz w:val="18"/>
                          <w:szCs w:val="18"/>
                          <w:lang w:val="pt-BR"/>
                        </w:rPr>
                        <w:t>20</w:t>
                      </w:r>
                      <w:r w:rsidRPr="00471AB5">
                        <w:rPr>
                          <w:rFonts w:asciiTheme="majorHAnsi" w:hAnsiTheme="majorHAnsi"/>
                          <w:color w:val="595959" w:themeColor="text1" w:themeTint="A6"/>
                          <w:sz w:val="18"/>
                          <w:szCs w:val="18"/>
                          <w:lang w:val="pt-BR"/>
                        </w:rPr>
                        <w:t xml:space="preserve">. </w:t>
                      </w:r>
                      <w:r w:rsidR="000433C9" w:rsidRPr="00497F2D">
                        <w:rPr>
                          <w:rFonts w:asciiTheme="majorHAnsi" w:hAnsiTheme="majorHAnsi"/>
                          <w:noProof/>
                          <w:color w:val="595959" w:themeColor="text1" w:themeTint="A6"/>
                          <w:sz w:val="18"/>
                          <w:szCs w:val="18"/>
                          <w:lang w:val="es-ES"/>
                        </w:rPr>
                        <w:t>Petici</w:t>
                      </w:r>
                      <w:r w:rsidR="00497F2D" w:rsidRPr="00497F2D">
                        <w:rPr>
                          <w:rFonts w:asciiTheme="majorHAnsi" w:hAnsiTheme="majorHAnsi"/>
                          <w:noProof/>
                          <w:color w:val="595959" w:themeColor="text1" w:themeTint="A6"/>
                          <w:sz w:val="18"/>
                          <w:szCs w:val="18"/>
                          <w:lang w:val="es-ES"/>
                        </w:rPr>
                        <w:t>ón</w:t>
                      </w:r>
                      <w:r w:rsidR="00497F2D">
                        <w:rPr>
                          <w:rFonts w:asciiTheme="majorHAnsi" w:hAnsiTheme="majorHAnsi"/>
                          <w:color w:val="595959" w:themeColor="text1" w:themeTint="A6"/>
                          <w:sz w:val="18"/>
                          <w:szCs w:val="18"/>
                          <w:lang w:val="es-ES"/>
                        </w:rPr>
                        <w:t xml:space="preserve"> 1256-10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71AB5">
                        <w:rPr>
                          <w:rFonts w:asciiTheme="majorHAnsi" w:hAnsiTheme="majorHAnsi"/>
                          <w:color w:val="595959" w:themeColor="text1" w:themeTint="A6"/>
                          <w:sz w:val="18"/>
                          <w:szCs w:val="18"/>
                          <w:lang w:val="es-ES_tradnl"/>
                        </w:rPr>
                        <w:t>Edgar Eduardo Acero Acosta</w:t>
                      </w:r>
                      <w:r w:rsidRPr="00890650">
                        <w:rPr>
                          <w:rFonts w:asciiTheme="majorHAnsi" w:hAnsiTheme="majorHAnsi"/>
                          <w:color w:val="595959" w:themeColor="text1" w:themeTint="A6"/>
                          <w:sz w:val="18"/>
                          <w:szCs w:val="18"/>
                          <w:lang w:val="es-ES_tradnl"/>
                        </w:rPr>
                        <w:t xml:space="preserve">. </w:t>
                      </w:r>
                      <w:r w:rsidR="00471AB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71AB5">
                        <w:rPr>
                          <w:rFonts w:asciiTheme="majorHAnsi" w:hAnsiTheme="majorHAnsi"/>
                          <w:color w:val="595959" w:themeColor="text1" w:themeTint="A6"/>
                          <w:sz w:val="18"/>
                          <w:szCs w:val="18"/>
                          <w:lang w:val="es-ES"/>
                        </w:rPr>
                        <w:t>17 de junio de 2020</w:t>
                      </w:r>
                      <w:r w:rsidRPr="007B05C4">
                        <w:rPr>
                          <w:rFonts w:asciiTheme="majorHAnsi" w:hAnsiTheme="majorHAnsi"/>
                          <w:color w:val="595959" w:themeColor="text1" w:themeTint="A6"/>
                          <w:sz w:val="18"/>
                          <w:szCs w:val="18"/>
                          <w:lang w:val="es-ES"/>
                        </w:rPr>
                        <w:t>.</w:t>
                      </w:r>
                    </w:p>
                  </w:txbxContent>
                </v:textbox>
              </v:shape>
            </w:pict>
          </mc:Fallback>
        </mc:AlternateContent>
      </w:r>
    </w:p>
    <w:p w14:paraId="4923F0A8" w14:textId="77777777" w:rsidR="00A50FCF" w:rsidRPr="001474C5" w:rsidRDefault="00A50FCF" w:rsidP="00040C3A">
      <w:pPr>
        <w:tabs>
          <w:tab w:val="center" w:pos="5400"/>
        </w:tabs>
        <w:suppressAutoHyphens/>
        <w:jc w:val="center"/>
        <w:rPr>
          <w:rFonts w:asciiTheme="majorHAnsi" w:hAnsiTheme="majorHAnsi"/>
          <w:sz w:val="18"/>
          <w:szCs w:val="22"/>
          <w:lang w:val="es-ES_tradnl"/>
        </w:rPr>
      </w:pPr>
    </w:p>
    <w:p w14:paraId="02D44137" w14:textId="5D768397" w:rsidR="0090270B" w:rsidRPr="001474C5" w:rsidRDefault="00D306D1" w:rsidP="005516A1">
      <w:pPr>
        <w:tabs>
          <w:tab w:val="center" w:pos="5400"/>
        </w:tabs>
        <w:suppressAutoHyphens/>
        <w:jc w:val="center"/>
        <w:rPr>
          <w:rFonts w:asciiTheme="majorHAnsi" w:hAnsiTheme="majorHAnsi"/>
          <w:b/>
          <w:sz w:val="20"/>
          <w:lang w:val="es-ES_tradnl"/>
        </w:rPr>
      </w:pPr>
      <w:r w:rsidRPr="001474C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93D1EDF" wp14:editId="04037E2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8C00E"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93D1ED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58C00E"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3D688D7" w14:textId="26A32E18" w:rsidR="0070697F" w:rsidRPr="001474C5" w:rsidRDefault="00471AB5" w:rsidP="005516A1">
      <w:pPr>
        <w:tabs>
          <w:tab w:val="center" w:pos="5400"/>
        </w:tabs>
        <w:suppressAutoHyphens/>
        <w:jc w:val="center"/>
        <w:rPr>
          <w:rFonts w:asciiTheme="majorHAnsi" w:hAnsiTheme="majorHAnsi"/>
          <w:b/>
          <w:sz w:val="20"/>
          <w:lang w:val="es-ES_tradnl"/>
        </w:rPr>
        <w:sectPr w:rsidR="0070697F" w:rsidRPr="001474C5"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1474C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D866487" wp14:editId="791F8872">
                <wp:simplePos x="0" y="0"/>
                <wp:positionH relativeFrom="column">
                  <wp:posOffset>1302475</wp:posOffset>
                </wp:positionH>
                <wp:positionV relativeFrom="paragraph">
                  <wp:posOffset>619579</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82BCD"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F8ACA50" wp14:editId="3A804DE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866487" id="Text Box 9" o:spid="_x0000_s1032" type="#_x0000_t202" style="position:absolute;left:0;text-align:left;margin-left:102.55pt;margin-top:48.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" fillcolor="white [3201]" stroked="f" strokeweight=".5pt">
                <v:textbox>
                  <w:txbxContent>
                    <w:p w14:paraId="4BB82BCD"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F8ACA50" wp14:editId="3A804DE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004A6A54" w:rsidRPr="001474C5">
        <w:rPr>
          <w:rFonts w:asciiTheme="majorHAnsi" w:hAnsiTheme="majorHAnsi"/>
          <w:b/>
          <w:sz w:val="20"/>
          <w:lang w:val="es-ES_tradnl"/>
        </w:rPr>
        <w:tab/>
      </w:r>
    </w:p>
    <w:p w14:paraId="784C59E0" w14:textId="77777777" w:rsidR="003239B8" w:rsidRPr="001474C5" w:rsidRDefault="003239B8" w:rsidP="004A6A54">
      <w:pPr>
        <w:spacing w:after="240"/>
        <w:ind w:firstLine="720"/>
        <w:jc w:val="both"/>
        <w:rPr>
          <w:rFonts w:asciiTheme="majorHAnsi" w:hAnsiTheme="majorHAnsi"/>
          <w:b/>
          <w:bCs/>
          <w:sz w:val="20"/>
          <w:szCs w:val="20"/>
          <w:lang w:val="es-ES_tradnl"/>
        </w:rPr>
      </w:pPr>
      <w:r w:rsidRPr="001474C5">
        <w:rPr>
          <w:rFonts w:asciiTheme="majorHAnsi" w:hAnsiTheme="majorHAnsi"/>
          <w:b/>
          <w:bCs/>
          <w:sz w:val="20"/>
          <w:szCs w:val="20"/>
          <w:lang w:val="es-ES_tradnl"/>
        </w:rPr>
        <w:lastRenderedPageBreak/>
        <w:t>I.</w:t>
      </w:r>
      <w:r w:rsidRPr="001474C5">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07EB1" w14:paraId="044472DA" w14:textId="77777777" w:rsidTr="004A6A54">
        <w:tc>
          <w:tcPr>
            <w:tcW w:w="3600" w:type="dxa"/>
            <w:tcBorders>
              <w:top w:val="single" w:sz="4" w:space="0" w:color="auto"/>
              <w:bottom w:val="single" w:sz="6" w:space="0" w:color="auto"/>
            </w:tcBorders>
            <w:shd w:val="clear" w:color="auto" w:fill="386294"/>
            <w:vAlign w:val="center"/>
          </w:tcPr>
          <w:p w14:paraId="2420D8F1" w14:textId="77777777" w:rsidR="003239B8" w:rsidRPr="001474C5" w:rsidRDefault="003239B8" w:rsidP="008D2290">
            <w:pPr>
              <w:jc w:val="center"/>
              <w:rPr>
                <w:rFonts w:ascii="Cambria" w:hAnsi="Cambria"/>
                <w:b/>
                <w:bCs/>
                <w:color w:val="FFFFFF" w:themeColor="background1"/>
                <w:sz w:val="20"/>
                <w:szCs w:val="20"/>
                <w:lang w:val="es-ES_tradnl"/>
              </w:rPr>
            </w:pPr>
            <w:r w:rsidRPr="001474C5">
              <w:rPr>
                <w:rFonts w:ascii="Cambria" w:hAnsi="Cambria"/>
                <w:b/>
                <w:bCs/>
                <w:color w:val="FFFFFF" w:themeColor="background1"/>
                <w:sz w:val="20"/>
                <w:szCs w:val="20"/>
                <w:lang w:val="es-ES_tradnl"/>
              </w:rPr>
              <w:t>Parte peticionaria:</w:t>
            </w:r>
          </w:p>
        </w:tc>
        <w:tc>
          <w:tcPr>
            <w:tcW w:w="5760" w:type="dxa"/>
            <w:vAlign w:val="center"/>
          </w:tcPr>
          <w:p w14:paraId="1B2F650D" w14:textId="77777777" w:rsidR="003239B8" w:rsidRPr="001474C5" w:rsidRDefault="00FA4BCC" w:rsidP="00FA4BCC">
            <w:pPr>
              <w:jc w:val="both"/>
              <w:rPr>
                <w:rFonts w:ascii="Cambria" w:hAnsi="Cambria"/>
                <w:bCs/>
                <w:sz w:val="20"/>
                <w:szCs w:val="20"/>
                <w:lang w:val="es-ES_tradnl"/>
              </w:rPr>
            </w:pPr>
            <w:r w:rsidRPr="001474C5">
              <w:rPr>
                <w:rFonts w:ascii="Cambria" w:hAnsi="Cambria"/>
                <w:bCs/>
                <w:sz w:val="20"/>
                <w:szCs w:val="20"/>
                <w:lang w:val="es-ES_tradnl"/>
              </w:rPr>
              <w:t>Edgar Eduardo Acero Acosta</w:t>
            </w:r>
            <w:r w:rsidR="000436AB" w:rsidRPr="001474C5">
              <w:rPr>
                <w:rFonts w:ascii="Cambria" w:hAnsi="Cambria"/>
                <w:bCs/>
                <w:sz w:val="20"/>
                <w:szCs w:val="20"/>
                <w:lang w:val="es-ES_tradnl"/>
              </w:rPr>
              <w:t xml:space="preserve"> y</w:t>
            </w:r>
            <w:r w:rsidRPr="001474C5">
              <w:rPr>
                <w:rFonts w:ascii="Cambria" w:hAnsi="Cambria"/>
                <w:bCs/>
                <w:sz w:val="20"/>
                <w:szCs w:val="20"/>
                <w:lang w:val="es-ES_tradnl"/>
              </w:rPr>
              <w:t xml:space="preserve"> </w:t>
            </w:r>
            <w:r w:rsidR="00DA08BC" w:rsidRPr="001474C5">
              <w:rPr>
                <w:rFonts w:ascii="Cambria" w:hAnsi="Cambria"/>
                <w:bCs/>
                <w:sz w:val="20"/>
                <w:szCs w:val="20"/>
                <w:lang w:val="es-ES_tradnl"/>
              </w:rPr>
              <w:t xml:space="preserve">Andrea </w:t>
            </w:r>
            <w:r w:rsidRPr="001474C5">
              <w:rPr>
                <w:rFonts w:ascii="Cambria" w:hAnsi="Cambria"/>
                <w:bCs/>
                <w:sz w:val="20"/>
                <w:szCs w:val="20"/>
                <w:lang w:val="es-ES_tradnl"/>
              </w:rPr>
              <w:t>Acero</w:t>
            </w:r>
            <w:r w:rsidR="000436AB" w:rsidRPr="001474C5">
              <w:rPr>
                <w:rFonts w:ascii="Cambria" w:hAnsi="Cambria"/>
                <w:bCs/>
                <w:sz w:val="20"/>
                <w:szCs w:val="20"/>
                <w:lang w:val="es-ES_tradnl"/>
              </w:rPr>
              <w:t xml:space="preserve"> Guevara</w:t>
            </w:r>
          </w:p>
        </w:tc>
      </w:tr>
      <w:tr w:rsidR="003239B8" w:rsidRPr="001474C5" w14:paraId="53AB626B" w14:textId="77777777" w:rsidTr="004A6A54">
        <w:tc>
          <w:tcPr>
            <w:tcW w:w="3600" w:type="dxa"/>
            <w:tcBorders>
              <w:top w:val="single" w:sz="6" w:space="0" w:color="auto"/>
              <w:bottom w:val="single" w:sz="6" w:space="0" w:color="auto"/>
            </w:tcBorders>
            <w:shd w:val="clear" w:color="auto" w:fill="386294"/>
            <w:vAlign w:val="center"/>
          </w:tcPr>
          <w:p w14:paraId="50F6C17A" w14:textId="77777777" w:rsidR="003239B8" w:rsidRPr="001474C5" w:rsidRDefault="004C5B07"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474C5">
                  <w:rPr>
                    <w:rFonts w:ascii="Cambria" w:hAnsi="Cambria"/>
                    <w:b/>
                    <w:bCs/>
                    <w:color w:val="FFFFFF" w:themeColor="background1"/>
                    <w:sz w:val="20"/>
                    <w:szCs w:val="20"/>
                    <w:lang w:val="es-ES_tradnl"/>
                  </w:rPr>
                  <w:t>Presunta víctima</w:t>
                </w:r>
              </w:sdtContent>
            </w:sdt>
            <w:r w:rsidR="003239B8" w:rsidRPr="001474C5">
              <w:rPr>
                <w:rFonts w:ascii="Cambria" w:hAnsi="Cambria"/>
                <w:b/>
                <w:bCs/>
                <w:color w:val="FFFFFF" w:themeColor="background1"/>
                <w:sz w:val="20"/>
                <w:szCs w:val="20"/>
                <w:lang w:val="es-ES_tradnl"/>
              </w:rPr>
              <w:t>:</w:t>
            </w:r>
          </w:p>
        </w:tc>
        <w:tc>
          <w:tcPr>
            <w:tcW w:w="5760" w:type="dxa"/>
            <w:vAlign w:val="center"/>
          </w:tcPr>
          <w:p w14:paraId="25694C93" w14:textId="77777777" w:rsidR="003239B8" w:rsidRPr="001474C5" w:rsidRDefault="00DA08BC" w:rsidP="008D2290">
            <w:pPr>
              <w:jc w:val="both"/>
              <w:rPr>
                <w:rFonts w:ascii="Cambria" w:hAnsi="Cambria"/>
                <w:bCs/>
                <w:sz w:val="20"/>
                <w:szCs w:val="20"/>
                <w:lang w:val="es-ES_tradnl"/>
              </w:rPr>
            </w:pPr>
            <w:r w:rsidRPr="001474C5">
              <w:rPr>
                <w:rFonts w:ascii="Cambria" w:hAnsi="Cambria"/>
                <w:bCs/>
                <w:sz w:val="20"/>
                <w:szCs w:val="20"/>
                <w:lang w:val="es-ES_tradnl"/>
              </w:rPr>
              <w:t>Edgar Eduardo Acero Acosta</w:t>
            </w:r>
          </w:p>
        </w:tc>
      </w:tr>
      <w:tr w:rsidR="003239B8" w:rsidRPr="001474C5" w14:paraId="77C0F54B" w14:textId="77777777" w:rsidTr="004A6A54">
        <w:tc>
          <w:tcPr>
            <w:tcW w:w="3600" w:type="dxa"/>
            <w:tcBorders>
              <w:top w:val="single" w:sz="6" w:space="0" w:color="auto"/>
              <w:bottom w:val="single" w:sz="6" w:space="0" w:color="auto"/>
            </w:tcBorders>
            <w:shd w:val="clear" w:color="auto" w:fill="386294"/>
            <w:vAlign w:val="center"/>
          </w:tcPr>
          <w:p w14:paraId="70EB737E" w14:textId="77777777" w:rsidR="003239B8" w:rsidRPr="001474C5" w:rsidRDefault="003239B8" w:rsidP="008D2290">
            <w:pPr>
              <w:jc w:val="center"/>
              <w:rPr>
                <w:rFonts w:ascii="Cambria" w:hAnsi="Cambria"/>
                <w:b/>
                <w:bCs/>
                <w:color w:val="FFFFFF" w:themeColor="background1"/>
                <w:sz w:val="20"/>
                <w:szCs w:val="20"/>
                <w:lang w:val="es-ES_tradnl"/>
              </w:rPr>
            </w:pPr>
            <w:r w:rsidRPr="001474C5">
              <w:rPr>
                <w:rFonts w:ascii="Cambria" w:hAnsi="Cambria"/>
                <w:b/>
                <w:bCs/>
                <w:color w:val="FFFFFF" w:themeColor="background1"/>
                <w:sz w:val="20"/>
                <w:szCs w:val="20"/>
                <w:lang w:val="es-ES_tradnl"/>
              </w:rPr>
              <w:t>Estado denunciado:</w:t>
            </w:r>
          </w:p>
        </w:tc>
        <w:tc>
          <w:tcPr>
            <w:tcW w:w="5760" w:type="dxa"/>
            <w:vAlign w:val="center"/>
          </w:tcPr>
          <w:p w14:paraId="13BA93B3" w14:textId="77777777" w:rsidR="003239B8" w:rsidRPr="001474C5" w:rsidRDefault="00966734" w:rsidP="002E30B9">
            <w:pPr>
              <w:jc w:val="both"/>
              <w:rPr>
                <w:rFonts w:ascii="Cambria" w:hAnsi="Cambria"/>
                <w:bCs/>
                <w:sz w:val="20"/>
                <w:szCs w:val="20"/>
                <w:lang w:val="es-ES_tradnl"/>
              </w:rPr>
            </w:pPr>
            <w:r w:rsidRPr="001474C5">
              <w:rPr>
                <w:rFonts w:ascii="Cambria" w:hAnsi="Cambria"/>
                <w:bCs/>
                <w:sz w:val="20"/>
                <w:szCs w:val="20"/>
                <w:lang w:val="es-ES_tradnl"/>
              </w:rPr>
              <w:t>Colombia</w:t>
            </w:r>
          </w:p>
        </w:tc>
      </w:tr>
      <w:tr w:rsidR="00223A29" w:rsidRPr="00507EB1" w14:paraId="0AD7FBF4" w14:textId="77777777" w:rsidTr="004A6A54">
        <w:tc>
          <w:tcPr>
            <w:tcW w:w="3600" w:type="dxa"/>
            <w:tcBorders>
              <w:top w:val="single" w:sz="6" w:space="0" w:color="auto"/>
              <w:bottom w:val="single" w:sz="6" w:space="0" w:color="auto"/>
            </w:tcBorders>
            <w:shd w:val="clear" w:color="auto" w:fill="386294"/>
            <w:vAlign w:val="center"/>
          </w:tcPr>
          <w:p w14:paraId="408F3216" w14:textId="77777777" w:rsidR="00223A29" w:rsidRPr="001474C5" w:rsidRDefault="001B3A00" w:rsidP="00E4118C">
            <w:pPr>
              <w:jc w:val="center"/>
              <w:rPr>
                <w:rFonts w:ascii="Cambria" w:hAnsi="Cambria"/>
                <w:b/>
                <w:bCs/>
                <w:color w:val="FFFFFF" w:themeColor="background1"/>
                <w:sz w:val="20"/>
                <w:szCs w:val="20"/>
                <w:lang w:val="es-ES_tradnl"/>
              </w:rPr>
            </w:pPr>
            <w:r w:rsidRPr="001474C5">
              <w:rPr>
                <w:rFonts w:ascii="Cambria" w:hAnsi="Cambria"/>
                <w:b/>
                <w:bCs/>
                <w:color w:val="FFFFFF" w:themeColor="background1"/>
                <w:sz w:val="20"/>
                <w:szCs w:val="20"/>
                <w:lang w:val="es-ES_tradnl"/>
              </w:rPr>
              <w:t xml:space="preserve">Derechos </w:t>
            </w:r>
            <w:r w:rsidR="00E4118C" w:rsidRPr="001474C5">
              <w:rPr>
                <w:rFonts w:ascii="Cambria" w:hAnsi="Cambria"/>
                <w:b/>
                <w:bCs/>
                <w:color w:val="FFFFFF" w:themeColor="background1"/>
                <w:sz w:val="20"/>
                <w:szCs w:val="20"/>
                <w:lang w:val="es-ES_tradnl"/>
              </w:rPr>
              <w:t>invocados</w:t>
            </w:r>
            <w:r w:rsidRPr="001474C5">
              <w:rPr>
                <w:rFonts w:ascii="Cambria" w:hAnsi="Cambria"/>
                <w:b/>
                <w:bCs/>
                <w:color w:val="FFFFFF" w:themeColor="background1"/>
                <w:sz w:val="20"/>
                <w:szCs w:val="20"/>
                <w:lang w:val="es-ES_tradnl"/>
              </w:rPr>
              <w:t>:</w:t>
            </w:r>
          </w:p>
        </w:tc>
        <w:tc>
          <w:tcPr>
            <w:tcW w:w="5760" w:type="dxa"/>
            <w:vAlign w:val="center"/>
          </w:tcPr>
          <w:p w14:paraId="508148F0" w14:textId="77777777" w:rsidR="00223A29" w:rsidRPr="001474C5" w:rsidRDefault="000436AB" w:rsidP="000E55E2">
            <w:pPr>
              <w:jc w:val="both"/>
              <w:rPr>
                <w:rFonts w:ascii="Cambria" w:hAnsi="Cambria"/>
                <w:bCs/>
                <w:sz w:val="20"/>
                <w:szCs w:val="20"/>
                <w:lang w:val="es-ES_tradnl"/>
              </w:rPr>
            </w:pPr>
            <w:r w:rsidRPr="001474C5">
              <w:rPr>
                <w:rFonts w:asciiTheme="majorHAnsi" w:hAnsiTheme="majorHAnsi"/>
                <w:bCs/>
                <w:sz w:val="20"/>
                <w:szCs w:val="20"/>
                <w:lang w:val="es-ES_tradnl"/>
              </w:rPr>
              <w:t>Artículo</w:t>
            </w:r>
            <w:r w:rsidR="000E55E2" w:rsidRPr="001474C5">
              <w:rPr>
                <w:rFonts w:asciiTheme="majorHAnsi" w:hAnsiTheme="majorHAnsi"/>
                <w:bCs/>
                <w:sz w:val="20"/>
                <w:szCs w:val="20"/>
                <w:lang w:val="es-ES_tradnl"/>
              </w:rPr>
              <w:t xml:space="preserve"> 8 (garantías judiciales) de la Convención Americana sobre Derechos Humanos</w:t>
            </w:r>
            <w:r w:rsidR="000E55E2" w:rsidRPr="001474C5">
              <w:rPr>
                <w:rStyle w:val="FootnoteReference"/>
                <w:rFonts w:asciiTheme="majorHAnsi" w:hAnsiTheme="majorHAnsi"/>
                <w:bCs/>
                <w:sz w:val="20"/>
                <w:szCs w:val="20"/>
                <w:lang w:val="es-ES_tradnl"/>
              </w:rPr>
              <w:footnoteReference w:id="2"/>
            </w:r>
            <w:r w:rsidR="002554AB" w:rsidRPr="001474C5">
              <w:rPr>
                <w:rFonts w:asciiTheme="majorHAnsi" w:hAnsiTheme="majorHAnsi"/>
                <w:bCs/>
                <w:sz w:val="20"/>
                <w:szCs w:val="20"/>
                <w:lang w:val="es-ES_tradnl"/>
              </w:rPr>
              <w:t>;</w:t>
            </w:r>
            <w:r w:rsidR="00FA4BCC" w:rsidRPr="001474C5">
              <w:rPr>
                <w:rFonts w:asciiTheme="majorHAnsi" w:hAnsiTheme="majorHAnsi"/>
                <w:bCs/>
                <w:sz w:val="20"/>
                <w:szCs w:val="20"/>
                <w:lang w:val="es-ES_tradnl"/>
              </w:rPr>
              <w:t xml:space="preserve"> y otros tratados internacionales</w:t>
            </w:r>
            <w:r w:rsidR="00FA4BCC" w:rsidRPr="001474C5">
              <w:rPr>
                <w:rStyle w:val="FootnoteReference"/>
                <w:rFonts w:asciiTheme="majorHAnsi" w:hAnsiTheme="majorHAnsi"/>
                <w:bCs/>
                <w:sz w:val="20"/>
                <w:szCs w:val="20"/>
                <w:lang w:val="es-ES_tradnl"/>
              </w:rPr>
              <w:footnoteReference w:id="3"/>
            </w:r>
          </w:p>
        </w:tc>
      </w:tr>
    </w:tbl>
    <w:p w14:paraId="1AE96E2C" w14:textId="77777777" w:rsidR="003239B8" w:rsidRPr="001474C5" w:rsidRDefault="003239B8" w:rsidP="003239B8">
      <w:pPr>
        <w:spacing w:before="240" w:after="240"/>
        <w:ind w:firstLine="720"/>
        <w:jc w:val="both"/>
        <w:rPr>
          <w:rFonts w:asciiTheme="majorHAnsi" w:hAnsiTheme="majorHAnsi"/>
          <w:b/>
          <w:bCs/>
          <w:sz w:val="20"/>
          <w:szCs w:val="20"/>
          <w:lang w:val="es-ES_tradnl"/>
        </w:rPr>
      </w:pPr>
      <w:r w:rsidRPr="001474C5">
        <w:rPr>
          <w:rFonts w:asciiTheme="majorHAnsi" w:hAnsiTheme="majorHAnsi"/>
          <w:b/>
          <w:bCs/>
          <w:sz w:val="20"/>
          <w:szCs w:val="20"/>
          <w:lang w:val="es-ES_tradnl"/>
        </w:rPr>
        <w:t>II.</w:t>
      </w:r>
      <w:r w:rsidRPr="001474C5">
        <w:rPr>
          <w:rFonts w:asciiTheme="majorHAnsi" w:hAnsiTheme="majorHAnsi"/>
          <w:b/>
          <w:bCs/>
          <w:sz w:val="20"/>
          <w:szCs w:val="20"/>
          <w:lang w:val="es-ES_tradnl"/>
        </w:rPr>
        <w:tab/>
        <w:t>TRÁMITE ANTE LA CIDH</w:t>
      </w:r>
      <w:r w:rsidR="008E3BFE" w:rsidRPr="001474C5">
        <w:rPr>
          <w:rStyle w:val="FootnoteReference"/>
          <w:rFonts w:ascii="Cambria" w:hAnsi="Cambria"/>
          <w:b/>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474C5" w14:paraId="2EB93DCE" w14:textId="77777777" w:rsidTr="004A6A54">
        <w:tc>
          <w:tcPr>
            <w:tcW w:w="3600" w:type="dxa"/>
            <w:tcBorders>
              <w:top w:val="single" w:sz="6" w:space="0" w:color="auto"/>
              <w:bottom w:val="single" w:sz="6" w:space="0" w:color="auto"/>
            </w:tcBorders>
            <w:shd w:val="clear" w:color="auto" w:fill="386294"/>
            <w:vAlign w:val="center"/>
          </w:tcPr>
          <w:p w14:paraId="0834601C" w14:textId="77777777" w:rsidR="004C2312" w:rsidRPr="001474C5" w:rsidRDefault="004A6A54" w:rsidP="004A6A54">
            <w:pPr>
              <w:jc w:val="center"/>
              <w:rPr>
                <w:rFonts w:ascii="Cambria" w:hAnsi="Cambria"/>
                <w:b/>
                <w:bCs/>
                <w:color w:val="FFFFFF" w:themeColor="background1"/>
                <w:sz w:val="20"/>
                <w:szCs w:val="20"/>
                <w:lang w:val="es-ES_tradnl"/>
              </w:rPr>
            </w:pPr>
            <w:r w:rsidRPr="001474C5">
              <w:rPr>
                <w:rFonts w:ascii="Cambria" w:hAnsi="Cambria"/>
                <w:b/>
                <w:bCs/>
                <w:color w:val="FFFFFF" w:themeColor="background1"/>
                <w:sz w:val="20"/>
                <w:szCs w:val="20"/>
                <w:lang w:val="es-ES_tradnl"/>
              </w:rPr>
              <w:t>P</w:t>
            </w:r>
            <w:r w:rsidR="004C2312" w:rsidRPr="001474C5">
              <w:rPr>
                <w:rFonts w:ascii="Cambria" w:hAnsi="Cambria"/>
                <w:b/>
                <w:bCs/>
                <w:color w:val="FFFFFF" w:themeColor="background1"/>
                <w:sz w:val="20"/>
                <w:szCs w:val="20"/>
                <w:lang w:val="es-ES_tradnl"/>
              </w:rPr>
              <w:t>resentación de la petición:</w:t>
            </w:r>
          </w:p>
        </w:tc>
        <w:tc>
          <w:tcPr>
            <w:tcW w:w="5760" w:type="dxa"/>
            <w:vAlign w:val="center"/>
          </w:tcPr>
          <w:p w14:paraId="5C57C8A5" w14:textId="77777777" w:rsidR="004C2312" w:rsidRPr="001474C5" w:rsidRDefault="00E25AD2" w:rsidP="002625EA">
            <w:pPr>
              <w:jc w:val="both"/>
              <w:rPr>
                <w:rFonts w:ascii="Cambria" w:hAnsi="Cambria"/>
                <w:bCs/>
                <w:sz w:val="20"/>
                <w:szCs w:val="20"/>
                <w:lang w:val="es-ES_tradnl"/>
              </w:rPr>
            </w:pPr>
            <w:r w:rsidRPr="001474C5">
              <w:rPr>
                <w:rFonts w:ascii="Cambria" w:hAnsi="Cambria"/>
                <w:bCs/>
                <w:sz w:val="20"/>
                <w:szCs w:val="20"/>
                <w:lang w:val="es-ES_tradnl"/>
              </w:rPr>
              <w:t>3 de septiembre de 2010</w:t>
            </w:r>
          </w:p>
        </w:tc>
      </w:tr>
      <w:tr w:rsidR="00131425" w:rsidRPr="00507EB1" w14:paraId="75641BFA" w14:textId="77777777" w:rsidTr="004A6A54">
        <w:tc>
          <w:tcPr>
            <w:tcW w:w="3600" w:type="dxa"/>
            <w:tcBorders>
              <w:top w:val="single" w:sz="6" w:space="0" w:color="auto"/>
              <w:bottom w:val="single" w:sz="6" w:space="0" w:color="auto"/>
            </w:tcBorders>
            <w:shd w:val="clear" w:color="auto" w:fill="386294"/>
            <w:vAlign w:val="center"/>
          </w:tcPr>
          <w:p w14:paraId="1384D5D7" w14:textId="77777777" w:rsidR="00131425" w:rsidRPr="001474C5" w:rsidRDefault="00131425" w:rsidP="004A6A54">
            <w:pPr>
              <w:jc w:val="center"/>
              <w:rPr>
                <w:rFonts w:ascii="Cambria" w:hAnsi="Cambria"/>
                <w:b/>
                <w:bCs/>
                <w:color w:val="FFFFFF" w:themeColor="background1"/>
                <w:sz w:val="20"/>
                <w:szCs w:val="20"/>
                <w:lang w:val="es-ES_tradnl"/>
              </w:rPr>
            </w:pPr>
            <w:r w:rsidRPr="001474C5">
              <w:rPr>
                <w:rFonts w:ascii="Cambria" w:hAnsi="Cambria"/>
                <w:b/>
                <w:bCs/>
                <w:color w:val="FFFFFF" w:themeColor="background1"/>
                <w:sz w:val="20"/>
                <w:szCs w:val="20"/>
                <w:lang w:val="es-ES_tradnl"/>
              </w:rPr>
              <w:t>Información adicional recibida durante la etapa de estudio:</w:t>
            </w:r>
          </w:p>
        </w:tc>
        <w:tc>
          <w:tcPr>
            <w:tcW w:w="5760" w:type="dxa"/>
            <w:vAlign w:val="center"/>
          </w:tcPr>
          <w:p w14:paraId="6A0C4FF3" w14:textId="77777777" w:rsidR="00131425" w:rsidRPr="001474C5" w:rsidRDefault="00B33DAA" w:rsidP="002625EA">
            <w:pPr>
              <w:jc w:val="both"/>
              <w:rPr>
                <w:rFonts w:ascii="Cambria" w:hAnsi="Cambria"/>
                <w:bCs/>
                <w:sz w:val="20"/>
                <w:szCs w:val="20"/>
                <w:lang w:val="es-ES_tradnl"/>
              </w:rPr>
            </w:pPr>
            <w:r w:rsidRPr="001474C5">
              <w:rPr>
                <w:rFonts w:ascii="Cambria" w:hAnsi="Cambria"/>
                <w:bCs/>
                <w:sz w:val="20"/>
                <w:szCs w:val="20"/>
                <w:lang w:val="es-ES_tradnl"/>
              </w:rPr>
              <w:t>4 de abril de 2012</w:t>
            </w:r>
            <w:r w:rsidR="00012A93" w:rsidRPr="001474C5">
              <w:rPr>
                <w:rFonts w:ascii="Cambria" w:hAnsi="Cambria"/>
                <w:bCs/>
                <w:sz w:val="20"/>
                <w:szCs w:val="20"/>
                <w:lang w:val="es-ES_tradnl"/>
              </w:rPr>
              <w:t>,</w:t>
            </w:r>
            <w:r w:rsidRPr="001474C5">
              <w:rPr>
                <w:rFonts w:ascii="Cambria" w:hAnsi="Cambria"/>
                <w:bCs/>
                <w:sz w:val="20"/>
                <w:szCs w:val="20"/>
                <w:lang w:val="es-ES_tradnl"/>
              </w:rPr>
              <w:t xml:space="preserve"> 6 de junio de 2014 y 28 de julio de 2014</w:t>
            </w:r>
          </w:p>
        </w:tc>
      </w:tr>
      <w:tr w:rsidR="004C2312" w:rsidRPr="001474C5" w14:paraId="269A62B1" w14:textId="77777777" w:rsidTr="004A6A54">
        <w:tc>
          <w:tcPr>
            <w:tcW w:w="3600" w:type="dxa"/>
            <w:tcBorders>
              <w:top w:val="single" w:sz="6" w:space="0" w:color="auto"/>
              <w:bottom w:val="single" w:sz="6" w:space="0" w:color="auto"/>
            </w:tcBorders>
            <w:shd w:val="clear" w:color="auto" w:fill="386294"/>
            <w:vAlign w:val="center"/>
          </w:tcPr>
          <w:p w14:paraId="1C924BF2" w14:textId="77777777" w:rsidR="004C2312" w:rsidRPr="001474C5" w:rsidRDefault="004A6A54" w:rsidP="004A6A54">
            <w:pPr>
              <w:jc w:val="center"/>
              <w:rPr>
                <w:rFonts w:ascii="Cambria" w:hAnsi="Cambria"/>
                <w:b/>
                <w:bCs/>
                <w:color w:val="FFFFFF" w:themeColor="background1"/>
                <w:sz w:val="20"/>
                <w:szCs w:val="20"/>
                <w:lang w:val="es-ES_tradnl"/>
              </w:rPr>
            </w:pPr>
            <w:r w:rsidRPr="001474C5">
              <w:rPr>
                <w:rFonts w:ascii="Cambria" w:hAnsi="Cambria"/>
                <w:b/>
                <w:color w:val="FFFFFF" w:themeColor="background1"/>
                <w:sz w:val="20"/>
                <w:szCs w:val="20"/>
                <w:lang w:val="es-ES_tradnl"/>
              </w:rPr>
              <w:t>N</w:t>
            </w:r>
            <w:r w:rsidR="004C2312" w:rsidRPr="001474C5">
              <w:rPr>
                <w:rFonts w:ascii="Cambria" w:hAnsi="Cambria"/>
                <w:b/>
                <w:color w:val="FFFFFF" w:themeColor="background1"/>
                <w:sz w:val="20"/>
                <w:szCs w:val="20"/>
                <w:lang w:val="es-ES_tradnl"/>
              </w:rPr>
              <w:t>otificación de la petición al Estado:</w:t>
            </w:r>
          </w:p>
        </w:tc>
        <w:tc>
          <w:tcPr>
            <w:tcW w:w="5760" w:type="dxa"/>
            <w:vAlign w:val="center"/>
          </w:tcPr>
          <w:p w14:paraId="33783BC9" w14:textId="77777777" w:rsidR="004C2312" w:rsidRPr="001474C5" w:rsidRDefault="00B33DAA" w:rsidP="008D2290">
            <w:pPr>
              <w:jc w:val="both"/>
              <w:rPr>
                <w:rFonts w:ascii="Cambria" w:hAnsi="Cambria"/>
                <w:bCs/>
                <w:sz w:val="20"/>
                <w:szCs w:val="20"/>
                <w:lang w:val="es-ES_tradnl"/>
              </w:rPr>
            </w:pPr>
            <w:r w:rsidRPr="001474C5">
              <w:rPr>
                <w:rFonts w:ascii="Cambria" w:hAnsi="Cambria"/>
                <w:bCs/>
                <w:sz w:val="20"/>
                <w:szCs w:val="20"/>
                <w:lang w:val="es-ES_tradnl"/>
              </w:rPr>
              <w:t>17 de noviembre de 2015</w:t>
            </w:r>
          </w:p>
        </w:tc>
      </w:tr>
      <w:tr w:rsidR="004C2312" w:rsidRPr="001474C5" w14:paraId="3F1784E8" w14:textId="77777777" w:rsidTr="004A6A54">
        <w:tc>
          <w:tcPr>
            <w:tcW w:w="3600" w:type="dxa"/>
            <w:tcBorders>
              <w:top w:val="single" w:sz="6" w:space="0" w:color="auto"/>
              <w:bottom w:val="single" w:sz="6" w:space="0" w:color="auto"/>
            </w:tcBorders>
            <w:shd w:val="clear" w:color="auto" w:fill="386294"/>
            <w:vAlign w:val="center"/>
          </w:tcPr>
          <w:p w14:paraId="0BC8DD85" w14:textId="77777777" w:rsidR="004C2312" w:rsidRPr="001474C5" w:rsidRDefault="004A6A54" w:rsidP="004A6A54">
            <w:pPr>
              <w:jc w:val="center"/>
              <w:rPr>
                <w:rFonts w:ascii="Cambria" w:hAnsi="Cambria"/>
                <w:b/>
                <w:bCs/>
                <w:color w:val="FFFFFF" w:themeColor="background1"/>
                <w:sz w:val="20"/>
                <w:szCs w:val="20"/>
                <w:lang w:val="es-ES_tradnl"/>
              </w:rPr>
            </w:pPr>
            <w:r w:rsidRPr="001474C5">
              <w:rPr>
                <w:rFonts w:ascii="Cambria" w:hAnsi="Cambria"/>
                <w:b/>
                <w:color w:val="FFFFFF" w:themeColor="background1"/>
                <w:sz w:val="20"/>
                <w:szCs w:val="20"/>
                <w:lang w:val="es-ES_tradnl"/>
              </w:rPr>
              <w:t>P</w:t>
            </w:r>
            <w:r w:rsidR="004C2312" w:rsidRPr="001474C5">
              <w:rPr>
                <w:rFonts w:ascii="Cambria" w:hAnsi="Cambria"/>
                <w:b/>
                <w:color w:val="FFFFFF" w:themeColor="background1"/>
                <w:sz w:val="20"/>
                <w:szCs w:val="20"/>
                <w:lang w:val="es-ES_tradnl"/>
              </w:rPr>
              <w:t>rimera respuesta del Estado:</w:t>
            </w:r>
          </w:p>
        </w:tc>
        <w:tc>
          <w:tcPr>
            <w:tcW w:w="5760" w:type="dxa"/>
            <w:vAlign w:val="center"/>
          </w:tcPr>
          <w:p w14:paraId="33E6FA27" w14:textId="77777777" w:rsidR="004C2312" w:rsidRPr="001474C5" w:rsidRDefault="006626F0" w:rsidP="008D2290">
            <w:pPr>
              <w:jc w:val="both"/>
              <w:rPr>
                <w:rFonts w:ascii="Cambria" w:hAnsi="Cambria"/>
                <w:bCs/>
                <w:sz w:val="20"/>
                <w:szCs w:val="20"/>
                <w:lang w:val="es-ES_tradnl"/>
              </w:rPr>
            </w:pPr>
            <w:r w:rsidRPr="001474C5">
              <w:rPr>
                <w:rFonts w:ascii="Cambria" w:hAnsi="Cambria"/>
                <w:bCs/>
                <w:sz w:val="20"/>
                <w:szCs w:val="20"/>
                <w:lang w:val="es-ES_tradnl"/>
              </w:rPr>
              <w:t>27 de mayo de 2016</w:t>
            </w:r>
          </w:p>
        </w:tc>
      </w:tr>
      <w:tr w:rsidR="004C2312" w:rsidRPr="00507EB1" w14:paraId="7DFE2212" w14:textId="77777777" w:rsidTr="004A6A54">
        <w:tc>
          <w:tcPr>
            <w:tcW w:w="3600" w:type="dxa"/>
            <w:tcBorders>
              <w:top w:val="single" w:sz="6" w:space="0" w:color="auto"/>
              <w:bottom w:val="single" w:sz="6" w:space="0" w:color="auto"/>
            </w:tcBorders>
            <w:shd w:val="clear" w:color="auto" w:fill="386294"/>
            <w:vAlign w:val="center"/>
          </w:tcPr>
          <w:p w14:paraId="045290DA" w14:textId="77777777" w:rsidR="004C2312" w:rsidRPr="001474C5" w:rsidRDefault="008E3BFE" w:rsidP="008E3BFE">
            <w:pPr>
              <w:jc w:val="center"/>
              <w:rPr>
                <w:rFonts w:ascii="Cambria" w:hAnsi="Cambria"/>
                <w:b/>
                <w:bCs/>
                <w:color w:val="FFFFFF" w:themeColor="background1"/>
                <w:sz w:val="20"/>
                <w:szCs w:val="20"/>
                <w:lang w:val="es-ES_tradnl"/>
              </w:rPr>
            </w:pPr>
            <w:r w:rsidRPr="001474C5">
              <w:rPr>
                <w:rFonts w:ascii="Cambria" w:hAnsi="Cambria"/>
                <w:b/>
                <w:bCs/>
                <w:color w:val="FFFFFF" w:themeColor="background1"/>
                <w:sz w:val="20"/>
                <w:szCs w:val="20"/>
                <w:lang w:val="es-ES_tradnl"/>
              </w:rPr>
              <w:t>Observaciones adicionales de la parte peticionaria:</w:t>
            </w:r>
          </w:p>
        </w:tc>
        <w:tc>
          <w:tcPr>
            <w:tcW w:w="5760" w:type="dxa"/>
            <w:vAlign w:val="center"/>
          </w:tcPr>
          <w:p w14:paraId="6E8BA321" w14:textId="77777777" w:rsidR="004C2312" w:rsidRPr="001474C5" w:rsidRDefault="006626F0" w:rsidP="008D2290">
            <w:pPr>
              <w:jc w:val="both"/>
              <w:rPr>
                <w:rFonts w:ascii="Cambria" w:hAnsi="Cambria"/>
                <w:bCs/>
                <w:sz w:val="20"/>
                <w:szCs w:val="20"/>
                <w:lang w:val="es-ES_tradnl"/>
              </w:rPr>
            </w:pPr>
            <w:r w:rsidRPr="001474C5">
              <w:rPr>
                <w:rFonts w:ascii="Cambria" w:hAnsi="Cambria"/>
                <w:bCs/>
                <w:sz w:val="20"/>
                <w:szCs w:val="20"/>
                <w:lang w:val="es-ES_tradnl"/>
              </w:rPr>
              <w:t>9 de noviembre de 2016</w:t>
            </w:r>
            <w:r w:rsidR="00057378" w:rsidRPr="001474C5">
              <w:rPr>
                <w:rFonts w:ascii="Cambria" w:hAnsi="Cambria"/>
                <w:bCs/>
                <w:sz w:val="20"/>
                <w:szCs w:val="20"/>
                <w:lang w:val="es-ES_tradnl"/>
              </w:rPr>
              <w:t xml:space="preserve">, </w:t>
            </w:r>
            <w:r w:rsidRPr="001474C5">
              <w:rPr>
                <w:rFonts w:ascii="Cambria" w:hAnsi="Cambria"/>
                <w:bCs/>
                <w:sz w:val="20"/>
                <w:szCs w:val="20"/>
                <w:lang w:val="es-ES_tradnl"/>
              </w:rPr>
              <w:t>6 de septiembre 2017</w:t>
            </w:r>
            <w:r w:rsidR="00057378" w:rsidRPr="001474C5">
              <w:rPr>
                <w:rFonts w:ascii="Cambria" w:hAnsi="Cambria"/>
                <w:bCs/>
                <w:sz w:val="20"/>
                <w:szCs w:val="20"/>
                <w:lang w:val="es-ES_tradnl"/>
              </w:rPr>
              <w:t xml:space="preserve"> y 27 de octubre de 2019</w:t>
            </w:r>
          </w:p>
        </w:tc>
      </w:tr>
      <w:tr w:rsidR="004C2312" w:rsidRPr="001474C5" w14:paraId="62666E2A" w14:textId="77777777" w:rsidTr="004A6A54">
        <w:tc>
          <w:tcPr>
            <w:tcW w:w="3600" w:type="dxa"/>
            <w:tcBorders>
              <w:top w:val="single" w:sz="6" w:space="0" w:color="auto"/>
              <w:bottom w:val="single" w:sz="6" w:space="0" w:color="auto"/>
            </w:tcBorders>
            <w:shd w:val="clear" w:color="auto" w:fill="386294"/>
            <w:vAlign w:val="center"/>
          </w:tcPr>
          <w:p w14:paraId="196DFAC3" w14:textId="77777777" w:rsidR="004C2312" w:rsidRPr="001474C5" w:rsidRDefault="004C2312" w:rsidP="008E3BFE">
            <w:pPr>
              <w:jc w:val="center"/>
              <w:rPr>
                <w:rFonts w:ascii="Cambria" w:hAnsi="Cambria"/>
                <w:b/>
                <w:bCs/>
                <w:color w:val="FFFFFF" w:themeColor="background1"/>
                <w:sz w:val="20"/>
                <w:szCs w:val="20"/>
                <w:lang w:val="es-ES_tradnl"/>
              </w:rPr>
            </w:pPr>
            <w:r w:rsidRPr="001474C5">
              <w:rPr>
                <w:rFonts w:ascii="Cambria" w:hAnsi="Cambria"/>
                <w:b/>
                <w:bCs/>
                <w:color w:val="FFFFFF" w:themeColor="background1"/>
                <w:sz w:val="20"/>
                <w:szCs w:val="20"/>
                <w:lang w:val="es-ES_tradnl"/>
              </w:rPr>
              <w:t>Observaciones adicionales del Estado:</w:t>
            </w:r>
          </w:p>
        </w:tc>
        <w:tc>
          <w:tcPr>
            <w:tcW w:w="5760" w:type="dxa"/>
            <w:vAlign w:val="center"/>
          </w:tcPr>
          <w:p w14:paraId="2B39C5CF" w14:textId="77777777" w:rsidR="004C2312" w:rsidRPr="001474C5" w:rsidRDefault="006626F0" w:rsidP="008D2290">
            <w:pPr>
              <w:jc w:val="both"/>
              <w:rPr>
                <w:rFonts w:ascii="Cambria" w:hAnsi="Cambria"/>
                <w:bCs/>
                <w:sz w:val="20"/>
                <w:szCs w:val="20"/>
                <w:lang w:val="es-ES_tradnl"/>
              </w:rPr>
            </w:pPr>
            <w:r w:rsidRPr="001474C5">
              <w:rPr>
                <w:rFonts w:ascii="Cambria" w:hAnsi="Cambria"/>
                <w:bCs/>
                <w:sz w:val="20"/>
                <w:szCs w:val="20"/>
                <w:lang w:val="es-ES_tradnl"/>
              </w:rPr>
              <w:t>15 de junio de 2018</w:t>
            </w:r>
          </w:p>
        </w:tc>
      </w:tr>
    </w:tbl>
    <w:p w14:paraId="0E9D248B" w14:textId="77777777" w:rsidR="003239B8" w:rsidRPr="001474C5" w:rsidRDefault="003239B8" w:rsidP="003239B8">
      <w:pPr>
        <w:spacing w:before="240" w:after="240"/>
        <w:ind w:firstLine="720"/>
        <w:jc w:val="both"/>
        <w:rPr>
          <w:rFonts w:asciiTheme="majorHAnsi" w:hAnsiTheme="majorHAnsi"/>
          <w:b/>
          <w:bCs/>
          <w:sz w:val="20"/>
          <w:szCs w:val="20"/>
          <w:lang w:val="es-ES_tradnl"/>
        </w:rPr>
      </w:pPr>
      <w:r w:rsidRPr="001474C5">
        <w:rPr>
          <w:rFonts w:asciiTheme="majorHAnsi" w:hAnsiTheme="majorHAnsi"/>
          <w:b/>
          <w:bCs/>
          <w:sz w:val="20"/>
          <w:szCs w:val="20"/>
          <w:lang w:val="es-ES_tradnl"/>
        </w:rPr>
        <w:t xml:space="preserve">III. </w:t>
      </w:r>
      <w:r w:rsidRPr="001474C5">
        <w:rPr>
          <w:rFonts w:asciiTheme="majorHAnsi" w:hAnsiTheme="majorHAnsi"/>
          <w:b/>
          <w:bCs/>
          <w:sz w:val="20"/>
          <w:szCs w:val="20"/>
          <w:lang w:val="es-ES_tradnl"/>
        </w:rPr>
        <w:tab/>
        <w:t>COMPETENCIA</w:t>
      </w:r>
      <w:r w:rsidR="00EE00E9" w:rsidRPr="001474C5">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1474C5" w14:paraId="7D94C4A2" w14:textId="77777777" w:rsidTr="004A6A54">
        <w:trPr>
          <w:cantSplit/>
        </w:trPr>
        <w:tc>
          <w:tcPr>
            <w:tcW w:w="3600" w:type="dxa"/>
            <w:tcBorders>
              <w:top w:val="single" w:sz="4" w:space="0" w:color="auto"/>
              <w:bottom w:val="single" w:sz="6" w:space="0" w:color="auto"/>
            </w:tcBorders>
            <w:shd w:val="clear" w:color="auto" w:fill="386294"/>
            <w:vAlign w:val="center"/>
          </w:tcPr>
          <w:p w14:paraId="3D8F8F76" w14:textId="77777777" w:rsidR="003239B8" w:rsidRPr="001474C5" w:rsidRDefault="003239B8" w:rsidP="008D2290">
            <w:pPr>
              <w:jc w:val="center"/>
              <w:rPr>
                <w:rFonts w:ascii="Cambria" w:hAnsi="Cambria"/>
                <w:b/>
                <w:bCs/>
                <w:i/>
                <w:color w:val="FFFFFF" w:themeColor="background1"/>
                <w:sz w:val="20"/>
                <w:szCs w:val="20"/>
                <w:lang w:val="es-ES_tradnl"/>
              </w:rPr>
            </w:pPr>
            <w:r w:rsidRPr="001474C5">
              <w:rPr>
                <w:rFonts w:ascii="Cambria" w:hAnsi="Cambria"/>
                <w:b/>
                <w:bCs/>
                <w:color w:val="FFFFFF" w:themeColor="background1"/>
                <w:sz w:val="20"/>
                <w:szCs w:val="20"/>
                <w:lang w:val="es-ES_tradnl"/>
              </w:rPr>
              <w:t>Competencia</w:t>
            </w:r>
            <w:r w:rsidRPr="001474C5">
              <w:rPr>
                <w:rFonts w:ascii="Cambria" w:hAnsi="Cambria"/>
                <w:b/>
                <w:bCs/>
                <w:i/>
                <w:color w:val="FFFFFF" w:themeColor="background1"/>
                <w:sz w:val="20"/>
                <w:szCs w:val="20"/>
                <w:lang w:val="es-ES_tradnl"/>
              </w:rPr>
              <w:t xml:space="preserve"> </w:t>
            </w:r>
            <w:proofErr w:type="spellStart"/>
            <w:r w:rsidRPr="001474C5">
              <w:rPr>
                <w:rFonts w:ascii="Cambria" w:hAnsi="Cambria"/>
                <w:b/>
                <w:bCs/>
                <w:i/>
                <w:color w:val="FFFFFF" w:themeColor="background1"/>
                <w:sz w:val="20"/>
                <w:szCs w:val="20"/>
                <w:lang w:val="es-ES_tradnl"/>
              </w:rPr>
              <w:t>Ratione</w:t>
            </w:r>
            <w:proofErr w:type="spellEnd"/>
            <w:r w:rsidRPr="001474C5">
              <w:rPr>
                <w:rFonts w:ascii="Cambria" w:hAnsi="Cambria"/>
                <w:b/>
                <w:bCs/>
                <w:i/>
                <w:color w:val="FFFFFF" w:themeColor="background1"/>
                <w:sz w:val="20"/>
                <w:szCs w:val="20"/>
                <w:lang w:val="es-ES_tradnl"/>
              </w:rPr>
              <w:t xml:space="preserve"> </w:t>
            </w:r>
            <w:proofErr w:type="spellStart"/>
            <w:r w:rsidRPr="001474C5">
              <w:rPr>
                <w:rFonts w:ascii="Cambria" w:hAnsi="Cambria"/>
                <w:b/>
                <w:bCs/>
                <w:i/>
                <w:color w:val="FFFFFF" w:themeColor="background1"/>
                <w:sz w:val="20"/>
                <w:szCs w:val="20"/>
                <w:lang w:val="es-ES_tradnl"/>
              </w:rPr>
              <w:t>personae</w:t>
            </w:r>
            <w:proofErr w:type="spellEnd"/>
            <w:r w:rsidRPr="001474C5">
              <w:rPr>
                <w:rFonts w:ascii="Cambria" w:hAnsi="Cambria"/>
                <w:b/>
                <w:bCs/>
                <w:i/>
                <w:color w:val="FFFFFF" w:themeColor="background1"/>
                <w:sz w:val="20"/>
                <w:szCs w:val="20"/>
                <w:lang w:val="es-ES_tradnl"/>
              </w:rPr>
              <w:t>:</w:t>
            </w:r>
          </w:p>
        </w:tc>
        <w:tc>
          <w:tcPr>
            <w:tcW w:w="5760" w:type="dxa"/>
            <w:vAlign w:val="center"/>
          </w:tcPr>
          <w:p w14:paraId="477F66BA" w14:textId="77777777" w:rsidR="003239B8" w:rsidRPr="001474C5" w:rsidRDefault="000C659E" w:rsidP="008D2290">
            <w:pPr>
              <w:rPr>
                <w:rFonts w:ascii="Cambria" w:hAnsi="Cambria"/>
                <w:bCs/>
                <w:sz w:val="20"/>
                <w:szCs w:val="20"/>
                <w:lang w:val="es-ES_tradnl"/>
              </w:rPr>
            </w:pPr>
            <w:r w:rsidRPr="001474C5">
              <w:rPr>
                <w:rFonts w:ascii="Cambria" w:hAnsi="Cambria"/>
                <w:bCs/>
                <w:sz w:val="20"/>
                <w:szCs w:val="20"/>
                <w:lang w:val="es-ES_tradnl"/>
              </w:rPr>
              <w:t>Sí</w:t>
            </w:r>
          </w:p>
        </w:tc>
      </w:tr>
      <w:tr w:rsidR="003239B8" w:rsidRPr="001474C5" w14:paraId="53657105" w14:textId="77777777" w:rsidTr="004A6A54">
        <w:trPr>
          <w:cantSplit/>
        </w:trPr>
        <w:tc>
          <w:tcPr>
            <w:tcW w:w="3600" w:type="dxa"/>
            <w:tcBorders>
              <w:top w:val="single" w:sz="6" w:space="0" w:color="auto"/>
              <w:bottom w:val="single" w:sz="6" w:space="0" w:color="auto"/>
            </w:tcBorders>
            <w:shd w:val="clear" w:color="auto" w:fill="386294"/>
            <w:vAlign w:val="center"/>
          </w:tcPr>
          <w:p w14:paraId="4F487D9A" w14:textId="77777777" w:rsidR="003239B8" w:rsidRPr="001474C5" w:rsidRDefault="003239B8" w:rsidP="008D2290">
            <w:pPr>
              <w:jc w:val="center"/>
              <w:rPr>
                <w:rFonts w:ascii="Cambria" w:hAnsi="Cambria"/>
                <w:b/>
                <w:bCs/>
                <w:color w:val="FFFFFF" w:themeColor="background1"/>
                <w:sz w:val="20"/>
                <w:szCs w:val="20"/>
                <w:lang w:val="es-ES_tradnl"/>
              </w:rPr>
            </w:pPr>
            <w:r w:rsidRPr="001474C5">
              <w:rPr>
                <w:rFonts w:ascii="Cambria" w:hAnsi="Cambria"/>
                <w:b/>
                <w:bCs/>
                <w:color w:val="FFFFFF" w:themeColor="background1"/>
                <w:sz w:val="20"/>
                <w:szCs w:val="20"/>
                <w:lang w:val="es-ES_tradnl"/>
              </w:rPr>
              <w:t>Competencia</w:t>
            </w:r>
            <w:r w:rsidRPr="001474C5">
              <w:rPr>
                <w:rFonts w:ascii="Cambria" w:hAnsi="Cambria"/>
                <w:b/>
                <w:bCs/>
                <w:i/>
                <w:color w:val="FFFFFF" w:themeColor="background1"/>
                <w:sz w:val="20"/>
                <w:szCs w:val="20"/>
                <w:lang w:val="es-ES_tradnl"/>
              </w:rPr>
              <w:t xml:space="preserve"> </w:t>
            </w:r>
            <w:proofErr w:type="spellStart"/>
            <w:r w:rsidRPr="001474C5">
              <w:rPr>
                <w:rFonts w:ascii="Cambria" w:hAnsi="Cambria"/>
                <w:b/>
                <w:bCs/>
                <w:i/>
                <w:color w:val="FFFFFF" w:themeColor="background1"/>
                <w:sz w:val="20"/>
                <w:szCs w:val="20"/>
                <w:lang w:val="es-ES_tradnl"/>
              </w:rPr>
              <w:t>Ratione</w:t>
            </w:r>
            <w:proofErr w:type="spellEnd"/>
            <w:r w:rsidRPr="001474C5">
              <w:rPr>
                <w:rFonts w:ascii="Cambria" w:hAnsi="Cambria"/>
                <w:b/>
                <w:bCs/>
                <w:i/>
                <w:color w:val="FFFFFF" w:themeColor="background1"/>
                <w:sz w:val="20"/>
                <w:szCs w:val="20"/>
                <w:lang w:val="es-ES_tradnl"/>
              </w:rPr>
              <w:t xml:space="preserve"> </w:t>
            </w:r>
            <w:proofErr w:type="spellStart"/>
            <w:r w:rsidRPr="001474C5">
              <w:rPr>
                <w:rFonts w:ascii="Cambria" w:hAnsi="Cambria"/>
                <w:b/>
                <w:bCs/>
                <w:i/>
                <w:color w:val="FFFFFF" w:themeColor="background1"/>
                <w:sz w:val="20"/>
                <w:szCs w:val="20"/>
                <w:lang w:val="es-ES_tradnl"/>
              </w:rPr>
              <w:t>loci</w:t>
            </w:r>
            <w:proofErr w:type="spellEnd"/>
            <w:r w:rsidRPr="001474C5">
              <w:rPr>
                <w:rFonts w:ascii="Cambria" w:hAnsi="Cambria"/>
                <w:b/>
                <w:bCs/>
                <w:color w:val="FFFFFF" w:themeColor="background1"/>
                <w:sz w:val="20"/>
                <w:szCs w:val="20"/>
                <w:lang w:val="es-ES_tradnl"/>
              </w:rPr>
              <w:t>:</w:t>
            </w:r>
          </w:p>
        </w:tc>
        <w:tc>
          <w:tcPr>
            <w:tcW w:w="5760" w:type="dxa"/>
            <w:vAlign w:val="center"/>
          </w:tcPr>
          <w:p w14:paraId="2B075570" w14:textId="77777777" w:rsidR="003239B8" w:rsidRPr="001474C5" w:rsidRDefault="000C659E" w:rsidP="008D2290">
            <w:pPr>
              <w:rPr>
                <w:rFonts w:ascii="Cambria" w:hAnsi="Cambria"/>
                <w:bCs/>
                <w:sz w:val="20"/>
                <w:szCs w:val="20"/>
                <w:lang w:val="es-ES_tradnl"/>
              </w:rPr>
            </w:pPr>
            <w:r w:rsidRPr="001474C5">
              <w:rPr>
                <w:rFonts w:ascii="Cambria" w:hAnsi="Cambria"/>
                <w:bCs/>
                <w:sz w:val="20"/>
                <w:szCs w:val="20"/>
                <w:lang w:val="es-ES_tradnl"/>
              </w:rPr>
              <w:t>Sí</w:t>
            </w:r>
          </w:p>
        </w:tc>
      </w:tr>
      <w:tr w:rsidR="003239B8" w:rsidRPr="001474C5" w14:paraId="538DE34D" w14:textId="77777777" w:rsidTr="004A6A54">
        <w:trPr>
          <w:cantSplit/>
        </w:trPr>
        <w:tc>
          <w:tcPr>
            <w:tcW w:w="3600" w:type="dxa"/>
            <w:tcBorders>
              <w:top w:val="single" w:sz="6" w:space="0" w:color="auto"/>
              <w:bottom w:val="single" w:sz="6" w:space="0" w:color="auto"/>
            </w:tcBorders>
            <w:shd w:val="clear" w:color="auto" w:fill="386294"/>
            <w:vAlign w:val="center"/>
          </w:tcPr>
          <w:p w14:paraId="75ADA3A8" w14:textId="77777777" w:rsidR="003239B8" w:rsidRPr="001474C5" w:rsidRDefault="003239B8" w:rsidP="008D2290">
            <w:pPr>
              <w:jc w:val="center"/>
              <w:rPr>
                <w:rFonts w:ascii="Cambria" w:hAnsi="Cambria"/>
                <w:b/>
                <w:bCs/>
                <w:color w:val="FFFFFF" w:themeColor="background1"/>
                <w:sz w:val="20"/>
                <w:szCs w:val="20"/>
                <w:lang w:val="es-ES_tradnl"/>
              </w:rPr>
            </w:pPr>
            <w:r w:rsidRPr="001474C5">
              <w:rPr>
                <w:rFonts w:ascii="Cambria" w:hAnsi="Cambria"/>
                <w:b/>
                <w:bCs/>
                <w:color w:val="FFFFFF" w:themeColor="background1"/>
                <w:sz w:val="20"/>
                <w:szCs w:val="20"/>
                <w:lang w:val="es-ES_tradnl"/>
              </w:rPr>
              <w:t>Competencia</w:t>
            </w:r>
            <w:r w:rsidRPr="001474C5">
              <w:rPr>
                <w:rFonts w:ascii="Cambria" w:hAnsi="Cambria"/>
                <w:b/>
                <w:bCs/>
                <w:i/>
                <w:color w:val="FFFFFF" w:themeColor="background1"/>
                <w:sz w:val="20"/>
                <w:szCs w:val="20"/>
                <w:lang w:val="es-ES_tradnl"/>
              </w:rPr>
              <w:t xml:space="preserve"> </w:t>
            </w:r>
            <w:proofErr w:type="spellStart"/>
            <w:r w:rsidRPr="001474C5">
              <w:rPr>
                <w:rFonts w:ascii="Cambria" w:hAnsi="Cambria"/>
                <w:b/>
                <w:bCs/>
                <w:i/>
                <w:color w:val="FFFFFF" w:themeColor="background1"/>
                <w:sz w:val="20"/>
                <w:szCs w:val="20"/>
                <w:lang w:val="es-ES_tradnl"/>
              </w:rPr>
              <w:t>Ratione</w:t>
            </w:r>
            <w:proofErr w:type="spellEnd"/>
            <w:r w:rsidRPr="001474C5">
              <w:rPr>
                <w:rFonts w:ascii="Cambria" w:hAnsi="Cambria"/>
                <w:b/>
                <w:bCs/>
                <w:i/>
                <w:color w:val="FFFFFF" w:themeColor="background1"/>
                <w:sz w:val="20"/>
                <w:szCs w:val="20"/>
                <w:lang w:val="es-ES_tradnl"/>
              </w:rPr>
              <w:t xml:space="preserve"> </w:t>
            </w:r>
            <w:proofErr w:type="spellStart"/>
            <w:r w:rsidRPr="001474C5">
              <w:rPr>
                <w:rFonts w:ascii="Cambria" w:hAnsi="Cambria"/>
                <w:b/>
                <w:bCs/>
                <w:i/>
                <w:color w:val="FFFFFF" w:themeColor="background1"/>
                <w:sz w:val="20"/>
                <w:szCs w:val="20"/>
                <w:lang w:val="es-ES_tradnl"/>
              </w:rPr>
              <w:t>temporis</w:t>
            </w:r>
            <w:proofErr w:type="spellEnd"/>
            <w:r w:rsidRPr="001474C5">
              <w:rPr>
                <w:rFonts w:ascii="Cambria" w:hAnsi="Cambria"/>
                <w:b/>
                <w:bCs/>
                <w:color w:val="FFFFFF" w:themeColor="background1"/>
                <w:sz w:val="20"/>
                <w:szCs w:val="20"/>
                <w:lang w:val="es-ES_tradnl"/>
              </w:rPr>
              <w:t>:</w:t>
            </w:r>
          </w:p>
        </w:tc>
        <w:tc>
          <w:tcPr>
            <w:tcW w:w="5760" w:type="dxa"/>
            <w:vAlign w:val="center"/>
          </w:tcPr>
          <w:p w14:paraId="216C51E1" w14:textId="77777777" w:rsidR="003239B8" w:rsidRPr="001474C5" w:rsidRDefault="000C659E" w:rsidP="008D2290">
            <w:pPr>
              <w:rPr>
                <w:rFonts w:ascii="Cambria" w:hAnsi="Cambria"/>
                <w:bCs/>
                <w:sz w:val="20"/>
                <w:szCs w:val="20"/>
                <w:lang w:val="es-ES_tradnl"/>
              </w:rPr>
            </w:pPr>
            <w:r w:rsidRPr="001474C5">
              <w:rPr>
                <w:rFonts w:ascii="Cambria" w:hAnsi="Cambria"/>
                <w:bCs/>
                <w:sz w:val="20"/>
                <w:szCs w:val="20"/>
                <w:lang w:val="es-ES_tradnl"/>
              </w:rPr>
              <w:t>Sí</w:t>
            </w:r>
          </w:p>
        </w:tc>
      </w:tr>
      <w:tr w:rsidR="003239B8" w:rsidRPr="00507EB1" w14:paraId="7A50CAAE" w14:textId="77777777" w:rsidTr="004A6A54">
        <w:trPr>
          <w:cantSplit/>
        </w:trPr>
        <w:tc>
          <w:tcPr>
            <w:tcW w:w="3600" w:type="dxa"/>
            <w:tcBorders>
              <w:top w:val="single" w:sz="6" w:space="0" w:color="auto"/>
              <w:bottom w:val="single" w:sz="6" w:space="0" w:color="auto"/>
            </w:tcBorders>
            <w:shd w:val="clear" w:color="auto" w:fill="386294"/>
            <w:vAlign w:val="center"/>
          </w:tcPr>
          <w:p w14:paraId="0555F484" w14:textId="77777777" w:rsidR="003239B8" w:rsidRPr="001474C5" w:rsidRDefault="003239B8" w:rsidP="008D2290">
            <w:pPr>
              <w:jc w:val="center"/>
              <w:rPr>
                <w:rFonts w:ascii="Cambria" w:hAnsi="Cambria"/>
                <w:b/>
                <w:bCs/>
                <w:color w:val="FFFFFF" w:themeColor="background1"/>
                <w:sz w:val="20"/>
                <w:szCs w:val="20"/>
                <w:lang w:val="es-ES_tradnl"/>
              </w:rPr>
            </w:pPr>
            <w:r w:rsidRPr="001474C5">
              <w:rPr>
                <w:rFonts w:ascii="Cambria" w:hAnsi="Cambria"/>
                <w:b/>
                <w:bCs/>
                <w:color w:val="FFFFFF" w:themeColor="background1"/>
                <w:sz w:val="20"/>
                <w:szCs w:val="20"/>
                <w:lang w:val="es-ES_tradnl"/>
              </w:rPr>
              <w:t>Competencia</w:t>
            </w:r>
            <w:r w:rsidRPr="001474C5">
              <w:rPr>
                <w:rFonts w:ascii="Cambria" w:hAnsi="Cambria"/>
                <w:b/>
                <w:bCs/>
                <w:i/>
                <w:color w:val="FFFFFF" w:themeColor="background1"/>
                <w:sz w:val="20"/>
                <w:szCs w:val="20"/>
                <w:lang w:val="es-ES_tradnl"/>
              </w:rPr>
              <w:t xml:space="preserve"> </w:t>
            </w:r>
            <w:proofErr w:type="spellStart"/>
            <w:r w:rsidRPr="001474C5">
              <w:rPr>
                <w:rFonts w:ascii="Cambria" w:hAnsi="Cambria"/>
                <w:b/>
                <w:bCs/>
                <w:i/>
                <w:color w:val="FFFFFF" w:themeColor="background1"/>
                <w:sz w:val="20"/>
                <w:szCs w:val="20"/>
                <w:lang w:val="es-ES_tradnl"/>
              </w:rPr>
              <w:t>Ratione</w:t>
            </w:r>
            <w:proofErr w:type="spellEnd"/>
            <w:r w:rsidRPr="001474C5">
              <w:rPr>
                <w:rFonts w:ascii="Cambria" w:hAnsi="Cambria"/>
                <w:b/>
                <w:bCs/>
                <w:i/>
                <w:color w:val="FFFFFF" w:themeColor="background1"/>
                <w:sz w:val="20"/>
                <w:szCs w:val="20"/>
                <w:lang w:val="es-ES_tradnl"/>
              </w:rPr>
              <w:t xml:space="preserve"> </w:t>
            </w:r>
            <w:proofErr w:type="spellStart"/>
            <w:r w:rsidRPr="001474C5">
              <w:rPr>
                <w:rFonts w:ascii="Cambria" w:hAnsi="Cambria"/>
                <w:b/>
                <w:bCs/>
                <w:i/>
                <w:color w:val="FFFFFF" w:themeColor="background1"/>
                <w:sz w:val="20"/>
                <w:szCs w:val="20"/>
                <w:lang w:val="es-ES_tradnl"/>
              </w:rPr>
              <w:t>materia</w:t>
            </w:r>
            <w:r w:rsidR="00EE00E9" w:rsidRPr="001474C5">
              <w:rPr>
                <w:rFonts w:ascii="Cambria" w:hAnsi="Cambria"/>
                <w:b/>
                <w:bCs/>
                <w:i/>
                <w:color w:val="FFFFFF" w:themeColor="background1"/>
                <w:sz w:val="20"/>
                <w:szCs w:val="20"/>
                <w:lang w:val="es-ES_tradnl"/>
              </w:rPr>
              <w:t>e</w:t>
            </w:r>
            <w:proofErr w:type="spellEnd"/>
            <w:r w:rsidRPr="001474C5">
              <w:rPr>
                <w:rFonts w:ascii="Cambria" w:hAnsi="Cambria"/>
                <w:b/>
                <w:bCs/>
                <w:color w:val="FFFFFF" w:themeColor="background1"/>
                <w:sz w:val="20"/>
                <w:szCs w:val="20"/>
                <w:lang w:val="es-ES_tradnl"/>
              </w:rPr>
              <w:t>:</w:t>
            </w:r>
          </w:p>
        </w:tc>
        <w:tc>
          <w:tcPr>
            <w:tcW w:w="5760" w:type="dxa"/>
            <w:vAlign w:val="center"/>
          </w:tcPr>
          <w:p w14:paraId="4D9222E0" w14:textId="77777777" w:rsidR="003239B8" w:rsidRPr="001474C5" w:rsidRDefault="000C659E" w:rsidP="008D2290">
            <w:pPr>
              <w:jc w:val="both"/>
              <w:rPr>
                <w:rFonts w:ascii="Cambria" w:hAnsi="Cambria"/>
                <w:bCs/>
                <w:sz w:val="20"/>
                <w:szCs w:val="20"/>
                <w:lang w:val="es-ES_tradnl"/>
              </w:rPr>
            </w:pPr>
            <w:r w:rsidRPr="001474C5">
              <w:rPr>
                <w:rFonts w:asciiTheme="majorHAnsi" w:hAnsiTheme="majorHAnsi"/>
                <w:bCs/>
                <w:sz w:val="20"/>
                <w:szCs w:val="20"/>
                <w:lang w:val="es-ES_tradnl"/>
              </w:rPr>
              <w:t>Sí, Convención Americana (depósito del instrumento de ratificación realizado el 31 de julio de 1973)</w:t>
            </w:r>
          </w:p>
        </w:tc>
      </w:tr>
    </w:tbl>
    <w:p w14:paraId="087C7737" w14:textId="77777777" w:rsidR="003239B8" w:rsidRPr="001474C5" w:rsidRDefault="003239B8" w:rsidP="003239B8">
      <w:pPr>
        <w:spacing w:before="240" w:after="240"/>
        <w:ind w:firstLine="720"/>
        <w:jc w:val="both"/>
        <w:rPr>
          <w:rFonts w:asciiTheme="majorHAnsi" w:hAnsiTheme="majorHAnsi"/>
          <w:b/>
          <w:bCs/>
          <w:sz w:val="20"/>
          <w:szCs w:val="20"/>
          <w:lang w:val="es-ES_tradnl"/>
        </w:rPr>
      </w:pPr>
      <w:r w:rsidRPr="001474C5">
        <w:rPr>
          <w:rFonts w:asciiTheme="majorHAnsi" w:hAnsiTheme="majorHAnsi"/>
          <w:b/>
          <w:bCs/>
          <w:sz w:val="20"/>
          <w:szCs w:val="20"/>
          <w:lang w:val="es-ES_tradnl"/>
        </w:rPr>
        <w:t xml:space="preserve">IV. </w:t>
      </w:r>
      <w:r w:rsidRPr="001474C5">
        <w:rPr>
          <w:rFonts w:asciiTheme="majorHAnsi" w:hAnsiTheme="majorHAnsi"/>
          <w:b/>
          <w:bCs/>
          <w:sz w:val="20"/>
          <w:szCs w:val="20"/>
          <w:lang w:val="es-ES_tradnl"/>
        </w:rPr>
        <w:tab/>
      </w:r>
      <w:r w:rsidR="00EE00E9" w:rsidRPr="001474C5">
        <w:rPr>
          <w:rFonts w:asciiTheme="majorHAnsi" w:hAnsiTheme="majorHAnsi"/>
          <w:b/>
          <w:bCs/>
          <w:sz w:val="20"/>
          <w:szCs w:val="20"/>
          <w:lang w:val="es-ES_tradnl"/>
        </w:rPr>
        <w:t>DUPLICACIÓN</w:t>
      </w:r>
      <w:r w:rsidR="00EE00E9" w:rsidRPr="001474C5">
        <w:rPr>
          <w:rFonts w:asciiTheme="majorHAnsi" w:hAnsiTheme="majorHAnsi"/>
          <w:b/>
          <w:bCs/>
          <w:color w:val="FFFFFF" w:themeColor="background1"/>
          <w:sz w:val="20"/>
          <w:szCs w:val="20"/>
          <w:lang w:val="es-ES_tradnl"/>
        </w:rPr>
        <w:t xml:space="preserve"> </w:t>
      </w:r>
      <w:r w:rsidR="00EE00E9" w:rsidRPr="001474C5">
        <w:rPr>
          <w:rFonts w:asciiTheme="majorHAnsi" w:hAnsiTheme="majorHAnsi"/>
          <w:b/>
          <w:bCs/>
          <w:sz w:val="20"/>
          <w:szCs w:val="20"/>
          <w:lang w:val="es-ES_tradnl"/>
        </w:rPr>
        <w:t>DE PROCEDIMIENTOS Y COSA JUZGADA</w:t>
      </w:r>
      <w:r w:rsidR="00EE00E9" w:rsidRPr="001474C5">
        <w:rPr>
          <w:rFonts w:asciiTheme="majorHAnsi" w:hAnsiTheme="majorHAnsi"/>
          <w:b/>
          <w:bCs/>
          <w:i/>
          <w:sz w:val="20"/>
          <w:szCs w:val="20"/>
          <w:lang w:val="es-ES_tradnl"/>
        </w:rPr>
        <w:t xml:space="preserve"> </w:t>
      </w:r>
      <w:r w:rsidR="00EE00E9" w:rsidRPr="001474C5">
        <w:rPr>
          <w:rFonts w:asciiTheme="majorHAnsi" w:hAnsiTheme="majorHAnsi"/>
          <w:b/>
          <w:bCs/>
          <w:sz w:val="20"/>
          <w:szCs w:val="20"/>
          <w:lang w:val="es-ES_tradnl"/>
        </w:rPr>
        <w:t xml:space="preserve">INTERNACIONAL, </w:t>
      </w:r>
      <w:r w:rsidRPr="001474C5">
        <w:rPr>
          <w:rFonts w:asciiTheme="majorHAnsi" w:hAnsiTheme="majorHAnsi"/>
          <w:b/>
          <w:bCs/>
          <w:sz w:val="20"/>
          <w:szCs w:val="20"/>
          <w:lang w:val="es-ES_tradnl"/>
        </w:rPr>
        <w:t xml:space="preserve">CARACTERIZACIÓN, </w:t>
      </w:r>
      <w:r w:rsidRPr="001474C5">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1474C5" w14:paraId="3822456E" w14:textId="77777777" w:rsidTr="004A6A54">
        <w:trPr>
          <w:cantSplit/>
        </w:trPr>
        <w:tc>
          <w:tcPr>
            <w:tcW w:w="3600" w:type="dxa"/>
            <w:tcBorders>
              <w:top w:val="single" w:sz="4" w:space="0" w:color="auto"/>
              <w:bottom w:val="single" w:sz="6" w:space="0" w:color="auto"/>
            </w:tcBorders>
            <w:shd w:val="clear" w:color="auto" w:fill="386294"/>
            <w:vAlign w:val="center"/>
          </w:tcPr>
          <w:p w14:paraId="29F63227" w14:textId="77777777" w:rsidR="00EE00E9" w:rsidRPr="001474C5" w:rsidRDefault="00EE00E9" w:rsidP="008D2290">
            <w:pPr>
              <w:jc w:val="center"/>
              <w:rPr>
                <w:rFonts w:ascii="Cambria" w:hAnsi="Cambria"/>
                <w:b/>
                <w:bCs/>
                <w:color w:val="FFFFFF" w:themeColor="background1"/>
                <w:sz w:val="20"/>
                <w:szCs w:val="20"/>
                <w:lang w:val="es-ES_tradnl"/>
              </w:rPr>
            </w:pPr>
            <w:r w:rsidRPr="001474C5">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64EECC58" w14:textId="77777777" w:rsidR="00EE00E9" w:rsidRPr="001474C5" w:rsidRDefault="000C659E" w:rsidP="008D2290">
            <w:pPr>
              <w:jc w:val="both"/>
              <w:rPr>
                <w:rFonts w:ascii="Cambria" w:hAnsi="Cambria"/>
                <w:bCs/>
                <w:sz w:val="20"/>
                <w:szCs w:val="20"/>
                <w:lang w:val="es-ES_tradnl"/>
              </w:rPr>
            </w:pPr>
            <w:r w:rsidRPr="001474C5">
              <w:rPr>
                <w:rFonts w:ascii="Cambria" w:hAnsi="Cambria"/>
                <w:bCs/>
                <w:sz w:val="20"/>
                <w:szCs w:val="20"/>
                <w:lang w:val="es-ES_tradnl"/>
              </w:rPr>
              <w:t>No</w:t>
            </w:r>
          </w:p>
        </w:tc>
      </w:tr>
      <w:tr w:rsidR="003239B8" w:rsidRPr="00507EB1" w14:paraId="69CAE635" w14:textId="77777777" w:rsidTr="004A6A54">
        <w:trPr>
          <w:cantSplit/>
        </w:trPr>
        <w:tc>
          <w:tcPr>
            <w:tcW w:w="3600" w:type="dxa"/>
            <w:tcBorders>
              <w:top w:val="single" w:sz="4" w:space="0" w:color="auto"/>
              <w:bottom w:val="single" w:sz="6" w:space="0" w:color="auto"/>
            </w:tcBorders>
            <w:shd w:val="clear" w:color="auto" w:fill="386294"/>
            <w:vAlign w:val="center"/>
          </w:tcPr>
          <w:p w14:paraId="15CE514C" w14:textId="77777777" w:rsidR="003239B8" w:rsidRPr="001474C5" w:rsidRDefault="003239B8" w:rsidP="008D2290">
            <w:pPr>
              <w:jc w:val="center"/>
              <w:rPr>
                <w:rFonts w:ascii="Cambria" w:hAnsi="Cambria"/>
                <w:b/>
                <w:bCs/>
                <w:i/>
                <w:color w:val="FFFFFF" w:themeColor="background1"/>
                <w:sz w:val="20"/>
                <w:szCs w:val="20"/>
                <w:lang w:val="es-ES_tradnl"/>
              </w:rPr>
            </w:pPr>
            <w:r w:rsidRPr="001474C5">
              <w:rPr>
                <w:rFonts w:ascii="Cambria" w:hAnsi="Cambria"/>
                <w:b/>
                <w:bCs/>
                <w:color w:val="FFFFFF" w:themeColor="background1"/>
                <w:sz w:val="20"/>
                <w:szCs w:val="20"/>
                <w:lang w:val="es-ES_tradnl"/>
              </w:rPr>
              <w:t>Derechos declarados admisibles</w:t>
            </w:r>
            <w:r w:rsidRPr="001474C5">
              <w:rPr>
                <w:rFonts w:ascii="Cambria" w:hAnsi="Cambria"/>
                <w:b/>
                <w:bCs/>
                <w:i/>
                <w:color w:val="FFFFFF" w:themeColor="background1"/>
                <w:sz w:val="20"/>
                <w:szCs w:val="20"/>
                <w:lang w:val="es-ES_tradnl"/>
              </w:rPr>
              <w:t>:</w:t>
            </w:r>
          </w:p>
        </w:tc>
        <w:tc>
          <w:tcPr>
            <w:tcW w:w="5760" w:type="dxa"/>
            <w:vAlign w:val="center"/>
          </w:tcPr>
          <w:p w14:paraId="27119D43" w14:textId="77777777" w:rsidR="003239B8" w:rsidRPr="001474C5" w:rsidRDefault="002E30B9" w:rsidP="008D2290">
            <w:pPr>
              <w:jc w:val="both"/>
              <w:rPr>
                <w:rFonts w:ascii="Cambria" w:hAnsi="Cambria"/>
                <w:bCs/>
                <w:sz w:val="20"/>
                <w:szCs w:val="20"/>
                <w:lang w:val="es-ES_tradnl"/>
              </w:rPr>
            </w:pPr>
            <w:r w:rsidRPr="001474C5">
              <w:rPr>
                <w:rFonts w:asciiTheme="majorHAnsi" w:hAnsiTheme="majorHAnsi"/>
                <w:bCs/>
                <w:sz w:val="20"/>
                <w:szCs w:val="20"/>
                <w:lang w:val="es-ES_tradnl"/>
              </w:rPr>
              <w:t>Artículo</w:t>
            </w:r>
            <w:r w:rsidR="00BB6F00" w:rsidRPr="001474C5">
              <w:rPr>
                <w:rFonts w:asciiTheme="majorHAnsi" w:hAnsiTheme="majorHAnsi"/>
                <w:bCs/>
                <w:sz w:val="20"/>
                <w:szCs w:val="20"/>
                <w:lang w:val="es-ES_tradnl"/>
              </w:rPr>
              <w:t>s</w:t>
            </w:r>
            <w:r w:rsidRPr="001474C5">
              <w:rPr>
                <w:rFonts w:asciiTheme="majorHAnsi" w:hAnsiTheme="majorHAnsi"/>
                <w:bCs/>
                <w:sz w:val="20"/>
                <w:szCs w:val="20"/>
                <w:lang w:val="es-ES_tradnl"/>
              </w:rPr>
              <w:t xml:space="preserve"> 8 (garantías judiciales) </w:t>
            </w:r>
            <w:r w:rsidR="00BB6F00" w:rsidRPr="001474C5">
              <w:rPr>
                <w:rFonts w:asciiTheme="majorHAnsi" w:hAnsiTheme="majorHAnsi"/>
                <w:bCs/>
                <w:sz w:val="20"/>
                <w:szCs w:val="20"/>
                <w:lang w:val="es-ES_tradnl"/>
              </w:rPr>
              <w:t xml:space="preserve">y 25 (protección judicial) </w:t>
            </w:r>
            <w:r w:rsidRPr="001474C5">
              <w:rPr>
                <w:rFonts w:asciiTheme="majorHAnsi" w:hAnsiTheme="majorHAnsi"/>
                <w:bCs/>
                <w:sz w:val="20"/>
                <w:szCs w:val="20"/>
                <w:lang w:val="es-ES_tradnl"/>
              </w:rPr>
              <w:t>de la Convención Americana, en relación con su artículo 1</w:t>
            </w:r>
            <w:r w:rsidR="002554AB" w:rsidRPr="001474C5">
              <w:rPr>
                <w:rFonts w:asciiTheme="majorHAnsi" w:hAnsiTheme="majorHAnsi"/>
                <w:bCs/>
                <w:sz w:val="20"/>
                <w:szCs w:val="20"/>
                <w:lang w:val="es-ES_tradnl"/>
              </w:rPr>
              <w:t>.1</w:t>
            </w:r>
            <w:r w:rsidRPr="001474C5">
              <w:rPr>
                <w:rFonts w:asciiTheme="majorHAnsi" w:hAnsiTheme="majorHAnsi"/>
                <w:bCs/>
                <w:sz w:val="20"/>
                <w:szCs w:val="20"/>
                <w:lang w:val="es-ES_tradnl"/>
              </w:rPr>
              <w:t xml:space="preserve"> (</w:t>
            </w:r>
            <w:r w:rsidR="008F5D00" w:rsidRPr="001474C5">
              <w:rPr>
                <w:rFonts w:asciiTheme="majorHAnsi" w:hAnsiTheme="majorHAnsi"/>
                <w:bCs/>
                <w:sz w:val="20"/>
                <w:szCs w:val="20"/>
                <w:lang w:val="es-ES_tradnl"/>
              </w:rPr>
              <w:t>obligación de respetar los derechos)</w:t>
            </w:r>
            <w:r w:rsidRPr="001474C5">
              <w:rPr>
                <w:rFonts w:asciiTheme="majorHAnsi" w:hAnsiTheme="majorHAnsi"/>
                <w:bCs/>
                <w:sz w:val="20"/>
                <w:szCs w:val="20"/>
                <w:lang w:val="es-ES_tradnl"/>
              </w:rPr>
              <w:t xml:space="preserve"> </w:t>
            </w:r>
          </w:p>
        </w:tc>
      </w:tr>
      <w:tr w:rsidR="003239B8" w:rsidRPr="00507EB1" w14:paraId="62A0AAA4" w14:textId="77777777" w:rsidTr="004A6A54">
        <w:trPr>
          <w:cantSplit/>
        </w:trPr>
        <w:tc>
          <w:tcPr>
            <w:tcW w:w="3600" w:type="dxa"/>
            <w:tcBorders>
              <w:top w:val="single" w:sz="6" w:space="0" w:color="auto"/>
              <w:bottom w:val="single" w:sz="6" w:space="0" w:color="auto"/>
            </w:tcBorders>
            <w:shd w:val="clear" w:color="auto" w:fill="386294"/>
            <w:vAlign w:val="center"/>
          </w:tcPr>
          <w:p w14:paraId="27EE7B69" w14:textId="77777777" w:rsidR="003239B8" w:rsidRPr="001474C5" w:rsidRDefault="003239B8" w:rsidP="008D2290">
            <w:pPr>
              <w:jc w:val="center"/>
              <w:rPr>
                <w:rFonts w:ascii="Cambria" w:hAnsi="Cambria"/>
                <w:b/>
                <w:bCs/>
                <w:color w:val="FFFFFF" w:themeColor="background1"/>
                <w:sz w:val="20"/>
                <w:szCs w:val="20"/>
                <w:lang w:val="es-ES_tradnl"/>
              </w:rPr>
            </w:pPr>
            <w:r w:rsidRPr="001474C5">
              <w:rPr>
                <w:rFonts w:ascii="Cambria" w:hAnsi="Cambria"/>
                <w:b/>
                <w:bCs/>
                <w:color w:val="FFFFFF" w:themeColor="background1"/>
                <w:sz w:val="20"/>
                <w:szCs w:val="20"/>
                <w:lang w:val="es-ES_tradnl"/>
              </w:rPr>
              <w:t>Agotamiento de recursos internos</w:t>
            </w:r>
            <w:r w:rsidR="00EE00E9" w:rsidRPr="001474C5">
              <w:rPr>
                <w:rFonts w:ascii="Cambria" w:hAnsi="Cambria"/>
                <w:b/>
                <w:bCs/>
                <w:color w:val="FFFFFF" w:themeColor="background1"/>
                <w:sz w:val="20"/>
                <w:szCs w:val="20"/>
                <w:lang w:val="es-ES_tradnl"/>
              </w:rPr>
              <w:t xml:space="preserve"> o procedencia de una excepción</w:t>
            </w:r>
            <w:r w:rsidRPr="001474C5">
              <w:rPr>
                <w:rFonts w:ascii="Cambria" w:hAnsi="Cambria"/>
                <w:b/>
                <w:bCs/>
                <w:color w:val="FFFFFF" w:themeColor="background1"/>
                <w:sz w:val="20"/>
                <w:szCs w:val="20"/>
                <w:lang w:val="es-ES_tradnl"/>
              </w:rPr>
              <w:t>:</w:t>
            </w:r>
          </w:p>
        </w:tc>
        <w:tc>
          <w:tcPr>
            <w:tcW w:w="5760" w:type="dxa"/>
            <w:vAlign w:val="center"/>
          </w:tcPr>
          <w:p w14:paraId="0301442A" w14:textId="77777777" w:rsidR="003239B8" w:rsidRPr="001474C5" w:rsidRDefault="002E30B9" w:rsidP="001038CB">
            <w:pPr>
              <w:rPr>
                <w:rFonts w:ascii="Cambria" w:hAnsi="Cambria"/>
                <w:bCs/>
                <w:sz w:val="20"/>
                <w:szCs w:val="20"/>
                <w:lang w:val="es-ES_tradnl"/>
              </w:rPr>
            </w:pPr>
            <w:r w:rsidRPr="001474C5">
              <w:rPr>
                <w:rFonts w:ascii="Cambria" w:hAnsi="Cambria"/>
                <w:bCs/>
                <w:sz w:val="20"/>
                <w:szCs w:val="20"/>
                <w:lang w:val="es-ES_tradnl"/>
              </w:rPr>
              <w:t xml:space="preserve">Sí, </w:t>
            </w:r>
            <w:r w:rsidR="001038CB" w:rsidRPr="001474C5">
              <w:rPr>
                <w:rFonts w:ascii="Cambria" w:hAnsi="Cambria"/>
                <w:bCs/>
                <w:sz w:val="20"/>
                <w:szCs w:val="20"/>
                <w:lang w:val="es-ES_tradnl"/>
              </w:rPr>
              <w:t>el 2</w:t>
            </w:r>
            <w:r w:rsidRPr="001474C5">
              <w:rPr>
                <w:rFonts w:ascii="Cambria" w:hAnsi="Cambria"/>
                <w:bCs/>
                <w:sz w:val="20"/>
                <w:szCs w:val="20"/>
                <w:lang w:val="es-ES_tradnl"/>
              </w:rPr>
              <w:t xml:space="preserve"> de </w:t>
            </w:r>
            <w:r w:rsidR="001038CB" w:rsidRPr="001474C5">
              <w:rPr>
                <w:rFonts w:ascii="Cambria" w:hAnsi="Cambria"/>
                <w:bCs/>
                <w:sz w:val="20"/>
                <w:szCs w:val="20"/>
                <w:lang w:val="es-ES_tradnl"/>
              </w:rPr>
              <w:t>septiembre</w:t>
            </w:r>
            <w:r w:rsidRPr="001474C5">
              <w:rPr>
                <w:rFonts w:ascii="Cambria" w:hAnsi="Cambria"/>
                <w:bCs/>
                <w:sz w:val="20"/>
                <w:szCs w:val="20"/>
                <w:lang w:val="es-ES_tradnl"/>
              </w:rPr>
              <w:t xml:space="preserve"> de 2010</w:t>
            </w:r>
          </w:p>
        </w:tc>
      </w:tr>
      <w:tr w:rsidR="003239B8" w:rsidRPr="001474C5" w14:paraId="0F283BAC" w14:textId="77777777" w:rsidTr="004A6A54">
        <w:trPr>
          <w:cantSplit/>
        </w:trPr>
        <w:tc>
          <w:tcPr>
            <w:tcW w:w="3600" w:type="dxa"/>
            <w:tcBorders>
              <w:top w:val="single" w:sz="6" w:space="0" w:color="auto"/>
              <w:bottom w:val="single" w:sz="6" w:space="0" w:color="auto"/>
            </w:tcBorders>
            <w:shd w:val="clear" w:color="auto" w:fill="386294"/>
            <w:vAlign w:val="center"/>
          </w:tcPr>
          <w:p w14:paraId="48BF35F0" w14:textId="77777777" w:rsidR="003239B8" w:rsidRPr="001474C5" w:rsidRDefault="003239B8" w:rsidP="008D2290">
            <w:pPr>
              <w:jc w:val="center"/>
              <w:rPr>
                <w:rFonts w:ascii="Cambria" w:hAnsi="Cambria"/>
                <w:b/>
                <w:bCs/>
                <w:color w:val="FFFFFF" w:themeColor="background1"/>
                <w:sz w:val="20"/>
                <w:szCs w:val="20"/>
                <w:lang w:val="es-ES_tradnl"/>
              </w:rPr>
            </w:pPr>
            <w:r w:rsidRPr="001474C5">
              <w:rPr>
                <w:rFonts w:ascii="Cambria" w:hAnsi="Cambria"/>
                <w:b/>
                <w:bCs/>
                <w:color w:val="FFFFFF" w:themeColor="background1"/>
                <w:sz w:val="20"/>
                <w:szCs w:val="20"/>
                <w:lang w:val="es-ES_tradnl"/>
              </w:rPr>
              <w:t>Presentación dentro de plazo:</w:t>
            </w:r>
          </w:p>
        </w:tc>
        <w:tc>
          <w:tcPr>
            <w:tcW w:w="5760" w:type="dxa"/>
            <w:vAlign w:val="center"/>
          </w:tcPr>
          <w:p w14:paraId="6A85194B" w14:textId="77777777" w:rsidR="003239B8" w:rsidRPr="001474C5" w:rsidRDefault="002E30B9" w:rsidP="008D2290">
            <w:pPr>
              <w:rPr>
                <w:rFonts w:ascii="Cambria" w:hAnsi="Cambria"/>
                <w:bCs/>
                <w:sz w:val="20"/>
                <w:szCs w:val="20"/>
                <w:lang w:val="es-ES_tradnl"/>
              </w:rPr>
            </w:pPr>
            <w:r w:rsidRPr="001474C5">
              <w:rPr>
                <w:rFonts w:ascii="Cambria" w:hAnsi="Cambria"/>
                <w:bCs/>
                <w:sz w:val="20"/>
                <w:szCs w:val="20"/>
                <w:lang w:val="es-ES_tradnl"/>
              </w:rPr>
              <w:t>Sí</w:t>
            </w:r>
          </w:p>
        </w:tc>
      </w:tr>
    </w:tbl>
    <w:p w14:paraId="3ADB5686" w14:textId="6684CD88" w:rsidR="003239B8" w:rsidRPr="001474C5" w:rsidRDefault="00223A29" w:rsidP="00670C80">
      <w:pPr>
        <w:spacing w:before="240" w:after="240"/>
        <w:ind w:firstLine="720"/>
        <w:jc w:val="both"/>
        <w:rPr>
          <w:rFonts w:asciiTheme="majorHAnsi" w:hAnsiTheme="majorHAnsi"/>
          <w:b/>
          <w:sz w:val="20"/>
          <w:szCs w:val="20"/>
          <w:lang w:val="es-ES_tradnl"/>
        </w:rPr>
      </w:pPr>
      <w:r w:rsidRPr="001474C5">
        <w:rPr>
          <w:rFonts w:asciiTheme="majorHAnsi" w:hAnsiTheme="majorHAnsi"/>
          <w:b/>
          <w:sz w:val="20"/>
          <w:szCs w:val="20"/>
          <w:lang w:val="es-ES_tradnl"/>
        </w:rPr>
        <w:t xml:space="preserve">V. </w:t>
      </w:r>
      <w:r w:rsidRPr="001474C5">
        <w:rPr>
          <w:rFonts w:asciiTheme="majorHAnsi" w:hAnsiTheme="majorHAnsi"/>
          <w:b/>
          <w:sz w:val="20"/>
          <w:szCs w:val="20"/>
          <w:lang w:val="es-ES_tradnl"/>
        </w:rPr>
        <w:tab/>
      </w:r>
      <w:r w:rsidR="003239B8" w:rsidRPr="001474C5">
        <w:rPr>
          <w:rFonts w:asciiTheme="majorHAnsi" w:hAnsiTheme="majorHAnsi"/>
          <w:b/>
          <w:sz w:val="20"/>
          <w:szCs w:val="20"/>
          <w:lang w:val="es-ES_tradnl"/>
        </w:rPr>
        <w:t xml:space="preserve">HECHOS ALEGADOS </w:t>
      </w:r>
    </w:p>
    <w:p w14:paraId="0B931538" w14:textId="77777777" w:rsidR="00C922D5" w:rsidRPr="001474C5" w:rsidRDefault="00E25AD2" w:rsidP="00E25A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474C5">
        <w:rPr>
          <w:rFonts w:ascii="Cambria" w:hAnsi="Cambria"/>
          <w:sz w:val="20"/>
          <w:szCs w:val="20"/>
          <w:lang w:val="es-ES_tradnl"/>
        </w:rPr>
        <w:t xml:space="preserve">1. </w:t>
      </w:r>
      <w:r w:rsidRPr="001474C5">
        <w:rPr>
          <w:rFonts w:ascii="Cambria" w:hAnsi="Cambria"/>
          <w:sz w:val="20"/>
          <w:szCs w:val="20"/>
          <w:lang w:val="es-ES_tradnl"/>
        </w:rPr>
        <w:tab/>
      </w:r>
      <w:r w:rsidR="00E43267" w:rsidRPr="001474C5">
        <w:rPr>
          <w:rFonts w:ascii="Cambria" w:hAnsi="Cambria"/>
          <w:sz w:val="20"/>
          <w:szCs w:val="20"/>
          <w:lang w:val="es-ES_tradnl"/>
        </w:rPr>
        <w:t>El</w:t>
      </w:r>
      <w:r w:rsidRPr="001474C5">
        <w:rPr>
          <w:rFonts w:ascii="Cambria" w:hAnsi="Cambria"/>
          <w:sz w:val="20"/>
          <w:szCs w:val="20"/>
          <w:lang w:val="es-ES_tradnl"/>
        </w:rPr>
        <w:t xml:space="preserve"> </w:t>
      </w:r>
      <w:r w:rsidR="00E43267" w:rsidRPr="001474C5">
        <w:rPr>
          <w:rFonts w:ascii="Cambria" w:hAnsi="Cambria"/>
          <w:sz w:val="20"/>
          <w:szCs w:val="20"/>
          <w:lang w:val="es-ES_tradnl"/>
        </w:rPr>
        <w:t>peticionario</w:t>
      </w:r>
      <w:r w:rsidR="00AB3230" w:rsidRPr="001474C5">
        <w:rPr>
          <w:rFonts w:ascii="Cambria" w:hAnsi="Cambria"/>
          <w:sz w:val="20"/>
          <w:szCs w:val="20"/>
          <w:lang w:val="es-ES_tradnl"/>
        </w:rPr>
        <w:t xml:space="preserve"> </w:t>
      </w:r>
      <w:r w:rsidR="00414794" w:rsidRPr="001474C5">
        <w:rPr>
          <w:rFonts w:ascii="Cambria" w:hAnsi="Cambria"/>
          <w:sz w:val="20"/>
          <w:szCs w:val="20"/>
          <w:lang w:val="es-ES_tradnl"/>
        </w:rPr>
        <w:t xml:space="preserve">y </w:t>
      </w:r>
      <w:r w:rsidR="00AB3230" w:rsidRPr="001474C5">
        <w:rPr>
          <w:rFonts w:ascii="Cambria" w:hAnsi="Cambria"/>
          <w:sz w:val="20"/>
          <w:szCs w:val="20"/>
          <w:lang w:val="es-ES_tradnl"/>
        </w:rPr>
        <w:t>la presunta víctima</w:t>
      </w:r>
      <w:r w:rsidR="00414794" w:rsidRPr="001474C5">
        <w:rPr>
          <w:rFonts w:ascii="Cambria" w:hAnsi="Cambria"/>
          <w:sz w:val="20"/>
          <w:szCs w:val="20"/>
          <w:lang w:val="es-ES_tradnl"/>
        </w:rPr>
        <w:t xml:space="preserve">, </w:t>
      </w:r>
      <w:r w:rsidR="00414794" w:rsidRPr="001474C5">
        <w:rPr>
          <w:rFonts w:ascii="Cambria" w:hAnsi="Cambria"/>
          <w:bCs/>
          <w:sz w:val="20"/>
          <w:szCs w:val="20"/>
          <w:lang w:val="es-ES_tradnl"/>
        </w:rPr>
        <w:t>Edgar Eduardo Acero Acosta,</w:t>
      </w:r>
      <w:r w:rsidR="00414794" w:rsidRPr="001474C5">
        <w:rPr>
          <w:rFonts w:ascii="Cambria" w:hAnsi="Cambria"/>
          <w:sz w:val="20"/>
          <w:szCs w:val="20"/>
          <w:lang w:val="es-ES_tradnl"/>
        </w:rPr>
        <w:t xml:space="preserve"> </w:t>
      </w:r>
      <w:r w:rsidRPr="001474C5">
        <w:rPr>
          <w:rFonts w:ascii="Cambria" w:hAnsi="Cambria"/>
          <w:sz w:val="20"/>
          <w:szCs w:val="20"/>
          <w:lang w:val="es-ES_tradnl"/>
        </w:rPr>
        <w:t xml:space="preserve">solicita a la Comisión que declare al Estado colombiano internacionalmente responsable por </w:t>
      </w:r>
      <w:r w:rsidR="00AB3230" w:rsidRPr="001474C5">
        <w:rPr>
          <w:rFonts w:ascii="Cambria" w:hAnsi="Cambria"/>
          <w:sz w:val="20"/>
          <w:szCs w:val="20"/>
          <w:lang w:val="es-ES_tradnl"/>
        </w:rPr>
        <w:t xml:space="preserve">la violación </w:t>
      </w:r>
      <w:r w:rsidR="004E2CAB" w:rsidRPr="001474C5">
        <w:rPr>
          <w:rFonts w:ascii="Cambria" w:hAnsi="Cambria"/>
          <w:sz w:val="20"/>
          <w:szCs w:val="20"/>
          <w:lang w:val="es-ES_tradnl"/>
        </w:rPr>
        <w:t>a sus</w:t>
      </w:r>
      <w:r w:rsidR="00AB3230" w:rsidRPr="001474C5">
        <w:rPr>
          <w:rFonts w:ascii="Cambria" w:hAnsi="Cambria"/>
          <w:sz w:val="20"/>
          <w:szCs w:val="20"/>
          <w:lang w:val="es-ES_tradnl"/>
        </w:rPr>
        <w:t xml:space="preserve"> garantías judiciales en virtud de las alegadas irregularidades que se dieron en el marco </w:t>
      </w:r>
      <w:r w:rsidR="00930469" w:rsidRPr="001474C5">
        <w:rPr>
          <w:rFonts w:ascii="Cambria" w:hAnsi="Cambria"/>
          <w:sz w:val="20"/>
          <w:szCs w:val="20"/>
          <w:lang w:val="es-ES_tradnl"/>
        </w:rPr>
        <w:t>de un</w:t>
      </w:r>
      <w:r w:rsidR="00AB3230" w:rsidRPr="001474C5">
        <w:rPr>
          <w:rFonts w:ascii="Cambria" w:hAnsi="Cambria"/>
          <w:sz w:val="20"/>
          <w:szCs w:val="20"/>
          <w:lang w:val="es-ES_tradnl"/>
        </w:rPr>
        <w:t xml:space="preserve"> proceso penal cursado en </w:t>
      </w:r>
      <w:r w:rsidR="009B4C4B" w:rsidRPr="001474C5">
        <w:rPr>
          <w:rFonts w:ascii="Cambria" w:hAnsi="Cambria"/>
          <w:sz w:val="20"/>
          <w:szCs w:val="20"/>
          <w:lang w:val="es-ES_tradnl"/>
        </w:rPr>
        <w:t>su contra.</w:t>
      </w:r>
    </w:p>
    <w:p w14:paraId="24A1C436" w14:textId="7A8E5379" w:rsidR="00AC6E32" w:rsidRPr="001474C5" w:rsidRDefault="00E25AD2" w:rsidP="00A63E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474C5">
        <w:rPr>
          <w:rFonts w:ascii="Cambria" w:hAnsi="Cambria"/>
          <w:sz w:val="20"/>
          <w:szCs w:val="20"/>
          <w:lang w:val="es-ES_tradnl"/>
        </w:rPr>
        <w:t xml:space="preserve">2. </w:t>
      </w:r>
      <w:r w:rsidRPr="001474C5">
        <w:rPr>
          <w:rFonts w:ascii="Cambria" w:hAnsi="Cambria"/>
          <w:sz w:val="20"/>
          <w:szCs w:val="20"/>
          <w:lang w:val="es-ES_tradnl"/>
        </w:rPr>
        <w:tab/>
      </w:r>
      <w:r w:rsidR="00AF5D02" w:rsidRPr="001474C5">
        <w:rPr>
          <w:rFonts w:ascii="Cambria" w:hAnsi="Cambria"/>
          <w:sz w:val="20"/>
          <w:szCs w:val="20"/>
          <w:lang w:val="es-ES_tradnl"/>
        </w:rPr>
        <w:t>El peticionario narra que</w:t>
      </w:r>
      <w:r w:rsidRPr="001474C5">
        <w:rPr>
          <w:rFonts w:ascii="Cambria" w:hAnsi="Cambria"/>
          <w:sz w:val="20"/>
          <w:szCs w:val="20"/>
          <w:lang w:val="es-ES_tradnl"/>
        </w:rPr>
        <w:t xml:space="preserve"> fue </w:t>
      </w:r>
      <w:r w:rsidR="000F441A" w:rsidRPr="001474C5">
        <w:rPr>
          <w:rFonts w:ascii="Cambria" w:hAnsi="Cambria"/>
          <w:sz w:val="20"/>
          <w:szCs w:val="20"/>
          <w:lang w:val="es-ES_tradnl"/>
        </w:rPr>
        <w:t>detenido</w:t>
      </w:r>
      <w:r w:rsidRPr="001474C5">
        <w:rPr>
          <w:rFonts w:ascii="Cambria" w:hAnsi="Cambria"/>
          <w:sz w:val="20"/>
          <w:szCs w:val="20"/>
          <w:lang w:val="es-ES_tradnl"/>
        </w:rPr>
        <w:t xml:space="preserve"> el 29 de marzo de 2005 </w:t>
      </w:r>
      <w:r w:rsidR="000E55E2" w:rsidRPr="001474C5">
        <w:rPr>
          <w:rFonts w:ascii="Cambria" w:hAnsi="Cambria"/>
          <w:sz w:val="20"/>
          <w:szCs w:val="20"/>
          <w:lang w:val="es-ES_tradnl"/>
        </w:rPr>
        <w:t>por orde</w:t>
      </w:r>
      <w:r w:rsidR="00CD17C5" w:rsidRPr="001474C5">
        <w:rPr>
          <w:rFonts w:ascii="Cambria" w:hAnsi="Cambria"/>
          <w:sz w:val="20"/>
          <w:szCs w:val="20"/>
          <w:lang w:val="es-ES_tradnl"/>
        </w:rPr>
        <w:t>n impartida por la Fiscalía 30 S</w:t>
      </w:r>
      <w:r w:rsidR="000E55E2" w:rsidRPr="001474C5">
        <w:rPr>
          <w:rFonts w:ascii="Cambria" w:hAnsi="Cambria"/>
          <w:sz w:val="20"/>
          <w:szCs w:val="20"/>
          <w:lang w:val="es-ES_tradnl"/>
        </w:rPr>
        <w:t>eccional de Espinal (To</w:t>
      </w:r>
      <w:r w:rsidR="008115C2" w:rsidRPr="001474C5">
        <w:rPr>
          <w:rFonts w:ascii="Cambria" w:hAnsi="Cambria"/>
          <w:sz w:val="20"/>
          <w:szCs w:val="20"/>
          <w:lang w:val="es-ES_tradnl"/>
        </w:rPr>
        <w:t xml:space="preserve">lima), por </w:t>
      </w:r>
      <w:r w:rsidR="004304E0" w:rsidRPr="001474C5">
        <w:rPr>
          <w:rFonts w:ascii="Cambria" w:hAnsi="Cambria"/>
          <w:sz w:val="20"/>
          <w:szCs w:val="20"/>
          <w:lang w:val="es-ES_tradnl"/>
        </w:rPr>
        <w:t>considerarlo</w:t>
      </w:r>
      <w:r w:rsidR="008115C2" w:rsidRPr="001474C5">
        <w:rPr>
          <w:rFonts w:ascii="Cambria" w:hAnsi="Cambria"/>
          <w:sz w:val="20"/>
          <w:szCs w:val="20"/>
          <w:lang w:val="es-ES_tradnl"/>
        </w:rPr>
        <w:t xml:space="preserve"> presunto coautor </w:t>
      </w:r>
      <w:r w:rsidR="004304E0" w:rsidRPr="001474C5">
        <w:rPr>
          <w:rFonts w:ascii="Cambria" w:hAnsi="Cambria"/>
          <w:sz w:val="20"/>
          <w:szCs w:val="20"/>
          <w:lang w:val="es-ES_tradnl"/>
        </w:rPr>
        <w:t>del</w:t>
      </w:r>
      <w:r w:rsidR="008115C2" w:rsidRPr="001474C5">
        <w:rPr>
          <w:rFonts w:ascii="Cambria" w:hAnsi="Cambria"/>
          <w:sz w:val="20"/>
          <w:szCs w:val="20"/>
          <w:lang w:val="es-ES_tradnl"/>
        </w:rPr>
        <w:t xml:space="preserve"> delito de homicidio agravado</w:t>
      </w:r>
      <w:r w:rsidR="00E43267" w:rsidRPr="001474C5">
        <w:rPr>
          <w:rFonts w:ascii="Cambria" w:hAnsi="Cambria"/>
          <w:sz w:val="20"/>
          <w:szCs w:val="20"/>
          <w:lang w:val="es-ES_tradnl"/>
        </w:rPr>
        <w:t xml:space="preserve"> en concurso con hurto calificado y agravado</w:t>
      </w:r>
      <w:r w:rsidR="0042200F" w:rsidRPr="001474C5">
        <w:rPr>
          <w:rFonts w:ascii="Cambria" w:hAnsi="Cambria"/>
          <w:sz w:val="20"/>
          <w:szCs w:val="20"/>
          <w:lang w:val="es-ES_tradnl"/>
        </w:rPr>
        <w:t>,</w:t>
      </w:r>
      <w:r w:rsidR="00E43267" w:rsidRPr="001474C5">
        <w:rPr>
          <w:rFonts w:ascii="Cambria" w:hAnsi="Cambria"/>
          <w:sz w:val="20"/>
          <w:szCs w:val="20"/>
          <w:lang w:val="es-ES_tradnl"/>
        </w:rPr>
        <w:t xml:space="preserve"> y porte ilegal de armas</w:t>
      </w:r>
      <w:r w:rsidR="004304E0" w:rsidRPr="001474C5">
        <w:rPr>
          <w:rFonts w:ascii="Cambria" w:hAnsi="Cambria"/>
          <w:sz w:val="20"/>
          <w:szCs w:val="20"/>
          <w:lang w:val="es-ES_tradnl"/>
        </w:rPr>
        <w:t>,</w:t>
      </w:r>
      <w:r w:rsidR="002B3368" w:rsidRPr="001474C5">
        <w:rPr>
          <w:rFonts w:ascii="Cambria" w:hAnsi="Cambria"/>
          <w:sz w:val="20"/>
          <w:szCs w:val="20"/>
          <w:lang w:val="es-ES_tradnl"/>
        </w:rPr>
        <w:t xml:space="preserve"> por</w:t>
      </w:r>
      <w:r w:rsidR="000E55E2" w:rsidRPr="001474C5">
        <w:rPr>
          <w:rFonts w:ascii="Cambria" w:hAnsi="Cambria"/>
          <w:sz w:val="20"/>
          <w:szCs w:val="20"/>
          <w:lang w:val="es-ES_tradnl"/>
        </w:rPr>
        <w:t xml:space="preserve"> hechos ocurridos el 31 de octubre de 2003</w:t>
      </w:r>
      <w:r w:rsidR="00AB3230" w:rsidRPr="001474C5">
        <w:rPr>
          <w:rFonts w:ascii="Cambria" w:hAnsi="Cambria"/>
          <w:sz w:val="20"/>
          <w:szCs w:val="20"/>
          <w:lang w:val="es-ES_tradnl"/>
        </w:rPr>
        <w:t>.</w:t>
      </w:r>
      <w:r w:rsidR="00C922D5" w:rsidRPr="001474C5">
        <w:rPr>
          <w:rFonts w:ascii="Cambria" w:hAnsi="Cambria"/>
          <w:sz w:val="20"/>
          <w:szCs w:val="20"/>
          <w:lang w:val="es-ES_tradnl"/>
        </w:rPr>
        <w:t xml:space="preserve"> </w:t>
      </w:r>
      <w:r w:rsidR="002B40D4" w:rsidRPr="001474C5">
        <w:rPr>
          <w:rFonts w:ascii="Cambria" w:hAnsi="Cambria"/>
          <w:sz w:val="20"/>
          <w:szCs w:val="20"/>
          <w:lang w:val="es-ES_tradnl"/>
        </w:rPr>
        <w:t>A</w:t>
      </w:r>
      <w:r w:rsidR="008115C2" w:rsidRPr="001474C5">
        <w:rPr>
          <w:rFonts w:ascii="Cambria" w:hAnsi="Cambria"/>
          <w:sz w:val="20"/>
          <w:szCs w:val="20"/>
          <w:lang w:val="es-ES_tradnl"/>
        </w:rPr>
        <w:t xml:space="preserve">lega </w:t>
      </w:r>
      <w:r w:rsidR="009E09A7" w:rsidRPr="001474C5">
        <w:rPr>
          <w:rFonts w:ascii="Cambria" w:hAnsi="Cambria"/>
          <w:sz w:val="20"/>
          <w:szCs w:val="20"/>
          <w:lang w:val="es-ES_tradnl"/>
        </w:rPr>
        <w:t xml:space="preserve">específicamente </w:t>
      </w:r>
      <w:r w:rsidR="002B3368" w:rsidRPr="001474C5">
        <w:rPr>
          <w:rFonts w:ascii="Cambria" w:hAnsi="Cambria"/>
          <w:sz w:val="20"/>
          <w:szCs w:val="20"/>
          <w:lang w:val="es-ES_tradnl"/>
        </w:rPr>
        <w:t>que</w:t>
      </w:r>
      <w:r w:rsidR="005D7B5A" w:rsidRPr="001474C5">
        <w:rPr>
          <w:rFonts w:ascii="Cambria" w:hAnsi="Cambria"/>
          <w:sz w:val="20"/>
          <w:szCs w:val="20"/>
          <w:lang w:val="es-ES_tradnl"/>
        </w:rPr>
        <w:t xml:space="preserve"> se</w:t>
      </w:r>
      <w:r w:rsidR="00E43267" w:rsidRPr="001474C5">
        <w:rPr>
          <w:rFonts w:ascii="Cambria" w:hAnsi="Cambria"/>
          <w:sz w:val="20"/>
          <w:szCs w:val="20"/>
          <w:lang w:val="es-ES_tradnl"/>
        </w:rPr>
        <w:t xml:space="preserve"> vulneró</w:t>
      </w:r>
      <w:r w:rsidR="005D7B5A" w:rsidRPr="001474C5">
        <w:rPr>
          <w:rFonts w:ascii="Cambria" w:hAnsi="Cambria"/>
          <w:sz w:val="20"/>
          <w:szCs w:val="20"/>
          <w:lang w:val="es-ES_tradnl"/>
        </w:rPr>
        <w:t xml:space="preserve"> su</w:t>
      </w:r>
      <w:r w:rsidR="00E43267" w:rsidRPr="001474C5">
        <w:rPr>
          <w:rFonts w:ascii="Cambria" w:hAnsi="Cambria"/>
          <w:sz w:val="20"/>
          <w:szCs w:val="20"/>
          <w:lang w:val="es-ES_tradnl"/>
        </w:rPr>
        <w:t xml:space="preserve"> derecho a la defensa</w:t>
      </w:r>
      <w:r w:rsidR="002B3368" w:rsidRPr="001474C5">
        <w:rPr>
          <w:rFonts w:ascii="Cambria" w:hAnsi="Cambria"/>
          <w:sz w:val="20"/>
          <w:szCs w:val="20"/>
          <w:lang w:val="es-ES_tradnl"/>
        </w:rPr>
        <w:t xml:space="preserve"> </w:t>
      </w:r>
      <w:r w:rsidR="009E09A7" w:rsidRPr="001474C5">
        <w:rPr>
          <w:rFonts w:ascii="Cambria" w:hAnsi="Cambria"/>
          <w:sz w:val="20"/>
          <w:szCs w:val="20"/>
          <w:lang w:val="es-ES_tradnl"/>
        </w:rPr>
        <w:t>durante la fase de</w:t>
      </w:r>
      <w:r w:rsidR="002B3368" w:rsidRPr="001474C5">
        <w:rPr>
          <w:rFonts w:ascii="Cambria" w:hAnsi="Cambria"/>
          <w:sz w:val="20"/>
          <w:szCs w:val="20"/>
          <w:lang w:val="es-ES_tradnl"/>
        </w:rPr>
        <w:t xml:space="preserve"> investigación</w:t>
      </w:r>
      <w:r w:rsidR="009E09A7" w:rsidRPr="001474C5">
        <w:rPr>
          <w:rFonts w:ascii="Cambria" w:hAnsi="Cambria"/>
          <w:sz w:val="20"/>
          <w:szCs w:val="20"/>
          <w:lang w:val="es-ES_tradnl"/>
        </w:rPr>
        <w:t>,</w:t>
      </w:r>
      <w:r w:rsidR="00E43267" w:rsidRPr="001474C5">
        <w:rPr>
          <w:rFonts w:ascii="Cambria" w:hAnsi="Cambria"/>
          <w:sz w:val="20"/>
          <w:szCs w:val="20"/>
          <w:lang w:val="es-ES_tradnl"/>
        </w:rPr>
        <w:t xml:space="preserve"> </w:t>
      </w:r>
      <w:r w:rsidR="009E09A7" w:rsidRPr="001474C5">
        <w:rPr>
          <w:rFonts w:ascii="Cambria" w:hAnsi="Cambria"/>
          <w:sz w:val="20"/>
          <w:szCs w:val="20"/>
          <w:lang w:val="es-ES_tradnl"/>
        </w:rPr>
        <w:t>porque</w:t>
      </w:r>
      <w:r w:rsidR="00E43267" w:rsidRPr="001474C5">
        <w:rPr>
          <w:rFonts w:ascii="Cambria" w:hAnsi="Cambria"/>
          <w:sz w:val="20"/>
          <w:szCs w:val="20"/>
          <w:lang w:val="es-ES_tradnl"/>
        </w:rPr>
        <w:t xml:space="preserve"> </w:t>
      </w:r>
      <w:proofErr w:type="gramStart"/>
      <w:r w:rsidR="00E63147" w:rsidRPr="001474C5">
        <w:rPr>
          <w:rFonts w:ascii="Cambria" w:hAnsi="Cambria"/>
          <w:sz w:val="20"/>
          <w:szCs w:val="20"/>
          <w:lang w:val="es-ES_tradnl"/>
        </w:rPr>
        <w:lastRenderedPageBreak/>
        <w:t>tras</w:t>
      </w:r>
      <w:proofErr w:type="gramEnd"/>
      <w:r w:rsidR="00E63147" w:rsidRPr="001474C5">
        <w:rPr>
          <w:rFonts w:ascii="Cambria" w:hAnsi="Cambria"/>
          <w:sz w:val="20"/>
          <w:szCs w:val="20"/>
          <w:lang w:val="es-ES_tradnl"/>
        </w:rPr>
        <w:t xml:space="preserve"> la renuncia de</w:t>
      </w:r>
      <w:r w:rsidR="0008010A" w:rsidRPr="001474C5">
        <w:rPr>
          <w:rFonts w:ascii="Cambria" w:hAnsi="Cambria"/>
          <w:sz w:val="20"/>
          <w:szCs w:val="20"/>
          <w:lang w:val="es-ES_tradnl"/>
        </w:rPr>
        <w:t xml:space="preserve"> su </w:t>
      </w:r>
      <w:r w:rsidR="00E63147" w:rsidRPr="001474C5">
        <w:rPr>
          <w:rFonts w:ascii="Cambria" w:hAnsi="Cambria"/>
          <w:sz w:val="20"/>
          <w:szCs w:val="20"/>
          <w:lang w:val="es-ES_tradnl"/>
        </w:rPr>
        <w:t>abogado defensor</w:t>
      </w:r>
      <w:r w:rsidR="0023433C" w:rsidRPr="001474C5">
        <w:rPr>
          <w:rFonts w:ascii="Cambria" w:hAnsi="Cambria"/>
          <w:sz w:val="20"/>
          <w:szCs w:val="20"/>
          <w:lang w:val="es-ES_tradnl"/>
        </w:rPr>
        <w:t>,</w:t>
      </w:r>
      <w:r w:rsidR="00E43267" w:rsidRPr="001474C5">
        <w:rPr>
          <w:rFonts w:ascii="Cambria" w:hAnsi="Cambria"/>
          <w:sz w:val="20"/>
          <w:szCs w:val="20"/>
          <w:lang w:val="es-ES_tradnl"/>
        </w:rPr>
        <w:t xml:space="preserve"> </w:t>
      </w:r>
      <w:r w:rsidR="0008010A" w:rsidRPr="001474C5">
        <w:rPr>
          <w:rFonts w:ascii="Cambria" w:hAnsi="Cambria"/>
          <w:sz w:val="20"/>
          <w:szCs w:val="20"/>
          <w:lang w:val="es-ES_tradnl"/>
        </w:rPr>
        <w:t xml:space="preserve">justo </w:t>
      </w:r>
      <w:r w:rsidR="0023433C" w:rsidRPr="001474C5">
        <w:rPr>
          <w:rFonts w:ascii="Cambria" w:hAnsi="Cambria"/>
          <w:sz w:val="20"/>
          <w:szCs w:val="20"/>
          <w:lang w:val="es-ES_tradnl"/>
        </w:rPr>
        <w:t xml:space="preserve">en el transcurso de una diligencia indagatoria, </w:t>
      </w:r>
      <w:r w:rsidR="00B33DAA" w:rsidRPr="001474C5">
        <w:rPr>
          <w:rFonts w:ascii="Cambria" w:hAnsi="Cambria"/>
          <w:sz w:val="20"/>
          <w:szCs w:val="20"/>
          <w:lang w:val="es-ES_tradnl"/>
        </w:rPr>
        <w:t>la fiscal</w:t>
      </w:r>
      <w:r w:rsidR="00E43267" w:rsidRPr="001474C5">
        <w:rPr>
          <w:rFonts w:ascii="Cambria" w:hAnsi="Cambria"/>
          <w:sz w:val="20"/>
          <w:szCs w:val="20"/>
          <w:lang w:val="es-ES_tradnl"/>
        </w:rPr>
        <w:t>ía</w:t>
      </w:r>
      <w:r w:rsidR="0008010A" w:rsidRPr="001474C5">
        <w:rPr>
          <w:rFonts w:ascii="Cambria" w:hAnsi="Cambria"/>
          <w:sz w:val="20"/>
          <w:szCs w:val="20"/>
          <w:lang w:val="es-ES_tradnl"/>
        </w:rPr>
        <w:t xml:space="preserve"> </w:t>
      </w:r>
      <w:r w:rsidR="00B33DAA" w:rsidRPr="001474C5">
        <w:rPr>
          <w:rFonts w:ascii="Cambria" w:hAnsi="Cambria"/>
          <w:sz w:val="20"/>
          <w:szCs w:val="20"/>
          <w:lang w:val="es-ES_tradnl"/>
        </w:rPr>
        <w:t>sustituyó</w:t>
      </w:r>
      <w:r w:rsidR="00EF51B3" w:rsidRPr="001474C5">
        <w:rPr>
          <w:rFonts w:ascii="Cambria" w:hAnsi="Cambria"/>
          <w:sz w:val="20"/>
          <w:szCs w:val="20"/>
          <w:lang w:val="es-ES_tradnl"/>
        </w:rPr>
        <w:t xml:space="preserve"> </w:t>
      </w:r>
      <w:r w:rsidR="00373C18">
        <w:rPr>
          <w:rFonts w:ascii="Cambria" w:hAnsi="Cambria"/>
          <w:sz w:val="20"/>
          <w:szCs w:val="20"/>
          <w:lang w:val="es-ES_tradnl"/>
        </w:rPr>
        <w:t xml:space="preserve">el nuevo defensor </w:t>
      </w:r>
      <w:r w:rsidR="00EF51B3" w:rsidRPr="001474C5">
        <w:rPr>
          <w:rFonts w:ascii="Cambria" w:hAnsi="Cambria"/>
          <w:sz w:val="20"/>
          <w:szCs w:val="20"/>
          <w:lang w:val="es-ES_tradnl"/>
        </w:rPr>
        <w:t xml:space="preserve">de forma arbitraria </w:t>
      </w:r>
      <w:r w:rsidR="00132F0E" w:rsidRPr="001474C5">
        <w:rPr>
          <w:rFonts w:ascii="Cambria" w:hAnsi="Cambria"/>
          <w:sz w:val="20"/>
          <w:szCs w:val="20"/>
          <w:lang w:val="es-ES_tradnl"/>
        </w:rPr>
        <w:t>por</w:t>
      </w:r>
      <w:r w:rsidR="00E43267" w:rsidRPr="001474C5">
        <w:rPr>
          <w:rFonts w:ascii="Cambria" w:hAnsi="Cambria"/>
          <w:sz w:val="20"/>
          <w:szCs w:val="20"/>
          <w:lang w:val="es-ES_tradnl"/>
        </w:rPr>
        <w:t xml:space="preserve"> </w:t>
      </w:r>
      <w:r w:rsidR="00EF51B3" w:rsidRPr="001474C5">
        <w:rPr>
          <w:rFonts w:ascii="Cambria" w:hAnsi="Cambria"/>
          <w:sz w:val="20"/>
          <w:szCs w:val="20"/>
          <w:lang w:val="es-ES_tradnl"/>
        </w:rPr>
        <w:t>otro</w:t>
      </w:r>
      <w:r w:rsidR="00B33DAA" w:rsidRPr="001474C5">
        <w:rPr>
          <w:rFonts w:ascii="Cambria" w:hAnsi="Cambria"/>
          <w:sz w:val="20"/>
          <w:szCs w:val="20"/>
          <w:lang w:val="es-ES_tradnl"/>
        </w:rPr>
        <w:t xml:space="preserve"> abogado </w:t>
      </w:r>
      <w:r w:rsidR="00E43267" w:rsidRPr="001474C5">
        <w:rPr>
          <w:rFonts w:ascii="Cambria" w:hAnsi="Cambria"/>
          <w:sz w:val="20"/>
          <w:szCs w:val="20"/>
          <w:lang w:val="es-ES_tradnl"/>
        </w:rPr>
        <w:t>de oficio</w:t>
      </w:r>
      <w:r w:rsidR="00D24B3E" w:rsidRPr="001474C5">
        <w:rPr>
          <w:rFonts w:ascii="Cambria" w:hAnsi="Cambria"/>
          <w:sz w:val="20"/>
          <w:szCs w:val="20"/>
          <w:lang w:val="es-ES_tradnl"/>
        </w:rPr>
        <w:t>,</w:t>
      </w:r>
      <w:r w:rsidR="005967CB" w:rsidRPr="001474C5">
        <w:rPr>
          <w:rFonts w:ascii="Cambria" w:hAnsi="Cambria"/>
          <w:sz w:val="20"/>
          <w:szCs w:val="20"/>
          <w:lang w:val="es-ES_tradnl"/>
        </w:rPr>
        <w:t xml:space="preserve"> qu</w:t>
      </w:r>
      <w:r w:rsidR="0010325E" w:rsidRPr="001474C5">
        <w:rPr>
          <w:rFonts w:ascii="Cambria" w:hAnsi="Cambria"/>
          <w:sz w:val="20"/>
          <w:szCs w:val="20"/>
          <w:lang w:val="es-ES_tradnl"/>
        </w:rPr>
        <w:t>e se hizo presente</w:t>
      </w:r>
      <w:r w:rsidR="005967CB" w:rsidRPr="001474C5">
        <w:rPr>
          <w:rFonts w:ascii="Cambria" w:hAnsi="Cambria"/>
          <w:sz w:val="20"/>
          <w:szCs w:val="20"/>
          <w:lang w:val="es-ES_tradnl"/>
        </w:rPr>
        <w:t xml:space="preserve"> </w:t>
      </w:r>
      <w:r w:rsidR="00CD17C5" w:rsidRPr="001474C5">
        <w:rPr>
          <w:rFonts w:ascii="Cambria" w:hAnsi="Cambria"/>
          <w:sz w:val="20"/>
          <w:szCs w:val="20"/>
          <w:lang w:val="es-ES_tradnl"/>
        </w:rPr>
        <w:t>a mitad de</w:t>
      </w:r>
      <w:r w:rsidR="0010325E" w:rsidRPr="001474C5">
        <w:rPr>
          <w:rFonts w:ascii="Cambria" w:hAnsi="Cambria"/>
          <w:sz w:val="20"/>
          <w:szCs w:val="20"/>
          <w:lang w:val="es-ES_tradnl"/>
        </w:rPr>
        <w:t xml:space="preserve"> dicha</w:t>
      </w:r>
      <w:r w:rsidR="00132F0E" w:rsidRPr="001474C5">
        <w:rPr>
          <w:rFonts w:ascii="Cambria" w:hAnsi="Cambria"/>
          <w:sz w:val="20"/>
          <w:szCs w:val="20"/>
          <w:lang w:val="es-ES_tradnl"/>
        </w:rPr>
        <w:t xml:space="preserve"> diligencia</w:t>
      </w:r>
      <w:r w:rsidR="00DC5E50" w:rsidRPr="001474C5">
        <w:rPr>
          <w:rFonts w:ascii="Cambria" w:hAnsi="Cambria"/>
          <w:sz w:val="20"/>
          <w:szCs w:val="20"/>
          <w:lang w:val="es-ES_tradnl"/>
        </w:rPr>
        <w:t xml:space="preserve">. </w:t>
      </w:r>
      <w:r w:rsidR="00B6680C" w:rsidRPr="001474C5">
        <w:rPr>
          <w:rFonts w:ascii="Cambria" w:hAnsi="Cambria"/>
          <w:sz w:val="20"/>
          <w:szCs w:val="20"/>
          <w:lang w:val="es-ES_tradnl"/>
        </w:rPr>
        <w:t>El peti</w:t>
      </w:r>
      <w:r w:rsidR="00012A93" w:rsidRPr="001474C5">
        <w:rPr>
          <w:rFonts w:ascii="Cambria" w:hAnsi="Cambria"/>
          <w:sz w:val="20"/>
          <w:szCs w:val="20"/>
          <w:lang w:val="es-ES_tradnl"/>
        </w:rPr>
        <w:t>cionario indica</w:t>
      </w:r>
      <w:r w:rsidR="00B6680C" w:rsidRPr="001474C5">
        <w:rPr>
          <w:rFonts w:ascii="Cambria" w:hAnsi="Cambria"/>
          <w:sz w:val="20"/>
          <w:szCs w:val="20"/>
          <w:lang w:val="es-ES_tradnl"/>
        </w:rPr>
        <w:t xml:space="preserve"> </w:t>
      </w:r>
      <w:r w:rsidR="00395E86" w:rsidRPr="001474C5">
        <w:rPr>
          <w:rFonts w:ascii="Cambria" w:hAnsi="Cambria"/>
          <w:sz w:val="20"/>
          <w:szCs w:val="20"/>
          <w:lang w:val="es-ES_tradnl"/>
        </w:rPr>
        <w:t xml:space="preserve">además </w:t>
      </w:r>
      <w:r w:rsidR="00B6680C" w:rsidRPr="001474C5">
        <w:rPr>
          <w:rFonts w:ascii="Cambria" w:hAnsi="Cambria"/>
          <w:sz w:val="20"/>
          <w:szCs w:val="20"/>
          <w:lang w:val="es-ES_tradnl"/>
        </w:rPr>
        <w:t>que</w:t>
      </w:r>
      <w:r w:rsidR="00395E86" w:rsidRPr="001474C5">
        <w:rPr>
          <w:rFonts w:ascii="Cambria" w:hAnsi="Cambria"/>
          <w:sz w:val="20"/>
          <w:szCs w:val="20"/>
          <w:lang w:val="es-ES_tradnl"/>
        </w:rPr>
        <w:t xml:space="preserve"> este abogado de oficio no estaba autorizado por la Defensoría Pública</w:t>
      </w:r>
      <w:r w:rsidR="004D7036" w:rsidRPr="001474C5">
        <w:rPr>
          <w:rFonts w:ascii="Cambria" w:hAnsi="Cambria"/>
          <w:sz w:val="20"/>
          <w:szCs w:val="20"/>
          <w:lang w:val="es-ES_tradnl"/>
        </w:rPr>
        <w:t>, ya</w:t>
      </w:r>
      <w:r w:rsidR="00395E86" w:rsidRPr="001474C5">
        <w:rPr>
          <w:rFonts w:ascii="Cambria" w:hAnsi="Cambria"/>
          <w:sz w:val="20"/>
          <w:szCs w:val="20"/>
          <w:lang w:val="es-ES_tradnl"/>
        </w:rPr>
        <w:t xml:space="preserve"> que la fiscalía no</w:t>
      </w:r>
      <w:r w:rsidR="00AC6E32" w:rsidRPr="001474C5">
        <w:rPr>
          <w:rFonts w:ascii="Cambria" w:hAnsi="Cambria"/>
          <w:sz w:val="20"/>
          <w:szCs w:val="20"/>
          <w:lang w:val="es-ES_tradnl"/>
        </w:rPr>
        <w:t xml:space="preserve"> habría</w:t>
      </w:r>
      <w:r w:rsidR="00395E86" w:rsidRPr="001474C5">
        <w:rPr>
          <w:rFonts w:ascii="Cambria" w:hAnsi="Cambria"/>
          <w:sz w:val="20"/>
          <w:szCs w:val="20"/>
          <w:lang w:val="es-ES_tradnl"/>
        </w:rPr>
        <w:t xml:space="preserve"> </w:t>
      </w:r>
      <w:r w:rsidR="00AC6E32" w:rsidRPr="001474C5">
        <w:rPr>
          <w:rFonts w:ascii="Cambria" w:hAnsi="Cambria"/>
          <w:sz w:val="20"/>
          <w:szCs w:val="20"/>
          <w:lang w:val="es-ES_tradnl"/>
        </w:rPr>
        <w:t>requerido</w:t>
      </w:r>
      <w:r w:rsidR="002C3A8F" w:rsidRPr="001474C5">
        <w:rPr>
          <w:rFonts w:ascii="Cambria" w:hAnsi="Cambria"/>
          <w:sz w:val="20"/>
          <w:szCs w:val="20"/>
          <w:lang w:val="es-ES_tradnl"/>
        </w:rPr>
        <w:t xml:space="preserve"> a la Personería Municipal la designación</w:t>
      </w:r>
      <w:r w:rsidR="00AC6E32" w:rsidRPr="001474C5">
        <w:rPr>
          <w:rFonts w:ascii="Cambria" w:hAnsi="Cambria"/>
          <w:sz w:val="20"/>
          <w:szCs w:val="20"/>
          <w:lang w:val="es-ES_tradnl"/>
        </w:rPr>
        <w:t xml:space="preserve"> de</w:t>
      </w:r>
      <w:r w:rsidR="002C3A8F" w:rsidRPr="001474C5">
        <w:rPr>
          <w:rFonts w:ascii="Cambria" w:hAnsi="Cambria"/>
          <w:sz w:val="20"/>
          <w:szCs w:val="20"/>
          <w:lang w:val="es-ES_tradnl"/>
        </w:rPr>
        <w:t xml:space="preserve"> un defensor público</w:t>
      </w:r>
      <w:r w:rsidR="00AC6E32" w:rsidRPr="001474C5">
        <w:rPr>
          <w:rFonts w:ascii="Cambria" w:hAnsi="Cambria"/>
          <w:sz w:val="20"/>
          <w:szCs w:val="20"/>
          <w:lang w:val="es-ES_tradnl"/>
        </w:rPr>
        <w:t xml:space="preserve"> hasta el momento</w:t>
      </w:r>
      <w:r w:rsidR="00D35022" w:rsidRPr="001474C5">
        <w:rPr>
          <w:rFonts w:ascii="Cambria" w:hAnsi="Cambria"/>
          <w:sz w:val="20"/>
          <w:szCs w:val="20"/>
          <w:lang w:val="es-ES_tradnl"/>
        </w:rPr>
        <w:t xml:space="preserve">. Por eso, aduce que esta sustitución fue un </w:t>
      </w:r>
      <w:r w:rsidR="00172C18" w:rsidRPr="001474C5">
        <w:rPr>
          <w:rFonts w:ascii="Cambria" w:hAnsi="Cambria"/>
          <w:sz w:val="20"/>
          <w:szCs w:val="20"/>
          <w:lang w:val="es-ES_tradnl"/>
        </w:rPr>
        <w:t>acto arbitrario de la fiscalía</w:t>
      </w:r>
      <w:r w:rsidR="00AC6E32" w:rsidRPr="001474C5">
        <w:rPr>
          <w:rFonts w:ascii="Cambria" w:hAnsi="Cambria"/>
          <w:sz w:val="20"/>
          <w:szCs w:val="20"/>
          <w:lang w:val="es-ES_tradnl"/>
        </w:rPr>
        <w:t>.</w:t>
      </w:r>
    </w:p>
    <w:p w14:paraId="6CF10E4D" w14:textId="77777777" w:rsidR="004D7036" w:rsidRPr="001474C5" w:rsidRDefault="00AC6E32" w:rsidP="00A63E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474C5">
        <w:rPr>
          <w:rFonts w:ascii="Cambria" w:hAnsi="Cambria"/>
          <w:sz w:val="20"/>
          <w:szCs w:val="20"/>
          <w:lang w:val="es-ES_tradnl"/>
        </w:rPr>
        <w:t xml:space="preserve">3. </w:t>
      </w:r>
      <w:r w:rsidRPr="001474C5">
        <w:rPr>
          <w:rFonts w:ascii="Cambria" w:hAnsi="Cambria"/>
          <w:sz w:val="20"/>
          <w:szCs w:val="20"/>
          <w:lang w:val="es-ES_tradnl"/>
        </w:rPr>
        <w:tab/>
        <w:t>El peticionario</w:t>
      </w:r>
      <w:r w:rsidR="00395E86" w:rsidRPr="001474C5">
        <w:rPr>
          <w:rFonts w:ascii="Cambria" w:hAnsi="Cambria"/>
          <w:sz w:val="20"/>
          <w:szCs w:val="20"/>
          <w:lang w:val="es-ES_tradnl"/>
        </w:rPr>
        <w:t xml:space="preserve"> </w:t>
      </w:r>
      <w:r w:rsidR="00FA3E41" w:rsidRPr="001474C5">
        <w:rPr>
          <w:rFonts w:ascii="Cambria" w:hAnsi="Cambria"/>
          <w:sz w:val="20"/>
          <w:szCs w:val="20"/>
          <w:lang w:val="es-ES_tradnl"/>
        </w:rPr>
        <w:t>alega</w:t>
      </w:r>
      <w:r w:rsidR="00012A93" w:rsidRPr="001474C5">
        <w:rPr>
          <w:rFonts w:ascii="Cambria" w:hAnsi="Cambria"/>
          <w:sz w:val="20"/>
          <w:szCs w:val="20"/>
          <w:lang w:val="es-ES_tradnl"/>
        </w:rPr>
        <w:t xml:space="preserve"> </w:t>
      </w:r>
      <w:r w:rsidR="006C4A0E" w:rsidRPr="001474C5">
        <w:rPr>
          <w:rFonts w:ascii="Cambria" w:hAnsi="Cambria"/>
          <w:sz w:val="20"/>
          <w:szCs w:val="20"/>
          <w:lang w:val="es-ES_tradnl"/>
        </w:rPr>
        <w:t xml:space="preserve">además </w:t>
      </w:r>
      <w:r w:rsidR="00395E86" w:rsidRPr="001474C5">
        <w:rPr>
          <w:rFonts w:ascii="Cambria" w:hAnsi="Cambria"/>
          <w:sz w:val="20"/>
          <w:szCs w:val="20"/>
          <w:lang w:val="es-ES_tradnl"/>
        </w:rPr>
        <w:t>que</w:t>
      </w:r>
      <w:r w:rsidR="00012A93" w:rsidRPr="001474C5">
        <w:rPr>
          <w:rFonts w:ascii="Cambria" w:hAnsi="Cambria"/>
          <w:sz w:val="20"/>
          <w:szCs w:val="20"/>
          <w:lang w:val="es-ES_tradnl"/>
        </w:rPr>
        <w:t xml:space="preserve"> </w:t>
      </w:r>
      <w:r w:rsidR="000F441A" w:rsidRPr="001474C5">
        <w:rPr>
          <w:rFonts w:ascii="Cambria" w:hAnsi="Cambria"/>
          <w:sz w:val="20"/>
          <w:szCs w:val="20"/>
          <w:lang w:val="es-ES_tradnl"/>
        </w:rPr>
        <w:t>este</w:t>
      </w:r>
      <w:r w:rsidR="00921907" w:rsidRPr="001474C5">
        <w:rPr>
          <w:rFonts w:ascii="Cambria" w:hAnsi="Cambria"/>
          <w:sz w:val="20"/>
          <w:szCs w:val="20"/>
          <w:lang w:val="es-ES_tradnl"/>
        </w:rPr>
        <w:t xml:space="preserve"> y otros</w:t>
      </w:r>
      <w:r w:rsidR="00012A93" w:rsidRPr="001474C5">
        <w:rPr>
          <w:rFonts w:ascii="Cambria" w:hAnsi="Cambria"/>
          <w:sz w:val="20"/>
          <w:szCs w:val="20"/>
          <w:lang w:val="es-ES_tradnl"/>
        </w:rPr>
        <w:t xml:space="preserve"> abogado</w:t>
      </w:r>
      <w:r w:rsidR="00921907" w:rsidRPr="001474C5">
        <w:rPr>
          <w:rFonts w:ascii="Cambria" w:hAnsi="Cambria"/>
          <w:sz w:val="20"/>
          <w:szCs w:val="20"/>
          <w:lang w:val="es-ES_tradnl"/>
        </w:rPr>
        <w:t>s de oficio</w:t>
      </w:r>
      <w:r w:rsidR="000F441A" w:rsidRPr="001474C5">
        <w:rPr>
          <w:rFonts w:ascii="Cambria" w:hAnsi="Cambria"/>
          <w:sz w:val="20"/>
          <w:szCs w:val="20"/>
          <w:lang w:val="es-ES_tradnl"/>
        </w:rPr>
        <w:t xml:space="preserve"> que le sucedieron en su defensa </w:t>
      </w:r>
      <w:r w:rsidR="00012A93" w:rsidRPr="001474C5">
        <w:rPr>
          <w:rFonts w:ascii="Cambria" w:hAnsi="Cambria"/>
          <w:sz w:val="20"/>
          <w:szCs w:val="20"/>
          <w:lang w:val="es-ES_tradnl"/>
        </w:rPr>
        <w:t xml:space="preserve">no </w:t>
      </w:r>
      <w:r w:rsidR="000F441A" w:rsidRPr="001474C5">
        <w:rPr>
          <w:rFonts w:ascii="Cambria" w:hAnsi="Cambria"/>
          <w:sz w:val="20"/>
          <w:szCs w:val="20"/>
          <w:lang w:val="es-ES_tradnl"/>
        </w:rPr>
        <w:t>ejercieron</w:t>
      </w:r>
      <w:r w:rsidR="00012A93" w:rsidRPr="001474C5">
        <w:rPr>
          <w:rFonts w:ascii="Cambria" w:hAnsi="Cambria"/>
          <w:sz w:val="20"/>
          <w:szCs w:val="20"/>
          <w:lang w:val="es-ES_tradnl"/>
        </w:rPr>
        <w:t xml:space="preserve"> </w:t>
      </w:r>
      <w:r w:rsidR="004D7036" w:rsidRPr="001474C5">
        <w:rPr>
          <w:rFonts w:ascii="Cambria" w:hAnsi="Cambria"/>
          <w:sz w:val="20"/>
          <w:szCs w:val="20"/>
          <w:lang w:val="es-ES_tradnl"/>
        </w:rPr>
        <w:t xml:space="preserve">durante la investigación </w:t>
      </w:r>
      <w:r w:rsidR="00012A93" w:rsidRPr="001474C5">
        <w:rPr>
          <w:rFonts w:ascii="Cambria" w:hAnsi="Cambria"/>
          <w:sz w:val="20"/>
          <w:szCs w:val="20"/>
          <w:lang w:val="es-ES_tradnl"/>
        </w:rPr>
        <w:t>una defensa</w:t>
      </w:r>
      <w:r w:rsidR="00B6680C" w:rsidRPr="001474C5">
        <w:rPr>
          <w:rFonts w:ascii="Cambria" w:hAnsi="Cambria"/>
          <w:sz w:val="20"/>
          <w:szCs w:val="20"/>
          <w:lang w:val="es-ES_tradnl"/>
        </w:rPr>
        <w:t xml:space="preserve"> </w:t>
      </w:r>
      <w:r w:rsidR="00012A93" w:rsidRPr="001474C5">
        <w:rPr>
          <w:rFonts w:ascii="Cambria" w:hAnsi="Cambria"/>
          <w:sz w:val="20"/>
          <w:szCs w:val="20"/>
          <w:lang w:val="es-ES_tradnl"/>
        </w:rPr>
        <w:t>técnica</w:t>
      </w:r>
      <w:r w:rsidR="004D7036" w:rsidRPr="001474C5">
        <w:rPr>
          <w:rFonts w:ascii="Cambria" w:hAnsi="Cambria"/>
          <w:sz w:val="20"/>
          <w:szCs w:val="20"/>
          <w:lang w:val="es-ES_tradnl"/>
        </w:rPr>
        <w:t xml:space="preserve"> real y</w:t>
      </w:r>
      <w:r w:rsidR="00012A93" w:rsidRPr="001474C5">
        <w:rPr>
          <w:rFonts w:ascii="Cambria" w:hAnsi="Cambria"/>
          <w:sz w:val="20"/>
          <w:szCs w:val="20"/>
          <w:lang w:val="es-ES_tradnl"/>
        </w:rPr>
        <w:t xml:space="preserve"> </w:t>
      </w:r>
      <w:r w:rsidR="004D7036" w:rsidRPr="001474C5">
        <w:rPr>
          <w:rFonts w:ascii="Cambria" w:hAnsi="Cambria"/>
          <w:sz w:val="20"/>
          <w:szCs w:val="20"/>
          <w:lang w:val="es-ES_tradnl"/>
        </w:rPr>
        <w:t>adecuada,</w:t>
      </w:r>
      <w:r w:rsidR="002B3368" w:rsidRPr="001474C5">
        <w:rPr>
          <w:rFonts w:ascii="Cambria" w:hAnsi="Cambria"/>
          <w:sz w:val="20"/>
          <w:szCs w:val="20"/>
          <w:lang w:val="es-ES_tradnl"/>
        </w:rPr>
        <w:t xml:space="preserve"> abandonando la misma sin </w:t>
      </w:r>
      <w:r w:rsidR="00921907" w:rsidRPr="001474C5">
        <w:rPr>
          <w:rFonts w:ascii="Cambria" w:hAnsi="Cambria"/>
          <w:sz w:val="20"/>
          <w:szCs w:val="20"/>
          <w:lang w:val="es-ES_tradnl"/>
        </w:rPr>
        <w:t xml:space="preserve">solicitud de pruebas o </w:t>
      </w:r>
      <w:r w:rsidR="002B3368" w:rsidRPr="001474C5">
        <w:rPr>
          <w:rFonts w:ascii="Cambria" w:hAnsi="Cambria"/>
          <w:sz w:val="20"/>
          <w:szCs w:val="20"/>
          <w:lang w:val="es-ES_tradnl"/>
        </w:rPr>
        <w:t>alegatos de conclusión e</w:t>
      </w:r>
      <w:r w:rsidR="004D7036" w:rsidRPr="001474C5">
        <w:rPr>
          <w:rFonts w:ascii="Cambria" w:hAnsi="Cambria"/>
          <w:sz w:val="20"/>
          <w:szCs w:val="20"/>
          <w:lang w:val="es-ES_tradnl"/>
        </w:rPr>
        <w:t xml:space="preserve"> imposibilitando</w:t>
      </w:r>
      <w:r w:rsidR="00921907" w:rsidRPr="001474C5">
        <w:rPr>
          <w:rFonts w:ascii="Cambria" w:hAnsi="Cambria"/>
          <w:sz w:val="20"/>
          <w:szCs w:val="20"/>
          <w:lang w:val="es-ES_tradnl"/>
        </w:rPr>
        <w:t>, en consecuencia,</w:t>
      </w:r>
      <w:r w:rsidR="004D7036" w:rsidRPr="001474C5">
        <w:rPr>
          <w:rFonts w:ascii="Cambria" w:hAnsi="Cambria"/>
          <w:sz w:val="20"/>
          <w:szCs w:val="20"/>
          <w:lang w:val="es-ES_tradnl"/>
        </w:rPr>
        <w:t xml:space="preserve"> desvirtuar los argumentos de la acusación. </w:t>
      </w:r>
      <w:r w:rsidR="009828B7" w:rsidRPr="001474C5">
        <w:rPr>
          <w:rFonts w:ascii="Cambria" w:hAnsi="Cambria"/>
          <w:sz w:val="20"/>
          <w:szCs w:val="20"/>
          <w:lang w:val="es-ES_tradnl"/>
        </w:rPr>
        <w:t>El Sr. Acero indica que su defensa se vio igualmente vulnerada ya que durante la investigación no tuvo acceso a copias del expediente del sumario para poder realizar una defensa material.</w:t>
      </w:r>
    </w:p>
    <w:p w14:paraId="76BE9322" w14:textId="77777777" w:rsidR="0017616B" w:rsidRPr="001474C5" w:rsidRDefault="005D7B5A" w:rsidP="000E55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474C5">
        <w:rPr>
          <w:rFonts w:ascii="Cambria" w:hAnsi="Cambria"/>
          <w:sz w:val="20"/>
          <w:szCs w:val="20"/>
          <w:lang w:val="es-ES_tradnl"/>
        </w:rPr>
        <w:t>4</w:t>
      </w:r>
      <w:r w:rsidR="00B834B4" w:rsidRPr="001474C5">
        <w:rPr>
          <w:rFonts w:ascii="Cambria" w:hAnsi="Cambria"/>
          <w:sz w:val="20"/>
          <w:szCs w:val="20"/>
          <w:lang w:val="es-ES_tradnl"/>
        </w:rPr>
        <w:t xml:space="preserve">. </w:t>
      </w:r>
      <w:r w:rsidR="00B834B4" w:rsidRPr="001474C5">
        <w:rPr>
          <w:rFonts w:ascii="Cambria" w:hAnsi="Cambria"/>
          <w:sz w:val="20"/>
          <w:szCs w:val="20"/>
          <w:lang w:val="es-ES_tradnl"/>
        </w:rPr>
        <w:tab/>
      </w:r>
      <w:r w:rsidR="00A35527" w:rsidRPr="001474C5">
        <w:rPr>
          <w:rFonts w:ascii="Cambria" w:hAnsi="Cambria"/>
          <w:sz w:val="20"/>
          <w:szCs w:val="20"/>
          <w:lang w:val="es-ES_tradnl"/>
        </w:rPr>
        <w:t>E</w:t>
      </w:r>
      <w:r w:rsidR="00C93032" w:rsidRPr="001474C5">
        <w:rPr>
          <w:rFonts w:ascii="Cambria" w:hAnsi="Cambria"/>
          <w:sz w:val="20"/>
          <w:szCs w:val="20"/>
          <w:lang w:val="es-ES_tradnl"/>
        </w:rPr>
        <w:t xml:space="preserve">l peticionario </w:t>
      </w:r>
      <w:r w:rsidR="00FA3E41" w:rsidRPr="001474C5">
        <w:rPr>
          <w:rFonts w:ascii="Cambria" w:hAnsi="Cambria"/>
          <w:sz w:val="20"/>
          <w:szCs w:val="20"/>
          <w:lang w:val="es-ES_tradnl"/>
        </w:rPr>
        <w:t>aduce</w:t>
      </w:r>
      <w:r w:rsidR="00B834B4" w:rsidRPr="001474C5">
        <w:rPr>
          <w:rFonts w:ascii="Cambria" w:hAnsi="Cambria"/>
          <w:sz w:val="20"/>
          <w:szCs w:val="20"/>
          <w:lang w:val="es-ES_tradnl"/>
        </w:rPr>
        <w:t xml:space="preserve"> que</w:t>
      </w:r>
      <w:r w:rsidR="00C93032" w:rsidRPr="001474C5">
        <w:rPr>
          <w:rFonts w:ascii="Cambria" w:hAnsi="Cambria"/>
          <w:sz w:val="20"/>
          <w:szCs w:val="20"/>
          <w:lang w:val="es-ES_tradnl"/>
        </w:rPr>
        <w:t xml:space="preserve"> la fiscalía no recaud</w:t>
      </w:r>
      <w:r w:rsidR="00FA3E41" w:rsidRPr="001474C5">
        <w:rPr>
          <w:rFonts w:ascii="Cambria" w:hAnsi="Cambria"/>
          <w:sz w:val="20"/>
          <w:szCs w:val="20"/>
          <w:lang w:val="es-ES_tradnl"/>
        </w:rPr>
        <w:t>ó</w:t>
      </w:r>
      <w:r w:rsidR="00C93032" w:rsidRPr="001474C5">
        <w:rPr>
          <w:rFonts w:ascii="Cambria" w:hAnsi="Cambria"/>
          <w:sz w:val="20"/>
          <w:szCs w:val="20"/>
          <w:lang w:val="es-ES_tradnl"/>
        </w:rPr>
        <w:t xml:space="preserve"> ninguna de las pruebas </w:t>
      </w:r>
      <w:r w:rsidR="00CD17C5" w:rsidRPr="001474C5">
        <w:rPr>
          <w:rFonts w:ascii="Cambria" w:hAnsi="Cambria"/>
          <w:sz w:val="20"/>
          <w:szCs w:val="20"/>
          <w:lang w:val="es-ES_tradnl"/>
        </w:rPr>
        <w:t xml:space="preserve">por él </w:t>
      </w:r>
      <w:r w:rsidR="00C93032" w:rsidRPr="001474C5">
        <w:rPr>
          <w:rFonts w:ascii="Cambria" w:hAnsi="Cambria"/>
          <w:sz w:val="20"/>
          <w:szCs w:val="20"/>
          <w:lang w:val="es-ES_tradnl"/>
        </w:rPr>
        <w:t>solicitadas para ejercer su defensa, vulnera</w:t>
      </w:r>
      <w:r w:rsidR="00644A98" w:rsidRPr="001474C5">
        <w:rPr>
          <w:rFonts w:ascii="Cambria" w:hAnsi="Cambria"/>
          <w:sz w:val="20"/>
          <w:szCs w:val="20"/>
          <w:lang w:val="es-ES_tradnl"/>
        </w:rPr>
        <w:t xml:space="preserve">ndo el principio de </w:t>
      </w:r>
      <w:r w:rsidR="00C93032" w:rsidRPr="001474C5">
        <w:rPr>
          <w:rFonts w:ascii="Cambria" w:hAnsi="Cambria"/>
          <w:sz w:val="20"/>
          <w:szCs w:val="20"/>
          <w:lang w:val="es-ES_tradnl"/>
        </w:rPr>
        <w:t>investigación integral</w:t>
      </w:r>
      <w:r w:rsidR="005B7494" w:rsidRPr="001474C5">
        <w:rPr>
          <w:rFonts w:ascii="Cambria" w:hAnsi="Cambria"/>
          <w:sz w:val="20"/>
          <w:szCs w:val="20"/>
          <w:lang w:val="es-ES_tradnl"/>
        </w:rPr>
        <w:t xml:space="preserve">; </w:t>
      </w:r>
      <w:r w:rsidR="00644A98" w:rsidRPr="001474C5">
        <w:rPr>
          <w:rFonts w:ascii="Cambria" w:hAnsi="Cambria"/>
          <w:sz w:val="20"/>
          <w:szCs w:val="20"/>
          <w:lang w:val="es-ES_tradnl"/>
        </w:rPr>
        <w:t xml:space="preserve">y que </w:t>
      </w:r>
      <w:r w:rsidR="0017616B" w:rsidRPr="001474C5">
        <w:rPr>
          <w:rFonts w:ascii="Cambria" w:hAnsi="Cambria"/>
          <w:sz w:val="20"/>
          <w:szCs w:val="20"/>
          <w:lang w:val="es-ES_tradnl"/>
        </w:rPr>
        <w:t xml:space="preserve">se vulneró su derecho a la presunción de inocencia </w:t>
      </w:r>
      <w:r w:rsidR="005B7494" w:rsidRPr="001474C5">
        <w:rPr>
          <w:rFonts w:ascii="Cambria" w:hAnsi="Cambria"/>
          <w:sz w:val="20"/>
          <w:szCs w:val="20"/>
          <w:lang w:val="es-ES_tradnl"/>
        </w:rPr>
        <w:t>por el</w:t>
      </w:r>
      <w:r w:rsidR="00644A98" w:rsidRPr="001474C5">
        <w:rPr>
          <w:rFonts w:ascii="Cambria" w:hAnsi="Cambria"/>
          <w:sz w:val="20"/>
          <w:szCs w:val="20"/>
          <w:lang w:val="es-ES_tradnl"/>
        </w:rPr>
        <w:t xml:space="preserve"> </w:t>
      </w:r>
      <w:r w:rsidR="00012A93" w:rsidRPr="001474C5">
        <w:rPr>
          <w:rFonts w:ascii="Cambria" w:hAnsi="Cambria"/>
          <w:sz w:val="20"/>
          <w:szCs w:val="20"/>
          <w:lang w:val="es-ES_tradnl"/>
        </w:rPr>
        <w:t xml:space="preserve">deficiente </w:t>
      </w:r>
      <w:r w:rsidR="00644A98" w:rsidRPr="001474C5">
        <w:rPr>
          <w:rFonts w:ascii="Cambria" w:hAnsi="Cambria"/>
          <w:sz w:val="20"/>
          <w:szCs w:val="20"/>
          <w:lang w:val="es-ES_tradnl"/>
        </w:rPr>
        <w:t>recaudo</w:t>
      </w:r>
      <w:r w:rsidR="0017616B" w:rsidRPr="001474C5">
        <w:rPr>
          <w:rFonts w:ascii="Cambria" w:hAnsi="Cambria"/>
          <w:sz w:val="20"/>
          <w:szCs w:val="20"/>
          <w:lang w:val="es-ES_tradnl"/>
        </w:rPr>
        <w:t xml:space="preserve"> de las pruebas que</w:t>
      </w:r>
      <w:r w:rsidR="00644A98" w:rsidRPr="001474C5">
        <w:rPr>
          <w:rFonts w:ascii="Cambria" w:hAnsi="Cambria"/>
          <w:sz w:val="20"/>
          <w:szCs w:val="20"/>
          <w:lang w:val="es-ES_tradnl"/>
        </w:rPr>
        <w:t xml:space="preserve"> </w:t>
      </w:r>
      <w:r w:rsidR="001E7766" w:rsidRPr="001474C5">
        <w:rPr>
          <w:rFonts w:ascii="Cambria" w:hAnsi="Cambria"/>
          <w:sz w:val="20"/>
          <w:szCs w:val="20"/>
          <w:lang w:val="es-ES_tradnl"/>
        </w:rPr>
        <w:t>demostrarían</w:t>
      </w:r>
      <w:r w:rsidR="00644A98" w:rsidRPr="001474C5">
        <w:rPr>
          <w:rFonts w:ascii="Cambria" w:hAnsi="Cambria"/>
          <w:sz w:val="20"/>
          <w:szCs w:val="20"/>
          <w:lang w:val="es-ES_tradnl"/>
        </w:rPr>
        <w:t xml:space="preserve"> su inocencia</w:t>
      </w:r>
      <w:r w:rsidR="005B7494" w:rsidRPr="001474C5">
        <w:rPr>
          <w:rFonts w:ascii="Cambria" w:hAnsi="Cambria"/>
          <w:sz w:val="20"/>
          <w:szCs w:val="20"/>
          <w:lang w:val="es-ES_tradnl"/>
        </w:rPr>
        <w:t>, así como por otras arbitrariedades de la fiscalía</w:t>
      </w:r>
      <w:r w:rsidR="00644A98" w:rsidRPr="001474C5">
        <w:rPr>
          <w:rFonts w:ascii="Cambria" w:hAnsi="Cambria"/>
          <w:sz w:val="20"/>
          <w:szCs w:val="20"/>
          <w:lang w:val="es-ES_tradnl"/>
        </w:rPr>
        <w:t>.</w:t>
      </w:r>
      <w:r w:rsidR="00AC6E32" w:rsidRPr="001474C5">
        <w:rPr>
          <w:rFonts w:ascii="Cambria" w:hAnsi="Cambria"/>
          <w:sz w:val="20"/>
          <w:szCs w:val="20"/>
          <w:lang w:val="es-ES_tradnl"/>
        </w:rPr>
        <w:t xml:space="preserve"> </w:t>
      </w:r>
      <w:r w:rsidR="007562DD" w:rsidRPr="001474C5">
        <w:rPr>
          <w:rFonts w:ascii="Cambria" w:hAnsi="Cambria"/>
          <w:sz w:val="20"/>
          <w:szCs w:val="20"/>
          <w:lang w:val="es-ES_tradnl"/>
        </w:rPr>
        <w:t xml:space="preserve">En particular, el Sr. Acero hace referencia a la indagatoria de otro acusado en el curso de la investigación penal, en la cual se contendría una declaración que </w:t>
      </w:r>
      <w:r w:rsidR="005B7494" w:rsidRPr="001474C5">
        <w:rPr>
          <w:rFonts w:ascii="Cambria" w:hAnsi="Cambria"/>
          <w:sz w:val="20"/>
          <w:szCs w:val="20"/>
          <w:lang w:val="es-ES_tradnl"/>
        </w:rPr>
        <w:t xml:space="preserve">lo </w:t>
      </w:r>
      <w:r w:rsidR="007562DD" w:rsidRPr="001474C5">
        <w:rPr>
          <w:rFonts w:ascii="Cambria" w:hAnsi="Cambria"/>
          <w:sz w:val="20"/>
          <w:szCs w:val="20"/>
          <w:lang w:val="es-ES_tradnl"/>
        </w:rPr>
        <w:t>exculparía</w:t>
      </w:r>
      <w:r w:rsidR="005B7494" w:rsidRPr="001474C5">
        <w:rPr>
          <w:rFonts w:ascii="Cambria" w:hAnsi="Cambria"/>
          <w:sz w:val="20"/>
          <w:szCs w:val="20"/>
          <w:lang w:val="es-ES_tradnl"/>
        </w:rPr>
        <w:t xml:space="preserve"> a él. </w:t>
      </w:r>
    </w:p>
    <w:p w14:paraId="081F869A" w14:textId="77777777" w:rsidR="00E25AD2" w:rsidRPr="001474C5" w:rsidRDefault="005D7B5A" w:rsidP="000E55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474C5">
        <w:rPr>
          <w:rFonts w:ascii="Cambria" w:hAnsi="Cambria"/>
          <w:sz w:val="20"/>
          <w:szCs w:val="20"/>
          <w:lang w:val="es-ES_tradnl"/>
        </w:rPr>
        <w:t>5</w:t>
      </w:r>
      <w:r w:rsidR="0017616B" w:rsidRPr="001474C5">
        <w:rPr>
          <w:rFonts w:ascii="Cambria" w:hAnsi="Cambria"/>
          <w:sz w:val="20"/>
          <w:szCs w:val="20"/>
          <w:lang w:val="es-ES_tradnl"/>
        </w:rPr>
        <w:t xml:space="preserve">. </w:t>
      </w:r>
      <w:r w:rsidR="0017616B" w:rsidRPr="001474C5">
        <w:rPr>
          <w:rFonts w:ascii="Cambria" w:hAnsi="Cambria"/>
          <w:sz w:val="20"/>
          <w:szCs w:val="20"/>
          <w:lang w:val="es-ES_tradnl"/>
        </w:rPr>
        <w:tab/>
      </w:r>
      <w:r w:rsidR="00BA421A" w:rsidRPr="001474C5">
        <w:rPr>
          <w:rFonts w:ascii="Cambria" w:hAnsi="Cambria"/>
          <w:sz w:val="20"/>
          <w:szCs w:val="20"/>
          <w:lang w:val="es-ES_tradnl"/>
        </w:rPr>
        <w:t>Contra las alegadas irregularidades en el marco del proceso penal, el peticionario interpuso</w:t>
      </w:r>
      <w:r w:rsidR="009D4D1A" w:rsidRPr="001474C5">
        <w:rPr>
          <w:rFonts w:ascii="Cambria" w:hAnsi="Cambria"/>
          <w:sz w:val="20"/>
          <w:szCs w:val="20"/>
          <w:lang w:val="es-ES_tradnl"/>
        </w:rPr>
        <w:t xml:space="preserve"> diversos</w:t>
      </w:r>
      <w:r w:rsidR="00630111" w:rsidRPr="001474C5">
        <w:rPr>
          <w:rFonts w:ascii="Cambria" w:hAnsi="Cambria"/>
          <w:sz w:val="20"/>
          <w:szCs w:val="20"/>
          <w:lang w:val="es-ES_tradnl"/>
        </w:rPr>
        <w:t xml:space="preserve"> recurso</w:t>
      </w:r>
      <w:r w:rsidR="009D4D1A" w:rsidRPr="001474C5">
        <w:rPr>
          <w:rFonts w:ascii="Cambria" w:hAnsi="Cambria"/>
          <w:sz w:val="20"/>
          <w:szCs w:val="20"/>
          <w:lang w:val="es-ES_tradnl"/>
        </w:rPr>
        <w:t>s,</w:t>
      </w:r>
      <w:r w:rsidR="00630111" w:rsidRPr="001474C5">
        <w:rPr>
          <w:rFonts w:ascii="Cambria" w:hAnsi="Cambria"/>
          <w:sz w:val="20"/>
          <w:szCs w:val="20"/>
          <w:lang w:val="es-ES_tradnl"/>
        </w:rPr>
        <w:t xml:space="preserve"> de reposición, de</w:t>
      </w:r>
      <w:r w:rsidR="00BA421A" w:rsidRPr="001474C5">
        <w:rPr>
          <w:rFonts w:ascii="Cambria" w:hAnsi="Cambria"/>
          <w:sz w:val="20"/>
          <w:szCs w:val="20"/>
          <w:lang w:val="es-ES_tradnl"/>
        </w:rPr>
        <w:t xml:space="preserve"> </w:t>
      </w:r>
      <w:r w:rsidR="00630111" w:rsidRPr="001474C5">
        <w:rPr>
          <w:rFonts w:ascii="Cambria" w:hAnsi="Cambria"/>
          <w:sz w:val="20"/>
          <w:szCs w:val="20"/>
          <w:lang w:val="es-ES_tradnl"/>
        </w:rPr>
        <w:t>nulidad</w:t>
      </w:r>
      <w:r w:rsidR="00563741" w:rsidRPr="001474C5">
        <w:rPr>
          <w:rFonts w:ascii="Cambria" w:hAnsi="Cambria"/>
          <w:sz w:val="20"/>
          <w:szCs w:val="20"/>
          <w:lang w:val="es-ES_tradnl"/>
        </w:rPr>
        <w:t xml:space="preserve"> y acciones de tutela</w:t>
      </w:r>
      <w:r w:rsidR="00BA421A" w:rsidRPr="001474C5">
        <w:rPr>
          <w:rFonts w:ascii="Cambria" w:hAnsi="Cambria"/>
          <w:sz w:val="20"/>
          <w:szCs w:val="20"/>
          <w:lang w:val="es-ES_tradnl"/>
        </w:rPr>
        <w:t xml:space="preserve"> a lo largo del proceso</w:t>
      </w:r>
      <w:r w:rsidR="00D706A7" w:rsidRPr="001474C5">
        <w:rPr>
          <w:rFonts w:ascii="Cambria" w:hAnsi="Cambria"/>
          <w:sz w:val="20"/>
          <w:szCs w:val="20"/>
          <w:lang w:val="es-ES_tradnl"/>
        </w:rPr>
        <w:t>;</w:t>
      </w:r>
      <w:r w:rsidR="00BA421A" w:rsidRPr="001474C5">
        <w:rPr>
          <w:rFonts w:ascii="Cambria" w:hAnsi="Cambria"/>
          <w:sz w:val="20"/>
          <w:szCs w:val="20"/>
          <w:lang w:val="es-ES_tradnl"/>
        </w:rPr>
        <w:t xml:space="preserve"> sin embargo,</w:t>
      </w:r>
      <w:r w:rsidR="00563741" w:rsidRPr="001474C5">
        <w:rPr>
          <w:rFonts w:ascii="Cambria" w:hAnsi="Cambria"/>
          <w:sz w:val="20"/>
          <w:szCs w:val="20"/>
          <w:lang w:val="es-ES_tradnl"/>
        </w:rPr>
        <w:t xml:space="preserve"> estas</w:t>
      </w:r>
      <w:r w:rsidR="004E45A3" w:rsidRPr="001474C5">
        <w:rPr>
          <w:rFonts w:ascii="Cambria" w:hAnsi="Cambria"/>
          <w:sz w:val="20"/>
          <w:szCs w:val="20"/>
          <w:lang w:val="es-ES_tradnl"/>
        </w:rPr>
        <w:t xml:space="preserve"> habrían sido</w:t>
      </w:r>
      <w:r w:rsidR="00AD743D" w:rsidRPr="001474C5">
        <w:rPr>
          <w:rFonts w:ascii="Cambria" w:hAnsi="Cambria"/>
          <w:sz w:val="20"/>
          <w:szCs w:val="20"/>
          <w:lang w:val="es-ES_tradnl"/>
        </w:rPr>
        <w:t xml:space="preserve"> denegadas</w:t>
      </w:r>
      <w:r w:rsidR="00BA421A" w:rsidRPr="001474C5">
        <w:rPr>
          <w:rFonts w:ascii="Cambria" w:hAnsi="Cambria"/>
          <w:sz w:val="20"/>
          <w:szCs w:val="20"/>
          <w:lang w:val="es-ES_tradnl"/>
        </w:rPr>
        <w:t xml:space="preserve"> por la</w:t>
      </w:r>
      <w:r w:rsidR="00D706A7" w:rsidRPr="001474C5">
        <w:rPr>
          <w:rFonts w:ascii="Cambria" w:hAnsi="Cambria"/>
          <w:sz w:val="20"/>
          <w:szCs w:val="20"/>
          <w:lang w:val="es-ES_tradnl"/>
        </w:rPr>
        <w:t>s</w:t>
      </w:r>
      <w:r w:rsidR="00BA421A" w:rsidRPr="001474C5">
        <w:rPr>
          <w:rFonts w:ascii="Cambria" w:hAnsi="Cambria"/>
          <w:sz w:val="20"/>
          <w:szCs w:val="20"/>
          <w:lang w:val="es-ES_tradnl"/>
        </w:rPr>
        <w:t xml:space="preserve"> autoridad</w:t>
      </w:r>
      <w:r w:rsidR="00D706A7" w:rsidRPr="001474C5">
        <w:rPr>
          <w:rFonts w:ascii="Cambria" w:hAnsi="Cambria"/>
          <w:sz w:val="20"/>
          <w:szCs w:val="20"/>
          <w:lang w:val="es-ES_tradnl"/>
        </w:rPr>
        <w:t>es</w:t>
      </w:r>
      <w:r w:rsidR="00BA421A" w:rsidRPr="001474C5">
        <w:rPr>
          <w:rFonts w:ascii="Cambria" w:hAnsi="Cambria"/>
          <w:sz w:val="20"/>
          <w:szCs w:val="20"/>
          <w:lang w:val="es-ES_tradnl"/>
        </w:rPr>
        <w:t xml:space="preserve"> judicial</w:t>
      </w:r>
      <w:r w:rsidR="00D706A7" w:rsidRPr="001474C5">
        <w:rPr>
          <w:rFonts w:ascii="Cambria" w:hAnsi="Cambria"/>
          <w:sz w:val="20"/>
          <w:szCs w:val="20"/>
          <w:lang w:val="es-ES_tradnl"/>
        </w:rPr>
        <w:t>es</w:t>
      </w:r>
      <w:r w:rsidR="00BA421A" w:rsidRPr="001474C5">
        <w:rPr>
          <w:rFonts w:ascii="Cambria" w:hAnsi="Cambria"/>
          <w:sz w:val="20"/>
          <w:szCs w:val="20"/>
          <w:lang w:val="es-ES_tradnl"/>
        </w:rPr>
        <w:t xml:space="preserve">. </w:t>
      </w:r>
      <w:r w:rsidR="0017616B" w:rsidRPr="001474C5">
        <w:rPr>
          <w:rFonts w:ascii="Cambria" w:hAnsi="Cambria"/>
          <w:sz w:val="20"/>
          <w:szCs w:val="20"/>
          <w:lang w:val="es-ES_tradnl"/>
        </w:rPr>
        <w:t xml:space="preserve">La presunta víctima </w:t>
      </w:r>
      <w:r w:rsidR="004E45A3" w:rsidRPr="001474C5">
        <w:rPr>
          <w:rFonts w:ascii="Cambria" w:hAnsi="Cambria"/>
          <w:sz w:val="20"/>
          <w:szCs w:val="20"/>
          <w:lang w:val="es-ES_tradnl"/>
        </w:rPr>
        <w:t xml:space="preserve">manifiesta que </w:t>
      </w:r>
      <w:r w:rsidR="00630111" w:rsidRPr="001474C5">
        <w:rPr>
          <w:rFonts w:ascii="Cambria" w:hAnsi="Cambria"/>
          <w:sz w:val="20"/>
          <w:szCs w:val="20"/>
          <w:lang w:val="es-ES_tradnl"/>
        </w:rPr>
        <w:t>fue condenado</w:t>
      </w:r>
      <w:r w:rsidR="00812857" w:rsidRPr="001474C5">
        <w:rPr>
          <w:rFonts w:ascii="Cambria" w:hAnsi="Cambria"/>
          <w:sz w:val="20"/>
          <w:szCs w:val="20"/>
          <w:lang w:val="es-ES_tradnl"/>
        </w:rPr>
        <w:t xml:space="preserve"> </w:t>
      </w:r>
      <w:r w:rsidR="00F477F7" w:rsidRPr="001474C5">
        <w:rPr>
          <w:rFonts w:ascii="Cambria" w:hAnsi="Cambria"/>
          <w:sz w:val="20"/>
          <w:szCs w:val="20"/>
          <w:lang w:val="es-ES_tradnl"/>
        </w:rPr>
        <w:t xml:space="preserve">en primera instancia </w:t>
      </w:r>
      <w:r w:rsidR="00812857" w:rsidRPr="001474C5">
        <w:rPr>
          <w:rFonts w:ascii="Cambria" w:hAnsi="Cambria"/>
          <w:sz w:val="20"/>
          <w:szCs w:val="20"/>
          <w:lang w:val="es-ES_tradnl"/>
        </w:rPr>
        <w:t>el 7 de septiembre de 2005, por el Juzgado Segundo Penal del Circuito del Espinal</w:t>
      </w:r>
      <w:r w:rsidR="00F477F7" w:rsidRPr="001474C5">
        <w:rPr>
          <w:rFonts w:ascii="Cambria" w:hAnsi="Cambria"/>
          <w:sz w:val="20"/>
          <w:szCs w:val="20"/>
          <w:lang w:val="es-ES_tradnl"/>
        </w:rPr>
        <w:t>;</w:t>
      </w:r>
      <w:r w:rsidR="0017616B" w:rsidRPr="001474C5">
        <w:rPr>
          <w:rFonts w:ascii="Cambria" w:hAnsi="Cambria"/>
          <w:sz w:val="20"/>
          <w:szCs w:val="20"/>
          <w:lang w:val="es-ES_tradnl"/>
        </w:rPr>
        <w:t xml:space="preserve"> y </w:t>
      </w:r>
      <w:r w:rsidR="004E2CAB" w:rsidRPr="001474C5">
        <w:rPr>
          <w:rFonts w:ascii="Cambria" w:hAnsi="Cambria"/>
          <w:sz w:val="20"/>
          <w:szCs w:val="20"/>
          <w:lang w:val="es-ES_tradnl"/>
        </w:rPr>
        <w:t xml:space="preserve">en </w:t>
      </w:r>
      <w:r w:rsidR="0017616B" w:rsidRPr="001474C5">
        <w:rPr>
          <w:rFonts w:ascii="Cambria" w:hAnsi="Cambria"/>
          <w:sz w:val="20"/>
          <w:szCs w:val="20"/>
          <w:lang w:val="es-ES_tradnl"/>
        </w:rPr>
        <w:t>s</w:t>
      </w:r>
      <w:r w:rsidR="00A63E7C" w:rsidRPr="001474C5">
        <w:rPr>
          <w:rFonts w:ascii="Cambria" w:hAnsi="Cambria"/>
          <w:sz w:val="20"/>
          <w:szCs w:val="20"/>
          <w:lang w:val="es-ES_tradnl"/>
        </w:rPr>
        <w:t xml:space="preserve">egunda </w:t>
      </w:r>
      <w:r w:rsidR="004E45A3" w:rsidRPr="001474C5">
        <w:rPr>
          <w:rFonts w:ascii="Cambria" w:hAnsi="Cambria"/>
          <w:sz w:val="20"/>
          <w:szCs w:val="20"/>
          <w:lang w:val="es-ES_tradnl"/>
        </w:rPr>
        <w:t>instancia</w:t>
      </w:r>
      <w:r w:rsidR="004E2CAB" w:rsidRPr="001474C5">
        <w:rPr>
          <w:rFonts w:ascii="Cambria" w:hAnsi="Cambria"/>
          <w:sz w:val="20"/>
          <w:szCs w:val="20"/>
          <w:lang w:val="es-ES_tradnl"/>
        </w:rPr>
        <w:t xml:space="preserve"> por el Tribunal Superior de Ibagué</w:t>
      </w:r>
      <w:r w:rsidR="004E45A3" w:rsidRPr="001474C5">
        <w:rPr>
          <w:rFonts w:ascii="Cambria" w:hAnsi="Cambria"/>
          <w:sz w:val="20"/>
          <w:szCs w:val="20"/>
          <w:lang w:val="es-ES_tradnl"/>
        </w:rPr>
        <w:t>,</w:t>
      </w:r>
      <w:r w:rsidR="004E2CAB" w:rsidRPr="001474C5">
        <w:rPr>
          <w:rFonts w:ascii="Cambria" w:hAnsi="Cambria"/>
          <w:sz w:val="20"/>
          <w:szCs w:val="20"/>
          <w:lang w:val="es-ES_tradnl"/>
        </w:rPr>
        <w:t xml:space="preserve"> el 13 de mayo de 2008. El Sr. Acero Acosta</w:t>
      </w:r>
      <w:r w:rsidR="00A63E7C" w:rsidRPr="001474C5">
        <w:rPr>
          <w:rFonts w:ascii="Cambria" w:hAnsi="Cambria"/>
          <w:sz w:val="20"/>
          <w:szCs w:val="20"/>
          <w:lang w:val="es-ES_tradnl"/>
        </w:rPr>
        <w:t xml:space="preserve"> interpuso</w:t>
      </w:r>
      <w:r w:rsidR="0017616B" w:rsidRPr="001474C5">
        <w:rPr>
          <w:rFonts w:ascii="Cambria" w:hAnsi="Cambria"/>
          <w:sz w:val="20"/>
          <w:szCs w:val="20"/>
          <w:lang w:val="es-ES_tradnl"/>
        </w:rPr>
        <w:t xml:space="preserve"> recurso extraordinario de casación, que </w:t>
      </w:r>
      <w:r w:rsidR="002C3A8F" w:rsidRPr="001474C5">
        <w:rPr>
          <w:rFonts w:ascii="Cambria" w:hAnsi="Cambria"/>
          <w:sz w:val="20"/>
          <w:szCs w:val="20"/>
          <w:lang w:val="es-ES_tradnl"/>
        </w:rPr>
        <w:t>la</w:t>
      </w:r>
      <w:r w:rsidR="004E2CAB" w:rsidRPr="001474C5">
        <w:rPr>
          <w:rFonts w:ascii="Cambria" w:hAnsi="Cambria"/>
          <w:sz w:val="20"/>
          <w:szCs w:val="20"/>
          <w:lang w:val="es-ES_tradnl"/>
        </w:rPr>
        <w:t xml:space="preserve"> Sala de Casación Penal de la</w:t>
      </w:r>
      <w:r w:rsidR="002C3A8F" w:rsidRPr="001474C5">
        <w:rPr>
          <w:rFonts w:ascii="Cambria" w:hAnsi="Cambria"/>
          <w:sz w:val="20"/>
          <w:szCs w:val="20"/>
          <w:lang w:val="es-ES_tradnl"/>
        </w:rPr>
        <w:t xml:space="preserve"> Corte Suprema de Justicia</w:t>
      </w:r>
      <w:r w:rsidR="0017616B" w:rsidRPr="001474C5">
        <w:rPr>
          <w:rFonts w:ascii="Cambria" w:hAnsi="Cambria"/>
          <w:sz w:val="20"/>
          <w:szCs w:val="20"/>
          <w:lang w:val="es-ES_tradnl"/>
        </w:rPr>
        <w:t xml:space="preserve"> resolvió negativamente el 3 de marzo de 2010</w:t>
      </w:r>
      <w:r w:rsidR="001F0A3B" w:rsidRPr="001474C5">
        <w:rPr>
          <w:rFonts w:ascii="Cambria" w:hAnsi="Cambria"/>
          <w:sz w:val="20"/>
          <w:szCs w:val="20"/>
          <w:lang w:val="es-ES_tradnl"/>
        </w:rPr>
        <w:t xml:space="preserve">, </w:t>
      </w:r>
      <w:r w:rsidR="00CD17C5" w:rsidRPr="001474C5">
        <w:rPr>
          <w:rFonts w:ascii="Cambria" w:hAnsi="Cambria"/>
          <w:sz w:val="20"/>
          <w:szCs w:val="20"/>
          <w:lang w:val="es-ES_tradnl"/>
        </w:rPr>
        <w:t>siéndole</w:t>
      </w:r>
      <w:r w:rsidR="001F0A3B" w:rsidRPr="001474C5">
        <w:rPr>
          <w:rFonts w:ascii="Cambria" w:hAnsi="Cambria"/>
          <w:sz w:val="20"/>
          <w:szCs w:val="20"/>
          <w:lang w:val="es-ES_tradnl"/>
        </w:rPr>
        <w:t xml:space="preserve"> notificad</w:t>
      </w:r>
      <w:r w:rsidR="00F477F7" w:rsidRPr="001474C5">
        <w:rPr>
          <w:rFonts w:ascii="Cambria" w:hAnsi="Cambria"/>
          <w:sz w:val="20"/>
          <w:szCs w:val="20"/>
          <w:lang w:val="es-ES_tradnl"/>
        </w:rPr>
        <w:t>o</w:t>
      </w:r>
      <w:r w:rsidR="001F0A3B" w:rsidRPr="001474C5">
        <w:rPr>
          <w:rFonts w:ascii="Cambria" w:hAnsi="Cambria"/>
          <w:sz w:val="20"/>
          <w:szCs w:val="20"/>
          <w:lang w:val="es-ES_tradnl"/>
        </w:rPr>
        <w:t xml:space="preserve"> el 9 de marzo de 2010</w:t>
      </w:r>
      <w:r w:rsidR="0017616B" w:rsidRPr="001474C5">
        <w:rPr>
          <w:rFonts w:ascii="Cambria" w:hAnsi="Cambria"/>
          <w:sz w:val="20"/>
          <w:szCs w:val="20"/>
          <w:lang w:val="es-ES_tradnl"/>
        </w:rPr>
        <w:t>. Adicionalmente, en contra de esta decisión interpuso acción de tutela</w:t>
      </w:r>
      <w:r w:rsidR="002C3A8F" w:rsidRPr="001474C5">
        <w:rPr>
          <w:rFonts w:ascii="Cambria" w:hAnsi="Cambria"/>
          <w:sz w:val="20"/>
          <w:szCs w:val="20"/>
          <w:lang w:val="es-ES_tradnl"/>
        </w:rPr>
        <w:t xml:space="preserve"> ante la</w:t>
      </w:r>
      <w:r w:rsidR="004E2CAB" w:rsidRPr="001474C5">
        <w:rPr>
          <w:rFonts w:ascii="Cambria" w:hAnsi="Cambria"/>
          <w:sz w:val="20"/>
          <w:szCs w:val="20"/>
          <w:lang w:val="es-ES_tradnl"/>
        </w:rPr>
        <w:t xml:space="preserve"> Sala Civil de la</w:t>
      </w:r>
      <w:r w:rsidR="002C3A8F" w:rsidRPr="001474C5">
        <w:rPr>
          <w:rFonts w:ascii="Cambria" w:hAnsi="Cambria"/>
          <w:sz w:val="20"/>
          <w:szCs w:val="20"/>
          <w:lang w:val="es-ES_tradnl"/>
        </w:rPr>
        <w:t xml:space="preserve"> Corte Suprema</w:t>
      </w:r>
      <w:r w:rsidR="004E2CAB" w:rsidRPr="001474C5">
        <w:rPr>
          <w:rFonts w:ascii="Cambria" w:hAnsi="Cambria"/>
          <w:sz w:val="20"/>
          <w:szCs w:val="20"/>
          <w:lang w:val="es-ES_tradnl"/>
        </w:rPr>
        <w:t xml:space="preserve"> de Justicia,</w:t>
      </w:r>
      <w:r w:rsidR="001F0A3B" w:rsidRPr="001474C5">
        <w:rPr>
          <w:rFonts w:ascii="Cambria" w:hAnsi="Cambria"/>
          <w:sz w:val="20"/>
          <w:szCs w:val="20"/>
          <w:lang w:val="es-ES_tradnl"/>
        </w:rPr>
        <w:t xml:space="preserve"> que</w:t>
      </w:r>
      <w:r w:rsidR="00326275" w:rsidRPr="001474C5">
        <w:rPr>
          <w:rFonts w:ascii="Cambria" w:hAnsi="Cambria"/>
          <w:sz w:val="20"/>
          <w:szCs w:val="20"/>
          <w:lang w:val="es-ES_tradnl"/>
        </w:rPr>
        <w:t xml:space="preserve"> fue </w:t>
      </w:r>
      <w:r w:rsidR="00563741" w:rsidRPr="001474C5">
        <w:rPr>
          <w:rFonts w:ascii="Cambria" w:hAnsi="Cambria"/>
          <w:sz w:val="20"/>
          <w:szCs w:val="20"/>
          <w:lang w:val="es-ES_tradnl"/>
        </w:rPr>
        <w:t>declarada improcedente</w:t>
      </w:r>
      <w:r w:rsidR="00326275" w:rsidRPr="001474C5">
        <w:rPr>
          <w:rFonts w:ascii="Cambria" w:hAnsi="Cambria"/>
          <w:sz w:val="20"/>
          <w:szCs w:val="20"/>
          <w:lang w:val="es-ES_tradnl"/>
        </w:rPr>
        <w:t xml:space="preserve"> </w:t>
      </w:r>
      <w:r w:rsidR="001F0A3B" w:rsidRPr="001474C5">
        <w:rPr>
          <w:rFonts w:ascii="Cambria" w:hAnsi="Cambria"/>
          <w:sz w:val="20"/>
          <w:szCs w:val="20"/>
          <w:lang w:val="es-ES_tradnl"/>
        </w:rPr>
        <w:t>el 17 de agosto de 2010</w:t>
      </w:r>
      <w:r w:rsidR="00EE0B00" w:rsidRPr="001474C5">
        <w:rPr>
          <w:rFonts w:ascii="Cambria" w:hAnsi="Cambria"/>
          <w:sz w:val="20"/>
          <w:szCs w:val="20"/>
          <w:lang w:val="es-ES_tradnl"/>
        </w:rPr>
        <w:t>, siéndole notificada el 2 de septiembre de 2010</w:t>
      </w:r>
      <w:r w:rsidR="001F0A3B" w:rsidRPr="001474C5">
        <w:rPr>
          <w:rFonts w:ascii="Cambria" w:hAnsi="Cambria"/>
          <w:sz w:val="20"/>
          <w:szCs w:val="20"/>
          <w:lang w:val="es-ES_tradnl"/>
        </w:rPr>
        <w:t>.</w:t>
      </w:r>
    </w:p>
    <w:p w14:paraId="3C7B702D" w14:textId="77777777" w:rsidR="001806DC" w:rsidRPr="001474C5" w:rsidRDefault="005D7B5A" w:rsidP="001806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474C5">
        <w:rPr>
          <w:rFonts w:ascii="Cambria" w:hAnsi="Cambria"/>
          <w:sz w:val="20"/>
          <w:szCs w:val="20"/>
          <w:lang w:val="es-ES_tradnl"/>
        </w:rPr>
        <w:t>6</w:t>
      </w:r>
      <w:r w:rsidR="00A63E7C" w:rsidRPr="001474C5">
        <w:rPr>
          <w:rFonts w:ascii="Cambria" w:hAnsi="Cambria"/>
          <w:sz w:val="20"/>
          <w:szCs w:val="20"/>
          <w:lang w:val="es-ES_tradnl"/>
        </w:rPr>
        <w:t xml:space="preserve">. </w:t>
      </w:r>
      <w:r w:rsidR="00A63E7C" w:rsidRPr="001474C5">
        <w:rPr>
          <w:rFonts w:ascii="Cambria" w:hAnsi="Cambria"/>
          <w:sz w:val="20"/>
          <w:szCs w:val="20"/>
          <w:lang w:val="es-ES_tradnl"/>
        </w:rPr>
        <w:tab/>
      </w:r>
      <w:r w:rsidR="00005823" w:rsidRPr="001474C5">
        <w:rPr>
          <w:rFonts w:ascii="Cambria" w:hAnsi="Cambria"/>
          <w:sz w:val="20"/>
          <w:szCs w:val="20"/>
          <w:lang w:val="es-ES_tradnl"/>
        </w:rPr>
        <w:t>Por su parte, e</w:t>
      </w:r>
      <w:r w:rsidR="0073327E" w:rsidRPr="001474C5">
        <w:rPr>
          <w:rFonts w:ascii="Cambria" w:hAnsi="Cambria"/>
          <w:sz w:val="20"/>
          <w:szCs w:val="20"/>
          <w:lang w:val="es-ES_tradnl"/>
        </w:rPr>
        <w:t xml:space="preserve">l Estado </w:t>
      </w:r>
      <w:r w:rsidR="009353F5" w:rsidRPr="001474C5">
        <w:rPr>
          <w:rFonts w:ascii="Cambria" w:hAnsi="Cambria"/>
          <w:sz w:val="20"/>
          <w:szCs w:val="20"/>
          <w:lang w:val="es-ES_tradnl"/>
        </w:rPr>
        <w:t>alega</w:t>
      </w:r>
      <w:r w:rsidR="0073327E" w:rsidRPr="001474C5">
        <w:rPr>
          <w:rFonts w:ascii="Cambria" w:hAnsi="Cambria"/>
          <w:sz w:val="20"/>
          <w:szCs w:val="20"/>
          <w:lang w:val="es-ES_tradnl"/>
        </w:rPr>
        <w:t xml:space="preserve"> </w:t>
      </w:r>
      <w:r w:rsidR="00005823" w:rsidRPr="001474C5">
        <w:rPr>
          <w:rFonts w:ascii="Cambria" w:hAnsi="Cambria"/>
          <w:sz w:val="20"/>
          <w:szCs w:val="20"/>
          <w:lang w:val="es-ES_tradnl"/>
        </w:rPr>
        <w:t xml:space="preserve">la configuración de la fórmula de “cuarta instancia” </w:t>
      </w:r>
      <w:r w:rsidR="0073327E" w:rsidRPr="001474C5">
        <w:rPr>
          <w:rFonts w:ascii="Cambria" w:hAnsi="Cambria"/>
          <w:sz w:val="20"/>
          <w:szCs w:val="20"/>
          <w:lang w:val="es-ES_tradnl"/>
        </w:rPr>
        <w:t xml:space="preserve">como causal de inadmisibilidad, </w:t>
      </w:r>
      <w:r w:rsidR="00E546FF" w:rsidRPr="001474C5">
        <w:rPr>
          <w:rFonts w:ascii="Cambria" w:hAnsi="Cambria"/>
          <w:sz w:val="20"/>
          <w:szCs w:val="20"/>
          <w:lang w:val="es-ES_tradnl"/>
        </w:rPr>
        <w:t>por considerar</w:t>
      </w:r>
      <w:r w:rsidR="00282696" w:rsidRPr="001474C5">
        <w:rPr>
          <w:rFonts w:ascii="Cambria" w:hAnsi="Cambria"/>
          <w:sz w:val="20"/>
          <w:szCs w:val="20"/>
          <w:lang w:val="es-ES_tradnl"/>
        </w:rPr>
        <w:t xml:space="preserve"> </w:t>
      </w:r>
      <w:r w:rsidR="0073327E" w:rsidRPr="001474C5">
        <w:rPr>
          <w:rFonts w:ascii="Cambria" w:hAnsi="Cambria"/>
          <w:sz w:val="20"/>
          <w:szCs w:val="20"/>
          <w:lang w:val="es-ES_tradnl"/>
        </w:rPr>
        <w:t xml:space="preserve">que el peticionario </w:t>
      </w:r>
      <w:r w:rsidR="00E546FF" w:rsidRPr="001474C5">
        <w:rPr>
          <w:rFonts w:ascii="Cambria" w:hAnsi="Cambria"/>
          <w:sz w:val="20"/>
          <w:szCs w:val="20"/>
          <w:lang w:val="es-ES_tradnl"/>
        </w:rPr>
        <w:t>pretende</w:t>
      </w:r>
      <w:r w:rsidR="0073327E" w:rsidRPr="001474C5">
        <w:rPr>
          <w:rFonts w:ascii="Cambria" w:hAnsi="Cambria"/>
          <w:sz w:val="20"/>
          <w:szCs w:val="20"/>
          <w:lang w:val="es-ES_tradnl"/>
        </w:rPr>
        <w:t xml:space="preserve"> controvertir las decisiones tomadas</w:t>
      </w:r>
      <w:r w:rsidR="00B178AB" w:rsidRPr="001474C5">
        <w:rPr>
          <w:rFonts w:ascii="Cambria" w:hAnsi="Cambria"/>
          <w:sz w:val="20"/>
          <w:szCs w:val="20"/>
          <w:lang w:val="es-ES_tradnl"/>
        </w:rPr>
        <w:t xml:space="preserve"> por los jueces a nivel interno</w:t>
      </w:r>
      <w:r w:rsidR="00005823" w:rsidRPr="001474C5">
        <w:rPr>
          <w:rFonts w:ascii="Cambria" w:hAnsi="Cambria"/>
          <w:sz w:val="20"/>
          <w:szCs w:val="20"/>
          <w:lang w:val="es-ES_tradnl"/>
        </w:rPr>
        <w:t xml:space="preserve"> </w:t>
      </w:r>
      <w:r w:rsidR="00B178AB" w:rsidRPr="001474C5">
        <w:rPr>
          <w:rFonts w:ascii="Cambria" w:hAnsi="Cambria"/>
          <w:sz w:val="20"/>
          <w:szCs w:val="20"/>
          <w:lang w:val="es-ES_tradnl"/>
        </w:rPr>
        <w:t>recurriendo a la CIDH para que actué como un tribunal de alzada</w:t>
      </w:r>
      <w:r w:rsidR="00847D4A" w:rsidRPr="001474C5">
        <w:rPr>
          <w:rFonts w:ascii="Cambria" w:hAnsi="Cambria"/>
          <w:sz w:val="20"/>
          <w:szCs w:val="20"/>
          <w:lang w:val="es-ES_tradnl"/>
        </w:rPr>
        <w:t xml:space="preserve"> </w:t>
      </w:r>
      <w:r w:rsidR="00B178AB" w:rsidRPr="001474C5">
        <w:rPr>
          <w:rFonts w:ascii="Cambria" w:hAnsi="Cambria"/>
          <w:sz w:val="20"/>
          <w:szCs w:val="20"/>
          <w:lang w:val="es-ES_tradnl"/>
        </w:rPr>
        <w:t xml:space="preserve">que revise </w:t>
      </w:r>
      <w:r w:rsidR="00E546FF" w:rsidRPr="001474C5">
        <w:rPr>
          <w:rFonts w:ascii="Cambria" w:hAnsi="Cambria"/>
          <w:sz w:val="20"/>
          <w:szCs w:val="20"/>
          <w:lang w:val="es-ES_tradnl"/>
        </w:rPr>
        <w:t xml:space="preserve">dichas </w:t>
      </w:r>
      <w:r w:rsidR="00B178AB" w:rsidRPr="001474C5">
        <w:rPr>
          <w:rFonts w:ascii="Cambria" w:hAnsi="Cambria"/>
          <w:sz w:val="20"/>
          <w:szCs w:val="20"/>
          <w:lang w:val="es-ES_tradnl"/>
        </w:rPr>
        <w:t>decisiones</w:t>
      </w:r>
      <w:r w:rsidR="00E546FF" w:rsidRPr="001474C5">
        <w:rPr>
          <w:rFonts w:ascii="Cambria" w:hAnsi="Cambria"/>
          <w:sz w:val="20"/>
          <w:szCs w:val="20"/>
          <w:lang w:val="es-ES_tradnl"/>
        </w:rPr>
        <w:t>, las que además fueron</w:t>
      </w:r>
      <w:r w:rsidR="00B178AB" w:rsidRPr="001474C5">
        <w:rPr>
          <w:rFonts w:ascii="Cambria" w:hAnsi="Cambria"/>
          <w:sz w:val="20"/>
          <w:szCs w:val="20"/>
          <w:lang w:val="es-ES_tradnl"/>
        </w:rPr>
        <w:t xml:space="preserve"> adoptadas con pleno respeto del debido proceso. </w:t>
      </w:r>
    </w:p>
    <w:p w14:paraId="668B4AF5" w14:textId="77777777" w:rsidR="005D7B5A" w:rsidRPr="001474C5" w:rsidRDefault="005D7B5A" w:rsidP="00AD74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474C5">
        <w:rPr>
          <w:rFonts w:ascii="Cambria" w:hAnsi="Cambria"/>
          <w:sz w:val="20"/>
          <w:szCs w:val="20"/>
          <w:lang w:val="es-ES_tradnl"/>
        </w:rPr>
        <w:t>7</w:t>
      </w:r>
      <w:r w:rsidR="009353F5" w:rsidRPr="001474C5">
        <w:rPr>
          <w:rFonts w:ascii="Cambria" w:hAnsi="Cambria"/>
          <w:sz w:val="20"/>
          <w:szCs w:val="20"/>
          <w:lang w:val="es-ES_tradnl"/>
        </w:rPr>
        <w:t>.</w:t>
      </w:r>
      <w:r w:rsidR="009353F5" w:rsidRPr="001474C5">
        <w:rPr>
          <w:rFonts w:ascii="Cambria" w:hAnsi="Cambria"/>
          <w:sz w:val="20"/>
          <w:szCs w:val="20"/>
          <w:lang w:val="es-ES_tradnl"/>
        </w:rPr>
        <w:tab/>
      </w:r>
      <w:r w:rsidR="00BF4537" w:rsidRPr="001474C5">
        <w:rPr>
          <w:rFonts w:ascii="Cambria" w:hAnsi="Cambria"/>
          <w:sz w:val="20"/>
          <w:szCs w:val="20"/>
          <w:lang w:val="es-ES_tradnl"/>
        </w:rPr>
        <w:t>A</w:t>
      </w:r>
      <w:r w:rsidR="00847D4A" w:rsidRPr="001474C5">
        <w:rPr>
          <w:rFonts w:ascii="Cambria" w:hAnsi="Cambria"/>
          <w:sz w:val="20"/>
          <w:szCs w:val="20"/>
          <w:lang w:val="es-ES_tradnl"/>
        </w:rPr>
        <w:t>l respecto de las</w:t>
      </w:r>
      <w:r w:rsidR="00DB587D" w:rsidRPr="001474C5">
        <w:rPr>
          <w:rFonts w:ascii="Cambria" w:hAnsi="Cambria"/>
          <w:sz w:val="20"/>
          <w:szCs w:val="20"/>
          <w:lang w:val="es-ES_tradnl"/>
        </w:rPr>
        <w:t xml:space="preserve"> alegadas</w:t>
      </w:r>
      <w:r w:rsidR="00847D4A" w:rsidRPr="001474C5">
        <w:rPr>
          <w:rFonts w:ascii="Cambria" w:hAnsi="Cambria"/>
          <w:sz w:val="20"/>
          <w:szCs w:val="20"/>
          <w:lang w:val="es-ES_tradnl"/>
        </w:rPr>
        <w:t xml:space="preserve"> violaciones al debido proceso</w:t>
      </w:r>
      <w:r w:rsidR="006F0DE6" w:rsidRPr="001474C5">
        <w:rPr>
          <w:rFonts w:ascii="Cambria" w:hAnsi="Cambria"/>
          <w:sz w:val="20"/>
          <w:szCs w:val="20"/>
          <w:lang w:val="es-ES_tradnl"/>
        </w:rPr>
        <w:t xml:space="preserve"> esgrimidas por el peticionario</w:t>
      </w:r>
      <w:r w:rsidR="00847D4A" w:rsidRPr="001474C5">
        <w:rPr>
          <w:rFonts w:ascii="Cambria" w:hAnsi="Cambria"/>
          <w:sz w:val="20"/>
          <w:szCs w:val="20"/>
          <w:lang w:val="es-ES_tradnl"/>
        </w:rPr>
        <w:t xml:space="preserve">, </w:t>
      </w:r>
      <w:r w:rsidR="00BF4537" w:rsidRPr="001474C5">
        <w:rPr>
          <w:rFonts w:ascii="Cambria" w:hAnsi="Cambria"/>
          <w:sz w:val="20"/>
          <w:szCs w:val="20"/>
          <w:lang w:val="es-ES_tradnl"/>
        </w:rPr>
        <w:t xml:space="preserve">el Estado aduce </w:t>
      </w:r>
      <w:r w:rsidR="006F0DE6" w:rsidRPr="001474C5">
        <w:rPr>
          <w:rFonts w:ascii="Cambria" w:hAnsi="Cambria"/>
          <w:sz w:val="20"/>
          <w:szCs w:val="20"/>
          <w:lang w:val="es-ES_tradnl"/>
        </w:rPr>
        <w:t>que</w:t>
      </w:r>
      <w:r w:rsidR="001E39D2" w:rsidRPr="001474C5">
        <w:rPr>
          <w:rFonts w:ascii="Cambria" w:hAnsi="Cambria"/>
          <w:sz w:val="20"/>
          <w:szCs w:val="20"/>
          <w:lang w:val="es-ES_tradnl"/>
        </w:rPr>
        <w:t xml:space="preserve">, tanto </w:t>
      </w:r>
      <w:r w:rsidR="00DB587D" w:rsidRPr="001474C5">
        <w:rPr>
          <w:rFonts w:ascii="Cambria" w:hAnsi="Cambria"/>
          <w:sz w:val="20"/>
          <w:szCs w:val="20"/>
          <w:lang w:val="es-ES_tradnl"/>
        </w:rPr>
        <w:t xml:space="preserve">la falta de una defensa técnica </w:t>
      </w:r>
      <w:r w:rsidR="00BF4537" w:rsidRPr="001474C5">
        <w:rPr>
          <w:rFonts w:ascii="Cambria" w:hAnsi="Cambria"/>
          <w:sz w:val="20"/>
          <w:szCs w:val="20"/>
          <w:lang w:val="es-ES_tradnl"/>
        </w:rPr>
        <w:t>adecuada y</w:t>
      </w:r>
      <w:r w:rsidR="00DB587D" w:rsidRPr="001474C5">
        <w:rPr>
          <w:rFonts w:ascii="Cambria" w:hAnsi="Cambria"/>
          <w:sz w:val="20"/>
          <w:szCs w:val="20"/>
          <w:lang w:val="es-ES_tradnl"/>
        </w:rPr>
        <w:t xml:space="preserve"> </w:t>
      </w:r>
      <w:r w:rsidR="0079535E" w:rsidRPr="001474C5">
        <w:rPr>
          <w:rFonts w:ascii="Cambria" w:hAnsi="Cambria"/>
          <w:sz w:val="20"/>
          <w:szCs w:val="20"/>
          <w:lang w:val="es-ES_tradnl"/>
        </w:rPr>
        <w:t xml:space="preserve">la </w:t>
      </w:r>
      <w:r w:rsidR="00BF4537" w:rsidRPr="001474C5">
        <w:rPr>
          <w:rFonts w:ascii="Cambria" w:hAnsi="Cambria"/>
          <w:sz w:val="20"/>
          <w:szCs w:val="20"/>
          <w:lang w:val="es-ES_tradnl"/>
        </w:rPr>
        <w:t xml:space="preserve">mencionada arbitrariedad de la fiscalía, así como la presunta ausencia </w:t>
      </w:r>
      <w:r w:rsidR="0079535E" w:rsidRPr="001474C5">
        <w:rPr>
          <w:rFonts w:ascii="Cambria" w:hAnsi="Cambria"/>
          <w:sz w:val="20"/>
          <w:szCs w:val="20"/>
          <w:lang w:val="es-ES_tradnl"/>
        </w:rPr>
        <w:t>de las pruebas solicitadas por el peticionario</w:t>
      </w:r>
      <w:r w:rsidR="001E39D2" w:rsidRPr="001474C5">
        <w:rPr>
          <w:rFonts w:ascii="Cambria" w:hAnsi="Cambria"/>
          <w:sz w:val="20"/>
          <w:szCs w:val="20"/>
          <w:lang w:val="es-ES_tradnl"/>
        </w:rPr>
        <w:t xml:space="preserve"> y errónea valoración </w:t>
      </w:r>
      <w:r w:rsidR="00812857" w:rsidRPr="001474C5">
        <w:rPr>
          <w:rFonts w:ascii="Cambria" w:hAnsi="Cambria"/>
          <w:sz w:val="20"/>
          <w:szCs w:val="20"/>
          <w:lang w:val="es-ES_tradnl"/>
        </w:rPr>
        <w:t>de aquellas</w:t>
      </w:r>
      <w:r w:rsidR="001E39D2" w:rsidRPr="001474C5">
        <w:rPr>
          <w:rFonts w:ascii="Cambria" w:hAnsi="Cambria"/>
          <w:sz w:val="20"/>
          <w:szCs w:val="20"/>
          <w:lang w:val="es-ES_tradnl"/>
        </w:rPr>
        <w:t xml:space="preserve"> </w:t>
      </w:r>
      <w:r w:rsidR="0079535E" w:rsidRPr="001474C5">
        <w:rPr>
          <w:rFonts w:ascii="Cambria" w:hAnsi="Cambria"/>
          <w:sz w:val="20"/>
          <w:szCs w:val="20"/>
          <w:lang w:val="es-ES_tradnl"/>
        </w:rPr>
        <w:t>fueron puestas en conocimiento de las autoridades judiciales internas</w:t>
      </w:r>
      <w:r w:rsidR="001E39D2" w:rsidRPr="001474C5">
        <w:rPr>
          <w:rFonts w:ascii="Cambria" w:hAnsi="Cambria"/>
          <w:sz w:val="20"/>
          <w:szCs w:val="20"/>
          <w:lang w:val="es-ES_tradnl"/>
        </w:rPr>
        <w:t xml:space="preserve"> </w:t>
      </w:r>
      <w:r w:rsidR="00AD743D" w:rsidRPr="001474C5">
        <w:rPr>
          <w:rFonts w:ascii="Cambria" w:hAnsi="Cambria"/>
          <w:sz w:val="20"/>
          <w:szCs w:val="20"/>
          <w:lang w:val="es-ES_tradnl"/>
        </w:rPr>
        <w:t>siendo</w:t>
      </w:r>
      <w:r w:rsidR="001E39D2" w:rsidRPr="001474C5">
        <w:rPr>
          <w:rFonts w:ascii="Cambria" w:hAnsi="Cambria"/>
          <w:sz w:val="20"/>
          <w:szCs w:val="20"/>
          <w:lang w:val="es-ES_tradnl"/>
        </w:rPr>
        <w:t xml:space="preserve"> objeto de análisis en las distintas</w:t>
      </w:r>
      <w:r w:rsidR="00AD743D" w:rsidRPr="001474C5">
        <w:rPr>
          <w:rFonts w:ascii="Cambria" w:hAnsi="Cambria"/>
          <w:sz w:val="20"/>
          <w:szCs w:val="20"/>
          <w:lang w:val="es-ES_tradnl"/>
        </w:rPr>
        <w:t xml:space="preserve"> etapas procesales</w:t>
      </w:r>
      <w:r w:rsidR="00005823" w:rsidRPr="001474C5">
        <w:rPr>
          <w:rFonts w:ascii="Cambria" w:hAnsi="Cambria"/>
          <w:sz w:val="20"/>
          <w:szCs w:val="20"/>
          <w:lang w:val="es-ES_tradnl"/>
        </w:rPr>
        <w:t xml:space="preserve"> </w:t>
      </w:r>
      <w:r w:rsidR="001E39D2" w:rsidRPr="001474C5">
        <w:rPr>
          <w:rFonts w:ascii="Cambria" w:hAnsi="Cambria"/>
          <w:sz w:val="20"/>
          <w:szCs w:val="20"/>
          <w:lang w:val="es-ES_tradnl"/>
        </w:rPr>
        <w:t>con observancia</w:t>
      </w:r>
      <w:r w:rsidR="00563741" w:rsidRPr="001474C5">
        <w:rPr>
          <w:rFonts w:ascii="Cambria" w:hAnsi="Cambria"/>
          <w:sz w:val="20"/>
          <w:szCs w:val="20"/>
          <w:lang w:val="es-ES_tradnl"/>
        </w:rPr>
        <w:t xml:space="preserve"> de las garantías del</w:t>
      </w:r>
      <w:r w:rsidR="001E39D2" w:rsidRPr="001474C5">
        <w:rPr>
          <w:rFonts w:ascii="Cambria" w:hAnsi="Cambria"/>
          <w:sz w:val="20"/>
          <w:szCs w:val="20"/>
          <w:lang w:val="es-ES_tradnl"/>
        </w:rPr>
        <w:t xml:space="preserve"> debido proceso.</w:t>
      </w:r>
      <w:r w:rsidR="00AD743D" w:rsidRPr="001474C5">
        <w:rPr>
          <w:rFonts w:ascii="Cambria" w:hAnsi="Cambria"/>
          <w:sz w:val="20"/>
          <w:szCs w:val="20"/>
          <w:lang w:val="es-ES_tradnl"/>
        </w:rPr>
        <w:t xml:space="preserve"> </w:t>
      </w:r>
    </w:p>
    <w:p w14:paraId="08C78654" w14:textId="77777777" w:rsidR="00630111" w:rsidRPr="001474C5" w:rsidRDefault="00630111" w:rsidP="00AD74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474C5">
        <w:rPr>
          <w:rFonts w:ascii="Cambria" w:hAnsi="Cambria"/>
          <w:sz w:val="20"/>
          <w:szCs w:val="20"/>
          <w:lang w:val="es-ES_tradnl"/>
        </w:rPr>
        <w:t xml:space="preserve">8. </w:t>
      </w:r>
      <w:r w:rsidRPr="001474C5">
        <w:rPr>
          <w:rFonts w:ascii="Cambria" w:hAnsi="Cambria"/>
          <w:sz w:val="20"/>
          <w:szCs w:val="20"/>
          <w:lang w:val="es-ES_tradnl"/>
        </w:rPr>
        <w:tab/>
        <w:t xml:space="preserve">El Estado afirma que el peticionario alegó </w:t>
      </w:r>
      <w:r w:rsidR="004D0342" w:rsidRPr="001474C5">
        <w:rPr>
          <w:rFonts w:ascii="Cambria" w:hAnsi="Cambria"/>
          <w:sz w:val="20"/>
          <w:szCs w:val="20"/>
          <w:lang w:val="es-ES_tradnl"/>
        </w:rPr>
        <w:t>en cuatro ocasiones ante las autoridades judiciales las mismas pretensiones que presenta en su petición, siendo coincidente el escrito de la misma, con la acción de tutela presentada por el Sr. Acero Acosta, ante la resolución de la Corte Suprema de Justicia. Las presuntas irregularidades al debido proceso alegadas por el peticionario fueron analizadas por la autoridad judicial en la sentencia de primera instancia</w:t>
      </w:r>
      <w:r w:rsidR="00D81236" w:rsidRPr="001474C5">
        <w:rPr>
          <w:rFonts w:ascii="Cambria" w:hAnsi="Cambria"/>
          <w:sz w:val="20"/>
          <w:szCs w:val="20"/>
          <w:lang w:val="es-ES_tradnl"/>
        </w:rPr>
        <w:t>.</w:t>
      </w:r>
      <w:r w:rsidR="004D0342" w:rsidRPr="001474C5">
        <w:rPr>
          <w:rFonts w:ascii="Cambria" w:hAnsi="Cambria"/>
          <w:sz w:val="20"/>
          <w:szCs w:val="20"/>
          <w:lang w:val="es-ES_tradnl"/>
        </w:rPr>
        <w:t xml:space="preserve"> En referencia a la falta de defensa técnica</w:t>
      </w:r>
      <w:r w:rsidR="00D81236" w:rsidRPr="001474C5">
        <w:rPr>
          <w:rFonts w:ascii="Cambria" w:hAnsi="Cambria"/>
          <w:sz w:val="20"/>
          <w:szCs w:val="20"/>
          <w:lang w:val="es-ES_tradnl"/>
        </w:rPr>
        <w:t xml:space="preserve"> y la vulneración al principio de investigación integral, el Juez consideró que no </w:t>
      </w:r>
      <w:r w:rsidR="002E610B" w:rsidRPr="001474C5">
        <w:rPr>
          <w:rFonts w:ascii="Cambria" w:hAnsi="Cambria"/>
          <w:sz w:val="20"/>
          <w:szCs w:val="20"/>
          <w:lang w:val="es-ES_tradnl"/>
        </w:rPr>
        <w:t>hubo</w:t>
      </w:r>
      <w:r w:rsidR="00D81236" w:rsidRPr="001474C5">
        <w:rPr>
          <w:rFonts w:ascii="Cambria" w:hAnsi="Cambria"/>
          <w:sz w:val="20"/>
          <w:szCs w:val="20"/>
          <w:lang w:val="es-ES_tradnl"/>
        </w:rPr>
        <w:t xml:space="preserve"> una vulneración ya que el peticionario contó con un abogado en todo momento, sin que sea valorable la actuación o estrategia de </w:t>
      </w:r>
      <w:r w:rsidR="009328A6" w:rsidRPr="001474C5">
        <w:rPr>
          <w:rFonts w:ascii="Cambria" w:hAnsi="Cambria"/>
          <w:sz w:val="20"/>
          <w:szCs w:val="20"/>
          <w:lang w:val="es-ES_tradnl"/>
        </w:rPr>
        <w:t xml:space="preserve">la defensa, y no aprecia una </w:t>
      </w:r>
      <w:r w:rsidR="009D4D1A" w:rsidRPr="001474C5">
        <w:rPr>
          <w:rFonts w:ascii="Cambria" w:hAnsi="Cambria"/>
          <w:sz w:val="20"/>
          <w:szCs w:val="20"/>
          <w:lang w:val="es-ES_tradnl"/>
        </w:rPr>
        <w:t>irregularidad grave puesto que la fiscalía y el juzgado realizaron su mejor esfuerzo para definir probatoriamente lo ocurrido.</w:t>
      </w:r>
      <w:r w:rsidR="004B2A6C" w:rsidRPr="001474C5">
        <w:rPr>
          <w:rFonts w:ascii="Cambria" w:hAnsi="Cambria"/>
          <w:sz w:val="20"/>
          <w:szCs w:val="20"/>
          <w:lang w:val="es-ES_tradnl"/>
        </w:rPr>
        <w:t xml:space="preserve"> Al respecto de estas alegaciones</w:t>
      </w:r>
      <w:r w:rsidR="00FE77F2" w:rsidRPr="001474C5">
        <w:rPr>
          <w:rFonts w:ascii="Cambria" w:hAnsi="Cambria"/>
          <w:sz w:val="20"/>
          <w:szCs w:val="20"/>
          <w:lang w:val="es-ES_tradnl"/>
        </w:rPr>
        <w:t>, el Estado sostiene que</w:t>
      </w:r>
      <w:r w:rsidR="004B2A6C" w:rsidRPr="001474C5">
        <w:rPr>
          <w:rFonts w:ascii="Cambria" w:hAnsi="Cambria"/>
          <w:sz w:val="20"/>
          <w:szCs w:val="20"/>
          <w:lang w:val="es-ES_tradnl"/>
        </w:rPr>
        <w:t xml:space="preserve"> la Corte Suprema de Justicia</w:t>
      </w:r>
      <w:r w:rsidR="00FE77F2" w:rsidRPr="001474C5">
        <w:rPr>
          <w:rFonts w:ascii="Cambria" w:hAnsi="Cambria"/>
          <w:sz w:val="20"/>
          <w:szCs w:val="20"/>
          <w:lang w:val="es-ES_tradnl"/>
        </w:rPr>
        <w:t>,</w:t>
      </w:r>
      <w:r w:rsidR="004B2A6C" w:rsidRPr="001474C5">
        <w:rPr>
          <w:rFonts w:ascii="Cambria" w:hAnsi="Cambria"/>
          <w:sz w:val="20"/>
          <w:szCs w:val="20"/>
          <w:lang w:val="es-ES_tradnl"/>
        </w:rPr>
        <w:t xml:space="preserve"> en su resolución </w:t>
      </w:r>
      <w:r w:rsidR="00FE77F2" w:rsidRPr="001474C5">
        <w:rPr>
          <w:rFonts w:ascii="Cambria" w:hAnsi="Cambria"/>
          <w:sz w:val="20"/>
          <w:szCs w:val="20"/>
          <w:lang w:val="es-ES_tradnl"/>
        </w:rPr>
        <w:t>del 3 de marzo de 2010, advirtió que no podía afirmar la inexistencia de defensa técnica, puesto que a lo largo del proceso se registraron suficientes actuaciones en favor del Sr. Acero Acosta.</w:t>
      </w:r>
    </w:p>
    <w:p w14:paraId="6978F883" w14:textId="77777777" w:rsidR="00AD743D" w:rsidRPr="001474C5" w:rsidRDefault="004D0342" w:rsidP="00AD74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474C5">
        <w:rPr>
          <w:rFonts w:ascii="Cambria" w:hAnsi="Cambria"/>
          <w:sz w:val="20"/>
          <w:szCs w:val="20"/>
          <w:lang w:val="es-ES_tradnl"/>
        </w:rPr>
        <w:t>9</w:t>
      </w:r>
      <w:r w:rsidR="005D7B5A" w:rsidRPr="001474C5">
        <w:rPr>
          <w:rFonts w:ascii="Cambria" w:hAnsi="Cambria"/>
          <w:sz w:val="20"/>
          <w:szCs w:val="20"/>
          <w:lang w:val="es-ES_tradnl"/>
        </w:rPr>
        <w:t xml:space="preserve">. </w:t>
      </w:r>
      <w:r w:rsidR="005D7B5A" w:rsidRPr="001474C5">
        <w:rPr>
          <w:rFonts w:ascii="Cambria" w:hAnsi="Cambria"/>
          <w:sz w:val="20"/>
          <w:szCs w:val="20"/>
          <w:lang w:val="es-ES_tradnl"/>
        </w:rPr>
        <w:tab/>
        <w:t>En conclusión, el</w:t>
      </w:r>
      <w:r w:rsidR="00AD743D" w:rsidRPr="001474C5">
        <w:rPr>
          <w:rFonts w:ascii="Cambria" w:hAnsi="Cambria"/>
          <w:sz w:val="20"/>
          <w:szCs w:val="20"/>
          <w:lang w:val="es-ES_tradnl"/>
        </w:rPr>
        <w:t xml:space="preserve"> Estado sostiene que las decisiones internas fueron tomadas por órganos competentes, independientes e imparciales que han dado una respuesta adecuada y efectiva a los requerimientos del peticionario, conforme a las obligaciones internacionales del E</w:t>
      </w:r>
      <w:r w:rsidR="0068726F" w:rsidRPr="001474C5">
        <w:rPr>
          <w:rFonts w:ascii="Cambria" w:hAnsi="Cambria"/>
          <w:sz w:val="20"/>
          <w:szCs w:val="20"/>
          <w:lang w:val="es-ES_tradnl"/>
        </w:rPr>
        <w:t>stado, por tanto, no se acredita que las decisiones penales resulten violatorias de las garantías judiciales.</w:t>
      </w:r>
      <w:r w:rsidR="00AD743D" w:rsidRPr="001474C5">
        <w:rPr>
          <w:rFonts w:ascii="Cambria" w:hAnsi="Cambria"/>
          <w:sz w:val="20"/>
          <w:szCs w:val="20"/>
          <w:lang w:val="es-ES_tradnl"/>
        </w:rPr>
        <w:t xml:space="preserve"> En esa medida, el Estado </w:t>
      </w:r>
      <w:r w:rsidR="00AD743D" w:rsidRPr="001474C5">
        <w:rPr>
          <w:rFonts w:ascii="Cambria" w:hAnsi="Cambria"/>
          <w:sz w:val="20"/>
          <w:szCs w:val="20"/>
          <w:lang w:val="es-ES_tradnl"/>
        </w:rPr>
        <w:lastRenderedPageBreak/>
        <w:t>considera que la petición no caracteriza posibles violaciones de los instrumentos interamericanos, de conformidad con el artículo 47(b)</w:t>
      </w:r>
      <w:r w:rsidR="0068726F" w:rsidRPr="001474C5">
        <w:rPr>
          <w:rFonts w:ascii="Cambria" w:hAnsi="Cambria"/>
          <w:sz w:val="20"/>
          <w:szCs w:val="20"/>
          <w:lang w:val="es-ES_tradnl"/>
        </w:rPr>
        <w:t xml:space="preserve"> y (c)</w:t>
      </w:r>
      <w:r w:rsidR="00AD743D" w:rsidRPr="001474C5">
        <w:rPr>
          <w:rFonts w:ascii="Cambria" w:hAnsi="Cambria"/>
          <w:sz w:val="20"/>
          <w:szCs w:val="20"/>
          <w:lang w:val="es-ES_tradnl"/>
        </w:rPr>
        <w:t xml:space="preserve"> de la Convención.</w:t>
      </w:r>
    </w:p>
    <w:p w14:paraId="60E2BC0A" w14:textId="77777777" w:rsidR="003239B8" w:rsidRPr="001474C5" w:rsidRDefault="003239B8" w:rsidP="003239B8">
      <w:pPr>
        <w:spacing w:before="240" w:after="240"/>
        <w:ind w:firstLine="720"/>
        <w:jc w:val="both"/>
        <w:rPr>
          <w:rFonts w:ascii="Cambria" w:hAnsi="Cambria"/>
          <w:sz w:val="20"/>
          <w:szCs w:val="20"/>
          <w:lang w:val="es-ES_tradnl"/>
        </w:rPr>
      </w:pPr>
      <w:r w:rsidRPr="001474C5">
        <w:rPr>
          <w:rFonts w:asciiTheme="majorHAnsi" w:eastAsia="Cambria" w:hAnsiTheme="majorHAnsi" w:cs="Cambria"/>
          <w:b/>
          <w:bCs/>
          <w:color w:val="000000"/>
          <w:sz w:val="20"/>
          <w:szCs w:val="20"/>
          <w:u w:color="000000"/>
          <w:lang w:val="es-ES_tradnl" w:eastAsia="es-ES"/>
        </w:rPr>
        <w:t>VI.</w:t>
      </w:r>
      <w:r w:rsidRPr="001474C5">
        <w:rPr>
          <w:rFonts w:asciiTheme="majorHAnsi" w:eastAsia="Cambria" w:hAnsiTheme="majorHAnsi" w:cs="Cambria"/>
          <w:b/>
          <w:bCs/>
          <w:color w:val="000000"/>
          <w:sz w:val="20"/>
          <w:szCs w:val="20"/>
          <w:u w:color="000000"/>
          <w:lang w:val="es-ES_tradnl" w:eastAsia="es-ES"/>
        </w:rPr>
        <w:tab/>
      </w:r>
      <w:r w:rsidR="004A6A54" w:rsidRPr="001474C5">
        <w:rPr>
          <w:rFonts w:asciiTheme="majorHAnsi" w:hAnsiTheme="majorHAnsi"/>
          <w:b/>
          <w:bCs/>
          <w:sz w:val="20"/>
          <w:szCs w:val="20"/>
          <w:lang w:val="es-ES_tradnl"/>
        </w:rPr>
        <w:t xml:space="preserve">ANÁLISIS DE </w:t>
      </w:r>
      <w:r w:rsidR="00C21FEF" w:rsidRPr="001474C5">
        <w:rPr>
          <w:rFonts w:asciiTheme="majorHAnsi" w:hAnsiTheme="majorHAnsi"/>
          <w:b/>
          <w:sz w:val="20"/>
          <w:szCs w:val="20"/>
          <w:lang w:val="es-ES_tradnl"/>
        </w:rPr>
        <w:t>AGOTAMIENTO DE LOS RECURSOS INTERNOS Y PLAZO DE PRESENTACIÓN</w:t>
      </w:r>
      <w:r w:rsidR="00C21FEF" w:rsidRPr="001474C5">
        <w:rPr>
          <w:rFonts w:asciiTheme="majorHAnsi" w:eastAsia="Cambria" w:hAnsiTheme="majorHAnsi" w:cs="Cambria"/>
          <w:b/>
          <w:bCs/>
          <w:color w:val="000000"/>
          <w:sz w:val="20"/>
          <w:szCs w:val="20"/>
          <w:u w:color="000000"/>
          <w:lang w:val="es-ES_tradnl" w:eastAsia="es-ES"/>
        </w:rPr>
        <w:t xml:space="preserve"> </w:t>
      </w:r>
    </w:p>
    <w:p w14:paraId="7554AE89" w14:textId="1511BFA2" w:rsidR="002E610B" w:rsidRPr="001474C5" w:rsidRDefault="002E610B" w:rsidP="00C245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474C5">
        <w:rPr>
          <w:rFonts w:asciiTheme="majorHAnsi" w:hAnsiTheme="majorHAnsi"/>
          <w:sz w:val="20"/>
          <w:szCs w:val="20"/>
          <w:lang w:val="es-ES_tradnl"/>
        </w:rPr>
        <w:t>10.</w:t>
      </w:r>
      <w:r w:rsidR="00FC4FC5" w:rsidRPr="001474C5">
        <w:rPr>
          <w:rFonts w:asciiTheme="majorHAnsi" w:hAnsiTheme="majorHAnsi"/>
          <w:sz w:val="20"/>
          <w:szCs w:val="20"/>
          <w:lang w:val="es-ES_tradnl"/>
        </w:rPr>
        <w:tab/>
      </w:r>
      <w:r w:rsidRPr="001474C5">
        <w:rPr>
          <w:rFonts w:asciiTheme="majorHAnsi" w:hAnsiTheme="majorHAnsi"/>
          <w:sz w:val="20"/>
          <w:szCs w:val="20"/>
          <w:lang w:val="es-ES_tradnl"/>
        </w:rPr>
        <w:t>En el presente caso, se observ</w:t>
      </w:r>
      <w:r w:rsidR="003A6EF5" w:rsidRPr="001474C5">
        <w:rPr>
          <w:rFonts w:asciiTheme="majorHAnsi" w:hAnsiTheme="majorHAnsi"/>
          <w:sz w:val="20"/>
          <w:szCs w:val="20"/>
          <w:lang w:val="es-ES_tradnl"/>
        </w:rPr>
        <w:t>a que el proceso penal en contra del</w:t>
      </w:r>
      <w:r w:rsidRPr="001474C5">
        <w:rPr>
          <w:rFonts w:asciiTheme="majorHAnsi" w:hAnsiTheme="majorHAnsi"/>
          <w:sz w:val="20"/>
          <w:szCs w:val="20"/>
          <w:lang w:val="es-ES_tradnl"/>
        </w:rPr>
        <w:t xml:space="preserve"> peticionario inició en 2005, ese mismo año fue condenado en primera instancia, dicha sentencia </w:t>
      </w:r>
      <w:r w:rsidR="003A6EF5" w:rsidRPr="001474C5">
        <w:rPr>
          <w:rFonts w:asciiTheme="majorHAnsi" w:hAnsiTheme="majorHAnsi"/>
          <w:sz w:val="20"/>
          <w:szCs w:val="20"/>
          <w:lang w:val="es-ES_tradnl"/>
        </w:rPr>
        <w:t xml:space="preserve">fue </w:t>
      </w:r>
      <w:r w:rsidRPr="001474C5">
        <w:rPr>
          <w:rFonts w:asciiTheme="majorHAnsi" w:hAnsiTheme="majorHAnsi"/>
          <w:sz w:val="20"/>
          <w:szCs w:val="20"/>
          <w:lang w:val="es-ES_tradnl"/>
        </w:rPr>
        <w:t>confirmada luego en segunda instancia, y a partir de ahí ejerció como recursos extraordinarios el de casación y la acción de tutela, los cuales fueron rechazados, siéndole notificada la decisión de esta última el 2 de septiembre de 2010. En este sentido, se observa que el Estado no controvierte el agotamiento de los recursos internos, y que en v</w:t>
      </w:r>
      <w:r w:rsidR="003E2A57">
        <w:rPr>
          <w:rFonts w:asciiTheme="majorHAnsi" w:hAnsiTheme="majorHAnsi"/>
          <w:sz w:val="20"/>
          <w:szCs w:val="20"/>
          <w:lang w:val="es-ES_tradnl"/>
        </w:rPr>
        <w:t>ista de la información aportada</w:t>
      </w:r>
      <w:r w:rsidRPr="001474C5">
        <w:rPr>
          <w:rFonts w:asciiTheme="majorHAnsi" w:hAnsiTheme="majorHAnsi"/>
          <w:sz w:val="20"/>
          <w:szCs w:val="20"/>
          <w:lang w:val="es-ES_tradnl"/>
        </w:rPr>
        <w:t xml:space="preserve"> por las partes este no es un punto en controversia en el presente caso. Asimismo, se observa que al ser presentada la petición el 3 de septiembre de 2010, la misma cumple con el plazo de presentación de seis meses contados a partir de la notificación al peticionario de la última decisión que pone fin al proceso. </w:t>
      </w:r>
    </w:p>
    <w:p w14:paraId="4CB8B4FB" w14:textId="77777777" w:rsidR="002E610B" w:rsidRPr="001474C5" w:rsidRDefault="002E610B" w:rsidP="00C245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474C5">
        <w:rPr>
          <w:rFonts w:asciiTheme="majorHAnsi" w:hAnsiTheme="majorHAnsi"/>
          <w:sz w:val="20"/>
          <w:szCs w:val="20"/>
          <w:lang w:val="es-ES_tradnl"/>
        </w:rPr>
        <w:t>11.</w:t>
      </w:r>
      <w:r w:rsidRPr="001474C5">
        <w:rPr>
          <w:rFonts w:asciiTheme="majorHAnsi" w:hAnsiTheme="majorHAnsi"/>
          <w:sz w:val="20"/>
          <w:szCs w:val="20"/>
          <w:lang w:val="es-ES_tradnl"/>
        </w:rPr>
        <w:tab/>
        <w:t xml:space="preserve">En conclusión, la Comisión considera que la presente petición cumple con los requisitos de admisibilidad establecidos en los artículos 46.1.a y 46.1.b de la Convención Americana. </w:t>
      </w:r>
    </w:p>
    <w:p w14:paraId="6503DAB9" w14:textId="77777777" w:rsidR="003239B8" w:rsidRPr="001474C5" w:rsidRDefault="003239B8" w:rsidP="003239B8">
      <w:pPr>
        <w:pStyle w:val="ListParagraph"/>
        <w:spacing w:before="240" w:after="240"/>
        <w:jc w:val="both"/>
        <w:rPr>
          <w:rFonts w:asciiTheme="majorHAnsi" w:hAnsiTheme="majorHAnsi"/>
          <w:b/>
          <w:sz w:val="20"/>
          <w:szCs w:val="20"/>
          <w:lang w:val="es-ES_tradnl"/>
        </w:rPr>
      </w:pPr>
      <w:r w:rsidRPr="001474C5">
        <w:rPr>
          <w:rFonts w:asciiTheme="majorHAnsi" w:hAnsiTheme="majorHAnsi"/>
          <w:b/>
          <w:bCs/>
          <w:sz w:val="20"/>
          <w:szCs w:val="20"/>
          <w:lang w:val="es-ES_tradnl"/>
        </w:rPr>
        <w:t>VII.</w:t>
      </w:r>
      <w:r w:rsidRPr="001474C5">
        <w:rPr>
          <w:rFonts w:asciiTheme="majorHAnsi" w:hAnsiTheme="majorHAnsi"/>
          <w:b/>
          <w:bCs/>
          <w:sz w:val="20"/>
          <w:szCs w:val="20"/>
          <w:lang w:val="es-ES_tradnl"/>
        </w:rPr>
        <w:tab/>
      </w:r>
      <w:r w:rsidR="004A6A54" w:rsidRPr="001474C5">
        <w:rPr>
          <w:rFonts w:asciiTheme="majorHAnsi" w:hAnsiTheme="majorHAnsi"/>
          <w:b/>
          <w:bCs/>
          <w:sz w:val="20"/>
          <w:szCs w:val="20"/>
          <w:lang w:val="es-ES_tradnl"/>
        </w:rPr>
        <w:t xml:space="preserve">ANÁLISIS DE </w:t>
      </w:r>
      <w:r w:rsidR="00C21FEF" w:rsidRPr="001474C5">
        <w:rPr>
          <w:rFonts w:asciiTheme="majorHAnsi" w:hAnsiTheme="majorHAnsi"/>
          <w:b/>
          <w:bCs/>
          <w:sz w:val="20"/>
          <w:szCs w:val="20"/>
          <w:lang w:val="es-ES_tradnl"/>
        </w:rPr>
        <w:t>CARACTERIZACIÓN DE LOS HECHOS ALEGADOS</w:t>
      </w:r>
    </w:p>
    <w:p w14:paraId="5FEAC75E" w14:textId="77777777" w:rsidR="007D300E" w:rsidRPr="001474C5" w:rsidRDefault="007D300E" w:rsidP="004220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474C5">
        <w:rPr>
          <w:rFonts w:ascii="Cambria" w:hAnsi="Cambria"/>
          <w:sz w:val="20"/>
          <w:szCs w:val="20"/>
          <w:lang w:val="es-ES_tradnl"/>
        </w:rPr>
        <w:t>1</w:t>
      </w:r>
      <w:r w:rsidR="002E610B" w:rsidRPr="001474C5">
        <w:rPr>
          <w:rFonts w:ascii="Cambria" w:hAnsi="Cambria"/>
          <w:sz w:val="20"/>
          <w:szCs w:val="20"/>
          <w:lang w:val="es-ES_tradnl"/>
        </w:rPr>
        <w:t>2</w:t>
      </w:r>
      <w:r w:rsidRPr="001474C5">
        <w:rPr>
          <w:rFonts w:ascii="Cambria" w:hAnsi="Cambria"/>
          <w:sz w:val="20"/>
          <w:szCs w:val="20"/>
          <w:lang w:val="es-ES_tradnl"/>
        </w:rPr>
        <w:t xml:space="preserve">. </w:t>
      </w:r>
      <w:r w:rsidRPr="001474C5">
        <w:rPr>
          <w:rFonts w:ascii="Cambria" w:hAnsi="Cambria"/>
          <w:sz w:val="20"/>
          <w:szCs w:val="20"/>
          <w:lang w:val="es-ES_tradnl"/>
        </w:rPr>
        <w:tab/>
        <w:t>La Comisión observa que</w:t>
      </w:r>
      <w:r w:rsidR="0009143D" w:rsidRPr="001474C5">
        <w:rPr>
          <w:rFonts w:ascii="Cambria" w:hAnsi="Cambria"/>
          <w:sz w:val="20"/>
          <w:szCs w:val="20"/>
          <w:lang w:val="es-ES_tradnl"/>
        </w:rPr>
        <w:t xml:space="preserve"> fundamentalmente</w:t>
      </w:r>
      <w:r w:rsidRPr="001474C5">
        <w:rPr>
          <w:rFonts w:ascii="Cambria" w:hAnsi="Cambria"/>
          <w:sz w:val="20"/>
          <w:szCs w:val="20"/>
          <w:lang w:val="es-ES_tradnl"/>
        </w:rPr>
        <w:t xml:space="preserve"> la presente petición </w:t>
      </w:r>
      <w:r w:rsidR="0009143D" w:rsidRPr="001474C5">
        <w:rPr>
          <w:rFonts w:ascii="Cambria" w:hAnsi="Cambria"/>
          <w:sz w:val="20"/>
          <w:szCs w:val="20"/>
          <w:lang w:val="es-ES_tradnl"/>
        </w:rPr>
        <w:t>contiene</w:t>
      </w:r>
      <w:r w:rsidRPr="001474C5">
        <w:rPr>
          <w:rFonts w:ascii="Cambria" w:hAnsi="Cambria"/>
          <w:sz w:val="20"/>
          <w:szCs w:val="20"/>
          <w:lang w:val="es-ES_tradnl"/>
        </w:rPr>
        <w:t xml:space="preserve"> alegaciones con respecto a</w:t>
      </w:r>
      <w:r w:rsidR="00B652B0" w:rsidRPr="001474C5">
        <w:rPr>
          <w:rFonts w:ascii="Cambria" w:hAnsi="Cambria"/>
          <w:sz w:val="20"/>
          <w:szCs w:val="20"/>
          <w:lang w:val="es-ES_tradnl"/>
        </w:rPr>
        <w:t xml:space="preserve"> la vulneración de las garantías judiciales ocurridas en el marco del proceso penal cursado en contra del Sr</w:t>
      </w:r>
      <w:r w:rsidR="00B652B0" w:rsidRPr="001474C5">
        <w:rPr>
          <w:rFonts w:ascii="Cambria" w:hAnsi="Cambria"/>
          <w:bCs/>
          <w:sz w:val="20"/>
          <w:szCs w:val="20"/>
          <w:lang w:val="es-ES_tradnl"/>
        </w:rPr>
        <w:t>.</w:t>
      </w:r>
      <w:r w:rsidR="00B652B0" w:rsidRPr="001474C5">
        <w:rPr>
          <w:rFonts w:ascii="Cambria" w:hAnsi="Cambria"/>
          <w:sz w:val="20"/>
          <w:szCs w:val="20"/>
          <w:lang w:val="es-ES_tradnl"/>
        </w:rPr>
        <w:t xml:space="preserve"> </w:t>
      </w:r>
      <w:r w:rsidR="00B652B0" w:rsidRPr="001474C5">
        <w:rPr>
          <w:rFonts w:ascii="Cambria" w:hAnsi="Cambria"/>
          <w:bCs/>
          <w:sz w:val="20"/>
          <w:szCs w:val="20"/>
          <w:lang w:val="es-ES_tradnl"/>
        </w:rPr>
        <w:t>Edgar Eduardo Acero Acosta</w:t>
      </w:r>
      <w:r w:rsidR="00D04EA6" w:rsidRPr="001474C5">
        <w:rPr>
          <w:rFonts w:ascii="Cambria" w:hAnsi="Cambria"/>
          <w:bCs/>
          <w:sz w:val="20"/>
          <w:szCs w:val="20"/>
          <w:lang w:val="es-ES_tradnl"/>
        </w:rPr>
        <w:t>, e</w:t>
      </w:r>
      <w:r w:rsidR="00B652B0" w:rsidRPr="001474C5">
        <w:rPr>
          <w:rFonts w:ascii="Cambria" w:hAnsi="Cambria"/>
          <w:bCs/>
          <w:sz w:val="20"/>
          <w:szCs w:val="20"/>
          <w:lang w:val="es-ES_tradnl"/>
        </w:rPr>
        <w:t xml:space="preserve">n particular, </w:t>
      </w:r>
      <w:r w:rsidR="00B652B0" w:rsidRPr="001474C5">
        <w:rPr>
          <w:rFonts w:ascii="Cambria" w:hAnsi="Cambria"/>
          <w:sz w:val="20"/>
          <w:szCs w:val="20"/>
          <w:lang w:val="es-ES_tradnl"/>
        </w:rPr>
        <w:t xml:space="preserve">la falta de una defensa técnica adecuada </w:t>
      </w:r>
      <w:r w:rsidR="00BB6F00" w:rsidRPr="001474C5">
        <w:rPr>
          <w:rFonts w:ascii="Cambria" w:hAnsi="Cambria"/>
          <w:sz w:val="20"/>
          <w:szCs w:val="20"/>
          <w:lang w:val="es-ES_tradnl"/>
        </w:rPr>
        <w:t>para</w:t>
      </w:r>
      <w:r w:rsidR="00D04EA6" w:rsidRPr="001474C5">
        <w:rPr>
          <w:rFonts w:ascii="Cambria" w:hAnsi="Cambria"/>
          <w:sz w:val="20"/>
          <w:szCs w:val="20"/>
          <w:lang w:val="es-ES_tradnl"/>
        </w:rPr>
        <w:t xml:space="preserve"> la presunta víctima </w:t>
      </w:r>
      <w:r w:rsidR="00B652B0" w:rsidRPr="001474C5">
        <w:rPr>
          <w:rFonts w:ascii="Cambria" w:hAnsi="Cambria"/>
          <w:sz w:val="20"/>
          <w:szCs w:val="20"/>
          <w:lang w:val="es-ES_tradnl"/>
        </w:rPr>
        <w:t xml:space="preserve">y la </w:t>
      </w:r>
      <w:r w:rsidR="00D04EA6" w:rsidRPr="001474C5">
        <w:rPr>
          <w:rFonts w:ascii="Cambria" w:hAnsi="Cambria"/>
          <w:sz w:val="20"/>
          <w:szCs w:val="20"/>
          <w:lang w:val="es-ES_tradnl"/>
        </w:rPr>
        <w:t>alegada</w:t>
      </w:r>
      <w:r w:rsidR="00B652B0" w:rsidRPr="001474C5">
        <w:rPr>
          <w:rFonts w:ascii="Cambria" w:hAnsi="Cambria"/>
          <w:sz w:val="20"/>
          <w:szCs w:val="20"/>
          <w:lang w:val="es-ES_tradnl"/>
        </w:rPr>
        <w:t xml:space="preserve"> arbitrariedad de la fiscalía</w:t>
      </w:r>
      <w:r w:rsidR="00D04EA6" w:rsidRPr="001474C5">
        <w:rPr>
          <w:rFonts w:ascii="Cambria" w:hAnsi="Cambria"/>
          <w:sz w:val="20"/>
          <w:szCs w:val="20"/>
          <w:lang w:val="es-ES_tradnl"/>
        </w:rPr>
        <w:t xml:space="preserve"> a cargo de la investigación penal</w:t>
      </w:r>
      <w:r w:rsidR="00B652B0" w:rsidRPr="001474C5">
        <w:rPr>
          <w:rFonts w:ascii="Cambria" w:hAnsi="Cambria"/>
          <w:sz w:val="20"/>
          <w:szCs w:val="20"/>
          <w:lang w:val="es-ES_tradnl"/>
        </w:rPr>
        <w:t xml:space="preserve">, así como la </w:t>
      </w:r>
      <w:r w:rsidR="00D04EA6" w:rsidRPr="001474C5">
        <w:rPr>
          <w:rFonts w:ascii="Cambria" w:hAnsi="Cambria"/>
          <w:sz w:val="20"/>
          <w:szCs w:val="20"/>
          <w:lang w:val="es-ES_tradnl"/>
        </w:rPr>
        <w:t>alegada</w:t>
      </w:r>
      <w:r w:rsidR="00B652B0" w:rsidRPr="001474C5">
        <w:rPr>
          <w:rFonts w:ascii="Cambria" w:hAnsi="Cambria"/>
          <w:sz w:val="20"/>
          <w:szCs w:val="20"/>
          <w:lang w:val="es-ES_tradnl"/>
        </w:rPr>
        <w:t xml:space="preserve"> ausencia de las pruebas solicitadas por el </w:t>
      </w:r>
      <w:r w:rsidR="00D04EA6" w:rsidRPr="001474C5">
        <w:rPr>
          <w:rFonts w:ascii="Cambria" w:hAnsi="Cambria"/>
          <w:sz w:val="20"/>
          <w:szCs w:val="20"/>
          <w:lang w:val="es-ES_tradnl"/>
        </w:rPr>
        <w:t>Sr. Acero Acosta</w:t>
      </w:r>
      <w:r w:rsidR="0009143D" w:rsidRPr="001474C5">
        <w:rPr>
          <w:rFonts w:ascii="Cambria" w:hAnsi="Cambria"/>
          <w:sz w:val="20"/>
          <w:szCs w:val="20"/>
          <w:lang w:val="es-ES_tradnl"/>
        </w:rPr>
        <w:t>.</w:t>
      </w:r>
    </w:p>
    <w:p w14:paraId="4CEF4B06" w14:textId="77777777" w:rsidR="0042200F" w:rsidRPr="001474C5" w:rsidRDefault="0042200F" w:rsidP="004220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474C5">
        <w:rPr>
          <w:rFonts w:ascii="Cambria" w:hAnsi="Cambria"/>
          <w:sz w:val="20"/>
          <w:szCs w:val="20"/>
          <w:lang w:val="es-ES_tradnl"/>
        </w:rPr>
        <w:t>1</w:t>
      </w:r>
      <w:r w:rsidR="0008241C" w:rsidRPr="001474C5">
        <w:rPr>
          <w:rFonts w:ascii="Cambria" w:hAnsi="Cambria"/>
          <w:sz w:val="20"/>
          <w:szCs w:val="20"/>
          <w:lang w:val="es-ES_tradnl"/>
        </w:rPr>
        <w:t>3</w:t>
      </w:r>
      <w:r w:rsidRPr="001474C5">
        <w:rPr>
          <w:rFonts w:ascii="Cambria" w:hAnsi="Cambria"/>
          <w:sz w:val="20"/>
          <w:szCs w:val="20"/>
          <w:lang w:val="es-ES_tradnl"/>
        </w:rPr>
        <w:t xml:space="preserve">. </w:t>
      </w:r>
      <w:r w:rsidRPr="001474C5">
        <w:rPr>
          <w:rFonts w:ascii="Cambria" w:hAnsi="Cambria"/>
          <w:sz w:val="20"/>
          <w:szCs w:val="20"/>
          <w:lang w:val="es-ES_tradnl"/>
        </w:rPr>
        <w:tab/>
      </w:r>
      <w:r w:rsidR="001E7766" w:rsidRPr="001474C5">
        <w:rPr>
          <w:rFonts w:ascii="Cambria" w:hAnsi="Cambria" w:cs="Calibri"/>
          <w:sz w:val="20"/>
          <w:szCs w:val="20"/>
          <w:lang w:val="es-ES_tradnl"/>
        </w:rPr>
        <w:t xml:space="preserve">Con respecto a los alegatos del Estado referidos a la llamada fórmula de </w:t>
      </w:r>
      <w:r w:rsidR="00EE0B00" w:rsidRPr="001474C5">
        <w:rPr>
          <w:rFonts w:ascii="Cambria" w:hAnsi="Cambria" w:cs="Calibri"/>
          <w:sz w:val="20"/>
          <w:szCs w:val="20"/>
          <w:lang w:val="es-ES_tradnl"/>
        </w:rPr>
        <w:t>“</w:t>
      </w:r>
      <w:r w:rsidR="001E7766" w:rsidRPr="001474C5">
        <w:rPr>
          <w:rFonts w:ascii="Cambria" w:hAnsi="Cambria" w:cs="Calibri"/>
          <w:sz w:val="20"/>
          <w:szCs w:val="20"/>
          <w:lang w:val="es-ES_tradnl"/>
        </w:rPr>
        <w:t>cuarta instancia”</w:t>
      </w:r>
      <w:r w:rsidRPr="001474C5">
        <w:rPr>
          <w:rFonts w:ascii="Cambria" w:hAnsi="Cambria"/>
          <w:sz w:val="20"/>
          <w:szCs w:val="20"/>
          <w:lang w:val="es-ES_tradnl"/>
        </w:rPr>
        <w:t xml:space="preserve">, la Comisión reitera que, a los efectos de la admisibilidad, esta debe decidir si los hechos alegados pueden caracterizar una violación de derechos, según lo estipulado en el artículo 47(b) de la Convención Americana, o si la petición es </w:t>
      </w:r>
      <w:r w:rsidR="0008241C" w:rsidRPr="001474C5">
        <w:rPr>
          <w:rFonts w:ascii="Cambria" w:hAnsi="Cambria"/>
          <w:sz w:val="20"/>
          <w:szCs w:val="20"/>
          <w:lang w:val="es-ES_tradnl"/>
        </w:rPr>
        <w:t>“</w:t>
      </w:r>
      <w:r w:rsidRPr="001474C5">
        <w:rPr>
          <w:rFonts w:ascii="Cambria" w:hAnsi="Cambria"/>
          <w:sz w:val="20"/>
          <w:szCs w:val="20"/>
          <w:lang w:val="es-ES_tradnl"/>
        </w:rPr>
        <w:t>manifiestamente infundada</w:t>
      </w:r>
      <w:r w:rsidR="0008241C" w:rsidRPr="001474C5">
        <w:rPr>
          <w:rFonts w:ascii="Cambria" w:hAnsi="Cambria"/>
          <w:sz w:val="20"/>
          <w:szCs w:val="20"/>
          <w:lang w:val="es-ES_tradnl"/>
        </w:rPr>
        <w:t>”</w:t>
      </w:r>
      <w:r w:rsidRPr="001474C5">
        <w:rPr>
          <w:rFonts w:ascii="Cambria" w:hAnsi="Cambria"/>
          <w:sz w:val="20"/>
          <w:szCs w:val="20"/>
          <w:lang w:val="es-ES_tradnl"/>
        </w:rPr>
        <w:t xml:space="preserve"> o es </w:t>
      </w:r>
      <w:r w:rsidR="0008241C" w:rsidRPr="001474C5">
        <w:rPr>
          <w:rFonts w:ascii="Cambria" w:hAnsi="Cambria"/>
          <w:sz w:val="20"/>
          <w:szCs w:val="20"/>
          <w:lang w:val="es-ES_tradnl"/>
        </w:rPr>
        <w:t>“</w:t>
      </w:r>
      <w:r w:rsidRPr="001474C5">
        <w:rPr>
          <w:rFonts w:ascii="Cambria" w:hAnsi="Cambria"/>
          <w:sz w:val="20"/>
          <w:szCs w:val="20"/>
          <w:lang w:val="es-ES_tradnl"/>
        </w:rPr>
        <w:t>evidente su total improcedencia</w:t>
      </w:r>
      <w:r w:rsidR="0008241C" w:rsidRPr="001474C5">
        <w:rPr>
          <w:rFonts w:ascii="Cambria" w:hAnsi="Cambria"/>
          <w:sz w:val="20"/>
          <w:szCs w:val="20"/>
          <w:lang w:val="es-ES_tradnl"/>
        </w:rPr>
        <w:t>”</w:t>
      </w:r>
      <w:r w:rsidRPr="001474C5">
        <w:rPr>
          <w:rFonts w:ascii="Cambria" w:hAnsi="Cambria"/>
          <w:sz w:val="20"/>
          <w:szCs w:val="20"/>
          <w:lang w:val="es-ES_tradnl"/>
        </w:rPr>
        <w:t>,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001E7766" w:rsidRPr="001474C5">
        <w:rPr>
          <w:rStyle w:val="FootnoteReference"/>
          <w:rFonts w:ascii="Cambria" w:hAnsi="Cambria" w:cs="Calibri"/>
          <w:sz w:val="20"/>
          <w:szCs w:val="20"/>
          <w:lang w:val="es-ES_tradnl"/>
        </w:rPr>
        <w:footnoteReference w:id="5"/>
      </w:r>
      <w:r w:rsidRPr="001474C5">
        <w:rPr>
          <w:rFonts w:ascii="Cambria" w:hAnsi="Cambria"/>
          <w:sz w:val="20"/>
          <w:szCs w:val="20"/>
          <w:lang w:val="es-ES_tradnl"/>
        </w:rPr>
        <w:t>.</w:t>
      </w:r>
    </w:p>
    <w:p w14:paraId="131DF1E9" w14:textId="1D1820D8" w:rsidR="0008241C" w:rsidRPr="001474C5" w:rsidRDefault="0061577A" w:rsidP="0061577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474C5">
        <w:rPr>
          <w:rFonts w:ascii="Cambria" w:hAnsi="Cambria"/>
          <w:sz w:val="20"/>
          <w:szCs w:val="20"/>
          <w:lang w:val="es-ES_tradnl"/>
        </w:rPr>
        <w:t>1</w:t>
      </w:r>
      <w:r w:rsidR="000B43E5" w:rsidRPr="001474C5">
        <w:rPr>
          <w:rFonts w:ascii="Cambria" w:hAnsi="Cambria"/>
          <w:sz w:val="20"/>
          <w:szCs w:val="20"/>
          <w:lang w:val="es-ES_tradnl"/>
        </w:rPr>
        <w:t>4</w:t>
      </w:r>
      <w:r w:rsidRPr="001474C5">
        <w:rPr>
          <w:rFonts w:ascii="Cambria" w:hAnsi="Cambria"/>
          <w:sz w:val="20"/>
          <w:szCs w:val="20"/>
          <w:lang w:val="es-ES_tradnl"/>
        </w:rPr>
        <w:t xml:space="preserve">. </w:t>
      </w:r>
      <w:r w:rsidRPr="001474C5">
        <w:rPr>
          <w:rFonts w:ascii="Cambria" w:hAnsi="Cambria"/>
          <w:sz w:val="20"/>
          <w:szCs w:val="20"/>
          <w:lang w:val="es-ES_tradnl"/>
        </w:rPr>
        <w:tab/>
      </w:r>
      <w:r w:rsidR="0008241C" w:rsidRPr="001474C5">
        <w:rPr>
          <w:rFonts w:ascii="Cambria" w:hAnsi="Cambria"/>
          <w:sz w:val="20"/>
          <w:szCs w:val="20"/>
          <w:lang w:val="es-ES_tradnl"/>
        </w:rPr>
        <w:t>En este sentido, la Comisión observa que los alegatos del peticionario no resultan manifiestamente infundados y que los mismos son expresados en términos que de ser ciertos pudieran, en efecto constituir, sobre todo, violaciones a las garantías judiciales contenidas en la Convención Americana. La Comisión tampoco ignora el hecho de que los planteamientos del Sr. Acero Acosta fueron también formulados ante los tribunales internos, pero esta circunstancia no los hace inadmisibles de por sí, antes bien, es exigido por la propia Comisión que exista congrue</w:t>
      </w:r>
      <w:r w:rsidR="003A6EF5" w:rsidRPr="001474C5">
        <w:rPr>
          <w:rFonts w:ascii="Cambria" w:hAnsi="Cambria"/>
          <w:sz w:val="20"/>
          <w:szCs w:val="20"/>
          <w:lang w:val="es-ES_tradnl"/>
        </w:rPr>
        <w:t>ncia entre los reclamos formulad</w:t>
      </w:r>
      <w:r w:rsidR="0008241C" w:rsidRPr="001474C5">
        <w:rPr>
          <w:rFonts w:ascii="Cambria" w:hAnsi="Cambria"/>
          <w:sz w:val="20"/>
          <w:szCs w:val="20"/>
          <w:lang w:val="es-ES_tradnl"/>
        </w:rPr>
        <w:t>os ante los tribunales internos y los planteados en la petición.</w:t>
      </w:r>
      <w:r w:rsidR="00115B76" w:rsidRPr="001474C5">
        <w:rPr>
          <w:rFonts w:ascii="Cambria" w:hAnsi="Cambria"/>
          <w:sz w:val="20"/>
          <w:szCs w:val="20"/>
          <w:lang w:val="es-ES_tradnl"/>
        </w:rPr>
        <w:t xml:space="preserve"> A este respecto, la Comisión observa</w:t>
      </w:r>
      <w:r w:rsidR="00194973" w:rsidRPr="001474C5">
        <w:rPr>
          <w:rFonts w:ascii="Cambria" w:hAnsi="Cambria"/>
          <w:sz w:val="20"/>
          <w:szCs w:val="20"/>
          <w:lang w:val="es-ES_tradnl"/>
        </w:rPr>
        <w:t xml:space="preserve"> </w:t>
      </w:r>
      <w:r w:rsidR="00194973" w:rsidRPr="001474C5">
        <w:rPr>
          <w:rFonts w:ascii="Cambria" w:hAnsi="Cambria"/>
          <w:i/>
          <w:sz w:val="20"/>
          <w:szCs w:val="20"/>
          <w:lang w:val="es-ES_tradnl"/>
        </w:rPr>
        <w:t>prima facie</w:t>
      </w:r>
      <w:r w:rsidR="00115B76" w:rsidRPr="001474C5">
        <w:rPr>
          <w:rFonts w:ascii="Cambria" w:hAnsi="Cambria"/>
          <w:sz w:val="20"/>
          <w:szCs w:val="20"/>
          <w:lang w:val="es-ES_tradnl"/>
        </w:rPr>
        <w:t xml:space="preserve"> que, si bien la autoridad judicial se pronunció sobre estos alegatos, esta se habría limitado</w:t>
      </w:r>
      <w:r w:rsidR="007E2F5D" w:rsidRPr="001474C5">
        <w:rPr>
          <w:rFonts w:ascii="Cambria" w:hAnsi="Cambria"/>
          <w:sz w:val="20"/>
          <w:szCs w:val="20"/>
          <w:lang w:val="es-ES_tradnl"/>
        </w:rPr>
        <w:t xml:space="preserve"> a verificar si la presunta víctima</w:t>
      </w:r>
      <w:r w:rsidR="00115B76" w:rsidRPr="001474C5">
        <w:rPr>
          <w:rFonts w:ascii="Cambria" w:hAnsi="Cambria"/>
          <w:sz w:val="20"/>
          <w:szCs w:val="20"/>
          <w:lang w:val="es-ES_tradnl"/>
        </w:rPr>
        <w:t xml:space="preserve"> habría contado formalmente con una defensa</w:t>
      </w:r>
      <w:r w:rsidR="00B32B77" w:rsidRPr="001474C5">
        <w:rPr>
          <w:rFonts w:ascii="Cambria" w:hAnsi="Cambria"/>
          <w:sz w:val="20"/>
          <w:szCs w:val="20"/>
          <w:lang w:val="es-ES_tradnl"/>
        </w:rPr>
        <w:t xml:space="preserve"> técnica</w:t>
      </w:r>
      <w:r w:rsidR="00115B76" w:rsidRPr="001474C5">
        <w:rPr>
          <w:rFonts w:ascii="Cambria" w:hAnsi="Cambria"/>
          <w:sz w:val="20"/>
          <w:szCs w:val="20"/>
          <w:lang w:val="es-ES_tradnl"/>
        </w:rPr>
        <w:t xml:space="preserve">, </w:t>
      </w:r>
      <w:r w:rsidR="001474C5" w:rsidRPr="001474C5">
        <w:rPr>
          <w:rFonts w:ascii="Cambria" w:hAnsi="Cambria"/>
          <w:sz w:val="20"/>
          <w:szCs w:val="20"/>
          <w:lang w:val="es-ES_tradnl"/>
        </w:rPr>
        <w:t>mas</w:t>
      </w:r>
      <w:r w:rsidR="00115B76" w:rsidRPr="001474C5">
        <w:rPr>
          <w:rFonts w:ascii="Cambria" w:hAnsi="Cambria"/>
          <w:sz w:val="20"/>
          <w:szCs w:val="20"/>
          <w:lang w:val="es-ES_tradnl"/>
        </w:rPr>
        <w:t xml:space="preserve"> no habría analizado la </w:t>
      </w:r>
      <w:r w:rsidR="001474C5" w:rsidRPr="001474C5">
        <w:rPr>
          <w:rFonts w:ascii="Cambria" w:hAnsi="Cambria"/>
          <w:sz w:val="20"/>
          <w:szCs w:val="20"/>
          <w:lang w:val="es-ES_tradnl"/>
        </w:rPr>
        <w:t>calidad</w:t>
      </w:r>
      <w:r w:rsidR="00601C94">
        <w:rPr>
          <w:rFonts w:ascii="Cambria" w:hAnsi="Cambria"/>
          <w:sz w:val="20"/>
          <w:szCs w:val="20"/>
          <w:lang w:val="es-ES_tradnl"/>
        </w:rPr>
        <w:t xml:space="preserve"> del ejercicio</w:t>
      </w:r>
      <w:r w:rsidR="00115B76" w:rsidRPr="001474C5">
        <w:rPr>
          <w:rFonts w:ascii="Cambria" w:hAnsi="Cambria"/>
          <w:sz w:val="20"/>
          <w:szCs w:val="20"/>
          <w:lang w:val="es-ES_tradnl"/>
        </w:rPr>
        <w:t xml:space="preserve"> de esta defensa.</w:t>
      </w:r>
      <w:r w:rsidR="00941B14" w:rsidRPr="001474C5">
        <w:rPr>
          <w:rFonts w:ascii="Cambria" w:hAnsi="Cambria"/>
          <w:sz w:val="20"/>
          <w:szCs w:val="20"/>
          <w:lang w:val="es-ES_tradnl"/>
        </w:rPr>
        <w:t xml:space="preserve"> </w:t>
      </w:r>
      <w:r w:rsidR="00B32B77" w:rsidRPr="001474C5">
        <w:rPr>
          <w:rFonts w:ascii="Cambria" w:hAnsi="Cambria"/>
          <w:sz w:val="20"/>
          <w:szCs w:val="20"/>
          <w:lang w:val="es-ES_tradnl"/>
        </w:rPr>
        <w:t>La Comisión destaca que el Estado debe adoptar todas las medidas adecuadas para que la defensa suministrada sea efectiva, para lo cual es preciso que el defensor actúe de manera diligente. El nombramiento de un defensor de oficio con el solo objeto de cumplir con una formalidad procesal equivaldría a no contar con defensa técnica</w:t>
      </w:r>
      <w:r w:rsidR="00B32B77" w:rsidRPr="001474C5">
        <w:rPr>
          <w:rStyle w:val="FootnoteReference"/>
          <w:rFonts w:ascii="Cambria" w:hAnsi="Cambria" w:cs="Calibri"/>
          <w:sz w:val="20"/>
          <w:szCs w:val="20"/>
          <w:lang w:val="es-ES_tradnl"/>
        </w:rPr>
        <w:footnoteReference w:id="6"/>
      </w:r>
      <w:r w:rsidR="00B32B77" w:rsidRPr="001474C5">
        <w:rPr>
          <w:rFonts w:ascii="Cambria" w:hAnsi="Cambria"/>
          <w:sz w:val="20"/>
          <w:szCs w:val="20"/>
          <w:lang w:val="es-ES_tradnl"/>
        </w:rPr>
        <w:t xml:space="preserve">. </w:t>
      </w:r>
      <w:r w:rsidR="00941B14" w:rsidRPr="001474C5">
        <w:rPr>
          <w:rFonts w:ascii="Cambria" w:hAnsi="Cambria"/>
          <w:sz w:val="20"/>
          <w:szCs w:val="20"/>
          <w:lang w:val="es-ES_tradnl"/>
        </w:rPr>
        <w:t xml:space="preserve">A luz de estos estándares, </w:t>
      </w:r>
      <w:r w:rsidR="001474C5" w:rsidRPr="001474C5">
        <w:rPr>
          <w:rFonts w:ascii="Cambria" w:hAnsi="Cambria"/>
          <w:sz w:val="20"/>
          <w:szCs w:val="20"/>
          <w:lang w:val="es-ES_tradnl"/>
        </w:rPr>
        <w:t xml:space="preserve">y de los elementos de hecho aportados por las partes, </w:t>
      </w:r>
      <w:r w:rsidR="0008241C" w:rsidRPr="001474C5">
        <w:rPr>
          <w:rFonts w:ascii="Cambria" w:hAnsi="Cambria"/>
          <w:sz w:val="20"/>
          <w:szCs w:val="20"/>
          <w:lang w:val="es-ES_tradnl"/>
        </w:rPr>
        <w:t xml:space="preserve">la Comisión estima que </w:t>
      </w:r>
      <w:r w:rsidR="001474C5" w:rsidRPr="001474C5">
        <w:rPr>
          <w:rFonts w:ascii="Cambria" w:hAnsi="Cambria"/>
          <w:sz w:val="20"/>
          <w:szCs w:val="20"/>
          <w:lang w:val="es-ES_tradnl"/>
        </w:rPr>
        <w:t xml:space="preserve">el </w:t>
      </w:r>
      <w:r w:rsidR="001474C5" w:rsidRPr="001474C5">
        <w:rPr>
          <w:rFonts w:ascii="Cambria" w:hAnsi="Cambria"/>
          <w:sz w:val="20"/>
          <w:szCs w:val="20"/>
          <w:lang w:val="es-ES_tradnl"/>
        </w:rPr>
        <w:lastRenderedPageBreak/>
        <w:t>presente asunto</w:t>
      </w:r>
      <w:r w:rsidR="0008241C" w:rsidRPr="001474C5">
        <w:rPr>
          <w:rFonts w:ascii="Cambria" w:hAnsi="Cambria"/>
          <w:sz w:val="20"/>
          <w:szCs w:val="20"/>
          <w:lang w:val="es-ES_tradnl"/>
        </w:rPr>
        <w:t xml:space="preserve"> amerita </w:t>
      </w:r>
      <w:r w:rsidR="001474C5" w:rsidRPr="001474C5">
        <w:rPr>
          <w:rFonts w:ascii="Cambria" w:hAnsi="Cambria"/>
          <w:sz w:val="20"/>
          <w:szCs w:val="20"/>
          <w:lang w:val="es-ES_tradnl"/>
        </w:rPr>
        <w:t>ser examinado</w:t>
      </w:r>
      <w:r w:rsidR="0008241C" w:rsidRPr="001474C5">
        <w:rPr>
          <w:rFonts w:ascii="Cambria" w:hAnsi="Cambria"/>
          <w:sz w:val="20"/>
          <w:szCs w:val="20"/>
          <w:lang w:val="es-ES_tradnl"/>
        </w:rPr>
        <w:t xml:space="preserve"> </w:t>
      </w:r>
      <w:r w:rsidR="001474C5" w:rsidRPr="001474C5">
        <w:rPr>
          <w:rFonts w:ascii="Cambria" w:hAnsi="Cambria"/>
          <w:sz w:val="20"/>
          <w:szCs w:val="20"/>
          <w:lang w:val="es-ES_tradnl"/>
        </w:rPr>
        <w:t xml:space="preserve">con </w:t>
      </w:r>
      <w:r w:rsidR="0008241C" w:rsidRPr="001474C5">
        <w:rPr>
          <w:rFonts w:ascii="Cambria" w:hAnsi="Cambria"/>
          <w:sz w:val="20"/>
          <w:szCs w:val="20"/>
          <w:lang w:val="es-ES_tradnl"/>
        </w:rPr>
        <w:t>mayor nivel de escrutinio en la etapa de fond</w:t>
      </w:r>
      <w:r w:rsidR="001474C5" w:rsidRPr="001474C5">
        <w:rPr>
          <w:rFonts w:ascii="Cambria" w:hAnsi="Cambria"/>
          <w:sz w:val="20"/>
          <w:szCs w:val="20"/>
          <w:lang w:val="es-ES_tradnl"/>
        </w:rPr>
        <w:t>o, sin que esto implique un prejuzgamiento del objeto de la petición</w:t>
      </w:r>
      <w:r w:rsidR="0008241C" w:rsidRPr="001474C5">
        <w:rPr>
          <w:rFonts w:ascii="Cambria" w:hAnsi="Cambria"/>
          <w:sz w:val="20"/>
          <w:szCs w:val="20"/>
          <w:lang w:val="es-ES_tradnl"/>
        </w:rPr>
        <w:t xml:space="preserve">, </w:t>
      </w:r>
      <w:r w:rsidR="001474C5" w:rsidRPr="001474C5">
        <w:rPr>
          <w:rFonts w:ascii="Cambria" w:hAnsi="Cambria"/>
          <w:sz w:val="20"/>
          <w:szCs w:val="20"/>
          <w:lang w:val="es-ES_tradnl"/>
        </w:rPr>
        <w:t xml:space="preserve">lo que es ajeno al objeto del presente informe. </w:t>
      </w:r>
    </w:p>
    <w:p w14:paraId="7ED62B1E" w14:textId="2DD5DE8A" w:rsidR="0061577A" w:rsidRPr="001474C5" w:rsidRDefault="0008241C" w:rsidP="0061577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sidRPr="001474C5">
        <w:rPr>
          <w:rFonts w:ascii="Cambria" w:hAnsi="Cambria"/>
          <w:sz w:val="20"/>
          <w:szCs w:val="20"/>
          <w:lang w:val="es-ES_tradnl"/>
        </w:rPr>
        <w:t>1</w:t>
      </w:r>
      <w:r w:rsidR="000B43E5" w:rsidRPr="001474C5">
        <w:rPr>
          <w:rFonts w:ascii="Cambria" w:hAnsi="Cambria"/>
          <w:sz w:val="20"/>
          <w:szCs w:val="20"/>
          <w:lang w:val="es-ES_tradnl"/>
        </w:rPr>
        <w:t>5</w:t>
      </w:r>
      <w:r w:rsidRPr="001474C5">
        <w:rPr>
          <w:rFonts w:ascii="Cambria" w:hAnsi="Cambria"/>
          <w:sz w:val="20"/>
          <w:szCs w:val="20"/>
          <w:lang w:val="es-ES_tradnl"/>
        </w:rPr>
        <w:t>.</w:t>
      </w:r>
      <w:r w:rsidRPr="001474C5">
        <w:rPr>
          <w:rFonts w:ascii="Cambria" w:hAnsi="Cambria"/>
          <w:sz w:val="20"/>
          <w:szCs w:val="20"/>
          <w:lang w:val="es-ES_tradnl"/>
        </w:rPr>
        <w:tab/>
      </w:r>
      <w:r w:rsidR="0061577A" w:rsidRPr="001474C5">
        <w:rPr>
          <w:rFonts w:ascii="Cambria" w:hAnsi="Cambria"/>
          <w:sz w:val="20"/>
          <w:szCs w:val="20"/>
          <w:lang w:val="es-ES_tradnl"/>
        </w:rPr>
        <w:t xml:space="preserve">En atención a estas consideraciones </w:t>
      </w:r>
      <w:r w:rsidR="00D658BD">
        <w:rPr>
          <w:rFonts w:ascii="Cambria" w:hAnsi="Cambria"/>
          <w:sz w:val="20"/>
          <w:szCs w:val="20"/>
          <w:lang w:val="es-ES_tradnl"/>
        </w:rPr>
        <w:t>la Comisión Interamericana concluye que</w:t>
      </w:r>
      <w:r w:rsidR="0061577A" w:rsidRPr="001474C5">
        <w:rPr>
          <w:rFonts w:ascii="Cambria" w:hAnsi="Cambria"/>
          <w:sz w:val="20"/>
          <w:szCs w:val="20"/>
          <w:lang w:val="es-ES_tradnl"/>
        </w:rPr>
        <w:t xml:space="preserve"> los hechos alegados, de corroborarse como ciertos podrían caracterizar</w:t>
      </w:r>
      <w:r w:rsidR="001E7766" w:rsidRPr="001474C5">
        <w:rPr>
          <w:rFonts w:ascii="Cambria" w:hAnsi="Cambria"/>
          <w:sz w:val="20"/>
          <w:szCs w:val="20"/>
          <w:lang w:val="es-ES_tradnl"/>
        </w:rPr>
        <w:t xml:space="preserve"> </w:t>
      </w:r>
      <w:r w:rsidR="001E7766" w:rsidRPr="001474C5">
        <w:rPr>
          <w:rFonts w:asciiTheme="majorHAnsi" w:hAnsiTheme="majorHAnsi"/>
          <w:i/>
          <w:iCs/>
          <w:sz w:val="20"/>
          <w:szCs w:val="20"/>
          <w:lang w:val="es-ES_tradnl"/>
        </w:rPr>
        <w:t>prima facie</w:t>
      </w:r>
      <w:r w:rsidR="0061577A" w:rsidRPr="001474C5">
        <w:rPr>
          <w:rFonts w:ascii="Cambria" w:hAnsi="Cambria"/>
          <w:sz w:val="20"/>
          <w:szCs w:val="20"/>
          <w:lang w:val="es-ES_tradnl"/>
        </w:rPr>
        <w:t xml:space="preserve"> violaciones </w:t>
      </w:r>
      <w:r w:rsidRPr="001474C5">
        <w:rPr>
          <w:rFonts w:ascii="Cambria" w:hAnsi="Cambria"/>
          <w:sz w:val="20"/>
          <w:szCs w:val="20"/>
          <w:lang w:val="es-ES_tradnl"/>
        </w:rPr>
        <w:t>a los</w:t>
      </w:r>
      <w:r w:rsidR="00D658BD">
        <w:rPr>
          <w:rFonts w:ascii="Cambria" w:hAnsi="Cambria"/>
          <w:sz w:val="20"/>
          <w:szCs w:val="20"/>
          <w:lang w:val="es-ES_tradnl"/>
        </w:rPr>
        <w:t xml:space="preserve"> derechos establecidos en los</w:t>
      </w:r>
      <w:r w:rsidR="0061577A" w:rsidRPr="001474C5">
        <w:rPr>
          <w:rFonts w:ascii="Cambria" w:hAnsi="Cambria"/>
          <w:sz w:val="20"/>
          <w:szCs w:val="20"/>
          <w:lang w:val="es-ES_tradnl"/>
        </w:rPr>
        <w:t xml:space="preserve"> artículo</w:t>
      </w:r>
      <w:r w:rsidRPr="001474C5">
        <w:rPr>
          <w:rFonts w:ascii="Cambria" w:hAnsi="Cambria"/>
          <w:sz w:val="20"/>
          <w:szCs w:val="20"/>
          <w:lang w:val="es-ES_tradnl"/>
        </w:rPr>
        <w:t>s</w:t>
      </w:r>
      <w:r w:rsidR="0061577A" w:rsidRPr="001474C5">
        <w:rPr>
          <w:rFonts w:ascii="Cambria" w:hAnsi="Cambria"/>
          <w:bCs/>
          <w:sz w:val="20"/>
          <w:szCs w:val="20"/>
          <w:lang w:val="es-ES_tradnl"/>
        </w:rPr>
        <w:t xml:space="preserve"> 8 (garantías judiciales)</w:t>
      </w:r>
      <w:r w:rsidRPr="001474C5">
        <w:rPr>
          <w:rFonts w:ascii="Cambria" w:hAnsi="Cambria"/>
          <w:bCs/>
          <w:sz w:val="20"/>
          <w:szCs w:val="20"/>
          <w:lang w:val="es-ES_tradnl"/>
        </w:rPr>
        <w:t xml:space="preserve"> y 25 (protección judicial)</w:t>
      </w:r>
      <w:r w:rsidR="0061577A" w:rsidRPr="001474C5">
        <w:rPr>
          <w:rFonts w:ascii="Cambria" w:hAnsi="Cambria"/>
          <w:bCs/>
          <w:sz w:val="20"/>
          <w:szCs w:val="20"/>
          <w:lang w:val="es-ES_tradnl"/>
        </w:rPr>
        <w:t xml:space="preserve"> de la Convención Americana, en relación con su artículo 1.1 (obligación de respetar los derechos), en perjuicio de</w:t>
      </w:r>
      <w:r w:rsidR="001E7766" w:rsidRPr="001474C5">
        <w:rPr>
          <w:rFonts w:ascii="Cambria" w:hAnsi="Cambria"/>
          <w:bCs/>
          <w:sz w:val="20"/>
          <w:szCs w:val="20"/>
          <w:lang w:val="es-ES_tradnl"/>
        </w:rPr>
        <w:t>l Sr.</w:t>
      </w:r>
      <w:r w:rsidR="0061577A" w:rsidRPr="001474C5">
        <w:rPr>
          <w:rFonts w:ascii="Cambria" w:hAnsi="Cambria"/>
          <w:sz w:val="20"/>
          <w:szCs w:val="20"/>
          <w:lang w:val="es-ES_tradnl"/>
        </w:rPr>
        <w:t xml:space="preserve"> </w:t>
      </w:r>
      <w:r w:rsidR="0061577A" w:rsidRPr="001474C5">
        <w:rPr>
          <w:rFonts w:ascii="Cambria" w:hAnsi="Cambria"/>
          <w:bCs/>
          <w:sz w:val="20"/>
          <w:szCs w:val="20"/>
          <w:lang w:val="es-ES_tradnl"/>
        </w:rPr>
        <w:t xml:space="preserve">Edgar Eduardo Acero Acosta. </w:t>
      </w:r>
    </w:p>
    <w:p w14:paraId="794115EE" w14:textId="77777777" w:rsidR="00AB5AF1" w:rsidRPr="001474C5" w:rsidRDefault="00AB5AF1" w:rsidP="00AB5A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sidRPr="001474C5">
        <w:rPr>
          <w:rFonts w:ascii="Cambria" w:hAnsi="Cambria"/>
          <w:bCs/>
          <w:sz w:val="20"/>
          <w:szCs w:val="20"/>
          <w:lang w:val="es-ES_tradnl"/>
        </w:rPr>
        <w:t>1</w:t>
      </w:r>
      <w:r w:rsidR="000B43E5" w:rsidRPr="001474C5">
        <w:rPr>
          <w:rFonts w:ascii="Cambria" w:hAnsi="Cambria"/>
          <w:bCs/>
          <w:sz w:val="20"/>
          <w:szCs w:val="20"/>
          <w:lang w:val="es-ES_tradnl"/>
        </w:rPr>
        <w:t>6</w:t>
      </w:r>
      <w:r w:rsidRPr="001474C5">
        <w:rPr>
          <w:rFonts w:ascii="Cambria" w:hAnsi="Cambria"/>
          <w:bCs/>
          <w:sz w:val="20"/>
          <w:szCs w:val="20"/>
          <w:lang w:val="es-ES_tradnl"/>
        </w:rPr>
        <w:t xml:space="preserve">. </w:t>
      </w:r>
      <w:r w:rsidRPr="001474C5">
        <w:rPr>
          <w:rFonts w:ascii="Cambria" w:hAnsi="Cambria"/>
          <w:bCs/>
          <w:sz w:val="20"/>
          <w:szCs w:val="20"/>
          <w:lang w:val="es-ES_tradnl"/>
        </w:rPr>
        <w:tab/>
        <w:t>Por otra parte, en relación con el Pacto Internacional de Derechos Civiles y Políticos,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p>
    <w:p w14:paraId="50F34B5D" w14:textId="77777777" w:rsidR="003239B8" w:rsidRPr="001474C5" w:rsidRDefault="003239B8" w:rsidP="003239B8">
      <w:pPr>
        <w:pStyle w:val="ListParagraph"/>
        <w:spacing w:before="240" w:after="240"/>
        <w:jc w:val="both"/>
        <w:rPr>
          <w:rFonts w:asciiTheme="majorHAnsi" w:hAnsiTheme="majorHAnsi"/>
          <w:b/>
          <w:bCs/>
          <w:sz w:val="20"/>
          <w:szCs w:val="20"/>
          <w:lang w:val="es-ES_tradnl"/>
        </w:rPr>
      </w:pPr>
      <w:r w:rsidRPr="001474C5">
        <w:rPr>
          <w:rFonts w:asciiTheme="majorHAnsi" w:hAnsiTheme="majorHAnsi"/>
          <w:b/>
          <w:bCs/>
          <w:sz w:val="20"/>
          <w:szCs w:val="20"/>
          <w:lang w:val="es-ES_tradnl"/>
        </w:rPr>
        <w:t xml:space="preserve">VIII. </w:t>
      </w:r>
      <w:r w:rsidRPr="001474C5">
        <w:rPr>
          <w:rFonts w:asciiTheme="majorHAnsi" w:hAnsiTheme="majorHAnsi"/>
          <w:b/>
          <w:bCs/>
          <w:sz w:val="20"/>
          <w:szCs w:val="20"/>
          <w:lang w:val="es-ES_tradnl"/>
        </w:rPr>
        <w:tab/>
        <w:t>DECISIÓN</w:t>
      </w:r>
    </w:p>
    <w:p w14:paraId="209F0B06" w14:textId="77777777" w:rsidR="003239B8" w:rsidRPr="001474C5"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474C5">
        <w:rPr>
          <w:rFonts w:asciiTheme="majorHAnsi" w:hAnsiTheme="majorHAnsi"/>
          <w:sz w:val="20"/>
          <w:szCs w:val="20"/>
          <w:lang w:val="es-ES_tradnl"/>
        </w:rPr>
        <w:t xml:space="preserve">Declarar admisible la presente petición en relación con </w:t>
      </w:r>
      <w:r w:rsidR="0008241C" w:rsidRPr="001474C5">
        <w:rPr>
          <w:rFonts w:asciiTheme="majorHAnsi" w:hAnsiTheme="majorHAnsi"/>
          <w:bCs/>
          <w:sz w:val="20"/>
          <w:szCs w:val="20"/>
          <w:lang w:val="es-ES_tradnl"/>
        </w:rPr>
        <w:t>los</w:t>
      </w:r>
      <w:r w:rsidR="007E5DE3" w:rsidRPr="001474C5">
        <w:rPr>
          <w:rFonts w:asciiTheme="majorHAnsi" w:hAnsiTheme="majorHAnsi"/>
          <w:bCs/>
          <w:sz w:val="20"/>
          <w:szCs w:val="20"/>
          <w:lang w:val="es-ES_tradnl"/>
        </w:rPr>
        <w:t xml:space="preserve"> artículo</w:t>
      </w:r>
      <w:r w:rsidR="0008241C" w:rsidRPr="001474C5">
        <w:rPr>
          <w:rFonts w:asciiTheme="majorHAnsi" w:hAnsiTheme="majorHAnsi"/>
          <w:bCs/>
          <w:sz w:val="20"/>
          <w:szCs w:val="20"/>
          <w:lang w:val="es-ES_tradnl"/>
        </w:rPr>
        <w:t>s</w:t>
      </w:r>
      <w:r w:rsidR="007E5DE3" w:rsidRPr="001474C5">
        <w:rPr>
          <w:rFonts w:asciiTheme="majorHAnsi" w:hAnsiTheme="majorHAnsi"/>
          <w:bCs/>
          <w:sz w:val="20"/>
          <w:szCs w:val="20"/>
          <w:lang w:val="es-ES_tradnl"/>
        </w:rPr>
        <w:t xml:space="preserve"> 8 </w:t>
      </w:r>
      <w:r w:rsidR="0008241C" w:rsidRPr="001474C5">
        <w:rPr>
          <w:rFonts w:asciiTheme="majorHAnsi" w:hAnsiTheme="majorHAnsi"/>
          <w:bCs/>
          <w:sz w:val="20"/>
          <w:szCs w:val="20"/>
          <w:lang w:val="es-ES_tradnl"/>
        </w:rPr>
        <w:t xml:space="preserve">y 25 </w:t>
      </w:r>
      <w:r w:rsidR="007E5DE3" w:rsidRPr="001474C5">
        <w:rPr>
          <w:rFonts w:asciiTheme="majorHAnsi" w:hAnsiTheme="majorHAnsi"/>
          <w:bCs/>
          <w:sz w:val="20"/>
          <w:szCs w:val="20"/>
          <w:lang w:val="es-ES_tradnl"/>
        </w:rPr>
        <w:t>de la Convención Americana sobre Derechos Humanos</w:t>
      </w:r>
      <w:r w:rsidR="007E5DE3" w:rsidRPr="001474C5">
        <w:rPr>
          <w:rFonts w:asciiTheme="majorHAnsi" w:hAnsiTheme="majorHAnsi"/>
          <w:sz w:val="20"/>
          <w:szCs w:val="20"/>
          <w:lang w:val="es-ES_tradnl"/>
        </w:rPr>
        <w:t>, en relación con su artículo 1.1</w:t>
      </w:r>
      <w:r w:rsidR="00A758AA" w:rsidRPr="001474C5">
        <w:rPr>
          <w:rFonts w:asciiTheme="majorHAnsi" w:hAnsiTheme="majorHAnsi"/>
          <w:sz w:val="20"/>
          <w:szCs w:val="20"/>
          <w:lang w:val="es-ES_tradnl"/>
        </w:rPr>
        <w:t>;</w:t>
      </w:r>
      <w:r w:rsidR="007B76D3" w:rsidRPr="001474C5">
        <w:rPr>
          <w:rFonts w:asciiTheme="majorHAnsi" w:hAnsiTheme="majorHAnsi"/>
          <w:sz w:val="20"/>
          <w:szCs w:val="20"/>
          <w:lang w:val="es-ES_tradnl"/>
        </w:rPr>
        <w:t xml:space="preserve"> y</w:t>
      </w:r>
    </w:p>
    <w:p w14:paraId="1076AFA9" w14:textId="122275D9"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474C5">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DDACF78" w14:textId="5381F3D7" w:rsidR="00471AB5" w:rsidRPr="00A37B82" w:rsidRDefault="00471AB5" w:rsidP="00471AB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(en disidencia), Presidente; Antonia Urrejola, Primera Vicepresidenta; Flávia Piovesan (en disidencia),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E5606DC" w14:textId="77777777" w:rsidR="00471AB5" w:rsidRPr="00A37B82" w:rsidRDefault="00471AB5" w:rsidP="00471AB5">
      <w:pPr>
        <w:suppressAutoHyphens/>
        <w:ind w:firstLine="720"/>
        <w:jc w:val="both"/>
        <w:rPr>
          <w:rFonts w:asciiTheme="majorHAnsi" w:hAnsiTheme="majorHAnsi" w:cs="Arial"/>
          <w:noProof/>
          <w:spacing w:val="-2"/>
          <w:sz w:val="20"/>
          <w:szCs w:val="20"/>
          <w:lang w:val="es-CL"/>
        </w:rPr>
      </w:pPr>
    </w:p>
    <w:sectPr w:rsidR="00471AB5"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6B76A" w14:textId="77777777" w:rsidR="004C5B07" w:rsidRDefault="004C5B07">
      <w:r>
        <w:separator/>
      </w:r>
    </w:p>
  </w:endnote>
  <w:endnote w:type="continuationSeparator" w:id="0">
    <w:p w14:paraId="0E432929" w14:textId="77777777" w:rsidR="004C5B07" w:rsidRDefault="004C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D88E0" w14:textId="77777777" w:rsidR="00067E6F" w:rsidRDefault="00067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5294E5B1" w14:textId="1AAD1A59"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67E6F">
          <w:rPr>
            <w:noProof/>
            <w:sz w:val="16"/>
            <w:szCs w:val="22"/>
          </w:rPr>
          <w:t>3</w:t>
        </w:r>
        <w:r w:rsidRPr="00934A2C">
          <w:rPr>
            <w:noProof/>
            <w:sz w:val="16"/>
            <w:szCs w:val="22"/>
          </w:rPr>
          <w:fldChar w:fldCharType="end"/>
        </w:r>
      </w:p>
    </w:sdtContent>
  </w:sdt>
  <w:p w14:paraId="353C85F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A746F" w14:textId="77777777" w:rsidR="0070697F" w:rsidRPr="00934A2C" w:rsidRDefault="0070697F">
    <w:pPr>
      <w:pStyle w:val="Footer"/>
      <w:jc w:val="center"/>
      <w:rPr>
        <w:sz w:val="16"/>
        <w:szCs w:val="22"/>
      </w:rPr>
    </w:pPr>
  </w:p>
  <w:p w14:paraId="17018318"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663E1" w14:textId="77777777" w:rsidR="004C5B07" w:rsidRPr="000F35ED" w:rsidRDefault="004C5B0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86A52BE" w14:textId="77777777" w:rsidR="004C5B07" w:rsidRPr="000F35ED" w:rsidRDefault="004C5B07" w:rsidP="000F35ED">
      <w:pPr>
        <w:rPr>
          <w:rFonts w:asciiTheme="majorHAnsi" w:hAnsiTheme="majorHAnsi"/>
          <w:sz w:val="16"/>
          <w:szCs w:val="16"/>
        </w:rPr>
      </w:pPr>
      <w:r w:rsidRPr="000F35ED">
        <w:rPr>
          <w:rFonts w:asciiTheme="majorHAnsi" w:hAnsiTheme="majorHAnsi"/>
          <w:sz w:val="16"/>
          <w:szCs w:val="16"/>
        </w:rPr>
        <w:separator/>
      </w:r>
    </w:p>
    <w:p w14:paraId="51F53B95" w14:textId="77777777" w:rsidR="004C5B07" w:rsidRPr="000F35ED" w:rsidRDefault="004C5B0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C3FF691" w14:textId="77777777" w:rsidR="004C5B07" w:rsidRPr="000F35ED" w:rsidRDefault="004C5B0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F7C906B" w14:textId="77777777" w:rsidR="000E55E2" w:rsidRPr="005C1DE4" w:rsidRDefault="000E55E2" w:rsidP="000E55E2">
      <w:pPr>
        <w:pStyle w:val="FootnoteText"/>
        <w:ind w:firstLine="720"/>
        <w:jc w:val="both"/>
        <w:rPr>
          <w:rFonts w:ascii="Cambria" w:hAnsi="Cambria"/>
          <w:sz w:val="16"/>
          <w:szCs w:val="16"/>
          <w:lang w:val="es-US"/>
        </w:rPr>
      </w:pPr>
      <w:r w:rsidRPr="00A82B01">
        <w:rPr>
          <w:rStyle w:val="FootnoteReference"/>
          <w:rFonts w:asciiTheme="majorHAnsi" w:hAnsiTheme="majorHAnsi"/>
          <w:sz w:val="16"/>
          <w:szCs w:val="16"/>
        </w:rPr>
        <w:footnoteRef/>
      </w:r>
      <w:r w:rsidRPr="00A82B01">
        <w:rPr>
          <w:rFonts w:asciiTheme="majorHAnsi" w:hAnsiTheme="majorHAnsi"/>
          <w:sz w:val="16"/>
          <w:szCs w:val="16"/>
          <w:lang w:val="es-US"/>
        </w:rPr>
        <w:t xml:space="preserve"> En adelante, “</w:t>
      </w:r>
      <w:r>
        <w:rPr>
          <w:rFonts w:asciiTheme="majorHAnsi" w:hAnsiTheme="majorHAnsi"/>
          <w:sz w:val="16"/>
          <w:szCs w:val="16"/>
          <w:lang w:val="es-US"/>
        </w:rPr>
        <w:t xml:space="preserve">la </w:t>
      </w:r>
      <w:r w:rsidRPr="00A82B01">
        <w:rPr>
          <w:rFonts w:asciiTheme="majorHAnsi" w:hAnsiTheme="majorHAnsi"/>
          <w:sz w:val="16"/>
          <w:szCs w:val="16"/>
          <w:lang w:val="es-US"/>
        </w:rPr>
        <w:t>Convención Americana”</w:t>
      </w:r>
      <w:r w:rsidR="0038724A">
        <w:rPr>
          <w:rFonts w:asciiTheme="majorHAnsi" w:hAnsiTheme="majorHAnsi"/>
          <w:sz w:val="16"/>
          <w:szCs w:val="16"/>
          <w:lang w:val="es-US"/>
        </w:rPr>
        <w:t xml:space="preserve"> o “la </w:t>
      </w:r>
      <w:proofErr w:type="spellStart"/>
      <w:r w:rsidR="0038724A">
        <w:rPr>
          <w:rFonts w:asciiTheme="majorHAnsi" w:hAnsiTheme="majorHAnsi"/>
          <w:sz w:val="16"/>
          <w:szCs w:val="16"/>
          <w:lang w:val="es-US"/>
        </w:rPr>
        <w:t>Convenci</w:t>
      </w:r>
      <w:r w:rsidR="0038724A">
        <w:rPr>
          <w:rFonts w:asciiTheme="majorHAnsi" w:hAnsiTheme="majorHAnsi"/>
          <w:sz w:val="16"/>
          <w:szCs w:val="16"/>
          <w:lang w:val="es-ES"/>
        </w:rPr>
        <w:t>ón</w:t>
      </w:r>
      <w:proofErr w:type="spellEnd"/>
      <w:r w:rsidR="0038724A">
        <w:rPr>
          <w:rFonts w:asciiTheme="majorHAnsi" w:hAnsiTheme="majorHAnsi"/>
          <w:sz w:val="16"/>
          <w:szCs w:val="16"/>
          <w:lang w:val="es-US"/>
        </w:rPr>
        <w:t>”</w:t>
      </w:r>
      <w:r w:rsidRPr="00A82B01">
        <w:rPr>
          <w:rFonts w:asciiTheme="majorHAnsi" w:hAnsiTheme="majorHAnsi"/>
          <w:sz w:val="16"/>
          <w:szCs w:val="16"/>
          <w:lang w:val="es-US"/>
        </w:rPr>
        <w:t>.</w:t>
      </w:r>
    </w:p>
  </w:footnote>
  <w:footnote w:id="3">
    <w:p w14:paraId="48BD30B0" w14:textId="77777777" w:rsidR="00FA4BCC" w:rsidRPr="005C1DE4" w:rsidRDefault="00FA4BCC" w:rsidP="00FA4BCC">
      <w:pPr>
        <w:pStyle w:val="FootnoteText"/>
        <w:ind w:firstLine="720"/>
        <w:jc w:val="both"/>
        <w:rPr>
          <w:rFonts w:ascii="Cambria" w:hAnsi="Cambria"/>
          <w:sz w:val="16"/>
          <w:szCs w:val="16"/>
          <w:lang w:val="es-US"/>
        </w:rPr>
      </w:pPr>
      <w:r w:rsidRPr="00A82B01">
        <w:rPr>
          <w:rStyle w:val="FootnoteReference"/>
          <w:rFonts w:asciiTheme="majorHAnsi" w:hAnsiTheme="majorHAnsi"/>
          <w:sz w:val="16"/>
          <w:szCs w:val="16"/>
        </w:rPr>
        <w:footnoteRef/>
      </w:r>
      <w:r w:rsidRPr="00A82B01">
        <w:rPr>
          <w:rFonts w:asciiTheme="majorHAnsi" w:hAnsiTheme="majorHAnsi"/>
          <w:sz w:val="16"/>
          <w:szCs w:val="16"/>
          <w:lang w:val="es-US"/>
        </w:rPr>
        <w:t xml:space="preserve"> </w:t>
      </w:r>
      <w:r>
        <w:rPr>
          <w:rFonts w:asciiTheme="majorHAnsi" w:hAnsiTheme="majorHAnsi"/>
          <w:sz w:val="16"/>
          <w:szCs w:val="16"/>
          <w:lang w:val="es-US"/>
        </w:rPr>
        <w:t>Pacto Internacional de Derechos Civiles y Políticos</w:t>
      </w:r>
      <w:r w:rsidR="00304DD7">
        <w:rPr>
          <w:rFonts w:asciiTheme="majorHAnsi" w:hAnsiTheme="majorHAnsi"/>
          <w:sz w:val="16"/>
          <w:szCs w:val="16"/>
          <w:lang w:val="es-US"/>
        </w:rPr>
        <w:t>, artículo 14.</w:t>
      </w:r>
    </w:p>
  </w:footnote>
  <w:footnote w:id="4">
    <w:p w14:paraId="1D01A549"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632E90B9" w14:textId="77777777" w:rsidR="001E7766" w:rsidRPr="00C5191D" w:rsidRDefault="001E7766" w:rsidP="001E7766">
      <w:pPr>
        <w:pStyle w:val="FootnoteText"/>
        <w:ind w:firstLine="720"/>
        <w:jc w:val="both"/>
        <w:rPr>
          <w:rFonts w:ascii="Cambria" w:hAnsi="Cambria"/>
          <w:sz w:val="16"/>
          <w:szCs w:val="16"/>
          <w:lang w:val="es-ES"/>
        </w:rPr>
      </w:pPr>
      <w:r w:rsidRPr="00C5191D">
        <w:rPr>
          <w:rStyle w:val="FootnoteReference"/>
          <w:rFonts w:ascii="Cambria" w:hAnsi="Cambria"/>
          <w:sz w:val="16"/>
          <w:szCs w:val="16"/>
        </w:rPr>
        <w:footnoteRef/>
      </w:r>
      <w:r w:rsidRPr="00C5191D">
        <w:rPr>
          <w:rFonts w:ascii="Cambria" w:hAnsi="Cambria"/>
          <w:sz w:val="16"/>
          <w:szCs w:val="16"/>
          <w:lang w:val="es-ES"/>
        </w:rPr>
        <w:t xml:space="preserve"> CIDH, Informe No. 143/18, Petición 940-08. Admisibilidad. Luis Américo Ayala Gonzales. Perú. 4 de diciembre de 2018, párr. 12.</w:t>
      </w:r>
    </w:p>
  </w:footnote>
  <w:footnote w:id="6">
    <w:p w14:paraId="50090F3A" w14:textId="77777777" w:rsidR="00B32B77" w:rsidRPr="00C5191D" w:rsidRDefault="00B32B77" w:rsidP="00B32B77">
      <w:pPr>
        <w:pStyle w:val="FootnoteText"/>
        <w:ind w:firstLine="720"/>
        <w:jc w:val="both"/>
        <w:rPr>
          <w:rFonts w:ascii="Cambria" w:hAnsi="Cambria"/>
          <w:sz w:val="16"/>
          <w:szCs w:val="16"/>
          <w:lang w:val="es-ES"/>
        </w:rPr>
      </w:pPr>
      <w:r w:rsidRPr="00C5191D">
        <w:rPr>
          <w:rStyle w:val="FootnoteReference"/>
          <w:rFonts w:ascii="Cambria" w:hAnsi="Cambria"/>
          <w:sz w:val="16"/>
          <w:szCs w:val="16"/>
        </w:rPr>
        <w:footnoteRef/>
      </w:r>
      <w:r w:rsidRPr="00C5191D">
        <w:rPr>
          <w:rFonts w:ascii="Cambria" w:hAnsi="Cambria"/>
          <w:sz w:val="16"/>
          <w:szCs w:val="16"/>
          <w:lang w:val="es-ES"/>
        </w:rPr>
        <w:t xml:space="preserve"> </w:t>
      </w:r>
      <w:r w:rsidRPr="007C7771">
        <w:rPr>
          <w:rFonts w:ascii="Cambria" w:hAnsi="Cambria"/>
          <w:sz w:val="16"/>
          <w:szCs w:val="16"/>
          <w:lang w:val="es-ES"/>
        </w:rPr>
        <w:t>Corte IDH. Caso Cabrera García y Montiel Flores Vs. México. Excepción Preliminar, Fondo,</w:t>
      </w:r>
      <w:r>
        <w:rPr>
          <w:rFonts w:ascii="Cambria" w:hAnsi="Cambria"/>
          <w:sz w:val="16"/>
          <w:szCs w:val="16"/>
          <w:lang w:val="es-ES"/>
        </w:rPr>
        <w:t xml:space="preserve"> </w:t>
      </w:r>
      <w:r w:rsidRPr="007C7771">
        <w:rPr>
          <w:rFonts w:ascii="Cambria" w:hAnsi="Cambria"/>
          <w:sz w:val="16"/>
          <w:szCs w:val="16"/>
          <w:lang w:val="es-ES"/>
        </w:rPr>
        <w:t>Reparaciones y Costas. Sentencia de 26 de noviembre de 2010. Serie C No. 220, párr. 155</w:t>
      </w:r>
      <w:r>
        <w:rPr>
          <w:rFonts w:ascii="Cambria" w:hAnsi="Cambria"/>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85D06"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2D5680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AD2E9"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4A9DC0" wp14:editId="0E928BD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759F78E" w14:textId="77777777" w:rsidR="00040C3A" w:rsidRPr="00EC7D62" w:rsidRDefault="004C5B07" w:rsidP="00A50FCF">
    <w:pPr>
      <w:pStyle w:val="Header"/>
      <w:tabs>
        <w:tab w:val="clear" w:pos="4320"/>
        <w:tab w:val="clear" w:pos="8640"/>
      </w:tabs>
      <w:jc w:val="center"/>
      <w:rPr>
        <w:sz w:val="22"/>
        <w:szCs w:val="22"/>
      </w:rPr>
    </w:pPr>
    <w:r>
      <w:rPr>
        <w:noProof/>
        <w:sz w:val="22"/>
        <w:szCs w:val="22"/>
        <w:bdr w:val="nil"/>
      </w:rPr>
      <w:pict w14:anchorId="270AAC31">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B406C" w14:textId="77777777" w:rsidR="00067E6F" w:rsidRDefault="00067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823"/>
    <w:rsid w:val="00006E1F"/>
    <w:rsid w:val="000070D7"/>
    <w:rsid w:val="00012A93"/>
    <w:rsid w:val="0001788C"/>
    <w:rsid w:val="000337EF"/>
    <w:rsid w:val="00040C3A"/>
    <w:rsid w:val="000419AD"/>
    <w:rsid w:val="000433C9"/>
    <w:rsid w:val="000436AB"/>
    <w:rsid w:val="00057378"/>
    <w:rsid w:val="00067E6F"/>
    <w:rsid w:val="00071174"/>
    <w:rsid w:val="000716C5"/>
    <w:rsid w:val="00075E23"/>
    <w:rsid w:val="0008010A"/>
    <w:rsid w:val="0008241C"/>
    <w:rsid w:val="00087684"/>
    <w:rsid w:val="0009143D"/>
    <w:rsid w:val="0009344A"/>
    <w:rsid w:val="000A392E"/>
    <w:rsid w:val="000A575F"/>
    <w:rsid w:val="000B43E5"/>
    <w:rsid w:val="000C659E"/>
    <w:rsid w:val="000D05CB"/>
    <w:rsid w:val="000D10DB"/>
    <w:rsid w:val="000E55E2"/>
    <w:rsid w:val="000E5EB5"/>
    <w:rsid w:val="000F35ED"/>
    <w:rsid w:val="000F441A"/>
    <w:rsid w:val="0010325E"/>
    <w:rsid w:val="001038CB"/>
    <w:rsid w:val="001069C9"/>
    <w:rsid w:val="00107131"/>
    <w:rsid w:val="0010736F"/>
    <w:rsid w:val="00113F73"/>
    <w:rsid w:val="00115B76"/>
    <w:rsid w:val="00121CC2"/>
    <w:rsid w:val="00131425"/>
    <w:rsid w:val="00132F0E"/>
    <w:rsid w:val="00133EE5"/>
    <w:rsid w:val="00141734"/>
    <w:rsid w:val="001474C5"/>
    <w:rsid w:val="0016765C"/>
    <w:rsid w:val="00167A34"/>
    <w:rsid w:val="00172C18"/>
    <w:rsid w:val="0017616B"/>
    <w:rsid w:val="001806DC"/>
    <w:rsid w:val="00194973"/>
    <w:rsid w:val="001A520D"/>
    <w:rsid w:val="001A7870"/>
    <w:rsid w:val="001B3A00"/>
    <w:rsid w:val="001C1B41"/>
    <w:rsid w:val="001D65EF"/>
    <w:rsid w:val="001E39D2"/>
    <w:rsid w:val="001E49E7"/>
    <w:rsid w:val="001E7766"/>
    <w:rsid w:val="001F0A3B"/>
    <w:rsid w:val="001F18AA"/>
    <w:rsid w:val="001F5325"/>
    <w:rsid w:val="001F7201"/>
    <w:rsid w:val="00202E84"/>
    <w:rsid w:val="00223A29"/>
    <w:rsid w:val="002250A3"/>
    <w:rsid w:val="0023433C"/>
    <w:rsid w:val="00235217"/>
    <w:rsid w:val="00246D1F"/>
    <w:rsid w:val="00247403"/>
    <w:rsid w:val="00247542"/>
    <w:rsid w:val="002554AB"/>
    <w:rsid w:val="00266B61"/>
    <w:rsid w:val="0026712A"/>
    <w:rsid w:val="002704DB"/>
    <w:rsid w:val="00282696"/>
    <w:rsid w:val="002A0AAE"/>
    <w:rsid w:val="002A5820"/>
    <w:rsid w:val="002B3368"/>
    <w:rsid w:val="002B40D4"/>
    <w:rsid w:val="002C3A8F"/>
    <w:rsid w:val="002D2B26"/>
    <w:rsid w:val="002D7EA2"/>
    <w:rsid w:val="002E187C"/>
    <w:rsid w:val="002E30B9"/>
    <w:rsid w:val="002E610B"/>
    <w:rsid w:val="00302733"/>
    <w:rsid w:val="00304DD7"/>
    <w:rsid w:val="00305835"/>
    <w:rsid w:val="00306F33"/>
    <w:rsid w:val="00314078"/>
    <w:rsid w:val="0031535D"/>
    <w:rsid w:val="003239B8"/>
    <w:rsid w:val="00326275"/>
    <w:rsid w:val="00326C67"/>
    <w:rsid w:val="0033169F"/>
    <w:rsid w:val="00344977"/>
    <w:rsid w:val="00346C95"/>
    <w:rsid w:val="00356185"/>
    <w:rsid w:val="00360380"/>
    <w:rsid w:val="00373C18"/>
    <w:rsid w:val="0037519E"/>
    <w:rsid w:val="00386CF0"/>
    <w:rsid w:val="0038724A"/>
    <w:rsid w:val="00395E86"/>
    <w:rsid w:val="003A6EF5"/>
    <w:rsid w:val="003B70FB"/>
    <w:rsid w:val="003C2990"/>
    <w:rsid w:val="003C676B"/>
    <w:rsid w:val="003D3BC2"/>
    <w:rsid w:val="003E2A57"/>
    <w:rsid w:val="003E52BC"/>
    <w:rsid w:val="003E6CA1"/>
    <w:rsid w:val="003F0038"/>
    <w:rsid w:val="003F5154"/>
    <w:rsid w:val="00405F9C"/>
    <w:rsid w:val="004065A8"/>
    <w:rsid w:val="00414794"/>
    <w:rsid w:val="004165C2"/>
    <w:rsid w:val="0042200F"/>
    <w:rsid w:val="004304E0"/>
    <w:rsid w:val="0043065F"/>
    <w:rsid w:val="00441ECB"/>
    <w:rsid w:val="00445193"/>
    <w:rsid w:val="00462C1B"/>
    <w:rsid w:val="00467B7E"/>
    <w:rsid w:val="00471AB5"/>
    <w:rsid w:val="00473BB4"/>
    <w:rsid w:val="004759FA"/>
    <w:rsid w:val="00477592"/>
    <w:rsid w:val="004808B9"/>
    <w:rsid w:val="00486F1C"/>
    <w:rsid w:val="0049419D"/>
    <w:rsid w:val="00497F2D"/>
    <w:rsid w:val="004A6A54"/>
    <w:rsid w:val="004B1584"/>
    <w:rsid w:val="004B2A6C"/>
    <w:rsid w:val="004B421C"/>
    <w:rsid w:val="004C20D2"/>
    <w:rsid w:val="004C2312"/>
    <w:rsid w:val="004C4B62"/>
    <w:rsid w:val="004C54C9"/>
    <w:rsid w:val="004C5B07"/>
    <w:rsid w:val="004D0342"/>
    <w:rsid w:val="004D4ABA"/>
    <w:rsid w:val="004D6025"/>
    <w:rsid w:val="004D7036"/>
    <w:rsid w:val="004E2649"/>
    <w:rsid w:val="004E2CAB"/>
    <w:rsid w:val="004E45A3"/>
    <w:rsid w:val="004F626F"/>
    <w:rsid w:val="00501399"/>
    <w:rsid w:val="005047ED"/>
    <w:rsid w:val="0050633D"/>
    <w:rsid w:val="00507BC4"/>
    <w:rsid w:val="00507EB1"/>
    <w:rsid w:val="005128E4"/>
    <w:rsid w:val="005133DB"/>
    <w:rsid w:val="00514504"/>
    <w:rsid w:val="00521E1F"/>
    <w:rsid w:val="00525560"/>
    <w:rsid w:val="00544C49"/>
    <w:rsid w:val="005516A1"/>
    <w:rsid w:val="005559EF"/>
    <w:rsid w:val="00563557"/>
    <w:rsid w:val="00563741"/>
    <w:rsid w:val="0056675E"/>
    <w:rsid w:val="0057402A"/>
    <w:rsid w:val="005771D0"/>
    <w:rsid w:val="0059191A"/>
    <w:rsid w:val="005921FF"/>
    <w:rsid w:val="005967CB"/>
    <w:rsid w:val="00597503"/>
    <w:rsid w:val="005A24ED"/>
    <w:rsid w:val="005A6D0E"/>
    <w:rsid w:val="005B52B0"/>
    <w:rsid w:val="005B6806"/>
    <w:rsid w:val="005B7494"/>
    <w:rsid w:val="005C1E9E"/>
    <w:rsid w:val="005C4225"/>
    <w:rsid w:val="005D7B5A"/>
    <w:rsid w:val="005F0DAD"/>
    <w:rsid w:val="005F0F33"/>
    <w:rsid w:val="00600DEB"/>
    <w:rsid w:val="00601C94"/>
    <w:rsid w:val="0061577A"/>
    <w:rsid w:val="00626945"/>
    <w:rsid w:val="00627C9F"/>
    <w:rsid w:val="00630111"/>
    <w:rsid w:val="006311E9"/>
    <w:rsid w:val="00632354"/>
    <w:rsid w:val="00635421"/>
    <w:rsid w:val="00642810"/>
    <w:rsid w:val="00644A98"/>
    <w:rsid w:val="00652333"/>
    <w:rsid w:val="006626F0"/>
    <w:rsid w:val="00670C80"/>
    <w:rsid w:val="0068009E"/>
    <w:rsid w:val="0068726F"/>
    <w:rsid w:val="00692219"/>
    <w:rsid w:val="006A17D2"/>
    <w:rsid w:val="006A73E6"/>
    <w:rsid w:val="006B2D5C"/>
    <w:rsid w:val="006C0ECF"/>
    <w:rsid w:val="006C4A0E"/>
    <w:rsid w:val="006C4EB1"/>
    <w:rsid w:val="006E0166"/>
    <w:rsid w:val="006E2FFB"/>
    <w:rsid w:val="006E7B34"/>
    <w:rsid w:val="006F0DE6"/>
    <w:rsid w:val="0070697F"/>
    <w:rsid w:val="007103C4"/>
    <w:rsid w:val="0071496C"/>
    <w:rsid w:val="0072199C"/>
    <w:rsid w:val="00722C9F"/>
    <w:rsid w:val="007253B8"/>
    <w:rsid w:val="0073327E"/>
    <w:rsid w:val="0073741F"/>
    <w:rsid w:val="007562DD"/>
    <w:rsid w:val="007648B6"/>
    <w:rsid w:val="0076643F"/>
    <w:rsid w:val="007700C2"/>
    <w:rsid w:val="007700D3"/>
    <w:rsid w:val="00777F63"/>
    <w:rsid w:val="0079535E"/>
    <w:rsid w:val="007A5817"/>
    <w:rsid w:val="007B05C4"/>
    <w:rsid w:val="007B07CC"/>
    <w:rsid w:val="007B60E9"/>
    <w:rsid w:val="007B6CC3"/>
    <w:rsid w:val="007B76D3"/>
    <w:rsid w:val="007C3334"/>
    <w:rsid w:val="007C7771"/>
    <w:rsid w:val="007D2B98"/>
    <w:rsid w:val="007D300E"/>
    <w:rsid w:val="007E21BC"/>
    <w:rsid w:val="007E2F5D"/>
    <w:rsid w:val="007E5DE3"/>
    <w:rsid w:val="007E7C82"/>
    <w:rsid w:val="007F2AA1"/>
    <w:rsid w:val="007F588D"/>
    <w:rsid w:val="00803F1C"/>
    <w:rsid w:val="0080600E"/>
    <w:rsid w:val="008115C2"/>
    <w:rsid w:val="00812857"/>
    <w:rsid w:val="00814688"/>
    <w:rsid w:val="00817612"/>
    <w:rsid w:val="008338A4"/>
    <w:rsid w:val="00834D49"/>
    <w:rsid w:val="00837C45"/>
    <w:rsid w:val="00844730"/>
    <w:rsid w:val="008457C2"/>
    <w:rsid w:val="00847D4A"/>
    <w:rsid w:val="00857A82"/>
    <w:rsid w:val="00861277"/>
    <w:rsid w:val="00871A8C"/>
    <w:rsid w:val="00873836"/>
    <w:rsid w:val="00885737"/>
    <w:rsid w:val="00890650"/>
    <w:rsid w:val="008944DC"/>
    <w:rsid w:val="00897E12"/>
    <w:rsid w:val="008A30B8"/>
    <w:rsid w:val="008A7E0F"/>
    <w:rsid w:val="008B12F5"/>
    <w:rsid w:val="008B63A0"/>
    <w:rsid w:val="008C5E2D"/>
    <w:rsid w:val="008D768D"/>
    <w:rsid w:val="008E3759"/>
    <w:rsid w:val="008E3BFE"/>
    <w:rsid w:val="008F1912"/>
    <w:rsid w:val="008F5D00"/>
    <w:rsid w:val="0090270B"/>
    <w:rsid w:val="009041DC"/>
    <w:rsid w:val="00917B5A"/>
    <w:rsid w:val="00920A58"/>
    <w:rsid w:val="00920A8C"/>
    <w:rsid w:val="00921907"/>
    <w:rsid w:val="00930469"/>
    <w:rsid w:val="009328A6"/>
    <w:rsid w:val="00934A2C"/>
    <w:rsid w:val="009353F5"/>
    <w:rsid w:val="00941B14"/>
    <w:rsid w:val="00966734"/>
    <w:rsid w:val="0096706E"/>
    <w:rsid w:val="00974491"/>
    <w:rsid w:val="00975C4E"/>
    <w:rsid w:val="009774BC"/>
    <w:rsid w:val="00981FBA"/>
    <w:rsid w:val="009828B7"/>
    <w:rsid w:val="00997BC5"/>
    <w:rsid w:val="009A4F41"/>
    <w:rsid w:val="009B258F"/>
    <w:rsid w:val="009B381B"/>
    <w:rsid w:val="009B4C4B"/>
    <w:rsid w:val="009D1753"/>
    <w:rsid w:val="009D4D1A"/>
    <w:rsid w:val="009D7611"/>
    <w:rsid w:val="009E09A7"/>
    <w:rsid w:val="009E0B61"/>
    <w:rsid w:val="009E53DE"/>
    <w:rsid w:val="00A11212"/>
    <w:rsid w:val="00A11E44"/>
    <w:rsid w:val="00A30100"/>
    <w:rsid w:val="00A328B3"/>
    <w:rsid w:val="00A35527"/>
    <w:rsid w:val="00A50FCF"/>
    <w:rsid w:val="00A528D1"/>
    <w:rsid w:val="00A610CD"/>
    <w:rsid w:val="00A63E7C"/>
    <w:rsid w:val="00A64754"/>
    <w:rsid w:val="00A758AA"/>
    <w:rsid w:val="00AA09A2"/>
    <w:rsid w:val="00AA6B51"/>
    <w:rsid w:val="00AA7996"/>
    <w:rsid w:val="00AA7BCF"/>
    <w:rsid w:val="00AB3230"/>
    <w:rsid w:val="00AB5AF1"/>
    <w:rsid w:val="00AC19CB"/>
    <w:rsid w:val="00AC6E32"/>
    <w:rsid w:val="00AD743D"/>
    <w:rsid w:val="00AE5488"/>
    <w:rsid w:val="00AE6F91"/>
    <w:rsid w:val="00AF5571"/>
    <w:rsid w:val="00AF5D02"/>
    <w:rsid w:val="00B07341"/>
    <w:rsid w:val="00B178AB"/>
    <w:rsid w:val="00B30539"/>
    <w:rsid w:val="00B314DB"/>
    <w:rsid w:val="00B32B77"/>
    <w:rsid w:val="00B33DAA"/>
    <w:rsid w:val="00B361F2"/>
    <w:rsid w:val="00B3718B"/>
    <w:rsid w:val="00B3745F"/>
    <w:rsid w:val="00B4632A"/>
    <w:rsid w:val="00B530F1"/>
    <w:rsid w:val="00B652B0"/>
    <w:rsid w:val="00B6680C"/>
    <w:rsid w:val="00B80F34"/>
    <w:rsid w:val="00B834B4"/>
    <w:rsid w:val="00B93D7F"/>
    <w:rsid w:val="00BA276C"/>
    <w:rsid w:val="00BA421A"/>
    <w:rsid w:val="00BB019D"/>
    <w:rsid w:val="00BB306F"/>
    <w:rsid w:val="00BB6F00"/>
    <w:rsid w:val="00BD0FF5"/>
    <w:rsid w:val="00BD4B89"/>
    <w:rsid w:val="00BD5922"/>
    <w:rsid w:val="00BF02CB"/>
    <w:rsid w:val="00BF4537"/>
    <w:rsid w:val="00BF6FD8"/>
    <w:rsid w:val="00C03680"/>
    <w:rsid w:val="00C054DF"/>
    <w:rsid w:val="00C21762"/>
    <w:rsid w:val="00C21FEF"/>
    <w:rsid w:val="00C232AE"/>
    <w:rsid w:val="00C23BA4"/>
    <w:rsid w:val="00C24543"/>
    <w:rsid w:val="00C24554"/>
    <w:rsid w:val="00C256A2"/>
    <w:rsid w:val="00C25ADB"/>
    <w:rsid w:val="00C51515"/>
    <w:rsid w:val="00C5660B"/>
    <w:rsid w:val="00C66B72"/>
    <w:rsid w:val="00C77E8D"/>
    <w:rsid w:val="00C87AC4"/>
    <w:rsid w:val="00C922D5"/>
    <w:rsid w:val="00C92625"/>
    <w:rsid w:val="00C93032"/>
    <w:rsid w:val="00C9567A"/>
    <w:rsid w:val="00CB212D"/>
    <w:rsid w:val="00CB2660"/>
    <w:rsid w:val="00CC5E90"/>
    <w:rsid w:val="00CD046C"/>
    <w:rsid w:val="00CD17C5"/>
    <w:rsid w:val="00CE076C"/>
    <w:rsid w:val="00CE5199"/>
    <w:rsid w:val="00CE66D5"/>
    <w:rsid w:val="00CF637A"/>
    <w:rsid w:val="00D04EA6"/>
    <w:rsid w:val="00D059DE"/>
    <w:rsid w:val="00D05ABD"/>
    <w:rsid w:val="00D13FCE"/>
    <w:rsid w:val="00D24B3E"/>
    <w:rsid w:val="00D306D1"/>
    <w:rsid w:val="00D30800"/>
    <w:rsid w:val="00D34786"/>
    <w:rsid w:val="00D35022"/>
    <w:rsid w:val="00D37BFC"/>
    <w:rsid w:val="00D47A8E"/>
    <w:rsid w:val="00D52D14"/>
    <w:rsid w:val="00D626B3"/>
    <w:rsid w:val="00D658BD"/>
    <w:rsid w:val="00D706A7"/>
    <w:rsid w:val="00D712D3"/>
    <w:rsid w:val="00D71422"/>
    <w:rsid w:val="00D723DF"/>
    <w:rsid w:val="00D72DC6"/>
    <w:rsid w:val="00D7558D"/>
    <w:rsid w:val="00D81236"/>
    <w:rsid w:val="00D81D92"/>
    <w:rsid w:val="00D876F9"/>
    <w:rsid w:val="00DA08BC"/>
    <w:rsid w:val="00DA7B5F"/>
    <w:rsid w:val="00DB4712"/>
    <w:rsid w:val="00DB4D80"/>
    <w:rsid w:val="00DB587D"/>
    <w:rsid w:val="00DC11E7"/>
    <w:rsid w:val="00DC24E3"/>
    <w:rsid w:val="00DC5E50"/>
    <w:rsid w:val="00DC7023"/>
    <w:rsid w:val="00DC769A"/>
    <w:rsid w:val="00DD3D86"/>
    <w:rsid w:val="00DD4AD2"/>
    <w:rsid w:val="00DE2862"/>
    <w:rsid w:val="00DF1EC4"/>
    <w:rsid w:val="00E0340B"/>
    <w:rsid w:val="00E04A90"/>
    <w:rsid w:val="00E0551F"/>
    <w:rsid w:val="00E219C7"/>
    <w:rsid w:val="00E25AD2"/>
    <w:rsid w:val="00E4118C"/>
    <w:rsid w:val="00E43157"/>
    <w:rsid w:val="00E43267"/>
    <w:rsid w:val="00E461CE"/>
    <w:rsid w:val="00E546FF"/>
    <w:rsid w:val="00E573E4"/>
    <w:rsid w:val="00E63147"/>
    <w:rsid w:val="00E64C3D"/>
    <w:rsid w:val="00E720CA"/>
    <w:rsid w:val="00E84EB5"/>
    <w:rsid w:val="00E85662"/>
    <w:rsid w:val="00E8789F"/>
    <w:rsid w:val="00E97B71"/>
    <w:rsid w:val="00EA3D34"/>
    <w:rsid w:val="00EB454D"/>
    <w:rsid w:val="00ED549D"/>
    <w:rsid w:val="00ED5E10"/>
    <w:rsid w:val="00ED75A0"/>
    <w:rsid w:val="00ED76BE"/>
    <w:rsid w:val="00EE00E9"/>
    <w:rsid w:val="00EE0B00"/>
    <w:rsid w:val="00EF1AAA"/>
    <w:rsid w:val="00EF51B3"/>
    <w:rsid w:val="00EF619B"/>
    <w:rsid w:val="00F00B55"/>
    <w:rsid w:val="00F02AD1"/>
    <w:rsid w:val="00F253CC"/>
    <w:rsid w:val="00F358A8"/>
    <w:rsid w:val="00F37106"/>
    <w:rsid w:val="00F44E25"/>
    <w:rsid w:val="00F477F7"/>
    <w:rsid w:val="00F47DDD"/>
    <w:rsid w:val="00F519CF"/>
    <w:rsid w:val="00F56BA5"/>
    <w:rsid w:val="00F60E22"/>
    <w:rsid w:val="00F81395"/>
    <w:rsid w:val="00F81BB8"/>
    <w:rsid w:val="00F90C64"/>
    <w:rsid w:val="00F917D1"/>
    <w:rsid w:val="00F9653B"/>
    <w:rsid w:val="00FA3E41"/>
    <w:rsid w:val="00FA4BCC"/>
    <w:rsid w:val="00FB62CF"/>
    <w:rsid w:val="00FC4FC5"/>
    <w:rsid w:val="00FD3C3B"/>
    <w:rsid w:val="00FE07DD"/>
    <w:rsid w:val="00FE6B45"/>
    <w:rsid w:val="00FE77F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E3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6EF5"/>
    <w:rPr>
      <w:sz w:val="16"/>
      <w:szCs w:val="16"/>
    </w:rPr>
  </w:style>
  <w:style w:type="paragraph" w:styleId="CommentText">
    <w:name w:val="annotation text"/>
    <w:basedOn w:val="Normal"/>
    <w:link w:val="CommentTextChar"/>
    <w:uiPriority w:val="99"/>
    <w:semiHidden/>
    <w:unhideWhenUsed/>
    <w:rsid w:val="003A6EF5"/>
    <w:rPr>
      <w:sz w:val="20"/>
      <w:szCs w:val="20"/>
    </w:rPr>
  </w:style>
  <w:style w:type="character" w:customStyle="1" w:styleId="CommentTextChar">
    <w:name w:val="Comment Text Char"/>
    <w:basedOn w:val="DefaultParagraphFont"/>
    <w:link w:val="CommentText"/>
    <w:uiPriority w:val="99"/>
    <w:semiHidden/>
    <w:rsid w:val="003A6EF5"/>
    <w:rPr>
      <w:lang w:val="en-US" w:eastAsia="en-US"/>
    </w:rPr>
  </w:style>
  <w:style w:type="paragraph" w:styleId="CommentSubject">
    <w:name w:val="annotation subject"/>
    <w:basedOn w:val="CommentText"/>
    <w:next w:val="CommentText"/>
    <w:link w:val="CommentSubjectChar"/>
    <w:uiPriority w:val="99"/>
    <w:semiHidden/>
    <w:unhideWhenUsed/>
    <w:rsid w:val="003A6EF5"/>
    <w:rPr>
      <w:b/>
      <w:bCs/>
    </w:rPr>
  </w:style>
  <w:style w:type="character" w:customStyle="1" w:styleId="CommentSubjectChar">
    <w:name w:val="Comment Subject Char"/>
    <w:basedOn w:val="CommentTextChar"/>
    <w:link w:val="CommentSubject"/>
    <w:uiPriority w:val="99"/>
    <w:semiHidden/>
    <w:rsid w:val="003A6EF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0226"/>
    <w:rsid w:val="00163C37"/>
    <w:rsid w:val="00185DF0"/>
    <w:rsid w:val="001873E2"/>
    <w:rsid w:val="00200821"/>
    <w:rsid w:val="0025245B"/>
    <w:rsid w:val="00276C9D"/>
    <w:rsid w:val="002A3923"/>
    <w:rsid w:val="00394049"/>
    <w:rsid w:val="003B0C71"/>
    <w:rsid w:val="004B5BBB"/>
    <w:rsid w:val="004F2DF8"/>
    <w:rsid w:val="00517E2A"/>
    <w:rsid w:val="006F24A1"/>
    <w:rsid w:val="007B0E52"/>
    <w:rsid w:val="009A261B"/>
    <w:rsid w:val="00A85A60"/>
    <w:rsid w:val="00AA0972"/>
    <w:rsid w:val="00AA2E17"/>
    <w:rsid w:val="00AA7715"/>
    <w:rsid w:val="00AC15A4"/>
    <w:rsid w:val="00B0336C"/>
    <w:rsid w:val="00BD3090"/>
    <w:rsid w:val="00C1325F"/>
    <w:rsid w:val="00D241E9"/>
    <w:rsid w:val="00D42B53"/>
    <w:rsid w:val="00D7750D"/>
    <w:rsid w:val="00E5446A"/>
    <w:rsid w:val="00EA6229"/>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8D530-E16C-4108-B0AE-50CD6F20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153/20</dc:title>
  <dc:creator/>
  <cp:lastModifiedBy/>
  <cp:revision>1</cp:revision>
  <dcterms:created xsi:type="dcterms:W3CDTF">2020-07-22T12:52:00Z</dcterms:created>
  <dcterms:modified xsi:type="dcterms:W3CDTF">2020-07-22T12:52:00Z</dcterms:modified>
</cp:coreProperties>
</file>