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3376A85" w14:textId="77777777" w:rsidR="00040C3A" w:rsidRPr="008D79EB" w:rsidRDefault="00D306D1" w:rsidP="00627C9F">
      <w:pPr>
        <w:jc w:val="both"/>
        <w:rPr>
          <w:rFonts w:asciiTheme="majorHAnsi" w:hAnsiTheme="majorHAnsi" w:cs="Univers"/>
          <w:b/>
          <w:bCs/>
          <w:sz w:val="22"/>
          <w:szCs w:val="22"/>
          <w:lang w:val="es-ES_tradnl"/>
        </w:rPr>
      </w:pPr>
      <w:r w:rsidRPr="008D79E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D95A07A" wp14:editId="003A495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1F3A672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D79E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71CE426" wp14:editId="0A69799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508FCA" w14:textId="77777777" w:rsidR="00CB2660" w:rsidRDefault="00AE5488" w:rsidP="00AE5488">
                            <w:r>
                              <w:rPr>
                                <w:noProof/>
                              </w:rPr>
                              <w:drawing>
                                <wp:inline distT="0" distB="0" distL="0" distR="0" wp14:anchorId="6B9D56D9" wp14:editId="0E19B69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71CE42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6508FCA" w14:textId="77777777" w:rsidR="00CB2660" w:rsidRDefault="00AE5488" w:rsidP="00AE5488">
                      <w:r>
                        <w:rPr>
                          <w:noProof/>
                        </w:rPr>
                        <w:drawing>
                          <wp:inline distT="0" distB="0" distL="0" distR="0" wp14:anchorId="6B9D56D9" wp14:editId="0E19B69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8D79EB">
        <w:rPr>
          <w:rFonts w:asciiTheme="majorHAnsi" w:hAnsiTheme="majorHAnsi" w:cs="Univers"/>
          <w:b/>
          <w:bCs/>
          <w:sz w:val="22"/>
          <w:szCs w:val="22"/>
          <w:lang w:val="es-ES_tradnl"/>
        </w:rPr>
        <w:t xml:space="preserve"> </w:t>
      </w:r>
    </w:p>
    <w:p w14:paraId="3FFE3AB8" w14:textId="77777777" w:rsidR="00040C3A" w:rsidRPr="008D79EB" w:rsidRDefault="00040C3A" w:rsidP="00040C3A">
      <w:pPr>
        <w:tabs>
          <w:tab w:val="center" w:pos="5400"/>
        </w:tabs>
        <w:suppressAutoHyphens/>
        <w:jc w:val="both"/>
        <w:rPr>
          <w:rFonts w:asciiTheme="majorHAnsi" w:hAnsiTheme="majorHAnsi"/>
          <w:sz w:val="22"/>
          <w:szCs w:val="22"/>
          <w:lang w:val="es-ES"/>
        </w:rPr>
      </w:pPr>
    </w:p>
    <w:p w14:paraId="171F8CD9" w14:textId="77777777" w:rsidR="00040C3A" w:rsidRPr="008D79EB" w:rsidRDefault="00040C3A" w:rsidP="00040C3A">
      <w:pPr>
        <w:tabs>
          <w:tab w:val="center" w:pos="5400"/>
        </w:tabs>
        <w:suppressAutoHyphens/>
        <w:jc w:val="both"/>
        <w:rPr>
          <w:rFonts w:asciiTheme="majorHAnsi" w:hAnsiTheme="majorHAnsi"/>
          <w:sz w:val="22"/>
          <w:szCs w:val="22"/>
          <w:lang w:val="es-ES"/>
        </w:rPr>
      </w:pPr>
    </w:p>
    <w:p w14:paraId="306B18CE" w14:textId="77777777" w:rsidR="005128E4" w:rsidRPr="008D79EB" w:rsidRDefault="005128E4" w:rsidP="00040C3A">
      <w:pPr>
        <w:tabs>
          <w:tab w:val="center" w:pos="5400"/>
        </w:tabs>
        <w:suppressAutoHyphens/>
        <w:rPr>
          <w:rFonts w:asciiTheme="majorHAnsi" w:hAnsiTheme="majorHAnsi"/>
          <w:sz w:val="22"/>
          <w:szCs w:val="22"/>
          <w:lang w:val="es-ES_tradnl"/>
        </w:rPr>
      </w:pPr>
    </w:p>
    <w:p w14:paraId="17A3649D" w14:textId="77777777" w:rsidR="005128E4" w:rsidRPr="008D79EB" w:rsidRDefault="005128E4" w:rsidP="00040C3A">
      <w:pPr>
        <w:tabs>
          <w:tab w:val="center" w:pos="5400"/>
        </w:tabs>
        <w:suppressAutoHyphens/>
        <w:rPr>
          <w:rFonts w:asciiTheme="majorHAnsi" w:hAnsiTheme="majorHAnsi"/>
          <w:sz w:val="22"/>
          <w:szCs w:val="22"/>
          <w:lang w:val="es-ES_tradnl"/>
        </w:rPr>
      </w:pPr>
    </w:p>
    <w:p w14:paraId="7257A357" w14:textId="77777777" w:rsidR="005128E4" w:rsidRPr="008D79EB" w:rsidRDefault="005128E4" w:rsidP="00040C3A">
      <w:pPr>
        <w:tabs>
          <w:tab w:val="center" w:pos="5400"/>
        </w:tabs>
        <w:suppressAutoHyphens/>
        <w:rPr>
          <w:rFonts w:asciiTheme="majorHAnsi" w:hAnsiTheme="majorHAnsi"/>
          <w:sz w:val="22"/>
          <w:szCs w:val="22"/>
          <w:lang w:val="es-ES_tradnl"/>
        </w:rPr>
      </w:pPr>
    </w:p>
    <w:p w14:paraId="27222550" w14:textId="77777777" w:rsidR="00040C3A" w:rsidRPr="008D79EB" w:rsidRDefault="00040C3A" w:rsidP="005128E4">
      <w:pPr>
        <w:tabs>
          <w:tab w:val="center" w:pos="5400"/>
        </w:tabs>
        <w:suppressAutoHyphens/>
        <w:jc w:val="center"/>
        <w:rPr>
          <w:rFonts w:asciiTheme="majorHAnsi" w:hAnsiTheme="majorHAnsi"/>
          <w:sz w:val="22"/>
          <w:szCs w:val="22"/>
          <w:lang w:val="es-ES_tradnl"/>
        </w:rPr>
      </w:pPr>
    </w:p>
    <w:p w14:paraId="63FE2655" w14:textId="77777777" w:rsidR="00040C3A" w:rsidRPr="008D79EB" w:rsidRDefault="00040C3A" w:rsidP="005128E4">
      <w:pPr>
        <w:tabs>
          <w:tab w:val="center" w:pos="5400"/>
        </w:tabs>
        <w:suppressAutoHyphens/>
        <w:jc w:val="center"/>
        <w:rPr>
          <w:rFonts w:asciiTheme="majorHAnsi" w:hAnsiTheme="majorHAnsi"/>
          <w:sz w:val="22"/>
          <w:szCs w:val="22"/>
          <w:lang w:val="es-ES_tradnl"/>
        </w:rPr>
      </w:pPr>
    </w:p>
    <w:p w14:paraId="28117488" w14:textId="77777777" w:rsidR="005B52B0" w:rsidRPr="008D79EB" w:rsidRDefault="005B52B0" w:rsidP="005128E4">
      <w:pPr>
        <w:tabs>
          <w:tab w:val="center" w:pos="5400"/>
        </w:tabs>
        <w:suppressAutoHyphens/>
        <w:jc w:val="center"/>
        <w:rPr>
          <w:rFonts w:asciiTheme="majorHAnsi" w:hAnsiTheme="majorHAnsi"/>
          <w:sz w:val="22"/>
          <w:szCs w:val="22"/>
          <w:lang w:val="es-ES_tradnl"/>
        </w:rPr>
      </w:pPr>
    </w:p>
    <w:p w14:paraId="40B03D3A" w14:textId="77777777" w:rsidR="005B52B0" w:rsidRPr="008D79EB" w:rsidRDefault="005B52B0" w:rsidP="005128E4">
      <w:pPr>
        <w:tabs>
          <w:tab w:val="center" w:pos="5400"/>
        </w:tabs>
        <w:suppressAutoHyphens/>
        <w:jc w:val="center"/>
        <w:rPr>
          <w:rFonts w:asciiTheme="majorHAnsi" w:hAnsiTheme="majorHAnsi"/>
          <w:sz w:val="22"/>
          <w:szCs w:val="22"/>
          <w:lang w:val="es-ES_tradnl"/>
        </w:rPr>
      </w:pPr>
    </w:p>
    <w:p w14:paraId="4429C046" w14:textId="77777777" w:rsidR="005B52B0" w:rsidRPr="008D79EB" w:rsidRDefault="005B52B0" w:rsidP="005128E4">
      <w:pPr>
        <w:tabs>
          <w:tab w:val="center" w:pos="5400"/>
        </w:tabs>
        <w:suppressAutoHyphens/>
        <w:jc w:val="center"/>
        <w:rPr>
          <w:rFonts w:asciiTheme="majorHAnsi" w:hAnsiTheme="majorHAnsi"/>
          <w:sz w:val="22"/>
          <w:szCs w:val="22"/>
          <w:lang w:val="es-ES_tradnl"/>
        </w:rPr>
      </w:pPr>
    </w:p>
    <w:p w14:paraId="10C20DFB" w14:textId="77777777" w:rsidR="00040C3A" w:rsidRPr="008D79EB" w:rsidRDefault="00040C3A" w:rsidP="00040C3A">
      <w:pPr>
        <w:tabs>
          <w:tab w:val="center" w:pos="5400"/>
        </w:tabs>
        <w:suppressAutoHyphens/>
        <w:jc w:val="center"/>
        <w:rPr>
          <w:rFonts w:asciiTheme="majorHAnsi" w:hAnsiTheme="majorHAnsi"/>
          <w:sz w:val="22"/>
          <w:szCs w:val="22"/>
          <w:lang w:val="es-ES_tradnl"/>
        </w:rPr>
      </w:pPr>
    </w:p>
    <w:p w14:paraId="7F9F13C5" w14:textId="77777777" w:rsidR="00040C3A" w:rsidRPr="008D79EB" w:rsidRDefault="00040C3A" w:rsidP="00040C3A">
      <w:pPr>
        <w:tabs>
          <w:tab w:val="center" w:pos="5400"/>
        </w:tabs>
        <w:suppressAutoHyphens/>
        <w:jc w:val="center"/>
        <w:rPr>
          <w:rFonts w:asciiTheme="majorHAnsi" w:hAnsiTheme="majorHAnsi"/>
          <w:sz w:val="22"/>
          <w:szCs w:val="22"/>
          <w:lang w:val="es-ES_tradnl"/>
        </w:rPr>
      </w:pPr>
    </w:p>
    <w:p w14:paraId="14C6789C" w14:textId="77777777" w:rsidR="00040C3A" w:rsidRPr="008D79EB" w:rsidRDefault="003D3BC2" w:rsidP="00040C3A">
      <w:pPr>
        <w:tabs>
          <w:tab w:val="center" w:pos="5400"/>
        </w:tabs>
        <w:suppressAutoHyphens/>
        <w:jc w:val="center"/>
        <w:rPr>
          <w:rFonts w:asciiTheme="majorHAnsi" w:hAnsiTheme="majorHAnsi"/>
          <w:sz w:val="22"/>
          <w:szCs w:val="22"/>
          <w:lang w:val="es-ES_tradnl"/>
        </w:rPr>
      </w:pPr>
      <w:r w:rsidRPr="008D79E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B69B042" wp14:editId="709B7BC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11C2D" w14:textId="3F5095A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27B04">
                              <w:rPr>
                                <w:rFonts w:asciiTheme="majorHAnsi" w:hAnsiTheme="majorHAnsi" w:cs="Arial"/>
                                <w:b/>
                                <w:bCs/>
                                <w:color w:val="0D0D0D" w:themeColor="text1" w:themeTint="F2"/>
                                <w:sz w:val="36"/>
                                <w:szCs w:val="22"/>
                                <w:lang w:val="es-ES_tradnl"/>
                              </w:rPr>
                              <w:t xml:space="preserve"> 203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2322DE1D" w14:textId="196F1D8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97570">
                              <w:rPr>
                                <w:rFonts w:asciiTheme="majorHAnsi" w:hAnsiTheme="majorHAnsi" w:cs="Arial"/>
                                <w:b/>
                                <w:color w:val="0D0D0D" w:themeColor="text1" w:themeTint="F2"/>
                                <w:sz w:val="36"/>
                                <w:szCs w:val="22"/>
                                <w:lang w:val="es-ES_tradnl"/>
                              </w:rPr>
                              <w:t>1510</w:t>
                            </w:r>
                            <w:r w:rsidR="00CB7755">
                              <w:rPr>
                                <w:rFonts w:asciiTheme="majorHAnsi" w:hAnsiTheme="majorHAnsi" w:cs="Arial"/>
                                <w:b/>
                                <w:color w:val="0D0D0D" w:themeColor="text1" w:themeTint="F2"/>
                                <w:sz w:val="36"/>
                                <w:szCs w:val="22"/>
                                <w:lang w:val="es-ES_tradnl"/>
                              </w:rPr>
                              <w:t>-</w:t>
                            </w:r>
                            <w:r w:rsidR="00197570">
                              <w:rPr>
                                <w:rFonts w:asciiTheme="majorHAnsi" w:hAnsiTheme="majorHAnsi" w:cs="Arial"/>
                                <w:b/>
                                <w:color w:val="0D0D0D" w:themeColor="text1" w:themeTint="F2"/>
                                <w:sz w:val="36"/>
                                <w:szCs w:val="22"/>
                                <w:lang w:val="es-ES_tradnl"/>
                              </w:rPr>
                              <w:t>10</w:t>
                            </w:r>
                          </w:p>
                          <w:p w14:paraId="0BAFCA71" w14:textId="7671BFC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sidR="00EF6AD6">
                              <w:rPr>
                                <w:rFonts w:asciiTheme="majorHAnsi" w:hAnsiTheme="majorHAnsi" w:cs="Arial"/>
                                <w:color w:val="0D0D0D" w:themeColor="text1" w:themeTint="F2"/>
                                <w:szCs w:val="22"/>
                                <w:lang w:val="es-ES_tradnl"/>
                              </w:rPr>
                              <w:t xml:space="preserve">DE </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1F60499"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50F1BAF" w14:textId="4B017894" w:rsidR="00F9132A" w:rsidRDefault="001A284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ANSELMO ARÉVALO MORALES Y FAMILIA</w:t>
                            </w:r>
                          </w:p>
                          <w:p w14:paraId="63552FD5" w14:textId="5F9D70BE" w:rsidR="005B52B0" w:rsidRPr="0010736F" w:rsidRDefault="00F9132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COLOMBIA </w:t>
                            </w:r>
                          </w:p>
                          <w:p w14:paraId="5618FA4F"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B69B042"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B811C2D" w14:textId="3F5095A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27B04">
                        <w:rPr>
                          <w:rFonts w:asciiTheme="majorHAnsi" w:hAnsiTheme="majorHAnsi" w:cs="Arial"/>
                          <w:b/>
                          <w:bCs/>
                          <w:color w:val="0D0D0D" w:themeColor="text1" w:themeTint="F2"/>
                          <w:sz w:val="36"/>
                          <w:szCs w:val="22"/>
                          <w:lang w:val="es-ES_tradnl"/>
                        </w:rPr>
                        <w:t xml:space="preserve"> 203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2322DE1D" w14:textId="196F1D8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97570">
                        <w:rPr>
                          <w:rFonts w:asciiTheme="majorHAnsi" w:hAnsiTheme="majorHAnsi" w:cs="Arial"/>
                          <w:b/>
                          <w:color w:val="0D0D0D" w:themeColor="text1" w:themeTint="F2"/>
                          <w:sz w:val="36"/>
                          <w:szCs w:val="22"/>
                          <w:lang w:val="es-ES_tradnl"/>
                        </w:rPr>
                        <w:t>1510</w:t>
                      </w:r>
                      <w:r w:rsidR="00CB7755">
                        <w:rPr>
                          <w:rFonts w:asciiTheme="majorHAnsi" w:hAnsiTheme="majorHAnsi" w:cs="Arial"/>
                          <w:b/>
                          <w:color w:val="0D0D0D" w:themeColor="text1" w:themeTint="F2"/>
                          <w:sz w:val="36"/>
                          <w:szCs w:val="22"/>
                          <w:lang w:val="es-ES_tradnl"/>
                        </w:rPr>
                        <w:t>-</w:t>
                      </w:r>
                      <w:r w:rsidR="00197570">
                        <w:rPr>
                          <w:rFonts w:asciiTheme="majorHAnsi" w:hAnsiTheme="majorHAnsi" w:cs="Arial"/>
                          <w:b/>
                          <w:color w:val="0D0D0D" w:themeColor="text1" w:themeTint="F2"/>
                          <w:sz w:val="36"/>
                          <w:szCs w:val="22"/>
                          <w:lang w:val="es-ES_tradnl"/>
                        </w:rPr>
                        <w:t>10</w:t>
                      </w:r>
                    </w:p>
                    <w:p w14:paraId="0BAFCA71" w14:textId="7671BFC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sidR="00EF6AD6">
                        <w:rPr>
                          <w:rFonts w:asciiTheme="majorHAnsi" w:hAnsiTheme="majorHAnsi" w:cs="Arial"/>
                          <w:color w:val="0D0D0D" w:themeColor="text1" w:themeTint="F2"/>
                          <w:szCs w:val="22"/>
                          <w:lang w:val="es-ES_tradnl"/>
                        </w:rPr>
                        <w:t xml:space="preserve">DE </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1F60499"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50F1BAF" w14:textId="4B017894" w:rsidR="00F9132A" w:rsidRDefault="001A284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ANSELMO ARÉVALO MORALES Y FAMILIA</w:t>
                      </w:r>
                    </w:p>
                    <w:p w14:paraId="63552FD5" w14:textId="5F9D70BE" w:rsidR="005B52B0" w:rsidRPr="0010736F" w:rsidRDefault="00F9132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COLOMBIA </w:t>
                      </w:r>
                    </w:p>
                    <w:p w14:paraId="5618FA4F" w14:textId="77777777" w:rsidR="005B52B0" w:rsidRPr="00AE5488" w:rsidRDefault="005B52B0" w:rsidP="007A5817">
                      <w:pPr>
                        <w:rPr>
                          <w:color w:val="0D0D0D" w:themeColor="text1" w:themeTint="F2"/>
                          <w:lang w:val="es-ES_tradnl"/>
                        </w:rPr>
                      </w:pPr>
                    </w:p>
                  </w:txbxContent>
                </v:textbox>
              </v:shape>
            </w:pict>
          </mc:Fallback>
        </mc:AlternateContent>
      </w:r>
      <w:r w:rsidR="004E2649" w:rsidRPr="008D79E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7E7D2FD" wp14:editId="3396042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5DD18" w14:textId="3DBB3F1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05FC0F4" w14:textId="300986B1"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27B04">
                              <w:rPr>
                                <w:rFonts w:asciiTheme="minorHAnsi" w:hAnsiTheme="minorHAnsi"/>
                                <w:color w:val="FFFFFF" w:themeColor="background1"/>
                                <w:sz w:val="22"/>
                                <w:lang w:val="pt-BR"/>
                              </w:rPr>
                              <w:t>217</w:t>
                            </w:r>
                          </w:p>
                          <w:p w14:paraId="147A2550" w14:textId="46E102A7" w:rsidR="00627C9F" w:rsidRPr="00C25ADB" w:rsidRDefault="00027B0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agosto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2CF62B48"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7E7D2FD"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FE5DD18" w14:textId="3DBB3F1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05FC0F4" w14:textId="300986B1"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27B04">
                        <w:rPr>
                          <w:rFonts w:asciiTheme="minorHAnsi" w:hAnsiTheme="minorHAnsi"/>
                          <w:color w:val="FFFFFF" w:themeColor="background1"/>
                          <w:sz w:val="22"/>
                          <w:lang w:val="pt-BR"/>
                        </w:rPr>
                        <w:t>217</w:t>
                      </w:r>
                    </w:p>
                    <w:p w14:paraId="147A2550" w14:textId="46E102A7" w:rsidR="00627C9F" w:rsidRPr="00C25ADB" w:rsidRDefault="00027B0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agosto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2CF62B48"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D0DBEE2" w14:textId="77777777" w:rsidR="00040C3A" w:rsidRPr="008D79EB" w:rsidRDefault="00040C3A" w:rsidP="00040C3A">
      <w:pPr>
        <w:tabs>
          <w:tab w:val="center" w:pos="5400"/>
        </w:tabs>
        <w:suppressAutoHyphens/>
        <w:jc w:val="center"/>
        <w:rPr>
          <w:rFonts w:asciiTheme="majorHAnsi" w:hAnsiTheme="majorHAnsi"/>
          <w:sz w:val="22"/>
          <w:szCs w:val="22"/>
          <w:lang w:val="es-ES_tradnl"/>
        </w:rPr>
      </w:pPr>
    </w:p>
    <w:p w14:paraId="33609F25" w14:textId="77777777" w:rsidR="00040C3A" w:rsidRPr="008D79EB" w:rsidRDefault="00040C3A" w:rsidP="00040C3A">
      <w:pPr>
        <w:tabs>
          <w:tab w:val="center" w:pos="5400"/>
        </w:tabs>
        <w:suppressAutoHyphens/>
        <w:jc w:val="center"/>
        <w:rPr>
          <w:rFonts w:asciiTheme="majorHAnsi" w:hAnsiTheme="majorHAnsi"/>
          <w:sz w:val="22"/>
          <w:szCs w:val="22"/>
          <w:lang w:val="es-ES_tradnl"/>
        </w:rPr>
      </w:pPr>
    </w:p>
    <w:p w14:paraId="1CC62D61" w14:textId="77777777" w:rsidR="00040C3A" w:rsidRPr="008D79EB" w:rsidRDefault="00040C3A" w:rsidP="00040C3A">
      <w:pPr>
        <w:tabs>
          <w:tab w:val="center" w:pos="5400"/>
        </w:tabs>
        <w:suppressAutoHyphens/>
        <w:jc w:val="center"/>
        <w:rPr>
          <w:rFonts w:asciiTheme="majorHAnsi" w:hAnsiTheme="majorHAnsi" w:cs="Arial"/>
          <w:sz w:val="22"/>
          <w:szCs w:val="22"/>
          <w:lang w:val="es-ES_tradnl"/>
        </w:rPr>
      </w:pPr>
    </w:p>
    <w:p w14:paraId="79C79B08" w14:textId="77777777" w:rsidR="00040C3A" w:rsidRPr="008D79EB" w:rsidRDefault="00040C3A" w:rsidP="00040C3A">
      <w:pPr>
        <w:tabs>
          <w:tab w:val="center" w:pos="5400"/>
        </w:tabs>
        <w:suppressAutoHyphens/>
        <w:jc w:val="center"/>
        <w:rPr>
          <w:rFonts w:asciiTheme="majorHAnsi" w:hAnsiTheme="majorHAnsi"/>
          <w:sz w:val="22"/>
          <w:szCs w:val="22"/>
          <w:lang w:val="es-ES_tradnl"/>
        </w:rPr>
      </w:pPr>
    </w:p>
    <w:p w14:paraId="799375F8" w14:textId="77777777" w:rsidR="00040C3A" w:rsidRPr="008D79EB" w:rsidRDefault="00040C3A" w:rsidP="00040C3A">
      <w:pPr>
        <w:tabs>
          <w:tab w:val="center" w:pos="5400"/>
        </w:tabs>
        <w:suppressAutoHyphens/>
        <w:jc w:val="center"/>
        <w:rPr>
          <w:rFonts w:asciiTheme="majorHAnsi" w:hAnsiTheme="majorHAnsi"/>
          <w:sz w:val="22"/>
          <w:szCs w:val="22"/>
          <w:lang w:val="es-ES_tradnl"/>
        </w:rPr>
      </w:pPr>
    </w:p>
    <w:p w14:paraId="292192DF" w14:textId="77777777" w:rsidR="00040C3A" w:rsidRPr="008D79EB" w:rsidRDefault="00040C3A" w:rsidP="00040C3A">
      <w:pPr>
        <w:tabs>
          <w:tab w:val="center" w:pos="5400"/>
        </w:tabs>
        <w:suppressAutoHyphens/>
        <w:jc w:val="center"/>
        <w:rPr>
          <w:rFonts w:asciiTheme="majorHAnsi" w:hAnsiTheme="majorHAnsi"/>
          <w:sz w:val="22"/>
          <w:szCs w:val="22"/>
          <w:lang w:val="es-ES_tradnl"/>
        </w:rPr>
      </w:pPr>
    </w:p>
    <w:p w14:paraId="080C3E85" w14:textId="77777777" w:rsidR="00040C3A" w:rsidRPr="008D79EB" w:rsidRDefault="00040C3A" w:rsidP="00040C3A">
      <w:pPr>
        <w:tabs>
          <w:tab w:val="center" w:pos="5400"/>
        </w:tabs>
        <w:suppressAutoHyphens/>
        <w:jc w:val="center"/>
        <w:rPr>
          <w:rFonts w:asciiTheme="majorHAnsi" w:hAnsiTheme="majorHAnsi"/>
          <w:sz w:val="22"/>
          <w:szCs w:val="22"/>
          <w:lang w:val="es-ES_tradnl"/>
        </w:rPr>
      </w:pPr>
    </w:p>
    <w:p w14:paraId="58C72F0F" w14:textId="77777777" w:rsidR="005128E4" w:rsidRPr="008D79EB" w:rsidRDefault="005128E4" w:rsidP="00040C3A">
      <w:pPr>
        <w:tabs>
          <w:tab w:val="center" w:pos="5400"/>
        </w:tabs>
        <w:suppressAutoHyphens/>
        <w:jc w:val="center"/>
        <w:rPr>
          <w:rFonts w:asciiTheme="majorHAnsi" w:hAnsiTheme="majorHAnsi"/>
          <w:sz w:val="22"/>
          <w:szCs w:val="22"/>
          <w:lang w:val="es-ES_tradnl"/>
        </w:rPr>
      </w:pPr>
    </w:p>
    <w:p w14:paraId="6C653BDF" w14:textId="77777777" w:rsidR="00040C3A" w:rsidRPr="008D79EB" w:rsidRDefault="00040C3A" w:rsidP="00040C3A">
      <w:pPr>
        <w:tabs>
          <w:tab w:val="center" w:pos="5400"/>
        </w:tabs>
        <w:suppressAutoHyphens/>
        <w:jc w:val="center"/>
        <w:rPr>
          <w:rFonts w:asciiTheme="majorHAnsi" w:hAnsiTheme="majorHAnsi"/>
          <w:sz w:val="22"/>
          <w:szCs w:val="22"/>
          <w:lang w:val="es-ES_tradnl"/>
        </w:rPr>
      </w:pPr>
    </w:p>
    <w:p w14:paraId="02B6C9A9" w14:textId="77777777" w:rsidR="005128E4" w:rsidRPr="008D79EB" w:rsidRDefault="005128E4" w:rsidP="00040C3A">
      <w:pPr>
        <w:tabs>
          <w:tab w:val="center" w:pos="5400"/>
        </w:tabs>
        <w:suppressAutoHyphens/>
        <w:jc w:val="center"/>
        <w:rPr>
          <w:rFonts w:asciiTheme="majorHAnsi" w:hAnsiTheme="majorHAnsi"/>
          <w:sz w:val="22"/>
          <w:szCs w:val="22"/>
          <w:lang w:val="es-ES_tradnl"/>
        </w:rPr>
      </w:pPr>
    </w:p>
    <w:p w14:paraId="3962FE62" w14:textId="77777777" w:rsidR="005128E4" w:rsidRPr="008D79EB" w:rsidRDefault="005128E4" w:rsidP="00040C3A">
      <w:pPr>
        <w:tabs>
          <w:tab w:val="center" w:pos="5400"/>
        </w:tabs>
        <w:suppressAutoHyphens/>
        <w:jc w:val="center"/>
        <w:rPr>
          <w:rFonts w:asciiTheme="majorHAnsi" w:hAnsiTheme="majorHAnsi"/>
          <w:sz w:val="22"/>
          <w:szCs w:val="22"/>
          <w:lang w:val="es-ES_tradnl"/>
        </w:rPr>
      </w:pPr>
    </w:p>
    <w:p w14:paraId="25C5D2F7" w14:textId="77777777" w:rsidR="005128E4" w:rsidRPr="008D79EB" w:rsidRDefault="005128E4" w:rsidP="00040C3A">
      <w:pPr>
        <w:tabs>
          <w:tab w:val="center" w:pos="5400"/>
        </w:tabs>
        <w:suppressAutoHyphens/>
        <w:jc w:val="center"/>
        <w:rPr>
          <w:rFonts w:asciiTheme="majorHAnsi" w:hAnsiTheme="majorHAnsi"/>
          <w:sz w:val="22"/>
          <w:szCs w:val="22"/>
          <w:lang w:val="es-ES_tradnl"/>
        </w:rPr>
      </w:pPr>
    </w:p>
    <w:p w14:paraId="313B24A6" w14:textId="77777777" w:rsidR="00040C3A" w:rsidRPr="008D79EB" w:rsidRDefault="00040C3A" w:rsidP="00040C3A">
      <w:pPr>
        <w:tabs>
          <w:tab w:val="center" w:pos="5400"/>
        </w:tabs>
        <w:suppressAutoHyphens/>
        <w:jc w:val="center"/>
        <w:rPr>
          <w:rFonts w:asciiTheme="majorHAnsi" w:hAnsiTheme="majorHAnsi"/>
          <w:sz w:val="22"/>
          <w:szCs w:val="22"/>
          <w:lang w:val="es-ES_tradnl"/>
        </w:rPr>
      </w:pPr>
    </w:p>
    <w:p w14:paraId="44F9C2C1" w14:textId="77777777" w:rsidR="00040C3A" w:rsidRPr="008D79EB" w:rsidRDefault="00040C3A" w:rsidP="00040C3A">
      <w:pPr>
        <w:tabs>
          <w:tab w:val="center" w:pos="5400"/>
        </w:tabs>
        <w:suppressAutoHyphens/>
        <w:jc w:val="center"/>
        <w:rPr>
          <w:rFonts w:asciiTheme="majorHAnsi" w:hAnsiTheme="majorHAnsi"/>
          <w:sz w:val="22"/>
          <w:szCs w:val="22"/>
          <w:lang w:val="es-ES_tradnl"/>
        </w:rPr>
      </w:pPr>
    </w:p>
    <w:p w14:paraId="3CB146C5" w14:textId="77777777" w:rsidR="00A50FCF" w:rsidRPr="008D79EB" w:rsidRDefault="00A50FCF" w:rsidP="00040C3A">
      <w:pPr>
        <w:tabs>
          <w:tab w:val="center" w:pos="5400"/>
        </w:tabs>
        <w:suppressAutoHyphens/>
        <w:jc w:val="center"/>
        <w:rPr>
          <w:rFonts w:asciiTheme="majorHAnsi" w:hAnsiTheme="majorHAnsi"/>
          <w:sz w:val="18"/>
          <w:szCs w:val="22"/>
          <w:lang w:val="es-ES_tradnl"/>
        </w:rPr>
      </w:pPr>
    </w:p>
    <w:p w14:paraId="77F4D98A" w14:textId="77777777" w:rsidR="00A50FCF" w:rsidRPr="008D79EB" w:rsidRDefault="00A50FCF" w:rsidP="00040C3A">
      <w:pPr>
        <w:tabs>
          <w:tab w:val="center" w:pos="5400"/>
        </w:tabs>
        <w:suppressAutoHyphens/>
        <w:jc w:val="center"/>
        <w:rPr>
          <w:rFonts w:asciiTheme="majorHAnsi" w:hAnsiTheme="majorHAnsi"/>
          <w:sz w:val="18"/>
          <w:szCs w:val="22"/>
          <w:lang w:val="es-ES_tradnl"/>
        </w:rPr>
      </w:pPr>
    </w:p>
    <w:p w14:paraId="074A8B82" w14:textId="77777777" w:rsidR="00A50FCF" w:rsidRPr="008D79EB" w:rsidRDefault="00A50FCF" w:rsidP="00040C3A">
      <w:pPr>
        <w:tabs>
          <w:tab w:val="center" w:pos="5400"/>
        </w:tabs>
        <w:suppressAutoHyphens/>
        <w:jc w:val="center"/>
        <w:rPr>
          <w:rFonts w:asciiTheme="majorHAnsi" w:hAnsiTheme="majorHAnsi"/>
          <w:sz w:val="18"/>
          <w:szCs w:val="22"/>
          <w:lang w:val="es-ES_tradnl"/>
        </w:rPr>
      </w:pPr>
    </w:p>
    <w:p w14:paraId="51D69DD1" w14:textId="77777777" w:rsidR="00A50FCF" w:rsidRPr="008D79EB" w:rsidRDefault="00A50FCF" w:rsidP="00040C3A">
      <w:pPr>
        <w:tabs>
          <w:tab w:val="center" w:pos="5400"/>
        </w:tabs>
        <w:suppressAutoHyphens/>
        <w:jc w:val="center"/>
        <w:rPr>
          <w:rFonts w:asciiTheme="majorHAnsi" w:hAnsiTheme="majorHAnsi"/>
          <w:sz w:val="18"/>
          <w:szCs w:val="22"/>
          <w:lang w:val="es-ES_tradnl"/>
        </w:rPr>
      </w:pPr>
    </w:p>
    <w:p w14:paraId="31713F7B" w14:textId="77777777" w:rsidR="00A50FCF" w:rsidRPr="008D79EB" w:rsidRDefault="00A50FCF" w:rsidP="00040C3A">
      <w:pPr>
        <w:tabs>
          <w:tab w:val="center" w:pos="5400"/>
        </w:tabs>
        <w:suppressAutoHyphens/>
        <w:jc w:val="center"/>
        <w:rPr>
          <w:rFonts w:asciiTheme="majorHAnsi" w:hAnsiTheme="majorHAnsi"/>
          <w:sz w:val="18"/>
          <w:szCs w:val="22"/>
          <w:lang w:val="es-ES_tradnl"/>
        </w:rPr>
      </w:pPr>
    </w:p>
    <w:p w14:paraId="609D2261" w14:textId="77777777" w:rsidR="00A50FCF" w:rsidRPr="008D79EB" w:rsidRDefault="00A50FCF" w:rsidP="00040C3A">
      <w:pPr>
        <w:tabs>
          <w:tab w:val="center" w:pos="5400"/>
        </w:tabs>
        <w:suppressAutoHyphens/>
        <w:jc w:val="center"/>
        <w:rPr>
          <w:rFonts w:asciiTheme="majorHAnsi" w:hAnsiTheme="majorHAnsi"/>
          <w:sz w:val="18"/>
          <w:szCs w:val="22"/>
          <w:lang w:val="es-ES_tradnl"/>
        </w:rPr>
      </w:pPr>
    </w:p>
    <w:p w14:paraId="073CD522" w14:textId="77777777" w:rsidR="00A50FCF" w:rsidRPr="008D79EB" w:rsidRDefault="00A50FCF" w:rsidP="00040C3A">
      <w:pPr>
        <w:tabs>
          <w:tab w:val="center" w:pos="5400"/>
        </w:tabs>
        <w:suppressAutoHyphens/>
        <w:jc w:val="center"/>
        <w:rPr>
          <w:rFonts w:asciiTheme="majorHAnsi" w:hAnsiTheme="majorHAnsi"/>
          <w:sz w:val="18"/>
          <w:szCs w:val="22"/>
          <w:lang w:val="es-ES_tradnl"/>
        </w:rPr>
      </w:pPr>
    </w:p>
    <w:p w14:paraId="43C9306D" w14:textId="77777777" w:rsidR="00A50FCF" w:rsidRPr="008D79EB" w:rsidRDefault="00A50FCF" w:rsidP="00040C3A">
      <w:pPr>
        <w:tabs>
          <w:tab w:val="center" w:pos="5400"/>
        </w:tabs>
        <w:suppressAutoHyphens/>
        <w:jc w:val="center"/>
        <w:rPr>
          <w:rFonts w:asciiTheme="majorHAnsi" w:hAnsiTheme="majorHAnsi"/>
          <w:sz w:val="18"/>
          <w:szCs w:val="22"/>
          <w:lang w:val="es-ES_tradnl"/>
        </w:rPr>
      </w:pPr>
    </w:p>
    <w:p w14:paraId="18538C7C" w14:textId="77777777" w:rsidR="00A50FCF" w:rsidRPr="008D79EB" w:rsidRDefault="00A50FCF" w:rsidP="00040C3A">
      <w:pPr>
        <w:tabs>
          <w:tab w:val="center" w:pos="5400"/>
        </w:tabs>
        <w:suppressAutoHyphens/>
        <w:jc w:val="center"/>
        <w:rPr>
          <w:rFonts w:asciiTheme="majorHAnsi" w:hAnsiTheme="majorHAnsi"/>
          <w:sz w:val="18"/>
          <w:szCs w:val="22"/>
          <w:lang w:val="es-ES_tradnl"/>
        </w:rPr>
      </w:pPr>
    </w:p>
    <w:p w14:paraId="58411E14" w14:textId="77777777" w:rsidR="00A50FCF" w:rsidRPr="008D79EB" w:rsidRDefault="00A50FCF" w:rsidP="00040C3A">
      <w:pPr>
        <w:tabs>
          <w:tab w:val="center" w:pos="5400"/>
        </w:tabs>
        <w:suppressAutoHyphens/>
        <w:jc w:val="center"/>
        <w:rPr>
          <w:rFonts w:asciiTheme="majorHAnsi" w:hAnsiTheme="majorHAnsi"/>
          <w:sz w:val="18"/>
          <w:szCs w:val="22"/>
          <w:lang w:val="es-ES_tradnl"/>
        </w:rPr>
      </w:pPr>
    </w:p>
    <w:p w14:paraId="552BC579" w14:textId="77777777" w:rsidR="00A50FCF" w:rsidRPr="008D79EB" w:rsidRDefault="00A50FCF" w:rsidP="00040C3A">
      <w:pPr>
        <w:tabs>
          <w:tab w:val="center" w:pos="5400"/>
        </w:tabs>
        <w:suppressAutoHyphens/>
        <w:jc w:val="center"/>
        <w:rPr>
          <w:rFonts w:asciiTheme="majorHAnsi" w:hAnsiTheme="majorHAnsi"/>
          <w:sz w:val="18"/>
          <w:szCs w:val="22"/>
          <w:lang w:val="es-ES_tradnl"/>
        </w:rPr>
      </w:pPr>
    </w:p>
    <w:p w14:paraId="0B43957E" w14:textId="77777777" w:rsidR="00A50FCF" w:rsidRPr="008D79EB" w:rsidRDefault="00A50FCF" w:rsidP="00040C3A">
      <w:pPr>
        <w:tabs>
          <w:tab w:val="center" w:pos="5400"/>
        </w:tabs>
        <w:suppressAutoHyphens/>
        <w:jc w:val="center"/>
        <w:rPr>
          <w:rFonts w:asciiTheme="majorHAnsi" w:hAnsiTheme="majorHAnsi"/>
          <w:sz w:val="18"/>
          <w:szCs w:val="22"/>
          <w:lang w:val="es-ES_tradnl"/>
        </w:rPr>
      </w:pPr>
    </w:p>
    <w:p w14:paraId="3ACAB0C8" w14:textId="77777777" w:rsidR="00A50FCF" w:rsidRPr="008D79EB" w:rsidRDefault="00A50FCF" w:rsidP="00040C3A">
      <w:pPr>
        <w:tabs>
          <w:tab w:val="center" w:pos="5400"/>
        </w:tabs>
        <w:suppressAutoHyphens/>
        <w:jc w:val="center"/>
        <w:rPr>
          <w:rFonts w:asciiTheme="majorHAnsi" w:hAnsiTheme="majorHAnsi"/>
          <w:sz w:val="18"/>
          <w:szCs w:val="22"/>
          <w:lang w:val="es-ES_tradnl"/>
        </w:rPr>
      </w:pPr>
    </w:p>
    <w:p w14:paraId="0CECB05E" w14:textId="77777777" w:rsidR="00A50FCF" w:rsidRPr="008D79EB" w:rsidRDefault="00A50FCF" w:rsidP="00040C3A">
      <w:pPr>
        <w:tabs>
          <w:tab w:val="center" w:pos="5400"/>
        </w:tabs>
        <w:suppressAutoHyphens/>
        <w:jc w:val="center"/>
        <w:rPr>
          <w:rFonts w:asciiTheme="majorHAnsi" w:hAnsiTheme="majorHAnsi"/>
          <w:sz w:val="18"/>
          <w:szCs w:val="22"/>
          <w:lang w:val="es-ES_tradnl"/>
        </w:rPr>
      </w:pPr>
    </w:p>
    <w:p w14:paraId="6F36B31A" w14:textId="77777777" w:rsidR="00A50FCF" w:rsidRPr="008D79EB" w:rsidRDefault="0090270B" w:rsidP="00040C3A">
      <w:pPr>
        <w:tabs>
          <w:tab w:val="center" w:pos="5400"/>
        </w:tabs>
        <w:suppressAutoHyphens/>
        <w:jc w:val="center"/>
        <w:rPr>
          <w:rFonts w:asciiTheme="majorHAnsi" w:hAnsiTheme="majorHAnsi"/>
          <w:sz w:val="18"/>
          <w:szCs w:val="22"/>
          <w:lang w:val="es-ES_tradnl"/>
        </w:rPr>
      </w:pPr>
      <w:r w:rsidRPr="008D79E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D2A60FA" wp14:editId="7DD7269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E6DBB" w14:textId="50196CA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27B04">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027B04">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4E0E3E">
                              <w:rPr>
                                <w:rFonts w:asciiTheme="majorHAnsi" w:hAnsiTheme="majorHAnsi"/>
                                <w:color w:val="0D0D0D" w:themeColor="text1" w:themeTint="F2"/>
                                <w:sz w:val="18"/>
                                <w:szCs w:val="22"/>
                                <w:lang w:val="es-ES"/>
                              </w:rPr>
                              <w:t>.</w:t>
                            </w:r>
                          </w:p>
                          <w:p w14:paraId="20B47434"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5DABD7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A60FA"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AAE6DBB" w14:textId="50196CA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27B04">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027B04">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4E0E3E">
                        <w:rPr>
                          <w:rFonts w:asciiTheme="majorHAnsi" w:hAnsiTheme="majorHAnsi"/>
                          <w:color w:val="0D0D0D" w:themeColor="text1" w:themeTint="F2"/>
                          <w:sz w:val="18"/>
                          <w:szCs w:val="22"/>
                          <w:lang w:val="es-ES"/>
                        </w:rPr>
                        <w:t>.</w:t>
                      </w:r>
                    </w:p>
                    <w:p w14:paraId="20B47434"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5DABD7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081EC0D" w14:textId="77777777" w:rsidR="00A50FCF" w:rsidRPr="008D79EB" w:rsidRDefault="00A50FCF" w:rsidP="00040C3A">
      <w:pPr>
        <w:tabs>
          <w:tab w:val="center" w:pos="5400"/>
        </w:tabs>
        <w:suppressAutoHyphens/>
        <w:jc w:val="center"/>
        <w:rPr>
          <w:rFonts w:asciiTheme="majorHAnsi" w:hAnsiTheme="majorHAnsi"/>
          <w:sz w:val="18"/>
          <w:szCs w:val="22"/>
          <w:lang w:val="es-ES_tradnl"/>
        </w:rPr>
      </w:pPr>
    </w:p>
    <w:p w14:paraId="33496F16" w14:textId="77777777" w:rsidR="00A50FCF" w:rsidRPr="008D79EB" w:rsidRDefault="00A50FCF" w:rsidP="00040C3A">
      <w:pPr>
        <w:tabs>
          <w:tab w:val="center" w:pos="5400"/>
        </w:tabs>
        <w:suppressAutoHyphens/>
        <w:jc w:val="center"/>
        <w:rPr>
          <w:rFonts w:asciiTheme="majorHAnsi" w:hAnsiTheme="majorHAnsi"/>
          <w:sz w:val="18"/>
          <w:szCs w:val="22"/>
          <w:lang w:val="es-ES_tradnl"/>
        </w:rPr>
      </w:pPr>
    </w:p>
    <w:p w14:paraId="233779F5" w14:textId="77777777" w:rsidR="00A50FCF" w:rsidRPr="008D79EB" w:rsidRDefault="00A50FCF" w:rsidP="00040C3A">
      <w:pPr>
        <w:tabs>
          <w:tab w:val="center" w:pos="5400"/>
        </w:tabs>
        <w:suppressAutoHyphens/>
        <w:jc w:val="center"/>
        <w:rPr>
          <w:rFonts w:asciiTheme="majorHAnsi" w:hAnsiTheme="majorHAnsi"/>
          <w:sz w:val="18"/>
          <w:szCs w:val="22"/>
          <w:lang w:val="es-ES_tradnl"/>
        </w:rPr>
      </w:pPr>
    </w:p>
    <w:p w14:paraId="224E731D" w14:textId="77777777" w:rsidR="00A50FCF" w:rsidRPr="008D79EB" w:rsidRDefault="00A50FCF" w:rsidP="00040C3A">
      <w:pPr>
        <w:tabs>
          <w:tab w:val="center" w:pos="5400"/>
        </w:tabs>
        <w:suppressAutoHyphens/>
        <w:jc w:val="center"/>
        <w:rPr>
          <w:rFonts w:asciiTheme="majorHAnsi" w:hAnsiTheme="majorHAnsi"/>
          <w:sz w:val="18"/>
          <w:szCs w:val="22"/>
          <w:lang w:val="es-ES_tradnl"/>
        </w:rPr>
      </w:pPr>
    </w:p>
    <w:p w14:paraId="36A2E179" w14:textId="77777777" w:rsidR="00A50FCF" w:rsidRPr="008D79EB" w:rsidRDefault="0090270B" w:rsidP="00040C3A">
      <w:pPr>
        <w:tabs>
          <w:tab w:val="center" w:pos="5400"/>
        </w:tabs>
        <w:suppressAutoHyphens/>
        <w:jc w:val="center"/>
        <w:rPr>
          <w:rFonts w:asciiTheme="majorHAnsi" w:hAnsiTheme="majorHAnsi"/>
          <w:sz w:val="18"/>
          <w:szCs w:val="22"/>
          <w:lang w:val="es-ES_tradnl"/>
        </w:rPr>
      </w:pPr>
      <w:r w:rsidRPr="008D79E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1F16665" wp14:editId="64F2193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112B1A" w14:textId="7FF92C9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27B04" w:rsidRPr="00027B04">
                              <w:rPr>
                                <w:rFonts w:asciiTheme="majorHAnsi" w:hAnsiTheme="majorHAnsi"/>
                                <w:color w:val="595959" w:themeColor="text1" w:themeTint="A6"/>
                                <w:sz w:val="18"/>
                                <w:szCs w:val="18"/>
                                <w:lang w:val="pt-BR"/>
                              </w:rPr>
                              <w:t>203</w:t>
                            </w:r>
                            <w:r w:rsidR="007B05C4" w:rsidRPr="00027B04">
                              <w:rPr>
                                <w:rFonts w:asciiTheme="majorHAnsi" w:hAnsiTheme="majorHAnsi"/>
                                <w:color w:val="595959" w:themeColor="text1" w:themeTint="A6"/>
                                <w:sz w:val="18"/>
                                <w:szCs w:val="18"/>
                                <w:lang w:val="pt-BR"/>
                              </w:rPr>
                              <w:t>/</w:t>
                            </w:r>
                            <w:r w:rsidR="00027B04" w:rsidRPr="00027B04">
                              <w:rPr>
                                <w:rFonts w:asciiTheme="majorHAnsi" w:hAnsiTheme="majorHAnsi"/>
                                <w:color w:val="595959" w:themeColor="text1" w:themeTint="A6"/>
                                <w:sz w:val="18"/>
                                <w:szCs w:val="18"/>
                                <w:lang w:val="pt-BR"/>
                              </w:rPr>
                              <w:t>20</w:t>
                            </w:r>
                            <w:r w:rsidRPr="00027B04">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027B04">
                              <w:rPr>
                                <w:rFonts w:asciiTheme="majorHAnsi" w:hAnsiTheme="majorHAnsi"/>
                                <w:color w:val="595959" w:themeColor="text1" w:themeTint="A6"/>
                                <w:sz w:val="18"/>
                                <w:szCs w:val="18"/>
                                <w:lang w:val="es-ES"/>
                              </w:rPr>
                              <w:t>1510</w:t>
                            </w:r>
                            <w:r w:rsidR="000433C9">
                              <w:rPr>
                                <w:rFonts w:asciiTheme="majorHAnsi" w:hAnsiTheme="majorHAnsi"/>
                                <w:color w:val="595959" w:themeColor="text1" w:themeTint="A6"/>
                                <w:sz w:val="18"/>
                                <w:szCs w:val="18"/>
                                <w:lang w:val="es-ES"/>
                              </w:rPr>
                              <w:t>-</w:t>
                            </w:r>
                            <w:r w:rsidR="00027B04">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027B04">
                              <w:rPr>
                                <w:rFonts w:asciiTheme="majorHAnsi" w:hAnsiTheme="majorHAnsi"/>
                                <w:color w:val="595959" w:themeColor="text1" w:themeTint="A6"/>
                                <w:sz w:val="18"/>
                                <w:szCs w:val="18"/>
                                <w:lang w:val="es-ES_tradnl"/>
                              </w:rPr>
                              <w:t>Anselmo Arévalo Morales y familia</w:t>
                            </w:r>
                            <w:r w:rsidRPr="00890650">
                              <w:rPr>
                                <w:rFonts w:asciiTheme="majorHAnsi" w:hAnsiTheme="majorHAnsi"/>
                                <w:color w:val="595959" w:themeColor="text1" w:themeTint="A6"/>
                                <w:sz w:val="18"/>
                                <w:szCs w:val="18"/>
                                <w:lang w:val="es-ES_tradnl"/>
                              </w:rPr>
                              <w:t xml:space="preserve">. </w:t>
                            </w:r>
                            <w:r w:rsidR="00027B0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027B04">
                              <w:rPr>
                                <w:rFonts w:asciiTheme="majorHAnsi" w:hAnsiTheme="majorHAnsi"/>
                                <w:color w:val="595959" w:themeColor="text1" w:themeTint="A6"/>
                                <w:sz w:val="18"/>
                                <w:szCs w:val="18"/>
                                <w:lang w:val="es-ES"/>
                              </w:rPr>
                              <w:t>4 de agosto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1F16665"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2112B1A" w14:textId="7FF92C9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27B04" w:rsidRPr="00027B04">
                        <w:rPr>
                          <w:rFonts w:asciiTheme="majorHAnsi" w:hAnsiTheme="majorHAnsi"/>
                          <w:color w:val="595959" w:themeColor="text1" w:themeTint="A6"/>
                          <w:sz w:val="18"/>
                          <w:szCs w:val="18"/>
                          <w:lang w:val="pt-BR"/>
                        </w:rPr>
                        <w:t>203</w:t>
                      </w:r>
                      <w:r w:rsidR="007B05C4" w:rsidRPr="00027B04">
                        <w:rPr>
                          <w:rFonts w:asciiTheme="majorHAnsi" w:hAnsiTheme="majorHAnsi"/>
                          <w:color w:val="595959" w:themeColor="text1" w:themeTint="A6"/>
                          <w:sz w:val="18"/>
                          <w:szCs w:val="18"/>
                          <w:lang w:val="pt-BR"/>
                        </w:rPr>
                        <w:t>/</w:t>
                      </w:r>
                      <w:r w:rsidR="00027B04" w:rsidRPr="00027B04">
                        <w:rPr>
                          <w:rFonts w:asciiTheme="majorHAnsi" w:hAnsiTheme="majorHAnsi"/>
                          <w:color w:val="595959" w:themeColor="text1" w:themeTint="A6"/>
                          <w:sz w:val="18"/>
                          <w:szCs w:val="18"/>
                          <w:lang w:val="pt-BR"/>
                        </w:rPr>
                        <w:t>20</w:t>
                      </w:r>
                      <w:r w:rsidRPr="00027B0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27B04">
                        <w:rPr>
                          <w:rFonts w:asciiTheme="majorHAnsi" w:hAnsiTheme="majorHAnsi"/>
                          <w:color w:val="595959" w:themeColor="text1" w:themeTint="A6"/>
                          <w:sz w:val="18"/>
                          <w:szCs w:val="18"/>
                          <w:lang w:val="es-ES"/>
                        </w:rPr>
                        <w:t>1510</w:t>
                      </w:r>
                      <w:r w:rsidR="000433C9">
                        <w:rPr>
                          <w:rFonts w:asciiTheme="majorHAnsi" w:hAnsiTheme="majorHAnsi"/>
                          <w:color w:val="595959" w:themeColor="text1" w:themeTint="A6"/>
                          <w:sz w:val="18"/>
                          <w:szCs w:val="18"/>
                          <w:lang w:val="es-ES"/>
                        </w:rPr>
                        <w:t>-</w:t>
                      </w:r>
                      <w:r w:rsidR="00027B04">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027B04">
                        <w:rPr>
                          <w:rFonts w:asciiTheme="majorHAnsi" w:hAnsiTheme="majorHAnsi"/>
                          <w:color w:val="595959" w:themeColor="text1" w:themeTint="A6"/>
                          <w:sz w:val="18"/>
                          <w:szCs w:val="18"/>
                          <w:lang w:val="es-ES_tradnl"/>
                        </w:rPr>
                        <w:t>Anselmo Arévalo Morales y familia</w:t>
                      </w:r>
                      <w:r w:rsidRPr="00890650">
                        <w:rPr>
                          <w:rFonts w:asciiTheme="majorHAnsi" w:hAnsiTheme="majorHAnsi"/>
                          <w:color w:val="595959" w:themeColor="text1" w:themeTint="A6"/>
                          <w:sz w:val="18"/>
                          <w:szCs w:val="18"/>
                          <w:lang w:val="es-ES_tradnl"/>
                        </w:rPr>
                        <w:t xml:space="preserve">. </w:t>
                      </w:r>
                      <w:r w:rsidR="00027B0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027B04">
                        <w:rPr>
                          <w:rFonts w:asciiTheme="majorHAnsi" w:hAnsiTheme="majorHAnsi"/>
                          <w:color w:val="595959" w:themeColor="text1" w:themeTint="A6"/>
                          <w:sz w:val="18"/>
                          <w:szCs w:val="18"/>
                          <w:lang w:val="es-ES"/>
                        </w:rPr>
                        <w:t>4 de agosto de 2020</w:t>
                      </w:r>
                      <w:r w:rsidRPr="007B05C4">
                        <w:rPr>
                          <w:rFonts w:asciiTheme="majorHAnsi" w:hAnsiTheme="majorHAnsi"/>
                          <w:color w:val="595959" w:themeColor="text1" w:themeTint="A6"/>
                          <w:sz w:val="18"/>
                          <w:szCs w:val="18"/>
                          <w:lang w:val="es-ES"/>
                        </w:rPr>
                        <w:t>.</w:t>
                      </w:r>
                    </w:p>
                  </w:txbxContent>
                </v:textbox>
              </v:shape>
            </w:pict>
          </mc:Fallback>
        </mc:AlternateContent>
      </w:r>
    </w:p>
    <w:p w14:paraId="21B0B2CE" w14:textId="77777777" w:rsidR="00A50FCF" w:rsidRPr="008D79EB" w:rsidRDefault="00A50FCF" w:rsidP="00040C3A">
      <w:pPr>
        <w:tabs>
          <w:tab w:val="center" w:pos="5400"/>
        </w:tabs>
        <w:suppressAutoHyphens/>
        <w:jc w:val="center"/>
        <w:rPr>
          <w:rFonts w:asciiTheme="majorHAnsi" w:hAnsiTheme="majorHAnsi"/>
          <w:sz w:val="18"/>
          <w:szCs w:val="22"/>
          <w:lang w:val="es-ES_tradnl"/>
        </w:rPr>
      </w:pPr>
    </w:p>
    <w:p w14:paraId="12C84621" w14:textId="77777777" w:rsidR="0090270B" w:rsidRPr="008D79EB" w:rsidRDefault="00D306D1" w:rsidP="005516A1">
      <w:pPr>
        <w:tabs>
          <w:tab w:val="center" w:pos="5400"/>
        </w:tabs>
        <w:suppressAutoHyphens/>
        <w:jc w:val="center"/>
        <w:rPr>
          <w:rFonts w:asciiTheme="majorHAnsi" w:hAnsiTheme="majorHAnsi"/>
          <w:b/>
          <w:sz w:val="20"/>
          <w:lang w:val="es-ES_tradnl"/>
        </w:rPr>
      </w:pPr>
      <w:r w:rsidRPr="008D79E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6BE3BBB" wp14:editId="3A8E7D4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A1AE4" w14:textId="251DF7A5" w:rsidR="00D72DC6" w:rsidRPr="00D72DC6" w:rsidRDefault="004E0E3E" w:rsidP="00F02AD1">
                            <w:pPr>
                              <w:rPr>
                                <w:color w:val="FFFFFF" w:themeColor="background1"/>
                                <w14:textFill>
                                  <w14:noFill/>
                                </w14:textFill>
                              </w:rPr>
                            </w:pPr>
                            <w:r>
                              <w:rPr>
                                <w:noProof/>
                                <w:color w:val="FFFFFF" w:themeColor="background1"/>
                              </w:rPr>
                              <w:drawing>
                                <wp:inline distT="0" distB="0" distL="0" distR="0" wp14:anchorId="09B24857" wp14:editId="4ADF4A35">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3BBB"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95A1AE4" w14:textId="251DF7A5" w:rsidR="00D72DC6" w:rsidRPr="00D72DC6" w:rsidRDefault="004E0E3E" w:rsidP="00F02AD1">
                      <w:pPr>
                        <w:rPr>
                          <w:color w:val="FFFFFF" w:themeColor="background1"/>
                          <w14:textFill>
                            <w14:noFill/>
                          </w14:textFill>
                        </w:rPr>
                      </w:pPr>
                      <w:r>
                        <w:rPr>
                          <w:noProof/>
                          <w:color w:val="FFFFFF" w:themeColor="background1"/>
                        </w:rPr>
                        <w:drawing>
                          <wp:inline distT="0" distB="0" distL="0" distR="0" wp14:anchorId="09B24857" wp14:editId="4ADF4A35">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8D79E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BA717FF" wp14:editId="5450840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5C3D6"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BA717F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705C3D6"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83729CB" w14:textId="77777777" w:rsidR="0070697F" w:rsidRPr="008D79EB" w:rsidRDefault="004A6A54" w:rsidP="005516A1">
      <w:pPr>
        <w:tabs>
          <w:tab w:val="center" w:pos="5400"/>
        </w:tabs>
        <w:suppressAutoHyphens/>
        <w:jc w:val="center"/>
        <w:rPr>
          <w:rFonts w:asciiTheme="majorHAnsi" w:hAnsiTheme="majorHAnsi"/>
          <w:b/>
          <w:sz w:val="20"/>
          <w:lang w:val="es-ES_tradnl"/>
        </w:rPr>
        <w:sectPr w:rsidR="0070697F" w:rsidRPr="008D79EB"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8D79EB">
        <w:rPr>
          <w:rFonts w:asciiTheme="majorHAnsi" w:hAnsiTheme="majorHAnsi"/>
          <w:b/>
          <w:sz w:val="20"/>
          <w:lang w:val="es-ES_tradnl"/>
        </w:rPr>
        <w:tab/>
      </w:r>
    </w:p>
    <w:p w14:paraId="674B275C" w14:textId="77777777" w:rsidR="003239B8" w:rsidRPr="008D79EB" w:rsidRDefault="003239B8" w:rsidP="004A6A54">
      <w:pPr>
        <w:spacing w:after="240"/>
        <w:ind w:firstLine="720"/>
        <w:jc w:val="both"/>
        <w:rPr>
          <w:rFonts w:asciiTheme="majorHAnsi" w:hAnsiTheme="majorHAnsi"/>
          <w:b/>
          <w:bCs/>
          <w:sz w:val="20"/>
          <w:szCs w:val="20"/>
          <w:lang w:val="es-ES"/>
        </w:rPr>
      </w:pPr>
      <w:r w:rsidRPr="008D79EB">
        <w:rPr>
          <w:rFonts w:asciiTheme="majorHAnsi" w:hAnsiTheme="majorHAnsi"/>
          <w:b/>
          <w:bCs/>
          <w:sz w:val="20"/>
          <w:szCs w:val="20"/>
          <w:lang w:val="es-ES"/>
        </w:rPr>
        <w:lastRenderedPageBreak/>
        <w:t>I.</w:t>
      </w:r>
      <w:r w:rsidRPr="008D79EB">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D79EB" w14:paraId="27BAC7D0" w14:textId="77777777" w:rsidTr="004A6A54">
        <w:tc>
          <w:tcPr>
            <w:tcW w:w="3600" w:type="dxa"/>
            <w:tcBorders>
              <w:top w:val="single" w:sz="4" w:space="0" w:color="auto"/>
              <w:bottom w:val="single" w:sz="6" w:space="0" w:color="auto"/>
            </w:tcBorders>
            <w:shd w:val="clear" w:color="auto" w:fill="386294"/>
            <w:vAlign w:val="center"/>
          </w:tcPr>
          <w:p w14:paraId="4931F3BA" w14:textId="77777777" w:rsidR="003239B8" w:rsidRPr="008D79EB" w:rsidRDefault="003239B8" w:rsidP="008D2290">
            <w:pPr>
              <w:jc w:val="center"/>
              <w:rPr>
                <w:rFonts w:ascii="Cambria" w:hAnsi="Cambria"/>
                <w:b/>
                <w:bCs/>
                <w:color w:val="FFFFFF" w:themeColor="background1"/>
                <w:sz w:val="20"/>
                <w:szCs w:val="20"/>
              </w:rPr>
            </w:pPr>
            <w:r w:rsidRPr="008D79EB">
              <w:rPr>
                <w:rFonts w:ascii="Cambria" w:hAnsi="Cambria"/>
                <w:b/>
                <w:bCs/>
                <w:color w:val="FFFFFF" w:themeColor="background1"/>
                <w:sz w:val="20"/>
                <w:szCs w:val="20"/>
              </w:rPr>
              <w:t xml:space="preserve">Parte </w:t>
            </w:r>
            <w:proofErr w:type="spellStart"/>
            <w:r w:rsidRPr="008D79EB">
              <w:rPr>
                <w:rFonts w:ascii="Cambria" w:hAnsi="Cambria"/>
                <w:b/>
                <w:bCs/>
                <w:color w:val="FFFFFF" w:themeColor="background1"/>
                <w:sz w:val="20"/>
                <w:szCs w:val="20"/>
              </w:rPr>
              <w:t>peticionaria</w:t>
            </w:r>
            <w:proofErr w:type="spellEnd"/>
            <w:r w:rsidRPr="008D79EB">
              <w:rPr>
                <w:rFonts w:ascii="Cambria" w:hAnsi="Cambria"/>
                <w:b/>
                <w:bCs/>
                <w:color w:val="FFFFFF" w:themeColor="background1"/>
                <w:sz w:val="20"/>
                <w:szCs w:val="20"/>
              </w:rPr>
              <w:t>:</w:t>
            </w:r>
          </w:p>
        </w:tc>
        <w:tc>
          <w:tcPr>
            <w:tcW w:w="5760" w:type="dxa"/>
            <w:vAlign w:val="center"/>
          </w:tcPr>
          <w:p w14:paraId="1C5FF15A" w14:textId="0E4E7601" w:rsidR="003239B8" w:rsidRPr="008D79EB" w:rsidRDefault="00197570" w:rsidP="008D2290">
            <w:pPr>
              <w:jc w:val="both"/>
              <w:rPr>
                <w:rFonts w:ascii="Cambria" w:hAnsi="Cambria"/>
                <w:bCs/>
                <w:sz w:val="20"/>
                <w:szCs w:val="20"/>
              </w:rPr>
            </w:pPr>
            <w:r w:rsidRPr="008D79EB">
              <w:rPr>
                <w:rFonts w:ascii="Cambria" w:hAnsi="Cambria"/>
                <w:bCs/>
                <w:sz w:val="20"/>
                <w:szCs w:val="20"/>
              </w:rPr>
              <w:t xml:space="preserve">Didier Augusto Pizza </w:t>
            </w:r>
            <w:proofErr w:type="spellStart"/>
            <w:r w:rsidRPr="008D79EB">
              <w:rPr>
                <w:rFonts w:ascii="Cambria" w:hAnsi="Cambria"/>
                <w:bCs/>
                <w:sz w:val="20"/>
                <w:szCs w:val="20"/>
              </w:rPr>
              <w:t>Gerena</w:t>
            </w:r>
            <w:proofErr w:type="spellEnd"/>
            <w:r w:rsidR="00C74870" w:rsidRPr="008D79EB">
              <w:rPr>
                <w:rFonts w:ascii="Cambria" w:hAnsi="Cambria"/>
                <w:bCs/>
                <w:sz w:val="20"/>
                <w:szCs w:val="20"/>
              </w:rPr>
              <w:t xml:space="preserve"> </w:t>
            </w:r>
          </w:p>
        </w:tc>
      </w:tr>
      <w:tr w:rsidR="003239B8" w:rsidRPr="004E0E3E" w14:paraId="5035CA40" w14:textId="77777777" w:rsidTr="004A6A54">
        <w:tc>
          <w:tcPr>
            <w:tcW w:w="3600" w:type="dxa"/>
            <w:tcBorders>
              <w:top w:val="single" w:sz="6" w:space="0" w:color="auto"/>
              <w:bottom w:val="single" w:sz="6" w:space="0" w:color="auto"/>
            </w:tcBorders>
            <w:shd w:val="clear" w:color="auto" w:fill="386294"/>
            <w:vAlign w:val="center"/>
          </w:tcPr>
          <w:p w14:paraId="4390404B" w14:textId="77777777" w:rsidR="003239B8" w:rsidRPr="008D79EB" w:rsidRDefault="00DB2A98"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D79EB">
                  <w:rPr>
                    <w:rFonts w:ascii="Cambria" w:hAnsi="Cambria"/>
                    <w:b/>
                    <w:bCs/>
                    <w:color w:val="FFFFFF" w:themeColor="background1"/>
                    <w:sz w:val="20"/>
                    <w:szCs w:val="20"/>
                  </w:rPr>
                  <w:t>Presunta víctima</w:t>
                </w:r>
              </w:sdtContent>
            </w:sdt>
            <w:r w:rsidR="003239B8" w:rsidRPr="008D79EB">
              <w:rPr>
                <w:rFonts w:ascii="Cambria" w:hAnsi="Cambria"/>
                <w:b/>
                <w:bCs/>
                <w:color w:val="FFFFFF" w:themeColor="background1"/>
                <w:sz w:val="20"/>
                <w:szCs w:val="20"/>
              </w:rPr>
              <w:t>:</w:t>
            </w:r>
          </w:p>
        </w:tc>
        <w:tc>
          <w:tcPr>
            <w:tcW w:w="5760" w:type="dxa"/>
            <w:vAlign w:val="center"/>
          </w:tcPr>
          <w:p w14:paraId="0FFF4CE6" w14:textId="573DC790" w:rsidR="003239B8" w:rsidRPr="008D79EB" w:rsidRDefault="00AA01BC" w:rsidP="008D2290">
            <w:pPr>
              <w:jc w:val="both"/>
              <w:rPr>
                <w:rFonts w:ascii="Cambria" w:hAnsi="Cambria"/>
                <w:bCs/>
                <w:sz w:val="20"/>
                <w:szCs w:val="20"/>
                <w:lang w:val="es-ES"/>
              </w:rPr>
            </w:pPr>
            <w:r w:rsidRPr="008D79EB">
              <w:rPr>
                <w:rFonts w:ascii="Cambria" w:hAnsi="Cambria"/>
                <w:bCs/>
                <w:sz w:val="20"/>
                <w:szCs w:val="20"/>
                <w:lang w:val="es-ES"/>
              </w:rPr>
              <w:t xml:space="preserve">Anselmo </w:t>
            </w:r>
            <w:r w:rsidR="00081C55" w:rsidRPr="008D79EB">
              <w:rPr>
                <w:rFonts w:ascii="Cambria" w:hAnsi="Cambria"/>
                <w:bCs/>
                <w:sz w:val="20"/>
                <w:szCs w:val="20"/>
                <w:lang w:val="es-ES"/>
              </w:rPr>
              <w:t>Arévalo</w:t>
            </w:r>
            <w:r w:rsidRPr="008D79EB">
              <w:rPr>
                <w:rFonts w:ascii="Cambria" w:hAnsi="Cambria"/>
                <w:bCs/>
                <w:sz w:val="20"/>
                <w:szCs w:val="20"/>
                <w:lang w:val="es-ES"/>
              </w:rPr>
              <w:t xml:space="preserve"> Morales</w:t>
            </w:r>
            <w:r w:rsidR="001A2844" w:rsidRPr="008D79EB">
              <w:rPr>
                <w:rFonts w:ascii="Cambria" w:hAnsi="Cambria"/>
                <w:bCs/>
                <w:sz w:val="20"/>
                <w:szCs w:val="20"/>
                <w:lang w:val="es-ES"/>
              </w:rPr>
              <w:t xml:space="preserve"> y familia</w:t>
            </w:r>
          </w:p>
        </w:tc>
      </w:tr>
      <w:tr w:rsidR="003239B8" w:rsidRPr="008D79EB" w14:paraId="6421D779" w14:textId="77777777" w:rsidTr="004A6A54">
        <w:tc>
          <w:tcPr>
            <w:tcW w:w="3600" w:type="dxa"/>
            <w:tcBorders>
              <w:top w:val="single" w:sz="6" w:space="0" w:color="auto"/>
              <w:bottom w:val="single" w:sz="6" w:space="0" w:color="auto"/>
            </w:tcBorders>
            <w:shd w:val="clear" w:color="auto" w:fill="386294"/>
            <w:vAlign w:val="center"/>
          </w:tcPr>
          <w:p w14:paraId="3A9CEA05" w14:textId="77777777" w:rsidR="003239B8" w:rsidRPr="008D79EB" w:rsidRDefault="003239B8" w:rsidP="008D2290">
            <w:pPr>
              <w:jc w:val="center"/>
              <w:rPr>
                <w:rFonts w:ascii="Cambria" w:hAnsi="Cambria"/>
                <w:b/>
                <w:bCs/>
                <w:color w:val="FFFFFF" w:themeColor="background1"/>
                <w:sz w:val="20"/>
                <w:szCs w:val="20"/>
              </w:rPr>
            </w:pPr>
            <w:r w:rsidRPr="008D79EB">
              <w:rPr>
                <w:rFonts w:ascii="Cambria" w:hAnsi="Cambria"/>
                <w:b/>
                <w:bCs/>
                <w:color w:val="FFFFFF" w:themeColor="background1"/>
                <w:sz w:val="20"/>
                <w:szCs w:val="20"/>
              </w:rPr>
              <w:t xml:space="preserve">Estado </w:t>
            </w:r>
            <w:proofErr w:type="spellStart"/>
            <w:r w:rsidRPr="008D79EB">
              <w:rPr>
                <w:rFonts w:ascii="Cambria" w:hAnsi="Cambria"/>
                <w:b/>
                <w:bCs/>
                <w:color w:val="FFFFFF" w:themeColor="background1"/>
                <w:sz w:val="20"/>
                <w:szCs w:val="20"/>
              </w:rPr>
              <w:t>denunciado</w:t>
            </w:r>
            <w:proofErr w:type="spellEnd"/>
            <w:r w:rsidRPr="008D79EB">
              <w:rPr>
                <w:rFonts w:ascii="Cambria" w:hAnsi="Cambria"/>
                <w:b/>
                <w:bCs/>
                <w:color w:val="FFFFFF" w:themeColor="background1"/>
                <w:sz w:val="20"/>
                <w:szCs w:val="20"/>
              </w:rPr>
              <w:t>:</w:t>
            </w:r>
          </w:p>
        </w:tc>
        <w:tc>
          <w:tcPr>
            <w:tcW w:w="5760" w:type="dxa"/>
            <w:vAlign w:val="center"/>
          </w:tcPr>
          <w:p w14:paraId="30CA8374" w14:textId="15675086" w:rsidR="003239B8" w:rsidRPr="008D79EB" w:rsidRDefault="00AA01BC" w:rsidP="00446153">
            <w:pPr>
              <w:jc w:val="both"/>
              <w:rPr>
                <w:rFonts w:ascii="Cambria" w:hAnsi="Cambria"/>
                <w:bCs/>
                <w:sz w:val="20"/>
                <w:szCs w:val="20"/>
              </w:rPr>
            </w:pPr>
            <w:r w:rsidRPr="008D79EB">
              <w:rPr>
                <w:rFonts w:ascii="Cambria" w:hAnsi="Cambria"/>
                <w:bCs/>
                <w:sz w:val="20"/>
                <w:szCs w:val="20"/>
              </w:rPr>
              <w:t>Colombia</w:t>
            </w:r>
          </w:p>
        </w:tc>
      </w:tr>
      <w:tr w:rsidR="00223A29" w:rsidRPr="004E0E3E" w14:paraId="266E3EAC" w14:textId="77777777" w:rsidTr="004A6A54">
        <w:tc>
          <w:tcPr>
            <w:tcW w:w="3600" w:type="dxa"/>
            <w:tcBorders>
              <w:top w:val="single" w:sz="6" w:space="0" w:color="auto"/>
              <w:bottom w:val="single" w:sz="6" w:space="0" w:color="auto"/>
            </w:tcBorders>
            <w:shd w:val="clear" w:color="auto" w:fill="386294"/>
            <w:vAlign w:val="center"/>
          </w:tcPr>
          <w:p w14:paraId="0154311A" w14:textId="77777777" w:rsidR="00223A29" w:rsidRPr="008D79EB" w:rsidRDefault="001B3A00" w:rsidP="00E4118C">
            <w:pPr>
              <w:jc w:val="center"/>
              <w:rPr>
                <w:rFonts w:ascii="Cambria" w:hAnsi="Cambria"/>
                <w:b/>
                <w:bCs/>
                <w:color w:val="FFFFFF" w:themeColor="background1"/>
                <w:sz w:val="20"/>
                <w:szCs w:val="20"/>
              </w:rPr>
            </w:pPr>
            <w:r w:rsidRPr="008D79EB">
              <w:rPr>
                <w:rFonts w:ascii="Cambria" w:hAnsi="Cambria"/>
                <w:b/>
                <w:bCs/>
                <w:color w:val="FFFFFF" w:themeColor="background1"/>
                <w:sz w:val="20"/>
                <w:szCs w:val="20"/>
              </w:rPr>
              <w:t xml:space="preserve">Derechos </w:t>
            </w:r>
            <w:proofErr w:type="spellStart"/>
            <w:r w:rsidR="00E4118C" w:rsidRPr="008D79EB">
              <w:rPr>
                <w:rFonts w:ascii="Cambria" w:hAnsi="Cambria"/>
                <w:b/>
                <w:bCs/>
                <w:color w:val="FFFFFF" w:themeColor="background1"/>
                <w:sz w:val="20"/>
                <w:szCs w:val="20"/>
              </w:rPr>
              <w:t>invocados</w:t>
            </w:r>
            <w:proofErr w:type="spellEnd"/>
            <w:r w:rsidRPr="008D79EB">
              <w:rPr>
                <w:rFonts w:ascii="Cambria" w:hAnsi="Cambria"/>
                <w:b/>
                <w:bCs/>
                <w:color w:val="FFFFFF" w:themeColor="background1"/>
                <w:sz w:val="20"/>
                <w:szCs w:val="20"/>
              </w:rPr>
              <w:t>:</w:t>
            </w:r>
          </w:p>
        </w:tc>
        <w:tc>
          <w:tcPr>
            <w:tcW w:w="5760" w:type="dxa"/>
            <w:vAlign w:val="center"/>
          </w:tcPr>
          <w:p w14:paraId="15EC5464" w14:textId="050DD82E" w:rsidR="00223A29" w:rsidRPr="008D79EB" w:rsidRDefault="001E3E79" w:rsidP="00D3431E">
            <w:pPr>
              <w:jc w:val="both"/>
              <w:rPr>
                <w:rFonts w:ascii="Cambria" w:hAnsi="Cambria"/>
                <w:bCs/>
                <w:sz w:val="20"/>
                <w:szCs w:val="20"/>
                <w:lang w:val="es-PE"/>
              </w:rPr>
            </w:pPr>
            <w:r w:rsidRPr="008D79EB">
              <w:rPr>
                <w:rFonts w:ascii="Cambria" w:hAnsi="Cambria"/>
                <w:bCs/>
                <w:sz w:val="20"/>
                <w:szCs w:val="20"/>
                <w:lang w:val="es-PE"/>
              </w:rPr>
              <w:t>Art</w:t>
            </w:r>
            <w:r w:rsidR="000F5AC8" w:rsidRPr="008D79EB">
              <w:rPr>
                <w:rFonts w:ascii="Cambria" w:hAnsi="Cambria"/>
                <w:bCs/>
                <w:sz w:val="20"/>
                <w:szCs w:val="20"/>
                <w:lang w:val="es-PE"/>
              </w:rPr>
              <w:t>ículos</w:t>
            </w:r>
            <w:r w:rsidRPr="008D79EB">
              <w:rPr>
                <w:rFonts w:ascii="Cambria" w:hAnsi="Cambria"/>
                <w:bCs/>
                <w:sz w:val="20"/>
                <w:szCs w:val="20"/>
                <w:lang w:val="es-PE"/>
              </w:rPr>
              <w:t xml:space="preserve"> </w:t>
            </w:r>
            <w:r w:rsidR="00FF1D71" w:rsidRPr="008D79EB">
              <w:rPr>
                <w:rFonts w:ascii="Cambria" w:hAnsi="Cambria"/>
                <w:bCs/>
                <w:sz w:val="20"/>
                <w:szCs w:val="20"/>
                <w:lang w:val="es-PE"/>
              </w:rPr>
              <w:t>4</w:t>
            </w:r>
            <w:r w:rsidR="001C7E62" w:rsidRPr="008D79EB">
              <w:rPr>
                <w:rFonts w:ascii="Cambria" w:hAnsi="Cambria"/>
                <w:bCs/>
                <w:sz w:val="20"/>
                <w:szCs w:val="20"/>
                <w:lang w:val="es-PE"/>
              </w:rPr>
              <w:t xml:space="preserve"> (</w:t>
            </w:r>
            <w:r w:rsidR="00FF1D71" w:rsidRPr="008D79EB">
              <w:rPr>
                <w:rFonts w:ascii="Cambria" w:hAnsi="Cambria"/>
                <w:bCs/>
                <w:sz w:val="20"/>
                <w:szCs w:val="20"/>
                <w:lang w:val="es-PE"/>
              </w:rPr>
              <w:t>vida</w:t>
            </w:r>
            <w:r w:rsidR="001C7E62" w:rsidRPr="008D79EB">
              <w:rPr>
                <w:rFonts w:ascii="Cambria" w:hAnsi="Cambria"/>
                <w:bCs/>
                <w:sz w:val="20"/>
                <w:szCs w:val="20"/>
                <w:lang w:val="es-PE"/>
              </w:rPr>
              <w:t>)</w:t>
            </w:r>
            <w:r w:rsidR="00A44095" w:rsidRPr="008D79EB">
              <w:rPr>
                <w:rFonts w:ascii="Cambria" w:hAnsi="Cambria"/>
                <w:bCs/>
                <w:sz w:val="20"/>
                <w:szCs w:val="20"/>
                <w:lang w:val="es-PE"/>
              </w:rPr>
              <w:t>,</w:t>
            </w:r>
            <w:r w:rsidRPr="008D79EB">
              <w:rPr>
                <w:rFonts w:ascii="Cambria" w:hAnsi="Cambria"/>
                <w:bCs/>
                <w:sz w:val="20"/>
                <w:szCs w:val="20"/>
                <w:lang w:val="es-PE"/>
              </w:rPr>
              <w:t xml:space="preserve"> </w:t>
            </w:r>
            <w:r w:rsidR="00D3431E" w:rsidRPr="008D79EB">
              <w:rPr>
                <w:rFonts w:ascii="Cambria" w:hAnsi="Cambria"/>
                <w:bCs/>
                <w:sz w:val="20"/>
                <w:szCs w:val="20"/>
                <w:lang w:val="es-PE"/>
              </w:rPr>
              <w:t xml:space="preserve">10 (indemnización), </w:t>
            </w:r>
            <w:r w:rsidRPr="008D79EB">
              <w:rPr>
                <w:rFonts w:ascii="Cambria" w:hAnsi="Cambria"/>
                <w:bCs/>
                <w:sz w:val="20"/>
                <w:szCs w:val="20"/>
                <w:lang w:val="es-PE"/>
              </w:rPr>
              <w:t>24</w:t>
            </w:r>
            <w:r w:rsidR="001C7E62" w:rsidRPr="008D79EB">
              <w:rPr>
                <w:rFonts w:ascii="Cambria" w:hAnsi="Cambria"/>
                <w:bCs/>
                <w:sz w:val="20"/>
                <w:szCs w:val="20"/>
                <w:lang w:val="es-PE"/>
              </w:rPr>
              <w:t xml:space="preserve"> (igualdad ante la ley)</w:t>
            </w:r>
            <w:r w:rsidRPr="008D79EB">
              <w:rPr>
                <w:rFonts w:ascii="Cambria" w:hAnsi="Cambria"/>
                <w:bCs/>
                <w:sz w:val="20"/>
                <w:szCs w:val="20"/>
                <w:lang w:val="es-PE"/>
              </w:rPr>
              <w:t xml:space="preserve"> </w:t>
            </w:r>
            <w:r w:rsidR="00FF1D71" w:rsidRPr="008D79EB">
              <w:rPr>
                <w:rFonts w:ascii="Cambria" w:hAnsi="Cambria"/>
                <w:bCs/>
                <w:sz w:val="20"/>
                <w:szCs w:val="20"/>
                <w:lang w:val="es-PE"/>
              </w:rPr>
              <w:t>y 25 (protección judicial)</w:t>
            </w:r>
            <w:r w:rsidR="00765C36">
              <w:rPr>
                <w:rFonts w:ascii="Cambria" w:hAnsi="Cambria"/>
                <w:bCs/>
                <w:sz w:val="20"/>
                <w:szCs w:val="20"/>
                <w:lang w:val="es-PE"/>
              </w:rPr>
              <w:t xml:space="preserve"> </w:t>
            </w:r>
            <w:r w:rsidRPr="008D79EB">
              <w:rPr>
                <w:rFonts w:ascii="Cambria" w:hAnsi="Cambria"/>
                <w:bCs/>
                <w:sz w:val="20"/>
                <w:szCs w:val="20"/>
                <w:lang w:val="es-PE"/>
              </w:rPr>
              <w:t>de la Convenci</w:t>
            </w:r>
            <w:r w:rsidR="001A2844" w:rsidRPr="008D79EB">
              <w:rPr>
                <w:rFonts w:ascii="Cambria" w:hAnsi="Cambria"/>
                <w:bCs/>
                <w:sz w:val="20"/>
                <w:szCs w:val="20"/>
                <w:lang w:val="es-PE"/>
              </w:rPr>
              <w:t>ón Americana sobre</w:t>
            </w:r>
            <w:r w:rsidRPr="008D79EB">
              <w:rPr>
                <w:rFonts w:ascii="Cambria" w:hAnsi="Cambria"/>
                <w:bCs/>
                <w:sz w:val="20"/>
                <w:szCs w:val="20"/>
                <w:lang w:val="es-PE"/>
              </w:rPr>
              <w:t xml:space="preserve"> Derechos Humanos</w:t>
            </w:r>
            <w:r w:rsidR="000D33BA" w:rsidRPr="008D79EB">
              <w:rPr>
                <w:rStyle w:val="FootnoteReference"/>
                <w:rFonts w:ascii="Cambria" w:hAnsi="Cambria"/>
                <w:bCs/>
                <w:sz w:val="20"/>
                <w:szCs w:val="20"/>
                <w:lang w:val="es-PE"/>
              </w:rPr>
              <w:footnoteReference w:id="2"/>
            </w:r>
            <w:r w:rsidR="00355303" w:rsidRPr="008D79EB">
              <w:rPr>
                <w:rFonts w:ascii="Cambria" w:hAnsi="Cambria"/>
                <w:bCs/>
                <w:sz w:val="20"/>
                <w:szCs w:val="20"/>
                <w:lang w:val="es-PE"/>
              </w:rPr>
              <w:t xml:space="preserve"> en relación con su artículo 1 (obligación de respetar los derechos).</w:t>
            </w:r>
          </w:p>
        </w:tc>
      </w:tr>
    </w:tbl>
    <w:p w14:paraId="6E671041" w14:textId="77777777" w:rsidR="003239B8" w:rsidRPr="008D79EB" w:rsidRDefault="003239B8" w:rsidP="003239B8">
      <w:pPr>
        <w:spacing w:before="240" w:after="240"/>
        <w:ind w:firstLine="720"/>
        <w:jc w:val="both"/>
        <w:rPr>
          <w:rFonts w:asciiTheme="majorHAnsi" w:hAnsiTheme="majorHAnsi"/>
          <w:b/>
          <w:bCs/>
          <w:sz w:val="20"/>
          <w:szCs w:val="20"/>
          <w:lang w:val="es-ES"/>
        </w:rPr>
      </w:pPr>
      <w:r w:rsidRPr="008D79EB">
        <w:rPr>
          <w:rFonts w:asciiTheme="majorHAnsi" w:hAnsiTheme="majorHAnsi"/>
          <w:b/>
          <w:bCs/>
          <w:sz w:val="20"/>
          <w:szCs w:val="20"/>
          <w:lang w:val="es-ES"/>
        </w:rPr>
        <w:t>II.</w:t>
      </w:r>
      <w:r w:rsidRPr="008D79EB">
        <w:rPr>
          <w:rFonts w:asciiTheme="majorHAnsi" w:hAnsiTheme="majorHAnsi"/>
          <w:b/>
          <w:bCs/>
          <w:sz w:val="20"/>
          <w:szCs w:val="20"/>
          <w:lang w:val="es-ES"/>
        </w:rPr>
        <w:tab/>
        <w:t>TRÁMITE ANTE LA CIDH</w:t>
      </w:r>
      <w:r w:rsidR="008E3BFE" w:rsidRPr="008D79EB">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D79EB" w14:paraId="0341FF73" w14:textId="77777777" w:rsidTr="004A6A54">
        <w:tc>
          <w:tcPr>
            <w:tcW w:w="3600" w:type="dxa"/>
            <w:tcBorders>
              <w:top w:val="single" w:sz="6" w:space="0" w:color="auto"/>
              <w:bottom w:val="single" w:sz="6" w:space="0" w:color="auto"/>
            </w:tcBorders>
            <w:shd w:val="clear" w:color="auto" w:fill="386294"/>
            <w:vAlign w:val="center"/>
          </w:tcPr>
          <w:p w14:paraId="02E785EA" w14:textId="77777777" w:rsidR="004C2312" w:rsidRPr="008D79EB" w:rsidRDefault="004A6A54" w:rsidP="004A6A54">
            <w:pPr>
              <w:jc w:val="center"/>
              <w:rPr>
                <w:rFonts w:ascii="Cambria" w:hAnsi="Cambria"/>
                <w:b/>
                <w:bCs/>
                <w:color w:val="FFFFFF" w:themeColor="background1"/>
                <w:sz w:val="20"/>
                <w:szCs w:val="20"/>
                <w:lang w:val="es-ES"/>
              </w:rPr>
            </w:pPr>
            <w:r w:rsidRPr="008D79EB">
              <w:rPr>
                <w:rFonts w:ascii="Cambria" w:hAnsi="Cambria"/>
                <w:b/>
                <w:bCs/>
                <w:color w:val="FFFFFF" w:themeColor="background1"/>
                <w:sz w:val="20"/>
                <w:szCs w:val="20"/>
                <w:lang w:val="es-ES"/>
              </w:rPr>
              <w:t>P</w:t>
            </w:r>
            <w:r w:rsidR="004C2312" w:rsidRPr="008D79EB">
              <w:rPr>
                <w:rFonts w:ascii="Cambria" w:hAnsi="Cambria"/>
                <w:b/>
                <w:bCs/>
                <w:color w:val="FFFFFF" w:themeColor="background1"/>
                <w:sz w:val="20"/>
                <w:szCs w:val="20"/>
                <w:lang w:val="es-ES"/>
              </w:rPr>
              <w:t>resentación de la petición:</w:t>
            </w:r>
          </w:p>
        </w:tc>
        <w:tc>
          <w:tcPr>
            <w:tcW w:w="5760" w:type="dxa"/>
            <w:vAlign w:val="center"/>
          </w:tcPr>
          <w:p w14:paraId="07091A48" w14:textId="75519D60" w:rsidR="004C2312" w:rsidRPr="008D79EB" w:rsidRDefault="00746947" w:rsidP="002625EA">
            <w:pPr>
              <w:jc w:val="both"/>
              <w:rPr>
                <w:rFonts w:ascii="Cambria" w:hAnsi="Cambria"/>
                <w:bCs/>
                <w:sz w:val="20"/>
                <w:szCs w:val="20"/>
                <w:lang w:val="es-ES"/>
              </w:rPr>
            </w:pPr>
            <w:r w:rsidRPr="008D79EB">
              <w:rPr>
                <w:rFonts w:ascii="Cambria" w:hAnsi="Cambria"/>
                <w:bCs/>
                <w:sz w:val="20"/>
                <w:szCs w:val="20"/>
                <w:lang w:val="es-ES"/>
              </w:rPr>
              <w:t>22 de octubre de 2010</w:t>
            </w:r>
          </w:p>
        </w:tc>
      </w:tr>
      <w:tr w:rsidR="00131425" w:rsidRPr="004E0E3E" w14:paraId="6CC1DABD" w14:textId="77777777" w:rsidTr="004A6A54">
        <w:tc>
          <w:tcPr>
            <w:tcW w:w="3600" w:type="dxa"/>
            <w:tcBorders>
              <w:top w:val="single" w:sz="6" w:space="0" w:color="auto"/>
              <w:bottom w:val="single" w:sz="6" w:space="0" w:color="auto"/>
            </w:tcBorders>
            <w:shd w:val="clear" w:color="auto" w:fill="386294"/>
            <w:vAlign w:val="center"/>
          </w:tcPr>
          <w:p w14:paraId="15F1873B" w14:textId="77777777" w:rsidR="00131425" w:rsidRPr="008D79EB" w:rsidRDefault="00131425" w:rsidP="004A6A54">
            <w:pPr>
              <w:jc w:val="center"/>
              <w:rPr>
                <w:rFonts w:ascii="Cambria" w:hAnsi="Cambria"/>
                <w:b/>
                <w:bCs/>
                <w:color w:val="FFFFFF" w:themeColor="background1"/>
                <w:sz w:val="20"/>
                <w:szCs w:val="20"/>
                <w:lang w:val="es-ES"/>
              </w:rPr>
            </w:pPr>
            <w:r w:rsidRPr="008D79EB">
              <w:rPr>
                <w:rFonts w:ascii="Cambria" w:hAnsi="Cambria"/>
                <w:b/>
                <w:bCs/>
                <w:color w:val="FFFFFF" w:themeColor="background1"/>
                <w:sz w:val="20"/>
                <w:szCs w:val="20"/>
                <w:lang w:val="es-ES"/>
              </w:rPr>
              <w:t>Información adicional recibida durante la etapa de estudio:</w:t>
            </w:r>
          </w:p>
        </w:tc>
        <w:tc>
          <w:tcPr>
            <w:tcW w:w="5760" w:type="dxa"/>
            <w:vAlign w:val="center"/>
          </w:tcPr>
          <w:p w14:paraId="6DDDB050" w14:textId="76F81536" w:rsidR="00131425" w:rsidRPr="008D79EB" w:rsidRDefault="00746947" w:rsidP="00637F01">
            <w:pPr>
              <w:jc w:val="both"/>
              <w:rPr>
                <w:rFonts w:ascii="Cambria" w:hAnsi="Cambria"/>
                <w:bCs/>
                <w:sz w:val="20"/>
                <w:szCs w:val="20"/>
                <w:lang w:val="es-ES"/>
              </w:rPr>
            </w:pPr>
            <w:r w:rsidRPr="008D79EB">
              <w:rPr>
                <w:rFonts w:ascii="Cambria" w:hAnsi="Cambria"/>
                <w:bCs/>
                <w:sz w:val="20"/>
                <w:szCs w:val="20"/>
                <w:lang w:val="es-ES"/>
              </w:rPr>
              <w:t>28 de octubre de 2010</w:t>
            </w:r>
            <w:r w:rsidR="00D6336E" w:rsidRPr="008D79EB">
              <w:rPr>
                <w:rFonts w:ascii="Cambria" w:hAnsi="Cambria"/>
                <w:bCs/>
                <w:sz w:val="20"/>
                <w:szCs w:val="20"/>
                <w:lang w:val="es-ES"/>
              </w:rPr>
              <w:t xml:space="preserve">, 17 de diciembre de 2010 y </w:t>
            </w:r>
            <w:r w:rsidR="00637F01" w:rsidRPr="008D79EB">
              <w:rPr>
                <w:rFonts w:ascii="Cambria" w:hAnsi="Cambria"/>
                <w:bCs/>
                <w:sz w:val="20"/>
                <w:szCs w:val="20"/>
                <w:lang w:val="es-ES"/>
              </w:rPr>
              <w:t>6</w:t>
            </w:r>
            <w:r w:rsidR="00D6336E" w:rsidRPr="008D79EB">
              <w:rPr>
                <w:rFonts w:ascii="Cambria" w:hAnsi="Cambria"/>
                <w:bCs/>
                <w:sz w:val="20"/>
                <w:szCs w:val="20"/>
                <w:lang w:val="es-ES"/>
              </w:rPr>
              <w:t xml:space="preserve"> de marzo de 2017</w:t>
            </w:r>
          </w:p>
        </w:tc>
      </w:tr>
      <w:tr w:rsidR="004C2312" w:rsidRPr="008D79EB" w14:paraId="70C66C07" w14:textId="77777777" w:rsidTr="004A6A54">
        <w:tc>
          <w:tcPr>
            <w:tcW w:w="3600" w:type="dxa"/>
            <w:tcBorders>
              <w:top w:val="single" w:sz="6" w:space="0" w:color="auto"/>
              <w:bottom w:val="single" w:sz="6" w:space="0" w:color="auto"/>
            </w:tcBorders>
            <w:shd w:val="clear" w:color="auto" w:fill="386294"/>
            <w:vAlign w:val="center"/>
          </w:tcPr>
          <w:p w14:paraId="63F16371" w14:textId="77777777" w:rsidR="004C2312" w:rsidRPr="008D79EB" w:rsidRDefault="004A6A54" w:rsidP="004A6A54">
            <w:pPr>
              <w:jc w:val="center"/>
              <w:rPr>
                <w:rFonts w:ascii="Cambria" w:hAnsi="Cambria"/>
                <w:b/>
                <w:bCs/>
                <w:color w:val="FFFFFF" w:themeColor="background1"/>
                <w:sz w:val="20"/>
                <w:szCs w:val="20"/>
                <w:lang w:val="es-ES"/>
              </w:rPr>
            </w:pPr>
            <w:r w:rsidRPr="008D79EB">
              <w:rPr>
                <w:rFonts w:ascii="Cambria" w:hAnsi="Cambria"/>
                <w:b/>
                <w:color w:val="FFFFFF" w:themeColor="background1"/>
                <w:sz w:val="20"/>
                <w:szCs w:val="20"/>
                <w:lang w:val="es-ES"/>
              </w:rPr>
              <w:t>N</w:t>
            </w:r>
            <w:r w:rsidR="004C2312" w:rsidRPr="008D79EB">
              <w:rPr>
                <w:rFonts w:ascii="Cambria" w:hAnsi="Cambria"/>
                <w:b/>
                <w:color w:val="FFFFFF" w:themeColor="background1"/>
                <w:sz w:val="20"/>
                <w:szCs w:val="20"/>
                <w:lang w:val="es-ES"/>
              </w:rPr>
              <w:t>otificación de la petición al Estado:</w:t>
            </w:r>
          </w:p>
        </w:tc>
        <w:tc>
          <w:tcPr>
            <w:tcW w:w="5760" w:type="dxa"/>
            <w:vAlign w:val="center"/>
          </w:tcPr>
          <w:p w14:paraId="3E80DDB6" w14:textId="262A9990" w:rsidR="004C2312" w:rsidRPr="008D79EB" w:rsidRDefault="00637F01" w:rsidP="008D2290">
            <w:pPr>
              <w:jc w:val="both"/>
              <w:rPr>
                <w:rFonts w:ascii="Cambria" w:hAnsi="Cambria"/>
                <w:bCs/>
                <w:sz w:val="20"/>
                <w:szCs w:val="20"/>
                <w:lang w:val="es-ES"/>
              </w:rPr>
            </w:pPr>
            <w:r w:rsidRPr="008D79EB">
              <w:rPr>
                <w:rFonts w:ascii="Cambria" w:hAnsi="Cambria"/>
                <w:bCs/>
                <w:sz w:val="20"/>
                <w:szCs w:val="20"/>
                <w:lang w:val="es-ES"/>
              </w:rPr>
              <w:t>2 de octubre de 2017</w:t>
            </w:r>
          </w:p>
        </w:tc>
      </w:tr>
      <w:tr w:rsidR="004C2312" w:rsidRPr="008D79EB" w14:paraId="11376893" w14:textId="77777777" w:rsidTr="004A6A54">
        <w:tc>
          <w:tcPr>
            <w:tcW w:w="3600" w:type="dxa"/>
            <w:tcBorders>
              <w:top w:val="single" w:sz="6" w:space="0" w:color="auto"/>
              <w:bottom w:val="single" w:sz="6" w:space="0" w:color="auto"/>
            </w:tcBorders>
            <w:shd w:val="clear" w:color="auto" w:fill="386294"/>
            <w:vAlign w:val="center"/>
          </w:tcPr>
          <w:p w14:paraId="072B2B61" w14:textId="77777777" w:rsidR="004C2312" w:rsidRPr="008D79EB" w:rsidRDefault="004A6A54" w:rsidP="004A6A54">
            <w:pPr>
              <w:jc w:val="center"/>
              <w:rPr>
                <w:rFonts w:ascii="Cambria" w:hAnsi="Cambria"/>
                <w:b/>
                <w:bCs/>
                <w:color w:val="FFFFFF" w:themeColor="background1"/>
                <w:sz w:val="20"/>
                <w:szCs w:val="20"/>
                <w:lang w:val="es-ES"/>
              </w:rPr>
            </w:pPr>
            <w:r w:rsidRPr="008D79EB">
              <w:rPr>
                <w:rFonts w:ascii="Cambria" w:hAnsi="Cambria"/>
                <w:b/>
                <w:color w:val="FFFFFF" w:themeColor="background1"/>
                <w:sz w:val="20"/>
                <w:szCs w:val="20"/>
                <w:lang w:val="es-ES"/>
              </w:rPr>
              <w:t>P</w:t>
            </w:r>
            <w:r w:rsidR="004C2312" w:rsidRPr="008D79EB">
              <w:rPr>
                <w:rFonts w:ascii="Cambria" w:hAnsi="Cambria"/>
                <w:b/>
                <w:color w:val="FFFFFF" w:themeColor="background1"/>
                <w:sz w:val="20"/>
                <w:szCs w:val="20"/>
                <w:lang w:val="es-ES"/>
              </w:rPr>
              <w:t>rimera respuesta del Estado:</w:t>
            </w:r>
          </w:p>
        </w:tc>
        <w:tc>
          <w:tcPr>
            <w:tcW w:w="5760" w:type="dxa"/>
            <w:vAlign w:val="center"/>
          </w:tcPr>
          <w:p w14:paraId="1E2BCBD5" w14:textId="7908A6C5" w:rsidR="004C2312" w:rsidRPr="008D79EB" w:rsidRDefault="006051F9" w:rsidP="008D2290">
            <w:pPr>
              <w:jc w:val="both"/>
              <w:rPr>
                <w:rFonts w:ascii="Cambria" w:hAnsi="Cambria"/>
                <w:bCs/>
                <w:sz w:val="20"/>
                <w:szCs w:val="20"/>
                <w:lang w:val="es-ES"/>
              </w:rPr>
            </w:pPr>
            <w:r w:rsidRPr="008D79EB">
              <w:rPr>
                <w:rFonts w:ascii="Cambria" w:hAnsi="Cambria"/>
                <w:bCs/>
                <w:sz w:val="20"/>
                <w:szCs w:val="20"/>
                <w:lang w:val="es-ES"/>
              </w:rPr>
              <w:t>2 de mayo de 2018</w:t>
            </w:r>
          </w:p>
        </w:tc>
      </w:tr>
    </w:tbl>
    <w:p w14:paraId="6CFFDF6B" w14:textId="77777777" w:rsidR="003239B8" w:rsidRPr="008D79EB" w:rsidRDefault="003239B8" w:rsidP="003239B8">
      <w:pPr>
        <w:spacing w:before="240" w:after="240"/>
        <w:ind w:firstLine="720"/>
        <w:jc w:val="both"/>
        <w:rPr>
          <w:rFonts w:asciiTheme="majorHAnsi" w:hAnsiTheme="majorHAnsi"/>
          <w:b/>
          <w:bCs/>
          <w:sz w:val="20"/>
          <w:szCs w:val="20"/>
          <w:lang w:val="es-ES"/>
        </w:rPr>
      </w:pPr>
      <w:r w:rsidRPr="008D79EB">
        <w:rPr>
          <w:rFonts w:asciiTheme="majorHAnsi" w:hAnsiTheme="majorHAnsi"/>
          <w:b/>
          <w:bCs/>
          <w:sz w:val="20"/>
          <w:szCs w:val="20"/>
          <w:lang w:val="es-ES"/>
        </w:rPr>
        <w:t xml:space="preserve">III. </w:t>
      </w:r>
      <w:r w:rsidRPr="008D79EB">
        <w:rPr>
          <w:rFonts w:asciiTheme="majorHAnsi" w:hAnsiTheme="majorHAnsi"/>
          <w:b/>
          <w:bCs/>
          <w:sz w:val="20"/>
          <w:szCs w:val="20"/>
          <w:lang w:val="es-ES"/>
        </w:rPr>
        <w:tab/>
        <w:t>COMPETENCIA</w:t>
      </w:r>
      <w:r w:rsidR="00EE00E9" w:rsidRPr="008D79EB">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8D79EB" w14:paraId="50E2A29D" w14:textId="77777777" w:rsidTr="004A6A54">
        <w:trPr>
          <w:cantSplit/>
        </w:trPr>
        <w:tc>
          <w:tcPr>
            <w:tcW w:w="3600" w:type="dxa"/>
            <w:tcBorders>
              <w:top w:val="single" w:sz="4" w:space="0" w:color="auto"/>
              <w:bottom w:val="single" w:sz="6" w:space="0" w:color="auto"/>
            </w:tcBorders>
            <w:shd w:val="clear" w:color="auto" w:fill="386294"/>
            <w:vAlign w:val="center"/>
          </w:tcPr>
          <w:p w14:paraId="2F2AFFDD" w14:textId="77777777" w:rsidR="003239B8" w:rsidRPr="008D79EB" w:rsidRDefault="003239B8" w:rsidP="008D2290">
            <w:pPr>
              <w:jc w:val="center"/>
              <w:rPr>
                <w:rFonts w:ascii="Cambria" w:hAnsi="Cambria"/>
                <w:b/>
                <w:bCs/>
                <w:i/>
                <w:color w:val="FFFFFF" w:themeColor="background1"/>
                <w:sz w:val="20"/>
                <w:szCs w:val="20"/>
              </w:rPr>
            </w:pPr>
            <w:proofErr w:type="spellStart"/>
            <w:r w:rsidRPr="008D79EB">
              <w:rPr>
                <w:rFonts w:ascii="Cambria" w:hAnsi="Cambria"/>
                <w:b/>
                <w:bCs/>
                <w:color w:val="FFFFFF" w:themeColor="background1"/>
                <w:sz w:val="20"/>
                <w:szCs w:val="20"/>
              </w:rPr>
              <w:t>Competencia</w:t>
            </w:r>
            <w:proofErr w:type="spellEnd"/>
            <w:r w:rsidRPr="008D79EB">
              <w:rPr>
                <w:rFonts w:ascii="Cambria" w:hAnsi="Cambria"/>
                <w:b/>
                <w:bCs/>
                <w:i/>
                <w:color w:val="FFFFFF" w:themeColor="background1"/>
                <w:sz w:val="20"/>
                <w:szCs w:val="20"/>
              </w:rPr>
              <w:t xml:space="preserve"> </w:t>
            </w:r>
            <w:proofErr w:type="spellStart"/>
            <w:r w:rsidRPr="008D79EB">
              <w:rPr>
                <w:rFonts w:ascii="Cambria" w:hAnsi="Cambria"/>
                <w:b/>
                <w:bCs/>
                <w:i/>
                <w:color w:val="FFFFFF" w:themeColor="background1"/>
                <w:sz w:val="20"/>
                <w:szCs w:val="20"/>
              </w:rPr>
              <w:t>Ratione</w:t>
            </w:r>
            <w:proofErr w:type="spellEnd"/>
            <w:r w:rsidRPr="008D79EB">
              <w:rPr>
                <w:rFonts w:ascii="Cambria" w:hAnsi="Cambria"/>
                <w:b/>
                <w:bCs/>
                <w:i/>
                <w:color w:val="FFFFFF" w:themeColor="background1"/>
                <w:sz w:val="20"/>
                <w:szCs w:val="20"/>
              </w:rPr>
              <w:t xml:space="preserve"> personae:</w:t>
            </w:r>
          </w:p>
        </w:tc>
        <w:tc>
          <w:tcPr>
            <w:tcW w:w="5760" w:type="dxa"/>
            <w:vAlign w:val="center"/>
          </w:tcPr>
          <w:p w14:paraId="1FA67BA8" w14:textId="77777777" w:rsidR="003239B8" w:rsidRPr="008D79EB" w:rsidRDefault="001C7E62" w:rsidP="008D2290">
            <w:pPr>
              <w:rPr>
                <w:rFonts w:ascii="Cambria" w:hAnsi="Cambria"/>
                <w:bCs/>
                <w:sz w:val="20"/>
                <w:szCs w:val="20"/>
              </w:rPr>
            </w:pPr>
            <w:proofErr w:type="spellStart"/>
            <w:r w:rsidRPr="008D79EB">
              <w:rPr>
                <w:rFonts w:ascii="Cambria" w:hAnsi="Cambria"/>
                <w:bCs/>
                <w:sz w:val="20"/>
                <w:szCs w:val="20"/>
              </w:rPr>
              <w:t>Sí</w:t>
            </w:r>
            <w:proofErr w:type="spellEnd"/>
          </w:p>
        </w:tc>
      </w:tr>
      <w:tr w:rsidR="003239B8" w:rsidRPr="008D79EB" w14:paraId="13E17CD9" w14:textId="77777777" w:rsidTr="004A6A54">
        <w:trPr>
          <w:cantSplit/>
        </w:trPr>
        <w:tc>
          <w:tcPr>
            <w:tcW w:w="3600" w:type="dxa"/>
            <w:tcBorders>
              <w:top w:val="single" w:sz="6" w:space="0" w:color="auto"/>
              <w:bottom w:val="single" w:sz="6" w:space="0" w:color="auto"/>
            </w:tcBorders>
            <w:shd w:val="clear" w:color="auto" w:fill="386294"/>
            <w:vAlign w:val="center"/>
          </w:tcPr>
          <w:p w14:paraId="21853EEC" w14:textId="77777777" w:rsidR="003239B8" w:rsidRPr="008D79EB" w:rsidRDefault="003239B8" w:rsidP="008D2290">
            <w:pPr>
              <w:jc w:val="center"/>
              <w:rPr>
                <w:rFonts w:ascii="Cambria" w:hAnsi="Cambria"/>
                <w:b/>
                <w:bCs/>
                <w:color w:val="FFFFFF" w:themeColor="background1"/>
                <w:sz w:val="20"/>
                <w:szCs w:val="20"/>
              </w:rPr>
            </w:pPr>
            <w:proofErr w:type="spellStart"/>
            <w:r w:rsidRPr="008D79EB">
              <w:rPr>
                <w:rFonts w:ascii="Cambria" w:hAnsi="Cambria"/>
                <w:b/>
                <w:bCs/>
                <w:color w:val="FFFFFF" w:themeColor="background1"/>
                <w:sz w:val="20"/>
                <w:szCs w:val="20"/>
              </w:rPr>
              <w:t>Competencia</w:t>
            </w:r>
            <w:proofErr w:type="spellEnd"/>
            <w:r w:rsidRPr="008D79EB">
              <w:rPr>
                <w:rFonts w:ascii="Cambria" w:hAnsi="Cambria"/>
                <w:b/>
                <w:bCs/>
                <w:i/>
                <w:color w:val="FFFFFF" w:themeColor="background1"/>
                <w:sz w:val="20"/>
                <w:szCs w:val="20"/>
              </w:rPr>
              <w:t xml:space="preserve"> </w:t>
            </w:r>
            <w:proofErr w:type="spellStart"/>
            <w:r w:rsidRPr="008D79EB">
              <w:rPr>
                <w:rFonts w:ascii="Cambria" w:hAnsi="Cambria"/>
                <w:b/>
                <w:bCs/>
                <w:i/>
                <w:color w:val="FFFFFF" w:themeColor="background1"/>
                <w:sz w:val="20"/>
                <w:szCs w:val="20"/>
              </w:rPr>
              <w:t>Ratione</w:t>
            </w:r>
            <w:proofErr w:type="spellEnd"/>
            <w:r w:rsidRPr="008D79EB">
              <w:rPr>
                <w:rFonts w:ascii="Cambria" w:hAnsi="Cambria"/>
                <w:b/>
                <w:bCs/>
                <w:i/>
                <w:color w:val="FFFFFF" w:themeColor="background1"/>
                <w:sz w:val="20"/>
                <w:szCs w:val="20"/>
              </w:rPr>
              <w:t xml:space="preserve"> loci</w:t>
            </w:r>
            <w:r w:rsidRPr="008D79EB">
              <w:rPr>
                <w:rFonts w:ascii="Cambria" w:hAnsi="Cambria"/>
                <w:b/>
                <w:bCs/>
                <w:color w:val="FFFFFF" w:themeColor="background1"/>
                <w:sz w:val="20"/>
                <w:szCs w:val="20"/>
              </w:rPr>
              <w:t>:</w:t>
            </w:r>
          </w:p>
        </w:tc>
        <w:tc>
          <w:tcPr>
            <w:tcW w:w="5760" w:type="dxa"/>
            <w:vAlign w:val="center"/>
          </w:tcPr>
          <w:p w14:paraId="0FCBAE11" w14:textId="77777777" w:rsidR="003239B8" w:rsidRPr="008D79EB" w:rsidRDefault="001C7E62" w:rsidP="008D2290">
            <w:pPr>
              <w:rPr>
                <w:rFonts w:ascii="Cambria" w:hAnsi="Cambria"/>
                <w:bCs/>
                <w:sz w:val="20"/>
                <w:szCs w:val="20"/>
              </w:rPr>
            </w:pPr>
            <w:proofErr w:type="spellStart"/>
            <w:r w:rsidRPr="008D79EB">
              <w:rPr>
                <w:rFonts w:ascii="Cambria" w:hAnsi="Cambria"/>
                <w:bCs/>
                <w:sz w:val="20"/>
                <w:szCs w:val="20"/>
              </w:rPr>
              <w:t>Sí</w:t>
            </w:r>
            <w:proofErr w:type="spellEnd"/>
          </w:p>
        </w:tc>
      </w:tr>
      <w:tr w:rsidR="003239B8" w:rsidRPr="008D79EB" w14:paraId="66C21353" w14:textId="77777777" w:rsidTr="004A6A54">
        <w:trPr>
          <w:cantSplit/>
        </w:trPr>
        <w:tc>
          <w:tcPr>
            <w:tcW w:w="3600" w:type="dxa"/>
            <w:tcBorders>
              <w:top w:val="single" w:sz="6" w:space="0" w:color="auto"/>
              <w:bottom w:val="single" w:sz="6" w:space="0" w:color="auto"/>
            </w:tcBorders>
            <w:shd w:val="clear" w:color="auto" w:fill="386294"/>
            <w:vAlign w:val="center"/>
          </w:tcPr>
          <w:p w14:paraId="4C7F4CED" w14:textId="77777777" w:rsidR="003239B8" w:rsidRPr="008D79EB" w:rsidRDefault="003239B8" w:rsidP="008D2290">
            <w:pPr>
              <w:jc w:val="center"/>
              <w:rPr>
                <w:rFonts w:ascii="Cambria" w:hAnsi="Cambria"/>
                <w:b/>
                <w:bCs/>
                <w:color w:val="FFFFFF" w:themeColor="background1"/>
                <w:sz w:val="20"/>
                <w:szCs w:val="20"/>
              </w:rPr>
            </w:pPr>
            <w:proofErr w:type="spellStart"/>
            <w:r w:rsidRPr="008D79EB">
              <w:rPr>
                <w:rFonts w:ascii="Cambria" w:hAnsi="Cambria"/>
                <w:b/>
                <w:bCs/>
                <w:color w:val="FFFFFF" w:themeColor="background1"/>
                <w:sz w:val="20"/>
                <w:szCs w:val="20"/>
              </w:rPr>
              <w:t>Competencia</w:t>
            </w:r>
            <w:proofErr w:type="spellEnd"/>
            <w:r w:rsidRPr="008D79EB">
              <w:rPr>
                <w:rFonts w:ascii="Cambria" w:hAnsi="Cambria"/>
                <w:b/>
                <w:bCs/>
                <w:i/>
                <w:color w:val="FFFFFF" w:themeColor="background1"/>
                <w:sz w:val="20"/>
                <w:szCs w:val="20"/>
              </w:rPr>
              <w:t xml:space="preserve"> </w:t>
            </w:r>
            <w:proofErr w:type="spellStart"/>
            <w:r w:rsidRPr="008D79EB">
              <w:rPr>
                <w:rFonts w:ascii="Cambria" w:hAnsi="Cambria"/>
                <w:b/>
                <w:bCs/>
                <w:i/>
                <w:color w:val="FFFFFF" w:themeColor="background1"/>
                <w:sz w:val="20"/>
                <w:szCs w:val="20"/>
              </w:rPr>
              <w:t>Ratione</w:t>
            </w:r>
            <w:proofErr w:type="spellEnd"/>
            <w:r w:rsidRPr="008D79EB">
              <w:rPr>
                <w:rFonts w:ascii="Cambria" w:hAnsi="Cambria"/>
                <w:b/>
                <w:bCs/>
                <w:i/>
                <w:color w:val="FFFFFF" w:themeColor="background1"/>
                <w:sz w:val="20"/>
                <w:szCs w:val="20"/>
              </w:rPr>
              <w:t xml:space="preserve"> </w:t>
            </w:r>
            <w:proofErr w:type="spellStart"/>
            <w:r w:rsidRPr="008D79EB">
              <w:rPr>
                <w:rFonts w:ascii="Cambria" w:hAnsi="Cambria"/>
                <w:b/>
                <w:bCs/>
                <w:i/>
                <w:color w:val="FFFFFF" w:themeColor="background1"/>
                <w:sz w:val="20"/>
                <w:szCs w:val="20"/>
              </w:rPr>
              <w:t>temporis</w:t>
            </w:r>
            <w:proofErr w:type="spellEnd"/>
            <w:r w:rsidRPr="008D79EB">
              <w:rPr>
                <w:rFonts w:ascii="Cambria" w:hAnsi="Cambria"/>
                <w:b/>
                <w:bCs/>
                <w:color w:val="FFFFFF" w:themeColor="background1"/>
                <w:sz w:val="20"/>
                <w:szCs w:val="20"/>
              </w:rPr>
              <w:t>:</w:t>
            </w:r>
          </w:p>
        </w:tc>
        <w:tc>
          <w:tcPr>
            <w:tcW w:w="5760" w:type="dxa"/>
            <w:vAlign w:val="center"/>
          </w:tcPr>
          <w:p w14:paraId="4AB6ED80" w14:textId="77777777" w:rsidR="003239B8" w:rsidRPr="008D79EB" w:rsidRDefault="001C7E62" w:rsidP="008D2290">
            <w:pPr>
              <w:rPr>
                <w:rFonts w:ascii="Cambria" w:hAnsi="Cambria"/>
                <w:bCs/>
                <w:sz w:val="20"/>
                <w:szCs w:val="20"/>
              </w:rPr>
            </w:pPr>
            <w:proofErr w:type="spellStart"/>
            <w:r w:rsidRPr="008D79EB">
              <w:rPr>
                <w:rFonts w:ascii="Cambria" w:hAnsi="Cambria"/>
                <w:bCs/>
                <w:sz w:val="20"/>
                <w:szCs w:val="20"/>
              </w:rPr>
              <w:t>Sí</w:t>
            </w:r>
            <w:proofErr w:type="spellEnd"/>
          </w:p>
        </w:tc>
      </w:tr>
      <w:tr w:rsidR="003239B8" w:rsidRPr="004E0E3E" w14:paraId="27FA4462" w14:textId="77777777" w:rsidTr="00CA2483">
        <w:trPr>
          <w:cantSplit/>
          <w:trHeight w:val="498"/>
        </w:trPr>
        <w:tc>
          <w:tcPr>
            <w:tcW w:w="3600" w:type="dxa"/>
            <w:tcBorders>
              <w:top w:val="single" w:sz="6" w:space="0" w:color="auto"/>
              <w:bottom w:val="single" w:sz="6" w:space="0" w:color="auto"/>
            </w:tcBorders>
            <w:shd w:val="clear" w:color="auto" w:fill="386294"/>
            <w:vAlign w:val="center"/>
          </w:tcPr>
          <w:p w14:paraId="3E6C5076" w14:textId="77777777" w:rsidR="003239B8" w:rsidRPr="008D79EB" w:rsidRDefault="003239B8" w:rsidP="008D2290">
            <w:pPr>
              <w:jc w:val="center"/>
              <w:rPr>
                <w:rFonts w:ascii="Cambria" w:hAnsi="Cambria"/>
                <w:b/>
                <w:bCs/>
                <w:color w:val="FFFFFF" w:themeColor="background1"/>
                <w:sz w:val="20"/>
                <w:szCs w:val="20"/>
              </w:rPr>
            </w:pPr>
            <w:proofErr w:type="spellStart"/>
            <w:r w:rsidRPr="008D79EB">
              <w:rPr>
                <w:rFonts w:ascii="Cambria" w:hAnsi="Cambria"/>
                <w:b/>
                <w:bCs/>
                <w:color w:val="FFFFFF" w:themeColor="background1"/>
                <w:sz w:val="20"/>
                <w:szCs w:val="20"/>
              </w:rPr>
              <w:t>Competencia</w:t>
            </w:r>
            <w:proofErr w:type="spellEnd"/>
            <w:r w:rsidRPr="008D79EB">
              <w:rPr>
                <w:rFonts w:ascii="Cambria" w:hAnsi="Cambria"/>
                <w:b/>
                <w:bCs/>
                <w:i/>
                <w:color w:val="FFFFFF" w:themeColor="background1"/>
                <w:sz w:val="20"/>
                <w:szCs w:val="20"/>
              </w:rPr>
              <w:t xml:space="preserve"> </w:t>
            </w:r>
            <w:proofErr w:type="spellStart"/>
            <w:r w:rsidRPr="008D79EB">
              <w:rPr>
                <w:rFonts w:ascii="Cambria" w:hAnsi="Cambria"/>
                <w:b/>
                <w:bCs/>
                <w:i/>
                <w:color w:val="FFFFFF" w:themeColor="background1"/>
                <w:sz w:val="20"/>
                <w:szCs w:val="20"/>
              </w:rPr>
              <w:t>Ratione</w:t>
            </w:r>
            <w:proofErr w:type="spellEnd"/>
            <w:r w:rsidRPr="008D79EB">
              <w:rPr>
                <w:rFonts w:ascii="Cambria" w:hAnsi="Cambria"/>
                <w:b/>
                <w:bCs/>
                <w:i/>
                <w:color w:val="FFFFFF" w:themeColor="background1"/>
                <w:sz w:val="20"/>
                <w:szCs w:val="20"/>
              </w:rPr>
              <w:t xml:space="preserve"> </w:t>
            </w:r>
            <w:proofErr w:type="spellStart"/>
            <w:r w:rsidRPr="008D79EB">
              <w:rPr>
                <w:rFonts w:ascii="Cambria" w:hAnsi="Cambria"/>
                <w:b/>
                <w:bCs/>
                <w:i/>
                <w:color w:val="FFFFFF" w:themeColor="background1"/>
                <w:sz w:val="20"/>
                <w:szCs w:val="20"/>
              </w:rPr>
              <w:t>materia</w:t>
            </w:r>
            <w:r w:rsidR="00EE00E9" w:rsidRPr="008D79EB">
              <w:rPr>
                <w:rFonts w:ascii="Cambria" w:hAnsi="Cambria"/>
                <w:b/>
                <w:bCs/>
                <w:i/>
                <w:color w:val="FFFFFF" w:themeColor="background1"/>
                <w:sz w:val="20"/>
                <w:szCs w:val="20"/>
              </w:rPr>
              <w:t>e</w:t>
            </w:r>
            <w:proofErr w:type="spellEnd"/>
            <w:r w:rsidRPr="008D79EB">
              <w:rPr>
                <w:rFonts w:ascii="Cambria" w:hAnsi="Cambria"/>
                <w:b/>
                <w:bCs/>
                <w:color w:val="FFFFFF" w:themeColor="background1"/>
                <w:sz w:val="20"/>
                <w:szCs w:val="20"/>
              </w:rPr>
              <w:t>:</w:t>
            </w:r>
          </w:p>
        </w:tc>
        <w:tc>
          <w:tcPr>
            <w:tcW w:w="5760" w:type="dxa"/>
            <w:vAlign w:val="center"/>
          </w:tcPr>
          <w:p w14:paraId="60FE1DAF" w14:textId="092BB88F" w:rsidR="001A2844" w:rsidRPr="008D79EB" w:rsidRDefault="001C7E62" w:rsidP="001A2844">
            <w:pPr>
              <w:jc w:val="both"/>
              <w:rPr>
                <w:rFonts w:ascii="Cambria" w:hAnsi="Cambria"/>
                <w:bCs/>
                <w:sz w:val="20"/>
                <w:szCs w:val="20"/>
                <w:lang w:val="es-ES"/>
              </w:rPr>
            </w:pPr>
            <w:r w:rsidRPr="008D79EB">
              <w:rPr>
                <w:rFonts w:ascii="Cambria" w:hAnsi="Cambria"/>
                <w:bCs/>
                <w:sz w:val="20"/>
                <w:szCs w:val="20"/>
                <w:lang w:val="es-ES"/>
              </w:rPr>
              <w:t>Sí</w:t>
            </w:r>
            <w:r w:rsidR="000C1117" w:rsidRPr="008D79EB">
              <w:rPr>
                <w:rFonts w:ascii="Cambria" w:hAnsi="Cambria"/>
                <w:bCs/>
                <w:sz w:val="20"/>
                <w:szCs w:val="20"/>
                <w:lang w:val="es-ES"/>
              </w:rPr>
              <w:t xml:space="preserve">, </w:t>
            </w:r>
            <w:r w:rsidR="001A2844" w:rsidRPr="008D79EB">
              <w:rPr>
                <w:rFonts w:ascii="Cambria" w:hAnsi="Cambria"/>
                <w:bCs/>
                <w:sz w:val="20"/>
                <w:szCs w:val="20"/>
                <w:lang w:val="es-US"/>
              </w:rPr>
              <w:t>Convención Americana (depósito de instrumento realizado el 31 de julio de 1973)</w:t>
            </w:r>
          </w:p>
          <w:tbl>
            <w:tblPr>
              <w:tblW w:w="0" w:type="auto"/>
              <w:tblBorders>
                <w:top w:val="nil"/>
                <w:left w:val="nil"/>
                <w:bottom w:val="nil"/>
                <w:right w:val="nil"/>
              </w:tblBorders>
              <w:tblLook w:val="0000" w:firstRow="0" w:lastRow="0" w:firstColumn="0" w:lastColumn="0" w:noHBand="0" w:noVBand="0"/>
            </w:tblPr>
            <w:tblGrid>
              <w:gridCol w:w="222"/>
            </w:tblGrid>
            <w:tr w:rsidR="001A2844" w:rsidRPr="004E0E3E" w14:paraId="2FB74A83" w14:textId="77777777">
              <w:trPr>
                <w:trHeight w:val="242"/>
              </w:trPr>
              <w:tc>
                <w:tcPr>
                  <w:tcW w:w="0" w:type="auto"/>
                </w:tcPr>
                <w:p w14:paraId="0FC5BB83" w14:textId="573AE338" w:rsidR="001A2844" w:rsidRPr="008D79EB" w:rsidRDefault="001A2844" w:rsidP="001A2844">
                  <w:pPr>
                    <w:jc w:val="both"/>
                    <w:rPr>
                      <w:rFonts w:ascii="Cambria" w:hAnsi="Cambria"/>
                      <w:bCs/>
                      <w:sz w:val="20"/>
                      <w:szCs w:val="20"/>
                      <w:lang w:val="es-US"/>
                    </w:rPr>
                  </w:pPr>
                </w:p>
              </w:tc>
            </w:tr>
          </w:tbl>
          <w:p w14:paraId="5C579BA1" w14:textId="5A288EE0" w:rsidR="003239B8" w:rsidRPr="008D79EB" w:rsidRDefault="003239B8" w:rsidP="001A2844">
            <w:pPr>
              <w:jc w:val="both"/>
              <w:rPr>
                <w:rFonts w:ascii="Cambria" w:hAnsi="Cambria"/>
                <w:bCs/>
                <w:sz w:val="20"/>
                <w:szCs w:val="20"/>
                <w:lang w:val="es-US"/>
              </w:rPr>
            </w:pPr>
          </w:p>
        </w:tc>
      </w:tr>
    </w:tbl>
    <w:p w14:paraId="471E35B9" w14:textId="77777777" w:rsidR="003239B8" w:rsidRPr="008D79EB" w:rsidRDefault="003239B8" w:rsidP="003239B8">
      <w:pPr>
        <w:spacing w:before="240" w:after="240"/>
        <w:ind w:firstLine="720"/>
        <w:jc w:val="both"/>
        <w:rPr>
          <w:rFonts w:asciiTheme="majorHAnsi" w:hAnsiTheme="majorHAnsi"/>
          <w:b/>
          <w:bCs/>
          <w:sz w:val="20"/>
          <w:szCs w:val="20"/>
          <w:lang w:val="es-ES"/>
        </w:rPr>
      </w:pPr>
      <w:r w:rsidRPr="008D79EB">
        <w:rPr>
          <w:rFonts w:asciiTheme="majorHAnsi" w:hAnsiTheme="majorHAnsi"/>
          <w:b/>
          <w:bCs/>
          <w:sz w:val="20"/>
          <w:szCs w:val="20"/>
          <w:lang w:val="es-ES"/>
        </w:rPr>
        <w:t xml:space="preserve">IV. </w:t>
      </w:r>
      <w:r w:rsidRPr="008D79EB">
        <w:rPr>
          <w:rFonts w:asciiTheme="majorHAnsi" w:hAnsiTheme="majorHAnsi"/>
          <w:b/>
          <w:bCs/>
          <w:sz w:val="20"/>
          <w:szCs w:val="20"/>
          <w:lang w:val="es-ES"/>
        </w:rPr>
        <w:tab/>
      </w:r>
      <w:r w:rsidR="00EE00E9" w:rsidRPr="008D79EB">
        <w:rPr>
          <w:rFonts w:asciiTheme="majorHAnsi" w:hAnsiTheme="majorHAnsi"/>
          <w:b/>
          <w:bCs/>
          <w:sz w:val="20"/>
          <w:szCs w:val="20"/>
          <w:lang w:val="es-ES"/>
        </w:rPr>
        <w:t>DUPLICACIÓN</w:t>
      </w:r>
      <w:r w:rsidR="00EE00E9" w:rsidRPr="008D79EB">
        <w:rPr>
          <w:rFonts w:asciiTheme="majorHAnsi" w:hAnsiTheme="majorHAnsi"/>
          <w:b/>
          <w:bCs/>
          <w:color w:val="FFFFFF" w:themeColor="background1"/>
          <w:sz w:val="20"/>
          <w:szCs w:val="20"/>
          <w:lang w:val="es-ES"/>
        </w:rPr>
        <w:t xml:space="preserve"> </w:t>
      </w:r>
      <w:r w:rsidR="00EE00E9" w:rsidRPr="008D79EB">
        <w:rPr>
          <w:rFonts w:asciiTheme="majorHAnsi" w:hAnsiTheme="majorHAnsi"/>
          <w:b/>
          <w:bCs/>
          <w:sz w:val="20"/>
          <w:szCs w:val="20"/>
          <w:lang w:val="es-ES"/>
        </w:rPr>
        <w:t>DE PROCEDIMIENTOS Y COSA JUZGADA</w:t>
      </w:r>
      <w:r w:rsidR="00EE00E9" w:rsidRPr="008D79EB">
        <w:rPr>
          <w:rFonts w:asciiTheme="majorHAnsi" w:hAnsiTheme="majorHAnsi"/>
          <w:b/>
          <w:bCs/>
          <w:i/>
          <w:sz w:val="20"/>
          <w:szCs w:val="20"/>
          <w:lang w:val="es-ES"/>
        </w:rPr>
        <w:t xml:space="preserve"> </w:t>
      </w:r>
      <w:r w:rsidR="001C7E62" w:rsidRPr="008D79EB">
        <w:rPr>
          <w:rFonts w:asciiTheme="majorHAnsi" w:hAnsiTheme="majorHAnsi"/>
          <w:b/>
          <w:bCs/>
          <w:sz w:val="20"/>
          <w:szCs w:val="20"/>
          <w:lang w:val="es-ES"/>
        </w:rPr>
        <w:t>INTERNACIONAL, CARACTERIZACIÓN</w:t>
      </w:r>
      <w:r w:rsidRPr="008D79EB">
        <w:rPr>
          <w:rFonts w:asciiTheme="majorHAnsi" w:hAnsiTheme="majorHAnsi"/>
          <w:b/>
          <w:bCs/>
          <w:sz w:val="20"/>
          <w:szCs w:val="20"/>
          <w:lang w:val="es-ES"/>
        </w:rPr>
        <w:t xml:space="preserve">, </w:t>
      </w:r>
      <w:r w:rsidRPr="008D79E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9"/>
        <w:gridCol w:w="5673"/>
      </w:tblGrid>
      <w:tr w:rsidR="00EE00E9" w:rsidRPr="008D79EB" w14:paraId="76337212" w14:textId="77777777" w:rsidTr="001A2844">
        <w:trPr>
          <w:cantSplit/>
        </w:trPr>
        <w:tc>
          <w:tcPr>
            <w:tcW w:w="3569" w:type="dxa"/>
            <w:tcBorders>
              <w:top w:val="single" w:sz="4" w:space="0" w:color="auto"/>
              <w:bottom w:val="single" w:sz="6" w:space="0" w:color="auto"/>
            </w:tcBorders>
            <w:shd w:val="clear" w:color="auto" w:fill="386294"/>
            <w:vAlign w:val="center"/>
          </w:tcPr>
          <w:p w14:paraId="6CFFD70A" w14:textId="77777777" w:rsidR="00EE00E9" w:rsidRPr="008D79EB" w:rsidRDefault="00EE00E9" w:rsidP="008D2290">
            <w:pPr>
              <w:jc w:val="center"/>
              <w:rPr>
                <w:rFonts w:ascii="Cambria" w:hAnsi="Cambria"/>
                <w:b/>
                <w:bCs/>
                <w:color w:val="FFFFFF" w:themeColor="background1"/>
                <w:sz w:val="20"/>
                <w:szCs w:val="20"/>
                <w:lang w:val="es-ES"/>
              </w:rPr>
            </w:pPr>
            <w:r w:rsidRPr="008D79EB">
              <w:rPr>
                <w:rFonts w:ascii="Cambria" w:hAnsi="Cambria"/>
                <w:b/>
                <w:bCs/>
                <w:color w:val="FFFFFF" w:themeColor="background1"/>
                <w:sz w:val="20"/>
                <w:szCs w:val="20"/>
                <w:lang w:val="es-ES"/>
              </w:rPr>
              <w:t>Duplicación de procedimientos y cosa juzgada internacional:</w:t>
            </w:r>
          </w:p>
        </w:tc>
        <w:tc>
          <w:tcPr>
            <w:tcW w:w="5673" w:type="dxa"/>
            <w:vAlign w:val="center"/>
          </w:tcPr>
          <w:p w14:paraId="2DE99CDC" w14:textId="77777777" w:rsidR="00EE00E9" w:rsidRPr="008D79EB" w:rsidRDefault="001C7E62" w:rsidP="008D2290">
            <w:pPr>
              <w:jc w:val="both"/>
              <w:rPr>
                <w:rFonts w:ascii="Cambria" w:hAnsi="Cambria"/>
                <w:bCs/>
                <w:sz w:val="20"/>
                <w:szCs w:val="20"/>
                <w:lang w:val="es-ES"/>
              </w:rPr>
            </w:pPr>
            <w:r w:rsidRPr="008D79EB">
              <w:rPr>
                <w:rFonts w:ascii="Cambria" w:hAnsi="Cambria"/>
                <w:bCs/>
                <w:sz w:val="20"/>
                <w:szCs w:val="20"/>
                <w:lang w:val="es-ES"/>
              </w:rPr>
              <w:t>No</w:t>
            </w:r>
          </w:p>
        </w:tc>
      </w:tr>
      <w:tr w:rsidR="001A2844" w:rsidRPr="004E0E3E" w14:paraId="28ACE885" w14:textId="77777777" w:rsidTr="001A2844">
        <w:trPr>
          <w:cantSplit/>
        </w:trPr>
        <w:tc>
          <w:tcPr>
            <w:tcW w:w="3569" w:type="dxa"/>
            <w:tcBorders>
              <w:top w:val="single" w:sz="4" w:space="0" w:color="auto"/>
              <w:bottom w:val="single" w:sz="6" w:space="0" w:color="auto"/>
            </w:tcBorders>
            <w:shd w:val="clear" w:color="auto" w:fill="386294"/>
            <w:vAlign w:val="center"/>
          </w:tcPr>
          <w:p w14:paraId="2EAC07B0" w14:textId="77777777" w:rsidR="001A2844" w:rsidRPr="008D79EB" w:rsidRDefault="001A2844" w:rsidP="001A2844">
            <w:pPr>
              <w:jc w:val="center"/>
              <w:rPr>
                <w:rFonts w:ascii="Cambria" w:hAnsi="Cambria"/>
                <w:b/>
                <w:bCs/>
                <w:i/>
                <w:color w:val="FFFFFF" w:themeColor="background1"/>
                <w:sz w:val="20"/>
                <w:szCs w:val="20"/>
              </w:rPr>
            </w:pPr>
            <w:r w:rsidRPr="008D79EB">
              <w:rPr>
                <w:rFonts w:ascii="Cambria" w:hAnsi="Cambria"/>
                <w:b/>
                <w:bCs/>
                <w:color w:val="FFFFFF" w:themeColor="background1"/>
                <w:sz w:val="20"/>
                <w:szCs w:val="20"/>
              </w:rPr>
              <w:t xml:space="preserve">Derechos </w:t>
            </w:r>
            <w:proofErr w:type="spellStart"/>
            <w:r w:rsidRPr="008D79EB">
              <w:rPr>
                <w:rFonts w:ascii="Cambria" w:hAnsi="Cambria"/>
                <w:b/>
                <w:bCs/>
                <w:color w:val="FFFFFF" w:themeColor="background1"/>
                <w:sz w:val="20"/>
                <w:szCs w:val="20"/>
              </w:rPr>
              <w:t>declarados</w:t>
            </w:r>
            <w:proofErr w:type="spellEnd"/>
            <w:r w:rsidRPr="008D79EB">
              <w:rPr>
                <w:rFonts w:ascii="Cambria" w:hAnsi="Cambria"/>
                <w:b/>
                <w:bCs/>
                <w:color w:val="FFFFFF" w:themeColor="background1"/>
                <w:sz w:val="20"/>
                <w:szCs w:val="20"/>
              </w:rPr>
              <w:t xml:space="preserve"> </w:t>
            </w:r>
            <w:proofErr w:type="spellStart"/>
            <w:r w:rsidRPr="008D79EB">
              <w:rPr>
                <w:rFonts w:ascii="Cambria" w:hAnsi="Cambria"/>
                <w:b/>
                <w:bCs/>
                <w:color w:val="FFFFFF" w:themeColor="background1"/>
                <w:sz w:val="20"/>
                <w:szCs w:val="20"/>
              </w:rPr>
              <w:t>admisibles</w:t>
            </w:r>
            <w:proofErr w:type="spellEnd"/>
            <w:r w:rsidRPr="008D79EB">
              <w:rPr>
                <w:rFonts w:ascii="Cambria" w:hAnsi="Cambria"/>
                <w:b/>
                <w:bCs/>
                <w:i/>
                <w:color w:val="FFFFFF" w:themeColor="background1"/>
                <w:sz w:val="20"/>
                <w:szCs w:val="20"/>
              </w:rPr>
              <w:t>:</w:t>
            </w:r>
          </w:p>
        </w:tc>
        <w:tc>
          <w:tcPr>
            <w:tcW w:w="5673" w:type="dxa"/>
          </w:tcPr>
          <w:p w14:paraId="18AFBB30" w14:textId="452779F8" w:rsidR="001A2844" w:rsidRPr="008D79EB" w:rsidRDefault="001A2844" w:rsidP="001A2844">
            <w:pPr>
              <w:jc w:val="both"/>
              <w:rPr>
                <w:rFonts w:ascii="Cambria" w:hAnsi="Cambria"/>
                <w:bCs/>
                <w:sz w:val="20"/>
                <w:szCs w:val="20"/>
                <w:lang w:val="es-US"/>
              </w:rPr>
            </w:pPr>
            <w:r w:rsidRPr="008D79EB">
              <w:rPr>
                <w:sz w:val="20"/>
                <w:szCs w:val="20"/>
                <w:lang w:val="es-US"/>
              </w:rPr>
              <w:t xml:space="preserve">Artículos 4 (vida), 8 (garantías judiciales) y 25 (protección judicial) de la Convención Americana, en relación con los artículos 1.1 (obligación de respetar los derechos) y 2 (deber de adoptar disposiciones de derecho interno) del mismo instrumento </w:t>
            </w:r>
          </w:p>
        </w:tc>
      </w:tr>
      <w:tr w:rsidR="001A2844" w:rsidRPr="004E0E3E" w14:paraId="53F456EE" w14:textId="77777777" w:rsidTr="00404A58">
        <w:trPr>
          <w:cantSplit/>
        </w:trPr>
        <w:tc>
          <w:tcPr>
            <w:tcW w:w="3569" w:type="dxa"/>
            <w:tcBorders>
              <w:top w:val="single" w:sz="6" w:space="0" w:color="auto"/>
              <w:bottom w:val="single" w:sz="6" w:space="0" w:color="auto"/>
            </w:tcBorders>
            <w:shd w:val="clear" w:color="auto" w:fill="386294"/>
            <w:vAlign w:val="center"/>
          </w:tcPr>
          <w:p w14:paraId="0C61061E" w14:textId="77777777" w:rsidR="001A2844" w:rsidRPr="008D79EB" w:rsidRDefault="001A2844" w:rsidP="001A2844">
            <w:pPr>
              <w:jc w:val="center"/>
              <w:rPr>
                <w:rFonts w:ascii="Cambria" w:hAnsi="Cambria"/>
                <w:b/>
                <w:bCs/>
                <w:color w:val="FFFFFF" w:themeColor="background1"/>
                <w:sz w:val="20"/>
                <w:szCs w:val="20"/>
                <w:lang w:val="es-ES"/>
              </w:rPr>
            </w:pPr>
            <w:r w:rsidRPr="008D79EB">
              <w:rPr>
                <w:rFonts w:ascii="Cambria" w:hAnsi="Cambria"/>
                <w:b/>
                <w:bCs/>
                <w:color w:val="FFFFFF" w:themeColor="background1"/>
                <w:sz w:val="20"/>
                <w:szCs w:val="20"/>
                <w:lang w:val="es-ES"/>
              </w:rPr>
              <w:t>Agotamiento de recursos internos o procedencia de una excepción:</w:t>
            </w:r>
          </w:p>
        </w:tc>
        <w:tc>
          <w:tcPr>
            <w:tcW w:w="5673" w:type="dxa"/>
          </w:tcPr>
          <w:p w14:paraId="01347189" w14:textId="5BFD21E6" w:rsidR="001A2844" w:rsidRPr="008D79EB" w:rsidRDefault="001A2844" w:rsidP="00081C55">
            <w:pPr>
              <w:rPr>
                <w:rFonts w:ascii="Cambria" w:hAnsi="Cambria"/>
                <w:bCs/>
                <w:sz w:val="20"/>
                <w:szCs w:val="20"/>
                <w:lang w:val="es-ES"/>
              </w:rPr>
            </w:pPr>
            <w:r w:rsidRPr="008D79EB">
              <w:rPr>
                <w:sz w:val="20"/>
                <w:szCs w:val="20"/>
                <w:lang w:val="es-US"/>
              </w:rPr>
              <w:t xml:space="preserve">Sí; aplica excepción prevista en el artículo 46.2.c de la </w:t>
            </w:r>
            <w:r w:rsidR="00081C55" w:rsidRPr="008D79EB">
              <w:rPr>
                <w:sz w:val="20"/>
                <w:szCs w:val="20"/>
                <w:lang w:val="es-US"/>
              </w:rPr>
              <w:t>Convención Americana</w:t>
            </w:r>
            <w:r w:rsidRPr="008D79EB">
              <w:rPr>
                <w:sz w:val="20"/>
                <w:szCs w:val="20"/>
                <w:lang w:val="es-US"/>
              </w:rPr>
              <w:t xml:space="preserve"> </w:t>
            </w:r>
          </w:p>
        </w:tc>
      </w:tr>
      <w:tr w:rsidR="001A2844" w:rsidRPr="004E0E3E" w14:paraId="5A7610C9" w14:textId="77777777" w:rsidTr="00651410">
        <w:trPr>
          <w:cantSplit/>
        </w:trPr>
        <w:tc>
          <w:tcPr>
            <w:tcW w:w="3569" w:type="dxa"/>
            <w:tcBorders>
              <w:top w:val="single" w:sz="6" w:space="0" w:color="auto"/>
              <w:bottom w:val="single" w:sz="6" w:space="0" w:color="auto"/>
            </w:tcBorders>
            <w:shd w:val="clear" w:color="auto" w:fill="386294"/>
            <w:vAlign w:val="center"/>
          </w:tcPr>
          <w:p w14:paraId="5FB7D136" w14:textId="77777777" w:rsidR="001A2844" w:rsidRPr="008D79EB" w:rsidRDefault="001A2844" w:rsidP="001A2844">
            <w:pPr>
              <w:jc w:val="center"/>
              <w:rPr>
                <w:rFonts w:ascii="Cambria" w:hAnsi="Cambria"/>
                <w:b/>
                <w:bCs/>
                <w:color w:val="FFFFFF" w:themeColor="background1"/>
                <w:sz w:val="20"/>
                <w:szCs w:val="20"/>
              </w:rPr>
            </w:pPr>
            <w:proofErr w:type="spellStart"/>
            <w:r w:rsidRPr="008D79EB">
              <w:rPr>
                <w:rFonts w:ascii="Cambria" w:hAnsi="Cambria"/>
                <w:b/>
                <w:bCs/>
                <w:color w:val="FFFFFF" w:themeColor="background1"/>
                <w:sz w:val="20"/>
                <w:szCs w:val="20"/>
              </w:rPr>
              <w:t>Presentación</w:t>
            </w:r>
            <w:proofErr w:type="spellEnd"/>
            <w:r w:rsidRPr="008D79EB">
              <w:rPr>
                <w:rFonts w:ascii="Cambria" w:hAnsi="Cambria"/>
                <w:b/>
                <w:bCs/>
                <w:color w:val="FFFFFF" w:themeColor="background1"/>
                <w:sz w:val="20"/>
                <w:szCs w:val="20"/>
              </w:rPr>
              <w:t xml:space="preserve"> </w:t>
            </w:r>
            <w:proofErr w:type="spellStart"/>
            <w:r w:rsidRPr="008D79EB">
              <w:rPr>
                <w:rFonts w:ascii="Cambria" w:hAnsi="Cambria"/>
                <w:b/>
                <w:bCs/>
                <w:color w:val="FFFFFF" w:themeColor="background1"/>
                <w:sz w:val="20"/>
                <w:szCs w:val="20"/>
              </w:rPr>
              <w:t>dentro</w:t>
            </w:r>
            <w:proofErr w:type="spellEnd"/>
            <w:r w:rsidRPr="008D79EB">
              <w:rPr>
                <w:rFonts w:ascii="Cambria" w:hAnsi="Cambria"/>
                <w:b/>
                <w:bCs/>
                <w:color w:val="FFFFFF" w:themeColor="background1"/>
                <w:sz w:val="20"/>
                <w:szCs w:val="20"/>
              </w:rPr>
              <w:t xml:space="preserve"> de </w:t>
            </w:r>
            <w:proofErr w:type="spellStart"/>
            <w:r w:rsidRPr="008D79EB">
              <w:rPr>
                <w:rFonts w:ascii="Cambria" w:hAnsi="Cambria"/>
                <w:b/>
                <w:bCs/>
                <w:color w:val="FFFFFF" w:themeColor="background1"/>
                <w:sz w:val="20"/>
                <w:szCs w:val="20"/>
              </w:rPr>
              <w:t>plazo</w:t>
            </w:r>
            <w:proofErr w:type="spellEnd"/>
            <w:r w:rsidRPr="008D79EB">
              <w:rPr>
                <w:rFonts w:ascii="Cambria" w:hAnsi="Cambria"/>
                <w:b/>
                <w:bCs/>
                <w:color w:val="FFFFFF" w:themeColor="background1"/>
                <w:sz w:val="20"/>
                <w:szCs w:val="20"/>
              </w:rPr>
              <w:t>:</w:t>
            </w:r>
          </w:p>
        </w:tc>
        <w:tc>
          <w:tcPr>
            <w:tcW w:w="5673" w:type="dxa"/>
          </w:tcPr>
          <w:p w14:paraId="29E1E760" w14:textId="309C1835" w:rsidR="001A2844" w:rsidRPr="008D79EB" w:rsidRDefault="001A2844" w:rsidP="001A2844">
            <w:pPr>
              <w:rPr>
                <w:rFonts w:ascii="Cambria" w:hAnsi="Cambria"/>
                <w:bCs/>
                <w:sz w:val="20"/>
                <w:szCs w:val="20"/>
                <w:lang w:val="es-US"/>
              </w:rPr>
            </w:pPr>
            <w:r w:rsidRPr="008D79EB">
              <w:rPr>
                <w:sz w:val="20"/>
                <w:szCs w:val="20"/>
                <w:lang w:val="es-US"/>
              </w:rPr>
              <w:t xml:space="preserve">Sí, en los términos de la sección VI </w:t>
            </w:r>
          </w:p>
        </w:tc>
      </w:tr>
    </w:tbl>
    <w:p w14:paraId="7E6ED0B9" w14:textId="77777777" w:rsidR="003239B8" w:rsidRPr="008D79EB" w:rsidRDefault="00223A29" w:rsidP="003239B8">
      <w:pPr>
        <w:spacing w:before="240" w:after="240"/>
        <w:ind w:firstLine="720"/>
        <w:jc w:val="both"/>
        <w:rPr>
          <w:rFonts w:asciiTheme="majorHAnsi" w:hAnsiTheme="majorHAnsi"/>
          <w:b/>
          <w:sz w:val="20"/>
          <w:szCs w:val="20"/>
          <w:lang w:val="es-UY"/>
        </w:rPr>
      </w:pPr>
      <w:r w:rsidRPr="008D79EB">
        <w:rPr>
          <w:rFonts w:asciiTheme="majorHAnsi" w:hAnsiTheme="majorHAnsi"/>
          <w:b/>
          <w:sz w:val="20"/>
          <w:szCs w:val="20"/>
          <w:lang w:val="es-UY"/>
        </w:rPr>
        <w:t xml:space="preserve">V. </w:t>
      </w:r>
      <w:r w:rsidRPr="008D79EB">
        <w:rPr>
          <w:rFonts w:asciiTheme="majorHAnsi" w:hAnsiTheme="majorHAnsi"/>
          <w:b/>
          <w:sz w:val="20"/>
          <w:szCs w:val="20"/>
          <w:lang w:val="es-UY"/>
        </w:rPr>
        <w:tab/>
      </w:r>
      <w:r w:rsidR="003239B8" w:rsidRPr="008D79EB">
        <w:rPr>
          <w:rFonts w:asciiTheme="majorHAnsi" w:hAnsiTheme="majorHAnsi"/>
          <w:b/>
          <w:sz w:val="20"/>
          <w:szCs w:val="20"/>
          <w:lang w:val="es-UY"/>
        </w:rPr>
        <w:t xml:space="preserve">HECHOS ALEGADOS </w:t>
      </w:r>
    </w:p>
    <w:p w14:paraId="4F5756DD" w14:textId="3BFDF8F8" w:rsidR="00446153" w:rsidRPr="008D79EB" w:rsidRDefault="00446153" w:rsidP="00AF62E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US"/>
        </w:rPr>
      </w:pPr>
      <w:r w:rsidRPr="008D79EB">
        <w:rPr>
          <w:sz w:val="20"/>
          <w:szCs w:val="20"/>
          <w:lang w:val="es-AR"/>
        </w:rPr>
        <w:t>La parte peticionaria</w:t>
      </w:r>
      <w:r w:rsidR="007656B7" w:rsidRPr="008D79EB">
        <w:rPr>
          <w:sz w:val="20"/>
          <w:szCs w:val="20"/>
          <w:lang w:val="es-AR"/>
        </w:rPr>
        <w:t xml:space="preserve"> alega </w:t>
      </w:r>
      <w:r w:rsidRPr="008D79EB">
        <w:rPr>
          <w:sz w:val="20"/>
          <w:szCs w:val="20"/>
          <w:lang w:val="es-AR"/>
        </w:rPr>
        <w:t>la responsabilidad</w:t>
      </w:r>
      <w:r w:rsidR="005D5A55" w:rsidRPr="008D79EB">
        <w:rPr>
          <w:sz w:val="20"/>
          <w:szCs w:val="20"/>
          <w:lang w:val="es-AR"/>
        </w:rPr>
        <w:t xml:space="preserve"> del Estado colombiano </w:t>
      </w:r>
      <w:r w:rsidRPr="008D79EB">
        <w:rPr>
          <w:sz w:val="20"/>
          <w:szCs w:val="20"/>
          <w:lang w:val="es-AR"/>
        </w:rPr>
        <w:t xml:space="preserve">por la muerte del señor </w:t>
      </w:r>
      <w:r w:rsidR="00765C36" w:rsidRPr="008D79EB">
        <w:rPr>
          <w:sz w:val="20"/>
          <w:szCs w:val="20"/>
          <w:lang w:val="es-AR"/>
        </w:rPr>
        <w:t>Anselmo</w:t>
      </w:r>
      <w:r w:rsidR="007656B7" w:rsidRPr="008D79EB">
        <w:rPr>
          <w:sz w:val="20"/>
          <w:szCs w:val="20"/>
          <w:lang w:val="es-AR"/>
        </w:rPr>
        <w:t xml:space="preserve"> </w:t>
      </w:r>
      <w:r w:rsidR="00795901" w:rsidRPr="008D79EB">
        <w:rPr>
          <w:sz w:val="20"/>
          <w:szCs w:val="20"/>
          <w:lang w:val="es-AR"/>
        </w:rPr>
        <w:t>Arévalo</w:t>
      </w:r>
      <w:r w:rsidR="007656B7" w:rsidRPr="008D79EB">
        <w:rPr>
          <w:sz w:val="20"/>
          <w:szCs w:val="20"/>
          <w:lang w:val="es-AR"/>
        </w:rPr>
        <w:t xml:space="preserve"> Morales (en a</w:t>
      </w:r>
      <w:r w:rsidR="00AF62E2" w:rsidRPr="008D79EB">
        <w:rPr>
          <w:sz w:val="20"/>
          <w:szCs w:val="20"/>
          <w:lang w:val="es-AR"/>
        </w:rPr>
        <w:t>delante “la presunta víctima”)</w:t>
      </w:r>
      <w:r w:rsidR="00AF62E2" w:rsidRPr="008D79EB">
        <w:rPr>
          <w:sz w:val="20"/>
          <w:szCs w:val="20"/>
          <w:lang w:val="es-US"/>
        </w:rPr>
        <w:t xml:space="preserve"> </w:t>
      </w:r>
      <w:r w:rsidR="00795901" w:rsidRPr="008D79EB">
        <w:rPr>
          <w:sz w:val="20"/>
          <w:szCs w:val="20"/>
          <w:lang w:val="es-US"/>
        </w:rPr>
        <w:t xml:space="preserve">quien </w:t>
      </w:r>
      <w:r w:rsidR="00AE3553">
        <w:rPr>
          <w:sz w:val="20"/>
          <w:szCs w:val="20"/>
          <w:lang w:val="es-US"/>
        </w:rPr>
        <w:t>habría sido</w:t>
      </w:r>
      <w:r w:rsidR="00795901" w:rsidRPr="008D79EB">
        <w:rPr>
          <w:sz w:val="20"/>
          <w:szCs w:val="20"/>
          <w:lang w:val="es-US"/>
        </w:rPr>
        <w:t xml:space="preserve"> ultimado por</w:t>
      </w:r>
      <w:r w:rsidR="005D5A55" w:rsidRPr="008D79EB">
        <w:rPr>
          <w:sz w:val="20"/>
          <w:szCs w:val="20"/>
          <w:lang w:val="es-US"/>
        </w:rPr>
        <w:t xml:space="preserve"> un agente </w:t>
      </w:r>
      <w:r w:rsidR="00AF62E2" w:rsidRPr="008D79EB">
        <w:rPr>
          <w:sz w:val="20"/>
          <w:szCs w:val="20"/>
          <w:lang w:val="es-US"/>
        </w:rPr>
        <w:t xml:space="preserve">de la policía en </w:t>
      </w:r>
      <w:r w:rsidR="00795901" w:rsidRPr="008D79EB">
        <w:rPr>
          <w:sz w:val="20"/>
          <w:szCs w:val="20"/>
          <w:lang w:val="es-US"/>
        </w:rPr>
        <w:t xml:space="preserve">el Municipio de </w:t>
      </w:r>
      <w:proofErr w:type="spellStart"/>
      <w:r w:rsidR="00795901" w:rsidRPr="008D79EB">
        <w:rPr>
          <w:sz w:val="20"/>
          <w:szCs w:val="20"/>
          <w:lang w:val="es-US"/>
        </w:rPr>
        <w:t>Mompox</w:t>
      </w:r>
      <w:proofErr w:type="spellEnd"/>
      <w:r w:rsidR="00795901" w:rsidRPr="008D79EB">
        <w:rPr>
          <w:sz w:val="20"/>
          <w:szCs w:val="20"/>
          <w:lang w:val="es-US"/>
        </w:rPr>
        <w:t xml:space="preserve">, Bolívar. Aduce </w:t>
      </w:r>
      <w:r w:rsidR="005D5A55" w:rsidRPr="008D79EB">
        <w:rPr>
          <w:sz w:val="20"/>
          <w:szCs w:val="20"/>
          <w:lang w:val="es-US"/>
        </w:rPr>
        <w:t xml:space="preserve">falta de investigación y castigo a los responsables </w:t>
      </w:r>
      <w:r w:rsidR="00765C36">
        <w:rPr>
          <w:sz w:val="20"/>
          <w:szCs w:val="20"/>
          <w:lang w:val="es-US"/>
        </w:rPr>
        <w:t>de los</w:t>
      </w:r>
      <w:r w:rsidR="005D5A55" w:rsidRPr="008D79EB">
        <w:rPr>
          <w:sz w:val="20"/>
          <w:szCs w:val="20"/>
          <w:lang w:val="es-US"/>
        </w:rPr>
        <w:t xml:space="preserve"> hec</w:t>
      </w:r>
      <w:r w:rsidR="00795901" w:rsidRPr="008D79EB">
        <w:rPr>
          <w:sz w:val="20"/>
          <w:szCs w:val="20"/>
          <w:lang w:val="es-US"/>
        </w:rPr>
        <w:t>ho</w:t>
      </w:r>
      <w:r w:rsidR="00765C36">
        <w:rPr>
          <w:sz w:val="20"/>
          <w:szCs w:val="20"/>
          <w:lang w:val="es-US"/>
        </w:rPr>
        <w:t>s,</w:t>
      </w:r>
      <w:r w:rsidR="00795901" w:rsidRPr="008D79EB">
        <w:rPr>
          <w:sz w:val="20"/>
          <w:szCs w:val="20"/>
          <w:lang w:val="es-US"/>
        </w:rPr>
        <w:t xml:space="preserve"> </w:t>
      </w:r>
      <w:r w:rsidR="00765C36">
        <w:rPr>
          <w:sz w:val="20"/>
          <w:szCs w:val="20"/>
          <w:lang w:val="es-US"/>
        </w:rPr>
        <w:t xml:space="preserve">así </w:t>
      </w:r>
      <w:r w:rsidR="00795901" w:rsidRPr="008D79EB">
        <w:rPr>
          <w:sz w:val="20"/>
          <w:szCs w:val="20"/>
          <w:lang w:val="es-US"/>
        </w:rPr>
        <w:t xml:space="preserve">como </w:t>
      </w:r>
      <w:r w:rsidR="005D5A55" w:rsidRPr="008D79EB">
        <w:rPr>
          <w:sz w:val="20"/>
          <w:szCs w:val="20"/>
          <w:lang w:val="es-US"/>
        </w:rPr>
        <w:t xml:space="preserve">falta de reparación </w:t>
      </w:r>
      <w:r w:rsidR="00795901" w:rsidRPr="008D79EB">
        <w:rPr>
          <w:sz w:val="20"/>
          <w:szCs w:val="20"/>
          <w:lang w:val="es-US"/>
        </w:rPr>
        <w:t>par</w:t>
      </w:r>
      <w:r w:rsidR="005D5A55" w:rsidRPr="008D79EB">
        <w:rPr>
          <w:sz w:val="20"/>
          <w:szCs w:val="20"/>
          <w:lang w:val="es-US"/>
        </w:rPr>
        <w:t>a sus familiares</w:t>
      </w:r>
      <w:r w:rsidRPr="008D79EB">
        <w:rPr>
          <w:sz w:val="20"/>
          <w:szCs w:val="20"/>
          <w:lang w:val="es-AR"/>
        </w:rPr>
        <w:t xml:space="preserve">. </w:t>
      </w:r>
    </w:p>
    <w:p w14:paraId="595020A1" w14:textId="5C325566" w:rsidR="007656B7" w:rsidRPr="008D79EB" w:rsidRDefault="00401BDC" w:rsidP="00FC7F5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8D79EB">
        <w:rPr>
          <w:sz w:val="20"/>
          <w:szCs w:val="20"/>
          <w:lang w:val="es-AR"/>
        </w:rPr>
        <w:t>Según se indica</w:t>
      </w:r>
      <w:r w:rsidR="00765C36">
        <w:rPr>
          <w:sz w:val="20"/>
          <w:szCs w:val="20"/>
          <w:lang w:val="es-AR"/>
        </w:rPr>
        <w:t>,</w:t>
      </w:r>
      <w:r w:rsidRPr="008D79EB">
        <w:rPr>
          <w:sz w:val="20"/>
          <w:szCs w:val="20"/>
          <w:lang w:val="es-AR"/>
        </w:rPr>
        <w:t xml:space="preserve"> </w:t>
      </w:r>
      <w:r w:rsidR="00795901" w:rsidRPr="008D79EB">
        <w:rPr>
          <w:sz w:val="20"/>
          <w:szCs w:val="20"/>
          <w:lang w:val="es-AR"/>
        </w:rPr>
        <w:t>el 11 de junio de 2000</w:t>
      </w:r>
      <w:r w:rsidR="00446153" w:rsidRPr="008D79EB">
        <w:rPr>
          <w:sz w:val="20"/>
          <w:szCs w:val="20"/>
          <w:lang w:val="es-AR"/>
        </w:rPr>
        <w:t xml:space="preserve"> </w:t>
      </w:r>
      <w:r w:rsidR="00E110D2" w:rsidRPr="008D79EB">
        <w:rPr>
          <w:sz w:val="20"/>
          <w:szCs w:val="20"/>
          <w:lang w:val="es-AR"/>
        </w:rPr>
        <w:t xml:space="preserve">un agente de policía </w:t>
      </w:r>
      <w:r w:rsidR="00E73B02" w:rsidRPr="008D79EB">
        <w:rPr>
          <w:sz w:val="20"/>
          <w:szCs w:val="20"/>
          <w:lang w:val="es-AR"/>
        </w:rPr>
        <w:t>en estado de embriaguez disparó contra personas qu</w:t>
      </w:r>
      <w:r w:rsidR="00795901" w:rsidRPr="008D79EB">
        <w:rPr>
          <w:sz w:val="20"/>
          <w:szCs w:val="20"/>
          <w:lang w:val="es-AR"/>
        </w:rPr>
        <w:t>e se encontraban detenidas en uno de los</w:t>
      </w:r>
      <w:r w:rsidR="00E73B02" w:rsidRPr="008D79EB">
        <w:rPr>
          <w:sz w:val="20"/>
          <w:szCs w:val="20"/>
          <w:lang w:val="es-AR"/>
        </w:rPr>
        <w:t xml:space="preserve"> calabozo</w:t>
      </w:r>
      <w:r w:rsidR="00795901" w:rsidRPr="008D79EB">
        <w:rPr>
          <w:sz w:val="20"/>
          <w:szCs w:val="20"/>
          <w:lang w:val="es-AR"/>
        </w:rPr>
        <w:t xml:space="preserve">s </w:t>
      </w:r>
      <w:r w:rsidR="00765C36">
        <w:rPr>
          <w:sz w:val="20"/>
          <w:szCs w:val="20"/>
          <w:lang w:val="es-AR"/>
        </w:rPr>
        <w:t xml:space="preserve">de </w:t>
      </w:r>
      <w:r w:rsidR="00765C36" w:rsidRPr="008D79EB">
        <w:rPr>
          <w:sz w:val="20"/>
          <w:szCs w:val="20"/>
          <w:lang w:val="es-AR"/>
        </w:rPr>
        <w:t xml:space="preserve">la estación de policía del Municipio de </w:t>
      </w:r>
      <w:proofErr w:type="spellStart"/>
      <w:r w:rsidR="00765C36" w:rsidRPr="008D79EB">
        <w:rPr>
          <w:sz w:val="20"/>
          <w:szCs w:val="20"/>
          <w:lang w:val="es-AR"/>
        </w:rPr>
        <w:t>Mompox</w:t>
      </w:r>
      <w:proofErr w:type="spellEnd"/>
      <w:r w:rsidR="00765C36" w:rsidRPr="008D79EB">
        <w:rPr>
          <w:sz w:val="20"/>
          <w:szCs w:val="20"/>
          <w:lang w:val="es-AR"/>
        </w:rPr>
        <w:t xml:space="preserve">, Bolívar </w:t>
      </w:r>
      <w:r w:rsidR="00765C36">
        <w:rPr>
          <w:sz w:val="20"/>
          <w:szCs w:val="20"/>
          <w:lang w:val="es-AR"/>
        </w:rPr>
        <w:t>y dio</w:t>
      </w:r>
      <w:r w:rsidR="00795901" w:rsidRPr="008D79EB">
        <w:rPr>
          <w:sz w:val="20"/>
          <w:szCs w:val="20"/>
          <w:lang w:val="es-AR"/>
        </w:rPr>
        <w:t xml:space="preserve"> muerte a un</w:t>
      </w:r>
      <w:r w:rsidR="00765C36">
        <w:rPr>
          <w:sz w:val="20"/>
          <w:szCs w:val="20"/>
          <w:lang w:val="es-AR"/>
        </w:rPr>
        <w:t>a</w:t>
      </w:r>
      <w:r w:rsidR="00795901" w:rsidRPr="008D79EB">
        <w:rPr>
          <w:sz w:val="20"/>
          <w:szCs w:val="20"/>
          <w:lang w:val="es-AR"/>
        </w:rPr>
        <w:t xml:space="preserve"> </w:t>
      </w:r>
      <w:r w:rsidR="00765C36">
        <w:rPr>
          <w:sz w:val="20"/>
          <w:szCs w:val="20"/>
          <w:lang w:val="es-AR"/>
        </w:rPr>
        <w:t xml:space="preserve">de ellas </w:t>
      </w:r>
      <w:r w:rsidR="00E73B02" w:rsidRPr="008D79EB">
        <w:rPr>
          <w:sz w:val="20"/>
          <w:szCs w:val="20"/>
          <w:lang w:val="es-AR"/>
        </w:rPr>
        <w:t>e hiri</w:t>
      </w:r>
      <w:r w:rsidR="00765C36">
        <w:rPr>
          <w:sz w:val="20"/>
          <w:szCs w:val="20"/>
          <w:lang w:val="es-AR"/>
        </w:rPr>
        <w:t>ó</w:t>
      </w:r>
      <w:r w:rsidR="00E73B02" w:rsidRPr="008D79EB">
        <w:rPr>
          <w:sz w:val="20"/>
          <w:szCs w:val="20"/>
          <w:lang w:val="es-AR"/>
        </w:rPr>
        <w:t xml:space="preserve"> a</w:t>
      </w:r>
      <w:r w:rsidR="00795901" w:rsidRPr="008D79EB">
        <w:rPr>
          <w:sz w:val="20"/>
          <w:szCs w:val="20"/>
          <w:lang w:val="es-AR"/>
        </w:rPr>
        <w:t xml:space="preserve"> otr</w:t>
      </w:r>
      <w:r w:rsidR="00765C36">
        <w:rPr>
          <w:sz w:val="20"/>
          <w:szCs w:val="20"/>
          <w:lang w:val="es-AR"/>
        </w:rPr>
        <w:t>a</w:t>
      </w:r>
      <w:r w:rsidR="00795901" w:rsidRPr="008D79EB">
        <w:rPr>
          <w:sz w:val="20"/>
          <w:szCs w:val="20"/>
          <w:lang w:val="es-AR"/>
        </w:rPr>
        <w:t>s</w:t>
      </w:r>
      <w:r w:rsidR="00E73B02" w:rsidRPr="008D79EB">
        <w:rPr>
          <w:sz w:val="20"/>
          <w:szCs w:val="20"/>
          <w:lang w:val="es-AR"/>
        </w:rPr>
        <w:t xml:space="preserve"> cuatro</w:t>
      </w:r>
      <w:r w:rsidR="00795901" w:rsidRPr="008D79EB">
        <w:rPr>
          <w:sz w:val="20"/>
          <w:szCs w:val="20"/>
          <w:lang w:val="es-AR"/>
        </w:rPr>
        <w:t xml:space="preserve">. </w:t>
      </w:r>
      <w:proofErr w:type="gramStart"/>
      <w:r w:rsidR="00795901" w:rsidRPr="008D79EB">
        <w:rPr>
          <w:sz w:val="20"/>
          <w:szCs w:val="20"/>
          <w:lang w:val="es-AR"/>
        </w:rPr>
        <w:t>E</w:t>
      </w:r>
      <w:r w:rsidR="00E73B02" w:rsidRPr="008D79EB">
        <w:rPr>
          <w:sz w:val="20"/>
          <w:szCs w:val="20"/>
          <w:lang w:val="es-AR"/>
        </w:rPr>
        <w:t>l peticionario</w:t>
      </w:r>
      <w:proofErr w:type="gramEnd"/>
      <w:r w:rsidR="00795901" w:rsidRPr="008D79EB">
        <w:rPr>
          <w:sz w:val="20"/>
          <w:szCs w:val="20"/>
          <w:lang w:val="es-AR"/>
        </w:rPr>
        <w:t xml:space="preserve"> señala</w:t>
      </w:r>
      <w:r w:rsidR="00E73B02" w:rsidRPr="008D79EB">
        <w:rPr>
          <w:sz w:val="20"/>
          <w:szCs w:val="20"/>
          <w:lang w:val="es-AR"/>
        </w:rPr>
        <w:t xml:space="preserve"> </w:t>
      </w:r>
      <w:r w:rsidR="00E44EBC" w:rsidRPr="008D79EB">
        <w:rPr>
          <w:sz w:val="20"/>
          <w:szCs w:val="20"/>
          <w:lang w:val="es-AR"/>
        </w:rPr>
        <w:t>que,</w:t>
      </w:r>
      <w:r w:rsidR="00E73B02" w:rsidRPr="008D79EB">
        <w:rPr>
          <w:sz w:val="20"/>
          <w:szCs w:val="20"/>
          <w:lang w:val="es-AR"/>
        </w:rPr>
        <w:t xml:space="preserve"> al enterarse </w:t>
      </w:r>
      <w:r w:rsidR="00E73B02" w:rsidRPr="008D79EB">
        <w:rPr>
          <w:sz w:val="20"/>
          <w:szCs w:val="20"/>
          <w:lang w:val="es-AR"/>
        </w:rPr>
        <w:lastRenderedPageBreak/>
        <w:t>de lo ocurrido</w:t>
      </w:r>
      <w:r w:rsidR="00795901" w:rsidRPr="008D79EB">
        <w:rPr>
          <w:sz w:val="20"/>
          <w:szCs w:val="20"/>
          <w:lang w:val="es-AR"/>
        </w:rPr>
        <w:t>,</w:t>
      </w:r>
      <w:r w:rsidR="00E73B02" w:rsidRPr="008D79EB">
        <w:rPr>
          <w:sz w:val="20"/>
          <w:szCs w:val="20"/>
          <w:lang w:val="es-AR"/>
        </w:rPr>
        <w:t xml:space="preserve"> </w:t>
      </w:r>
      <w:r w:rsidR="00795901" w:rsidRPr="008D79EB">
        <w:rPr>
          <w:sz w:val="20"/>
          <w:szCs w:val="20"/>
          <w:lang w:val="es-AR"/>
        </w:rPr>
        <w:t xml:space="preserve">al día siguiente, </w:t>
      </w:r>
      <w:r w:rsidR="00E44EBC" w:rsidRPr="008D79EB">
        <w:rPr>
          <w:sz w:val="20"/>
          <w:szCs w:val="20"/>
          <w:lang w:val="es-AR"/>
        </w:rPr>
        <w:t xml:space="preserve">familiares y otras personas de la población </w:t>
      </w:r>
      <w:r w:rsidR="00E73B02" w:rsidRPr="008D79EB">
        <w:rPr>
          <w:sz w:val="20"/>
          <w:szCs w:val="20"/>
          <w:lang w:val="es-AR"/>
        </w:rPr>
        <w:t xml:space="preserve">se reunieron en la estación de policía </w:t>
      </w:r>
      <w:r w:rsidR="00E44EBC" w:rsidRPr="008D79EB">
        <w:rPr>
          <w:sz w:val="20"/>
          <w:szCs w:val="20"/>
          <w:lang w:val="es-AR"/>
        </w:rPr>
        <w:t>en</w:t>
      </w:r>
      <w:r w:rsidR="004B7C0D" w:rsidRPr="008D79EB">
        <w:rPr>
          <w:sz w:val="20"/>
          <w:szCs w:val="20"/>
          <w:lang w:val="es-AR"/>
        </w:rPr>
        <w:t xml:space="preserve"> reclamo </w:t>
      </w:r>
      <w:r w:rsidR="003F0F95" w:rsidRPr="008D79EB">
        <w:rPr>
          <w:sz w:val="20"/>
          <w:szCs w:val="20"/>
          <w:lang w:val="es-AR"/>
        </w:rPr>
        <w:t>por lo ocurrido</w:t>
      </w:r>
      <w:r w:rsidR="00765C36">
        <w:rPr>
          <w:sz w:val="20"/>
          <w:szCs w:val="20"/>
          <w:lang w:val="es-AR"/>
        </w:rPr>
        <w:t>;</w:t>
      </w:r>
      <w:r w:rsidR="003F0F95" w:rsidRPr="008D79EB">
        <w:rPr>
          <w:sz w:val="20"/>
          <w:szCs w:val="20"/>
          <w:lang w:val="es-AR"/>
        </w:rPr>
        <w:t xml:space="preserve"> </w:t>
      </w:r>
      <w:r w:rsidR="00765C36">
        <w:rPr>
          <w:sz w:val="20"/>
          <w:szCs w:val="20"/>
          <w:lang w:val="es-AR"/>
        </w:rPr>
        <w:t>en ese contexto se realizaron</w:t>
      </w:r>
      <w:r w:rsidR="003F0F95" w:rsidRPr="008D79EB">
        <w:rPr>
          <w:sz w:val="20"/>
          <w:szCs w:val="20"/>
          <w:lang w:val="es-AR"/>
        </w:rPr>
        <w:t xml:space="preserve"> </w:t>
      </w:r>
      <w:r w:rsidR="00895779" w:rsidRPr="008D79EB">
        <w:rPr>
          <w:sz w:val="20"/>
          <w:szCs w:val="20"/>
          <w:lang w:val="es-AR"/>
        </w:rPr>
        <w:t xml:space="preserve">destrozos violentos contra </w:t>
      </w:r>
      <w:r w:rsidR="00765C36">
        <w:rPr>
          <w:sz w:val="20"/>
          <w:szCs w:val="20"/>
          <w:lang w:val="es-AR"/>
        </w:rPr>
        <w:t>dicho establecimiento</w:t>
      </w:r>
      <w:r w:rsidR="004B7C0D" w:rsidRPr="008D79EB">
        <w:rPr>
          <w:sz w:val="20"/>
          <w:szCs w:val="20"/>
          <w:lang w:val="es-AR"/>
        </w:rPr>
        <w:t xml:space="preserve">. </w:t>
      </w:r>
      <w:r w:rsidR="00E44EBC" w:rsidRPr="008D79EB">
        <w:rPr>
          <w:sz w:val="20"/>
          <w:szCs w:val="20"/>
          <w:lang w:val="es-AR"/>
        </w:rPr>
        <w:t xml:space="preserve">Aduce </w:t>
      </w:r>
      <w:r w:rsidR="00EA5D8B" w:rsidRPr="008D79EB">
        <w:rPr>
          <w:sz w:val="20"/>
          <w:szCs w:val="20"/>
          <w:lang w:val="es-AR"/>
        </w:rPr>
        <w:t>que,</w:t>
      </w:r>
      <w:r w:rsidR="00795901" w:rsidRPr="008D79EB">
        <w:rPr>
          <w:sz w:val="20"/>
          <w:szCs w:val="20"/>
          <w:lang w:val="es-AR"/>
        </w:rPr>
        <w:t xml:space="preserve"> </w:t>
      </w:r>
      <w:r w:rsidR="00765C36">
        <w:rPr>
          <w:sz w:val="20"/>
          <w:szCs w:val="20"/>
          <w:lang w:val="es-AR"/>
        </w:rPr>
        <w:t>ante</w:t>
      </w:r>
      <w:r w:rsidR="00795901" w:rsidRPr="008D79EB">
        <w:rPr>
          <w:sz w:val="20"/>
          <w:szCs w:val="20"/>
          <w:lang w:val="es-AR"/>
        </w:rPr>
        <w:t xml:space="preserve"> </w:t>
      </w:r>
      <w:r w:rsidR="003F0F95" w:rsidRPr="008D79EB">
        <w:rPr>
          <w:sz w:val="20"/>
          <w:szCs w:val="20"/>
          <w:lang w:val="es-AR"/>
        </w:rPr>
        <w:t>los hechos de violencia</w:t>
      </w:r>
      <w:r w:rsidR="00765C36">
        <w:rPr>
          <w:sz w:val="20"/>
          <w:szCs w:val="20"/>
          <w:lang w:val="es-AR"/>
        </w:rPr>
        <w:t>,</w:t>
      </w:r>
      <w:r w:rsidR="003F0F95" w:rsidRPr="008D79EB">
        <w:rPr>
          <w:sz w:val="20"/>
          <w:szCs w:val="20"/>
          <w:lang w:val="es-AR"/>
        </w:rPr>
        <w:t xml:space="preserve"> </w:t>
      </w:r>
      <w:r w:rsidR="00795901" w:rsidRPr="008D79EB">
        <w:rPr>
          <w:sz w:val="20"/>
          <w:szCs w:val="20"/>
          <w:lang w:val="es-AR"/>
        </w:rPr>
        <w:t>y</w:t>
      </w:r>
      <w:r w:rsidR="00E44EBC" w:rsidRPr="008D79EB">
        <w:rPr>
          <w:sz w:val="20"/>
          <w:szCs w:val="20"/>
          <w:lang w:val="es-AR"/>
        </w:rPr>
        <w:t xml:space="preserve"> a pesar de que el comandante a cargo habría dado orden de no disparar, a</w:t>
      </w:r>
      <w:r w:rsidR="004B7C0D" w:rsidRPr="008D79EB">
        <w:rPr>
          <w:sz w:val="20"/>
          <w:szCs w:val="20"/>
          <w:lang w:val="es-AR"/>
        </w:rPr>
        <w:t xml:space="preserve">lgunos agentes </w:t>
      </w:r>
      <w:r w:rsidR="00765C36">
        <w:rPr>
          <w:sz w:val="20"/>
          <w:szCs w:val="20"/>
          <w:lang w:val="es-AR"/>
        </w:rPr>
        <w:t xml:space="preserve">abrieron fuego </w:t>
      </w:r>
      <w:r w:rsidR="00E44EBC" w:rsidRPr="008D79EB">
        <w:rPr>
          <w:sz w:val="20"/>
          <w:szCs w:val="20"/>
          <w:lang w:val="es-AR"/>
        </w:rPr>
        <w:t xml:space="preserve">contra los manifestantes </w:t>
      </w:r>
      <w:r w:rsidR="008219C1">
        <w:rPr>
          <w:sz w:val="20"/>
          <w:szCs w:val="20"/>
          <w:lang w:val="es-AR"/>
        </w:rPr>
        <w:t>y ocasionaron</w:t>
      </w:r>
      <w:r w:rsidR="003F0F95" w:rsidRPr="008D79EB">
        <w:rPr>
          <w:sz w:val="20"/>
          <w:szCs w:val="20"/>
          <w:lang w:val="es-AR"/>
        </w:rPr>
        <w:t xml:space="preserve"> </w:t>
      </w:r>
      <w:r w:rsidR="008219C1">
        <w:rPr>
          <w:sz w:val="20"/>
          <w:szCs w:val="20"/>
          <w:lang w:val="es-AR"/>
        </w:rPr>
        <w:t xml:space="preserve">la </w:t>
      </w:r>
      <w:r w:rsidR="004B7C0D" w:rsidRPr="008D79EB">
        <w:rPr>
          <w:sz w:val="20"/>
          <w:szCs w:val="20"/>
          <w:lang w:val="es-AR"/>
        </w:rPr>
        <w:t xml:space="preserve">muerte </w:t>
      </w:r>
      <w:r w:rsidR="008219C1">
        <w:rPr>
          <w:sz w:val="20"/>
          <w:szCs w:val="20"/>
          <w:lang w:val="es-AR"/>
        </w:rPr>
        <w:t>de</w:t>
      </w:r>
      <w:r w:rsidR="004B7C0D" w:rsidRPr="008D79EB">
        <w:rPr>
          <w:sz w:val="20"/>
          <w:szCs w:val="20"/>
          <w:lang w:val="es-AR"/>
        </w:rPr>
        <w:t xml:space="preserve"> Tom</w:t>
      </w:r>
      <w:r w:rsidR="008219C1">
        <w:rPr>
          <w:sz w:val="20"/>
          <w:szCs w:val="20"/>
          <w:lang w:val="es-AR"/>
        </w:rPr>
        <w:t>á</w:t>
      </w:r>
      <w:r w:rsidR="004B7C0D" w:rsidRPr="008D79EB">
        <w:rPr>
          <w:sz w:val="20"/>
          <w:szCs w:val="20"/>
          <w:lang w:val="es-AR"/>
        </w:rPr>
        <w:t>s Alberto P</w:t>
      </w:r>
      <w:r w:rsidR="00CB6B5B">
        <w:rPr>
          <w:sz w:val="20"/>
          <w:szCs w:val="20"/>
          <w:lang w:val="es-AR"/>
        </w:rPr>
        <w:t>é</w:t>
      </w:r>
      <w:r w:rsidR="004B7C0D" w:rsidRPr="008D79EB">
        <w:rPr>
          <w:sz w:val="20"/>
          <w:szCs w:val="20"/>
          <w:lang w:val="es-AR"/>
        </w:rPr>
        <w:t xml:space="preserve">rez </w:t>
      </w:r>
      <w:r w:rsidR="00CB6B5B" w:rsidRPr="008D79EB">
        <w:rPr>
          <w:sz w:val="20"/>
          <w:szCs w:val="20"/>
          <w:lang w:val="es-AR"/>
        </w:rPr>
        <w:t>Ferreira</w:t>
      </w:r>
      <w:r w:rsidR="004B7C0D" w:rsidRPr="008D79EB">
        <w:rPr>
          <w:sz w:val="20"/>
          <w:szCs w:val="20"/>
          <w:lang w:val="es-AR"/>
        </w:rPr>
        <w:t xml:space="preserve"> </w:t>
      </w:r>
      <w:r w:rsidR="004B7C0D" w:rsidRPr="008D79EB">
        <w:rPr>
          <w:color w:val="auto"/>
          <w:sz w:val="20"/>
          <w:szCs w:val="20"/>
          <w:lang w:val="es-AR"/>
        </w:rPr>
        <w:t xml:space="preserve">y </w:t>
      </w:r>
      <w:r w:rsidR="00CB6B5B">
        <w:rPr>
          <w:color w:val="auto"/>
          <w:sz w:val="20"/>
          <w:szCs w:val="20"/>
          <w:lang w:val="es-AR"/>
        </w:rPr>
        <w:t>de</w:t>
      </w:r>
      <w:r w:rsidR="00E44EBC" w:rsidRPr="008D79EB">
        <w:rPr>
          <w:color w:val="auto"/>
          <w:sz w:val="20"/>
          <w:szCs w:val="20"/>
          <w:lang w:val="es-AR"/>
        </w:rPr>
        <w:t xml:space="preserve"> la presunta víctima</w:t>
      </w:r>
      <w:r w:rsidR="004B7C0D" w:rsidRPr="008D79EB">
        <w:rPr>
          <w:color w:val="auto"/>
          <w:sz w:val="20"/>
          <w:szCs w:val="20"/>
          <w:lang w:val="es-AR"/>
        </w:rPr>
        <w:t>.</w:t>
      </w:r>
      <w:r w:rsidR="004B7C0D" w:rsidRPr="008D79EB">
        <w:rPr>
          <w:sz w:val="20"/>
          <w:szCs w:val="20"/>
          <w:lang w:val="es-AR"/>
        </w:rPr>
        <w:t xml:space="preserve"> </w:t>
      </w:r>
    </w:p>
    <w:p w14:paraId="4AF2C165" w14:textId="334209A7" w:rsidR="001473F9" w:rsidRPr="008D79EB" w:rsidRDefault="00000222" w:rsidP="001473F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8D79EB">
        <w:rPr>
          <w:sz w:val="20"/>
          <w:szCs w:val="20"/>
          <w:lang w:val="es-AR"/>
        </w:rPr>
        <w:t xml:space="preserve">La investigación </w:t>
      </w:r>
      <w:r w:rsidR="004B7C0D" w:rsidRPr="008D79EB">
        <w:rPr>
          <w:sz w:val="20"/>
          <w:szCs w:val="20"/>
          <w:lang w:val="es-AR"/>
        </w:rPr>
        <w:t xml:space="preserve">de los hechos </w:t>
      </w:r>
      <w:r w:rsidR="00CB6B5B">
        <w:rPr>
          <w:sz w:val="20"/>
          <w:szCs w:val="20"/>
          <w:lang w:val="es-AR"/>
        </w:rPr>
        <w:t>d</w:t>
      </w:r>
      <w:r w:rsidR="004B7C0D" w:rsidRPr="008D79EB">
        <w:rPr>
          <w:sz w:val="20"/>
          <w:szCs w:val="20"/>
          <w:lang w:val="es-AR"/>
        </w:rPr>
        <w:t xml:space="preserve">el caso </w:t>
      </w:r>
      <w:r w:rsidR="00F64B46" w:rsidRPr="008D79EB">
        <w:rPr>
          <w:sz w:val="20"/>
          <w:szCs w:val="20"/>
          <w:lang w:val="es-AR"/>
        </w:rPr>
        <w:t>fue asumid</w:t>
      </w:r>
      <w:r w:rsidRPr="008D79EB">
        <w:rPr>
          <w:sz w:val="20"/>
          <w:szCs w:val="20"/>
          <w:lang w:val="es-AR"/>
        </w:rPr>
        <w:t>a</w:t>
      </w:r>
      <w:r w:rsidR="00F64B46" w:rsidRPr="008D79EB">
        <w:rPr>
          <w:sz w:val="20"/>
          <w:szCs w:val="20"/>
          <w:lang w:val="es-AR"/>
        </w:rPr>
        <w:t xml:space="preserve"> por la Unidad Seccional de </w:t>
      </w:r>
      <w:r w:rsidR="00CB6B5B">
        <w:rPr>
          <w:sz w:val="20"/>
          <w:szCs w:val="20"/>
          <w:lang w:val="es-AR"/>
        </w:rPr>
        <w:t xml:space="preserve">la </w:t>
      </w:r>
      <w:r w:rsidR="00F64B46" w:rsidRPr="008D79EB">
        <w:rPr>
          <w:sz w:val="20"/>
          <w:szCs w:val="20"/>
          <w:lang w:val="es-AR"/>
        </w:rPr>
        <w:t>Fiscal</w:t>
      </w:r>
      <w:r w:rsidR="00CB6B5B">
        <w:rPr>
          <w:sz w:val="20"/>
          <w:szCs w:val="20"/>
          <w:lang w:val="es-AR"/>
        </w:rPr>
        <w:t>í</w:t>
      </w:r>
      <w:r w:rsidR="00F64B46" w:rsidRPr="008D79EB">
        <w:rPr>
          <w:sz w:val="20"/>
          <w:szCs w:val="20"/>
          <w:lang w:val="es-AR"/>
        </w:rPr>
        <w:t xml:space="preserve">a 25 Delegada ante el Juzgado </w:t>
      </w:r>
      <w:r w:rsidR="00CB6B5B">
        <w:rPr>
          <w:sz w:val="20"/>
          <w:szCs w:val="20"/>
          <w:lang w:val="es-AR"/>
        </w:rPr>
        <w:t>P</w:t>
      </w:r>
      <w:r w:rsidR="00F64B46" w:rsidRPr="008D79EB">
        <w:rPr>
          <w:sz w:val="20"/>
          <w:szCs w:val="20"/>
          <w:lang w:val="es-AR"/>
        </w:rPr>
        <w:t xml:space="preserve">enal del Circuito de </w:t>
      </w:r>
      <w:proofErr w:type="spellStart"/>
      <w:r w:rsidR="00F64B46" w:rsidRPr="008D79EB">
        <w:rPr>
          <w:sz w:val="20"/>
          <w:szCs w:val="20"/>
          <w:lang w:val="es-AR"/>
        </w:rPr>
        <w:t>Mompox</w:t>
      </w:r>
      <w:proofErr w:type="spellEnd"/>
      <w:r w:rsidR="00F64B46" w:rsidRPr="008D79EB">
        <w:rPr>
          <w:sz w:val="20"/>
          <w:szCs w:val="20"/>
          <w:lang w:val="es-AR"/>
        </w:rPr>
        <w:t xml:space="preserve">, Bolívar, </w:t>
      </w:r>
      <w:r w:rsidRPr="008D79EB">
        <w:rPr>
          <w:sz w:val="20"/>
          <w:szCs w:val="20"/>
          <w:lang w:val="es-AR"/>
        </w:rPr>
        <w:t xml:space="preserve">con </w:t>
      </w:r>
      <w:r w:rsidR="00F64B46" w:rsidRPr="008D79EB">
        <w:rPr>
          <w:sz w:val="20"/>
          <w:szCs w:val="20"/>
          <w:lang w:val="es-AR"/>
        </w:rPr>
        <w:t xml:space="preserve">la </w:t>
      </w:r>
      <w:r w:rsidRPr="008D79EB">
        <w:rPr>
          <w:sz w:val="20"/>
          <w:szCs w:val="20"/>
          <w:lang w:val="es-AR"/>
        </w:rPr>
        <w:t>apertura de una</w:t>
      </w:r>
      <w:r w:rsidR="00F64B46" w:rsidRPr="008D79EB">
        <w:rPr>
          <w:sz w:val="20"/>
          <w:szCs w:val="20"/>
          <w:lang w:val="es-AR"/>
        </w:rPr>
        <w:t xml:space="preserve"> indagación preliminar</w:t>
      </w:r>
      <w:r w:rsidR="00192EC3" w:rsidRPr="008D79EB">
        <w:rPr>
          <w:sz w:val="20"/>
          <w:szCs w:val="20"/>
          <w:lang w:val="es-AR"/>
        </w:rPr>
        <w:t xml:space="preserve"> el 12 de junio del 2000</w:t>
      </w:r>
      <w:r w:rsidRPr="008D79EB">
        <w:rPr>
          <w:sz w:val="20"/>
          <w:szCs w:val="20"/>
          <w:lang w:val="es-AR"/>
        </w:rPr>
        <w:t>. Sin embargo, la parte peticionaria aduce que dicha investigación</w:t>
      </w:r>
      <w:r w:rsidR="00F64B46" w:rsidRPr="008D79EB">
        <w:rPr>
          <w:sz w:val="20"/>
          <w:szCs w:val="20"/>
          <w:lang w:val="es-AR"/>
        </w:rPr>
        <w:t xml:space="preserve"> permaneci</w:t>
      </w:r>
      <w:r w:rsidR="00CB6B5B">
        <w:rPr>
          <w:sz w:val="20"/>
          <w:szCs w:val="20"/>
          <w:lang w:val="es-AR"/>
        </w:rPr>
        <w:t>ó</w:t>
      </w:r>
      <w:r w:rsidR="00F64B46" w:rsidRPr="008D79EB">
        <w:rPr>
          <w:sz w:val="20"/>
          <w:szCs w:val="20"/>
          <w:lang w:val="es-AR"/>
        </w:rPr>
        <w:t xml:space="preserve"> en ese estado</w:t>
      </w:r>
      <w:r w:rsidR="0095629F" w:rsidRPr="008D79EB">
        <w:rPr>
          <w:sz w:val="20"/>
          <w:szCs w:val="20"/>
          <w:lang w:val="es-AR"/>
        </w:rPr>
        <w:t xml:space="preserve"> durante</w:t>
      </w:r>
      <w:r w:rsidR="00F64B46" w:rsidRPr="008D79EB">
        <w:rPr>
          <w:sz w:val="20"/>
          <w:szCs w:val="20"/>
          <w:lang w:val="es-AR"/>
        </w:rPr>
        <w:t xml:space="preserve"> 7 años</w:t>
      </w:r>
      <w:r w:rsidR="00CB6B5B">
        <w:rPr>
          <w:sz w:val="20"/>
          <w:szCs w:val="20"/>
          <w:lang w:val="es-AR"/>
        </w:rPr>
        <w:t>,</w:t>
      </w:r>
      <w:r w:rsidRPr="008D79EB">
        <w:rPr>
          <w:sz w:val="20"/>
          <w:szCs w:val="20"/>
          <w:lang w:val="es-AR"/>
        </w:rPr>
        <w:t xml:space="preserve"> hasta que </w:t>
      </w:r>
      <w:r w:rsidR="00CB6B5B" w:rsidRPr="008D79EB">
        <w:rPr>
          <w:sz w:val="20"/>
          <w:szCs w:val="20"/>
          <w:lang w:val="es-AR"/>
        </w:rPr>
        <w:t xml:space="preserve">mediante oficio N 407 </w:t>
      </w:r>
      <w:r w:rsidR="00CB6B5B">
        <w:rPr>
          <w:sz w:val="20"/>
          <w:szCs w:val="20"/>
          <w:lang w:val="es-AR"/>
        </w:rPr>
        <w:t>d</w:t>
      </w:r>
      <w:r w:rsidR="0095629F" w:rsidRPr="008D79EB">
        <w:rPr>
          <w:sz w:val="20"/>
          <w:szCs w:val="20"/>
          <w:lang w:val="es-AR"/>
        </w:rPr>
        <w:t>e</w:t>
      </w:r>
      <w:r w:rsidR="00603D70" w:rsidRPr="008D79EB">
        <w:rPr>
          <w:sz w:val="20"/>
          <w:szCs w:val="20"/>
          <w:lang w:val="es-AR"/>
        </w:rPr>
        <w:t xml:space="preserve"> 8 de junio de 2007, la mencionada Fiscalía remitió el proceso a la Justicia Penal Militar, por considerar que no era de su competencia. </w:t>
      </w:r>
      <w:r w:rsidR="00CB6B5B">
        <w:rPr>
          <w:sz w:val="20"/>
          <w:szCs w:val="20"/>
          <w:lang w:val="es-AR"/>
        </w:rPr>
        <w:t>El peticionario alega</w:t>
      </w:r>
      <w:r w:rsidR="001473F9" w:rsidRPr="008D79EB">
        <w:rPr>
          <w:sz w:val="20"/>
          <w:szCs w:val="20"/>
          <w:lang w:val="es-AR"/>
        </w:rPr>
        <w:t xml:space="preserve"> que en ningún momento </w:t>
      </w:r>
      <w:r w:rsidR="00B85933" w:rsidRPr="008D79EB">
        <w:rPr>
          <w:sz w:val="20"/>
          <w:szCs w:val="20"/>
          <w:lang w:val="es-AR"/>
        </w:rPr>
        <w:t xml:space="preserve">la Fiscalía notificó </w:t>
      </w:r>
      <w:r w:rsidR="001473F9" w:rsidRPr="008D79EB">
        <w:rPr>
          <w:sz w:val="20"/>
          <w:szCs w:val="20"/>
          <w:lang w:val="es-AR"/>
        </w:rPr>
        <w:t xml:space="preserve">sus actuaciones </w:t>
      </w:r>
      <w:r w:rsidR="00B85933" w:rsidRPr="008D79EB">
        <w:rPr>
          <w:sz w:val="20"/>
          <w:szCs w:val="20"/>
          <w:lang w:val="es-AR"/>
        </w:rPr>
        <w:t xml:space="preserve">a </w:t>
      </w:r>
      <w:r w:rsidR="001473F9" w:rsidRPr="008D79EB">
        <w:rPr>
          <w:sz w:val="20"/>
          <w:szCs w:val="20"/>
          <w:lang w:val="es-AR"/>
        </w:rPr>
        <w:t xml:space="preserve">los familiares de los difuntos. </w:t>
      </w:r>
    </w:p>
    <w:p w14:paraId="173A5A76" w14:textId="24521AB3" w:rsidR="00B721D9" w:rsidRPr="008D79EB" w:rsidRDefault="001473F9" w:rsidP="00DE716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8D79EB">
        <w:rPr>
          <w:sz w:val="20"/>
          <w:szCs w:val="20"/>
          <w:lang w:val="es-AR"/>
        </w:rPr>
        <w:t>E</w:t>
      </w:r>
      <w:r w:rsidR="00B85933" w:rsidRPr="008D79EB">
        <w:rPr>
          <w:sz w:val="20"/>
          <w:szCs w:val="20"/>
          <w:lang w:val="es-AR"/>
        </w:rPr>
        <w:t xml:space="preserve">l asunto </w:t>
      </w:r>
      <w:r w:rsidRPr="008D79EB">
        <w:rPr>
          <w:sz w:val="20"/>
          <w:szCs w:val="20"/>
          <w:lang w:val="es-AR"/>
        </w:rPr>
        <w:t xml:space="preserve">estuvo bajo conocimiento </w:t>
      </w:r>
      <w:r w:rsidR="00000222" w:rsidRPr="008D79EB">
        <w:rPr>
          <w:sz w:val="20"/>
          <w:szCs w:val="20"/>
          <w:lang w:val="es-AR"/>
        </w:rPr>
        <w:t>del Juzgado 175 de I</w:t>
      </w:r>
      <w:r w:rsidR="00B85933" w:rsidRPr="008D79EB">
        <w:rPr>
          <w:sz w:val="20"/>
          <w:szCs w:val="20"/>
          <w:lang w:val="es-AR"/>
        </w:rPr>
        <w:t xml:space="preserve">nstrucción </w:t>
      </w:r>
      <w:r w:rsidR="00000222" w:rsidRPr="008D79EB">
        <w:rPr>
          <w:sz w:val="20"/>
          <w:szCs w:val="20"/>
          <w:lang w:val="es-AR"/>
        </w:rPr>
        <w:t>Penal M</w:t>
      </w:r>
      <w:r w:rsidR="00B85933" w:rsidRPr="008D79EB">
        <w:rPr>
          <w:sz w:val="20"/>
          <w:szCs w:val="20"/>
          <w:lang w:val="es-AR"/>
        </w:rPr>
        <w:t xml:space="preserve">ilitar con sede en Cartagena de Indias, </w:t>
      </w:r>
      <w:r w:rsidR="00017A40">
        <w:rPr>
          <w:sz w:val="20"/>
          <w:szCs w:val="20"/>
          <w:lang w:val="es-AR"/>
        </w:rPr>
        <w:t xml:space="preserve">y </w:t>
      </w:r>
      <w:r w:rsidRPr="008D79EB">
        <w:rPr>
          <w:sz w:val="20"/>
          <w:szCs w:val="20"/>
          <w:lang w:val="es-AR"/>
        </w:rPr>
        <w:t xml:space="preserve">la causa </w:t>
      </w:r>
      <w:r w:rsidR="00017A40">
        <w:rPr>
          <w:sz w:val="20"/>
          <w:szCs w:val="20"/>
          <w:lang w:val="es-AR"/>
        </w:rPr>
        <w:t xml:space="preserve">continuó </w:t>
      </w:r>
      <w:r w:rsidRPr="008D79EB">
        <w:rPr>
          <w:sz w:val="20"/>
          <w:szCs w:val="20"/>
          <w:lang w:val="es-AR"/>
        </w:rPr>
        <w:t>en</w:t>
      </w:r>
      <w:r w:rsidR="00B85933" w:rsidRPr="008D79EB">
        <w:rPr>
          <w:sz w:val="20"/>
          <w:szCs w:val="20"/>
          <w:lang w:val="es-AR"/>
        </w:rPr>
        <w:t xml:space="preserve"> carácter de indagación preliminar bajo el radicado 159</w:t>
      </w:r>
      <w:r w:rsidR="000D5EC6" w:rsidRPr="008D79EB">
        <w:rPr>
          <w:sz w:val="20"/>
          <w:szCs w:val="20"/>
          <w:lang w:val="es-AR"/>
        </w:rPr>
        <w:t>1</w:t>
      </w:r>
      <w:r w:rsidR="003814F6" w:rsidRPr="008D79EB">
        <w:rPr>
          <w:sz w:val="20"/>
          <w:szCs w:val="20"/>
          <w:lang w:val="es-AR"/>
        </w:rPr>
        <w:t>. El 2</w:t>
      </w:r>
      <w:r w:rsidR="00DE716B" w:rsidRPr="008D79EB">
        <w:rPr>
          <w:sz w:val="20"/>
          <w:szCs w:val="20"/>
          <w:lang w:val="es-AR"/>
        </w:rPr>
        <w:t>5</w:t>
      </w:r>
      <w:r w:rsidRPr="008D79EB">
        <w:rPr>
          <w:sz w:val="20"/>
          <w:szCs w:val="20"/>
          <w:lang w:val="es-AR"/>
        </w:rPr>
        <w:t xml:space="preserve"> de </w:t>
      </w:r>
      <w:r w:rsidR="00DE716B" w:rsidRPr="008D79EB">
        <w:rPr>
          <w:sz w:val="20"/>
          <w:szCs w:val="20"/>
          <w:lang w:val="es-AR"/>
        </w:rPr>
        <w:t>enero</w:t>
      </w:r>
      <w:r w:rsidRPr="008D79EB">
        <w:rPr>
          <w:sz w:val="20"/>
          <w:szCs w:val="20"/>
          <w:lang w:val="es-AR"/>
        </w:rPr>
        <w:t xml:space="preserve"> de 2008 </w:t>
      </w:r>
      <w:r w:rsidR="00EC1AE5" w:rsidRPr="008D79EB">
        <w:rPr>
          <w:sz w:val="20"/>
          <w:szCs w:val="20"/>
          <w:lang w:val="es-AR"/>
        </w:rPr>
        <w:t xml:space="preserve">dicho </w:t>
      </w:r>
      <w:r w:rsidR="00017A40">
        <w:rPr>
          <w:sz w:val="20"/>
          <w:szCs w:val="20"/>
          <w:lang w:val="es-AR"/>
        </w:rPr>
        <w:t>j</w:t>
      </w:r>
      <w:r w:rsidR="00EC1AE5" w:rsidRPr="008D79EB">
        <w:rPr>
          <w:sz w:val="20"/>
          <w:szCs w:val="20"/>
          <w:lang w:val="es-AR"/>
        </w:rPr>
        <w:t>uzgado</w:t>
      </w:r>
      <w:r w:rsidR="00A32D47" w:rsidRPr="008D79EB">
        <w:rPr>
          <w:sz w:val="20"/>
          <w:szCs w:val="20"/>
          <w:lang w:val="es-AR"/>
        </w:rPr>
        <w:t xml:space="preserve"> dictó providencia inhibitoria</w:t>
      </w:r>
      <w:r w:rsidR="00B721D9" w:rsidRPr="008D79EB">
        <w:rPr>
          <w:sz w:val="20"/>
          <w:szCs w:val="20"/>
          <w:lang w:val="es-AR"/>
        </w:rPr>
        <w:t xml:space="preserve"> </w:t>
      </w:r>
      <w:r w:rsidR="00EC1AE5" w:rsidRPr="008D79EB">
        <w:rPr>
          <w:sz w:val="20"/>
          <w:szCs w:val="20"/>
          <w:lang w:val="es-AR"/>
        </w:rPr>
        <w:t xml:space="preserve">por prescripción de la acción penal. </w:t>
      </w:r>
      <w:r w:rsidR="00B721D9" w:rsidRPr="008D79EB">
        <w:rPr>
          <w:sz w:val="20"/>
          <w:szCs w:val="20"/>
          <w:lang w:val="es-AR"/>
        </w:rPr>
        <w:t xml:space="preserve"> Esta providencia fue impugnada por el Ministerio Público con </w:t>
      </w:r>
      <w:r w:rsidR="00017A40">
        <w:rPr>
          <w:sz w:val="20"/>
          <w:szCs w:val="20"/>
          <w:lang w:val="es-AR"/>
        </w:rPr>
        <w:t xml:space="preserve">base en </w:t>
      </w:r>
      <w:r w:rsidRPr="008D79EB">
        <w:rPr>
          <w:sz w:val="20"/>
          <w:szCs w:val="20"/>
          <w:lang w:val="es-AR"/>
        </w:rPr>
        <w:t xml:space="preserve">que </w:t>
      </w:r>
      <w:r w:rsidR="00B664EA" w:rsidRPr="008D79EB">
        <w:rPr>
          <w:sz w:val="20"/>
          <w:szCs w:val="20"/>
          <w:lang w:val="es-AR"/>
        </w:rPr>
        <w:t xml:space="preserve">la bala </w:t>
      </w:r>
      <w:r w:rsidRPr="008D79EB">
        <w:rPr>
          <w:sz w:val="20"/>
          <w:szCs w:val="20"/>
          <w:lang w:val="es-AR"/>
        </w:rPr>
        <w:t xml:space="preserve">que </w:t>
      </w:r>
      <w:r w:rsidR="00B664EA" w:rsidRPr="008D79EB">
        <w:rPr>
          <w:sz w:val="20"/>
          <w:szCs w:val="20"/>
          <w:lang w:val="es-AR"/>
        </w:rPr>
        <w:t>dio muerte a las dos personas fue de fusil</w:t>
      </w:r>
      <w:r w:rsidR="00017A40">
        <w:rPr>
          <w:sz w:val="20"/>
          <w:szCs w:val="20"/>
          <w:lang w:val="es-AR"/>
        </w:rPr>
        <w:t>;</w:t>
      </w:r>
      <w:r w:rsidR="00B664EA" w:rsidRPr="008D79EB">
        <w:rPr>
          <w:sz w:val="20"/>
          <w:szCs w:val="20"/>
          <w:lang w:val="es-AR"/>
        </w:rPr>
        <w:t xml:space="preserve"> y </w:t>
      </w:r>
      <w:r w:rsidR="00017A40">
        <w:rPr>
          <w:sz w:val="20"/>
          <w:szCs w:val="20"/>
          <w:lang w:val="es-AR"/>
        </w:rPr>
        <w:t xml:space="preserve">que </w:t>
      </w:r>
      <w:r w:rsidR="00B664EA" w:rsidRPr="008D79EB">
        <w:rPr>
          <w:sz w:val="20"/>
          <w:szCs w:val="20"/>
          <w:lang w:val="es-AR"/>
        </w:rPr>
        <w:t>se probó que solo la policía fue la que disparó</w:t>
      </w:r>
      <w:r w:rsidR="00017A40">
        <w:rPr>
          <w:sz w:val="20"/>
          <w:szCs w:val="20"/>
          <w:lang w:val="es-AR"/>
        </w:rPr>
        <w:t>,</w:t>
      </w:r>
      <w:r w:rsidR="00000222" w:rsidRPr="008D79EB">
        <w:rPr>
          <w:sz w:val="20"/>
          <w:szCs w:val="20"/>
          <w:lang w:val="es-AR"/>
        </w:rPr>
        <w:t xml:space="preserve"> por lo que</w:t>
      </w:r>
      <w:r w:rsidR="00B664EA" w:rsidRPr="008D79EB">
        <w:rPr>
          <w:sz w:val="20"/>
          <w:szCs w:val="20"/>
          <w:lang w:val="es-AR"/>
        </w:rPr>
        <w:t xml:space="preserve"> la investigación debía </w:t>
      </w:r>
      <w:r w:rsidR="00000222" w:rsidRPr="008D79EB">
        <w:rPr>
          <w:sz w:val="20"/>
          <w:szCs w:val="20"/>
          <w:lang w:val="es-AR"/>
        </w:rPr>
        <w:t>re</w:t>
      </w:r>
      <w:r w:rsidR="00B664EA" w:rsidRPr="008D79EB">
        <w:rPr>
          <w:sz w:val="20"/>
          <w:szCs w:val="20"/>
          <w:lang w:val="es-AR"/>
        </w:rPr>
        <w:t xml:space="preserve">abrirse y orientarse en contra de los policiales que se encontraban en la </w:t>
      </w:r>
      <w:r w:rsidR="00017A40">
        <w:rPr>
          <w:sz w:val="20"/>
          <w:szCs w:val="20"/>
          <w:lang w:val="es-AR"/>
        </w:rPr>
        <w:t xml:space="preserve">referida </w:t>
      </w:r>
      <w:r w:rsidR="00B664EA" w:rsidRPr="008D79EB">
        <w:rPr>
          <w:sz w:val="20"/>
          <w:szCs w:val="20"/>
          <w:lang w:val="es-AR"/>
        </w:rPr>
        <w:t xml:space="preserve">estación. </w:t>
      </w:r>
      <w:r w:rsidR="00DE716B" w:rsidRPr="008D79EB">
        <w:rPr>
          <w:sz w:val="20"/>
          <w:szCs w:val="20"/>
          <w:lang w:val="es-AR"/>
        </w:rPr>
        <w:t xml:space="preserve">El 27 de junio de 2008 </w:t>
      </w:r>
      <w:r w:rsidR="005F0A23" w:rsidRPr="008D79EB">
        <w:rPr>
          <w:sz w:val="20"/>
          <w:szCs w:val="20"/>
          <w:lang w:val="es-AR"/>
        </w:rPr>
        <w:t xml:space="preserve">el </w:t>
      </w:r>
      <w:r w:rsidR="003814F6" w:rsidRPr="008D79EB">
        <w:rPr>
          <w:sz w:val="20"/>
          <w:szCs w:val="20"/>
          <w:lang w:val="es-AR"/>
        </w:rPr>
        <w:t xml:space="preserve">Tribunal Superior Militar </w:t>
      </w:r>
      <w:r w:rsidR="005F0A23" w:rsidRPr="008D79EB">
        <w:rPr>
          <w:sz w:val="20"/>
          <w:szCs w:val="20"/>
          <w:lang w:val="es-AR"/>
        </w:rPr>
        <w:t xml:space="preserve">decidió revocar parcialmente el auto de primera instancia en </w:t>
      </w:r>
      <w:r w:rsidR="00663B51">
        <w:rPr>
          <w:sz w:val="20"/>
          <w:szCs w:val="20"/>
          <w:lang w:val="es-AR"/>
        </w:rPr>
        <w:t>lo referente</w:t>
      </w:r>
      <w:r w:rsidR="005F0A23" w:rsidRPr="008D79EB">
        <w:rPr>
          <w:sz w:val="20"/>
          <w:szCs w:val="20"/>
          <w:lang w:val="es-AR"/>
        </w:rPr>
        <w:t xml:space="preserve"> </w:t>
      </w:r>
      <w:r w:rsidR="00663B51">
        <w:rPr>
          <w:sz w:val="20"/>
          <w:szCs w:val="20"/>
          <w:lang w:val="es-AR"/>
        </w:rPr>
        <w:t xml:space="preserve">a </w:t>
      </w:r>
      <w:r w:rsidR="005F0A23" w:rsidRPr="008D79EB">
        <w:rPr>
          <w:sz w:val="20"/>
          <w:szCs w:val="20"/>
          <w:lang w:val="es-AR"/>
        </w:rPr>
        <w:t xml:space="preserve">la </w:t>
      </w:r>
      <w:r w:rsidRPr="008D79EB">
        <w:rPr>
          <w:sz w:val="20"/>
          <w:szCs w:val="20"/>
          <w:lang w:val="es-AR"/>
        </w:rPr>
        <w:t>prescripción,</w:t>
      </w:r>
      <w:r w:rsidR="005F0A23" w:rsidRPr="008D79EB">
        <w:rPr>
          <w:sz w:val="20"/>
          <w:szCs w:val="20"/>
          <w:lang w:val="es-AR"/>
        </w:rPr>
        <w:t xml:space="preserve"> pero </w:t>
      </w:r>
      <w:r w:rsidR="00DE716B" w:rsidRPr="008D79EB">
        <w:rPr>
          <w:sz w:val="20"/>
          <w:szCs w:val="20"/>
          <w:lang w:val="es-AR"/>
        </w:rPr>
        <w:t>confi</w:t>
      </w:r>
      <w:r w:rsidR="00123509" w:rsidRPr="008D79EB">
        <w:rPr>
          <w:sz w:val="20"/>
          <w:szCs w:val="20"/>
          <w:lang w:val="es-AR"/>
        </w:rPr>
        <w:t xml:space="preserve">rmó </w:t>
      </w:r>
      <w:r w:rsidR="00DE716B" w:rsidRPr="008D79EB">
        <w:rPr>
          <w:sz w:val="20"/>
          <w:szCs w:val="20"/>
          <w:lang w:val="es-AR"/>
        </w:rPr>
        <w:t>el auto inhibitorio</w:t>
      </w:r>
      <w:r w:rsidR="00663B51">
        <w:rPr>
          <w:sz w:val="20"/>
          <w:szCs w:val="20"/>
          <w:lang w:val="es-AR"/>
        </w:rPr>
        <w:t>,</w:t>
      </w:r>
      <w:r w:rsidR="00DE716B" w:rsidRPr="008D79EB">
        <w:rPr>
          <w:sz w:val="20"/>
          <w:szCs w:val="20"/>
          <w:lang w:val="es-AR"/>
        </w:rPr>
        <w:t xml:space="preserve"> </w:t>
      </w:r>
      <w:r w:rsidR="00157A20" w:rsidRPr="008D79EB">
        <w:rPr>
          <w:sz w:val="20"/>
          <w:szCs w:val="20"/>
          <w:lang w:val="es-AR"/>
        </w:rPr>
        <w:t>al no haber</w:t>
      </w:r>
      <w:r w:rsidR="00DE716B" w:rsidRPr="008D79EB">
        <w:rPr>
          <w:sz w:val="20"/>
          <w:szCs w:val="20"/>
          <w:lang w:val="es-AR"/>
        </w:rPr>
        <w:t xml:space="preserve"> sido posible identificar los responsables</w:t>
      </w:r>
      <w:r w:rsidR="00663B51">
        <w:rPr>
          <w:sz w:val="20"/>
          <w:szCs w:val="20"/>
          <w:lang w:val="es-AR"/>
        </w:rPr>
        <w:t xml:space="preserve"> y en consecuencia</w:t>
      </w:r>
      <w:r w:rsidR="00157A20" w:rsidRPr="008D79EB">
        <w:rPr>
          <w:sz w:val="20"/>
          <w:szCs w:val="20"/>
          <w:lang w:val="es-AR"/>
        </w:rPr>
        <w:t xml:space="preserve"> no se continu</w:t>
      </w:r>
      <w:r w:rsidR="00663B51">
        <w:rPr>
          <w:sz w:val="20"/>
          <w:szCs w:val="20"/>
          <w:lang w:val="es-AR"/>
        </w:rPr>
        <w:t>ó</w:t>
      </w:r>
      <w:r w:rsidR="00157A20" w:rsidRPr="008D79EB">
        <w:rPr>
          <w:sz w:val="20"/>
          <w:szCs w:val="20"/>
          <w:lang w:val="es-AR"/>
        </w:rPr>
        <w:t xml:space="preserve"> con la investigación penal</w:t>
      </w:r>
      <w:r w:rsidR="00123509" w:rsidRPr="008D79EB">
        <w:rPr>
          <w:sz w:val="20"/>
          <w:szCs w:val="20"/>
          <w:lang w:val="es-AR"/>
        </w:rPr>
        <w:t>. Esta providencia tampoco fue notificada a los peticionarios.</w:t>
      </w:r>
      <w:r w:rsidR="00DE716B" w:rsidRPr="008D79EB">
        <w:rPr>
          <w:lang w:val="es-US"/>
        </w:rPr>
        <w:t xml:space="preserve"> </w:t>
      </w:r>
    </w:p>
    <w:p w14:paraId="6AB0F86B" w14:textId="2E390CCA" w:rsidR="004954EF" w:rsidRPr="008D79EB" w:rsidRDefault="00C4524B" w:rsidP="00FC7F5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8D79EB">
        <w:rPr>
          <w:sz w:val="20"/>
          <w:szCs w:val="20"/>
          <w:lang w:val="es-ES"/>
        </w:rPr>
        <w:t xml:space="preserve">Sin proporcionar mayor detalle, la parte peticionaria indica que </w:t>
      </w:r>
      <w:r w:rsidR="004D3746" w:rsidRPr="008D79EB">
        <w:rPr>
          <w:sz w:val="20"/>
          <w:szCs w:val="20"/>
          <w:lang w:val="es-ES"/>
        </w:rPr>
        <w:t xml:space="preserve">los familiares de la presunta víctima instauraron una demanda de reparación </w:t>
      </w:r>
      <w:r w:rsidR="001473F9" w:rsidRPr="008D79EB">
        <w:rPr>
          <w:sz w:val="20"/>
          <w:szCs w:val="20"/>
          <w:lang w:val="es-AR"/>
        </w:rPr>
        <w:t>directa ante</w:t>
      </w:r>
      <w:r w:rsidR="00CF4DC6" w:rsidRPr="008D79EB">
        <w:rPr>
          <w:sz w:val="20"/>
          <w:szCs w:val="20"/>
          <w:lang w:val="es-AR"/>
        </w:rPr>
        <w:t xml:space="preserve"> el Juzgado Sexto Administrativo del Circuito de Cartagena</w:t>
      </w:r>
      <w:r w:rsidR="00CB6B5B">
        <w:rPr>
          <w:sz w:val="20"/>
          <w:szCs w:val="20"/>
          <w:lang w:val="es-AR"/>
        </w:rPr>
        <w:t>;</w:t>
      </w:r>
      <w:r w:rsidRPr="008D79EB">
        <w:rPr>
          <w:sz w:val="20"/>
          <w:szCs w:val="20"/>
          <w:lang w:val="es-AR"/>
        </w:rPr>
        <w:t xml:space="preserve"> </w:t>
      </w:r>
      <w:r w:rsidR="00CB6B5B">
        <w:rPr>
          <w:sz w:val="20"/>
          <w:szCs w:val="20"/>
          <w:lang w:val="es-AR"/>
        </w:rPr>
        <w:t xml:space="preserve">y que </w:t>
      </w:r>
      <w:r w:rsidRPr="008D79EB">
        <w:rPr>
          <w:sz w:val="20"/>
          <w:szCs w:val="20"/>
          <w:lang w:val="es-AR"/>
        </w:rPr>
        <w:t xml:space="preserve">sus pretensiones </w:t>
      </w:r>
      <w:r w:rsidR="00CB6B5B">
        <w:rPr>
          <w:sz w:val="20"/>
          <w:szCs w:val="20"/>
          <w:lang w:val="es-AR"/>
        </w:rPr>
        <w:t xml:space="preserve">fueron </w:t>
      </w:r>
      <w:r w:rsidRPr="008D79EB">
        <w:rPr>
          <w:sz w:val="20"/>
          <w:szCs w:val="20"/>
          <w:lang w:val="es-AR"/>
        </w:rPr>
        <w:t xml:space="preserve">negadas </w:t>
      </w:r>
      <w:r w:rsidR="004954EF" w:rsidRPr="008D79EB">
        <w:rPr>
          <w:sz w:val="20"/>
          <w:szCs w:val="20"/>
          <w:lang w:val="es-AR"/>
        </w:rPr>
        <w:t xml:space="preserve">mediante </w:t>
      </w:r>
      <w:r w:rsidR="00CB6B5B">
        <w:rPr>
          <w:sz w:val="20"/>
          <w:szCs w:val="20"/>
          <w:lang w:val="es-AR"/>
        </w:rPr>
        <w:t xml:space="preserve">la </w:t>
      </w:r>
      <w:r w:rsidR="004954EF" w:rsidRPr="008D79EB">
        <w:rPr>
          <w:sz w:val="20"/>
          <w:szCs w:val="20"/>
          <w:lang w:val="es-AR"/>
        </w:rPr>
        <w:t>sentencia ejecutoriada de</w:t>
      </w:r>
      <w:r w:rsidR="001B4798">
        <w:rPr>
          <w:sz w:val="20"/>
          <w:szCs w:val="20"/>
          <w:lang w:val="es-AR"/>
        </w:rPr>
        <w:t>l</w:t>
      </w:r>
      <w:r w:rsidR="004954EF" w:rsidRPr="008D79EB">
        <w:rPr>
          <w:sz w:val="20"/>
          <w:szCs w:val="20"/>
          <w:lang w:val="es-AR"/>
        </w:rPr>
        <w:t xml:space="preserve"> 2010</w:t>
      </w:r>
      <w:r w:rsidRPr="008D79EB">
        <w:rPr>
          <w:sz w:val="20"/>
          <w:szCs w:val="20"/>
          <w:lang w:val="es-AR"/>
        </w:rPr>
        <w:t xml:space="preserve">. </w:t>
      </w:r>
    </w:p>
    <w:p w14:paraId="78E7429D" w14:textId="2A5AE8E6" w:rsidR="0046215C" w:rsidRPr="008D79EB" w:rsidRDefault="001B3269" w:rsidP="0046215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El Estado</w:t>
      </w:r>
      <w:r w:rsidR="00663B51">
        <w:rPr>
          <w:sz w:val="20"/>
          <w:szCs w:val="20"/>
          <w:lang w:val="es-AR"/>
        </w:rPr>
        <w:t>,</w:t>
      </w:r>
      <w:r w:rsidR="005D5513" w:rsidRPr="008D79EB">
        <w:rPr>
          <w:sz w:val="20"/>
          <w:szCs w:val="20"/>
          <w:lang w:val="es-AR"/>
        </w:rPr>
        <w:t xml:space="preserve"> por su parte, señala que </w:t>
      </w:r>
      <w:r w:rsidR="0046215C" w:rsidRPr="008D79EB">
        <w:rPr>
          <w:sz w:val="20"/>
          <w:szCs w:val="20"/>
          <w:lang w:val="es-AR"/>
        </w:rPr>
        <w:t xml:space="preserve">la petición debe ser declarada inadmisible toda vez </w:t>
      </w:r>
      <w:r w:rsidR="00E93B35" w:rsidRPr="008D79EB">
        <w:rPr>
          <w:sz w:val="20"/>
          <w:szCs w:val="20"/>
          <w:lang w:val="es-AR"/>
        </w:rPr>
        <w:t xml:space="preserve">que </w:t>
      </w:r>
      <w:r w:rsidR="0046215C" w:rsidRPr="008D79EB">
        <w:rPr>
          <w:sz w:val="20"/>
          <w:szCs w:val="20"/>
          <w:lang w:val="es-AR"/>
        </w:rPr>
        <w:t>la jurisdicción nacional ya desplegó las acciones necesarias tendientes a determinar la responsabilidad</w:t>
      </w:r>
      <w:r w:rsidR="00663B51">
        <w:rPr>
          <w:sz w:val="20"/>
          <w:szCs w:val="20"/>
          <w:lang w:val="es-AR"/>
        </w:rPr>
        <w:t xml:space="preserve"> estatal</w:t>
      </w:r>
      <w:r w:rsidR="001B4798">
        <w:rPr>
          <w:sz w:val="20"/>
          <w:szCs w:val="20"/>
          <w:lang w:val="es-AR"/>
        </w:rPr>
        <w:t xml:space="preserve"> y</w:t>
      </w:r>
      <w:r w:rsidR="0046215C" w:rsidRPr="008D79EB">
        <w:rPr>
          <w:sz w:val="20"/>
          <w:szCs w:val="20"/>
          <w:lang w:val="es-AR"/>
        </w:rPr>
        <w:t xml:space="preserve"> la indemnización a que tenían derecho los familiares. En consecuencia, el Estado argumenta que los órganos del sistema interamericano no son competentes para conocer los hechos objeto de</w:t>
      </w:r>
      <w:r w:rsidR="00E93B35" w:rsidRPr="008D79EB">
        <w:rPr>
          <w:sz w:val="20"/>
          <w:szCs w:val="20"/>
          <w:lang w:val="es-AR"/>
        </w:rPr>
        <w:t xml:space="preserve"> </w:t>
      </w:r>
      <w:r w:rsidR="0046215C" w:rsidRPr="008D79EB">
        <w:rPr>
          <w:sz w:val="20"/>
          <w:szCs w:val="20"/>
          <w:lang w:val="es-AR"/>
        </w:rPr>
        <w:t>l</w:t>
      </w:r>
      <w:r w:rsidR="00E93B35" w:rsidRPr="008D79EB">
        <w:rPr>
          <w:sz w:val="20"/>
          <w:szCs w:val="20"/>
          <w:lang w:val="es-AR"/>
        </w:rPr>
        <w:t>a</w:t>
      </w:r>
      <w:r w:rsidR="0046215C" w:rsidRPr="008D79EB">
        <w:rPr>
          <w:sz w:val="20"/>
          <w:szCs w:val="20"/>
          <w:lang w:val="es-AR"/>
        </w:rPr>
        <w:t xml:space="preserve"> </w:t>
      </w:r>
      <w:r w:rsidR="00E93B35" w:rsidRPr="008D79EB">
        <w:rPr>
          <w:sz w:val="20"/>
          <w:szCs w:val="20"/>
          <w:lang w:val="es-AR"/>
        </w:rPr>
        <w:t>presente petición</w:t>
      </w:r>
      <w:r w:rsidR="00CB6B5B">
        <w:rPr>
          <w:sz w:val="20"/>
          <w:szCs w:val="20"/>
          <w:lang w:val="es-AR"/>
        </w:rPr>
        <w:t>, en</w:t>
      </w:r>
      <w:r w:rsidR="00CB6B5B" w:rsidRPr="008D79EB">
        <w:rPr>
          <w:sz w:val="20"/>
          <w:szCs w:val="20"/>
          <w:lang w:val="es-AR"/>
        </w:rPr>
        <w:t xml:space="preserve"> virtud de la </w:t>
      </w:r>
      <w:r w:rsidR="00CB6B5B">
        <w:rPr>
          <w:sz w:val="20"/>
          <w:szCs w:val="20"/>
          <w:lang w:val="es-AR"/>
        </w:rPr>
        <w:t>llamada “</w:t>
      </w:r>
      <w:r w:rsidR="00CB6B5B" w:rsidRPr="008D79EB">
        <w:rPr>
          <w:sz w:val="20"/>
          <w:szCs w:val="20"/>
          <w:lang w:val="es-AR"/>
        </w:rPr>
        <w:t>fórmula de la cuarta instancia</w:t>
      </w:r>
      <w:r w:rsidR="00CB6B5B">
        <w:rPr>
          <w:sz w:val="20"/>
          <w:szCs w:val="20"/>
          <w:lang w:val="es-AR"/>
        </w:rPr>
        <w:t>”</w:t>
      </w:r>
      <w:r w:rsidR="0046215C" w:rsidRPr="008D79EB">
        <w:rPr>
          <w:sz w:val="20"/>
          <w:szCs w:val="20"/>
          <w:lang w:val="es-AR"/>
        </w:rPr>
        <w:t xml:space="preserve">. </w:t>
      </w:r>
    </w:p>
    <w:p w14:paraId="78F06CF8" w14:textId="31094A23" w:rsidR="00342B86" w:rsidRPr="008D79EB" w:rsidRDefault="00342B86" w:rsidP="0023355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8D79EB">
        <w:rPr>
          <w:sz w:val="20"/>
          <w:szCs w:val="20"/>
          <w:lang w:val="es-AR"/>
        </w:rPr>
        <w:t>En lo que se refiere a la responsa</w:t>
      </w:r>
      <w:r w:rsidR="00E93B35" w:rsidRPr="008D79EB">
        <w:rPr>
          <w:sz w:val="20"/>
          <w:szCs w:val="20"/>
          <w:lang w:val="es-AR"/>
        </w:rPr>
        <w:t xml:space="preserve">bilidad penal, </w:t>
      </w:r>
      <w:r w:rsidRPr="008D79EB">
        <w:rPr>
          <w:sz w:val="20"/>
          <w:szCs w:val="20"/>
          <w:lang w:val="es-AR"/>
        </w:rPr>
        <w:t xml:space="preserve">el Estado </w:t>
      </w:r>
      <w:r w:rsidR="00E93B35" w:rsidRPr="008D79EB">
        <w:rPr>
          <w:sz w:val="20"/>
          <w:szCs w:val="20"/>
          <w:lang w:val="es-AR"/>
        </w:rPr>
        <w:t>indic</w:t>
      </w:r>
      <w:r w:rsidR="00CB6B5B">
        <w:rPr>
          <w:sz w:val="20"/>
          <w:szCs w:val="20"/>
          <w:lang w:val="es-AR"/>
        </w:rPr>
        <w:t>a</w:t>
      </w:r>
      <w:r w:rsidR="00E93B35" w:rsidRPr="008D79EB">
        <w:rPr>
          <w:sz w:val="20"/>
          <w:szCs w:val="20"/>
          <w:lang w:val="es-AR"/>
        </w:rPr>
        <w:t xml:space="preserve"> que </w:t>
      </w:r>
      <w:r w:rsidRPr="008D79EB">
        <w:rPr>
          <w:sz w:val="20"/>
          <w:szCs w:val="20"/>
          <w:lang w:val="es-AR"/>
        </w:rPr>
        <w:t xml:space="preserve">la investigación preliminar culminó con un fallo inhibitorio </w:t>
      </w:r>
      <w:r w:rsidR="00017A40">
        <w:rPr>
          <w:sz w:val="20"/>
          <w:szCs w:val="20"/>
          <w:lang w:val="es-AR"/>
        </w:rPr>
        <w:t>d</w:t>
      </w:r>
      <w:r w:rsidRPr="008D79EB">
        <w:rPr>
          <w:sz w:val="20"/>
          <w:szCs w:val="20"/>
          <w:lang w:val="es-AR"/>
        </w:rPr>
        <w:t>el Tribunal Superior Militar</w:t>
      </w:r>
      <w:r w:rsidR="00017A40">
        <w:rPr>
          <w:sz w:val="20"/>
          <w:szCs w:val="20"/>
          <w:lang w:val="es-AR"/>
        </w:rPr>
        <w:t>.</w:t>
      </w:r>
      <w:r w:rsidRPr="008D79EB">
        <w:rPr>
          <w:sz w:val="20"/>
          <w:szCs w:val="20"/>
          <w:lang w:val="es-AR"/>
        </w:rPr>
        <w:t xml:space="preserve"> </w:t>
      </w:r>
      <w:r w:rsidR="00017A40">
        <w:rPr>
          <w:sz w:val="20"/>
          <w:szCs w:val="20"/>
          <w:lang w:val="es-AR"/>
        </w:rPr>
        <w:t>A</w:t>
      </w:r>
      <w:r w:rsidRPr="008D79EB">
        <w:rPr>
          <w:sz w:val="20"/>
          <w:szCs w:val="20"/>
          <w:lang w:val="es-AR"/>
        </w:rPr>
        <w:t xml:space="preserve"> pesar de verificar que se habían adelantado ingentes esfuerzos de investigación, no fue posible </w:t>
      </w:r>
      <w:r w:rsidR="00017A40">
        <w:rPr>
          <w:sz w:val="20"/>
          <w:szCs w:val="20"/>
          <w:lang w:val="es-AR"/>
        </w:rPr>
        <w:t xml:space="preserve">para dicho tribunal </w:t>
      </w:r>
      <w:r w:rsidRPr="008D79EB">
        <w:rPr>
          <w:sz w:val="20"/>
          <w:szCs w:val="20"/>
          <w:lang w:val="es-AR"/>
        </w:rPr>
        <w:t>identificar a los responsables de la muerte de las presuntas víctimas</w:t>
      </w:r>
      <w:r w:rsidR="00017A40">
        <w:rPr>
          <w:sz w:val="20"/>
          <w:szCs w:val="20"/>
          <w:lang w:val="es-AR"/>
        </w:rPr>
        <w:t>,</w:t>
      </w:r>
      <w:r w:rsidRPr="008D79EB">
        <w:rPr>
          <w:sz w:val="20"/>
          <w:szCs w:val="20"/>
          <w:lang w:val="es-AR"/>
        </w:rPr>
        <w:t xml:space="preserve"> principalmente porque muchas de las pruebas relevantes se perdieron debido a la quema de los archivos </w:t>
      </w:r>
      <w:r w:rsidR="00E93B35" w:rsidRPr="008D79EB">
        <w:rPr>
          <w:sz w:val="20"/>
          <w:szCs w:val="20"/>
          <w:lang w:val="es-AR"/>
        </w:rPr>
        <w:t xml:space="preserve">ocurrida durante la asonada del 12 de junio del año 2000 </w:t>
      </w:r>
      <w:r w:rsidRPr="008D79EB">
        <w:rPr>
          <w:sz w:val="20"/>
          <w:szCs w:val="20"/>
          <w:lang w:val="es-AR"/>
        </w:rPr>
        <w:t>e</w:t>
      </w:r>
      <w:r w:rsidR="00E93B35" w:rsidRPr="008D79EB">
        <w:rPr>
          <w:sz w:val="20"/>
          <w:szCs w:val="20"/>
          <w:lang w:val="es-AR"/>
        </w:rPr>
        <w:t>n</w:t>
      </w:r>
      <w:r w:rsidRPr="008D79EB">
        <w:rPr>
          <w:sz w:val="20"/>
          <w:szCs w:val="20"/>
          <w:lang w:val="es-AR"/>
        </w:rPr>
        <w:t xml:space="preserve"> la Estación de Policía de </w:t>
      </w:r>
      <w:proofErr w:type="spellStart"/>
      <w:r w:rsidRPr="008D79EB">
        <w:rPr>
          <w:sz w:val="20"/>
          <w:szCs w:val="20"/>
          <w:lang w:val="es-AR"/>
        </w:rPr>
        <w:t>Mompox</w:t>
      </w:r>
      <w:proofErr w:type="spellEnd"/>
      <w:r w:rsidRPr="008D79EB">
        <w:rPr>
          <w:sz w:val="20"/>
          <w:szCs w:val="20"/>
          <w:lang w:val="es-AR"/>
        </w:rPr>
        <w:t>.</w:t>
      </w:r>
      <w:r w:rsidR="00DE0F3F" w:rsidRPr="008D79EB">
        <w:rPr>
          <w:sz w:val="20"/>
          <w:szCs w:val="20"/>
          <w:lang w:val="es-US"/>
        </w:rPr>
        <w:t xml:space="preserve"> A</w:t>
      </w:r>
      <w:r w:rsidR="00017A40">
        <w:rPr>
          <w:sz w:val="20"/>
          <w:szCs w:val="20"/>
          <w:lang w:val="es-US"/>
        </w:rPr>
        <w:t xml:space="preserve">lega igualmente </w:t>
      </w:r>
      <w:r w:rsidR="00DE0F3F" w:rsidRPr="008D79EB">
        <w:rPr>
          <w:sz w:val="20"/>
          <w:szCs w:val="20"/>
          <w:lang w:val="es-AR"/>
        </w:rPr>
        <w:t>que</w:t>
      </w:r>
      <w:r w:rsidR="00E93B35" w:rsidRPr="008D79EB">
        <w:rPr>
          <w:sz w:val="20"/>
          <w:szCs w:val="20"/>
          <w:lang w:val="es-AR"/>
        </w:rPr>
        <w:t xml:space="preserve"> el p</w:t>
      </w:r>
      <w:r w:rsidR="00DE0F3F" w:rsidRPr="008D79EB">
        <w:rPr>
          <w:sz w:val="20"/>
          <w:szCs w:val="20"/>
          <w:lang w:val="es-AR"/>
        </w:rPr>
        <w:t>eticionario no ha demostrado la ineficacia de la investigación</w:t>
      </w:r>
      <w:r w:rsidR="00017A40">
        <w:rPr>
          <w:sz w:val="20"/>
          <w:szCs w:val="20"/>
          <w:lang w:val="es-AR"/>
        </w:rPr>
        <w:t>, sino que</w:t>
      </w:r>
      <w:r w:rsidR="00DE0F3F" w:rsidRPr="008D79EB">
        <w:rPr>
          <w:sz w:val="20"/>
          <w:szCs w:val="20"/>
          <w:lang w:val="es-AR"/>
        </w:rPr>
        <w:t xml:space="preserve"> se ha limitado a hacer referencia al estado de la </w:t>
      </w:r>
      <w:r w:rsidR="00017A40">
        <w:rPr>
          <w:sz w:val="20"/>
          <w:szCs w:val="20"/>
          <w:lang w:val="es-AR"/>
        </w:rPr>
        <w:t>misma</w:t>
      </w:r>
      <w:r w:rsidR="00DE0F3F" w:rsidRPr="008D79EB">
        <w:rPr>
          <w:sz w:val="20"/>
          <w:szCs w:val="20"/>
          <w:lang w:val="es-AR"/>
        </w:rPr>
        <w:t xml:space="preserve">; </w:t>
      </w:r>
      <w:r w:rsidR="00017A40">
        <w:rPr>
          <w:sz w:val="20"/>
          <w:szCs w:val="20"/>
          <w:lang w:val="es-AR"/>
        </w:rPr>
        <w:t xml:space="preserve">que se </w:t>
      </w:r>
      <w:r w:rsidR="00DE0F3F" w:rsidRPr="008D79EB">
        <w:rPr>
          <w:sz w:val="20"/>
          <w:szCs w:val="20"/>
          <w:lang w:val="es-AR"/>
        </w:rPr>
        <w:t xml:space="preserve">adelantó la investigación diligentemente y sin embargo no fue posible identificar a los responsables; y </w:t>
      </w:r>
      <w:r w:rsidR="00017A40">
        <w:rPr>
          <w:sz w:val="20"/>
          <w:szCs w:val="20"/>
          <w:lang w:val="es-AR"/>
        </w:rPr>
        <w:t>que</w:t>
      </w:r>
      <w:r w:rsidR="00DE0F3F" w:rsidRPr="008D79EB">
        <w:rPr>
          <w:sz w:val="20"/>
          <w:szCs w:val="20"/>
          <w:lang w:val="es-AR"/>
        </w:rPr>
        <w:t xml:space="preserve"> con base en lo anterior </w:t>
      </w:r>
      <w:r w:rsidR="00017A40">
        <w:rPr>
          <w:sz w:val="20"/>
          <w:szCs w:val="20"/>
          <w:lang w:val="es-AR"/>
        </w:rPr>
        <w:t xml:space="preserve">el tribunal </w:t>
      </w:r>
      <w:r w:rsidR="00DE0F3F" w:rsidRPr="008D79EB">
        <w:rPr>
          <w:sz w:val="20"/>
          <w:szCs w:val="20"/>
          <w:lang w:val="es-AR"/>
        </w:rPr>
        <w:t xml:space="preserve">decidió fundadamente inhibirse de iniciar la investigación.  </w:t>
      </w:r>
      <w:r w:rsidR="0023355C" w:rsidRPr="008D79EB">
        <w:rPr>
          <w:sz w:val="20"/>
          <w:szCs w:val="20"/>
          <w:lang w:val="es-AR"/>
        </w:rPr>
        <w:t xml:space="preserve">Por otro lado, el Estado sostiene que la jurisdicción </w:t>
      </w:r>
      <w:r w:rsidR="00017A40">
        <w:rPr>
          <w:sz w:val="20"/>
          <w:szCs w:val="20"/>
          <w:lang w:val="es-AR"/>
        </w:rPr>
        <w:t xml:space="preserve">penal militar era la </w:t>
      </w:r>
      <w:r w:rsidR="0023355C" w:rsidRPr="008D79EB">
        <w:rPr>
          <w:sz w:val="20"/>
          <w:szCs w:val="20"/>
          <w:lang w:val="es-AR"/>
        </w:rPr>
        <w:t>idónea dado que la muerte del señor Arévalo Morales había sido resultado, presuntamente, de la acción de miembros de la fuerza pública que</w:t>
      </w:r>
      <w:r w:rsidR="00017A40" w:rsidRPr="00017A40">
        <w:rPr>
          <w:sz w:val="20"/>
          <w:szCs w:val="20"/>
          <w:lang w:val="es-AR"/>
        </w:rPr>
        <w:t xml:space="preserve"> </w:t>
      </w:r>
      <w:r w:rsidR="00017A40" w:rsidRPr="008D79EB">
        <w:rPr>
          <w:sz w:val="20"/>
          <w:szCs w:val="20"/>
          <w:lang w:val="es-AR"/>
        </w:rPr>
        <w:t>habrían accionado sus armas de dotación</w:t>
      </w:r>
      <w:r w:rsidR="0023355C" w:rsidRPr="008D79EB">
        <w:rPr>
          <w:sz w:val="20"/>
          <w:szCs w:val="20"/>
          <w:lang w:val="es-AR"/>
        </w:rPr>
        <w:t xml:space="preserve"> </w:t>
      </w:r>
      <w:r w:rsidR="00017A40">
        <w:rPr>
          <w:sz w:val="20"/>
          <w:szCs w:val="20"/>
          <w:lang w:val="es-AR"/>
        </w:rPr>
        <w:t xml:space="preserve">en </w:t>
      </w:r>
      <w:r w:rsidR="0023355C" w:rsidRPr="008D79EB">
        <w:rPr>
          <w:sz w:val="20"/>
          <w:szCs w:val="20"/>
          <w:lang w:val="es-AR"/>
        </w:rPr>
        <w:t>ejerci</w:t>
      </w:r>
      <w:r w:rsidR="00017A40">
        <w:rPr>
          <w:sz w:val="20"/>
          <w:szCs w:val="20"/>
          <w:lang w:val="es-AR"/>
        </w:rPr>
        <w:t>cio de</w:t>
      </w:r>
      <w:r w:rsidR="0023355C" w:rsidRPr="008D79EB">
        <w:rPr>
          <w:sz w:val="20"/>
          <w:szCs w:val="20"/>
          <w:lang w:val="es-AR"/>
        </w:rPr>
        <w:t xml:space="preserve"> su función de preservar el orden público en una asonada violenta</w:t>
      </w:r>
      <w:r w:rsidR="00F228C3" w:rsidRPr="008D79EB">
        <w:rPr>
          <w:sz w:val="20"/>
          <w:szCs w:val="20"/>
          <w:lang w:val="es-AR"/>
        </w:rPr>
        <w:t>.</w:t>
      </w:r>
    </w:p>
    <w:p w14:paraId="4400DB9F" w14:textId="0575A1D5" w:rsidR="00C4524B" w:rsidRPr="008D79EB" w:rsidRDefault="00B70D5B" w:rsidP="0017059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E</w:t>
      </w:r>
      <w:r w:rsidR="00F228C3" w:rsidRPr="008D79EB">
        <w:rPr>
          <w:sz w:val="20"/>
          <w:szCs w:val="20"/>
          <w:lang w:val="es-AR"/>
        </w:rPr>
        <w:t xml:space="preserve">l Estado </w:t>
      </w:r>
      <w:r>
        <w:rPr>
          <w:sz w:val="20"/>
          <w:szCs w:val="20"/>
          <w:lang w:val="es-AR"/>
        </w:rPr>
        <w:t>señala que los hechos planteados en</w:t>
      </w:r>
      <w:r w:rsidRPr="008D79EB">
        <w:rPr>
          <w:sz w:val="20"/>
          <w:szCs w:val="20"/>
          <w:lang w:val="es-AR"/>
        </w:rPr>
        <w:t xml:space="preserve"> la acción de reparación directa </w:t>
      </w:r>
      <w:r w:rsidR="00F228C3" w:rsidRPr="008D79EB">
        <w:rPr>
          <w:sz w:val="20"/>
          <w:szCs w:val="20"/>
          <w:lang w:val="es-AR"/>
        </w:rPr>
        <w:t>no coincid</w:t>
      </w:r>
      <w:r w:rsidR="00B8112B" w:rsidRPr="008D79EB">
        <w:rPr>
          <w:sz w:val="20"/>
          <w:szCs w:val="20"/>
          <w:lang w:val="es-AR"/>
        </w:rPr>
        <w:t>e</w:t>
      </w:r>
      <w:r w:rsidR="00F228C3" w:rsidRPr="008D79EB">
        <w:rPr>
          <w:sz w:val="20"/>
          <w:szCs w:val="20"/>
          <w:lang w:val="es-AR"/>
        </w:rPr>
        <w:t xml:space="preserve">n totalmente con los </w:t>
      </w:r>
      <w:r w:rsidR="00F822ED" w:rsidRPr="008D79EB">
        <w:rPr>
          <w:sz w:val="20"/>
          <w:szCs w:val="20"/>
          <w:lang w:val="es-AR"/>
        </w:rPr>
        <w:t xml:space="preserve">alegados en </w:t>
      </w:r>
      <w:r w:rsidR="000B4D18" w:rsidRPr="008D79EB">
        <w:rPr>
          <w:sz w:val="20"/>
          <w:szCs w:val="20"/>
          <w:lang w:val="es-AR"/>
        </w:rPr>
        <w:t>la petición</w:t>
      </w:r>
      <w:r w:rsidR="00695BEE" w:rsidRPr="008D79EB">
        <w:rPr>
          <w:sz w:val="20"/>
          <w:szCs w:val="20"/>
          <w:lang w:val="es-AR"/>
        </w:rPr>
        <w:t xml:space="preserve"> presentada a</w:t>
      </w:r>
      <w:r w:rsidR="00F228C3" w:rsidRPr="008D79EB">
        <w:rPr>
          <w:sz w:val="20"/>
          <w:szCs w:val="20"/>
          <w:lang w:val="es-AR"/>
        </w:rPr>
        <w:t xml:space="preserve"> la Comisión</w:t>
      </w:r>
      <w:r w:rsidR="00B8112B" w:rsidRPr="008D79EB">
        <w:rPr>
          <w:sz w:val="20"/>
          <w:szCs w:val="20"/>
          <w:lang w:val="es-AR"/>
        </w:rPr>
        <w:t xml:space="preserve">. Mientras que </w:t>
      </w:r>
      <w:r w:rsidR="000B4D18" w:rsidRPr="008D79EB">
        <w:rPr>
          <w:sz w:val="20"/>
          <w:szCs w:val="20"/>
          <w:lang w:val="es-AR"/>
        </w:rPr>
        <w:t xml:space="preserve">en la petición </w:t>
      </w:r>
      <w:r w:rsidR="00F822ED" w:rsidRPr="008D79EB">
        <w:rPr>
          <w:sz w:val="20"/>
          <w:szCs w:val="20"/>
          <w:lang w:val="es-AR"/>
        </w:rPr>
        <w:t xml:space="preserve">se alega </w:t>
      </w:r>
      <w:r w:rsidR="000B4D18" w:rsidRPr="008D79EB">
        <w:rPr>
          <w:sz w:val="20"/>
          <w:szCs w:val="20"/>
          <w:lang w:val="es-AR"/>
        </w:rPr>
        <w:t xml:space="preserve">que el </w:t>
      </w:r>
      <w:r>
        <w:rPr>
          <w:sz w:val="20"/>
          <w:szCs w:val="20"/>
          <w:lang w:val="es-AR"/>
        </w:rPr>
        <w:t>señor</w:t>
      </w:r>
      <w:r w:rsidR="000B4D18" w:rsidRPr="008D79EB">
        <w:rPr>
          <w:sz w:val="20"/>
          <w:szCs w:val="20"/>
          <w:lang w:val="es-AR"/>
        </w:rPr>
        <w:t xml:space="preserve"> Arévalo murió durante la manifestación</w:t>
      </w:r>
      <w:r w:rsidR="00695BEE" w:rsidRPr="008D79EB">
        <w:rPr>
          <w:sz w:val="20"/>
          <w:szCs w:val="20"/>
          <w:lang w:val="es-AR"/>
        </w:rPr>
        <w:t xml:space="preserve"> de 12 de junio de 2000</w:t>
      </w:r>
      <w:r>
        <w:rPr>
          <w:sz w:val="20"/>
          <w:szCs w:val="20"/>
          <w:lang w:val="es-AR"/>
        </w:rPr>
        <w:t>,</w:t>
      </w:r>
      <w:r w:rsidR="00B8112B" w:rsidRPr="008D79EB">
        <w:rPr>
          <w:sz w:val="20"/>
          <w:szCs w:val="20"/>
          <w:lang w:val="es-AR"/>
        </w:rPr>
        <w:t xml:space="preserve"> </w:t>
      </w:r>
      <w:r w:rsidR="00F822ED" w:rsidRPr="008D79EB">
        <w:rPr>
          <w:sz w:val="20"/>
          <w:szCs w:val="20"/>
          <w:lang w:val="es-AR"/>
        </w:rPr>
        <w:t xml:space="preserve">en </w:t>
      </w:r>
      <w:r>
        <w:rPr>
          <w:sz w:val="20"/>
          <w:szCs w:val="20"/>
          <w:lang w:val="es-AR"/>
        </w:rPr>
        <w:t xml:space="preserve">la </w:t>
      </w:r>
      <w:r w:rsidR="00F822ED" w:rsidRPr="008D79EB">
        <w:rPr>
          <w:sz w:val="20"/>
          <w:szCs w:val="20"/>
          <w:lang w:val="es-AR"/>
        </w:rPr>
        <w:t>acción de</w:t>
      </w:r>
      <w:r w:rsidR="00B8112B" w:rsidRPr="008D79EB">
        <w:rPr>
          <w:sz w:val="20"/>
          <w:szCs w:val="20"/>
          <w:lang w:val="es-AR"/>
        </w:rPr>
        <w:t xml:space="preserve"> reparación directa</w:t>
      </w:r>
      <w:r w:rsidR="000B4D18" w:rsidRPr="008D79EB">
        <w:rPr>
          <w:sz w:val="20"/>
          <w:szCs w:val="20"/>
          <w:lang w:val="es-AR"/>
        </w:rPr>
        <w:t xml:space="preserve"> </w:t>
      </w:r>
      <w:r>
        <w:rPr>
          <w:sz w:val="20"/>
          <w:szCs w:val="20"/>
          <w:lang w:val="es-AR"/>
        </w:rPr>
        <w:t>se</w:t>
      </w:r>
      <w:r w:rsidR="000B4D18" w:rsidRPr="008D79EB">
        <w:rPr>
          <w:sz w:val="20"/>
          <w:szCs w:val="20"/>
          <w:lang w:val="es-AR"/>
        </w:rPr>
        <w:t xml:space="preserve"> aleg</w:t>
      </w:r>
      <w:r>
        <w:rPr>
          <w:sz w:val="20"/>
          <w:szCs w:val="20"/>
          <w:lang w:val="es-AR"/>
        </w:rPr>
        <w:t>ó</w:t>
      </w:r>
      <w:r w:rsidR="000B4D18" w:rsidRPr="008D79EB">
        <w:rPr>
          <w:sz w:val="20"/>
          <w:szCs w:val="20"/>
          <w:lang w:val="es-AR"/>
        </w:rPr>
        <w:t xml:space="preserve"> que habría sido uno de los muertos dentro del calabozo</w:t>
      </w:r>
      <w:r w:rsidR="00695BEE" w:rsidRPr="008D79EB">
        <w:rPr>
          <w:sz w:val="20"/>
          <w:szCs w:val="20"/>
          <w:lang w:val="es-AR"/>
        </w:rPr>
        <w:t xml:space="preserve"> el día anterior</w:t>
      </w:r>
      <w:r w:rsidR="000B4D18" w:rsidRPr="008D79EB">
        <w:rPr>
          <w:sz w:val="20"/>
          <w:szCs w:val="20"/>
          <w:lang w:val="es-AR"/>
        </w:rPr>
        <w:t xml:space="preserve">. </w:t>
      </w:r>
      <w:r w:rsidR="00D33412" w:rsidRPr="008D79EB">
        <w:rPr>
          <w:sz w:val="20"/>
          <w:szCs w:val="20"/>
          <w:lang w:val="es-AR"/>
        </w:rPr>
        <w:t>Informa que e</w:t>
      </w:r>
      <w:r w:rsidR="00C4524B" w:rsidRPr="008D79EB">
        <w:rPr>
          <w:sz w:val="20"/>
          <w:szCs w:val="20"/>
          <w:lang w:val="es-AR"/>
        </w:rPr>
        <w:t xml:space="preserve">l conocimiento del caso correspondió al Juzgado Sexto Administrativo de Cartagena. El 3 de septiembre de 2009 </w:t>
      </w:r>
      <w:r w:rsidR="0017059E">
        <w:rPr>
          <w:sz w:val="20"/>
          <w:szCs w:val="20"/>
          <w:lang w:val="es-AR"/>
        </w:rPr>
        <w:t>dicho</w:t>
      </w:r>
      <w:r w:rsidR="00C4524B" w:rsidRPr="008D79EB">
        <w:rPr>
          <w:sz w:val="20"/>
          <w:szCs w:val="20"/>
          <w:lang w:val="es-AR"/>
        </w:rPr>
        <w:t xml:space="preserve"> Juzgado profirió sentencia de primera instancia </w:t>
      </w:r>
      <w:r w:rsidR="0017059E">
        <w:rPr>
          <w:sz w:val="20"/>
          <w:szCs w:val="20"/>
          <w:lang w:val="es-AR"/>
        </w:rPr>
        <w:t xml:space="preserve">en la que </w:t>
      </w:r>
      <w:r w:rsidR="00C4524B" w:rsidRPr="008D79EB">
        <w:rPr>
          <w:sz w:val="20"/>
          <w:szCs w:val="20"/>
          <w:lang w:val="es-AR"/>
        </w:rPr>
        <w:t>absolvi</w:t>
      </w:r>
      <w:r w:rsidR="0017059E">
        <w:rPr>
          <w:sz w:val="20"/>
          <w:szCs w:val="20"/>
          <w:lang w:val="es-AR"/>
        </w:rPr>
        <w:t>ó</w:t>
      </w:r>
      <w:r w:rsidR="00C4524B" w:rsidRPr="008D79EB">
        <w:rPr>
          <w:sz w:val="20"/>
          <w:szCs w:val="20"/>
          <w:lang w:val="es-AR"/>
        </w:rPr>
        <w:t xml:space="preserve"> de responsabilidad al Ministerio de Defensa</w:t>
      </w:r>
      <w:r w:rsidR="00D33412" w:rsidRPr="008D79EB">
        <w:rPr>
          <w:sz w:val="20"/>
          <w:szCs w:val="20"/>
          <w:lang w:val="es-AR"/>
        </w:rPr>
        <w:t xml:space="preserve"> </w:t>
      </w:r>
      <w:r w:rsidR="0017059E">
        <w:rPr>
          <w:sz w:val="20"/>
          <w:szCs w:val="20"/>
          <w:lang w:val="es-AR"/>
        </w:rPr>
        <w:t xml:space="preserve">y </w:t>
      </w:r>
      <w:r w:rsidR="00D33412" w:rsidRPr="008D79EB">
        <w:rPr>
          <w:sz w:val="20"/>
          <w:szCs w:val="20"/>
          <w:lang w:val="es-AR"/>
        </w:rPr>
        <w:t>concluy</w:t>
      </w:r>
      <w:r w:rsidR="0017059E">
        <w:rPr>
          <w:sz w:val="20"/>
          <w:szCs w:val="20"/>
          <w:lang w:val="es-AR"/>
        </w:rPr>
        <w:t>ó</w:t>
      </w:r>
      <w:r w:rsidR="00D33412" w:rsidRPr="008D79EB">
        <w:rPr>
          <w:sz w:val="20"/>
          <w:szCs w:val="20"/>
          <w:lang w:val="es-AR"/>
        </w:rPr>
        <w:t xml:space="preserve"> </w:t>
      </w:r>
      <w:r w:rsidR="00C4524B" w:rsidRPr="008D79EB">
        <w:rPr>
          <w:sz w:val="20"/>
          <w:szCs w:val="20"/>
          <w:lang w:val="es-AR"/>
        </w:rPr>
        <w:t xml:space="preserve">que no se encontraba probado que la muerte del señor Morales </w:t>
      </w:r>
      <w:r w:rsidR="0017059E">
        <w:rPr>
          <w:sz w:val="20"/>
          <w:szCs w:val="20"/>
          <w:lang w:val="es-AR"/>
        </w:rPr>
        <w:t>fu</w:t>
      </w:r>
      <w:r w:rsidR="00C4524B" w:rsidRPr="008D79EB">
        <w:rPr>
          <w:sz w:val="20"/>
          <w:szCs w:val="20"/>
          <w:lang w:val="es-AR"/>
        </w:rPr>
        <w:t>era imputable al Estado colombiano. Con base en estas consideraciones</w:t>
      </w:r>
      <w:r w:rsidR="0017059E">
        <w:rPr>
          <w:sz w:val="20"/>
          <w:szCs w:val="20"/>
          <w:lang w:val="es-AR"/>
        </w:rPr>
        <w:t>,</w:t>
      </w:r>
      <w:r w:rsidR="00C4524B" w:rsidRPr="008D79EB">
        <w:rPr>
          <w:sz w:val="20"/>
          <w:szCs w:val="20"/>
          <w:lang w:val="es-AR"/>
        </w:rPr>
        <w:t xml:space="preserve"> el Juzgado decidió declarar no probadas las pretensiones </w:t>
      </w:r>
      <w:r w:rsidR="0017059E">
        <w:rPr>
          <w:sz w:val="20"/>
          <w:szCs w:val="20"/>
          <w:lang w:val="es-AR"/>
        </w:rPr>
        <w:t>de</w:t>
      </w:r>
      <w:r w:rsidR="00C4524B" w:rsidRPr="008D79EB">
        <w:rPr>
          <w:sz w:val="20"/>
          <w:szCs w:val="20"/>
          <w:lang w:val="es-AR"/>
        </w:rPr>
        <w:t xml:space="preserve"> </w:t>
      </w:r>
      <w:r w:rsidR="00D33412" w:rsidRPr="008D79EB">
        <w:rPr>
          <w:sz w:val="20"/>
          <w:szCs w:val="20"/>
          <w:lang w:val="es-AR"/>
        </w:rPr>
        <w:t>los demandantes</w:t>
      </w:r>
      <w:r w:rsidR="0017059E">
        <w:rPr>
          <w:sz w:val="20"/>
          <w:szCs w:val="20"/>
          <w:lang w:val="es-AR"/>
        </w:rPr>
        <w:t>; d</w:t>
      </w:r>
      <w:r w:rsidR="00C76D11" w:rsidRPr="008D79EB">
        <w:rPr>
          <w:sz w:val="20"/>
          <w:szCs w:val="20"/>
          <w:lang w:val="es-AR"/>
        </w:rPr>
        <w:t>e acuer</w:t>
      </w:r>
      <w:r w:rsidR="00C4524B" w:rsidRPr="008D79EB">
        <w:rPr>
          <w:sz w:val="20"/>
          <w:szCs w:val="20"/>
          <w:lang w:val="es-AR"/>
        </w:rPr>
        <w:t xml:space="preserve">do con información remitida por el Ministerio de Defensa, este fallo fue apelado por los </w:t>
      </w:r>
      <w:r w:rsidR="00C4524B" w:rsidRPr="008D79EB">
        <w:rPr>
          <w:sz w:val="20"/>
          <w:szCs w:val="20"/>
          <w:lang w:val="es-AR"/>
        </w:rPr>
        <w:lastRenderedPageBreak/>
        <w:t xml:space="preserve">demandantes. Mediante auto del 30 de octubre de 2009, el Juzgado concedió el recurso de apelación.  El 28 de abril de 2010 el Tribunal Administrativo de Bolívar dio traslado al recurrente para que sustentara el recurso de apelación interpuesto, </w:t>
      </w:r>
      <w:r w:rsidR="0017059E">
        <w:rPr>
          <w:sz w:val="20"/>
          <w:szCs w:val="20"/>
          <w:lang w:val="es-AR"/>
        </w:rPr>
        <w:t>lo que no fue cumplido</w:t>
      </w:r>
      <w:r w:rsidR="00C4524B" w:rsidRPr="008D79EB">
        <w:rPr>
          <w:sz w:val="20"/>
          <w:szCs w:val="20"/>
          <w:lang w:val="es-AR"/>
        </w:rPr>
        <w:t>. Por esta razón, mediante decisión de 31 de mayo de 2010 el Tribunal resolvió declarar desierto el recurso de apelación presentado por la parte demandante contra la sentencia de fecha del 3 de septiembre de 2009, y declarar ejecuto</w:t>
      </w:r>
      <w:r w:rsidR="00C76D11" w:rsidRPr="008D79EB">
        <w:rPr>
          <w:sz w:val="20"/>
          <w:szCs w:val="20"/>
          <w:lang w:val="es-AR"/>
        </w:rPr>
        <w:t>riada la providencia impugnada.</w:t>
      </w:r>
    </w:p>
    <w:p w14:paraId="2B7792A8" w14:textId="078A389E" w:rsidR="003239B8" w:rsidRPr="008D79EB" w:rsidRDefault="003239B8" w:rsidP="00E6710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AR"/>
        </w:rPr>
      </w:pPr>
      <w:r w:rsidRPr="008D79EB">
        <w:rPr>
          <w:rFonts w:asciiTheme="majorHAnsi" w:hAnsiTheme="majorHAnsi"/>
          <w:b/>
          <w:bCs/>
          <w:sz w:val="20"/>
          <w:szCs w:val="20"/>
          <w:lang w:val="es-ES"/>
        </w:rPr>
        <w:t>VI.</w:t>
      </w:r>
      <w:r w:rsidRPr="008D79EB">
        <w:rPr>
          <w:rFonts w:asciiTheme="majorHAnsi" w:hAnsiTheme="majorHAnsi"/>
          <w:b/>
          <w:bCs/>
          <w:sz w:val="20"/>
          <w:szCs w:val="20"/>
          <w:lang w:val="es-ES"/>
        </w:rPr>
        <w:tab/>
      </w:r>
      <w:r w:rsidR="004A6A54" w:rsidRPr="008D79EB">
        <w:rPr>
          <w:rFonts w:asciiTheme="majorHAnsi" w:hAnsiTheme="majorHAnsi"/>
          <w:b/>
          <w:bCs/>
          <w:sz w:val="20"/>
          <w:szCs w:val="20"/>
          <w:lang w:val="es-ES_tradnl"/>
        </w:rPr>
        <w:t xml:space="preserve">ANÁLISIS DE </w:t>
      </w:r>
      <w:r w:rsidR="00C21FEF" w:rsidRPr="008D79EB">
        <w:rPr>
          <w:rFonts w:asciiTheme="majorHAnsi" w:hAnsiTheme="majorHAnsi"/>
          <w:b/>
          <w:sz w:val="20"/>
          <w:szCs w:val="20"/>
          <w:lang w:val="es-ES"/>
        </w:rPr>
        <w:t>AGOTAMIENTO DE LOS RECURSOS INTERNOS Y PLAZO DE PRESENTACIÓN</w:t>
      </w:r>
      <w:r w:rsidR="00C21FEF" w:rsidRPr="008D79EB">
        <w:rPr>
          <w:rFonts w:asciiTheme="majorHAnsi" w:hAnsiTheme="majorHAnsi"/>
          <w:b/>
          <w:bCs/>
          <w:sz w:val="20"/>
          <w:szCs w:val="20"/>
          <w:lang w:val="es-ES"/>
        </w:rPr>
        <w:t xml:space="preserve"> </w:t>
      </w:r>
    </w:p>
    <w:p w14:paraId="64C08C8D" w14:textId="56D69E09" w:rsidR="002B6F3D" w:rsidRPr="008D79EB" w:rsidRDefault="0086137D" w:rsidP="002B6F3D">
      <w:pPr>
        <w:pStyle w:val="ListParagraph"/>
        <w:numPr>
          <w:ilvl w:val="0"/>
          <w:numId w:val="59"/>
        </w:numPr>
        <w:suppressAutoHyphens/>
        <w:spacing w:after="240"/>
        <w:ind w:left="0" w:firstLine="720"/>
        <w:jc w:val="both"/>
        <w:rPr>
          <w:sz w:val="20"/>
          <w:szCs w:val="20"/>
          <w:lang w:val="es-US"/>
        </w:rPr>
      </w:pPr>
      <w:r w:rsidRPr="008D79EB">
        <w:rPr>
          <w:sz w:val="20"/>
          <w:szCs w:val="20"/>
          <w:lang w:val="es-US"/>
        </w:rPr>
        <w:t>La parte peticionaria</w:t>
      </w:r>
      <w:r w:rsidR="002B6F3D" w:rsidRPr="008D79EB">
        <w:rPr>
          <w:sz w:val="20"/>
          <w:szCs w:val="20"/>
          <w:lang w:val="es-US"/>
        </w:rPr>
        <w:t xml:space="preserve"> alega que el Estado es responsable por incumpli</w:t>
      </w:r>
      <w:r w:rsidR="00243674" w:rsidRPr="008D79EB">
        <w:rPr>
          <w:sz w:val="20"/>
          <w:szCs w:val="20"/>
          <w:lang w:val="es-US"/>
        </w:rPr>
        <w:t>miento de</w:t>
      </w:r>
      <w:r w:rsidR="00665FDE">
        <w:rPr>
          <w:sz w:val="20"/>
          <w:szCs w:val="20"/>
          <w:lang w:val="es-US"/>
        </w:rPr>
        <w:t xml:space="preserve"> su</w:t>
      </w:r>
      <w:r w:rsidR="00243674" w:rsidRPr="008D79EB">
        <w:rPr>
          <w:sz w:val="20"/>
          <w:szCs w:val="20"/>
          <w:lang w:val="es-US"/>
        </w:rPr>
        <w:t xml:space="preserve"> deber de investigar</w:t>
      </w:r>
      <w:r w:rsidR="00665FDE">
        <w:rPr>
          <w:sz w:val="20"/>
          <w:szCs w:val="20"/>
          <w:lang w:val="es-US"/>
        </w:rPr>
        <w:t>,</w:t>
      </w:r>
      <w:r w:rsidR="00243674" w:rsidRPr="008D79EB">
        <w:rPr>
          <w:sz w:val="20"/>
          <w:szCs w:val="20"/>
          <w:lang w:val="es-US"/>
        </w:rPr>
        <w:t xml:space="preserve"> dado que </w:t>
      </w:r>
      <w:r w:rsidR="00A921EC" w:rsidRPr="008D79EB">
        <w:rPr>
          <w:sz w:val="20"/>
          <w:szCs w:val="20"/>
          <w:lang w:val="es-US"/>
        </w:rPr>
        <w:t xml:space="preserve">la </w:t>
      </w:r>
      <w:r w:rsidR="00243674" w:rsidRPr="008D79EB">
        <w:rPr>
          <w:sz w:val="20"/>
          <w:szCs w:val="20"/>
          <w:lang w:val="es-US"/>
        </w:rPr>
        <w:t>Fiscalía</w:t>
      </w:r>
      <w:r w:rsidR="00A921EC" w:rsidRPr="008D79EB">
        <w:rPr>
          <w:sz w:val="20"/>
          <w:szCs w:val="20"/>
          <w:lang w:val="es-US"/>
        </w:rPr>
        <w:t xml:space="preserve"> </w:t>
      </w:r>
      <w:r w:rsidR="00243674" w:rsidRPr="008D79EB">
        <w:rPr>
          <w:sz w:val="20"/>
          <w:szCs w:val="20"/>
          <w:lang w:val="es-AR"/>
        </w:rPr>
        <w:t xml:space="preserve">25 Delegada ante el Juzgado Penal del Circuito de </w:t>
      </w:r>
      <w:proofErr w:type="spellStart"/>
      <w:r w:rsidR="00243674" w:rsidRPr="008D79EB">
        <w:rPr>
          <w:sz w:val="20"/>
          <w:szCs w:val="20"/>
          <w:lang w:val="es-AR"/>
        </w:rPr>
        <w:t>Mompox</w:t>
      </w:r>
      <w:proofErr w:type="spellEnd"/>
      <w:r w:rsidR="00243674" w:rsidRPr="008D79EB">
        <w:rPr>
          <w:sz w:val="20"/>
          <w:szCs w:val="20"/>
          <w:lang w:val="es-AR"/>
        </w:rPr>
        <w:t>, Bolívar</w:t>
      </w:r>
      <w:r w:rsidR="00243674" w:rsidRPr="008D79EB">
        <w:rPr>
          <w:sz w:val="20"/>
          <w:szCs w:val="20"/>
          <w:lang w:val="es-US"/>
        </w:rPr>
        <w:t xml:space="preserve"> </w:t>
      </w:r>
      <w:r w:rsidR="000542DD">
        <w:rPr>
          <w:sz w:val="20"/>
          <w:szCs w:val="20"/>
          <w:lang w:val="es-US"/>
        </w:rPr>
        <w:t>tuvo la investigación</w:t>
      </w:r>
      <w:r w:rsidR="000542DD" w:rsidRPr="008D79EB">
        <w:rPr>
          <w:sz w:val="20"/>
          <w:szCs w:val="20"/>
          <w:lang w:val="es-US"/>
        </w:rPr>
        <w:t xml:space="preserve"> </w:t>
      </w:r>
      <w:r w:rsidR="00A921EC" w:rsidRPr="008D79EB">
        <w:rPr>
          <w:sz w:val="20"/>
          <w:szCs w:val="20"/>
          <w:lang w:val="es-US"/>
        </w:rPr>
        <w:t xml:space="preserve">en fase </w:t>
      </w:r>
      <w:r w:rsidR="0085668F" w:rsidRPr="008D79EB">
        <w:rPr>
          <w:sz w:val="20"/>
          <w:szCs w:val="20"/>
          <w:lang w:val="es-US"/>
        </w:rPr>
        <w:t>preliminar</w:t>
      </w:r>
      <w:r w:rsidR="00A921EC" w:rsidRPr="008D79EB">
        <w:rPr>
          <w:sz w:val="20"/>
          <w:szCs w:val="20"/>
          <w:lang w:val="es-US"/>
        </w:rPr>
        <w:t xml:space="preserve"> por 7 años</w:t>
      </w:r>
      <w:r w:rsidR="000542DD">
        <w:rPr>
          <w:sz w:val="20"/>
          <w:szCs w:val="20"/>
          <w:lang w:val="es-US"/>
        </w:rPr>
        <w:t xml:space="preserve"> y </w:t>
      </w:r>
      <w:r w:rsidRPr="008D79EB">
        <w:rPr>
          <w:sz w:val="20"/>
          <w:szCs w:val="20"/>
          <w:lang w:val="es-US"/>
        </w:rPr>
        <w:t xml:space="preserve">que </w:t>
      </w:r>
      <w:r w:rsidR="00665FDE" w:rsidRPr="008D79EB">
        <w:rPr>
          <w:sz w:val="20"/>
          <w:szCs w:val="20"/>
          <w:lang w:val="es-US"/>
        </w:rPr>
        <w:t>trascurrido dicho</w:t>
      </w:r>
      <w:r w:rsidR="00665FDE">
        <w:rPr>
          <w:sz w:val="20"/>
          <w:szCs w:val="20"/>
          <w:lang w:val="es-US"/>
        </w:rPr>
        <w:t xml:space="preserve"> plazo, </w:t>
      </w:r>
      <w:r w:rsidR="00243674" w:rsidRPr="008D79EB">
        <w:rPr>
          <w:sz w:val="20"/>
          <w:szCs w:val="20"/>
          <w:lang w:val="es-US"/>
        </w:rPr>
        <w:t>se declar</w:t>
      </w:r>
      <w:r w:rsidRPr="008D79EB">
        <w:rPr>
          <w:sz w:val="20"/>
          <w:szCs w:val="20"/>
          <w:lang w:val="es-US"/>
        </w:rPr>
        <w:t>ó</w:t>
      </w:r>
      <w:r w:rsidR="00243674" w:rsidRPr="008D79EB">
        <w:rPr>
          <w:sz w:val="20"/>
          <w:szCs w:val="20"/>
          <w:lang w:val="es-US"/>
        </w:rPr>
        <w:t xml:space="preserve"> incompetente </w:t>
      </w:r>
      <w:r w:rsidR="000542DD">
        <w:rPr>
          <w:sz w:val="20"/>
          <w:szCs w:val="20"/>
          <w:lang w:val="es-US"/>
        </w:rPr>
        <w:t xml:space="preserve">remitiendo </w:t>
      </w:r>
      <w:r w:rsidRPr="008D79EB">
        <w:rPr>
          <w:sz w:val="20"/>
          <w:szCs w:val="20"/>
          <w:lang w:val="es-US"/>
        </w:rPr>
        <w:t xml:space="preserve">la investigación </w:t>
      </w:r>
      <w:r w:rsidR="00A921EC" w:rsidRPr="008D79EB">
        <w:rPr>
          <w:sz w:val="20"/>
          <w:szCs w:val="20"/>
          <w:lang w:val="es-US"/>
        </w:rPr>
        <w:t xml:space="preserve">a </w:t>
      </w:r>
      <w:r w:rsidR="00665FDE">
        <w:rPr>
          <w:sz w:val="20"/>
          <w:szCs w:val="20"/>
          <w:lang w:val="es-US"/>
        </w:rPr>
        <w:t xml:space="preserve">la </w:t>
      </w:r>
      <w:r w:rsidR="0085668F" w:rsidRPr="008D79EB">
        <w:rPr>
          <w:sz w:val="20"/>
          <w:szCs w:val="20"/>
          <w:lang w:val="es-US"/>
        </w:rPr>
        <w:t>jurisdicción</w:t>
      </w:r>
      <w:r w:rsidR="00A921EC" w:rsidRPr="008D79EB">
        <w:rPr>
          <w:sz w:val="20"/>
          <w:szCs w:val="20"/>
          <w:lang w:val="es-US"/>
        </w:rPr>
        <w:t xml:space="preserve"> penal militar</w:t>
      </w:r>
      <w:r w:rsidR="000542DD">
        <w:rPr>
          <w:sz w:val="20"/>
          <w:szCs w:val="20"/>
          <w:lang w:val="es-US"/>
        </w:rPr>
        <w:t>.</w:t>
      </w:r>
      <w:r w:rsidR="00E41CF8">
        <w:rPr>
          <w:sz w:val="20"/>
          <w:szCs w:val="20"/>
          <w:lang w:val="es-US"/>
        </w:rPr>
        <w:t xml:space="preserve"> </w:t>
      </w:r>
      <w:r w:rsidR="000542DD">
        <w:rPr>
          <w:sz w:val="20"/>
          <w:szCs w:val="20"/>
          <w:lang w:val="es-US"/>
        </w:rPr>
        <w:t xml:space="preserve"> Aduce que </w:t>
      </w:r>
      <w:r w:rsidR="000542DD" w:rsidRPr="008D79EB">
        <w:rPr>
          <w:sz w:val="20"/>
          <w:szCs w:val="20"/>
          <w:lang w:val="es-AR"/>
        </w:rPr>
        <w:t>el 25 de enero de 2008</w:t>
      </w:r>
      <w:r w:rsidR="000542DD">
        <w:rPr>
          <w:sz w:val="20"/>
          <w:szCs w:val="20"/>
          <w:lang w:val="es-AR"/>
        </w:rPr>
        <w:t xml:space="preserve"> el</w:t>
      </w:r>
      <w:r w:rsidR="000542DD" w:rsidRPr="000542DD">
        <w:rPr>
          <w:sz w:val="20"/>
          <w:szCs w:val="20"/>
          <w:lang w:val="es-AR"/>
        </w:rPr>
        <w:t xml:space="preserve"> </w:t>
      </w:r>
      <w:r w:rsidR="000542DD">
        <w:rPr>
          <w:sz w:val="20"/>
          <w:szCs w:val="20"/>
          <w:lang w:val="es-AR"/>
        </w:rPr>
        <w:t>j</w:t>
      </w:r>
      <w:r w:rsidR="000542DD" w:rsidRPr="008D79EB">
        <w:rPr>
          <w:sz w:val="20"/>
          <w:szCs w:val="20"/>
          <w:lang w:val="es-AR"/>
        </w:rPr>
        <w:t>uzgado 175 de Instrucción Penal Militar</w:t>
      </w:r>
      <w:r w:rsidR="000542DD">
        <w:rPr>
          <w:sz w:val="20"/>
          <w:szCs w:val="20"/>
          <w:lang w:val="es-US"/>
        </w:rPr>
        <w:t xml:space="preserve"> </w:t>
      </w:r>
      <w:r w:rsidR="00243674" w:rsidRPr="008D79EB">
        <w:rPr>
          <w:sz w:val="20"/>
          <w:szCs w:val="20"/>
          <w:lang w:val="es-AR"/>
        </w:rPr>
        <w:t>dictó providencia inhibitoria por prescripción de la acción penal</w:t>
      </w:r>
      <w:r w:rsidR="00A921EC" w:rsidRPr="008D79EB">
        <w:rPr>
          <w:sz w:val="20"/>
          <w:szCs w:val="20"/>
          <w:lang w:val="es-US"/>
        </w:rPr>
        <w:t xml:space="preserve">. </w:t>
      </w:r>
      <w:r w:rsidR="00243674" w:rsidRPr="008D79EB">
        <w:rPr>
          <w:sz w:val="20"/>
          <w:szCs w:val="20"/>
          <w:lang w:val="es-US"/>
        </w:rPr>
        <w:t>L</w:t>
      </w:r>
      <w:r w:rsidR="00A921EC" w:rsidRPr="008D79EB">
        <w:rPr>
          <w:sz w:val="20"/>
          <w:szCs w:val="20"/>
          <w:lang w:val="es-US"/>
        </w:rPr>
        <w:t xml:space="preserve">a parte peticionaria aduce </w:t>
      </w:r>
      <w:r w:rsidR="00243674" w:rsidRPr="008D79EB">
        <w:rPr>
          <w:sz w:val="20"/>
          <w:szCs w:val="20"/>
          <w:lang w:val="es-US"/>
        </w:rPr>
        <w:t xml:space="preserve">que, por </w:t>
      </w:r>
      <w:r w:rsidR="00B27F87" w:rsidRPr="008D79EB">
        <w:rPr>
          <w:sz w:val="20"/>
          <w:szCs w:val="20"/>
          <w:lang w:val="es-US"/>
        </w:rPr>
        <w:t xml:space="preserve">el retardo y </w:t>
      </w:r>
      <w:r w:rsidR="00243674" w:rsidRPr="008D79EB">
        <w:rPr>
          <w:sz w:val="20"/>
          <w:szCs w:val="20"/>
          <w:lang w:val="es-US"/>
        </w:rPr>
        <w:t xml:space="preserve">falta de investigación </w:t>
      </w:r>
      <w:r w:rsidR="00B27F87" w:rsidRPr="008D79EB">
        <w:rPr>
          <w:sz w:val="20"/>
          <w:szCs w:val="20"/>
          <w:lang w:val="es-US"/>
        </w:rPr>
        <w:t xml:space="preserve">debida, como también </w:t>
      </w:r>
      <w:r w:rsidR="00665FDE">
        <w:rPr>
          <w:sz w:val="20"/>
          <w:szCs w:val="20"/>
          <w:lang w:val="es-US"/>
        </w:rPr>
        <w:t xml:space="preserve">por </w:t>
      </w:r>
      <w:r w:rsidR="00243674" w:rsidRPr="008D79EB">
        <w:rPr>
          <w:sz w:val="20"/>
          <w:szCs w:val="20"/>
          <w:lang w:val="es-US"/>
        </w:rPr>
        <w:t>la nega</w:t>
      </w:r>
      <w:r w:rsidR="00665FDE">
        <w:rPr>
          <w:sz w:val="20"/>
          <w:szCs w:val="20"/>
          <w:lang w:val="es-US"/>
        </w:rPr>
        <w:t>tiva</w:t>
      </w:r>
      <w:r w:rsidR="00243674" w:rsidRPr="008D79EB">
        <w:rPr>
          <w:sz w:val="20"/>
          <w:szCs w:val="20"/>
          <w:lang w:val="es-US"/>
        </w:rPr>
        <w:t xml:space="preserve"> </w:t>
      </w:r>
      <w:r w:rsidR="00665FDE">
        <w:rPr>
          <w:sz w:val="20"/>
          <w:szCs w:val="20"/>
          <w:lang w:val="es-US"/>
        </w:rPr>
        <w:t>de</w:t>
      </w:r>
      <w:r w:rsidR="00B27F87" w:rsidRPr="008D79EB">
        <w:rPr>
          <w:sz w:val="20"/>
          <w:szCs w:val="20"/>
          <w:lang w:val="es-US"/>
        </w:rPr>
        <w:t xml:space="preserve"> una</w:t>
      </w:r>
      <w:r w:rsidR="00243674" w:rsidRPr="008D79EB">
        <w:rPr>
          <w:sz w:val="20"/>
          <w:szCs w:val="20"/>
          <w:lang w:val="es-US"/>
        </w:rPr>
        <w:t xml:space="preserve"> reparación </w:t>
      </w:r>
      <w:r w:rsidR="00B27F87" w:rsidRPr="008D79EB">
        <w:rPr>
          <w:sz w:val="20"/>
          <w:szCs w:val="20"/>
          <w:lang w:val="es-US"/>
        </w:rPr>
        <w:t xml:space="preserve">integral </w:t>
      </w:r>
      <w:r w:rsidR="00243674" w:rsidRPr="008D79EB">
        <w:rPr>
          <w:sz w:val="20"/>
          <w:szCs w:val="20"/>
          <w:lang w:val="es-US"/>
        </w:rPr>
        <w:t>para los familiares de las presuntas víctimas</w:t>
      </w:r>
      <w:r w:rsidR="00665FDE">
        <w:rPr>
          <w:sz w:val="20"/>
          <w:szCs w:val="20"/>
          <w:lang w:val="es-US"/>
        </w:rPr>
        <w:t>,</w:t>
      </w:r>
      <w:r w:rsidR="00243674" w:rsidRPr="008D79EB">
        <w:rPr>
          <w:sz w:val="20"/>
          <w:szCs w:val="20"/>
          <w:lang w:val="es-US"/>
        </w:rPr>
        <w:t xml:space="preserve"> </w:t>
      </w:r>
      <w:r w:rsidR="00665FDE">
        <w:rPr>
          <w:sz w:val="20"/>
          <w:szCs w:val="20"/>
          <w:lang w:val="es-US"/>
        </w:rPr>
        <w:t xml:space="preserve">se </w:t>
      </w:r>
      <w:r w:rsidR="00243674" w:rsidRPr="008D79EB">
        <w:rPr>
          <w:sz w:val="20"/>
          <w:szCs w:val="20"/>
          <w:lang w:val="es-US"/>
        </w:rPr>
        <w:t>justifica la aplicación de la excepción a la norma del agotamiento de los recursos internos.</w:t>
      </w:r>
      <w:r w:rsidR="002B6F3D" w:rsidRPr="008D79EB">
        <w:rPr>
          <w:sz w:val="20"/>
          <w:szCs w:val="20"/>
          <w:lang w:val="es-US"/>
        </w:rPr>
        <w:t xml:space="preserve"> Por su parte, el Estado argumenta que tanto la investigación penal como los procesos judiciales </w:t>
      </w:r>
      <w:r w:rsidR="00B27F87" w:rsidRPr="008D79EB">
        <w:rPr>
          <w:sz w:val="20"/>
          <w:szCs w:val="20"/>
          <w:lang w:val="es-US"/>
        </w:rPr>
        <w:t>y admi</w:t>
      </w:r>
      <w:r w:rsidR="00665FDE">
        <w:rPr>
          <w:sz w:val="20"/>
          <w:szCs w:val="20"/>
          <w:lang w:val="es-US"/>
        </w:rPr>
        <w:t>nist</w:t>
      </w:r>
      <w:r w:rsidR="00B27F87" w:rsidRPr="008D79EB">
        <w:rPr>
          <w:sz w:val="20"/>
          <w:szCs w:val="20"/>
          <w:lang w:val="es-US"/>
        </w:rPr>
        <w:t xml:space="preserve">rativos </w:t>
      </w:r>
      <w:r w:rsidR="002B6F3D" w:rsidRPr="008D79EB">
        <w:rPr>
          <w:sz w:val="20"/>
          <w:szCs w:val="20"/>
          <w:lang w:val="es-US"/>
        </w:rPr>
        <w:t>se llevaron a cabo con diligencia</w:t>
      </w:r>
      <w:r w:rsidR="00665FDE">
        <w:rPr>
          <w:sz w:val="20"/>
          <w:szCs w:val="20"/>
          <w:lang w:val="es-US"/>
        </w:rPr>
        <w:t>,</w:t>
      </w:r>
      <w:r w:rsidR="002B6F3D" w:rsidRPr="008D79EB">
        <w:rPr>
          <w:sz w:val="20"/>
          <w:szCs w:val="20"/>
          <w:lang w:val="es-US"/>
        </w:rPr>
        <w:t xml:space="preserve"> </w:t>
      </w:r>
      <w:r w:rsidR="001947F5" w:rsidRPr="008D79EB">
        <w:rPr>
          <w:sz w:val="20"/>
          <w:szCs w:val="20"/>
          <w:lang w:val="es-US"/>
        </w:rPr>
        <w:t>sin pronunciarse específicamente respecto al agotamiento de los recursos internos</w:t>
      </w:r>
      <w:r w:rsidR="002B6F3D" w:rsidRPr="008D79EB">
        <w:rPr>
          <w:sz w:val="20"/>
          <w:szCs w:val="20"/>
          <w:lang w:val="es-US"/>
        </w:rPr>
        <w:t xml:space="preserve">. </w:t>
      </w:r>
    </w:p>
    <w:p w14:paraId="57B08AF4" w14:textId="1796E898" w:rsidR="00A21AA7" w:rsidRPr="008D79EB" w:rsidRDefault="00262DF0" w:rsidP="00A21AA7">
      <w:pPr>
        <w:pStyle w:val="ListParagraph"/>
        <w:numPr>
          <w:ilvl w:val="0"/>
          <w:numId w:val="59"/>
        </w:numPr>
        <w:suppressAutoHyphens/>
        <w:spacing w:after="240"/>
        <w:ind w:left="0" w:firstLine="720"/>
        <w:jc w:val="both"/>
        <w:rPr>
          <w:sz w:val="20"/>
          <w:szCs w:val="20"/>
          <w:lang w:val="es-ES"/>
        </w:rPr>
      </w:pPr>
      <w:r w:rsidRPr="008D79EB">
        <w:rPr>
          <w:sz w:val="20"/>
          <w:szCs w:val="20"/>
          <w:lang w:val="es-ES"/>
        </w:rPr>
        <w:t>La Comisión ha establecido que toda vez que se cometa un delito en el que presuntamente participen autoridades estatales, el Estado tiene la obligación de promover e impulsar el proceso penal</w:t>
      </w:r>
      <w:r w:rsidR="00665FDE">
        <w:rPr>
          <w:sz w:val="20"/>
          <w:szCs w:val="20"/>
          <w:lang w:val="es-ES"/>
        </w:rPr>
        <w:t>;</w:t>
      </w:r>
      <w:r w:rsidRPr="008D79EB">
        <w:rPr>
          <w:sz w:val="20"/>
          <w:szCs w:val="20"/>
          <w:lang w:val="es-ES"/>
        </w:rPr>
        <w:t xml:space="preserve"> y que ést</w:t>
      </w:r>
      <w:r w:rsidR="00665FDE">
        <w:rPr>
          <w:sz w:val="20"/>
          <w:szCs w:val="20"/>
          <w:lang w:val="es-ES"/>
        </w:rPr>
        <w:t>a</w:t>
      </w:r>
      <w:r w:rsidRPr="008D79EB">
        <w:rPr>
          <w:sz w:val="20"/>
          <w:szCs w:val="20"/>
          <w:lang w:val="es-ES"/>
        </w:rPr>
        <w:t xml:space="preserve"> es la vía idónea para esclarecer los hechos y establecer las sanciones penales correspondientes, además de posibilitar otros modos de reparación de tipo pecuniario. En el presente</w:t>
      </w:r>
      <w:r w:rsidR="00665FDE">
        <w:rPr>
          <w:sz w:val="20"/>
          <w:szCs w:val="20"/>
          <w:lang w:val="es-ES"/>
        </w:rPr>
        <w:t xml:space="preserve"> asunto</w:t>
      </w:r>
      <w:r w:rsidRPr="008D79EB">
        <w:rPr>
          <w:sz w:val="20"/>
          <w:szCs w:val="20"/>
          <w:lang w:val="es-ES"/>
        </w:rPr>
        <w:t>, la CIDH toma nota de que</w:t>
      </w:r>
      <w:r w:rsidR="001947F5" w:rsidRPr="008D79EB">
        <w:rPr>
          <w:sz w:val="20"/>
          <w:szCs w:val="20"/>
          <w:lang w:val="es-ES"/>
        </w:rPr>
        <w:t xml:space="preserve"> la investigación penal se mantuvo en etapa preliminar por siete años </w:t>
      </w:r>
      <w:r w:rsidR="00665FDE">
        <w:rPr>
          <w:sz w:val="20"/>
          <w:szCs w:val="20"/>
          <w:lang w:val="es-ES"/>
        </w:rPr>
        <w:t>y fue</w:t>
      </w:r>
      <w:r w:rsidR="001947F5" w:rsidRPr="008D79EB">
        <w:rPr>
          <w:sz w:val="20"/>
          <w:szCs w:val="20"/>
          <w:lang w:val="es-ES"/>
        </w:rPr>
        <w:t xml:space="preserve"> luego derivada a la jurisdicción penal militar</w:t>
      </w:r>
      <w:r w:rsidR="00665FDE">
        <w:rPr>
          <w:sz w:val="20"/>
          <w:szCs w:val="20"/>
          <w:lang w:val="es-ES"/>
        </w:rPr>
        <w:t>,</w:t>
      </w:r>
      <w:r w:rsidR="001947F5" w:rsidRPr="008D79EB">
        <w:rPr>
          <w:sz w:val="20"/>
          <w:szCs w:val="20"/>
          <w:lang w:val="es-ES"/>
        </w:rPr>
        <w:t xml:space="preserve"> que decidió inhibirse de continuar con las investigaciones por prescripción de la acción penal. L</w:t>
      </w:r>
      <w:r w:rsidRPr="008D79EB">
        <w:rPr>
          <w:sz w:val="20"/>
          <w:szCs w:val="20"/>
          <w:lang w:val="es-ES"/>
        </w:rPr>
        <w:t>a CIDH advierte que el desarrollo y conclusión de las investigaciones</w:t>
      </w:r>
      <w:r w:rsidR="00665FDE">
        <w:rPr>
          <w:sz w:val="20"/>
          <w:szCs w:val="20"/>
          <w:lang w:val="es-ES"/>
        </w:rPr>
        <w:t>,</w:t>
      </w:r>
      <w:r w:rsidRPr="008D79EB">
        <w:rPr>
          <w:sz w:val="20"/>
          <w:szCs w:val="20"/>
          <w:lang w:val="es-ES"/>
        </w:rPr>
        <w:t xml:space="preserve"> </w:t>
      </w:r>
      <w:r w:rsidR="001947F5" w:rsidRPr="008D79EB">
        <w:rPr>
          <w:sz w:val="20"/>
          <w:szCs w:val="20"/>
          <w:lang w:val="es-ES"/>
        </w:rPr>
        <w:t xml:space="preserve">tanto en la Fiscalía 25 como </w:t>
      </w:r>
      <w:r w:rsidRPr="008D79EB">
        <w:rPr>
          <w:sz w:val="20"/>
          <w:szCs w:val="20"/>
          <w:lang w:val="es-ES"/>
        </w:rPr>
        <w:t>en la justicia penal militar</w:t>
      </w:r>
      <w:r w:rsidR="00665FDE">
        <w:rPr>
          <w:sz w:val="20"/>
          <w:szCs w:val="20"/>
          <w:lang w:val="es-ES"/>
        </w:rPr>
        <w:t>,</w:t>
      </w:r>
      <w:r w:rsidRPr="008D79EB">
        <w:rPr>
          <w:sz w:val="20"/>
          <w:szCs w:val="20"/>
          <w:lang w:val="es-ES"/>
        </w:rPr>
        <w:t xml:space="preserve"> constituyeron</w:t>
      </w:r>
      <w:r w:rsidR="001B3269">
        <w:rPr>
          <w:sz w:val="20"/>
          <w:szCs w:val="20"/>
          <w:lang w:val="es-ES"/>
        </w:rPr>
        <w:t>, en efecto,</w:t>
      </w:r>
      <w:r w:rsidRPr="008D79EB">
        <w:rPr>
          <w:sz w:val="20"/>
          <w:szCs w:val="20"/>
          <w:lang w:val="es-ES"/>
        </w:rPr>
        <w:t xml:space="preserve"> un impedimento </w:t>
      </w:r>
      <w:r w:rsidR="00665FDE">
        <w:rPr>
          <w:sz w:val="20"/>
          <w:szCs w:val="20"/>
          <w:lang w:val="es-ES"/>
        </w:rPr>
        <w:t>a</w:t>
      </w:r>
      <w:r w:rsidRPr="008D79EB">
        <w:rPr>
          <w:sz w:val="20"/>
          <w:szCs w:val="20"/>
          <w:lang w:val="es-ES"/>
        </w:rPr>
        <w:t>l agotamiento de recursos internos. Respecto al empleo del fuero militar, la Comisión se ha pronunciado en forma reiterada en el sentido que no constituye un foro apropiado para investigar la muerte de civil</w:t>
      </w:r>
      <w:r w:rsidR="00665FDE">
        <w:rPr>
          <w:sz w:val="20"/>
          <w:szCs w:val="20"/>
          <w:lang w:val="es-ES"/>
        </w:rPr>
        <w:t>es,</w:t>
      </w:r>
      <w:r w:rsidRPr="008D79EB">
        <w:rPr>
          <w:sz w:val="20"/>
          <w:szCs w:val="20"/>
          <w:lang w:val="es-ES"/>
        </w:rPr>
        <w:t xml:space="preserve"> dado que no ofrece las garantías requeridas y por lo tanto no brinda un recurso adecuado para investigar, juzgar y sancionar alega</w:t>
      </w:r>
      <w:r w:rsidR="00665FDE">
        <w:rPr>
          <w:sz w:val="20"/>
          <w:szCs w:val="20"/>
          <w:lang w:val="es-ES"/>
        </w:rPr>
        <w:t>tos</w:t>
      </w:r>
      <w:r w:rsidRPr="008D79EB">
        <w:rPr>
          <w:sz w:val="20"/>
          <w:szCs w:val="20"/>
          <w:lang w:val="es-ES"/>
        </w:rPr>
        <w:t xml:space="preserve"> </w:t>
      </w:r>
      <w:r w:rsidR="00665FDE">
        <w:rPr>
          <w:sz w:val="20"/>
          <w:szCs w:val="20"/>
          <w:lang w:val="es-ES"/>
        </w:rPr>
        <w:t xml:space="preserve">de </w:t>
      </w:r>
      <w:r w:rsidRPr="008D79EB">
        <w:rPr>
          <w:sz w:val="20"/>
          <w:szCs w:val="20"/>
          <w:lang w:val="es-ES"/>
        </w:rPr>
        <w:t xml:space="preserve">violaciones </w:t>
      </w:r>
      <w:r w:rsidR="00665FDE">
        <w:rPr>
          <w:sz w:val="20"/>
          <w:szCs w:val="20"/>
          <w:lang w:val="es-ES"/>
        </w:rPr>
        <w:t>de</w:t>
      </w:r>
      <w:r w:rsidRPr="008D79EB">
        <w:rPr>
          <w:sz w:val="20"/>
          <w:szCs w:val="20"/>
          <w:lang w:val="es-ES"/>
        </w:rPr>
        <w:t xml:space="preserve"> derechos humanos consagradas en la Convención Americana</w:t>
      </w:r>
      <w:r w:rsidRPr="008D79EB">
        <w:rPr>
          <w:rStyle w:val="FootnoteReference"/>
          <w:sz w:val="20"/>
          <w:szCs w:val="20"/>
          <w:lang w:val="es-ES"/>
        </w:rPr>
        <w:footnoteReference w:id="4"/>
      </w:r>
      <w:r w:rsidRPr="008D79EB">
        <w:rPr>
          <w:sz w:val="20"/>
          <w:szCs w:val="20"/>
          <w:lang w:val="es-ES"/>
        </w:rPr>
        <w:t xml:space="preserve">. </w:t>
      </w:r>
      <w:r w:rsidR="001947F5" w:rsidRPr="008D79EB">
        <w:rPr>
          <w:sz w:val="20"/>
          <w:szCs w:val="20"/>
          <w:lang w:val="es-ES"/>
        </w:rPr>
        <w:t xml:space="preserve">Sumado a lo anterior, </w:t>
      </w:r>
      <w:r w:rsidR="00826431" w:rsidRPr="008D79EB">
        <w:rPr>
          <w:sz w:val="20"/>
          <w:szCs w:val="20"/>
          <w:lang w:val="es-ES"/>
        </w:rPr>
        <w:t xml:space="preserve">y </w:t>
      </w:r>
      <w:r w:rsidR="001947F5" w:rsidRPr="008D79EB">
        <w:rPr>
          <w:sz w:val="20"/>
          <w:szCs w:val="20"/>
          <w:lang w:val="es-US"/>
        </w:rPr>
        <w:t xml:space="preserve">teniendo en cuenta la falta de una investigación penal efectiva y la demora en los procesos judiciales, la Comisión estima que en el presente asunto corresponde aplicar la excepción </w:t>
      </w:r>
      <w:r w:rsidRPr="008D79EB">
        <w:rPr>
          <w:sz w:val="20"/>
          <w:szCs w:val="20"/>
          <w:lang w:val="es-ES"/>
        </w:rPr>
        <w:t xml:space="preserve">contemplada en el artículo 46.2.b </w:t>
      </w:r>
      <w:r w:rsidR="001947F5" w:rsidRPr="008D79EB">
        <w:rPr>
          <w:sz w:val="20"/>
          <w:szCs w:val="20"/>
          <w:lang w:val="es-ES"/>
        </w:rPr>
        <w:t xml:space="preserve">y c </w:t>
      </w:r>
      <w:r w:rsidRPr="008D79EB">
        <w:rPr>
          <w:sz w:val="20"/>
          <w:szCs w:val="20"/>
          <w:lang w:val="es-ES"/>
        </w:rPr>
        <w:t>de la Convención</w:t>
      </w:r>
      <w:r w:rsidR="00665FDE">
        <w:rPr>
          <w:sz w:val="20"/>
          <w:szCs w:val="20"/>
          <w:lang w:val="es-ES"/>
        </w:rPr>
        <w:t xml:space="preserve"> Americana</w:t>
      </w:r>
      <w:r w:rsidRPr="008D79EB">
        <w:rPr>
          <w:sz w:val="20"/>
          <w:szCs w:val="20"/>
          <w:lang w:val="es-ES"/>
        </w:rPr>
        <w:t>.</w:t>
      </w:r>
    </w:p>
    <w:p w14:paraId="7C7109DF" w14:textId="4D57364E" w:rsidR="002B6F3D" w:rsidRPr="008D79EB" w:rsidRDefault="002B6F3D" w:rsidP="001947F5">
      <w:pPr>
        <w:pStyle w:val="ListParagraph"/>
        <w:numPr>
          <w:ilvl w:val="0"/>
          <w:numId w:val="59"/>
        </w:numPr>
        <w:suppressAutoHyphens/>
        <w:spacing w:after="240"/>
        <w:ind w:left="0" w:firstLine="720"/>
        <w:jc w:val="both"/>
        <w:rPr>
          <w:sz w:val="20"/>
          <w:szCs w:val="20"/>
          <w:lang w:val="es-US"/>
        </w:rPr>
      </w:pPr>
      <w:r w:rsidRPr="008D79EB">
        <w:rPr>
          <w:sz w:val="20"/>
          <w:szCs w:val="20"/>
          <w:lang w:val="es-US"/>
        </w:rPr>
        <w:t xml:space="preserve">En cuanto a </w:t>
      </w:r>
      <w:r w:rsidR="00665FDE">
        <w:rPr>
          <w:sz w:val="20"/>
          <w:szCs w:val="20"/>
          <w:lang w:val="es-US"/>
        </w:rPr>
        <w:t>las</w:t>
      </w:r>
      <w:r w:rsidRPr="008D79EB">
        <w:rPr>
          <w:sz w:val="20"/>
          <w:szCs w:val="20"/>
          <w:lang w:val="es-US"/>
        </w:rPr>
        <w:t xml:space="preserve"> reparaciones la Comisión reitera que, a efectos de determinar la admisibilidad de una petición como la presente, la acción de reparación no constituye la vía idónea ni resulta necesario su agotamiento, dado que no es adecuada para proporcionar una reparación integral y justicia a los familiares. </w:t>
      </w:r>
    </w:p>
    <w:p w14:paraId="1ACC2BE3" w14:textId="2A3EE4F6" w:rsidR="00EF128C" w:rsidRPr="008D79EB" w:rsidRDefault="002B6F3D" w:rsidP="00CB02B1">
      <w:pPr>
        <w:pStyle w:val="ListParagraph"/>
        <w:numPr>
          <w:ilvl w:val="0"/>
          <w:numId w:val="59"/>
        </w:numPr>
        <w:suppressAutoHyphens/>
        <w:spacing w:after="240"/>
        <w:ind w:left="0" w:firstLine="720"/>
        <w:jc w:val="both"/>
        <w:rPr>
          <w:sz w:val="20"/>
          <w:szCs w:val="20"/>
          <w:lang w:val="es-ES"/>
        </w:rPr>
      </w:pPr>
      <w:r w:rsidRPr="008D79EB">
        <w:rPr>
          <w:sz w:val="20"/>
          <w:szCs w:val="20"/>
          <w:lang w:val="es-US"/>
        </w:rPr>
        <w:t xml:space="preserve">En relación con el plazo de presentación, la Comisión observa </w:t>
      </w:r>
      <w:r w:rsidR="00665FDE">
        <w:rPr>
          <w:sz w:val="20"/>
          <w:szCs w:val="20"/>
          <w:lang w:val="es-US"/>
        </w:rPr>
        <w:t xml:space="preserve">que </w:t>
      </w:r>
      <w:r w:rsidR="00CB02B1" w:rsidRPr="008D79EB">
        <w:rPr>
          <w:sz w:val="20"/>
          <w:szCs w:val="20"/>
          <w:lang w:val="es-US"/>
        </w:rPr>
        <w:t>la petición fue presentada el 22 de octubre de 2010</w:t>
      </w:r>
      <w:r w:rsidR="00665FDE">
        <w:rPr>
          <w:sz w:val="20"/>
          <w:szCs w:val="20"/>
          <w:lang w:val="es-US"/>
        </w:rPr>
        <w:t>;</w:t>
      </w:r>
      <w:r w:rsidR="00CB02B1" w:rsidRPr="008D79EB">
        <w:rPr>
          <w:sz w:val="20"/>
          <w:szCs w:val="20"/>
          <w:lang w:val="es-US"/>
        </w:rPr>
        <w:t xml:space="preserve"> </w:t>
      </w:r>
      <w:r w:rsidR="00665FDE">
        <w:rPr>
          <w:sz w:val="20"/>
          <w:szCs w:val="20"/>
          <w:lang w:val="es-US"/>
        </w:rPr>
        <w:t xml:space="preserve">que </w:t>
      </w:r>
      <w:r w:rsidR="00CB02B1" w:rsidRPr="008D79EB">
        <w:rPr>
          <w:sz w:val="20"/>
          <w:szCs w:val="20"/>
          <w:lang w:val="es-US"/>
        </w:rPr>
        <w:t xml:space="preserve">los hechos </w:t>
      </w:r>
      <w:r w:rsidR="00665FDE">
        <w:rPr>
          <w:sz w:val="20"/>
          <w:szCs w:val="20"/>
          <w:lang w:val="es-US"/>
        </w:rPr>
        <w:t>alegados en ella</w:t>
      </w:r>
      <w:r w:rsidR="00CB02B1" w:rsidRPr="008D79EB">
        <w:rPr>
          <w:sz w:val="20"/>
          <w:szCs w:val="20"/>
          <w:lang w:val="es-US"/>
        </w:rPr>
        <w:t xml:space="preserve"> se iniciaron</w:t>
      </w:r>
      <w:r w:rsidR="001947F5" w:rsidRPr="008D79EB">
        <w:rPr>
          <w:sz w:val="20"/>
          <w:szCs w:val="20"/>
          <w:lang w:val="es-US"/>
        </w:rPr>
        <w:t xml:space="preserve"> el 11 de junio </w:t>
      </w:r>
      <w:r w:rsidRPr="008D79EB">
        <w:rPr>
          <w:sz w:val="20"/>
          <w:szCs w:val="20"/>
          <w:lang w:val="es-US"/>
        </w:rPr>
        <w:t>de 2000</w:t>
      </w:r>
      <w:r w:rsidR="00665FDE">
        <w:rPr>
          <w:sz w:val="20"/>
          <w:szCs w:val="20"/>
          <w:lang w:val="es-US"/>
        </w:rPr>
        <w:t>;</w:t>
      </w:r>
      <w:r w:rsidRPr="008D79EB">
        <w:rPr>
          <w:sz w:val="20"/>
          <w:szCs w:val="20"/>
          <w:lang w:val="es-US"/>
        </w:rPr>
        <w:t xml:space="preserve"> y</w:t>
      </w:r>
      <w:r w:rsidR="00665FDE">
        <w:rPr>
          <w:sz w:val="20"/>
          <w:szCs w:val="20"/>
          <w:lang w:val="es-US"/>
        </w:rPr>
        <w:t xml:space="preserve"> que</w:t>
      </w:r>
      <w:r w:rsidRPr="008D79EB">
        <w:rPr>
          <w:sz w:val="20"/>
          <w:szCs w:val="20"/>
          <w:lang w:val="es-US"/>
        </w:rPr>
        <w:t xml:space="preserve"> </w:t>
      </w:r>
      <w:r w:rsidR="00CB02B1" w:rsidRPr="008D79EB">
        <w:rPr>
          <w:sz w:val="20"/>
          <w:szCs w:val="20"/>
          <w:lang w:val="es-US"/>
        </w:rPr>
        <w:t xml:space="preserve">sus presuntos </w:t>
      </w:r>
      <w:r w:rsidRPr="008D79EB">
        <w:rPr>
          <w:sz w:val="20"/>
          <w:szCs w:val="20"/>
          <w:lang w:val="es-US"/>
        </w:rPr>
        <w:t>efectos se extienden hasta el presente.</w:t>
      </w:r>
      <w:r w:rsidR="00CB02B1" w:rsidRPr="008D79EB">
        <w:rPr>
          <w:sz w:val="20"/>
          <w:szCs w:val="20"/>
          <w:lang w:val="es-US"/>
        </w:rPr>
        <w:t xml:space="preserve">  </w:t>
      </w:r>
      <w:r w:rsidR="00EF128C" w:rsidRPr="008D79EB">
        <w:rPr>
          <w:sz w:val="20"/>
          <w:szCs w:val="20"/>
          <w:lang w:val="es-ES"/>
        </w:rPr>
        <w:t>Por lo ta</w:t>
      </w:r>
      <w:r w:rsidR="00CB02B1" w:rsidRPr="008D79EB">
        <w:rPr>
          <w:sz w:val="20"/>
          <w:szCs w:val="20"/>
          <w:lang w:val="es-ES"/>
        </w:rPr>
        <w:t>nto, en vista del contexto y sus</w:t>
      </w:r>
      <w:r w:rsidR="00EF128C" w:rsidRPr="008D79EB">
        <w:rPr>
          <w:sz w:val="20"/>
          <w:szCs w:val="20"/>
          <w:lang w:val="es-ES"/>
        </w:rPr>
        <w:t xml:space="preserve"> características, la Comisión considera que la petición fue presentada dentro de un plazo razonable y que </w:t>
      </w:r>
      <w:r w:rsidR="00665FDE">
        <w:rPr>
          <w:sz w:val="20"/>
          <w:szCs w:val="20"/>
          <w:lang w:val="es-ES"/>
        </w:rPr>
        <w:t xml:space="preserve">por lo tanto </w:t>
      </w:r>
      <w:r w:rsidR="00EF128C" w:rsidRPr="008D79EB">
        <w:rPr>
          <w:sz w:val="20"/>
          <w:szCs w:val="20"/>
          <w:lang w:val="es-ES"/>
        </w:rPr>
        <w:t xml:space="preserve">debe darse por satisfecho </w:t>
      </w:r>
      <w:r w:rsidR="00665FDE">
        <w:rPr>
          <w:sz w:val="20"/>
          <w:szCs w:val="20"/>
          <w:lang w:val="es-ES"/>
        </w:rPr>
        <w:t>dicho</w:t>
      </w:r>
      <w:r w:rsidR="00EF128C" w:rsidRPr="008D79EB">
        <w:rPr>
          <w:sz w:val="20"/>
          <w:szCs w:val="20"/>
          <w:lang w:val="es-ES"/>
        </w:rPr>
        <w:t xml:space="preserve"> requisito de admisibilidad.</w:t>
      </w:r>
    </w:p>
    <w:p w14:paraId="35E9BBBC" w14:textId="5081DADA" w:rsidR="003239B8" w:rsidRPr="008D79EB" w:rsidRDefault="003239B8" w:rsidP="002C28F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sidRPr="008D79EB">
        <w:rPr>
          <w:rFonts w:asciiTheme="majorHAnsi" w:hAnsiTheme="majorHAnsi"/>
          <w:b/>
          <w:bCs/>
          <w:sz w:val="20"/>
          <w:szCs w:val="20"/>
          <w:lang w:val="es-ES"/>
        </w:rPr>
        <w:t>VII.</w:t>
      </w:r>
      <w:r w:rsidRPr="008D79EB">
        <w:rPr>
          <w:rFonts w:asciiTheme="majorHAnsi" w:hAnsiTheme="majorHAnsi"/>
          <w:b/>
          <w:bCs/>
          <w:sz w:val="20"/>
          <w:szCs w:val="20"/>
          <w:lang w:val="es-ES"/>
        </w:rPr>
        <w:tab/>
      </w:r>
      <w:r w:rsidR="004A6A54" w:rsidRPr="008D79EB">
        <w:rPr>
          <w:rFonts w:asciiTheme="majorHAnsi" w:hAnsiTheme="majorHAnsi"/>
          <w:b/>
          <w:bCs/>
          <w:sz w:val="20"/>
          <w:szCs w:val="20"/>
          <w:lang w:val="es-ES_tradnl"/>
        </w:rPr>
        <w:t xml:space="preserve">ANÁLISIS DE </w:t>
      </w:r>
      <w:r w:rsidR="00C21FEF" w:rsidRPr="008D79EB">
        <w:rPr>
          <w:rFonts w:asciiTheme="majorHAnsi" w:hAnsiTheme="majorHAnsi"/>
          <w:b/>
          <w:bCs/>
          <w:sz w:val="20"/>
          <w:szCs w:val="20"/>
          <w:lang w:val="es-ES"/>
        </w:rPr>
        <w:t xml:space="preserve">CARACTERIZACIÓN </w:t>
      </w:r>
      <w:r w:rsidR="00C21FEF" w:rsidRPr="008D79EB">
        <w:rPr>
          <w:rFonts w:asciiTheme="majorHAnsi" w:hAnsiTheme="majorHAnsi"/>
          <w:b/>
          <w:bCs/>
          <w:sz w:val="20"/>
          <w:szCs w:val="20"/>
          <w:lang w:val="es-UY"/>
        </w:rPr>
        <w:t>DE LOS HECHOS ALEGADOS</w:t>
      </w:r>
    </w:p>
    <w:p w14:paraId="08DD6A19" w14:textId="76AB71FD" w:rsidR="008278A7" w:rsidRPr="008D79EB" w:rsidRDefault="008278A7" w:rsidP="00762B38">
      <w:pPr>
        <w:pStyle w:val="ListParagraph"/>
        <w:numPr>
          <w:ilvl w:val="0"/>
          <w:numId w:val="59"/>
        </w:numPr>
        <w:spacing w:after="240"/>
        <w:ind w:left="0" w:firstLine="720"/>
        <w:jc w:val="both"/>
        <w:rPr>
          <w:bCs/>
          <w:sz w:val="20"/>
          <w:szCs w:val="20"/>
          <w:lang w:val="es-ES"/>
        </w:rPr>
      </w:pPr>
      <w:r w:rsidRPr="008D79EB">
        <w:rPr>
          <w:sz w:val="20"/>
          <w:szCs w:val="20"/>
          <w:lang w:val="es-ES"/>
        </w:rPr>
        <w:t xml:space="preserve">En vista de los elementos de hecho y de derecho expuestos por las partes y la naturaleza del asunto puesto bajo su conocimiento, la Comisión considera que </w:t>
      </w:r>
      <w:r w:rsidR="007D1B42">
        <w:rPr>
          <w:sz w:val="20"/>
          <w:szCs w:val="20"/>
          <w:lang w:val="es-ES"/>
        </w:rPr>
        <w:t>los alegatos</w:t>
      </w:r>
      <w:r w:rsidRPr="008D79EB">
        <w:rPr>
          <w:sz w:val="20"/>
          <w:szCs w:val="20"/>
          <w:lang w:val="es-ES"/>
        </w:rPr>
        <w:t xml:space="preserve"> de la parte peticionaria no resultan manifiestamente infundadas y requieren un estudio de fondo</w:t>
      </w:r>
      <w:r w:rsidR="007D1B42">
        <w:rPr>
          <w:sz w:val="20"/>
          <w:szCs w:val="20"/>
          <w:lang w:val="es-ES"/>
        </w:rPr>
        <w:t>,</w:t>
      </w:r>
      <w:r w:rsidRPr="008D79EB">
        <w:rPr>
          <w:sz w:val="20"/>
          <w:szCs w:val="20"/>
          <w:lang w:val="es-ES"/>
        </w:rPr>
        <w:t xml:space="preserve"> pues los hechos relacionados con la alegada </w:t>
      </w:r>
      <w:r w:rsidR="00840287" w:rsidRPr="008D79EB">
        <w:rPr>
          <w:sz w:val="20"/>
          <w:szCs w:val="20"/>
          <w:lang w:val="es-ES"/>
        </w:rPr>
        <w:t>muerte</w:t>
      </w:r>
      <w:r w:rsidRPr="008D79EB">
        <w:rPr>
          <w:sz w:val="20"/>
          <w:szCs w:val="20"/>
          <w:lang w:val="es-ES"/>
        </w:rPr>
        <w:t xml:space="preserve"> de la p</w:t>
      </w:r>
      <w:r w:rsidR="00840287" w:rsidRPr="008D79EB">
        <w:rPr>
          <w:sz w:val="20"/>
          <w:szCs w:val="20"/>
          <w:lang w:val="es-ES"/>
        </w:rPr>
        <w:t xml:space="preserve">resunta víctima por parte de </w:t>
      </w:r>
      <w:r w:rsidRPr="008D79EB">
        <w:rPr>
          <w:sz w:val="20"/>
          <w:szCs w:val="20"/>
          <w:lang w:val="es-ES"/>
        </w:rPr>
        <w:t>agente</w:t>
      </w:r>
      <w:r w:rsidR="00840287" w:rsidRPr="008D79EB">
        <w:rPr>
          <w:sz w:val="20"/>
          <w:szCs w:val="20"/>
          <w:lang w:val="es-ES"/>
        </w:rPr>
        <w:t>s</w:t>
      </w:r>
      <w:r w:rsidRPr="008D79EB">
        <w:rPr>
          <w:sz w:val="20"/>
          <w:szCs w:val="20"/>
          <w:lang w:val="es-ES"/>
        </w:rPr>
        <w:t xml:space="preserve"> de</w:t>
      </w:r>
      <w:r w:rsidR="00840287" w:rsidRPr="008D79EB">
        <w:rPr>
          <w:sz w:val="20"/>
          <w:szCs w:val="20"/>
          <w:lang w:val="es-ES"/>
        </w:rPr>
        <w:t xml:space="preserve"> </w:t>
      </w:r>
      <w:r w:rsidRPr="008D79EB">
        <w:rPr>
          <w:sz w:val="20"/>
          <w:szCs w:val="20"/>
          <w:lang w:val="es-ES"/>
        </w:rPr>
        <w:t>l</w:t>
      </w:r>
      <w:r w:rsidR="00840287" w:rsidRPr="008D79EB">
        <w:rPr>
          <w:sz w:val="20"/>
          <w:szCs w:val="20"/>
          <w:lang w:val="es-ES"/>
        </w:rPr>
        <w:t>a</w:t>
      </w:r>
      <w:r w:rsidRPr="008D79EB">
        <w:rPr>
          <w:sz w:val="20"/>
          <w:szCs w:val="20"/>
          <w:lang w:val="es-ES"/>
        </w:rPr>
        <w:t xml:space="preserve"> </w:t>
      </w:r>
      <w:r w:rsidR="00840287" w:rsidRPr="008D79EB">
        <w:rPr>
          <w:sz w:val="20"/>
          <w:szCs w:val="20"/>
          <w:lang w:val="es-ES"/>
        </w:rPr>
        <w:t>policía</w:t>
      </w:r>
      <w:r w:rsidR="007D1B42">
        <w:rPr>
          <w:sz w:val="20"/>
          <w:szCs w:val="20"/>
          <w:lang w:val="es-ES"/>
        </w:rPr>
        <w:t>;</w:t>
      </w:r>
      <w:r w:rsidRPr="008D79EB">
        <w:rPr>
          <w:sz w:val="20"/>
          <w:szCs w:val="20"/>
          <w:lang w:val="es-ES"/>
        </w:rPr>
        <w:t xml:space="preserve"> la subsistente impunidad y falta de </w:t>
      </w:r>
      <w:r w:rsidR="00840287" w:rsidRPr="008D79EB">
        <w:rPr>
          <w:sz w:val="20"/>
          <w:szCs w:val="20"/>
          <w:lang w:val="es-ES"/>
        </w:rPr>
        <w:t>esclarecimiento de los hechos</w:t>
      </w:r>
      <w:r w:rsidR="007D1B42">
        <w:rPr>
          <w:sz w:val="20"/>
          <w:szCs w:val="20"/>
          <w:lang w:val="es-ES"/>
        </w:rPr>
        <w:t>;</w:t>
      </w:r>
      <w:r w:rsidR="00840287" w:rsidRPr="008D79EB">
        <w:rPr>
          <w:sz w:val="20"/>
          <w:szCs w:val="20"/>
          <w:lang w:val="es-ES"/>
        </w:rPr>
        <w:t xml:space="preserve"> como también </w:t>
      </w:r>
      <w:r w:rsidR="007D1B42">
        <w:rPr>
          <w:sz w:val="20"/>
          <w:szCs w:val="20"/>
          <w:lang w:val="es-ES"/>
        </w:rPr>
        <w:t>e</w:t>
      </w:r>
      <w:r w:rsidRPr="008D79EB">
        <w:rPr>
          <w:sz w:val="20"/>
          <w:szCs w:val="20"/>
          <w:lang w:val="es-ES"/>
        </w:rPr>
        <w:t xml:space="preserve">l </w:t>
      </w:r>
      <w:r w:rsidR="00840287" w:rsidRPr="008D79EB">
        <w:rPr>
          <w:sz w:val="20"/>
          <w:szCs w:val="20"/>
          <w:lang w:val="es-ES"/>
        </w:rPr>
        <w:t xml:space="preserve">retardo injustificado en la investigación seguida por </w:t>
      </w:r>
      <w:r w:rsidRPr="008D79EB">
        <w:rPr>
          <w:sz w:val="20"/>
          <w:szCs w:val="20"/>
          <w:lang w:val="es-ES"/>
        </w:rPr>
        <w:t xml:space="preserve">procesos desarrollados </w:t>
      </w:r>
      <w:r w:rsidR="00840287" w:rsidRPr="008D79EB">
        <w:rPr>
          <w:sz w:val="20"/>
          <w:szCs w:val="20"/>
          <w:lang w:val="es-ES"/>
        </w:rPr>
        <w:t xml:space="preserve">en jurisdicción militar </w:t>
      </w:r>
      <w:r w:rsidRPr="008D79EB">
        <w:rPr>
          <w:sz w:val="20"/>
          <w:szCs w:val="20"/>
          <w:lang w:val="es-ES"/>
        </w:rPr>
        <w:t>y sus consecuencias, de corroborarse como ciertos</w:t>
      </w:r>
      <w:r w:rsidR="007D1B42">
        <w:rPr>
          <w:sz w:val="20"/>
          <w:szCs w:val="20"/>
          <w:lang w:val="es-ES"/>
        </w:rPr>
        <w:t>,</w:t>
      </w:r>
      <w:r w:rsidRPr="008D79EB">
        <w:rPr>
          <w:sz w:val="20"/>
          <w:szCs w:val="20"/>
          <w:lang w:val="es-ES"/>
        </w:rPr>
        <w:t xml:space="preserve"> podrían caracterizar </w:t>
      </w:r>
      <w:r w:rsidRPr="008D79EB">
        <w:rPr>
          <w:sz w:val="20"/>
          <w:szCs w:val="20"/>
          <w:lang w:val="es-ES"/>
        </w:rPr>
        <w:lastRenderedPageBreak/>
        <w:t xml:space="preserve">violaciones </w:t>
      </w:r>
      <w:r w:rsidR="007D1B42" w:rsidRPr="008D79EB">
        <w:rPr>
          <w:bCs/>
          <w:sz w:val="20"/>
          <w:szCs w:val="20"/>
          <w:lang w:val="es-ES"/>
        </w:rPr>
        <w:t>en perjuicio de la presunta víctima y sus familiares</w:t>
      </w:r>
      <w:r w:rsidR="007D1B42" w:rsidRPr="008D79EB">
        <w:rPr>
          <w:sz w:val="20"/>
          <w:szCs w:val="20"/>
          <w:lang w:val="es-ES"/>
        </w:rPr>
        <w:t xml:space="preserve"> </w:t>
      </w:r>
      <w:r w:rsidRPr="008D79EB">
        <w:rPr>
          <w:sz w:val="20"/>
          <w:szCs w:val="20"/>
          <w:lang w:val="es-ES"/>
        </w:rPr>
        <w:t xml:space="preserve">de los artículos </w:t>
      </w:r>
      <w:r w:rsidRPr="008D79EB">
        <w:rPr>
          <w:bCs/>
          <w:sz w:val="20"/>
          <w:szCs w:val="20"/>
          <w:lang w:val="es-ES"/>
        </w:rPr>
        <w:t>4 (vida), 8 (garantías judiciales), 24 (igualdad ante la ley), y 25 (protección judicial) de la Convención Americana en relación con sus artículos 1.1 y 2;.</w:t>
      </w:r>
    </w:p>
    <w:p w14:paraId="313BECB1" w14:textId="7890FE6C" w:rsidR="008278A7" w:rsidRPr="008D79EB" w:rsidRDefault="008278A7" w:rsidP="00840287">
      <w:pPr>
        <w:pStyle w:val="ListParagraph"/>
        <w:numPr>
          <w:ilvl w:val="0"/>
          <w:numId w:val="59"/>
        </w:numPr>
        <w:spacing w:after="240"/>
        <w:ind w:left="0" w:firstLine="720"/>
        <w:jc w:val="both"/>
        <w:rPr>
          <w:sz w:val="20"/>
          <w:szCs w:val="20"/>
          <w:lang w:val="es-ES"/>
        </w:rPr>
      </w:pPr>
      <w:r w:rsidRPr="008D79EB">
        <w:rPr>
          <w:bCs/>
          <w:sz w:val="20"/>
          <w:szCs w:val="20"/>
          <w:lang w:val="es-ES"/>
        </w:rPr>
        <w:t xml:space="preserve">En cuanto al reclamo sobre la </w:t>
      </w:r>
      <w:r w:rsidRPr="008D79EB">
        <w:rPr>
          <w:bCs/>
          <w:sz w:val="20"/>
          <w:szCs w:val="20"/>
          <w:lang w:val="es-AR"/>
        </w:rPr>
        <w:t xml:space="preserve">presunta violación del artículo 10 de la Convención Americana, </w:t>
      </w:r>
      <w:r w:rsidR="004C3FA5" w:rsidRPr="008D79EB">
        <w:rPr>
          <w:sz w:val="20"/>
          <w:szCs w:val="20"/>
          <w:lang w:val="es-ES"/>
        </w:rPr>
        <w:t>la Comisión a</w:t>
      </w:r>
      <w:r w:rsidR="00383CCA" w:rsidRPr="008D79EB">
        <w:rPr>
          <w:sz w:val="20"/>
          <w:szCs w:val="20"/>
          <w:lang w:val="es-ES"/>
        </w:rPr>
        <w:t xml:space="preserve">clara que </w:t>
      </w:r>
      <w:r w:rsidR="004C3FA5" w:rsidRPr="008D79EB">
        <w:rPr>
          <w:sz w:val="20"/>
          <w:szCs w:val="20"/>
          <w:lang w:val="es-ES"/>
        </w:rPr>
        <w:t xml:space="preserve">la indemnización por error judicial procede en casos en los que se haya proferido una sentencia firme. En vista de lo anterior, </w:t>
      </w:r>
      <w:r w:rsidRPr="008D79EB">
        <w:rPr>
          <w:bCs/>
          <w:sz w:val="20"/>
          <w:szCs w:val="20"/>
          <w:lang w:val="es-AR"/>
        </w:rPr>
        <w:t xml:space="preserve">la Comisión observa que el peticionario no ha ofrecido alegatos o sustento suficiente que permita considerar </w:t>
      </w:r>
      <w:r w:rsidRPr="008D79EB">
        <w:rPr>
          <w:bCs/>
          <w:i/>
          <w:sz w:val="20"/>
          <w:szCs w:val="20"/>
          <w:lang w:val="es-AR"/>
        </w:rPr>
        <w:t>prima facie</w:t>
      </w:r>
      <w:r w:rsidRPr="008D79EB">
        <w:rPr>
          <w:bCs/>
          <w:sz w:val="20"/>
          <w:szCs w:val="20"/>
          <w:lang w:val="es-AR"/>
        </w:rPr>
        <w:t xml:space="preserve"> </w:t>
      </w:r>
      <w:r w:rsidR="007D1B42">
        <w:rPr>
          <w:bCs/>
          <w:sz w:val="20"/>
          <w:szCs w:val="20"/>
          <w:lang w:val="es-AR"/>
        </w:rPr>
        <w:t>la</w:t>
      </w:r>
      <w:r w:rsidRPr="008D79EB">
        <w:rPr>
          <w:bCs/>
          <w:sz w:val="20"/>
          <w:szCs w:val="20"/>
          <w:lang w:val="es-AR"/>
        </w:rPr>
        <w:t xml:space="preserve"> posible violación</w:t>
      </w:r>
      <w:r w:rsidR="007D1B42">
        <w:rPr>
          <w:bCs/>
          <w:sz w:val="20"/>
          <w:szCs w:val="20"/>
          <w:lang w:val="es-AR"/>
        </w:rPr>
        <w:t xml:space="preserve"> de dicha disposición</w:t>
      </w:r>
      <w:r w:rsidRPr="008D79EB">
        <w:rPr>
          <w:bCs/>
          <w:sz w:val="20"/>
          <w:szCs w:val="20"/>
          <w:lang w:val="es-AR"/>
        </w:rPr>
        <w:t xml:space="preserve">. </w:t>
      </w:r>
    </w:p>
    <w:p w14:paraId="30399191" w14:textId="77777777" w:rsidR="00D434E2" w:rsidRPr="00D434E2" w:rsidRDefault="00D434E2" w:rsidP="0044762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434E2">
        <w:rPr>
          <w:rFonts w:cs="Calibri"/>
          <w:sz w:val="20"/>
          <w:szCs w:val="20"/>
          <w:lang w:val="es-ES_tradnl"/>
        </w:rPr>
        <w:t>Con respecto a los alegatos del Estado referidos a la llamada fórmula de “cuarta instancia”</w:t>
      </w:r>
      <w:r w:rsidRPr="00D434E2">
        <w:rPr>
          <w:sz w:val="20"/>
          <w:szCs w:val="20"/>
          <w:lang w:val="es-ES_tradnl"/>
        </w:rPr>
        <w:t>,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Pr="001474C5">
        <w:rPr>
          <w:rStyle w:val="FootnoteReference"/>
          <w:rFonts w:cs="Calibri"/>
          <w:sz w:val="20"/>
          <w:szCs w:val="20"/>
          <w:lang w:val="es-ES_tradnl"/>
        </w:rPr>
        <w:footnoteReference w:id="5"/>
      </w:r>
      <w:r w:rsidRPr="00D434E2">
        <w:rPr>
          <w:sz w:val="20"/>
          <w:szCs w:val="20"/>
          <w:lang w:val="es-ES_tradnl"/>
        </w:rPr>
        <w:t>.</w:t>
      </w:r>
    </w:p>
    <w:p w14:paraId="77D7B83D" w14:textId="77777777" w:rsidR="003239B8" w:rsidRPr="008D79EB" w:rsidRDefault="003239B8" w:rsidP="003239B8">
      <w:pPr>
        <w:pStyle w:val="ListParagraph"/>
        <w:spacing w:before="240" w:after="240"/>
        <w:jc w:val="both"/>
        <w:rPr>
          <w:rFonts w:asciiTheme="majorHAnsi" w:hAnsiTheme="majorHAnsi"/>
          <w:b/>
          <w:bCs/>
          <w:sz w:val="20"/>
          <w:szCs w:val="20"/>
          <w:lang w:val="es-ES"/>
        </w:rPr>
      </w:pPr>
      <w:r w:rsidRPr="008D79EB">
        <w:rPr>
          <w:rFonts w:asciiTheme="majorHAnsi" w:hAnsiTheme="majorHAnsi"/>
          <w:b/>
          <w:bCs/>
          <w:sz w:val="20"/>
          <w:szCs w:val="20"/>
          <w:lang w:val="es-ES"/>
        </w:rPr>
        <w:t xml:space="preserve">VIII. </w:t>
      </w:r>
      <w:r w:rsidRPr="008D79EB">
        <w:rPr>
          <w:rFonts w:asciiTheme="majorHAnsi" w:hAnsiTheme="majorHAnsi"/>
          <w:b/>
          <w:bCs/>
          <w:sz w:val="20"/>
          <w:szCs w:val="20"/>
          <w:lang w:val="es-ES"/>
        </w:rPr>
        <w:tab/>
        <w:t>DECISIÓN</w:t>
      </w:r>
    </w:p>
    <w:p w14:paraId="760B6AB8" w14:textId="6CBFF19D" w:rsidR="00ED67B7" w:rsidRPr="008D79EB" w:rsidRDefault="00ED67B7" w:rsidP="00ED67B7">
      <w:pPr>
        <w:pStyle w:val="ListParagraph"/>
        <w:numPr>
          <w:ilvl w:val="0"/>
          <w:numId w:val="55"/>
        </w:numPr>
        <w:jc w:val="both"/>
        <w:rPr>
          <w:color w:val="000000" w:themeColor="text1"/>
          <w:sz w:val="20"/>
          <w:szCs w:val="20"/>
          <w:lang w:val="es-US"/>
        </w:rPr>
      </w:pPr>
      <w:r w:rsidRPr="008D79EB">
        <w:rPr>
          <w:color w:val="000000" w:themeColor="text1"/>
          <w:sz w:val="20"/>
          <w:szCs w:val="20"/>
          <w:lang w:val="es-US"/>
        </w:rPr>
        <w:t>Declarar admisible la presente petición e</w:t>
      </w:r>
      <w:r w:rsidR="008168A0" w:rsidRPr="008D79EB">
        <w:rPr>
          <w:color w:val="000000" w:themeColor="text1"/>
          <w:sz w:val="20"/>
          <w:szCs w:val="20"/>
          <w:lang w:val="es-US"/>
        </w:rPr>
        <w:t>n relación con los artículos 4,</w:t>
      </w:r>
      <w:r w:rsidRPr="008D79EB">
        <w:rPr>
          <w:color w:val="000000" w:themeColor="text1"/>
          <w:sz w:val="20"/>
          <w:szCs w:val="20"/>
          <w:lang w:val="es-US"/>
        </w:rPr>
        <w:t xml:space="preserve"> 8, </w:t>
      </w:r>
      <w:r w:rsidR="00632377" w:rsidRPr="008D79EB">
        <w:rPr>
          <w:color w:val="000000" w:themeColor="text1"/>
          <w:sz w:val="20"/>
          <w:szCs w:val="20"/>
          <w:lang w:val="es-US"/>
        </w:rPr>
        <w:t xml:space="preserve">24 </w:t>
      </w:r>
      <w:r w:rsidRPr="008D79EB">
        <w:rPr>
          <w:color w:val="000000" w:themeColor="text1"/>
          <w:sz w:val="20"/>
          <w:szCs w:val="20"/>
          <w:lang w:val="es-US"/>
        </w:rPr>
        <w:t xml:space="preserve">y 25 </w:t>
      </w:r>
      <w:r w:rsidR="007D1B42" w:rsidRPr="008D79EB">
        <w:rPr>
          <w:color w:val="000000" w:themeColor="text1"/>
          <w:sz w:val="20"/>
          <w:szCs w:val="20"/>
          <w:lang w:val="es-US"/>
        </w:rPr>
        <w:t xml:space="preserve">de la Convención Americana </w:t>
      </w:r>
      <w:r w:rsidRPr="008D79EB">
        <w:rPr>
          <w:color w:val="000000" w:themeColor="text1"/>
          <w:sz w:val="20"/>
          <w:szCs w:val="20"/>
          <w:lang w:val="es-US"/>
        </w:rPr>
        <w:t xml:space="preserve">en concordancia con sus artículos 1.1 y 2; </w:t>
      </w:r>
    </w:p>
    <w:p w14:paraId="5DAA244F" w14:textId="77777777" w:rsidR="00ED67B7" w:rsidRPr="008D79EB" w:rsidRDefault="00ED67B7" w:rsidP="00ED67B7">
      <w:pPr>
        <w:pStyle w:val="ListParagraph"/>
        <w:rPr>
          <w:color w:val="000000" w:themeColor="text1"/>
          <w:sz w:val="20"/>
          <w:szCs w:val="20"/>
          <w:lang w:val="es-US"/>
        </w:rPr>
      </w:pPr>
    </w:p>
    <w:p w14:paraId="24B0C82C" w14:textId="52C2ABF7" w:rsidR="00ED67B7" w:rsidRPr="008D79EB" w:rsidRDefault="00ED67B7" w:rsidP="00632377">
      <w:pPr>
        <w:pStyle w:val="ListParagraph"/>
        <w:numPr>
          <w:ilvl w:val="0"/>
          <w:numId w:val="55"/>
        </w:numPr>
        <w:jc w:val="both"/>
        <w:rPr>
          <w:rFonts w:eastAsia="Arial Unicode MS" w:cs="Times New Roman"/>
          <w:color w:val="auto"/>
          <w:sz w:val="20"/>
          <w:szCs w:val="20"/>
          <w:lang w:val="es-ES" w:eastAsia="en-US"/>
        </w:rPr>
      </w:pPr>
      <w:r w:rsidRPr="008D79EB">
        <w:rPr>
          <w:sz w:val="20"/>
          <w:szCs w:val="20"/>
          <w:lang w:val="es-US"/>
        </w:rPr>
        <w:t>Declarar inadmisible la presente petic</w:t>
      </w:r>
      <w:r w:rsidR="00632377" w:rsidRPr="008D79EB">
        <w:rPr>
          <w:sz w:val="20"/>
          <w:szCs w:val="20"/>
          <w:lang w:val="es-US"/>
        </w:rPr>
        <w:t>ión en relación con el artículo 10</w:t>
      </w:r>
      <w:r w:rsidRPr="008D79EB">
        <w:rPr>
          <w:sz w:val="20"/>
          <w:szCs w:val="20"/>
          <w:lang w:val="es-US"/>
        </w:rPr>
        <w:t xml:space="preserve"> de la Convención Americana; </w:t>
      </w:r>
      <w:r w:rsidRPr="008D79EB">
        <w:rPr>
          <w:rFonts w:eastAsia="Arial Unicode MS" w:cs="Times New Roman"/>
          <w:color w:val="auto"/>
          <w:sz w:val="20"/>
          <w:szCs w:val="20"/>
          <w:lang w:val="es-ES" w:eastAsia="en-US"/>
        </w:rPr>
        <w:t>y</w:t>
      </w:r>
    </w:p>
    <w:p w14:paraId="642A2D43" w14:textId="44B6A20D" w:rsidR="00ED67B7" w:rsidRPr="008D79EB" w:rsidRDefault="00ED67B7" w:rsidP="00ED67B7">
      <w:pPr>
        <w:pStyle w:val="ListParagraph"/>
        <w:rPr>
          <w:rFonts w:eastAsia="Arial Unicode MS" w:cs="Times New Roman"/>
          <w:color w:val="auto"/>
          <w:sz w:val="20"/>
          <w:szCs w:val="20"/>
          <w:lang w:val="es-ES" w:eastAsia="en-US"/>
        </w:rPr>
      </w:pPr>
    </w:p>
    <w:p w14:paraId="3593EEB7" w14:textId="390A88AD" w:rsidR="008D768D" w:rsidRPr="008D79EB"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D79EB">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51A9F2AE" w14:textId="28C7AA77" w:rsidR="00027B04" w:rsidRPr="00A37B82" w:rsidRDefault="00027B04" w:rsidP="00027B0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sidR="00280D5F">
        <w:rPr>
          <w:rFonts w:asciiTheme="majorHAnsi" w:hAnsiTheme="majorHAnsi" w:cs="Arial"/>
          <w:noProof/>
          <w:spacing w:val="-2"/>
          <w:sz w:val="20"/>
          <w:szCs w:val="20"/>
          <w:lang w:val="es-CL"/>
        </w:rPr>
        <w:t xml:space="preserve">Joel Hernández, Presidente; Antonia Urrejola, Primera Vicepresidenta; </w:t>
      </w:r>
      <w:r w:rsidR="00280D5F" w:rsidRPr="00FE6D56">
        <w:rPr>
          <w:rFonts w:asciiTheme="majorHAnsi" w:hAnsiTheme="majorHAnsi" w:cs="Arial"/>
          <w:noProof/>
          <w:spacing w:val="-2"/>
          <w:sz w:val="20"/>
          <w:szCs w:val="20"/>
          <w:lang w:val="es-CL"/>
        </w:rPr>
        <w:t>Esmeralda E. Arosem</w:t>
      </w:r>
      <w:r w:rsidR="00280D5F">
        <w:rPr>
          <w:rFonts w:asciiTheme="majorHAnsi" w:hAnsiTheme="majorHAnsi" w:cs="Arial"/>
          <w:noProof/>
          <w:spacing w:val="-2"/>
          <w:sz w:val="20"/>
          <w:szCs w:val="20"/>
          <w:lang w:val="es-CL"/>
        </w:rPr>
        <w:t>en</w:t>
      </w:r>
      <w:r w:rsidR="00280D5F" w:rsidRPr="00FE6D56">
        <w:rPr>
          <w:rFonts w:asciiTheme="majorHAnsi" w:hAnsiTheme="majorHAnsi" w:cs="Arial"/>
          <w:noProof/>
          <w:spacing w:val="-2"/>
          <w:sz w:val="20"/>
          <w:szCs w:val="20"/>
          <w:lang w:val="es-CL"/>
        </w:rPr>
        <w:t>a Bernal de Troitiño</w:t>
      </w:r>
      <w:r w:rsidR="00280D5F">
        <w:rPr>
          <w:rFonts w:asciiTheme="majorHAnsi" w:hAnsiTheme="majorHAnsi" w:cs="Arial"/>
          <w:noProof/>
          <w:spacing w:val="-2"/>
          <w:sz w:val="20"/>
          <w:szCs w:val="20"/>
          <w:lang w:val="es-CL"/>
        </w:rPr>
        <w:t xml:space="preserve"> y Julissa Mantilla Falcón, </w:t>
      </w:r>
      <w:r w:rsidR="00280D5F" w:rsidRPr="00A37B82">
        <w:rPr>
          <w:rFonts w:asciiTheme="majorHAnsi" w:hAnsiTheme="majorHAnsi" w:cs="Arial"/>
          <w:noProof/>
          <w:spacing w:val="-2"/>
          <w:sz w:val="20"/>
          <w:szCs w:val="20"/>
          <w:lang w:val="es-CL"/>
        </w:rPr>
        <w:t>Miembros de la Comisión.</w:t>
      </w:r>
    </w:p>
    <w:sectPr w:rsidR="00027B04"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6B281" w14:textId="77777777" w:rsidR="00DB2A98" w:rsidRDefault="00DB2A98">
      <w:r>
        <w:separator/>
      </w:r>
    </w:p>
  </w:endnote>
  <w:endnote w:type="continuationSeparator" w:id="0">
    <w:p w14:paraId="5F1874B9" w14:textId="77777777" w:rsidR="00DB2A98" w:rsidRDefault="00DB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87EAD" w14:textId="77777777" w:rsidR="001E5F66" w:rsidRDefault="001E5F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047EF7ED" w14:textId="574DCC85"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E5F66">
          <w:rPr>
            <w:noProof/>
            <w:sz w:val="16"/>
            <w:szCs w:val="22"/>
          </w:rPr>
          <w:t>4</w:t>
        </w:r>
        <w:r w:rsidRPr="00934A2C">
          <w:rPr>
            <w:noProof/>
            <w:sz w:val="16"/>
            <w:szCs w:val="22"/>
          </w:rPr>
          <w:fldChar w:fldCharType="end"/>
        </w:r>
      </w:p>
    </w:sdtContent>
  </w:sdt>
  <w:p w14:paraId="15F9E1B8"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477E5" w14:textId="77777777" w:rsidR="0070697F" w:rsidRPr="00934A2C" w:rsidRDefault="0070697F">
    <w:pPr>
      <w:pStyle w:val="Footer"/>
      <w:jc w:val="center"/>
      <w:rPr>
        <w:sz w:val="16"/>
        <w:szCs w:val="22"/>
      </w:rPr>
    </w:pPr>
  </w:p>
  <w:p w14:paraId="76A852D9"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E5FAE" w14:textId="77777777" w:rsidR="00DB2A98" w:rsidRPr="000F35ED" w:rsidRDefault="00DB2A9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A1027A9" w14:textId="77777777" w:rsidR="00DB2A98" w:rsidRPr="000F35ED" w:rsidRDefault="00DB2A98" w:rsidP="000F35ED">
      <w:pPr>
        <w:rPr>
          <w:rFonts w:asciiTheme="majorHAnsi" w:hAnsiTheme="majorHAnsi"/>
          <w:sz w:val="16"/>
          <w:szCs w:val="16"/>
        </w:rPr>
      </w:pPr>
      <w:r w:rsidRPr="000F35ED">
        <w:rPr>
          <w:rFonts w:asciiTheme="majorHAnsi" w:hAnsiTheme="majorHAnsi"/>
          <w:sz w:val="16"/>
          <w:szCs w:val="16"/>
        </w:rPr>
        <w:separator/>
      </w:r>
    </w:p>
    <w:p w14:paraId="58CE7E5F" w14:textId="77777777" w:rsidR="00DB2A98" w:rsidRPr="000F35ED" w:rsidRDefault="00DB2A9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9C0AA55" w14:textId="77777777" w:rsidR="00DB2A98" w:rsidRPr="000F35ED" w:rsidRDefault="00DB2A98"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FCD2FCF" w14:textId="77777777" w:rsidR="000D33BA" w:rsidRPr="000C1117" w:rsidRDefault="000D33BA" w:rsidP="000C1117">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Pr>
          <w:rFonts w:asciiTheme="majorHAnsi" w:hAnsiTheme="majorHAnsi"/>
          <w:sz w:val="16"/>
          <w:szCs w:val="16"/>
          <w:lang w:val="es-ES"/>
        </w:rPr>
        <w:t>En adelante “la Convención” o “la Convención Americana”</w:t>
      </w:r>
    </w:p>
  </w:footnote>
  <w:footnote w:id="3">
    <w:p w14:paraId="6DAFEFDD"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14:paraId="52B64A43" w14:textId="77777777" w:rsidR="00262DF0" w:rsidRPr="00FA03D2" w:rsidRDefault="00262DF0" w:rsidP="00262DF0">
      <w:pPr>
        <w:pStyle w:val="FootnoteText"/>
        <w:ind w:firstLine="720"/>
        <w:jc w:val="both"/>
        <w:rPr>
          <w:rFonts w:asciiTheme="majorHAnsi" w:hAnsiTheme="majorHAnsi"/>
          <w:lang w:val="es-AR"/>
        </w:rPr>
      </w:pPr>
      <w:r w:rsidRPr="00FA03D2">
        <w:rPr>
          <w:rStyle w:val="FootnoteReference"/>
          <w:rFonts w:asciiTheme="majorHAnsi" w:hAnsiTheme="majorHAnsi"/>
          <w:sz w:val="16"/>
        </w:rPr>
        <w:footnoteRef/>
      </w:r>
      <w:r w:rsidRPr="00F17BF5">
        <w:rPr>
          <w:rFonts w:asciiTheme="majorHAnsi" w:hAnsiTheme="majorHAnsi"/>
          <w:sz w:val="16"/>
          <w:lang w:val="es-US"/>
        </w:rPr>
        <w:t xml:space="preserve"> </w:t>
      </w:r>
      <w:r w:rsidRPr="00F17BF5">
        <w:rPr>
          <w:rFonts w:asciiTheme="majorHAnsi" w:hAnsiTheme="majorHAnsi"/>
          <w:sz w:val="16"/>
          <w:szCs w:val="16"/>
          <w:lang w:val="es-US"/>
        </w:rPr>
        <w:t xml:space="preserve">CIDH, Informe Nº 70/14. Petición 1453-06. Admisibilidad. </w:t>
      </w:r>
      <w:proofErr w:type="spellStart"/>
      <w:r w:rsidRPr="00F17BF5">
        <w:rPr>
          <w:rFonts w:asciiTheme="majorHAnsi" w:hAnsiTheme="majorHAnsi"/>
          <w:sz w:val="16"/>
          <w:szCs w:val="16"/>
          <w:lang w:val="es-US"/>
        </w:rPr>
        <w:t>Maicon</w:t>
      </w:r>
      <w:proofErr w:type="spellEnd"/>
      <w:r w:rsidRPr="00F17BF5">
        <w:rPr>
          <w:rFonts w:asciiTheme="majorHAnsi" w:hAnsiTheme="majorHAnsi"/>
          <w:sz w:val="16"/>
          <w:szCs w:val="16"/>
          <w:lang w:val="es-US"/>
        </w:rPr>
        <w:t xml:space="preserve"> de Souza Silva. Renato da Silva </w:t>
      </w:r>
      <w:proofErr w:type="spellStart"/>
      <w:r w:rsidRPr="00F17BF5">
        <w:rPr>
          <w:rFonts w:asciiTheme="majorHAnsi" w:hAnsiTheme="majorHAnsi"/>
          <w:sz w:val="16"/>
          <w:szCs w:val="16"/>
          <w:lang w:val="es-US"/>
        </w:rPr>
        <w:t>Paixão</w:t>
      </w:r>
      <w:proofErr w:type="spellEnd"/>
      <w:r w:rsidRPr="00F17BF5">
        <w:rPr>
          <w:rFonts w:asciiTheme="majorHAnsi" w:hAnsiTheme="majorHAnsi"/>
          <w:sz w:val="16"/>
          <w:szCs w:val="16"/>
          <w:lang w:val="es-US"/>
        </w:rPr>
        <w:t xml:space="preserve"> y otros. </w:t>
      </w:r>
      <w:r w:rsidRPr="00447624">
        <w:rPr>
          <w:rFonts w:asciiTheme="majorHAnsi" w:hAnsiTheme="majorHAnsi"/>
          <w:sz w:val="16"/>
          <w:szCs w:val="16"/>
          <w:lang w:val="es-ES"/>
        </w:rPr>
        <w:t xml:space="preserve">25 de julio de 2014, párr. 18. </w:t>
      </w:r>
      <w:r w:rsidRPr="00447624">
        <w:rPr>
          <w:rFonts w:asciiTheme="majorHAnsi" w:hAnsiTheme="majorHAnsi"/>
          <w:lang w:val="es-ES"/>
        </w:rPr>
        <w:t xml:space="preserve"> </w:t>
      </w:r>
    </w:p>
  </w:footnote>
  <w:footnote w:id="5">
    <w:p w14:paraId="2B922844" w14:textId="77777777" w:rsidR="00D434E2" w:rsidRPr="00C5191D" w:rsidRDefault="00D434E2" w:rsidP="00D434E2">
      <w:pPr>
        <w:pStyle w:val="FootnoteText"/>
        <w:ind w:firstLine="720"/>
        <w:jc w:val="both"/>
        <w:rPr>
          <w:rFonts w:ascii="Cambria" w:hAnsi="Cambria"/>
          <w:sz w:val="16"/>
          <w:szCs w:val="16"/>
          <w:lang w:val="es-ES"/>
        </w:rPr>
      </w:pPr>
      <w:r w:rsidRPr="00C5191D">
        <w:rPr>
          <w:rStyle w:val="FootnoteReference"/>
          <w:rFonts w:ascii="Cambria" w:hAnsi="Cambria"/>
          <w:sz w:val="16"/>
          <w:szCs w:val="16"/>
        </w:rPr>
        <w:footnoteRef/>
      </w:r>
      <w:r w:rsidRPr="00C5191D">
        <w:rPr>
          <w:rFonts w:ascii="Cambria" w:hAnsi="Cambria"/>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07A9C"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92CA2D6"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2BA0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37B0596" wp14:editId="0192488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AE71879" w14:textId="77777777" w:rsidR="00040C3A" w:rsidRPr="00EC7D62" w:rsidRDefault="00DB2A98" w:rsidP="00A50FCF">
    <w:pPr>
      <w:pStyle w:val="Header"/>
      <w:tabs>
        <w:tab w:val="clear" w:pos="4320"/>
        <w:tab w:val="clear" w:pos="8640"/>
      </w:tabs>
      <w:jc w:val="center"/>
      <w:rPr>
        <w:sz w:val="22"/>
        <w:szCs w:val="22"/>
      </w:rPr>
    </w:pPr>
    <w:r>
      <w:rPr>
        <w:noProof/>
        <w:sz w:val="22"/>
        <w:szCs w:val="22"/>
        <w:bdr w:val="nil"/>
      </w:rPr>
      <w:pict w14:anchorId="63F602C4">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52FB3" w14:textId="77777777" w:rsidR="001E5F66" w:rsidRDefault="001E5F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264B5"/>
    <w:multiLevelType w:val="hybridMultilevel"/>
    <w:tmpl w:val="A51A8526"/>
    <w:lvl w:ilvl="0" w:tplc="04090001">
      <w:start w:val="1"/>
      <w:numFmt w:val="bullet"/>
      <w:lvlText w:val=""/>
      <w:lvlJc w:val="left"/>
      <w:pPr>
        <w:ind w:left="928" w:hanging="360"/>
      </w:pPr>
      <w:rPr>
        <w:rFonts w:ascii="Symbol" w:hAnsi="Symbol" w:hint="default"/>
        <w:b w:val="0"/>
        <w:bCs/>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9C607B0A"/>
    <w:lvl w:ilvl="0" w:tplc="A2AA033A">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4252436"/>
    <w:multiLevelType w:val="hybridMultilevel"/>
    <w:tmpl w:val="34E0BECE"/>
    <w:lvl w:ilvl="0" w:tplc="717C45BC">
      <w:start w:val="1"/>
      <w:numFmt w:val="decimal"/>
      <w:lvlText w:val="%1."/>
      <w:lvlJc w:val="left"/>
      <w:pPr>
        <w:ind w:left="928" w:hanging="360"/>
      </w:pPr>
      <w:rPr>
        <w:b w:val="0"/>
        <w:bCs/>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1"/>
  </w:num>
  <w:num w:numId="5">
    <w:abstractNumId w:val="49"/>
  </w:num>
  <w:num w:numId="6">
    <w:abstractNumId w:val="28"/>
  </w:num>
  <w:num w:numId="7">
    <w:abstractNumId w:val="7"/>
  </w:num>
  <w:num w:numId="8">
    <w:abstractNumId w:val="17"/>
  </w:num>
  <w:num w:numId="9">
    <w:abstractNumId w:val="43"/>
  </w:num>
  <w:num w:numId="10">
    <w:abstractNumId w:val="1"/>
  </w:num>
  <w:num w:numId="11">
    <w:abstractNumId w:val="38"/>
  </w:num>
  <w:num w:numId="12">
    <w:abstractNumId w:val="39"/>
  </w:num>
  <w:num w:numId="13">
    <w:abstractNumId w:val="45"/>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7"/>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0"/>
  </w:num>
  <w:num w:numId="52">
    <w:abstractNumId w:val="42"/>
  </w:num>
  <w:num w:numId="53">
    <w:abstractNumId w:val="52"/>
  </w:num>
  <w:num w:numId="54">
    <w:abstractNumId w:val="46"/>
  </w:num>
  <w:num w:numId="55">
    <w:abstractNumId w:val="44"/>
  </w:num>
  <w:num w:numId="56">
    <w:abstractNumId w:val="27"/>
  </w:num>
  <w:num w:numId="57">
    <w:abstractNumId w:val="25"/>
  </w:num>
  <w:num w:numId="58">
    <w:abstractNumId w:val="37"/>
  </w:num>
  <w:num w:numId="59">
    <w:abstractNumId w:val="48"/>
  </w:num>
  <w:num w:numId="60">
    <w:abstractNumId w:val="5"/>
  </w:num>
  <w:num w:numId="61">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222"/>
    <w:rsid w:val="0000036F"/>
    <w:rsid w:val="00000CDA"/>
    <w:rsid w:val="00006E1F"/>
    <w:rsid w:val="000070D7"/>
    <w:rsid w:val="0001788C"/>
    <w:rsid w:val="00017A40"/>
    <w:rsid w:val="00027B04"/>
    <w:rsid w:val="000335B9"/>
    <w:rsid w:val="000337EF"/>
    <w:rsid w:val="00040C3A"/>
    <w:rsid w:val="000419AD"/>
    <w:rsid w:val="000433C9"/>
    <w:rsid w:val="00045012"/>
    <w:rsid w:val="00046237"/>
    <w:rsid w:val="000542DD"/>
    <w:rsid w:val="00071174"/>
    <w:rsid w:val="000716C5"/>
    <w:rsid w:val="00075E23"/>
    <w:rsid w:val="00081C55"/>
    <w:rsid w:val="00087D8B"/>
    <w:rsid w:val="0009344A"/>
    <w:rsid w:val="00093AC6"/>
    <w:rsid w:val="000A392E"/>
    <w:rsid w:val="000A575F"/>
    <w:rsid w:val="000B4D18"/>
    <w:rsid w:val="000C1117"/>
    <w:rsid w:val="000D05CB"/>
    <w:rsid w:val="000D10DB"/>
    <w:rsid w:val="000D33BA"/>
    <w:rsid w:val="000D5EC6"/>
    <w:rsid w:val="000E5EB5"/>
    <w:rsid w:val="000F35ED"/>
    <w:rsid w:val="000F5AC8"/>
    <w:rsid w:val="00107131"/>
    <w:rsid w:val="0010736F"/>
    <w:rsid w:val="00113F73"/>
    <w:rsid w:val="00121CC2"/>
    <w:rsid w:val="00123509"/>
    <w:rsid w:val="00130F69"/>
    <w:rsid w:val="00131425"/>
    <w:rsid w:val="00131896"/>
    <w:rsid w:val="00133EE5"/>
    <w:rsid w:val="001375A5"/>
    <w:rsid w:val="001473F9"/>
    <w:rsid w:val="00157A20"/>
    <w:rsid w:val="001645A0"/>
    <w:rsid w:val="00167A34"/>
    <w:rsid w:val="0017059E"/>
    <w:rsid w:val="00192EC3"/>
    <w:rsid w:val="001947F5"/>
    <w:rsid w:val="00197570"/>
    <w:rsid w:val="001A2844"/>
    <w:rsid w:val="001A520D"/>
    <w:rsid w:val="001A7870"/>
    <w:rsid w:val="001B3269"/>
    <w:rsid w:val="001B3A00"/>
    <w:rsid w:val="001B4798"/>
    <w:rsid w:val="001C1B41"/>
    <w:rsid w:val="001C27F8"/>
    <w:rsid w:val="001C7E62"/>
    <w:rsid w:val="001D3573"/>
    <w:rsid w:val="001D4E25"/>
    <w:rsid w:val="001D65EF"/>
    <w:rsid w:val="001D7182"/>
    <w:rsid w:val="001E2B74"/>
    <w:rsid w:val="001E3E79"/>
    <w:rsid w:val="001E49E7"/>
    <w:rsid w:val="001E5F66"/>
    <w:rsid w:val="001F7201"/>
    <w:rsid w:val="00223A29"/>
    <w:rsid w:val="002250A3"/>
    <w:rsid w:val="00225BCB"/>
    <w:rsid w:val="0023355C"/>
    <w:rsid w:val="00235217"/>
    <w:rsid w:val="00243674"/>
    <w:rsid w:val="00246D1F"/>
    <w:rsid w:val="00247403"/>
    <w:rsid w:val="00247542"/>
    <w:rsid w:val="0025187E"/>
    <w:rsid w:val="00262DF0"/>
    <w:rsid w:val="00266B61"/>
    <w:rsid w:val="0026712A"/>
    <w:rsid w:val="00270334"/>
    <w:rsid w:val="002704DB"/>
    <w:rsid w:val="002707BF"/>
    <w:rsid w:val="00272F2C"/>
    <w:rsid w:val="00280D5F"/>
    <w:rsid w:val="002A0AAE"/>
    <w:rsid w:val="002A5820"/>
    <w:rsid w:val="002B6F3D"/>
    <w:rsid w:val="002C28F5"/>
    <w:rsid w:val="002D2B26"/>
    <w:rsid w:val="002D43FE"/>
    <w:rsid w:val="002D7EA2"/>
    <w:rsid w:val="002E187C"/>
    <w:rsid w:val="002E2148"/>
    <w:rsid w:val="002E21E3"/>
    <w:rsid w:val="002E284C"/>
    <w:rsid w:val="002E527B"/>
    <w:rsid w:val="002F0F29"/>
    <w:rsid w:val="00302733"/>
    <w:rsid w:val="00302CBA"/>
    <w:rsid w:val="00305835"/>
    <w:rsid w:val="00306F33"/>
    <w:rsid w:val="003108FE"/>
    <w:rsid w:val="00314078"/>
    <w:rsid w:val="0031535D"/>
    <w:rsid w:val="003239B8"/>
    <w:rsid w:val="0033169F"/>
    <w:rsid w:val="00342B86"/>
    <w:rsid w:val="00344977"/>
    <w:rsid w:val="00346C95"/>
    <w:rsid w:val="00355303"/>
    <w:rsid w:val="00356185"/>
    <w:rsid w:val="00360380"/>
    <w:rsid w:val="00360A93"/>
    <w:rsid w:val="00363089"/>
    <w:rsid w:val="0037519E"/>
    <w:rsid w:val="003814F6"/>
    <w:rsid w:val="00383CCA"/>
    <w:rsid w:val="00386CF0"/>
    <w:rsid w:val="003955B4"/>
    <w:rsid w:val="003966E1"/>
    <w:rsid w:val="003A7426"/>
    <w:rsid w:val="003B70FB"/>
    <w:rsid w:val="003C0D08"/>
    <w:rsid w:val="003C676B"/>
    <w:rsid w:val="003D3BC2"/>
    <w:rsid w:val="003E6CA1"/>
    <w:rsid w:val="003F0F95"/>
    <w:rsid w:val="003F5154"/>
    <w:rsid w:val="00401BDC"/>
    <w:rsid w:val="00405F9C"/>
    <w:rsid w:val="004065A8"/>
    <w:rsid w:val="004165C2"/>
    <w:rsid w:val="00441ECB"/>
    <w:rsid w:val="00445193"/>
    <w:rsid w:val="00446153"/>
    <w:rsid w:val="00447624"/>
    <w:rsid w:val="00457BC6"/>
    <w:rsid w:val="0046215C"/>
    <w:rsid w:val="00462C1B"/>
    <w:rsid w:val="004677D7"/>
    <w:rsid w:val="00467B7E"/>
    <w:rsid w:val="00473BB4"/>
    <w:rsid w:val="00477592"/>
    <w:rsid w:val="00481E51"/>
    <w:rsid w:val="00486F1C"/>
    <w:rsid w:val="00493D61"/>
    <w:rsid w:val="0049419D"/>
    <w:rsid w:val="004954EF"/>
    <w:rsid w:val="00497578"/>
    <w:rsid w:val="004A6A54"/>
    <w:rsid w:val="004B421C"/>
    <w:rsid w:val="004B7C0D"/>
    <w:rsid w:val="004C20D2"/>
    <w:rsid w:val="004C2312"/>
    <w:rsid w:val="004C3FA5"/>
    <w:rsid w:val="004C4B62"/>
    <w:rsid w:val="004C54C9"/>
    <w:rsid w:val="004D0AC7"/>
    <w:rsid w:val="004D3746"/>
    <w:rsid w:val="004D4ABA"/>
    <w:rsid w:val="004D6025"/>
    <w:rsid w:val="004E0E3E"/>
    <w:rsid w:val="004E2649"/>
    <w:rsid w:val="004F626F"/>
    <w:rsid w:val="00501399"/>
    <w:rsid w:val="005047ED"/>
    <w:rsid w:val="0050633D"/>
    <w:rsid w:val="00507BC4"/>
    <w:rsid w:val="005128E4"/>
    <w:rsid w:val="005133DB"/>
    <w:rsid w:val="00514504"/>
    <w:rsid w:val="00521E1F"/>
    <w:rsid w:val="00525560"/>
    <w:rsid w:val="00533236"/>
    <w:rsid w:val="00536594"/>
    <w:rsid w:val="005366BB"/>
    <w:rsid w:val="00544C49"/>
    <w:rsid w:val="00547936"/>
    <w:rsid w:val="005516A1"/>
    <w:rsid w:val="005559EF"/>
    <w:rsid w:val="00557206"/>
    <w:rsid w:val="005574FB"/>
    <w:rsid w:val="00560149"/>
    <w:rsid w:val="00563119"/>
    <w:rsid w:val="00563557"/>
    <w:rsid w:val="005643F2"/>
    <w:rsid w:val="0057402A"/>
    <w:rsid w:val="005771D0"/>
    <w:rsid w:val="005841F9"/>
    <w:rsid w:val="0059191A"/>
    <w:rsid w:val="005921FF"/>
    <w:rsid w:val="00592E67"/>
    <w:rsid w:val="005A177E"/>
    <w:rsid w:val="005A24ED"/>
    <w:rsid w:val="005A6D0E"/>
    <w:rsid w:val="005B52B0"/>
    <w:rsid w:val="005B6806"/>
    <w:rsid w:val="005C3818"/>
    <w:rsid w:val="005C4225"/>
    <w:rsid w:val="005D04C6"/>
    <w:rsid w:val="005D5513"/>
    <w:rsid w:val="005D5A55"/>
    <w:rsid w:val="005E1456"/>
    <w:rsid w:val="005E7A77"/>
    <w:rsid w:val="005F0A23"/>
    <w:rsid w:val="005F0DAD"/>
    <w:rsid w:val="005F0F33"/>
    <w:rsid w:val="00600DEB"/>
    <w:rsid w:val="00603D70"/>
    <w:rsid w:val="006042A6"/>
    <w:rsid w:val="006051F9"/>
    <w:rsid w:val="00627C9F"/>
    <w:rsid w:val="00630F37"/>
    <w:rsid w:val="006311E9"/>
    <w:rsid w:val="00632354"/>
    <w:rsid w:val="00632377"/>
    <w:rsid w:val="00635421"/>
    <w:rsid w:val="00637F01"/>
    <w:rsid w:val="00642810"/>
    <w:rsid w:val="006513E4"/>
    <w:rsid w:val="00652333"/>
    <w:rsid w:val="006525E7"/>
    <w:rsid w:val="00663B51"/>
    <w:rsid w:val="00665FDE"/>
    <w:rsid w:val="00666CBC"/>
    <w:rsid w:val="006756CE"/>
    <w:rsid w:val="00677CFB"/>
    <w:rsid w:val="0068009E"/>
    <w:rsid w:val="00692219"/>
    <w:rsid w:val="00695BEE"/>
    <w:rsid w:val="006A17D2"/>
    <w:rsid w:val="006A1FCA"/>
    <w:rsid w:val="006A73E6"/>
    <w:rsid w:val="006B2D5C"/>
    <w:rsid w:val="006C0ECF"/>
    <w:rsid w:val="006C0F4B"/>
    <w:rsid w:val="006C4EB1"/>
    <w:rsid w:val="006E0166"/>
    <w:rsid w:val="006E2FFB"/>
    <w:rsid w:val="006E7B34"/>
    <w:rsid w:val="00701574"/>
    <w:rsid w:val="0070697F"/>
    <w:rsid w:val="007103C4"/>
    <w:rsid w:val="00715E8D"/>
    <w:rsid w:val="0072199C"/>
    <w:rsid w:val="00722C9F"/>
    <w:rsid w:val="007253B8"/>
    <w:rsid w:val="0073741F"/>
    <w:rsid w:val="00741896"/>
    <w:rsid w:val="00746947"/>
    <w:rsid w:val="00762B38"/>
    <w:rsid w:val="007656B7"/>
    <w:rsid w:val="00765C36"/>
    <w:rsid w:val="0076643F"/>
    <w:rsid w:val="00777F63"/>
    <w:rsid w:val="00794508"/>
    <w:rsid w:val="00795901"/>
    <w:rsid w:val="007A4338"/>
    <w:rsid w:val="007A5817"/>
    <w:rsid w:val="007B05C4"/>
    <w:rsid w:val="007B22DF"/>
    <w:rsid w:val="007B5026"/>
    <w:rsid w:val="007B60E9"/>
    <w:rsid w:val="007B6CC3"/>
    <w:rsid w:val="007B76D3"/>
    <w:rsid w:val="007C3334"/>
    <w:rsid w:val="007C68BC"/>
    <w:rsid w:val="007C7ED8"/>
    <w:rsid w:val="007D0F8C"/>
    <w:rsid w:val="007D1B42"/>
    <w:rsid w:val="007D2B98"/>
    <w:rsid w:val="007D37F4"/>
    <w:rsid w:val="007D403D"/>
    <w:rsid w:val="007E21BC"/>
    <w:rsid w:val="007E7C82"/>
    <w:rsid w:val="007F2AA1"/>
    <w:rsid w:val="007F588D"/>
    <w:rsid w:val="00803F1C"/>
    <w:rsid w:val="0080600E"/>
    <w:rsid w:val="008113CA"/>
    <w:rsid w:val="00814688"/>
    <w:rsid w:val="008168A0"/>
    <w:rsid w:val="00817612"/>
    <w:rsid w:val="008219C1"/>
    <w:rsid w:val="00826431"/>
    <w:rsid w:val="008278A7"/>
    <w:rsid w:val="008338A4"/>
    <w:rsid w:val="0083456D"/>
    <w:rsid w:val="00834D49"/>
    <w:rsid w:val="00837C45"/>
    <w:rsid w:val="00840287"/>
    <w:rsid w:val="00844730"/>
    <w:rsid w:val="008457C2"/>
    <w:rsid w:val="0085668F"/>
    <w:rsid w:val="00856AA4"/>
    <w:rsid w:val="00857A82"/>
    <w:rsid w:val="0086137D"/>
    <w:rsid w:val="00873836"/>
    <w:rsid w:val="00885737"/>
    <w:rsid w:val="00887AEB"/>
    <w:rsid w:val="00890650"/>
    <w:rsid w:val="00891DDD"/>
    <w:rsid w:val="008944DC"/>
    <w:rsid w:val="00895779"/>
    <w:rsid w:val="00897E12"/>
    <w:rsid w:val="008A7E0F"/>
    <w:rsid w:val="008B12F5"/>
    <w:rsid w:val="008C5E2D"/>
    <w:rsid w:val="008D768D"/>
    <w:rsid w:val="008D79EB"/>
    <w:rsid w:val="008E3759"/>
    <w:rsid w:val="008E3BFE"/>
    <w:rsid w:val="008E5A5D"/>
    <w:rsid w:val="008F1912"/>
    <w:rsid w:val="0090270B"/>
    <w:rsid w:val="009041DC"/>
    <w:rsid w:val="00917B5A"/>
    <w:rsid w:val="00920A58"/>
    <w:rsid w:val="00920A8C"/>
    <w:rsid w:val="00934A2C"/>
    <w:rsid w:val="0095629F"/>
    <w:rsid w:val="0096706E"/>
    <w:rsid w:val="00967C0F"/>
    <w:rsid w:val="00974491"/>
    <w:rsid w:val="00975C4E"/>
    <w:rsid w:val="00981FBA"/>
    <w:rsid w:val="009902F5"/>
    <w:rsid w:val="00990687"/>
    <w:rsid w:val="00997BC5"/>
    <w:rsid w:val="009A4F41"/>
    <w:rsid w:val="009A545B"/>
    <w:rsid w:val="009B381B"/>
    <w:rsid w:val="009C106B"/>
    <w:rsid w:val="009C7D1E"/>
    <w:rsid w:val="009D1753"/>
    <w:rsid w:val="009D6207"/>
    <w:rsid w:val="009D6822"/>
    <w:rsid w:val="009D7611"/>
    <w:rsid w:val="009E0B61"/>
    <w:rsid w:val="009E53DE"/>
    <w:rsid w:val="009F21E8"/>
    <w:rsid w:val="00A062BC"/>
    <w:rsid w:val="00A11212"/>
    <w:rsid w:val="00A11E44"/>
    <w:rsid w:val="00A1581C"/>
    <w:rsid w:val="00A21AA7"/>
    <w:rsid w:val="00A30100"/>
    <w:rsid w:val="00A328B3"/>
    <w:rsid w:val="00A32D47"/>
    <w:rsid w:val="00A37D3E"/>
    <w:rsid w:val="00A410E0"/>
    <w:rsid w:val="00A44095"/>
    <w:rsid w:val="00A50FCF"/>
    <w:rsid w:val="00A528D1"/>
    <w:rsid w:val="00A610CD"/>
    <w:rsid w:val="00A758AA"/>
    <w:rsid w:val="00A84150"/>
    <w:rsid w:val="00A87773"/>
    <w:rsid w:val="00A918FD"/>
    <w:rsid w:val="00A921EC"/>
    <w:rsid w:val="00A9606B"/>
    <w:rsid w:val="00AA01BC"/>
    <w:rsid w:val="00AA09A2"/>
    <w:rsid w:val="00AA38C3"/>
    <w:rsid w:val="00AA4F98"/>
    <w:rsid w:val="00AA63FF"/>
    <w:rsid w:val="00AA7996"/>
    <w:rsid w:val="00AC19CB"/>
    <w:rsid w:val="00AD44CB"/>
    <w:rsid w:val="00AD5180"/>
    <w:rsid w:val="00AD6A1A"/>
    <w:rsid w:val="00AE3553"/>
    <w:rsid w:val="00AE5488"/>
    <w:rsid w:val="00AE6F91"/>
    <w:rsid w:val="00AF5571"/>
    <w:rsid w:val="00AF62E2"/>
    <w:rsid w:val="00B07341"/>
    <w:rsid w:val="00B13F21"/>
    <w:rsid w:val="00B27F87"/>
    <w:rsid w:val="00B30539"/>
    <w:rsid w:val="00B314DB"/>
    <w:rsid w:val="00B361F2"/>
    <w:rsid w:val="00B3718B"/>
    <w:rsid w:val="00B3745F"/>
    <w:rsid w:val="00B4632A"/>
    <w:rsid w:val="00B530F1"/>
    <w:rsid w:val="00B53A35"/>
    <w:rsid w:val="00B664EA"/>
    <w:rsid w:val="00B70D5B"/>
    <w:rsid w:val="00B721D9"/>
    <w:rsid w:val="00B8112B"/>
    <w:rsid w:val="00B82877"/>
    <w:rsid w:val="00B85933"/>
    <w:rsid w:val="00B93D7F"/>
    <w:rsid w:val="00BA276C"/>
    <w:rsid w:val="00BB019D"/>
    <w:rsid w:val="00BB306F"/>
    <w:rsid w:val="00BC1BC4"/>
    <w:rsid w:val="00BD0FF5"/>
    <w:rsid w:val="00BD36D8"/>
    <w:rsid w:val="00BD4B89"/>
    <w:rsid w:val="00BD5922"/>
    <w:rsid w:val="00BD5E28"/>
    <w:rsid w:val="00BE11C2"/>
    <w:rsid w:val="00BE5D5A"/>
    <w:rsid w:val="00BE6DC5"/>
    <w:rsid w:val="00BF02CB"/>
    <w:rsid w:val="00BF1C6D"/>
    <w:rsid w:val="00BF6FD8"/>
    <w:rsid w:val="00C03680"/>
    <w:rsid w:val="00C054DF"/>
    <w:rsid w:val="00C21762"/>
    <w:rsid w:val="00C219AB"/>
    <w:rsid w:val="00C21FEF"/>
    <w:rsid w:val="00C23BA4"/>
    <w:rsid w:val="00C24543"/>
    <w:rsid w:val="00C256A2"/>
    <w:rsid w:val="00C25ADB"/>
    <w:rsid w:val="00C2683D"/>
    <w:rsid w:val="00C4524B"/>
    <w:rsid w:val="00C51515"/>
    <w:rsid w:val="00C5660B"/>
    <w:rsid w:val="00C66B72"/>
    <w:rsid w:val="00C70DE9"/>
    <w:rsid w:val="00C73D4F"/>
    <w:rsid w:val="00C74870"/>
    <w:rsid w:val="00C76D11"/>
    <w:rsid w:val="00C87AC4"/>
    <w:rsid w:val="00C9567A"/>
    <w:rsid w:val="00CA2442"/>
    <w:rsid w:val="00CA2483"/>
    <w:rsid w:val="00CB02B1"/>
    <w:rsid w:val="00CB212D"/>
    <w:rsid w:val="00CB2660"/>
    <w:rsid w:val="00CB6B5B"/>
    <w:rsid w:val="00CB7755"/>
    <w:rsid w:val="00CC5E90"/>
    <w:rsid w:val="00CD046C"/>
    <w:rsid w:val="00CD78D7"/>
    <w:rsid w:val="00CE076C"/>
    <w:rsid w:val="00CE5199"/>
    <w:rsid w:val="00CE66D5"/>
    <w:rsid w:val="00CF4DC6"/>
    <w:rsid w:val="00CF637A"/>
    <w:rsid w:val="00CF7563"/>
    <w:rsid w:val="00D059DE"/>
    <w:rsid w:val="00D05ABD"/>
    <w:rsid w:val="00D13FCE"/>
    <w:rsid w:val="00D306D1"/>
    <w:rsid w:val="00D30800"/>
    <w:rsid w:val="00D33412"/>
    <w:rsid w:val="00D3431E"/>
    <w:rsid w:val="00D34786"/>
    <w:rsid w:val="00D37BFC"/>
    <w:rsid w:val="00D406C1"/>
    <w:rsid w:val="00D434E2"/>
    <w:rsid w:val="00D44D19"/>
    <w:rsid w:val="00D47A8E"/>
    <w:rsid w:val="00D51C25"/>
    <w:rsid w:val="00D52D14"/>
    <w:rsid w:val="00D6336E"/>
    <w:rsid w:val="00D712D3"/>
    <w:rsid w:val="00D71422"/>
    <w:rsid w:val="00D72DC6"/>
    <w:rsid w:val="00D7558D"/>
    <w:rsid w:val="00D81D92"/>
    <w:rsid w:val="00D876F9"/>
    <w:rsid w:val="00DA7B5F"/>
    <w:rsid w:val="00DB2A98"/>
    <w:rsid w:val="00DC11E7"/>
    <w:rsid w:val="00DC1D96"/>
    <w:rsid w:val="00DC24E3"/>
    <w:rsid w:val="00DC39A5"/>
    <w:rsid w:val="00DC43FC"/>
    <w:rsid w:val="00DC7023"/>
    <w:rsid w:val="00DC769A"/>
    <w:rsid w:val="00DD0B0C"/>
    <w:rsid w:val="00DD3D86"/>
    <w:rsid w:val="00DD4AD2"/>
    <w:rsid w:val="00DE0F3F"/>
    <w:rsid w:val="00DE2862"/>
    <w:rsid w:val="00DE716B"/>
    <w:rsid w:val="00DF17CC"/>
    <w:rsid w:val="00DF1EC4"/>
    <w:rsid w:val="00DF3E96"/>
    <w:rsid w:val="00DF736C"/>
    <w:rsid w:val="00E0340B"/>
    <w:rsid w:val="00E04A90"/>
    <w:rsid w:val="00E0551F"/>
    <w:rsid w:val="00E110D2"/>
    <w:rsid w:val="00E12C35"/>
    <w:rsid w:val="00E219C7"/>
    <w:rsid w:val="00E33831"/>
    <w:rsid w:val="00E4118C"/>
    <w:rsid w:val="00E41CF8"/>
    <w:rsid w:val="00E42AB5"/>
    <w:rsid w:val="00E43157"/>
    <w:rsid w:val="00E44EBC"/>
    <w:rsid w:val="00E461CE"/>
    <w:rsid w:val="00E573E4"/>
    <w:rsid w:val="00E64C3D"/>
    <w:rsid w:val="00E67107"/>
    <w:rsid w:val="00E720CA"/>
    <w:rsid w:val="00E73B02"/>
    <w:rsid w:val="00E80DCA"/>
    <w:rsid w:val="00E84EB5"/>
    <w:rsid w:val="00E85662"/>
    <w:rsid w:val="00E8789F"/>
    <w:rsid w:val="00E93B35"/>
    <w:rsid w:val="00E97B71"/>
    <w:rsid w:val="00EA3D34"/>
    <w:rsid w:val="00EA5D8B"/>
    <w:rsid w:val="00EB454D"/>
    <w:rsid w:val="00EC1AD7"/>
    <w:rsid w:val="00EC1AE5"/>
    <w:rsid w:val="00EC1C06"/>
    <w:rsid w:val="00ED3ADD"/>
    <w:rsid w:val="00ED5141"/>
    <w:rsid w:val="00ED549D"/>
    <w:rsid w:val="00ED5E10"/>
    <w:rsid w:val="00ED6594"/>
    <w:rsid w:val="00ED67B7"/>
    <w:rsid w:val="00ED76BE"/>
    <w:rsid w:val="00EE00E9"/>
    <w:rsid w:val="00EF128C"/>
    <w:rsid w:val="00EF1AAA"/>
    <w:rsid w:val="00EF23DE"/>
    <w:rsid w:val="00EF619B"/>
    <w:rsid w:val="00EF6AD6"/>
    <w:rsid w:val="00F00B55"/>
    <w:rsid w:val="00F02AD1"/>
    <w:rsid w:val="00F07658"/>
    <w:rsid w:val="00F15DB5"/>
    <w:rsid w:val="00F176E8"/>
    <w:rsid w:val="00F228C3"/>
    <w:rsid w:val="00F253CC"/>
    <w:rsid w:val="00F36A68"/>
    <w:rsid w:val="00F37106"/>
    <w:rsid w:val="00F44E25"/>
    <w:rsid w:val="00F509C1"/>
    <w:rsid w:val="00F519CF"/>
    <w:rsid w:val="00F56BA5"/>
    <w:rsid w:val="00F60E22"/>
    <w:rsid w:val="00F64B46"/>
    <w:rsid w:val="00F67D25"/>
    <w:rsid w:val="00F767D1"/>
    <w:rsid w:val="00F81395"/>
    <w:rsid w:val="00F81BB8"/>
    <w:rsid w:val="00F822ED"/>
    <w:rsid w:val="00F90C64"/>
    <w:rsid w:val="00F9132A"/>
    <w:rsid w:val="00F917D1"/>
    <w:rsid w:val="00F9653B"/>
    <w:rsid w:val="00FA028B"/>
    <w:rsid w:val="00FB1996"/>
    <w:rsid w:val="00FB62CF"/>
    <w:rsid w:val="00FC1990"/>
    <w:rsid w:val="00FC7F54"/>
    <w:rsid w:val="00FD15E8"/>
    <w:rsid w:val="00FD29BB"/>
    <w:rsid w:val="00FD3C3B"/>
    <w:rsid w:val="00FE07DD"/>
    <w:rsid w:val="00FE6B45"/>
    <w:rsid w:val="00FF1D7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75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1C6D"/>
    <w:rPr>
      <w:sz w:val="16"/>
      <w:szCs w:val="16"/>
    </w:rPr>
  </w:style>
  <w:style w:type="paragraph" w:styleId="CommentText">
    <w:name w:val="annotation text"/>
    <w:basedOn w:val="Normal"/>
    <w:link w:val="CommentTextChar"/>
    <w:uiPriority w:val="99"/>
    <w:semiHidden/>
    <w:unhideWhenUsed/>
    <w:rsid w:val="00BF1C6D"/>
    <w:rPr>
      <w:sz w:val="20"/>
      <w:szCs w:val="20"/>
    </w:rPr>
  </w:style>
  <w:style w:type="character" w:customStyle="1" w:styleId="CommentTextChar">
    <w:name w:val="Comment Text Char"/>
    <w:basedOn w:val="DefaultParagraphFont"/>
    <w:link w:val="CommentText"/>
    <w:uiPriority w:val="99"/>
    <w:semiHidden/>
    <w:rsid w:val="00BF1C6D"/>
    <w:rPr>
      <w:lang w:val="en-US" w:eastAsia="en-US"/>
    </w:rPr>
  </w:style>
  <w:style w:type="paragraph" w:styleId="CommentSubject">
    <w:name w:val="annotation subject"/>
    <w:basedOn w:val="CommentText"/>
    <w:next w:val="CommentText"/>
    <w:link w:val="CommentSubjectChar"/>
    <w:uiPriority w:val="99"/>
    <w:semiHidden/>
    <w:unhideWhenUsed/>
    <w:rsid w:val="00BF1C6D"/>
    <w:rPr>
      <w:b/>
      <w:bCs/>
    </w:rPr>
  </w:style>
  <w:style w:type="character" w:customStyle="1" w:styleId="CommentSubjectChar">
    <w:name w:val="Comment Subject Char"/>
    <w:basedOn w:val="CommentTextChar"/>
    <w:link w:val="CommentSubject"/>
    <w:uiPriority w:val="99"/>
    <w:semiHidden/>
    <w:rsid w:val="00BF1C6D"/>
    <w:rPr>
      <w:b/>
      <w:bCs/>
      <w:lang w:val="en-US" w:eastAsia="en-US"/>
    </w:rPr>
  </w:style>
  <w:style w:type="paragraph" w:styleId="Revision">
    <w:name w:val="Revision"/>
    <w:hidden/>
    <w:uiPriority w:val="99"/>
    <w:semiHidden/>
    <w:rsid w:val="00CB6B5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44DFC"/>
    <w:rsid w:val="00200821"/>
    <w:rsid w:val="0025245B"/>
    <w:rsid w:val="00261D32"/>
    <w:rsid w:val="002A3923"/>
    <w:rsid w:val="00394049"/>
    <w:rsid w:val="003B0C71"/>
    <w:rsid w:val="00487F2A"/>
    <w:rsid w:val="00490987"/>
    <w:rsid w:val="004B5BBB"/>
    <w:rsid w:val="004C4E0E"/>
    <w:rsid w:val="004F2DF8"/>
    <w:rsid w:val="00517E2A"/>
    <w:rsid w:val="00654EF3"/>
    <w:rsid w:val="00663CC0"/>
    <w:rsid w:val="006746EA"/>
    <w:rsid w:val="006F24A1"/>
    <w:rsid w:val="00820536"/>
    <w:rsid w:val="008752EB"/>
    <w:rsid w:val="009A261B"/>
    <w:rsid w:val="009A5E14"/>
    <w:rsid w:val="009B372B"/>
    <w:rsid w:val="00AA2E17"/>
    <w:rsid w:val="00AC15A4"/>
    <w:rsid w:val="00B0336C"/>
    <w:rsid w:val="00CD0730"/>
    <w:rsid w:val="00D241E9"/>
    <w:rsid w:val="00D7750D"/>
    <w:rsid w:val="00DC5FBD"/>
    <w:rsid w:val="00EF12DF"/>
    <w:rsid w:val="00F00D2F"/>
    <w:rsid w:val="00F128DF"/>
    <w:rsid w:val="00FA22A8"/>
    <w:rsid w:val="00FE6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5333E-FF60-4E3B-B462-57DB03D7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2349</Words>
  <Characters>12241</Characters>
  <Application>Microsoft Office Word</Application>
  <DocSecurity>0</DocSecurity>
  <Lines>244</Lines>
  <Paragraphs>62</Paragraphs>
  <ScaleCrop>false</ScaleCrop>
  <Company/>
  <LinksUpToDate>false</LinksUpToDate>
  <CharactersWithSpaces>14528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203/20</dc:title>
  <dc:creator/>
  <cp:lastModifiedBy/>
  <cp:revision>1</cp:revision>
  <dcterms:created xsi:type="dcterms:W3CDTF">2020-08-21T12:38:00Z</dcterms:created>
  <dcterms:modified xsi:type="dcterms:W3CDTF">2020-08-21T12:39:00Z</dcterms:modified>
</cp:coreProperties>
</file>