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8D0057" w:rsidRDefault="00D306D1" w:rsidP="00627C9F">
      <w:pPr>
        <w:jc w:val="both"/>
        <w:rPr>
          <w:rFonts w:asciiTheme="majorHAnsi" w:hAnsiTheme="majorHAnsi" w:cs="Univers"/>
          <w:b/>
          <w:bCs/>
          <w:sz w:val="22"/>
          <w:szCs w:val="22"/>
          <w:lang w:val="es-ES"/>
        </w:rPr>
      </w:pPr>
      <w:r w:rsidRPr="008D005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15494C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D005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8D0057"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8D0057"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8D0057" w:rsidRDefault="005128E4" w:rsidP="00040C3A">
      <w:pPr>
        <w:tabs>
          <w:tab w:val="center" w:pos="5400"/>
        </w:tabs>
        <w:suppressAutoHyphens/>
        <w:rPr>
          <w:rFonts w:asciiTheme="majorHAnsi" w:hAnsiTheme="majorHAnsi"/>
          <w:sz w:val="22"/>
          <w:szCs w:val="22"/>
          <w:lang w:val="es-ES"/>
        </w:rPr>
      </w:pPr>
    </w:p>
    <w:p w14:paraId="12A36B24" w14:textId="77777777" w:rsidR="005128E4" w:rsidRPr="008D0057" w:rsidRDefault="005128E4" w:rsidP="00040C3A">
      <w:pPr>
        <w:tabs>
          <w:tab w:val="center" w:pos="5400"/>
        </w:tabs>
        <w:suppressAutoHyphens/>
        <w:rPr>
          <w:rFonts w:asciiTheme="majorHAnsi" w:hAnsiTheme="majorHAnsi"/>
          <w:sz w:val="22"/>
          <w:szCs w:val="22"/>
          <w:lang w:val="es-ES"/>
        </w:rPr>
      </w:pPr>
    </w:p>
    <w:p w14:paraId="2252093D" w14:textId="77777777" w:rsidR="005128E4" w:rsidRPr="008D0057" w:rsidRDefault="005128E4" w:rsidP="00040C3A">
      <w:pPr>
        <w:tabs>
          <w:tab w:val="center" w:pos="5400"/>
        </w:tabs>
        <w:suppressAutoHyphens/>
        <w:rPr>
          <w:rFonts w:asciiTheme="majorHAnsi" w:hAnsiTheme="majorHAnsi"/>
          <w:sz w:val="22"/>
          <w:szCs w:val="22"/>
          <w:lang w:val="es-ES"/>
        </w:rPr>
      </w:pPr>
    </w:p>
    <w:p w14:paraId="403935BD" w14:textId="77777777" w:rsidR="00040C3A" w:rsidRPr="008D0057"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8D0057"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8D0057"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8D0057"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8D0057"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8D0057"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8D0057"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8D0057" w:rsidRDefault="003D3BC2" w:rsidP="00040C3A">
      <w:pPr>
        <w:tabs>
          <w:tab w:val="center" w:pos="5400"/>
        </w:tabs>
        <w:suppressAutoHyphens/>
        <w:jc w:val="center"/>
        <w:rPr>
          <w:rFonts w:asciiTheme="majorHAnsi" w:hAnsiTheme="majorHAnsi"/>
          <w:sz w:val="22"/>
          <w:szCs w:val="22"/>
          <w:lang w:val="es-ES"/>
        </w:rPr>
      </w:pPr>
      <w:r w:rsidRPr="008D005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32EA1A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2698C">
                              <w:rPr>
                                <w:rFonts w:asciiTheme="majorHAnsi" w:hAnsiTheme="majorHAnsi" w:cs="Arial"/>
                                <w:b/>
                                <w:bCs/>
                                <w:color w:val="0D0D0D" w:themeColor="text1" w:themeTint="F2"/>
                                <w:sz w:val="36"/>
                                <w:szCs w:val="22"/>
                                <w:lang w:val="es-ES_tradnl"/>
                              </w:rPr>
                              <w:t>15</w:t>
                            </w:r>
                            <w:r w:rsidR="007B05C4">
                              <w:rPr>
                                <w:rFonts w:asciiTheme="majorHAnsi" w:hAnsiTheme="majorHAnsi" w:cs="Arial"/>
                                <w:b/>
                                <w:bCs/>
                                <w:color w:val="0D0D0D" w:themeColor="text1" w:themeTint="F2"/>
                                <w:sz w:val="36"/>
                                <w:szCs w:val="22"/>
                                <w:lang w:val="es-ES_tradnl"/>
                              </w:rPr>
                              <w:t>/</w:t>
                            </w:r>
                            <w:r w:rsidR="00163DE4">
                              <w:rPr>
                                <w:rFonts w:asciiTheme="majorHAnsi" w:hAnsiTheme="majorHAnsi" w:cs="Arial"/>
                                <w:b/>
                                <w:bCs/>
                                <w:color w:val="0D0D0D" w:themeColor="text1" w:themeTint="F2"/>
                                <w:sz w:val="36"/>
                                <w:szCs w:val="22"/>
                                <w:lang w:val="es-ES_tradnl"/>
                              </w:rPr>
                              <w:t>20</w:t>
                            </w:r>
                          </w:p>
                          <w:p w14:paraId="09C54AB3" w14:textId="2D0CFD2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E5D53">
                              <w:rPr>
                                <w:rFonts w:asciiTheme="majorHAnsi" w:hAnsiTheme="majorHAnsi" w:cs="Arial"/>
                                <w:b/>
                                <w:color w:val="0D0D0D" w:themeColor="text1" w:themeTint="F2"/>
                                <w:sz w:val="36"/>
                                <w:szCs w:val="22"/>
                                <w:lang w:val="es-ES_tradnl"/>
                              </w:rPr>
                              <w:t>452</w:t>
                            </w:r>
                            <w:r w:rsidR="00246D1F" w:rsidRPr="004E2649">
                              <w:rPr>
                                <w:rFonts w:asciiTheme="majorHAnsi" w:hAnsiTheme="majorHAnsi" w:cs="Arial"/>
                                <w:b/>
                                <w:color w:val="0D0D0D" w:themeColor="text1" w:themeTint="F2"/>
                                <w:sz w:val="36"/>
                                <w:szCs w:val="22"/>
                                <w:lang w:val="es-ES_tradnl"/>
                              </w:rPr>
                              <w:t>-</w:t>
                            </w:r>
                            <w:r w:rsidR="00DE5D53">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70CF6833" w14:textId="5E04688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0612AFA" w:rsidR="005B52B0" w:rsidRPr="0010736F" w:rsidRDefault="00DE5D5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ÁLVARO ENRIQUE CASTRO RAMÍREZ Y OTROS</w:t>
                            </w:r>
                          </w:p>
                          <w:bookmarkEnd w:id="1"/>
                          <w:p w14:paraId="35068D0D" w14:textId="7E71B5EB" w:rsidR="005B52B0" w:rsidRPr="0010736F" w:rsidRDefault="00DE5D5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632EA1A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2698C">
                        <w:rPr>
                          <w:rFonts w:asciiTheme="majorHAnsi" w:hAnsiTheme="majorHAnsi" w:cs="Arial"/>
                          <w:b/>
                          <w:bCs/>
                          <w:color w:val="0D0D0D" w:themeColor="text1" w:themeTint="F2"/>
                          <w:sz w:val="36"/>
                          <w:szCs w:val="22"/>
                          <w:lang w:val="es-ES_tradnl"/>
                        </w:rPr>
                        <w:t>15</w:t>
                      </w:r>
                      <w:r w:rsidR="007B05C4">
                        <w:rPr>
                          <w:rFonts w:asciiTheme="majorHAnsi" w:hAnsiTheme="majorHAnsi" w:cs="Arial"/>
                          <w:b/>
                          <w:bCs/>
                          <w:color w:val="0D0D0D" w:themeColor="text1" w:themeTint="F2"/>
                          <w:sz w:val="36"/>
                          <w:szCs w:val="22"/>
                          <w:lang w:val="es-ES_tradnl"/>
                        </w:rPr>
                        <w:t>/</w:t>
                      </w:r>
                      <w:r w:rsidR="00163DE4">
                        <w:rPr>
                          <w:rFonts w:asciiTheme="majorHAnsi" w:hAnsiTheme="majorHAnsi" w:cs="Arial"/>
                          <w:b/>
                          <w:bCs/>
                          <w:color w:val="0D0D0D" w:themeColor="text1" w:themeTint="F2"/>
                          <w:sz w:val="36"/>
                          <w:szCs w:val="22"/>
                          <w:lang w:val="es-ES_tradnl"/>
                        </w:rPr>
                        <w:t>20</w:t>
                      </w:r>
                    </w:p>
                    <w:p w14:paraId="09C54AB3" w14:textId="2D0CFD2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E5D53">
                        <w:rPr>
                          <w:rFonts w:asciiTheme="majorHAnsi" w:hAnsiTheme="majorHAnsi" w:cs="Arial"/>
                          <w:b/>
                          <w:color w:val="0D0D0D" w:themeColor="text1" w:themeTint="F2"/>
                          <w:sz w:val="36"/>
                          <w:szCs w:val="22"/>
                          <w:lang w:val="es-ES_tradnl"/>
                        </w:rPr>
                        <w:t>452</w:t>
                      </w:r>
                      <w:r w:rsidR="00246D1F" w:rsidRPr="004E2649">
                        <w:rPr>
                          <w:rFonts w:asciiTheme="majorHAnsi" w:hAnsiTheme="majorHAnsi" w:cs="Arial"/>
                          <w:b/>
                          <w:color w:val="0D0D0D" w:themeColor="text1" w:themeTint="F2"/>
                          <w:sz w:val="36"/>
                          <w:szCs w:val="22"/>
                          <w:lang w:val="es-ES_tradnl"/>
                        </w:rPr>
                        <w:t>-</w:t>
                      </w:r>
                      <w:r w:rsidR="00DE5D53">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70CF6833" w14:textId="5E04688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0612AFA" w:rsidR="005B52B0" w:rsidRPr="0010736F" w:rsidRDefault="00DE5D5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ÁLVARO ENRIQUE CASTRO RAMÍREZ Y OTROS</w:t>
                      </w:r>
                    </w:p>
                    <w:bookmarkEnd w:id="1"/>
                    <w:p w14:paraId="35068D0D" w14:textId="7E71B5EB" w:rsidR="005B52B0" w:rsidRPr="0010736F" w:rsidRDefault="00DE5D5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8D005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843661C" w:rsidR="00627C9F" w:rsidRPr="0032698C" w:rsidRDefault="00834D49" w:rsidP="007A5817">
                            <w:pPr>
                              <w:spacing w:line="276" w:lineRule="auto"/>
                              <w:jc w:val="right"/>
                              <w:rPr>
                                <w:rFonts w:asciiTheme="minorHAnsi" w:hAnsiTheme="minorHAnsi"/>
                                <w:color w:val="FFFFFF" w:themeColor="background1"/>
                                <w:sz w:val="22"/>
                                <w:lang w:val="es-419"/>
                              </w:rPr>
                            </w:pPr>
                            <w:r w:rsidRPr="0032698C">
                              <w:rPr>
                                <w:rFonts w:asciiTheme="minorHAnsi" w:hAnsiTheme="minorHAnsi"/>
                                <w:color w:val="FFFFFF" w:themeColor="background1"/>
                                <w:sz w:val="22"/>
                                <w:lang w:val="es-419"/>
                              </w:rPr>
                              <w:t>OEA/</w:t>
                            </w:r>
                            <w:proofErr w:type="spellStart"/>
                            <w:r w:rsidRPr="0032698C">
                              <w:rPr>
                                <w:rFonts w:asciiTheme="minorHAnsi" w:hAnsiTheme="minorHAnsi"/>
                                <w:color w:val="FFFFFF" w:themeColor="background1"/>
                                <w:sz w:val="22"/>
                                <w:lang w:val="es-419"/>
                              </w:rPr>
                              <w:t>Ser.L</w:t>
                            </w:r>
                            <w:proofErr w:type="spellEnd"/>
                            <w:r w:rsidRPr="0032698C">
                              <w:rPr>
                                <w:rFonts w:asciiTheme="minorHAnsi" w:hAnsiTheme="minorHAnsi"/>
                                <w:color w:val="FFFFFF" w:themeColor="background1"/>
                                <w:sz w:val="22"/>
                                <w:lang w:val="es-419"/>
                              </w:rPr>
                              <w:t>/V/II.</w:t>
                            </w:r>
                          </w:p>
                          <w:p w14:paraId="6A41611B" w14:textId="2DBE7CC4" w:rsidR="00627C9F" w:rsidRPr="0032698C" w:rsidRDefault="0032698C" w:rsidP="007A5817">
                            <w:pPr>
                              <w:spacing w:line="276" w:lineRule="auto"/>
                              <w:jc w:val="right"/>
                              <w:rPr>
                                <w:rFonts w:asciiTheme="minorHAnsi" w:hAnsiTheme="minorHAnsi"/>
                                <w:color w:val="FFFFFF" w:themeColor="background1"/>
                                <w:sz w:val="22"/>
                                <w:lang w:val="es-419"/>
                              </w:rPr>
                            </w:pPr>
                            <w:r w:rsidRPr="0032698C">
                              <w:rPr>
                                <w:rFonts w:asciiTheme="minorHAnsi" w:hAnsiTheme="minorHAnsi"/>
                                <w:color w:val="FFFFFF" w:themeColor="background1"/>
                                <w:sz w:val="22"/>
                                <w:lang w:val="es-419"/>
                              </w:rPr>
                              <w:t>Doc. 2</w:t>
                            </w:r>
                            <w:r>
                              <w:rPr>
                                <w:rFonts w:asciiTheme="minorHAnsi" w:hAnsiTheme="minorHAnsi"/>
                                <w:color w:val="FFFFFF" w:themeColor="background1"/>
                                <w:sz w:val="22"/>
                                <w:lang w:val="es-419"/>
                              </w:rPr>
                              <w:t>2</w:t>
                            </w:r>
                          </w:p>
                          <w:p w14:paraId="69373ED2" w14:textId="433B8BB7" w:rsidR="00627C9F" w:rsidRPr="001B4C00" w:rsidRDefault="0032698C"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13 marzo</w:t>
                            </w:r>
                            <w:r w:rsidR="00627C9F" w:rsidRPr="001B4C00">
                              <w:rPr>
                                <w:rFonts w:asciiTheme="minorHAnsi" w:hAnsiTheme="minorHAnsi"/>
                                <w:color w:val="FFFFFF" w:themeColor="background1"/>
                                <w:sz w:val="22"/>
                                <w:lang w:val="es-ES"/>
                              </w:rPr>
                              <w:t xml:space="preserve"> 20</w:t>
                            </w:r>
                            <w:r w:rsidR="00163DE4">
                              <w:rPr>
                                <w:rFonts w:asciiTheme="minorHAnsi" w:hAnsiTheme="minorHAnsi"/>
                                <w:color w:val="FFFFFF" w:themeColor="background1"/>
                                <w:sz w:val="22"/>
                                <w:lang w:val="es-ES"/>
                              </w:rPr>
                              <w:t>20</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843661C" w:rsidR="00627C9F" w:rsidRPr="0032698C" w:rsidRDefault="00834D49" w:rsidP="007A5817">
                      <w:pPr>
                        <w:spacing w:line="276" w:lineRule="auto"/>
                        <w:jc w:val="right"/>
                        <w:rPr>
                          <w:rFonts w:asciiTheme="minorHAnsi" w:hAnsiTheme="minorHAnsi"/>
                          <w:color w:val="FFFFFF" w:themeColor="background1"/>
                          <w:sz w:val="22"/>
                          <w:lang w:val="es-419"/>
                        </w:rPr>
                      </w:pPr>
                      <w:r w:rsidRPr="0032698C">
                        <w:rPr>
                          <w:rFonts w:asciiTheme="minorHAnsi" w:hAnsiTheme="minorHAnsi"/>
                          <w:color w:val="FFFFFF" w:themeColor="background1"/>
                          <w:sz w:val="22"/>
                          <w:lang w:val="es-419"/>
                        </w:rPr>
                        <w:t>OEA/Ser.L/V/II.</w:t>
                      </w:r>
                    </w:p>
                    <w:p w14:paraId="6A41611B" w14:textId="2DBE7CC4" w:rsidR="00627C9F" w:rsidRPr="0032698C" w:rsidRDefault="0032698C" w:rsidP="007A5817">
                      <w:pPr>
                        <w:spacing w:line="276" w:lineRule="auto"/>
                        <w:jc w:val="right"/>
                        <w:rPr>
                          <w:rFonts w:asciiTheme="minorHAnsi" w:hAnsiTheme="minorHAnsi"/>
                          <w:color w:val="FFFFFF" w:themeColor="background1"/>
                          <w:sz w:val="22"/>
                          <w:lang w:val="es-419"/>
                        </w:rPr>
                      </w:pPr>
                      <w:r w:rsidRPr="0032698C">
                        <w:rPr>
                          <w:rFonts w:asciiTheme="minorHAnsi" w:hAnsiTheme="minorHAnsi"/>
                          <w:color w:val="FFFFFF" w:themeColor="background1"/>
                          <w:sz w:val="22"/>
                          <w:lang w:val="es-419"/>
                        </w:rPr>
                        <w:t>Doc. 2</w:t>
                      </w:r>
                      <w:r>
                        <w:rPr>
                          <w:rFonts w:asciiTheme="minorHAnsi" w:hAnsiTheme="minorHAnsi"/>
                          <w:color w:val="FFFFFF" w:themeColor="background1"/>
                          <w:sz w:val="22"/>
                          <w:lang w:val="es-419"/>
                        </w:rPr>
                        <w:t>2</w:t>
                      </w:r>
                    </w:p>
                    <w:p w14:paraId="69373ED2" w14:textId="433B8BB7" w:rsidR="00627C9F" w:rsidRPr="001B4C00" w:rsidRDefault="0032698C"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13 marzo</w:t>
                      </w:r>
                      <w:r w:rsidR="00627C9F" w:rsidRPr="001B4C00">
                        <w:rPr>
                          <w:rFonts w:asciiTheme="minorHAnsi" w:hAnsiTheme="minorHAnsi"/>
                          <w:color w:val="FFFFFF" w:themeColor="background1"/>
                          <w:sz w:val="22"/>
                          <w:lang w:val="es-ES"/>
                        </w:rPr>
                        <w:t xml:space="preserve"> 20</w:t>
                      </w:r>
                      <w:r w:rsidR="00163DE4">
                        <w:rPr>
                          <w:rFonts w:asciiTheme="minorHAnsi" w:hAnsiTheme="minorHAnsi"/>
                          <w:color w:val="FFFFFF" w:themeColor="background1"/>
                          <w:sz w:val="22"/>
                          <w:lang w:val="es-ES"/>
                        </w:rPr>
                        <w:t>20</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8D0057"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8D0057"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8D0057"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8D0057"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8D0057"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8D0057"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8D0057"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8D0057"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8D0057"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8D0057"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8D0057"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8D0057"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8D0057"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8D0057"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8D0057"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8D0057"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8D0057"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8D0057"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8D0057"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8D0057"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8D0057"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8D0057"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8D0057"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8D0057"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8D0057"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8D0057"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8D0057"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8D0057"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8D0057" w:rsidRDefault="0090270B" w:rsidP="00040C3A">
      <w:pPr>
        <w:tabs>
          <w:tab w:val="center" w:pos="5400"/>
        </w:tabs>
        <w:suppressAutoHyphens/>
        <w:jc w:val="center"/>
        <w:rPr>
          <w:rFonts w:asciiTheme="majorHAnsi" w:hAnsiTheme="majorHAnsi"/>
          <w:sz w:val="18"/>
          <w:szCs w:val="22"/>
          <w:lang w:val="es-ES"/>
        </w:rPr>
      </w:pPr>
      <w:r w:rsidRPr="008D005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55A747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2698C">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32698C">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163DE4">
                              <w:rPr>
                                <w:rFonts w:asciiTheme="majorHAnsi" w:hAnsiTheme="majorHAnsi"/>
                                <w:color w:val="0D0D0D" w:themeColor="text1" w:themeTint="F2"/>
                                <w:sz w:val="18"/>
                                <w:szCs w:val="22"/>
                                <w:lang w:val="es-ES"/>
                              </w:rPr>
                              <w:t>20</w:t>
                            </w:r>
                            <w:r w:rsidR="003D4FB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655A747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2698C">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32698C">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163DE4">
                        <w:rPr>
                          <w:rFonts w:asciiTheme="majorHAnsi" w:hAnsiTheme="majorHAnsi"/>
                          <w:color w:val="0D0D0D" w:themeColor="text1" w:themeTint="F2"/>
                          <w:sz w:val="18"/>
                          <w:szCs w:val="22"/>
                          <w:lang w:val="es-ES"/>
                        </w:rPr>
                        <w:t>20</w:t>
                      </w:r>
                      <w:r w:rsidR="003D4FB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8D0057"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8D0057"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8D0057"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8D0057"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8D0057" w:rsidRDefault="0090270B" w:rsidP="00040C3A">
      <w:pPr>
        <w:tabs>
          <w:tab w:val="center" w:pos="5400"/>
        </w:tabs>
        <w:suppressAutoHyphens/>
        <w:jc w:val="center"/>
        <w:rPr>
          <w:rFonts w:asciiTheme="majorHAnsi" w:hAnsiTheme="majorHAnsi"/>
          <w:sz w:val="18"/>
          <w:szCs w:val="22"/>
          <w:lang w:val="es-ES"/>
        </w:rPr>
      </w:pPr>
      <w:r w:rsidRPr="008D005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DE3F29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D4FBD">
                              <w:rPr>
                                <w:rFonts w:asciiTheme="majorHAnsi" w:hAnsiTheme="majorHAnsi"/>
                                <w:color w:val="595959" w:themeColor="text1" w:themeTint="A6"/>
                                <w:sz w:val="18"/>
                                <w:szCs w:val="18"/>
                                <w:lang w:val="pt-BR"/>
                              </w:rPr>
                              <w:t xml:space="preserve">15/20. Petición </w:t>
                            </w:r>
                            <w:r w:rsidR="005B5F6D" w:rsidRPr="00E1068B">
                              <w:rPr>
                                <w:rFonts w:asciiTheme="majorHAnsi" w:hAnsiTheme="majorHAnsi"/>
                                <w:color w:val="595959" w:themeColor="text1" w:themeTint="A6"/>
                                <w:sz w:val="18"/>
                                <w:szCs w:val="18"/>
                                <w:lang w:val="pt-BR"/>
                              </w:rPr>
                              <w:t>452-08</w:t>
                            </w:r>
                            <w:r w:rsidRPr="00E1068B">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5B5F6D">
                              <w:rPr>
                                <w:rFonts w:asciiTheme="majorHAnsi" w:hAnsiTheme="majorHAnsi"/>
                                <w:color w:val="595959" w:themeColor="text1" w:themeTint="A6"/>
                                <w:sz w:val="18"/>
                                <w:szCs w:val="18"/>
                                <w:lang w:val="es-ES_tradnl"/>
                              </w:rPr>
                              <w:t>Álvaro Enrique Ramírez y otros</w:t>
                            </w:r>
                            <w:r w:rsidRPr="00890650">
                              <w:rPr>
                                <w:rFonts w:asciiTheme="majorHAnsi" w:hAnsiTheme="majorHAnsi"/>
                                <w:color w:val="595959" w:themeColor="text1" w:themeTint="A6"/>
                                <w:sz w:val="18"/>
                                <w:szCs w:val="18"/>
                                <w:lang w:val="es-ES_tradnl"/>
                              </w:rPr>
                              <w:t xml:space="preserve">. </w:t>
                            </w:r>
                            <w:r w:rsidR="005B5F6D">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32698C">
                              <w:rPr>
                                <w:rFonts w:asciiTheme="majorHAnsi" w:hAnsiTheme="majorHAnsi"/>
                                <w:color w:val="595959" w:themeColor="text1" w:themeTint="A6"/>
                                <w:sz w:val="18"/>
                                <w:szCs w:val="18"/>
                                <w:lang w:val="es-ES"/>
                              </w:rPr>
                              <w:t>13 de marzo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DE3F29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D4FBD">
                        <w:rPr>
                          <w:rFonts w:asciiTheme="majorHAnsi" w:hAnsiTheme="majorHAnsi"/>
                          <w:color w:val="595959" w:themeColor="text1" w:themeTint="A6"/>
                          <w:sz w:val="18"/>
                          <w:szCs w:val="18"/>
                          <w:lang w:val="pt-BR"/>
                        </w:rPr>
                        <w:t xml:space="preserve">15/20. Petición </w:t>
                      </w:r>
                      <w:r w:rsidR="005B5F6D" w:rsidRPr="00E1068B">
                        <w:rPr>
                          <w:rFonts w:asciiTheme="majorHAnsi" w:hAnsiTheme="majorHAnsi"/>
                          <w:color w:val="595959" w:themeColor="text1" w:themeTint="A6"/>
                          <w:sz w:val="18"/>
                          <w:szCs w:val="18"/>
                          <w:lang w:val="pt-BR"/>
                        </w:rPr>
                        <w:t>452-08</w:t>
                      </w:r>
                      <w:r w:rsidRPr="00E1068B">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5B5F6D">
                        <w:rPr>
                          <w:rFonts w:asciiTheme="majorHAnsi" w:hAnsiTheme="majorHAnsi"/>
                          <w:color w:val="595959" w:themeColor="text1" w:themeTint="A6"/>
                          <w:sz w:val="18"/>
                          <w:szCs w:val="18"/>
                          <w:lang w:val="es-ES_tradnl"/>
                        </w:rPr>
                        <w:t>Álvaro Enrique Ramírez y otros</w:t>
                      </w:r>
                      <w:r w:rsidRPr="00890650">
                        <w:rPr>
                          <w:rFonts w:asciiTheme="majorHAnsi" w:hAnsiTheme="majorHAnsi"/>
                          <w:color w:val="595959" w:themeColor="text1" w:themeTint="A6"/>
                          <w:sz w:val="18"/>
                          <w:szCs w:val="18"/>
                          <w:lang w:val="es-ES_tradnl"/>
                        </w:rPr>
                        <w:t xml:space="preserve">. </w:t>
                      </w:r>
                      <w:r w:rsidR="005B5F6D">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32698C">
                        <w:rPr>
                          <w:rFonts w:asciiTheme="majorHAnsi" w:hAnsiTheme="majorHAnsi"/>
                          <w:color w:val="595959" w:themeColor="text1" w:themeTint="A6"/>
                          <w:sz w:val="18"/>
                          <w:szCs w:val="18"/>
                          <w:lang w:val="es-ES"/>
                        </w:rPr>
                        <w:t>13 de marzo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8D0057" w:rsidRDefault="00A50FCF" w:rsidP="00040C3A">
      <w:pPr>
        <w:tabs>
          <w:tab w:val="center" w:pos="5400"/>
        </w:tabs>
        <w:suppressAutoHyphens/>
        <w:jc w:val="center"/>
        <w:rPr>
          <w:rFonts w:asciiTheme="majorHAnsi" w:hAnsiTheme="majorHAnsi"/>
          <w:sz w:val="18"/>
          <w:szCs w:val="22"/>
          <w:lang w:val="es-ES"/>
        </w:rPr>
      </w:pPr>
    </w:p>
    <w:p w14:paraId="1DA07629" w14:textId="522AC566" w:rsidR="0090270B" w:rsidRPr="008D0057" w:rsidRDefault="00D306D1" w:rsidP="005516A1">
      <w:pPr>
        <w:tabs>
          <w:tab w:val="center" w:pos="5400"/>
        </w:tabs>
        <w:suppressAutoHyphens/>
        <w:jc w:val="center"/>
        <w:rPr>
          <w:rFonts w:asciiTheme="majorHAnsi" w:hAnsiTheme="majorHAnsi"/>
          <w:b/>
          <w:sz w:val="20"/>
          <w:lang w:val="es-ES"/>
        </w:rPr>
      </w:pPr>
      <w:r w:rsidRPr="008D005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3237385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DE3AB80" w:rsidR="0070697F" w:rsidRPr="008D0057" w:rsidRDefault="003D4FBD" w:rsidP="005516A1">
      <w:pPr>
        <w:tabs>
          <w:tab w:val="center" w:pos="5400"/>
        </w:tabs>
        <w:suppressAutoHyphens/>
        <w:jc w:val="center"/>
        <w:rPr>
          <w:rFonts w:asciiTheme="majorHAnsi" w:hAnsiTheme="majorHAnsi"/>
          <w:b/>
          <w:sz w:val="20"/>
          <w:lang w:val="es-ES"/>
        </w:rPr>
        <w:sectPr w:rsidR="0070697F" w:rsidRPr="008D0057"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8D005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74FE9301">
                <wp:simplePos x="0" y="0"/>
                <wp:positionH relativeFrom="column">
                  <wp:posOffset>1328468</wp:posOffset>
                </wp:positionH>
                <wp:positionV relativeFrom="paragraph">
                  <wp:posOffset>490939</wp:posOffset>
                </wp:positionV>
                <wp:extent cx="4096385" cy="733245"/>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7332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6pt;margin-top:38.65pt;width:322.55pt;height:5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8D0057">
        <w:rPr>
          <w:rFonts w:asciiTheme="majorHAnsi" w:hAnsiTheme="majorHAnsi"/>
          <w:b/>
          <w:sz w:val="20"/>
          <w:lang w:val="es-ES"/>
        </w:rPr>
        <w:tab/>
      </w:r>
    </w:p>
    <w:p w14:paraId="376DDC8B" w14:textId="77777777" w:rsidR="003239B8" w:rsidRPr="008D0057" w:rsidRDefault="003239B8" w:rsidP="007C402A">
      <w:pPr>
        <w:spacing w:after="120"/>
        <w:ind w:firstLine="720"/>
        <w:jc w:val="both"/>
        <w:rPr>
          <w:rFonts w:asciiTheme="majorHAnsi" w:hAnsiTheme="majorHAnsi"/>
          <w:b/>
          <w:bCs/>
          <w:sz w:val="20"/>
          <w:szCs w:val="20"/>
          <w:lang w:val="es-ES"/>
        </w:rPr>
      </w:pPr>
      <w:r w:rsidRPr="008D0057">
        <w:rPr>
          <w:rFonts w:asciiTheme="majorHAnsi" w:hAnsiTheme="majorHAnsi"/>
          <w:b/>
          <w:bCs/>
          <w:sz w:val="20"/>
          <w:szCs w:val="20"/>
          <w:lang w:val="es-ES"/>
        </w:rPr>
        <w:lastRenderedPageBreak/>
        <w:t>I.</w:t>
      </w:r>
      <w:r w:rsidRPr="008D0057">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8D0057"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8D0057" w:rsidRDefault="00D77503" w:rsidP="008D2290">
            <w:pPr>
              <w:jc w:val="center"/>
              <w:rPr>
                <w:rFonts w:ascii="Cambria" w:hAnsi="Cambria"/>
                <w:bCs/>
                <w:color w:val="FFFFFF" w:themeColor="background1"/>
                <w:sz w:val="19"/>
                <w:szCs w:val="19"/>
                <w:lang w:val="es-ES"/>
              </w:rPr>
            </w:pPr>
            <w:r w:rsidRPr="008D0057">
              <w:rPr>
                <w:rFonts w:ascii="Cambria" w:hAnsi="Cambria"/>
                <w:bCs/>
                <w:color w:val="FFFFFF" w:themeColor="background1"/>
                <w:sz w:val="19"/>
                <w:szCs w:val="19"/>
                <w:lang w:val="es-ES"/>
              </w:rPr>
              <w:t>Parte peticionaria</w:t>
            </w:r>
          </w:p>
        </w:tc>
        <w:tc>
          <w:tcPr>
            <w:tcW w:w="6570" w:type="dxa"/>
            <w:vAlign w:val="center"/>
          </w:tcPr>
          <w:p w14:paraId="3C5315D8" w14:textId="0F7CE212" w:rsidR="003239B8" w:rsidRPr="008D0057" w:rsidRDefault="00A3078A" w:rsidP="008D2290">
            <w:pPr>
              <w:jc w:val="both"/>
              <w:rPr>
                <w:rFonts w:ascii="Cambria" w:hAnsi="Cambria"/>
                <w:bCs/>
                <w:sz w:val="19"/>
                <w:szCs w:val="19"/>
                <w:lang w:val="es-ES"/>
              </w:rPr>
            </w:pPr>
            <w:r w:rsidRPr="008D0057">
              <w:rPr>
                <w:rFonts w:ascii="Cambria" w:hAnsi="Cambria"/>
                <w:bCs/>
                <w:sz w:val="19"/>
                <w:szCs w:val="19"/>
                <w:lang w:val="es-ES"/>
              </w:rPr>
              <w:t>Eliana Patricia Quintero García</w:t>
            </w:r>
          </w:p>
        </w:tc>
      </w:tr>
      <w:tr w:rsidR="003239B8" w:rsidRPr="003D4FBD"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8D0057" w:rsidRDefault="00DC152F"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D0057">
                  <w:rPr>
                    <w:rFonts w:ascii="Cambria" w:hAnsi="Cambria"/>
                    <w:bCs/>
                    <w:color w:val="FFFFFF" w:themeColor="background1"/>
                    <w:sz w:val="19"/>
                    <w:szCs w:val="19"/>
                    <w:lang w:val="es-ES"/>
                  </w:rPr>
                  <w:t>Presunta víctima</w:t>
                </w:r>
              </w:sdtContent>
            </w:sdt>
          </w:p>
        </w:tc>
        <w:tc>
          <w:tcPr>
            <w:tcW w:w="6570" w:type="dxa"/>
            <w:vAlign w:val="center"/>
          </w:tcPr>
          <w:p w14:paraId="4AEBF59E" w14:textId="0B1FB285" w:rsidR="003239B8" w:rsidRPr="008D0057" w:rsidRDefault="001E3C53" w:rsidP="00D15037">
            <w:pPr>
              <w:jc w:val="both"/>
              <w:rPr>
                <w:rFonts w:ascii="Cambria" w:hAnsi="Cambria"/>
                <w:bCs/>
                <w:sz w:val="19"/>
                <w:szCs w:val="19"/>
                <w:lang w:val="es-ES"/>
              </w:rPr>
            </w:pPr>
            <w:r w:rsidRPr="008D0057">
              <w:rPr>
                <w:rFonts w:ascii="Cambria" w:hAnsi="Cambria"/>
                <w:bCs/>
                <w:sz w:val="19"/>
                <w:szCs w:val="19"/>
                <w:lang w:val="es-ES"/>
              </w:rPr>
              <w:t>Álvaro Enrique Ramírez y otros</w:t>
            </w:r>
            <w:r w:rsidR="005061F8" w:rsidRPr="008D0057">
              <w:rPr>
                <w:rStyle w:val="FootnoteReference"/>
                <w:rFonts w:ascii="Cambria" w:hAnsi="Cambria"/>
                <w:bCs/>
                <w:sz w:val="19"/>
                <w:szCs w:val="19"/>
                <w:lang w:val="es-ES"/>
              </w:rPr>
              <w:footnoteReference w:id="2"/>
            </w:r>
          </w:p>
        </w:tc>
      </w:tr>
      <w:tr w:rsidR="003239B8" w:rsidRPr="008D0057"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8D0057" w:rsidRDefault="00D77503" w:rsidP="008D2290">
            <w:pPr>
              <w:jc w:val="center"/>
              <w:rPr>
                <w:rFonts w:ascii="Cambria" w:hAnsi="Cambria"/>
                <w:bCs/>
                <w:color w:val="FFFFFF" w:themeColor="background1"/>
                <w:sz w:val="19"/>
                <w:szCs w:val="19"/>
                <w:lang w:val="es-ES"/>
              </w:rPr>
            </w:pPr>
            <w:r w:rsidRPr="008D0057">
              <w:rPr>
                <w:rFonts w:ascii="Cambria" w:hAnsi="Cambria"/>
                <w:bCs/>
                <w:color w:val="FFFFFF" w:themeColor="background1"/>
                <w:sz w:val="19"/>
                <w:szCs w:val="19"/>
                <w:lang w:val="es-ES"/>
              </w:rPr>
              <w:t>Estado denunciado</w:t>
            </w:r>
          </w:p>
        </w:tc>
        <w:tc>
          <w:tcPr>
            <w:tcW w:w="6570" w:type="dxa"/>
            <w:vAlign w:val="center"/>
          </w:tcPr>
          <w:p w14:paraId="274C8A50" w14:textId="0B0F8992" w:rsidR="003239B8" w:rsidRPr="008D0057" w:rsidRDefault="00E1068B" w:rsidP="004C5AEB">
            <w:pPr>
              <w:jc w:val="both"/>
              <w:rPr>
                <w:rFonts w:ascii="Cambria" w:hAnsi="Cambria"/>
                <w:bCs/>
                <w:sz w:val="19"/>
                <w:szCs w:val="19"/>
                <w:lang w:val="es-ES"/>
              </w:rPr>
            </w:pPr>
            <w:r w:rsidRPr="008D0057">
              <w:rPr>
                <w:rFonts w:ascii="Cambria" w:hAnsi="Cambria"/>
                <w:bCs/>
                <w:sz w:val="19"/>
                <w:szCs w:val="19"/>
                <w:lang w:val="es-ES"/>
              </w:rPr>
              <w:t>Colombia</w:t>
            </w:r>
          </w:p>
        </w:tc>
      </w:tr>
      <w:tr w:rsidR="00223A29" w:rsidRPr="003D4FBD"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8D0057" w:rsidRDefault="001B3A00" w:rsidP="00E4118C">
            <w:pPr>
              <w:jc w:val="center"/>
              <w:rPr>
                <w:rFonts w:ascii="Cambria" w:hAnsi="Cambria"/>
                <w:bCs/>
                <w:color w:val="FFFFFF" w:themeColor="background1"/>
                <w:sz w:val="19"/>
                <w:szCs w:val="19"/>
                <w:lang w:val="es-ES"/>
              </w:rPr>
            </w:pPr>
            <w:r w:rsidRPr="008D0057">
              <w:rPr>
                <w:rFonts w:ascii="Cambria" w:hAnsi="Cambria"/>
                <w:bCs/>
                <w:color w:val="FFFFFF" w:themeColor="background1"/>
                <w:sz w:val="19"/>
                <w:szCs w:val="19"/>
                <w:lang w:val="es-ES"/>
              </w:rPr>
              <w:t xml:space="preserve">Derechos </w:t>
            </w:r>
            <w:r w:rsidR="00E4118C" w:rsidRPr="008D0057">
              <w:rPr>
                <w:rFonts w:ascii="Cambria" w:hAnsi="Cambria"/>
                <w:bCs/>
                <w:color w:val="FFFFFF" w:themeColor="background1"/>
                <w:sz w:val="19"/>
                <w:szCs w:val="19"/>
                <w:lang w:val="es-ES"/>
              </w:rPr>
              <w:t>invocados</w:t>
            </w:r>
          </w:p>
        </w:tc>
        <w:tc>
          <w:tcPr>
            <w:tcW w:w="6570" w:type="dxa"/>
            <w:vAlign w:val="center"/>
          </w:tcPr>
          <w:p w14:paraId="6DEE1EEB" w14:textId="23050C9E" w:rsidR="00223A29" w:rsidRPr="008D0057" w:rsidRDefault="00BF514A" w:rsidP="00D31CB3">
            <w:pPr>
              <w:jc w:val="both"/>
              <w:rPr>
                <w:rFonts w:ascii="Cambria" w:hAnsi="Cambria"/>
                <w:bCs/>
                <w:sz w:val="19"/>
                <w:szCs w:val="19"/>
                <w:lang w:val="es-ES"/>
              </w:rPr>
            </w:pPr>
            <w:r w:rsidRPr="008D0057">
              <w:rPr>
                <w:rFonts w:ascii="Cambria" w:hAnsi="Cambria"/>
                <w:bCs/>
                <w:sz w:val="19"/>
                <w:szCs w:val="19"/>
                <w:lang w:val="es-ES"/>
              </w:rPr>
              <w:t xml:space="preserve">Artículos </w:t>
            </w:r>
            <w:r w:rsidR="000A00A4" w:rsidRPr="008D0057">
              <w:rPr>
                <w:rFonts w:ascii="Cambria" w:hAnsi="Cambria"/>
                <w:bCs/>
                <w:sz w:val="19"/>
                <w:szCs w:val="19"/>
                <w:lang w:val="es-ES"/>
              </w:rPr>
              <w:t>4 (vida), 5 (integridad personal), 8 (</w:t>
            </w:r>
            <w:r w:rsidR="00FE5D9E" w:rsidRPr="008D0057">
              <w:rPr>
                <w:rFonts w:ascii="Cambria" w:hAnsi="Cambria"/>
                <w:bCs/>
                <w:sz w:val="19"/>
                <w:szCs w:val="19"/>
                <w:lang w:val="es-ES"/>
              </w:rPr>
              <w:t>garantías judiciales</w:t>
            </w:r>
            <w:r w:rsidR="000A00A4" w:rsidRPr="008D0057">
              <w:rPr>
                <w:rFonts w:ascii="Cambria" w:hAnsi="Cambria"/>
                <w:bCs/>
                <w:sz w:val="19"/>
                <w:szCs w:val="19"/>
                <w:lang w:val="es-ES"/>
              </w:rPr>
              <w:t>) y 25 (</w:t>
            </w:r>
            <w:r w:rsidR="00FE5D9E" w:rsidRPr="008D0057">
              <w:rPr>
                <w:rFonts w:ascii="Cambria" w:hAnsi="Cambria"/>
                <w:bCs/>
                <w:sz w:val="19"/>
                <w:szCs w:val="19"/>
                <w:lang w:val="es-ES"/>
              </w:rPr>
              <w:t>protección judicial</w:t>
            </w:r>
            <w:r w:rsidR="000A00A4" w:rsidRPr="008D0057">
              <w:rPr>
                <w:rFonts w:ascii="Cambria" w:hAnsi="Cambria"/>
                <w:bCs/>
                <w:sz w:val="19"/>
                <w:szCs w:val="19"/>
                <w:lang w:val="es-ES"/>
              </w:rPr>
              <w:t>)</w:t>
            </w:r>
            <w:r w:rsidRPr="008D0057">
              <w:rPr>
                <w:rFonts w:ascii="Cambria" w:hAnsi="Cambria"/>
                <w:bCs/>
                <w:sz w:val="19"/>
                <w:szCs w:val="19"/>
                <w:lang w:val="es-ES"/>
              </w:rPr>
              <w:t xml:space="preserve"> de la Convención Americana sobre Derechos Humanos</w:t>
            </w:r>
            <w:r w:rsidRPr="008D0057">
              <w:rPr>
                <w:rStyle w:val="FootnoteReference"/>
                <w:rFonts w:ascii="Cambria" w:hAnsi="Cambria"/>
                <w:bCs/>
                <w:sz w:val="19"/>
                <w:szCs w:val="19"/>
                <w:lang w:val="es-ES"/>
              </w:rPr>
              <w:footnoteReference w:id="3"/>
            </w:r>
            <w:r w:rsidR="000A00A4" w:rsidRPr="008D0057">
              <w:rPr>
                <w:rFonts w:ascii="Cambria" w:hAnsi="Cambria"/>
                <w:bCs/>
                <w:sz w:val="19"/>
                <w:szCs w:val="19"/>
                <w:lang w:val="es-ES"/>
              </w:rPr>
              <w:t xml:space="preserve"> en relación con su</w:t>
            </w:r>
            <w:r w:rsidR="000B02A4">
              <w:rPr>
                <w:rFonts w:ascii="Cambria" w:hAnsi="Cambria"/>
                <w:bCs/>
                <w:sz w:val="19"/>
                <w:szCs w:val="19"/>
                <w:lang w:val="es-ES"/>
              </w:rPr>
              <w:t>s</w:t>
            </w:r>
            <w:r w:rsidR="000A00A4" w:rsidRPr="008D0057">
              <w:rPr>
                <w:rFonts w:ascii="Cambria" w:hAnsi="Cambria"/>
                <w:bCs/>
                <w:sz w:val="19"/>
                <w:szCs w:val="19"/>
                <w:lang w:val="es-ES"/>
              </w:rPr>
              <w:t xml:space="preserve"> artículo</w:t>
            </w:r>
            <w:r w:rsidR="000B02A4">
              <w:rPr>
                <w:rFonts w:ascii="Cambria" w:hAnsi="Cambria"/>
                <w:bCs/>
                <w:sz w:val="19"/>
                <w:szCs w:val="19"/>
                <w:lang w:val="es-ES"/>
              </w:rPr>
              <w:t>s</w:t>
            </w:r>
            <w:r w:rsidR="000A00A4" w:rsidRPr="008D0057">
              <w:rPr>
                <w:rFonts w:ascii="Cambria" w:hAnsi="Cambria"/>
                <w:bCs/>
                <w:sz w:val="19"/>
                <w:szCs w:val="19"/>
                <w:lang w:val="es-ES"/>
              </w:rPr>
              <w:t xml:space="preserve"> 1.1 (</w:t>
            </w:r>
            <w:r w:rsidR="004D3C92" w:rsidRPr="008D0057">
              <w:rPr>
                <w:rFonts w:ascii="Cambria" w:hAnsi="Cambria"/>
                <w:bCs/>
                <w:sz w:val="19"/>
                <w:szCs w:val="19"/>
                <w:lang w:val="es-ES"/>
              </w:rPr>
              <w:t>obligación de respetar los derechos</w:t>
            </w:r>
            <w:r w:rsidR="000A00A4" w:rsidRPr="008D0057">
              <w:rPr>
                <w:rFonts w:ascii="Cambria" w:hAnsi="Cambria"/>
                <w:bCs/>
                <w:sz w:val="19"/>
                <w:szCs w:val="19"/>
                <w:lang w:val="es-ES"/>
              </w:rPr>
              <w:t>)</w:t>
            </w:r>
            <w:r w:rsidR="0019642D">
              <w:rPr>
                <w:rFonts w:ascii="Cambria" w:hAnsi="Cambria"/>
                <w:bCs/>
                <w:sz w:val="19"/>
                <w:szCs w:val="19"/>
                <w:lang w:val="es-ES"/>
              </w:rPr>
              <w:t xml:space="preserve"> y 2 (deber de adoptar disposiciones de derecho interno)</w:t>
            </w:r>
            <w:r w:rsidR="00F84BC1" w:rsidRPr="008D0057">
              <w:rPr>
                <w:rFonts w:ascii="Cambria" w:hAnsi="Cambria"/>
                <w:bCs/>
                <w:sz w:val="19"/>
                <w:szCs w:val="19"/>
                <w:lang w:val="es-ES"/>
              </w:rPr>
              <w:t>; artículos</w:t>
            </w:r>
            <w:r w:rsidR="00D31CB3">
              <w:rPr>
                <w:rFonts w:ascii="Cambria" w:hAnsi="Cambria"/>
                <w:bCs/>
                <w:sz w:val="19"/>
                <w:szCs w:val="19"/>
                <w:lang w:val="es-ES"/>
              </w:rPr>
              <w:t xml:space="preserve"> I</w:t>
            </w:r>
            <w:r w:rsidR="004B2E5A" w:rsidRPr="008D0057">
              <w:rPr>
                <w:rFonts w:ascii="Cambria" w:hAnsi="Cambria"/>
                <w:bCs/>
                <w:sz w:val="19"/>
                <w:szCs w:val="19"/>
                <w:lang w:val="es-ES"/>
              </w:rPr>
              <w:t xml:space="preserve"> y </w:t>
            </w:r>
            <w:r w:rsidR="00D31CB3">
              <w:rPr>
                <w:rFonts w:ascii="Cambria" w:hAnsi="Cambria"/>
                <w:bCs/>
                <w:sz w:val="19"/>
                <w:szCs w:val="19"/>
                <w:lang w:val="es-ES"/>
              </w:rPr>
              <w:t>II</w:t>
            </w:r>
            <w:r w:rsidR="002B6AB4">
              <w:rPr>
                <w:rFonts w:ascii="Cambria" w:hAnsi="Cambria"/>
                <w:bCs/>
                <w:sz w:val="19"/>
                <w:szCs w:val="19"/>
                <w:lang w:val="es-ES"/>
              </w:rPr>
              <w:t xml:space="preserve"> de la Convención I</w:t>
            </w:r>
            <w:r w:rsidR="00675CC7" w:rsidRPr="008D0057">
              <w:rPr>
                <w:rFonts w:ascii="Cambria" w:hAnsi="Cambria"/>
                <w:bCs/>
                <w:sz w:val="19"/>
                <w:szCs w:val="19"/>
                <w:lang w:val="es-ES"/>
              </w:rPr>
              <w:t xml:space="preserve">nteramericana sobre </w:t>
            </w:r>
            <w:r w:rsidR="002B6AB4">
              <w:rPr>
                <w:rFonts w:ascii="Cambria" w:hAnsi="Cambria"/>
                <w:bCs/>
                <w:sz w:val="19"/>
                <w:szCs w:val="19"/>
                <w:lang w:val="es-ES"/>
              </w:rPr>
              <w:t>Desaparición F</w:t>
            </w:r>
            <w:r w:rsidR="0086036B" w:rsidRPr="008D0057">
              <w:rPr>
                <w:rFonts w:ascii="Cambria" w:hAnsi="Cambria"/>
                <w:bCs/>
                <w:sz w:val="19"/>
                <w:szCs w:val="19"/>
                <w:lang w:val="es-ES"/>
              </w:rPr>
              <w:t>orzada</w:t>
            </w:r>
            <w:r w:rsidR="002B6AB4">
              <w:rPr>
                <w:rFonts w:ascii="Cambria" w:hAnsi="Cambria"/>
                <w:bCs/>
                <w:sz w:val="19"/>
                <w:szCs w:val="19"/>
                <w:lang w:val="es-ES"/>
              </w:rPr>
              <w:t xml:space="preserve"> de P</w:t>
            </w:r>
            <w:r w:rsidR="00675CC7" w:rsidRPr="008D0057">
              <w:rPr>
                <w:rFonts w:ascii="Cambria" w:hAnsi="Cambria"/>
                <w:bCs/>
                <w:sz w:val="19"/>
                <w:szCs w:val="19"/>
                <w:lang w:val="es-ES"/>
              </w:rPr>
              <w:t>ersonas</w:t>
            </w:r>
            <w:r w:rsidR="00F84BC1" w:rsidRPr="008D0057">
              <w:rPr>
                <w:rFonts w:ascii="Cambria" w:hAnsi="Cambria"/>
                <w:bCs/>
                <w:sz w:val="19"/>
                <w:szCs w:val="19"/>
                <w:lang w:val="es-ES"/>
              </w:rPr>
              <w:t xml:space="preserve">; </w:t>
            </w:r>
            <w:r w:rsidR="000A00A4" w:rsidRPr="008D0057">
              <w:rPr>
                <w:rFonts w:ascii="Cambria" w:hAnsi="Cambria"/>
                <w:bCs/>
                <w:sz w:val="19"/>
                <w:szCs w:val="19"/>
                <w:lang w:val="es-ES"/>
              </w:rPr>
              <w:t>y otros tratados internacionales</w:t>
            </w:r>
            <w:r w:rsidR="00532B8B" w:rsidRPr="008D0057">
              <w:rPr>
                <w:rStyle w:val="FootnoteReference"/>
                <w:rFonts w:ascii="Cambria" w:hAnsi="Cambria"/>
                <w:bCs/>
                <w:sz w:val="19"/>
                <w:szCs w:val="19"/>
                <w:lang w:val="es-ES"/>
              </w:rPr>
              <w:footnoteReference w:id="4"/>
            </w:r>
          </w:p>
        </w:tc>
      </w:tr>
    </w:tbl>
    <w:p w14:paraId="20263696" w14:textId="77777777" w:rsidR="003239B8" w:rsidRPr="008D0057" w:rsidRDefault="003239B8" w:rsidP="007C402A">
      <w:pPr>
        <w:spacing w:before="120" w:after="120"/>
        <w:ind w:firstLine="720"/>
        <w:jc w:val="both"/>
        <w:rPr>
          <w:rFonts w:asciiTheme="majorHAnsi" w:hAnsiTheme="majorHAnsi"/>
          <w:b/>
          <w:bCs/>
          <w:sz w:val="20"/>
          <w:szCs w:val="20"/>
          <w:lang w:val="es-ES"/>
        </w:rPr>
      </w:pPr>
      <w:r w:rsidRPr="008D0057">
        <w:rPr>
          <w:rFonts w:asciiTheme="majorHAnsi" w:hAnsiTheme="majorHAnsi"/>
          <w:b/>
          <w:bCs/>
          <w:sz w:val="20"/>
          <w:szCs w:val="20"/>
          <w:lang w:val="es-ES"/>
        </w:rPr>
        <w:t>II.</w:t>
      </w:r>
      <w:r w:rsidRPr="008D0057">
        <w:rPr>
          <w:rFonts w:asciiTheme="majorHAnsi" w:hAnsiTheme="majorHAnsi"/>
          <w:b/>
          <w:bCs/>
          <w:sz w:val="20"/>
          <w:szCs w:val="20"/>
          <w:lang w:val="es-ES"/>
        </w:rPr>
        <w:tab/>
        <w:t>TRÁMITE ANTE LA CIDH</w:t>
      </w:r>
      <w:r w:rsidR="008E3BFE" w:rsidRPr="008D0057">
        <w:rPr>
          <w:rStyle w:val="FootnoteReference"/>
          <w:rFonts w:ascii="Cambria" w:hAnsi="Cambria"/>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8D0057"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8D0057" w:rsidRDefault="000C1C69" w:rsidP="004A6A54">
            <w:pPr>
              <w:jc w:val="center"/>
              <w:rPr>
                <w:rFonts w:ascii="Cambria" w:hAnsi="Cambria"/>
                <w:bCs/>
                <w:color w:val="FFFFFF" w:themeColor="background1"/>
                <w:sz w:val="19"/>
                <w:szCs w:val="19"/>
                <w:lang w:val="es-ES"/>
              </w:rPr>
            </w:pPr>
            <w:r w:rsidRPr="008D0057">
              <w:rPr>
                <w:rFonts w:ascii="Cambria" w:hAnsi="Cambria"/>
                <w:bCs/>
                <w:color w:val="FFFFFF" w:themeColor="background1"/>
                <w:sz w:val="19"/>
                <w:szCs w:val="19"/>
                <w:lang w:val="es-ES"/>
              </w:rPr>
              <w:t>Recepción</w:t>
            </w:r>
            <w:r w:rsidR="00D77503" w:rsidRPr="008D0057">
              <w:rPr>
                <w:rFonts w:ascii="Cambria" w:hAnsi="Cambria"/>
                <w:bCs/>
                <w:color w:val="FFFFFF" w:themeColor="background1"/>
                <w:sz w:val="19"/>
                <w:szCs w:val="19"/>
                <w:lang w:val="es-ES"/>
              </w:rPr>
              <w:t xml:space="preserve"> de la petición</w:t>
            </w:r>
          </w:p>
        </w:tc>
        <w:tc>
          <w:tcPr>
            <w:tcW w:w="6570" w:type="dxa"/>
            <w:vAlign w:val="center"/>
          </w:tcPr>
          <w:p w14:paraId="6E579153" w14:textId="64901831" w:rsidR="004C2312" w:rsidRPr="008D0057" w:rsidRDefault="003D0FFF" w:rsidP="002625EA">
            <w:pPr>
              <w:jc w:val="both"/>
              <w:rPr>
                <w:rFonts w:ascii="Cambria" w:hAnsi="Cambria"/>
                <w:bCs/>
                <w:sz w:val="19"/>
                <w:szCs w:val="19"/>
                <w:lang w:val="es-ES"/>
              </w:rPr>
            </w:pPr>
            <w:r w:rsidRPr="008D0057">
              <w:rPr>
                <w:rFonts w:ascii="Cambria" w:hAnsi="Cambria"/>
                <w:bCs/>
                <w:sz w:val="19"/>
                <w:szCs w:val="19"/>
                <w:lang w:val="es-ES"/>
              </w:rPr>
              <w:t>16 de abril de 2008</w:t>
            </w:r>
          </w:p>
        </w:tc>
      </w:tr>
      <w:tr w:rsidR="005B21B5" w:rsidRPr="003D4FBD" w14:paraId="450D5152" w14:textId="77777777" w:rsidTr="00954B82">
        <w:tc>
          <w:tcPr>
            <w:tcW w:w="2790" w:type="dxa"/>
            <w:tcBorders>
              <w:top w:val="single" w:sz="6" w:space="0" w:color="auto"/>
              <w:bottom w:val="single" w:sz="6" w:space="0" w:color="auto"/>
            </w:tcBorders>
            <w:shd w:val="clear" w:color="auto" w:fill="386294"/>
            <w:vAlign w:val="center"/>
          </w:tcPr>
          <w:p w14:paraId="47BAD6F5" w14:textId="10747438" w:rsidR="005B21B5" w:rsidRPr="008D0057" w:rsidRDefault="005B21B5" w:rsidP="000C1C69">
            <w:pPr>
              <w:jc w:val="center"/>
              <w:rPr>
                <w:rFonts w:ascii="Cambria" w:hAnsi="Cambria"/>
                <w:color w:val="FFFFFF" w:themeColor="background1"/>
                <w:sz w:val="19"/>
                <w:szCs w:val="19"/>
                <w:lang w:val="es-ES"/>
              </w:rPr>
            </w:pPr>
            <w:r w:rsidRPr="005B21B5">
              <w:rPr>
                <w:rFonts w:ascii="Cambria" w:hAnsi="Cambria"/>
                <w:color w:val="FFFFFF" w:themeColor="background1"/>
                <w:sz w:val="19"/>
                <w:szCs w:val="19"/>
                <w:lang w:val="es-ES"/>
              </w:rPr>
              <w:t>Información adicional recibida durante la etapa de estudio</w:t>
            </w:r>
          </w:p>
        </w:tc>
        <w:tc>
          <w:tcPr>
            <w:tcW w:w="6570" w:type="dxa"/>
            <w:vAlign w:val="center"/>
          </w:tcPr>
          <w:p w14:paraId="65D55AE8" w14:textId="487D5E0D" w:rsidR="005B21B5" w:rsidRPr="008D0057" w:rsidRDefault="005B21B5" w:rsidP="005B21B5">
            <w:pPr>
              <w:jc w:val="both"/>
              <w:rPr>
                <w:rFonts w:ascii="Cambria" w:hAnsi="Cambria"/>
                <w:bCs/>
                <w:sz w:val="19"/>
                <w:szCs w:val="19"/>
                <w:lang w:val="es-ES"/>
              </w:rPr>
            </w:pPr>
            <w:r w:rsidRPr="008D0057">
              <w:rPr>
                <w:rFonts w:ascii="Cambria" w:hAnsi="Cambria"/>
                <w:bCs/>
                <w:sz w:val="19"/>
                <w:szCs w:val="19"/>
                <w:lang w:val="es-ES"/>
              </w:rPr>
              <w:t>25 de abril de 2008; 12 de diciembre de 2008; 3 de agosto de 2009; 12 de febrero de 2010; 23 de febrero de 2010</w:t>
            </w:r>
            <w:r>
              <w:rPr>
                <w:rFonts w:ascii="Cambria" w:hAnsi="Cambria"/>
                <w:bCs/>
                <w:sz w:val="19"/>
                <w:szCs w:val="19"/>
                <w:lang w:val="es-ES"/>
              </w:rPr>
              <w:t xml:space="preserve"> y</w:t>
            </w:r>
            <w:r w:rsidRPr="008D0057">
              <w:rPr>
                <w:rFonts w:ascii="Cambria" w:hAnsi="Cambria"/>
                <w:bCs/>
                <w:sz w:val="19"/>
                <w:szCs w:val="19"/>
                <w:lang w:val="es-ES"/>
              </w:rPr>
              <w:t xml:space="preserve"> 26 de abril de 2010</w:t>
            </w:r>
          </w:p>
        </w:tc>
      </w:tr>
      <w:tr w:rsidR="004C2312" w:rsidRPr="008D0057"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8D0057" w:rsidRDefault="004A6A54" w:rsidP="000C1C69">
            <w:pPr>
              <w:jc w:val="center"/>
              <w:rPr>
                <w:rFonts w:ascii="Cambria" w:hAnsi="Cambria"/>
                <w:bCs/>
                <w:color w:val="FFFFFF" w:themeColor="background1"/>
                <w:sz w:val="19"/>
                <w:szCs w:val="19"/>
                <w:lang w:val="es-ES"/>
              </w:rPr>
            </w:pPr>
            <w:r w:rsidRPr="008D0057">
              <w:rPr>
                <w:rFonts w:ascii="Cambria" w:hAnsi="Cambria"/>
                <w:color w:val="FFFFFF" w:themeColor="background1"/>
                <w:sz w:val="19"/>
                <w:szCs w:val="19"/>
                <w:lang w:val="es-ES"/>
              </w:rPr>
              <w:t>N</w:t>
            </w:r>
            <w:r w:rsidR="004C2312" w:rsidRPr="008D0057">
              <w:rPr>
                <w:rFonts w:ascii="Cambria" w:hAnsi="Cambria"/>
                <w:color w:val="FFFFFF" w:themeColor="background1"/>
                <w:sz w:val="19"/>
                <w:szCs w:val="19"/>
                <w:lang w:val="es-ES"/>
              </w:rPr>
              <w:t>otificación de la petición</w:t>
            </w:r>
          </w:p>
        </w:tc>
        <w:tc>
          <w:tcPr>
            <w:tcW w:w="6570" w:type="dxa"/>
            <w:vAlign w:val="center"/>
          </w:tcPr>
          <w:p w14:paraId="1519DA6A" w14:textId="525B37DC" w:rsidR="004C2312" w:rsidRPr="008D0057" w:rsidRDefault="005C66DE" w:rsidP="008D2290">
            <w:pPr>
              <w:jc w:val="both"/>
              <w:rPr>
                <w:rFonts w:ascii="Cambria" w:hAnsi="Cambria"/>
                <w:bCs/>
                <w:sz w:val="19"/>
                <w:szCs w:val="19"/>
                <w:lang w:val="es-ES"/>
              </w:rPr>
            </w:pPr>
            <w:r w:rsidRPr="008D0057">
              <w:rPr>
                <w:rFonts w:ascii="Cambria" w:hAnsi="Cambria"/>
                <w:bCs/>
                <w:sz w:val="19"/>
                <w:szCs w:val="19"/>
                <w:lang w:val="es-ES"/>
              </w:rPr>
              <w:t>6 de junio de 2014</w:t>
            </w:r>
          </w:p>
        </w:tc>
      </w:tr>
      <w:tr w:rsidR="00F06354" w:rsidRPr="008D0057"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8D0057" w:rsidRDefault="00D77503" w:rsidP="00F06354">
            <w:pPr>
              <w:jc w:val="center"/>
              <w:rPr>
                <w:rFonts w:ascii="Cambria" w:hAnsi="Cambria"/>
                <w:bCs/>
                <w:color w:val="FFFFFF" w:themeColor="background1"/>
                <w:sz w:val="19"/>
                <w:szCs w:val="19"/>
                <w:lang w:val="es-ES"/>
              </w:rPr>
            </w:pPr>
            <w:r w:rsidRPr="008D0057">
              <w:rPr>
                <w:rFonts w:ascii="Cambria" w:hAnsi="Cambria"/>
                <w:color w:val="FFFFFF" w:themeColor="background1"/>
                <w:sz w:val="19"/>
                <w:szCs w:val="19"/>
                <w:lang w:val="es-ES"/>
              </w:rPr>
              <w:t>Primera respuesta del Estado</w:t>
            </w:r>
          </w:p>
        </w:tc>
        <w:tc>
          <w:tcPr>
            <w:tcW w:w="6570" w:type="dxa"/>
            <w:vAlign w:val="center"/>
          </w:tcPr>
          <w:p w14:paraId="1972B99E" w14:textId="3109118B" w:rsidR="00F06354" w:rsidRPr="008D0057" w:rsidRDefault="00282596" w:rsidP="00F06354">
            <w:pPr>
              <w:jc w:val="both"/>
              <w:rPr>
                <w:rFonts w:ascii="Cambria" w:hAnsi="Cambria"/>
                <w:bCs/>
                <w:sz w:val="19"/>
                <w:szCs w:val="19"/>
                <w:lang w:val="es-ES"/>
              </w:rPr>
            </w:pPr>
            <w:r w:rsidRPr="008D0057">
              <w:rPr>
                <w:rFonts w:ascii="Cambria" w:hAnsi="Cambria"/>
                <w:bCs/>
                <w:sz w:val="19"/>
                <w:szCs w:val="19"/>
                <w:lang w:val="es-ES"/>
              </w:rPr>
              <w:t>2 de junio de 2015</w:t>
            </w:r>
          </w:p>
        </w:tc>
      </w:tr>
      <w:tr w:rsidR="008B2119" w:rsidRPr="00163DE4" w14:paraId="14587D75" w14:textId="77777777" w:rsidTr="00954B82">
        <w:tc>
          <w:tcPr>
            <w:tcW w:w="2790" w:type="dxa"/>
            <w:tcBorders>
              <w:top w:val="single" w:sz="6" w:space="0" w:color="auto"/>
              <w:bottom w:val="single" w:sz="6" w:space="0" w:color="auto"/>
            </w:tcBorders>
            <w:shd w:val="clear" w:color="auto" w:fill="386294"/>
            <w:vAlign w:val="center"/>
          </w:tcPr>
          <w:p w14:paraId="54E5A461" w14:textId="11401CD7" w:rsidR="008B2119" w:rsidRPr="008D0057" w:rsidRDefault="008B2119" w:rsidP="00F06354">
            <w:pPr>
              <w:jc w:val="center"/>
              <w:rPr>
                <w:rFonts w:ascii="Cambria" w:hAnsi="Cambria"/>
                <w:bCs/>
                <w:color w:val="FFFFFF" w:themeColor="background1"/>
                <w:sz w:val="19"/>
                <w:szCs w:val="19"/>
                <w:lang w:val="es-ES"/>
              </w:rPr>
            </w:pPr>
            <w:r w:rsidRPr="008B2119">
              <w:rPr>
                <w:rFonts w:ascii="Cambria" w:hAnsi="Cambria"/>
                <w:bCs/>
                <w:color w:val="FFFFFF" w:themeColor="background1"/>
                <w:sz w:val="19"/>
                <w:szCs w:val="19"/>
                <w:lang w:val="es-ES"/>
              </w:rPr>
              <w:t>Advertencia sobre posible archivo</w:t>
            </w:r>
          </w:p>
        </w:tc>
        <w:tc>
          <w:tcPr>
            <w:tcW w:w="6570" w:type="dxa"/>
            <w:vAlign w:val="center"/>
          </w:tcPr>
          <w:p w14:paraId="08DFFF79" w14:textId="0CFE3928" w:rsidR="008B2119" w:rsidRPr="008D0057" w:rsidRDefault="008B2119" w:rsidP="00780E5F">
            <w:pPr>
              <w:jc w:val="both"/>
              <w:rPr>
                <w:rFonts w:ascii="Cambria" w:hAnsi="Cambria"/>
                <w:bCs/>
                <w:sz w:val="19"/>
                <w:szCs w:val="19"/>
                <w:lang w:val="es-ES"/>
              </w:rPr>
            </w:pPr>
            <w:r>
              <w:rPr>
                <w:rFonts w:ascii="Cambria" w:hAnsi="Cambria"/>
                <w:bCs/>
                <w:sz w:val="19"/>
                <w:szCs w:val="19"/>
                <w:lang w:val="es-ES"/>
              </w:rPr>
              <w:t>16 de mayo de 2018</w:t>
            </w:r>
          </w:p>
        </w:tc>
      </w:tr>
      <w:tr w:rsidR="008B2119" w:rsidRPr="00163DE4" w14:paraId="7C5D2FC6" w14:textId="77777777" w:rsidTr="00954B82">
        <w:tc>
          <w:tcPr>
            <w:tcW w:w="2790" w:type="dxa"/>
            <w:tcBorders>
              <w:top w:val="single" w:sz="6" w:space="0" w:color="auto"/>
              <w:bottom w:val="single" w:sz="6" w:space="0" w:color="auto"/>
            </w:tcBorders>
            <w:shd w:val="clear" w:color="auto" w:fill="386294"/>
            <w:vAlign w:val="center"/>
          </w:tcPr>
          <w:p w14:paraId="079AF7C9" w14:textId="630EA7D4" w:rsidR="008B2119" w:rsidRPr="008D0057" w:rsidRDefault="008B2119" w:rsidP="00F06354">
            <w:pPr>
              <w:jc w:val="center"/>
              <w:rPr>
                <w:rFonts w:ascii="Cambria" w:hAnsi="Cambria"/>
                <w:bCs/>
                <w:color w:val="FFFFFF" w:themeColor="background1"/>
                <w:sz w:val="19"/>
                <w:szCs w:val="19"/>
                <w:lang w:val="es-ES"/>
              </w:rPr>
            </w:pPr>
            <w:r w:rsidRPr="008B2119">
              <w:rPr>
                <w:rFonts w:ascii="Cambria" w:hAnsi="Cambria"/>
                <w:bCs/>
                <w:color w:val="FFFFFF" w:themeColor="background1"/>
                <w:sz w:val="19"/>
                <w:szCs w:val="19"/>
                <w:lang w:val="es-ES"/>
              </w:rPr>
              <w:t>Respuesta de la parte peticionaria ante advertencia de posible archivo</w:t>
            </w:r>
          </w:p>
        </w:tc>
        <w:tc>
          <w:tcPr>
            <w:tcW w:w="6570" w:type="dxa"/>
            <w:vAlign w:val="center"/>
          </w:tcPr>
          <w:p w14:paraId="5F207CB6" w14:textId="143674AE" w:rsidR="008B2119" w:rsidRPr="008D0057" w:rsidRDefault="008B2119" w:rsidP="00780E5F">
            <w:pPr>
              <w:jc w:val="both"/>
              <w:rPr>
                <w:rFonts w:ascii="Cambria" w:hAnsi="Cambria"/>
                <w:bCs/>
                <w:sz w:val="19"/>
                <w:szCs w:val="19"/>
                <w:lang w:val="es-ES"/>
              </w:rPr>
            </w:pPr>
            <w:r w:rsidRPr="008D0057">
              <w:rPr>
                <w:rFonts w:ascii="Cambria" w:hAnsi="Cambria"/>
                <w:bCs/>
                <w:sz w:val="19"/>
                <w:szCs w:val="19"/>
                <w:lang w:val="es-ES"/>
              </w:rPr>
              <w:t>26 de junio de 2018</w:t>
            </w:r>
          </w:p>
        </w:tc>
      </w:tr>
    </w:tbl>
    <w:p w14:paraId="21DAA666" w14:textId="5065046E" w:rsidR="003239B8" w:rsidRPr="008D0057" w:rsidRDefault="003239B8" w:rsidP="007C402A">
      <w:pPr>
        <w:spacing w:before="120" w:after="120"/>
        <w:ind w:firstLine="720"/>
        <w:jc w:val="both"/>
        <w:rPr>
          <w:rFonts w:asciiTheme="majorHAnsi" w:hAnsiTheme="majorHAnsi"/>
          <w:b/>
          <w:bCs/>
          <w:sz w:val="20"/>
          <w:szCs w:val="20"/>
          <w:lang w:val="es-ES"/>
        </w:rPr>
      </w:pPr>
      <w:r w:rsidRPr="008D0057">
        <w:rPr>
          <w:rFonts w:asciiTheme="majorHAnsi" w:hAnsiTheme="majorHAnsi"/>
          <w:b/>
          <w:bCs/>
          <w:sz w:val="20"/>
          <w:szCs w:val="20"/>
          <w:lang w:val="es-ES"/>
        </w:rPr>
        <w:t xml:space="preserve">III. </w:t>
      </w:r>
      <w:r w:rsidRPr="008D0057">
        <w:rPr>
          <w:rFonts w:asciiTheme="majorHAnsi" w:hAnsiTheme="majorHAnsi"/>
          <w:b/>
          <w:bCs/>
          <w:sz w:val="20"/>
          <w:szCs w:val="20"/>
          <w:lang w:val="es-ES"/>
        </w:rPr>
        <w:tab/>
        <w:t>COMPETENCIA</w:t>
      </w:r>
      <w:r w:rsidR="00EE00E9" w:rsidRPr="008D005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8D0057"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8D0057" w:rsidRDefault="00D77503" w:rsidP="008D2290">
            <w:pPr>
              <w:jc w:val="center"/>
              <w:rPr>
                <w:rFonts w:ascii="Cambria" w:hAnsi="Cambria"/>
                <w:bCs/>
                <w:i/>
                <w:color w:val="FFFFFF" w:themeColor="background1"/>
                <w:sz w:val="19"/>
                <w:szCs w:val="19"/>
                <w:lang w:val="es-ES"/>
              </w:rPr>
            </w:pPr>
            <w:proofErr w:type="spellStart"/>
            <w:r w:rsidRPr="008D0057">
              <w:rPr>
                <w:rFonts w:ascii="Cambria" w:hAnsi="Cambria"/>
                <w:bCs/>
                <w:i/>
                <w:color w:val="FFFFFF" w:themeColor="background1"/>
                <w:sz w:val="19"/>
                <w:szCs w:val="19"/>
                <w:lang w:val="es-ES"/>
              </w:rPr>
              <w:t>Ratione</w:t>
            </w:r>
            <w:proofErr w:type="spellEnd"/>
            <w:r w:rsidRPr="008D0057">
              <w:rPr>
                <w:rFonts w:ascii="Cambria" w:hAnsi="Cambria"/>
                <w:bCs/>
                <w:i/>
                <w:color w:val="FFFFFF" w:themeColor="background1"/>
                <w:sz w:val="19"/>
                <w:szCs w:val="19"/>
                <w:lang w:val="es-ES"/>
              </w:rPr>
              <w:t xml:space="preserve"> </w:t>
            </w:r>
            <w:proofErr w:type="spellStart"/>
            <w:r w:rsidRPr="008D0057">
              <w:rPr>
                <w:rFonts w:ascii="Cambria" w:hAnsi="Cambria"/>
                <w:bCs/>
                <w:i/>
                <w:color w:val="FFFFFF" w:themeColor="background1"/>
                <w:sz w:val="19"/>
                <w:szCs w:val="19"/>
                <w:lang w:val="es-ES"/>
              </w:rPr>
              <w:t>personae</w:t>
            </w:r>
            <w:proofErr w:type="spellEnd"/>
          </w:p>
        </w:tc>
        <w:tc>
          <w:tcPr>
            <w:tcW w:w="6570" w:type="dxa"/>
            <w:vAlign w:val="center"/>
          </w:tcPr>
          <w:p w14:paraId="7707F3E9" w14:textId="0FF6C0FC" w:rsidR="003239B8" w:rsidRPr="008D0057" w:rsidRDefault="003240A8" w:rsidP="008D2290">
            <w:pPr>
              <w:rPr>
                <w:rFonts w:ascii="Cambria" w:hAnsi="Cambria"/>
                <w:bCs/>
                <w:sz w:val="19"/>
                <w:szCs w:val="19"/>
                <w:lang w:val="es-ES"/>
              </w:rPr>
            </w:pPr>
            <w:r w:rsidRPr="008D0057">
              <w:rPr>
                <w:rFonts w:ascii="Cambria" w:hAnsi="Cambria"/>
                <w:bCs/>
                <w:sz w:val="19"/>
                <w:szCs w:val="19"/>
                <w:lang w:val="es-ES"/>
              </w:rPr>
              <w:t>Sí</w:t>
            </w:r>
          </w:p>
        </w:tc>
      </w:tr>
      <w:tr w:rsidR="003239B8" w:rsidRPr="008D0057"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8D0057" w:rsidRDefault="003239B8" w:rsidP="00D77503">
            <w:pPr>
              <w:jc w:val="center"/>
              <w:rPr>
                <w:rFonts w:ascii="Cambria" w:hAnsi="Cambria"/>
                <w:bCs/>
                <w:color w:val="FFFFFF" w:themeColor="background1"/>
                <w:sz w:val="19"/>
                <w:szCs w:val="19"/>
                <w:lang w:val="es-ES"/>
              </w:rPr>
            </w:pPr>
            <w:proofErr w:type="spellStart"/>
            <w:r w:rsidRPr="008D0057">
              <w:rPr>
                <w:rFonts w:ascii="Cambria" w:hAnsi="Cambria"/>
                <w:bCs/>
                <w:i/>
                <w:color w:val="FFFFFF" w:themeColor="background1"/>
                <w:sz w:val="19"/>
                <w:szCs w:val="19"/>
                <w:lang w:val="es-ES"/>
              </w:rPr>
              <w:t>Ratione</w:t>
            </w:r>
            <w:proofErr w:type="spellEnd"/>
            <w:r w:rsidRPr="008D0057">
              <w:rPr>
                <w:rFonts w:ascii="Cambria" w:hAnsi="Cambria"/>
                <w:bCs/>
                <w:i/>
                <w:color w:val="FFFFFF" w:themeColor="background1"/>
                <w:sz w:val="19"/>
                <w:szCs w:val="19"/>
                <w:lang w:val="es-ES"/>
              </w:rPr>
              <w:t xml:space="preserve"> </w:t>
            </w:r>
            <w:proofErr w:type="spellStart"/>
            <w:r w:rsidRPr="008D0057">
              <w:rPr>
                <w:rFonts w:ascii="Cambria" w:hAnsi="Cambria"/>
                <w:bCs/>
                <w:i/>
                <w:color w:val="FFFFFF" w:themeColor="background1"/>
                <w:sz w:val="19"/>
                <w:szCs w:val="19"/>
                <w:lang w:val="es-ES"/>
              </w:rPr>
              <w:t>loci</w:t>
            </w:r>
            <w:proofErr w:type="spellEnd"/>
          </w:p>
        </w:tc>
        <w:tc>
          <w:tcPr>
            <w:tcW w:w="6570" w:type="dxa"/>
            <w:vAlign w:val="center"/>
          </w:tcPr>
          <w:p w14:paraId="12C931CB" w14:textId="70EB176F" w:rsidR="003239B8" w:rsidRPr="008D0057" w:rsidRDefault="003240A8" w:rsidP="008D2290">
            <w:pPr>
              <w:rPr>
                <w:rFonts w:ascii="Cambria" w:hAnsi="Cambria"/>
                <w:bCs/>
                <w:sz w:val="19"/>
                <w:szCs w:val="19"/>
                <w:lang w:val="es-ES"/>
              </w:rPr>
            </w:pPr>
            <w:r w:rsidRPr="008D0057">
              <w:rPr>
                <w:rFonts w:ascii="Cambria" w:hAnsi="Cambria"/>
                <w:bCs/>
                <w:sz w:val="19"/>
                <w:szCs w:val="19"/>
                <w:lang w:val="es-ES"/>
              </w:rPr>
              <w:t>Sí</w:t>
            </w:r>
          </w:p>
        </w:tc>
      </w:tr>
      <w:tr w:rsidR="003239B8" w:rsidRPr="008D0057"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8D0057" w:rsidRDefault="003239B8" w:rsidP="008D2290">
            <w:pPr>
              <w:jc w:val="center"/>
              <w:rPr>
                <w:rFonts w:ascii="Cambria" w:hAnsi="Cambria"/>
                <w:bCs/>
                <w:color w:val="FFFFFF" w:themeColor="background1"/>
                <w:sz w:val="19"/>
                <w:szCs w:val="19"/>
                <w:lang w:val="es-ES"/>
              </w:rPr>
            </w:pPr>
            <w:proofErr w:type="spellStart"/>
            <w:r w:rsidRPr="008D0057">
              <w:rPr>
                <w:rFonts w:ascii="Cambria" w:hAnsi="Cambria"/>
                <w:bCs/>
                <w:i/>
                <w:color w:val="FFFFFF" w:themeColor="background1"/>
                <w:sz w:val="19"/>
                <w:szCs w:val="19"/>
                <w:lang w:val="es-ES"/>
              </w:rPr>
              <w:t>Ratione</w:t>
            </w:r>
            <w:proofErr w:type="spellEnd"/>
            <w:r w:rsidRPr="008D0057">
              <w:rPr>
                <w:rFonts w:ascii="Cambria" w:hAnsi="Cambria"/>
                <w:bCs/>
                <w:i/>
                <w:color w:val="FFFFFF" w:themeColor="background1"/>
                <w:sz w:val="19"/>
                <w:szCs w:val="19"/>
                <w:lang w:val="es-ES"/>
              </w:rPr>
              <w:t xml:space="preserve"> </w:t>
            </w:r>
            <w:proofErr w:type="spellStart"/>
            <w:r w:rsidRPr="008D0057">
              <w:rPr>
                <w:rFonts w:ascii="Cambria" w:hAnsi="Cambria"/>
                <w:bCs/>
                <w:i/>
                <w:color w:val="FFFFFF" w:themeColor="background1"/>
                <w:sz w:val="19"/>
                <w:szCs w:val="19"/>
                <w:lang w:val="es-ES"/>
              </w:rPr>
              <w:t>temporis</w:t>
            </w:r>
            <w:proofErr w:type="spellEnd"/>
          </w:p>
        </w:tc>
        <w:tc>
          <w:tcPr>
            <w:tcW w:w="6570" w:type="dxa"/>
            <w:vAlign w:val="center"/>
          </w:tcPr>
          <w:p w14:paraId="6F8B059B" w14:textId="37FD69C8" w:rsidR="003239B8" w:rsidRPr="008D0057" w:rsidRDefault="003240A8" w:rsidP="008D2290">
            <w:pPr>
              <w:rPr>
                <w:bCs/>
                <w:sz w:val="19"/>
                <w:szCs w:val="19"/>
                <w:lang w:val="es-ES"/>
              </w:rPr>
            </w:pPr>
            <w:r w:rsidRPr="008D0057">
              <w:rPr>
                <w:bCs/>
                <w:sz w:val="19"/>
                <w:szCs w:val="19"/>
                <w:lang w:val="es-ES"/>
              </w:rPr>
              <w:t>Sí</w:t>
            </w:r>
          </w:p>
        </w:tc>
      </w:tr>
      <w:tr w:rsidR="003239B8" w:rsidRPr="003D4FBD"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8D0057" w:rsidRDefault="003239B8" w:rsidP="008D2290">
            <w:pPr>
              <w:jc w:val="center"/>
              <w:rPr>
                <w:rFonts w:ascii="Cambria" w:hAnsi="Cambria"/>
                <w:bCs/>
                <w:color w:val="FFFFFF" w:themeColor="background1"/>
                <w:sz w:val="19"/>
                <w:szCs w:val="19"/>
                <w:lang w:val="es-ES"/>
              </w:rPr>
            </w:pPr>
            <w:proofErr w:type="spellStart"/>
            <w:r w:rsidRPr="008D0057">
              <w:rPr>
                <w:rFonts w:ascii="Cambria" w:hAnsi="Cambria"/>
                <w:bCs/>
                <w:i/>
                <w:color w:val="FFFFFF" w:themeColor="background1"/>
                <w:sz w:val="19"/>
                <w:szCs w:val="19"/>
                <w:lang w:val="es-ES"/>
              </w:rPr>
              <w:t>Ratione</w:t>
            </w:r>
            <w:proofErr w:type="spellEnd"/>
            <w:r w:rsidRPr="008D0057">
              <w:rPr>
                <w:rFonts w:ascii="Cambria" w:hAnsi="Cambria"/>
                <w:bCs/>
                <w:i/>
                <w:color w:val="FFFFFF" w:themeColor="background1"/>
                <w:sz w:val="19"/>
                <w:szCs w:val="19"/>
                <w:lang w:val="es-ES"/>
              </w:rPr>
              <w:t xml:space="preserve"> </w:t>
            </w:r>
            <w:proofErr w:type="spellStart"/>
            <w:r w:rsidRPr="008D0057">
              <w:rPr>
                <w:rFonts w:ascii="Cambria" w:hAnsi="Cambria"/>
                <w:bCs/>
                <w:i/>
                <w:color w:val="FFFFFF" w:themeColor="background1"/>
                <w:sz w:val="19"/>
                <w:szCs w:val="19"/>
                <w:lang w:val="es-ES"/>
              </w:rPr>
              <w:t>materia</w:t>
            </w:r>
            <w:r w:rsidR="00EE00E9" w:rsidRPr="008D0057">
              <w:rPr>
                <w:rFonts w:ascii="Cambria" w:hAnsi="Cambria"/>
                <w:bCs/>
                <w:i/>
                <w:color w:val="FFFFFF" w:themeColor="background1"/>
                <w:sz w:val="19"/>
                <w:szCs w:val="19"/>
                <w:lang w:val="es-ES"/>
              </w:rPr>
              <w:t>e</w:t>
            </w:r>
            <w:proofErr w:type="spellEnd"/>
          </w:p>
        </w:tc>
        <w:tc>
          <w:tcPr>
            <w:tcW w:w="6570" w:type="dxa"/>
            <w:vAlign w:val="center"/>
          </w:tcPr>
          <w:p w14:paraId="0C122F44" w14:textId="65CBF85C" w:rsidR="003239B8" w:rsidRPr="008D0057" w:rsidRDefault="000A1C3C" w:rsidP="00EA5CF3">
            <w:pPr>
              <w:jc w:val="both"/>
              <w:rPr>
                <w:rFonts w:ascii="Cambria" w:hAnsi="Cambria"/>
                <w:bCs/>
                <w:sz w:val="19"/>
                <w:szCs w:val="19"/>
                <w:lang w:val="es-ES"/>
              </w:rPr>
            </w:pPr>
            <w:r w:rsidRPr="008D0057">
              <w:rPr>
                <w:rFonts w:ascii="Cambria" w:hAnsi="Cambria"/>
                <w:bCs/>
                <w:sz w:val="19"/>
                <w:szCs w:val="19"/>
                <w:lang w:val="es-ES"/>
              </w:rPr>
              <w:t>Sí, Convención Americana (depósito de</w:t>
            </w:r>
            <w:r w:rsidR="000B02A4">
              <w:rPr>
                <w:rFonts w:ascii="Cambria" w:hAnsi="Cambria"/>
                <w:bCs/>
                <w:sz w:val="19"/>
                <w:szCs w:val="19"/>
                <w:lang w:val="es-ES"/>
              </w:rPr>
              <w:t>l</w:t>
            </w:r>
            <w:r w:rsidRPr="008D0057">
              <w:rPr>
                <w:rFonts w:ascii="Cambria" w:hAnsi="Cambria"/>
                <w:bCs/>
                <w:sz w:val="19"/>
                <w:szCs w:val="19"/>
                <w:lang w:val="es-ES"/>
              </w:rPr>
              <w:t xml:space="preserve"> instrumento </w:t>
            </w:r>
            <w:r w:rsidR="000B02A4">
              <w:rPr>
                <w:rFonts w:ascii="Cambria" w:hAnsi="Cambria"/>
                <w:bCs/>
                <w:sz w:val="19"/>
                <w:szCs w:val="19"/>
                <w:lang w:val="es-ES"/>
              </w:rPr>
              <w:t xml:space="preserve">de ratificación </w:t>
            </w:r>
            <w:r w:rsidRPr="008D0057">
              <w:rPr>
                <w:rFonts w:ascii="Cambria" w:hAnsi="Cambria"/>
                <w:bCs/>
                <w:sz w:val="19"/>
                <w:szCs w:val="19"/>
                <w:lang w:val="es-ES"/>
              </w:rPr>
              <w:t>realizado el 31 de julio de 1973)</w:t>
            </w:r>
          </w:p>
        </w:tc>
      </w:tr>
    </w:tbl>
    <w:p w14:paraId="4E92C444" w14:textId="3F380308" w:rsidR="003239B8" w:rsidRPr="008D0057" w:rsidRDefault="003239B8" w:rsidP="007C402A">
      <w:pPr>
        <w:spacing w:before="120" w:after="120"/>
        <w:ind w:firstLine="720"/>
        <w:jc w:val="both"/>
        <w:rPr>
          <w:rFonts w:asciiTheme="majorHAnsi" w:hAnsiTheme="majorHAnsi"/>
          <w:b/>
          <w:bCs/>
          <w:sz w:val="20"/>
          <w:szCs w:val="20"/>
          <w:lang w:val="es-ES"/>
        </w:rPr>
      </w:pPr>
      <w:r w:rsidRPr="008D0057">
        <w:rPr>
          <w:rFonts w:asciiTheme="majorHAnsi" w:hAnsiTheme="majorHAnsi"/>
          <w:b/>
          <w:bCs/>
          <w:sz w:val="20"/>
          <w:szCs w:val="20"/>
          <w:lang w:val="es-ES"/>
        </w:rPr>
        <w:t xml:space="preserve">IV. </w:t>
      </w:r>
      <w:r w:rsidRPr="008D0057">
        <w:rPr>
          <w:rFonts w:asciiTheme="majorHAnsi" w:hAnsiTheme="majorHAnsi"/>
          <w:b/>
          <w:bCs/>
          <w:sz w:val="20"/>
          <w:szCs w:val="20"/>
          <w:lang w:val="es-ES"/>
        </w:rPr>
        <w:tab/>
      </w:r>
      <w:r w:rsidR="00EE00E9" w:rsidRPr="008D0057">
        <w:rPr>
          <w:rFonts w:asciiTheme="majorHAnsi" w:hAnsiTheme="majorHAnsi"/>
          <w:b/>
          <w:bCs/>
          <w:sz w:val="20"/>
          <w:szCs w:val="20"/>
          <w:lang w:val="es-ES"/>
        </w:rPr>
        <w:t>DUPLICACIÓN</w:t>
      </w:r>
      <w:r w:rsidR="00EE00E9" w:rsidRPr="008D0057">
        <w:rPr>
          <w:rFonts w:asciiTheme="majorHAnsi" w:hAnsiTheme="majorHAnsi"/>
          <w:b/>
          <w:bCs/>
          <w:color w:val="FFFFFF" w:themeColor="background1"/>
          <w:sz w:val="20"/>
          <w:szCs w:val="20"/>
          <w:lang w:val="es-ES"/>
        </w:rPr>
        <w:t xml:space="preserve"> </w:t>
      </w:r>
      <w:r w:rsidR="00EE00E9" w:rsidRPr="008D0057">
        <w:rPr>
          <w:rFonts w:asciiTheme="majorHAnsi" w:hAnsiTheme="majorHAnsi"/>
          <w:b/>
          <w:bCs/>
          <w:sz w:val="20"/>
          <w:szCs w:val="20"/>
          <w:lang w:val="es-ES"/>
        </w:rPr>
        <w:t>DE PROCEDIMIENTOS Y COSA JUZGADA</w:t>
      </w:r>
      <w:r w:rsidR="00EE00E9" w:rsidRPr="008D0057">
        <w:rPr>
          <w:rFonts w:asciiTheme="majorHAnsi" w:hAnsiTheme="majorHAnsi"/>
          <w:b/>
          <w:bCs/>
          <w:i/>
          <w:sz w:val="20"/>
          <w:szCs w:val="20"/>
          <w:lang w:val="es-ES"/>
        </w:rPr>
        <w:t xml:space="preserve"> </w:t>
      </w:r>
      <w:r w:rsidR="00085917" w:rsidRPr="008D0057">
        <w:rPr>
          <w:rFonts w:asciiTheme="majorHAnsi" w:hAnsiTheme="majorHAnsi"/>
          <w:b/>
          <w:bCs/>
          <w:sz w:val="20"/>
          <w:szCs w:val="20"/>
          <w:lang w:val="es-ES"/>
        </w:rPr>
        <w:t>INTERNACIONAL, CARACTERIZACIÓN</w:t>
      </w:r>
      <w:r w:rsidRPr="008D0057">
        <w:rPr>
          <w:rFonts w:asciiTheme="majorHAnsi" w:hAnsiTheme="majorHAnsi"/>
          <w:b/>
          <w:bCs/>
          <w:sz w:val="20"/>
          <w:szCs w:val="20"/>
          <w:lang w:val="es-ES"/>
        </w:rPr>
        <w:t xml:space="preserve">, </w:t>
      </w:r>
      <w:r w:rsidRPr="008D005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8D0057"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8D0057" w:rsidRDefault="00EE00E9" w:rsidP="00954B82">
            <w:pPr>
              <w:jc w:val="center"/>
              <w:rPr>
                <w:rFonts w:ascii="Cambria" w:hAnsi="Cambria"/>
                <w:bCs/>
                <w:color w:val="FFFFFF" w:themeColor="background1"/>
                <w:sz w:val="19"/>
                <w:szCs w:val="19"/>
                <w:lang w:val="es-ES"/>
              </w:rPr>
            </w:pPr>
            <w:r w:rsidRPr="008D0057">
              <w:rPr>
                <w:rFonts w:ascii="Cambria" w:hAnsi="Cambria"/>
                <w:bCs/>
                <w:color w:val="FFFFFF" w:themeColor="background1"/>
                <w:sz w:val="19"/>
                <w:szCs w:val="19"/>
                <w:lang w:val="es-ES"/>
              </w:rPr>
              <w:t xml:space="preserve">Duplicación </w:t>
            </w:r>
            <w:r w:rsidR="00D77503" w:rsidRPr="008D0057">
              <w:rPr>
                <w:rFonts w:ascii="Cambria" w:hAnsi="Cambria"/>
                <w:bCs/>
                <w:color w:val="FFFFFF" w:themeColor="background1"/>
                <w:sz w:val="19"/>
                <w:szCs w:val="19"/>
                <w:lang w:val="es-ES"/>
              </w:rPr>
              <w:t>y cosa juzgada internacional</w:t>
            </w:r>
          </w:p>
        </w:tc>
        <w:tc>
          <w:tcPr>
            <w:tcW w:w="6570" w:type="dxa"/>
            <w:vAlign w:val="center"/>
          </w:tcPr>
          <w:p w14:paraId="240941E6" w14:textId="0FCFDEB3" w:rsidR="00EE00E9" w:rsidRPr="008D0057" w:rsidRDefault="003240A8" w:rsidP="008D2290">
            <w:pPr>
              <w:jc w:val="both"/>
              <w:rPr>
                <w:rFonts w:ascii="Cambria" w:hAnsi="Cambria"/>
                <w:bCs/>
                <w:sz w:val="19"/>
                <w:szCs w:val="19"/>
                <w:lang w:val="es-ES"/>
              </w:rPr>
            </w:pPr>
            <w:r w:rsidRPr="008D0057">
              <w:rPr>
                <w:rFonts w:ascii="Cambria" w:hAnsi="Cambria"/>
                <w:bCs/>
                <w:sz w:val="19"/>
                <w:szCs w:val="19"/>
                <w:lang w:val="es-ES"/>
              </w:rPr>
              <w:t>No</w:t>
            </w:r>
          </w:p>
        </w:tc>
      </w:tr>
      <w:tr w:rsidR="003239B8" w:rsidRPr="003D4FBD"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64C94C8" w:rsidR="003239B8" w:rsidRPr="008D0057" w:rsidRDefault="003239B8" w:rsidP="005B21B5">
            <w:pPr>
              <w:jc w:val="center"/>
              <w:rPr>
                <w:rFonts w:ascii="Cambria" w:hAnsi="Cambria"/>
                <w:bCs/>
                <w:i/>
                <w:color w:val="FFFFFF" w:themeColor="background1"/>
                <w:sz w:val="19"/>
                <w:szCs w:val="19"/>
                <w:lang w:val="es-ES"/>
              </w:rPr>
            </w:pPr>
            <w:r w:rsidRPr="008D0057">
              <w:rPr>
                <w:rFonts w:ascii="Cambria" w:hAnsi="Cambria"/>
                <w:bCs/>
                <w:color w:val="FFFFFF" w:themeColor="background1"/>
                <w:sz w:val="19"/>
                <w:szCs w:val="19"/>
                <w:lang w:val="es-ES"/>
              </w:rPr>
              <w:t xml:space="preserve">Derechos </w:t>
            </w:r>
            <w:r w:rsidR="005B21B5">
              <w:rPr>
                <w:rFonts w:ascii="Cambria" w:hAnsi="Cambria"/>
                <w:bCs/>
                <w:color w:val="FFFFFF" w:themeColor="background1"/>
                <w:sz w:val="19"/>
                <w:szCs w:val="19"/>
                <w:lang w:val="es-ES"/>
              </w:rPr>
              <w:t xml:space="preserve">declarados </w:t>
            </w:r>
            <w:r w:rsidRPr="008D0057">
              <w:rPr>
                <w:rFonts w:ascii="Cambria" w:hAnsi="Cambria"/>
                <w:bCs/>
                <w:color w:val="FFFFFF" w:themeColor="background1"/>
                <w:sz w:val="19"/>
                <w:szCs w:val="19"/>
                <w:lang w:val="es-ES"/>
              </w:rPr>
              <w:t>admi</w:t>
            </w:r>
            <w:r w:rsidR="005B21B5">
              <w:rPr>
                <w:rFonts w:ascii="Cambria" w:hAnsi="Cambria"/>
                <w:bCs/>
                <w:color w:val="FFFFFF" w:themeColor="background1"/>
                <w:sz w:val="19"/>
                <w:szCs w:val="19"/>
                <w:lang w:val="es-ES"/>
              </w:rPr>
              <w:t>sibles</w:t>
            </w:r>
          </w:p>
        </w:tc>
        <w:tc>
          <w:tcPr>
            <w:tcW w:w="6570" w:type="dxa"/>
            <w:vAlign w:val="center"/>
          </w:tcPr>
          <w:p w14:paraId="6310C8F7" w14:textId="141AC82D" w:rsidR="003239B8" w:rsidRPr="008D0057" w:rsidRDefault="00D25C2D" w:rsidP="008A6515">
            <w:pPr>
              <w:jc w:val="both"/>
              <w:rPr>
                <w:rFonts w:asciiTheme="majorHAnsi" w:hAnsiTheme="majorHAnsi"/>
                <w:bCs/>
                <w:sz w:val="19"/>
                <w:szCs w:val="19"/>
                <w:lang w:val="es-ES"/>
              </w:rPr>
            </w:pPr>
            <w:r w:rsidRPr="0069240C">
              <w:rPr>
                <w:rFonts w:asciiTheme="majorHAnsi" w:hAnsiTheme="majorHAnsi"/>
                <w:bCs/>
                <w:sz w:val="19"/>
                <w:szCs w:val="19"/>
                <w:lang w:val="es-ES"/>
              </w:rPr>
              <w:t xml:space="preserve">Artículos </w:t>
            </w:r>
            <w:r w:rsidR="00BA0205">
              <w:rPr>
                <w:rFonts w:asciiTheme="majorHAnsi" w:hAnsiTheme="majorHAnsi"/>
                <w:bCs/>
                <w:sz w:val="19"/>
                <w:szCs w:val="19"/>
                <w:lang w:val="es-ES"/>
              </w:rPr>
              <w:t xml:space="preserve">4 (vida), </w:t>
            </w:r>
            <w:r w:rsidR="00493A0C" w:rsidRPr="0069240C">
              <w:rPr>
                <w:rFonts w:asciiTheme="majorHAnsi" w:hAnsiTheme="majorHAnsi"/>
                <w:bCs/>
                <w:sz w:val="19"/>
                <w:szCs w:val="19"/>
                <w:lang w:val="es-ES"/>
              </w:rPr>
              <w:t>5 (integridad personal), 7 (libertad personal), 8 (garantías judiciales) y 25 (protección judicial) de la Convención Americana, en rela</w:t>
            </w:r>
            <w:r w:rsidRPr="0069240C">
              <w:rPr>
                <w:rFonts w:asciiTheme="majorHAnsi" w:hAnsiTheme="majorHAnsi"/>
                <w:bCs/>
                <w:sz w:val="19"/>
                <w:szCs w:val="19"/>
                <w:lang w:val="es-ES"/>
              </w:rPr>
              <w:t>ción con su</w:t>
            </w:r>
            <w:r w:rsidR="007872CA">
              <w:rPr>
                <w:rFonts w:asciiTheme="majorHAnsi" w:hAnsiTheme="majorHAnsi"/>
                <w:bCs/>
                <w:sz w:val="19"/>
                <w:szCs w:val="19"/>
                <w:lang w:val="es-ES"/>
              </w:rPr>
              <w:t>s</w:t>
            </w:r>
            <w:r w:rsidRPr="0069240C">
              <w:rPr>
                <w:rFonts w:asciiTheme="majorHAnsi" w:hAnsiTheme="majorHAnsi"/>
                <w:bCs/>
                <w:sz w:val="19"/>
                <w:szCs w:val="19"/>
                <w:lang w:val="es-ES"/>
              </w:rPr>
              <w:t xml:space="preserve"> artículo</w:t>
            </w:r>
            <w:r w:rsidR="007872CA">
              <w:rPr>
                <w:rFonts w:asciiTheme="majorHAnsi" w:hAnsiTheme="majorHAnsi"/>
                <w:bCs/>
                <w:sz w:val="19"/>
                <w:szCs w:val="19"/>
                <w:lang w:val="es-ES"/>
              </w:rPr>
              <w:t>s</w:t>
            </w:r>
            <w:r w:rsidRPr="0069240C">
              <w:rPr>
                <w:rFonts w:asciiTheme="majorHAnsi" w:hAnsiTheme="majorHAnsi"/>
                <w:bCs/>
                <w:sz w:val="19"/>
                <w:szCs w:val="19"/>
                <w:lang w:val="es-ES"/>
              </w:rPr>
              <w:t xml:space="preserve"> 1.1. (</w:t>
            </w:r>
            <w:r w:rsidR="008D44B8" w:rsidRPr="0069240C">
              <w:rPr>
                <w:rFonts w:asciiTheme="majorHAnsi" w:hAnsiTheme="majorHAnsi"/>
                <w:bCs/>
                <w:sz w:val="19"/>
                <w:szCs w:val="19"/>
                <w:lang w:val="es-ES"/>
              </w:rPr>
              <w:t>obligación de respetar los derechos</w:t>
            </w:r>
            <w:r w:rsidRPr="0069240C">
              <w:rPr>
                <w:rFonts w:asciiTheme="majorHAnsi" w:hAnsiTheme="majorHAnsi"/>
                <w:bCs/>
                <w:sz w:val="19"/>
                <w:szCs w:val="19"/>
                <w:lang w:val="es-ES"/>
              </w:rPr>
              <w:t>)</w:t>
            </w:r>
            <w:r w:rsidR="00EA5CF3">
              <w:rPr>
                <w:rFonts w:ascii="Cambria" w:hAnsi="Cambria"/>
                <w:sz w:val="20"/>
                <w:szCs w:val="20"/>
                <w:lang w:val="es-ES"/>
              </w:rPr>
              <w:t xml:space="preserve"> y 2 (deber de adoptar disposiciones de derecho interno)</w:t>
            </w:r>
          </w:p>
        </w:tc>
      </w:tr>
      <w:tr w:rsidR="003239B8" w:rsidRPr="003D4FBD"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8D0057" w:rsidRDefault="003239B8" w:rsidP="00D77503">
            <w:pPr>
              <w:jc w:val="center"/>
              <w:rPr>
                <w:rFonts w:ascii="Cambria" w:hAnsi="Cambria"/>
                <w:bCs/>
                <w:color w:val="FFFFFF" w:themeColor="background1"/>
                <w:sz w:val="19"/>
                <w:szCs w:val="19"/>
                <w:lang w:val="es-ES"/>
              </w:rPr>
            </w:pPr>
            <w:r w:rsidRPr="008D0057">
              <w:rPr>
                <w:rFonts w:ascii="Cambria" w:hAnsi="Cambria"/>
                <w:bCs/>
                <w:color w:val="FFFFFF" w:themeColor="background1"/>
                <w:sz w:val="19"/>
                <w:szCs w:val="19"/>
                <w:lang w:val="es-ES"/>
              </w:rPr>
              <w:t xml:space="preserve">Agotamiento de recursos </w:t>
            </w:r>
            <w:r w:rsidR="00D77503" w:rsidRPr="008D0057">
              <w:rPr>
                <w:rFonts w:ascii="Cambria" w:hAnsi="Cambria"/>
                <w:bCs/>
                <w:color w:val="FFFFFF" w:themeColor="background1"/>
                <w:sz w:val="19"/>
                <w:szCs w:val="19"/>
                <w:lang w:val="es-ES"/>
              </w:rPr>
              <w:t>o procedencia de una excepción</w:t>
            </w:r>
          </w:p>
        </w:tc>
        <w:tc>
          <w:tcPr>
            <w:tcW w:w="6570" w:type="dxa"/>
            <w:vAlign w:val="center"/>
          </w:tcPr>
          <w:p w14:paraId="69C53E8A" w14:textId="74B919D8" w:rsidR="003239B8" w:rsidRPr="008D0057" w:rsidRDefault="00493A0C" w:rsidP="00402823">
            <w:pPr>
              <w:rPr>
                <w:rFonts w:asciiTheme="majorHAnsi" w:hAnsiTheme="majorHAnsi"/>
                <w:bCs/>
                <w:sz w:val="19"/>
                <w:szCs w:val="19"/>
                <w:lang w:val="es-ES"/>
              </w:rPr>
            </w:pPr>
            <w:r w:rsidRPr="008D0057">
              <w:rPr>
                <w:rFonts w:asciiTheme="majorHAnsi" w:hAnsiTheme="majorHAnsi"/>
                <w:bCs/>
                <w:sz w:val="19"/>
                <w:szCs w:val="19"/>
                <w:lang w:val="es-ES"/>
              </w:rPr>
              <w:t>S</w:t>
            </w:r>
            <w:r w:rsidR="00C52831">
              <w:rPr>
                <w:rFonts w:asciiTheme="majorHAnsi" w:hAnsiTheme="majorHAnsi"/>
                <w:bCs/>
                <w:sz w:val="19"/>
                <w:szCs w:val="19"/>
                <w:lang w:val="es-ES"/>
              </w:rPr>
              <w:t xml:space="preserve">í, </w:t>
            </w:r>
            <w:r w:rsidR="00402823">
              <w:rPr>
                <w:rFonts w:asciiTheme="majorHAnsi" w:hAnsiTheme="majorHAnsi"/>
                <w:bCs/>
                <w:sz w:val="19"/>
                <w:szCs w:val="19"/>
                <w:lang w:val="es-ES"/>
              </w:rPr>
              <w:t xml:space="preserve">en </w:t>
            </w:r>
            <w:r w:rsidR="000B02A4">
              <w:rPr>
                <w:rFonts w:asciiTheme="majorHAnsi" w:hAnsiTheme="majorHAnsi"/>
                <w:bCs/>
                <w:sz w:val="19"/>
                <w:szCs w:val="19"/>
                <w:lang w:val="es-ES"/>
              </w:rPr>
              <w:t xml:space="preserve">los </w:t>
            </w:r>
            <w:r w:rsidR="00402823">
              <w:rPr>
                <w:rFonts w:asciiTheme="majorHAnsi" w:hAnsiTheme="majorHAnsi"/>
                <w:bCs/>
                <w:sz w:val="19"/>
                <w:szCs w:val="19"/>
                <w:lang w:val="es-ES"/>
              </w:rPr>
              <w:t>términos de la sección VI</w:t>
            </w:r>
          </w:p>
        </w:tc>
      </w:tr>
      <w:tr w:rsidR="003239B8" w:rsidRPr="003D4FBD"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8D0057" w:rsidRDefault="00D77503" w:rsidP="008D2290">
            <w:pPr>
              <w:jc w:val="center"/>
              <w:rPr>
                <w:rFonts w:ascii="Cambria" w:hAnsi="Cambria"/>
                <w:bCs/>
                <w:color w:val="FFFFFF" w:themeColor="background1"/>
                <w:sz w:val="19"/>
                <w:szCs w:val="19"/>
                <w:lang w:val="es-ES"/>
              </w:rPr>
            </w:pPr>
            <w:r w:rsidRPr="008D0057">
              <w:rPr>
                <w:rFonts w:ascii="Cambria" w:hAnsi="Cambria"/>
                <w:bCs/>
                <w:color w:val="FFFFFF" w:themeColor="background1"/>
                <w:sz w:val="19"/>
                <w:szCs w:val="19"/>
                <w:lang w:val="es-ES"/>
              </w:rPr>
              <w:t>Presentación dentro de plazo</w:t>
            </w:r>
          </w:p>
        </w:tc>
        <w:tc>
          <w:tcPr>
            <w:tcW w:w="6570" w:type="dxa"/>
            <w:vAlign w:val="center"/>
          </w:tcPr>
          <w:p w14:paraId="4A2A4569" w14:textId="0EDEFC7C" w:rsidR="003239B8" w:rsidRPr="008D0057" w:rsidRDefault="00493A0C" w:rsidP="008D2290">
            <w:pPr>
              <w:rPr>
                <w:rFonts w:asciiTheme="majorHAnsi" w:hAnsiTheme="majorHAnsi"/>
                <w:bCs/>
                <w:sz w:val="19"/>
                <w:szCs w:val="19"/>
                <w:lang w:val="es-ES"/>
              </w:rPr>
            </w:pPr>
            <w:r w:rsidRPr="008D0057">
              <w:rPr>
                <w:rFonts w:asciiTheme="majorHAnsi" w:hAnsiTheme="majorHAnsi"/>
                <w:bCs/>
                <w:sz w:val="19"/>
                <w:szCs w:val="19"/>
                <w:lang w:val="es-ES"/>
              </w:rPr>
              <w:t>Sí, en</w:t>
            </w:r>
            <w:r w:rsidR="000B02A4">
              <w:rPr>
                <w:rFonts w:asciiTheme="majorHAnsi" w:hAnsiTheme="majorHAnsi"/>
                <w:bCs/>
                <w:sz w:val="19"/>
                <w:szCs w:val="19"/>
                <w:lang w:val="es-ES"/>
              </w:rPr>
              <w:t xml:space="preserve"> los</w:t>
            </w:r>
            <w:r w:rsidRPr="008D0057">
              <w:rPr>
                <w:rFonts w:asciiTheme="majorHAnsi" w:hAnsiTheme="majorHAnsi"/>
                <w:bCs/>
                <w:sz w:val="19"/>
                <w:szCs w:val="19"/>
                <w:lang w:val="es-ES"/>
              </w:rPr>
              <w:t xml:space="preserve"> términos de la sección VI</w:t>
            </w:r>
          </w:p>
        </w:tc>
      </w:tr>
    </w:tbl>
    <w:p w14:paraId="18E6423B" w14:textId="5FDE25B0" w:rsidR="003239B8" w:rsidRPr="008D0057" w:rsidRDefault="00223A29" w:rsidP="00647756">
      <w:pPr>
        <w:spacing w:before="120" w:after="120"/>
        <w:ind w:firstLine="720"/>
        <w:jc w:val="both"/>
        <w:rPr>
          <w:rFonts w:asciiTheme="majorHAnsi" w:hAnsiTheme="majorHAnsi"/>
          <w:b/>
          <w:sz w:val="20"/>
          <w:szCs w:val="20"/>
          <w:lang w:val="es-ES"/>
        </w:rPr>
      </w:pPr>
      <w:r w:rsidRPr="008D0057">
        <w:rPr>
          <w:rFonts w:asciiTheme="majorHAnsi" w:hAnsiTheme="majorHAnsi"/>
          <w:b/>
          <w:sz w:val="20"/>
          <w:szCs w:val="20"/>
          <w:lang w:val="es-ES"/>
        </w:rPr>
        <w:t xml:space="preserve">V. </w:t>
      </w:r>
      <w:r w:rsidRPr="008D0057">
        <w:rPr>
          <w:rFonts w:asciiTheme="majorHAnsi" w:hAnsiTheme="majorHAnsi"/>
          <w:b/>
          <w:sz w:val="20"/>
          <w:szCs w:val="20"/>
          <w:lang w:val="es-ES"/>
        </w:rPr>
        <w:tab/>
      </w:r>
      <w:r w:rsidR="0034224A" w:rsidRPr="008D0057">
        <w:rPr>
          <w:rFonts w:asciiTheme="majorHAnsi" w:hAnsiTheme="majorHAnsi"/>
          <w:b/>
          <w:sz w:val="20"/>
          <w:szCs w:val="20"/>
          <w:lang w:val="es-ES"/>
        </w:rPr>
        <w:t>RESUMEN DE LOS HECHOS ALEGADOS</w:t>
      </w:r>
    </w:p>
    <w:p w14:paraId="560DD94B" w14:textId="4A0ACA68" w:rsidR="00C46F4B" w:rsidRDefault="000E561A" w:rsidP="000859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La parte peticionaria aduce la responsabilidad del Estado por </w:t>
      </w:r>
      <w:r w:rsidR="00085917">
        <w:rPr>
          <w:rFonts w:ascii="Cambria" w:hAnsi="Cambria"/>
          <w:sz w:val="20"/>
          <w:szCs w:val="20"/>
          <w:lang w:val="es-ES"/>
        </w:rPr>
        <w:t xml:space="preserve">incumplimiento de sus deberes </w:t>
      </w:r>
      <w:r w:rsidR="00056A93">
        <w:rPr>
          <w:rFonts w:ascii="Cambria" w:hAnsi="Cambria"/>
          <w:sz w:val="20"/>
          <w:szCs w:val="20"/>
          <w:lang w:val="es-ES"/>
        </w:rPr>
        <w:t xml:space="preserve">de prevención </w:t>
      </w:r>
      <w:r w:rsidR="003D07B7">
        <w:rPr>
          <w:rFonts w:ascii="Cambria" w:hAnsi="Cambria"/>
          <w:sz w:val="20"/>
          <w:szCs w:val="20"/>
          <w:lang w:val="es-ES"/>
        </w:rPr>
        <w:t>y protección</w:t>
      </w:r>
      <w:r w:rsidR="00085917">
        <w:rPr>
          <w:rFonts w:ascii="Cambria" w:hAnsi="Cambria"/>
          <w:sz w:val="20"/>
          <w:szCs w:val="20"/>
          <w:lang w:val="es-ES"/>
        </w:rPr>
        <w:t>, lo</w:t>
      </w:r>
      <w:r w:rsidR="003D07B7">
        <w:rPr>
          <w:rFonts w:ascii="Cambria" w:hAnsi="Cambria"/>
          <w:sz w:val="20"/>
          <w:szCs w:val="20"/>
          <w:lang w:val="es-ES"/>
        </w:rPr>
        <w:t xml:space="preserve"> </w:t>
      </w:r>
      <w:r w:rsidR="00056A93">
        <w:rPr>
          <w:rFonts w:ascii="Cambria" w:hAnsi="Cambria"/>
          <w:sz w:val="20"/>
          <w:szCs w:val="20"/>
          <w:lang w:val="es-ES"/>
        </w:rPr>
        <w:t xml:space="preserve">que permitió el secuestro </w:t>
      </w:r>
      <w:r>
        <w:rPr>
          <w:rFonts w:ascii="Cambria" w:hAnsi="Cambria"/>
          <w:sz w:val="20"/>
          <w:szCs w:val="20"/>
          <w:lang w:val="es-ES"/>
        </w:rPr>
        <w:t>de las presuntas víctimas</w:t>
      </w:r>
      <w:r w:rsidR="00C46F4B">
        <w:rPr>
          <w:rFonts w:ascii="Cambria" w:hAnsi="Cambria"/>
          <w:sz w:val="20"/>
          <w:szCs w:val="20"/>
          <w:lang w:val="es-ES"/>
        </w:rPr>
        <w:t xml:space="preserve"> quienes se desempeñaban como soldados en el ejército nacional, apostados en una base militar en la región de Miraflores</w:t>
      </w:r>
      <w:r>
        <w:rPr>
          <w:rFonts w:ascii="Cambria" w:hAnsi="Cambria"/>
          <w:sz w:val="20"/>
          <w:szCs w:val="20"/>
          <w:lang w:val="es-ES"/>
        </w:rPr>
        <w:t xml:space="preserve">, </w:t>
      </w:r>
      <w:r w:rsidR="00F13D0D" w:rsidRPr="004E1DC8">
        <w:rPr>
          <w:rFonts w:ascii="Cambria" w:hAnsi="Cambria"/>
          <w:sz w:val="20"/>
          <w:szCs w:val="20"/>
          <w:lang w:val="es-ES"/>
        </w:rPr>
        <w:t>como la falta de investigación posterior</w:t>
      </w:r>
      <w:r w:rsidR="00614884">
        <w:rPr>
          <w:rFonts w:ascii="Cambria" w:hAnsi="Cambria"/>
          <w:sz w:val="20"/>
          <w:szCs w:val="20"/>
          <w:lang w:val="es-ES"/>
        </w:rPr>
        <w:t xml:space="preserve"> a la toma de la base por grupos al margen de la ley,</w:t>
      </w:r>
      <w:r w:rsidR="00F13D0D" w:rsidRPr="004E1DC8">
        <w:rPr>
          <w:rFonts w:ascii="Cambria" w:hAnsi="Cambria"/>
          <w:sz w:val="20"/>
          <w:szCs w:val="20"/>
          <w:lang w:val="es-ES"/>
        </w:rPr>
        <w:t xml:space="preserve"> y</w:t>
      </w:r>
      <w:r>
        <w:rPr>
          <w:rFonts w:ascii="Cambria" w:hAnsi="Cambria"/>
          <w:sz w:val="20"/>
          <w:szCs w:val="20"/>
          <w:lang w:val="es-ES"/>
        </w:rPr>
        <w:t xml:space="preserve"> la falta de reparación integral a las víctimas y a sus familiares</w:t>
      </w:r>
      <w:r w:rsidR="00143542">
        <w:rPr>
          <w:rFonts w:ascii="Cambria" w:hAnsi="Cambria"/>
          <w:sz w:val="20"/>
          <w:szCs w:val="20"/>
          <w:lang w:val="es-ES"/>
        </w:rPr>
        <w:t>.</w:t>
      </w:r>
    </w:p>
    <w:p w14:paraId="46310EBB" w14:textId="409CE9C0" w:rsidR="00DE12F0" w:rsidRPr="00B8042B" w:rsidRDefault="00C46F4B" w:rsidP="000859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lastRenderedPageBreak/>
        <w:t>La parte peticionaria a</w:t>
      </w:r>
      <w:r w:rsidR="003F3971" w:rsidRPr="008D0057">
        <w:rPr>
          <w:rFonts w:ascii="Cambria" w:hAnsi="Cambria"/>
          <w:sz w:val="20"/>
          <w:szCs w:val="20"/>
          <w:lang w:val="es-ES"/>
        </w:rPr>
        <w:t xml:space="preserve">lega que a partir </w:t>
      </w:r>
      <w:r w:rsidR="00085917">
        <w:rPr>
          <w:rFonts w:ascii="Cambria" w:hAnsi="Cambria"/>
          <w:sz w:val="20"/>
          <w:szCs w:val="20"/>
          <w:lang w:val="es-ES"/>
        </w:rPr>
        <w:t>de diciembre de 1997</w:t>
      </w:r>
      <w:r w:rsidR="003F3971" w:rsidRPr="008D0057">
        <w:rPr>
          <w:rFonts w:ascii="Cambria" w:hAnsi="Cambria"/>
          <w:sz w:val="20"/>
          <w:szCs w:val="20"/>
          <w:lang w:val="es-ES"/>
        </w:rPr>
        <w:t xml:space="preserve"> la</w:t>
      </w:r>
      <w:r w:rsidR="00422C49">
        <w:rPr>
          <w:rFonts w:ascii="Cambria" w:hAnsi="Cambria"/>
          <w:sz w:val="20"/>
          <w:szCs w:val="20"/>
          <w:lang w:val="es-ES"/>
        </w:rPr>
        <w:t>s bases militares del Ejército N</w:t>
      </w:r>
      <w:r w:rsidR="003F3971" w:rsidRPr="008D0057">
        <w:rPr>
          <w:rFonts w:ascii="Cambria" w:hAnsi="Cambria"/>
          <w:sz w:val="20"/>
          <w:szCs w:val="20"/>
          <w:lang w:val="es-ES"/>
        </w:rPr>
        <w:t xml:space="preserve">acional de Colombia alejadas de la urbe se encontraban amenazadas por grupos al margen de la </w:t>
      </w:r>
      <w:r w:rsidR="00D824DF">
        <w:rPr>
          <w:rFonts w:ascii="Cambria" w:hAnsi="Cambria"/>
          <w:sz w:val="20"/>
          <w:szCs w:val="20"/>
          <w:lang w:val="es-ES"/>
        </w:rPr>
        <w:t>ley tales como las Fuerzas Armadas Revolucionarias de Colombia (FARC).</w:t>
      </w:r>
      <w:r w:rsidR="003F3971" w:rsidRPr="008D0057">
        <w:rPr>
          <w:rFonts w:ascii="Cambria" w:hAnsi="Cambria"/>
          <w:sz w:val="20"/>
          <w:szCs w:val="20"/>
          <w:lang w:val="es-ES"/>
        </w:rPr>
        <w:t xml:space="preserve"> </w:t>
      </w:r>
      <w:r w:rsidR="00396D50" w:rsidRPr="008D0057">
        <w:rPr>
          <w:rFonts w:ascii="Cambria" w:hAnsi="Cambria"/>
          <w:sz w:val="20"/>
          <w:szCs w:val="20"/>
          <w:lang w:val="es-ES"/>
        </w:rPr>
        <w:t>A</w:t>
      </w:r>
      <w:r w:rsidR="00396D50">
        <w:rPr>
          <w:rFonts w:ascii="Cambria" w:hAnsi="Cambria"/>
          <w:sz w:val="20"/>
          <w:szCs w:val="20"/>
          <w:lang w:val="es-ES"/>
        </w:rPr>
        <w:t>duce</w:t>
      </w:r>
      <w:r w:rsidR="00396D50" w:rsidRPr="008D0057">
        <w:rPr>
          <w:rFonts w:ascii="Cambria" w:hAnsi="Cambria"/>
          <w:sz w:val="20"/>
          <w:szCs w:val="20"/>
          <w:lang w:val="es-ES"/>
        </w:rPr>
        <w:t xml:space="preserve"> </w:t>
      </w:r>
      <w:r w:rsidR="003F3971" w:rsidRPr="008D0057">
        <w:rPr>
          <w:rFonts w:ascii="Cambria" w:hAnsi="Cambria"/>
          <w:sz w:val="20"/>
          <w:szCs w:val="20"/>
          <w:lang w:val="es-ES"/>
        </w:rPr>
        <w:t>que las autoridades</w:t>
      </w:r>
      <w:r w:rsidR="00536707" w:rsidRPr="008D0057">
        <w:rPr>
          <w:rFonts w:ascii="Cambria" w:hAnsi="Cambria"/>
          <w:sz w:val="20"/>
          <w:szCs w:val="20"/>
          <w:lang w:val="es-ES"/>
        </w:rPr>
        <w:t xml:space="preserve"> no</w:t>
      </w:r>
      <w:r w:rsidR="0045651F" w:rsidRPr="008D0057">
        <w:rPr>
          <w:rFonts w:ascii="Cambria" w:hAnsi="Cambria"/>
          <w:sz w:val="20"/>
          <w:szCs w:val="20"/>
          <w:lang w:val="es-ES"/>
        </w:rPr>
        <w:t xml:space="preserve"> fortalecieran la dotación bélica o táctica, ni su vigilancia</w:t>
      </w:r>
      <w:r w:rsidR="004863CC" w:rsidRPr="008D0057">
        <w:rPr>
          <w:rFonts w:ascii="Cambria" w:hAnsi="Cambria"/>
          <w:sz w:val="20"/>
          <w:szCs w:val="20"/>
          <w:lang w:val="es-ES"/>
        </w:rPr>
        <w:t xml:space="preserve">, lo que permitió que </w:t>
      </w:r>
      <w:r w:rsidR="00D33779" w:rsidRPr="008D0057">
        <w:rPr>
          <w:rFonts w:ascii="Cambria" w:hAnsi="Cambria"/>
          <w:sz w:val="20"/>
          <w:szCs w:val="20"/>
          <w:lang w:val="es-ES"/>
        </w:rPr>
        <w:t xml:space="preserve">el 3 de agosto de 1998, aproximadamente 1500 miembros de las FARC </w:t>
      </w:r>
      <w:r w:rsidR="00422C49">
        <w:rPr>
          <w:rFonts w:ascii="Cambria" w:hAnsi="Cambria"/>
          <w:sz w:val="20"/>
          <w:szCs w:val="20"/>
          <w:lang w:val="es-ES"/>
        </w:rPr>
        <w:t xml:space="preserve">atacaran a </w:t>
      </w:r>
      <w:r w:rsidR="00D33779" w:rsidRPr="00E95501">
        <w:rPr>
          <w:rFonts w:ascii="Cambria" w:hAnsi="Cambria"/>
          <w:sz w:val="20"/>
          <w:szCs w:val="20"/>
          <w:lang w:val="es-ES"/>
        </w:rPr>
        <w:t xml:space="preserve">la población civil y </w:t>
      </w:r>
      <w:r w:rsidR="00D824DF">
        <w:rPr>
          <w:rFonts w:ascii="Cambria" w:hAnsi="Cambria"/>
          <w:sz w:val="20"/>
          <w:szCs w:val="20"/>
          <w:lang w:val="es-ES"/>
        </w:rPr>
        <w:t>tomaran</w:t>
      </w:r>
      <w:r w:rsidR="00D824DF" w:rsidRPr="00E95501">
        <w:rPr>
          <w:rFonts w:ascii="Cambria" w:hAnsi="Cambria"/>
          <w:sz w:val="20"/>
          <w:szCs w:val="20"/>
          <w:lang w:val="es-ES"/>
        </w:rPr>
        <w:t xml:space="preserve"> </w:t>
      </w:r>
      <w:r w:rsidR="00E95501">
        <w:rPr>
          <w:rFonts w:ascii="Cambria" w:hAnsi="Cambria"/>
          <w:sz w:val="20"/>
          <w:szCs w:val="20"/>
          <w:lang w:val="es-ES"/>
        </w:rPr>
        <w:t>la Base M</w:t>
      </w:r>
      <w:r w:rsidR="00D33779" w:rsidRPr="00E95501">
        <w:rPr>
          <w:rFonts w:ascii="Cambria" w:hAnsi="Cambria"/>
          <w:sz w:val="20"/>
          <w:szCs w:val="20"/>
          <w:lang w:val="es-ES"/>
        </w:rPr>
        <w:t>ilitar de Antinarcóticos en el municipio de Miraflores</w:t>
      </w:r>
      <w:r w:rsidR="00396D50">
        <w:rPr>
          <w:rFonts w:ascii="Cambria" w:hAnsi="Cambria"/>
          <w:sz w:val="20"/>
          <w:szCs w:val="20"/>
          <w:lang w:val="es-ES"/>
        </w:rPr>
        <w:t>, en la cual se desempeñaban las presuntas víctimas</w:t>
      </w:r>
      <w:r w:rsidR="00D33779" w:rsidRPr="00E95501">
        <w:rPr>
          <w:rFonts w:ascii="Cambria" w:hAnsi="Cambria"/>
          <w:sz w:val="20"/>
          <w:szCs w:val="20"/>
          <w:lang w:val="es-ES"/>
        </w:rPr>
        <w:t xml:space="preserve">. </w:t>
      </w:r>
      <w:r w:rsidR="00A3078A" w:rsidRPr="00E95501">
        <w:rPr>
          <w:rFonts w:ascii="Cambria" w:hAnsi="Cambria"/>
          <w:sz w:val="20"/>
          <w:szCs w:val="20"/>
          <w:lang w:val="es-ES"/>
        </w:rPr>
        <w:t>La peticionaria sostiene que, p</w:t>
      </w:r>
      <w:r w:rsidR="00B7434B" w:rsidRPr="00E95501">
        <w:rPr>
          <w:rFonts w:ascii="Cambria" w:hAnsi="Cambria"/>
          <w:sz w:val="20"/>
          <w:szCs w:val="20"/>
          <w:lang w:val="es-ES"/>
        </w:rPr>
        <w:t>ese a ser anunciada</w:t>
      </w:r>
      <w:r w:rsidR="00B7434B" w:rsidRPr="008D0057">
        <w:rPr>
          <w:rFonts w:ascii="Cambria" w:hAnsi="Cambria"/>
          <w:sz w:val="20"/>
          <w:szCs w:val="20"/>
          <w:lang w:val="es-ES"/>
        </w:rPr>
        <w:t xml:space="preserve"> públicamente la acción de las FARC, el Estado no habría tomado las medidas mínimas suficientes para evitar y contrarrestar la acción.</w:t>
      </w:r>
      <w:r w:rsidR="00C2460A" w:rsidRPr="008D0057">
        <w:rPr>
          <w:rFonts w:ascii="Cambria" w:hAnsi="Cambria"/>
          <w:sz w:val="20"/>
          <w:szCs w:val="20"/>
          <w:lang w:val="es-ES"/>
        </w:rPr>
        <w:t xml:space="preserve"> </w:t>
      </w:r>
      <w:r w:rsidR="00E95501">
        <w:rPr>
          <w:rFonts w:ascii="Cambria" w:hAnsi="Cambria"/>
          <w:sz w:val="20"/>
          <w:szCs w:val="20"/>
          <w:lang w:val="es-ES"/>
        </w:rPr>
        <w:t>Indica</w:t>
      </w:r>
      <w:r w:rsidR="00E9237E" w:rsidRPr="008D0057">
        <w:rPr>
          <w:rFonts w:ascii="Cambria" w:hAnsi="Cambria"/>
          <w:sz w:val="20"/>
          <w:szCs w:val="20"/>
          <w:lang w:val="es-ES"/>
        </w:rPr>
        <w:t xml:space="preserve"> que a pesar de que la toma de Miraflores por l</w:t>
      </w:r>
      <w:r w:rsidR="00D17639">
        <w:rPr>
          <w:rFonts w:ascii="Cambria" w:hAnsi="Cambria"/>
          <w:sz w:val="20"/>
          <w:szCs w:val="20"/>
          <w:lang w:val="es-ES"/>
        </w:rPr>
        <w:t>a</w:t>
      </w:r>
      <w:r w:rsidR="00E9237E" w:rsidRPr="008D0057">
        <w:rPr>
          <w:rFonts w:ascii="Cambria" w:hAnsi="Cambria"/>
          <w:sz w:val="20"/>
          <w:szCs w:val="20"/>
          <w:lang w:val="es-ES"/>
        </w:rPr>
        <w:t xml:space="preserve">s FARC duró tres días, nunca llegaron refuerzos de personal, de armamento o de apoyo logístico y técnico. </w:t>
      </w:r>
      <w:r w:rsidR="00D17639">
        <w:rPr>
          <w:rFonts w:ascii="Cambria" w:hAnsi="Cambria"/>
          <w:sz w:val="20"/>
          <w:szCs w:val="20"/>
          <w:lang w:val="es-ES"/>
        </w:rPr>
        <w:t>Agrega</w:t>
      </w:r>
      <w:r w:rsidR="00D17639" w:rsidRPr="008D0057">
        <w:rPr>
          <w:rFonts w:ascii="Cambria" w:hAnsi="Cambria"/>
          <w:sz w:val="20"/>
          <w:szCs w:val="20"/>
          <w:lang w:val="es-ES"/>
        </w:rPr>
        <w:t xml:space="preserve"> </w:t>
      </w:r>
      <w:r w:rsidR="00F52343" w:rsidRPr="008D0057">
        <w:rPr>
          <w:rFonts w:ascii="Cambria" w:hAnsi="Cambria"/>
          <w:sz w:val="20"/>
          <w:szCs w:val="20"/>
          <w:lang w:val="es-ES"/>
        </w:rPr>
        <w:t>que gran</w:t>
      </w:r>
      <w:r w:rsidR="00B7434B" w:rsidRPr="008D0057">
        <w:rPr>
          <w:rFonts w:ascii="Cambria" w:hAnsi="Cambria"/>
          <w:sz w:val="20"/>
          <w:szCs w:val="20"/>
          <w:lang w:val="es-ES"/>
        </w:rPr>
        <w:t xml:space="preserve"> parte de las presuntas víctimas habrían resultado secuestradas, lo que les habría ocasionado un importante daño psíquico</w:t>
      </w:r>
      <w:r w:rsidR="002564CF">
        <w:rPr>
          <w:rFonts w:ascii="Cambria" w:hAnsi="Cambria"/>
          <w:sz w:val="20"/>
          <w:szCs w:val="20"/>
          <w:lang w:val="es-ES"/>
        </w:rPr>
        <w:t xml:space="preserve"> como</w:t>
      </w:r>
      <w:r w:rsidR="002564CF" w:rsidRPr="008D0057">
        <w:rPr>
          <w:rFonts w:ascii="Cambria" w:hAnsi="Cambria"/>
          <w:sz w:val="20"/>
          <w:szCs w:val="20"/>
          <w:lang w:val="es-ES"/>
        </w:rPr>
        <w:t xml:space="preserve"> trastorno por estrés </w:t>
      </w:r>
      <w:r w:rsidR="002564CF" w:rsidRPr="00B8042B">
        <w:rPr>
          <w:rFonts w:ascii="Cambria" w:hAnsi="Cambria"/>
          <w:sz w:val="20"/>
          <w:szCs w:val="20"/>
          <w:lang w:val="es-ES"/>
        </w:rPr>
        <w:t>postraumático</w:t>
      </w:r>
      <w:r w:rsidR="002564CF">
        <w:rPr>
          <w:rFonts w:ascii="Cambria" w:hAnsi="Cambria"/>
          <w:sz w:val="20"/>
          <w:szCs w:val="20"/>
          <w:lang w:val="es-ES"/>
        </w:rPr>
        <w:t>,</w:t>
      </w:r>
      <w:r w:rsidR="002564CF" w:rsidRPr="008D0057">
        <w:rPr>
          <w:rFonts w:ascii="Cambria" w:hAnsi="Cambria"/>
          <w:sz w:val="20"/>
          <w:szCs w:val="20"/>
          <w:lang w:val="es-ES"/>
        </w:rPr>
        <w:t xml:space="preserve"> </w:t>
      </w:r>
      <w:r w:rsidR="00B7434B" w:rsidRPr="008D0057">
        <w:rPr>
          <w:rFonts w:ascii="Cambria" w:hAnsi="Cambria"/>
          <w:sz w:val="20"/>
          <w:szCs w:val="20"/>
          <w:lang w:val="es-ES"/>
        </w:rPr>
        <w:t>y una severa dismi</w:t>
      </w:r>
      <w:r w:rsidR="00DD1143" w:rsidRPr="008D0057">
        <w:rPr>
          <w:rFonts w:ascii="Cambria" w:hAnsi="Cambria"/>
          <w:sz w:val="20"/>
          <w:szCs w:val="20"/>
          <w:lang w:val="es-ES"/>
        </w:rPr>
        <w:t>nución de la capacidad laboral</w:t>
      </w:r>
      <w:r w:rsidR="002564CF">
        <w:rPr>
          <w:rFonts w:ascii="Cambria" w:hAnsi="Cambria"/>
          <w:sz w:val="20"/>
          <w:szCs w:val="20"/>
          <w:lang w:val="es-ES"/>
        </w:rPr>
        <w:t xml:space="preserve"> por las secuelas, incluyendo mayor vulnerabilidad para presentar episodios depresivos</w:t>
      </w:r>
      <w:r w:rsidR="00DD1143" w:rsidRPr="00B8042B">
        <w:rPr>
          <w:rFonts w:ascii="Cambria" w:hAnsi="Cambria"/>
          <w:sz w:val="20"/>
          <w:szCs w:val="20"/>
          <w:lang w:val="es-ES"/>
        </w:rPr>
        <w:t xml:space="preserve">. </w:t>
      </w:r>
      <w:r w:rsidR="00085917" w:rsidRPr="00085917">
        <w:rPr>
          <w:rFonts w:ascii="Cambria" w:hAnsi="Cambria"/>
          <w:sz w:val="20"/>
          <w:szCs w:val="20"/>
          <w:lang w:val="es-ES"/>
        </w:rPr>
        <w:t>La mayoría de las presuntas víctimas habrían sido secuestradas hasta el 2001. Sin embargo, en cuanto a 15 de las presuntas víctimas, identificadas en nota de pie de página</w:t>
      </w:r>
      <w:r w:rsidR="00085917" w:rsidRPr="00B8042B">
        <w:rPr>
          <w:rStyle w:val="FootnoteReference"/>
          <w:rFonts w:ascii="Cambria" w:hAnsi="Cambria"/>
          <w:sz w:val="20"/>
          <w:szCs w:val="20"/>
          <w:lang w:val="es-ES"/>
        </w:rPr>
        <w:footnoteReference w:id="6"/>
      </w:r>
      <w:r w:rsidR="00085917" w:rsidRPr="00085917">
        <w:rPr>
          <w:rFonts w:ascii="Cambria" w:hAnsi="Cambria"/>
          <w:sz w:val="20"/>
          <w:szCs w:val="20"/>
          <w:lang w:val="es-ES"/>
        </w:rPr>
        <w:t>, la peticionaria indica que habrían sido secuestrados del 1993 al 2001.</w:t>
      </w:r>
      <w:r w:rsidR="00085917">
        <w:rPr>
          <w:rFonts w:ascii="Cambria" w:hAnsi="Cambria"/>
          <w:sz w:val="20"/>
          <w:szCs w:val="20"/>
          <w:lang w:val="es-ES"/>
        </w:rPr>
        <w:t xml:space="preserve"> </w:t>
      </w:r>
      <w:r w:rsidR="0040409B" w:rsidRPr="00B8042B">
        <w:rPr>
          <w:rFonts w:ascii="Cambria" w:hAnsi="Cambria"/>
          <w:sz w:val="20"/>
          <w:szCs w:val="20"/>
          <w:lang w:val="es-ES"/>
        </w:rPr>
        <w:t xml:space="preserve">Alega complicidad </w:t>
      </w:r>
      <w:r w:rsidR="00522D74" w:rsidRPr="00B8042B">
        <w:rPr>
          <w:rFonts w:ascii="Cambria" w:hAnsi="Cambria"/>
          <w:sz w:val="20"/>
          <w:szCs w:val="20"/>
          <w:lang w:val="es-ES"/>
        </w:rPr>
        <w:t xml:space="preserve">del Estado </w:t>
      </w:r>
      <w:r w:rsidR="0040409B" w:rsidRPr="00B8042B">
        <w:rPr>
          <w:rFonts w:ascii="Cambria" w:hAnsi="Cambria"/>
          <w:sz w:val="20"/>
          <w:szCs w:val="20"/>
          <w:lang w:val="es-ES"/>
        </w:rPr>
        <w:t>por acción y omisión</w:t>
      </w:r>
      <w:r w:rsidR="0067136F" w:rsidRPr="00B8042B">
        <w:rPr>
          <w:rStyle w:val="FootnoteReference"/>
          <w:rFonts w:ascii="Cambria" w:hAnsi="Cambria"/>
          <w:sz w:val="20"/>
          <w:szCs w:val="20"/>
          <w:lang w:val="es-ES"/>
        </w:rPr>
        <w:footnoteReference w:id="7"/>
      </w:r>
      <w:r w:rsidR="00232459" w:rsidRPr="00B8042B">
        <w:rPr>
          <w:rFonts w:ascii="Cambria" w:hAnsi="Cambria"/>
          <w:sz w:val="20"/>
          <w:szCs w:val="20"/>
          <w:lang w:val="es-ES"/>
        </w:rPr>
        <w:t xml:space="preserve">, </w:t>
      </w:r>
      <w:r w:rsidR="00250219" w:rsidRPr="00B8042B">
        <w:rPr>
          <w:rFonts w:ascii="Cambria" w:hAnsi="Cambria"/>
          <w:sz w:val="20"/>
          <w:szCs w:val="20"/>
          <w:lang w:val="es-ES"/>
        </w:rPr>
        <w:t>y denuncia que siguen en la im</w:t>
      </w:r>
      <w:r w:rsidR="0067136F" w:rsidRPr="00B8042B">
        <w:rPr>
          <w:rFonts w:ascii="Cambria" w:hAnsi="Cambria"/>
          <w:sz w:val="20"/>
          <w:szCs w:val="20"/>
          <w:lang w:val="es-ES"/>
        </w:rPr>
        <w:t>punidad los hechos denunciados.</w:t>
      </w:r>
    </w:p>
    <w:p w14:paraId="4B2C7F69" w14:textId="0A6C0261" w:rsidR="003D2782" w:rsidRDefault="00A431F1" w:rsidP="005E32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2C64AC">
        <w:rPr>
          <w:rFonts w:ascii="Cambria" w:hAnsi="Cambria"/>
          <w:sz w:val="20"/>
          <w:szCs w:val="20"/>
          <w:lang w:val="es-ES"/>
        </w:rPr>
        <w:t xml:space="preserve">La peticionaria </w:t>
      </w:r>
      <w:r w:rsidR="00D17639">
        <w:rPr>
          <w:rFonts w:ascii="Cambria" w:hAnsi="Cambria"/>
          <w:sz w:val="20"/>
          <w:szCs w:val="20"/>
          <w:lang w:val="es-ES"/>
        </w:rPr>
        <w:t>sostiene</w:t>
      </w:r>
      <w:r w:rsidR="00D17639" w:rsidRPr="002C64AC">
        <w:rPr>
          <w:rFonts w:ascii="Cambria" w:hAnsi="Cambria"/>
          <w:sz w:val="20"/>
          <w:szCs w:val="20"/>
          <w:lang w:val="es-ES"/>
        </w:rPr>
        <w:t xml:space="preserve"> </w:t>
      </w:r>
      <w:r w:rsidRPr="002C64AC">
        <w:rPr>
          <w:rFonts w:ascii="Cambria" w:hAnsi="Cambria"/>
          <w:sz w:val="20"/>
          <w:szCs w:val="20"/>
          <w:lang w:val="es-ES"/>
        </w:rPr>
        <w:t xml:space="preserve">que el 23 de noviembre de 1998, el Juez de Instrucción Penal Militar </w:t>
      </w:r>
      <w:r w:rsidR="0052207B" w:rsidRPr="002C64AC">
        <w:rPr>
          <w:rFonts w:ascii="Cambria" w:hAnsi="Cambria"/>
          <w:sz w:val="20"/>
          <w:szCs w:val="20"/>
          <w:lang w:val="es-ES"/>
        </w:rPr>
        <w:t>se abstuvo</w:t>
      </w:r>
      <w:r w:rsidRPr="002C64AC">
        <w:rPr>
          <w:rFonts w:ascii="Cambria" w:hAnsi="Cambria"/>
          <w:sz w:val="20"/>
          <w:szCs w:val="20"/>
          <w:lang w:val="es-ES"/>
        </w:rPr>
        <w:t xml:space="preserve"> de iniciar investigación penal </w:t>
      </w:r>
      <w:r w:rsidR="00B42D81">
        <w:rPr>
          <w:rFonts w:ascii="Cambria" w:hAnsi="Cambria"/>
          <w:sz w:val="20"/>
          <w:szCs w:val="20"/>
          <w:lang w:val="es-ES"/>
        </w:rPr>
        <w:t>en r</w:t>
      </w:r>
      <w:r w:rsidR="00F15C44">
        <w:rPr>
          <w:rFonts w:ascii="Cambria" w:hAnsi="Cambria"/>
          <w:sz w:val="20"/>
          <w:szCs w:val="20"/>
          <w:lang w:val="es-ES"/>
        </w:rPr>
        <w:t>elación con los hechos del 3</w:t>
      </w:r>
      <w:r w:rsidR="00B42D81">
        <w:rPr>
          <w:rFonts w:ascii="Cambria" w:hAnsi="Cambria"/>
          <w:sz w:val="20"/>
          <w:szCs w:val="20"/>
          <w:lang w:val="es-ES"/>
        </w:rPr>
        <w:t xml:space="preserve"> de agosto, </w:t>
      </w:r>
      <w:r w:rsidRPr="002C64AC">
        <w:rPr>
          <w:rFonts w:ascii="Cambria" w:hAnsi="Cambria"/>
          <w:sz w:val="20"/>
          <w:szCs w:val="20"/>
          <w:lang w:val="es-ES"/>
        </w:rPr>
        <w:t>por considerar que los militares involucrados habían actuado valientemente y que la conducta era atípi</w:t>
      </w:r>
      <w:r w:rsidR="000B76A3" w:rsidRPr="002C64AC">
        <w:rPr>
          <w:rFonts w:ascii="Cambria" w:hAnsi="Cambria"/>
          <w:sz w:val="20"/>
          <w:szCs w:val="20"/>
          <w:lang w:val="es-ES"/>
        </w:rPr>
        <w:t>ca</w:t>
      </w:r>
      <w:r w:rsidR="00D17639">
        <w:rPr>
          <w:rFonts w:ascii="Cambria" w:hAnsi="Cambria"/>
          <w:sz w:val="20"/>
          <w:szCs w:val="20"/>
          <w:lang w:val="es-ES"/>
        </w:rPr>
        <w:t>. Indicó igualmente el Juez</w:t>
      </w:r>
      <w:r w:rsidR="0031553D" w:rsidRPr="002C64AC">
        <w:rPr>
          <w:rFonts w:ascii="Cambria" w:hAnsi="Cambria"/>
          <w:sz w:val="20"/>
          <w:szCs w:val="20"/>
          <w:lang w:val="es-ES"/>
        </w:rPr>
        <w:t xml:space="preserve"> que los hechos no fueron debidos a omisión del comandante de la ba</w:t>
      </w:r>
      <w:r w:rsidR="00E658BB">
        <w:rPr>
          <w:rFonts w:ascii="Cambria" w:hAnsi="Cambria"/>
          <w:sz w:val="20"/>
          <w:szCs w:val="20"/>
          <w:lang w:val="es-ES"/>
        </w:rPr>
        <w:t xml:space="preserve">se o del Batallón de infantería del Ejército Nacional </w:t>
      </w:r>
      <w:r w:rsidR="00E658BB" w:rsidRPr="00E658BB">
        <w:rPr>
          <w:rFonts w:ascii="Cambria" w:hAnsi="Cambria"/>
          <w:i/>
          <w:sz w:val="20"/>
          <w:szCs w:val="20"/>
          <w:lang w:val="es-ES"/>
        </w:rPr>
        <w:t>General Joaquín Paris</w:t>
      </w:r>
      <w:r w:rsidR="00802C1D" w:rsidRPr="002C64AC">
        <w:rPr>
          <w:rFonts w:ascii="Cambria" w:hAnsi="Cambria"/>
          <w:sz w:val="20"/>
          <w:szCs w:val="20"/>
          <w:lang w:val="es-ES"/>
        </w:rPr>
        <w:t xml:space="preserve"> y</w:t>
      </w:r>
      <w:r w:rsidR="0031553D" w:rsidRPr="002C64AC">
        <w:rPr>
          <w:rFonts w:ascii="Cambria" w:hAnsi="Cambria"/>
          <w:sz w:val="20"/>
          <w:szCs w:val="20"/>
          <w:lang w:val="es-ES"/>
        </w:rPr>
        <w:t xml:space="preserve"> que los militares eran suficientemente profesionales para enfrentar a la gran cantidad de </w:t>
      </w:r>
      <w:r w:rsidR="00D17639">
        <w:rPr>
          <w:rFonts w:ascii="Cambria" w:hAnsi="Cambria"/>
          <w:sz w:val="20"/>
          <w:szCs w:val="20"/>
          <w:lang w:val="es-ES"/>
        </w:rPr>
        <w:t>atacantes</w:t>
      </w:r>
      <w:r w:rsidR="009165A6" w:rsidRPr="002C64AC">
        <w:rPr>
          <w:rFonts w:ascii="Cambria" w:hAnsi="Cambria"/>
          <w:sz w:val="20"/>
          <w:szCs w:val="20"/>
          <w:lang w:val="es-ES"/>
        </w:rPr>
        <w:t>.</w:t>
      </w:r>
      <w:r w:rsidR="003D2782">
        <w:rPr>
          <w:rFonts w:ascii="Cambria" w:hAnsi="Cambria"/>
          <w:sz w:val="20"/>
          <w:szCs w:val="20"/>
          <w:lang w:val="es-ES"/>
        </w:rPr>
        <w:t xml:space="preserve"> </w:t>
      </w:r>
      <w:r w:rsidR="00762F09">
        <w:rPr>
          <w:rFonts w:ascii="Cambria" w:hAnsi="Cambria"/>
          <w:sz w:val="20"/>
          <w:szCs w:val="20"/>
          <w:lang w:val="es-ES"/>
        </w:rPr>
        <w:t xml:space="preserve">La peticionaria </w:t>
      </w:r>
      <w:r w:rsidR="003D2782">
        <w:rPr>
          <w:rFonts w:ascii="Cambria" w:hAnsi="Cambria"/>
          <w:sz w:val="20"/>
          <w:szCs w:val="20"/>
          <w:lang w:val="es-ES"/>
        </w:rPr>
        <w:t>denuncia</w:t>
      </w:r>
      <w:r w:rsidR="000B60F2">
        <w:rPr>
          <w:rFonts w:ascii="Cambria" w:hAnsi="Cambria"/>
          <w:sz w:val="20"/>
          <w:szCs w:val="20"/>
          <w:lang w:val="es-ES"/>
        </w:rPr>
        <w:t xml:space="preserve"> que</w:t>
      </w:r>
      <w:r w:rsidR="003D2782">
        <w:rPr>
          <w:rFonts w:ascii="Cambria" w:hAnsi="Cambria"/>
          <w:sz w:val="20"/>
          <w:szCs w:val="20"/>
          <w:lang w:val="es-ES"/>
        </w:rPr>
        <w:t xml:space="preserve"> </w:t>
      </w:r>
      <w:r w:rsidR="00762F09">
        <w:rPr>
          <w:rFonts w:ascii="Cambria" w:hAnsi="Cambria"/>
          <w:sz w:val="20"/>
          <w:szCs w:val="20"/>
          <w:lang w:val="es-ES"/>
        </w:rPr>
        <w:t xml:space="preserve">por lo tanto </w:t>
      </w:r>
      <w:r w:rsidR="003D2782">
        <w:rPr>
          <w:rFonts w:ascii="Cambria" w:hAnsi="Cambria"/>
          <w:sz w:val="20"/>
          <w:szCs w:val="20"/>
          <w:lang w:val="es-ES"/>
        </w:rPr>
        <w:t xml:space="preserve">quedan en la impunidad los hechos </w:t>
      </w:r>
      <w:r w:rsidR="003D2782" w:rsidRPr="003D68BE">
        <w:rPr>
          <w:rFonts w:ascii="Cambria" w:hAnsi="Cambria"/>
          <w:sz w:val="20"/>
          <w:szCs w:val="20"/>
          <w:lang w:val="es-ES"/>
        </w:rPr>
        <w:t>denunciados</w:t>
      </w:r>
      <w:r w:rsidR="00762F09">
        <w:rPr>
          <w:rFonts w:ascii="Cambria" w:hAnsi="Cambria"/>
          <w:sz w:val="20"/>
          <w:szCs w:val="20"/>
          <w:lang w:val="es-ES"/>
        </w:rPr>
        <w:t>, sin que se hubiera identificado y sancionado a los responsables</w:t>
      </w:r>
      <w:r w:rsidR="003D2782">
        <w:rPr>
          <w:rFonts w:ascii="Cambria" w:hAnsi="Cambria"/>
          <w:sz w:val="20"/>
          <w:szCs w:val="20"/>
          <w:lang w:val="es-ES"/>
        </w:rPr>
        <w:t>.</w:t>
      </w:r>
    </w:p>
    <w:p w14:paraId="7C4FF821" w14:textId="2A8E7C7F" w:rsidR="005E3299" w:rsidRPr="002C64AC" w:rsidRDefault="00CC3C6D" w:rsidP="005E32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Asimismo</w:t>
      </w:r>
      <w:r w:rsidR="00663538">
        <w:rPr>
          <w:rFonts w:ascii="Cambria" w:hAnsi="Cambria"/>
          <w:sz w:val="20"/>
          <w:szCs w:val="20"/>
          <w:lang w:val="es-ES"/>
        </w:rPr>
        <w:t>, l</w:t>
      </w:r>
      <w:r w:rsidR="000063D3">
        <w:rPr>
          <w:rFonts w:ascii="Cambria" w:hAnsi="Cambria"/>
          <w:sz w:val="20"/>
          <w:szCs w:val="20"/>
          <w:lang w:val="es-ES"/>
        </w:rPr>
        <w:t xml:space="preserve">a parte peticionaria indica que las presuntas víctimas presentaron recursos de </w:t>
      </w:r>
      <w:r w:rsidR="000063D3" w:rsidRPr="00207052">
        <w:rPr>
          <w:rFonts w:ascii="Cambria" w:hAnsi="Cambria"/>
          <w:sz w:val="20"/>
          <w:szCs w:val="20"/>
          <w:lang w:val="es-ES"/>
        </w:rPr>
        <w:t>reparación directa</w:t>
      </w:r>
      <w:r w:rsidR="000063D3">
        <w:rPr>
          <w:rFonts w:ascii="Cambria" w:hAnsi="Cambria"/>
          <w:sz w:val="20"/>
          <w:szCs w:val="20"/>
          <w:lang w:val="es-ES"/>
        </w:rPr>
        <w:t>, pero que no obtuvieron reparación integral. A</w:t>
      </w:r>
      <w:r w:rsidR="00A431F1" w:rsidRPr="002C64AC">
        <w:rPr>
          <w:rFonts w:ascii="Cambria" w:hAnsi="Cambria"/>
          <w:sz w:val="20"/>
          <w:szCs w:val="20"/>
          <w:lang w:val="es-ES"/>
        </w:rPr>
        <w:t xml:space="preserve">rgumenta que el Estado Colombiano no </w:t>
      </w:r>
      <w:r w:rsidR="00090419" w:rsidRPr="002C64AC">
        <w:rPr>
          <w:rFonts w:ascii="Cambria" w:hAnsi="Cambria"/>
          <w:sz w:val="20"/>
          <w:szCs w:val="20"/>
          <w:lang w:val="es-ES"/>
        </w:rPr>
        <w:t>ha</w:t>
      </w:r>
      <w:r w:rsidR="00A431F1" w:rsidRPr="002C64AC">
        <w:rPr>
          <w:rFonts w:ascii="Cambria" w:hAnsi="Cambria"/>
          <w:sz w:val="20"/>
          <w:szCs w:val="20"/>
          <w:lang w:val="es-ES"/>
        </w:rPr>
        <w:t xml:space="preserve"> cumplido en ofrecer una reparación integral a las </w:t>
      </w:r>
      <w:r w:rsidR="00D86975" w:rsidRPr="002C64AC">
        <w:rPr>
          <w:rFonts w:ascii="Cambria" w:hAnsi="Cambria"/>
          <w:sz w:val="20"/>
          <w:szCs w:val="20"/>
          <w:lang w:val="es-ES"/>
        </w:rPr>
        <w:t>víctimas</w:t>
      </w:r>
      <w:r w:rsidR="00A431F1" w:rsidRPr="002C64AC">
        <w:rPr>
          <w:rFonts w:ascii="Cambria" w:hAnsi="Cambria"/>
          <w:sz w:val="20"/>
          <w:szCs w:val="20"/>
          <w:lang w:val="es-ES"/>
        </w:rPr>
        <w:t xml:space="preserve"> ni a los familiares que no sean los padres de los secuestrados</w:t>
      </w:r>
      <w:r w:rsidR="006B6BC9">
        <w:rPr>
          <w:rFonts w:ascii="Cambria" w:hAnsi="Cambria"/>
          <w:sz w:val="20"/>
          <w:szCs w:val="20"/>
          <w:lang w:val="es-ES"/>
        </w:rPr>
        <w:t xml:space="preserve"> y, que r</w:t>
      </w:r>
      <w:r w:rsidR="006D3821">
        <w:rPr>
          <w:rFonts w:ascii="Cambria" w:hAnsi="Cambria"/>
          <w:sz w:val="20"/>
          <w:szCs w:val="20"/>
          <w:lang w:val="es-ES"/>
        </w:rPr>
        <w:t>especto a ciertas presuntas v</w:t>
      </w:r>
      <w:r w:rsidR="00207052">
        <w:rPr>
          <w:rFonts w:ascii="Cambria" w:hAnsi="Cambria"/>
          <w:sz w:val="20"/>
          <w:szCs w:val="20"/>
          <w:lang w:val="es-ES"/>
        </w:rPr>
        <w:t>íctimas</w:t>
      </w:r>
      <w:r w:rsidR="006D3821">
        <w:rPr>
          <w:rFonts w:ascii="Cambria" w:hAnsi="Cambria"/>
          <w:sz w:val="20"/>
          <w:szCs w:val="20"/>
          <w:lang w:val="es-MX"/>
        </w:rPr>
        <w:t xml:space="preserve">, </w:t>
      </w:r>
      <w:r w:rsidR="000D5119">
        <w:rPr>
          <w:rFonts w:ascii="Cambria" w:hAnsi="Cambria"/>
          <w:sz w:val="20"/>
          <w:szCs w:val="20"/>
          <w:lang w:val="es-ES"/>
        </w:rPr>
        <w:t>existe</w:t>
      </w:r>
      <w:r w:rsidR="0094198B" w:rsidRPr="002C64AC">
        <w:rPr>
          <w:rFonts w:ascii="Cambria" w:hAnsi="Cambria"/>
          <w:sz w:val="20"/>
          <w:szCs w:val="20"/>
          <w:lang w:val="es-ES"/>
        </w:rPr>
        <w:t xml:space="preserve"> </w:t>
      </w:r>
      <w:r w:rsidR="00A431F1" w:rsidRPr="002C64AC">
        <w:rPr>
          <w:rFonts w:ascii="Cambria" w:hAnsi="Cambria"/>
          <w:sz w:val="20"/>
          <w:szCs w:val="20"/>
          <w:lang w:val="es-ES"/>
        </w:rPr>
        <w:t>demora</w:t>
      </w:r>
      <w:r w:rsidR="0094198B" w:rsidRPr="002C64AC">
        <w:rPr>
          <w:rFonts w:ascii="Cambria" w:hAnsi="Cambria"/>
          <w:sz w:val="20"/>
          <w:szCs w:val="20"/>
          <w:lang w:val="es-ES"/>
        </w:rPr>
        <w:t xml:space="preserve"> y</w:t>
      </w:r>
      <w:r w:rsidR="00A431F1" w:rsidRPr="002C64AC">
        <w:rPr>
          <w:rFonts w:ascii="Cambria" w:hAnsi="Cambria"/>
          <w:sz w:val="20"/>
          <w:szCs w:val="20"/>
          <w:lang w:val="es-ES"/>
        </w:rPr>
        <w:t xml:space="preserve"> retardo</w:t>
      </w:r>
      <w:r w:rsidR="0094198B" w:rsidRPr="002C64AC">
        <w:rPr>
          <w:rFonts w:ascii="Cambria" w:hAnsi="Cambria"/>
          <w:sz w:val="20"/>
          <w:szCs w:val="20"/>
          <w:lang w:val="es-ES"/>
        </w:rPr>
        <w:t xml:space="preserve"> importante en los procesos,</w:t>
      </w:r>
      <w:r w:rsidR="00A431F1" w:rsidRPr="002C64AC">
        <w:rPr>
          <w:rFonts w:ascii="Cambria" w:hAnsi="Cambria"/>
          <w:sz w:val="20"/>
          <w:szCs w:val="20"/>
          <w:lang w:val="es-ES"/>
        </w:rPr>
        <w:t xml:space="preserve"> </w:t>
      </w:r>
      <w:r w:rsidR="00D17639">
        <w:rPr>
          <w:rFonts w:ascii="Cambria" w:hAnsi="Cambria"/>
          <w:sz w:val="20"/>
          <w:szCs w:val="20"/>
          <w:lang w:val="es-ES"/>
        </w:rPr>
        <w:t>por lo que solicita</w:t>
      </w:r>
      <w:r w:rsidR="00A431F1" w:rsidRPr="002C64AC">
        <w:rPr>
          <w:rFonts w:ascii="Cambria" w:hAnsi="Cambria"/>
          <w:sz w:val="20"/>
          <w:szCs w:val="20"/>
          <w:lang w:val="es-ES"/>
        </w:rPr>
        <w:t xml:space="preserve"> la aplicación de la excepción del agotamiento por retardo injustificado.</w:t>
      </w:r>
    </w:p>
    <w:p w14:paraId="7D36EE93" w14:textId="3D807D16" w:rsidR="005E3299" w:rsidRPr="00C14334" w:rsidRDefault="006D1BCF" w:rsidP="001178F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1178FC">
        <w:rPr>
          <w:rFonts w:ascii="Cambria" w:hAnsi="Cambria"/>
          <w:sz w:val="20"/>
          <w:szCs w:val="20"/>
          <w:lang w:val="es-ES"/>
        </w:rPr>
        <w:t>Respecto</w:t>
      </w:r>
      <w:r w:rsidR="00085917">
        <w:rPr>
          <w:rFonts w:ascii="Cambria" w:hAnsi="Cambria"/>
          <w:sz w:val="20"/>
          <w:szCs w:val="20"/>
          <w:lang w:val="es-ES"/>
        </w:rPr>
        <w:t xml:space="preserve"> a Carlos André</w:t>
      </w:r>
      <w:r w:rsidR="00997390" w:rsidRPr="001178FC">
        <w:rPr>
          <w:rFonts w:ascii="Cambria" w:hAnsi="Cambria"/>
          <w:sz w:val="20"/>
          <w:szCs w:val="20"/>
          <w:lang w:val="es-ES"/>
        </w:rPr>
        <w:t>s Vanegas Hern</w:t>
      </w:r>
      <w:r w:rsidR="00D17639" w:rsidRPr="00C14334">
        <w:rPr>
          <w:rFonts w:ascii="Cambria" w:hAnsi="Cambria"/>
          <w:sz w:val="20"/>
          <w:szCs w:val="20"/>
          <w:lang w:val="es-ES"/>
        </w:rPr>
        <w:t>á</w:t>
      </w:r>
      <w:r w:rsidR="00997390" w:rsidRPr="00C14334">
        <w:rPr>
          <w:rFonts w:ascii="Cambria" w:hAnsi="Cambria"/>
          <w:sz w:val="20"/>
          <w:szCs w:val="20"/>
          <w:lang w:val="es-ES"/>
        </w:rPr>
        <w:t xml:space="preserve">ndez, la peticionaria </w:t>
      </w:r>
      <w:r w:rsidR="00D17639" w:rsidRPr="00C14334">
        <w:rPr>
          <w:rFonts w:ascii="Cambria" w:hAnsi="Cambria"/>
          <w:sz w:val="20"/>
          <w:szCs w:val="20"/>
          <w:lang w:val="es-ES"/>
        </w:rPr>
        <w:t xml:space="preserve">alega </w:t>
      </w:r>
      <w:r w:rsidR="005E3299" w:rsidRPr="00C14334">
        <w:rPr>
          <w:rFonts w:ascii="Cambria" w:hAnsi="Cambria"/>
          <w:sz w:val="20"/>
          <w:szCs w:val="20"/>
          <w:lang w:val="es-ES"/>
        </w:rPr>
        <w:t xml:space="preserve">que </w:t>
      </w:r>
      <w:r w:rsidR="00997390" w:rsidRPr="00C14334">
        <w:rPr>
          <w:rFonts w:ascii="Cambria" w:hAnsi="Cambria"/>
          <w:sz w:val="20"/>
          <w:szCs w:val="20"/>
          <w:lang w:val="es-ES"/>
        </w:rPr>
        <w:t>el 15 de junio de 2005 el Ministerio de Defensa resolvió disponer el pago de una pensión mensual de invalidez</w:t>
      </w:r>
      <w:r w:rsidR="00AE5FB7" w:rsidRPr="00C14334">
        <w:rPr>
          <w:rFonts w:ascii="Cambria" w:hAnsi="Cambria"/>
          <w:sz w:val="20"/>
          <w:szCs w:val="20"/>
          <w:lang w:val="es-ES"/>
        </w:rPr>
        <w:t xml:space="preserve">. </w:t>
      </w:r>
      <w:r w:rsidR="00633322">
        <w:rPr>
          <w:rFonts w:ascii="Cambria" w:hAnsi="Cambria"/>
          <w:sz w:val="20"/>
          <w:szCs w:val="20"/>
          <w:lang w:val="es-ES"/>
        </w:rPr>
        <w:t xml:space="preserve">Se interpuso </w:t>
      </w:r>
      <w:r w:rsidR="00AE5FB7" w:rsidRPr="00C14334">
        <w:rPr>
          <w:rFonts w:ascii="Cambria" w:hAnsi="Cambria"/>
          <w:sz w:val="20"/>
          <w:szCs w:val="20"/>
          <w:lang w:val="es-ES"/>
        </w:rPr>
        <w:t>también</w:t>
      </w:r>
      <w:r w:rsidR="005E3299" w:rsidRPr="00C14334">
        <w:rPr>
          <w:rFonts w:ascii="Cambria" w:hAnsi="Cambria"/>
          <w:sz w:val="20"/>
          <w:szCs w:val="20"/>
          <w:lang w:val="es-ES"/>
        </w:rPr>
        <w:t xml:space="preserve"> acción de reparación directa, que culminó con un acuerdo de conciliación </w:t>
      </w:r>
      <w:r w:rsidR="00F01861">
        <w:rPr>
          <w:rFonts w:ascii="Cambria" w:hAnsi="Cambria"/>
          <w:sz w:val="20"/>
          <w:szCs w:val="20"/>
          <w:lang w:val="es-ES"/>
        </w:rPr>
        <w:t xml:space="preserve">entre la presunta víctima y </w:t>
      </w:r>
      <w:r w:rsidR="005E3299" w:rsidRPr="00C14334">
        <w:rPr>
          <w:rFonts w:ascii="Cambria" w:hAnsi="Cambria"/>
          <w:sz w:val="20"/>
          <w:szCs w:val="20"/>
          <w:lang w:val="es-ES"/>
        </w:rPr>
        <w:t xml:space="preserve">el Ministerio de Defensa, aprobado por </w:t>
      </w:r>
      <w:r w:rsidR="00F17D9A" w:rsidRPr="00C14334">
        <w:rPr>
          <w:rFonts w:ascii="Cambria" w:hAnsi="Cambria"/>
          <w:sz w:val="20"/>
          <w:szCs w:val="20"/>
          <w:lang w:val="es-ES"/>
        </w:rPr>
        <w:t>el</w:t>
      </w:r>
      <w:r w:rsidR="005E3299" w:rsidRPr="00C14334">
        <w:rPr>
          <w:rFonts w:ascii="Cambria" w:hAnsi="Cambria"/>
          <w:sz w:val="20"/>
          <w:szCs w:val="20"/>
          <w:lang w:val="es-ES"/>
        </w:rPr>
        <w:t xml:space="preserve"> Juez</w:t>
      </w:r>
      <w:r w:rsidR="00F17D9A" w:rsidRPr="00C14334">
        <w:rPr>
          <w:rFonts w:ascii="Cambria" w:hAnsi="Cambria"/>
          <w:sz w:val="20"/>
          <w:szCs w:val="20"/>
          <w:lang w:val="es-ES"/>
        </w:rPr>
        <w:t xml:space="preserve"> Segundo Administrativo del Circuito de Villavicencio</w:t>
      </w:r>
      <w:r w:rsidR="005E3299" w:rsidRPr="00C14334">
        <w:rPr>
          <w:rFonts w:ascii="Cambria" w:hAnsi="Cambria"/>
          <w:sz w:val="20"/>
          <w:szCs w:val="20"/>
          <w:lang w:val="es-ES"/>
        </w:rPr>
        <w:t xml:space="preserve"> el 24 de abril de 2007.</w:t>
      </w:r>
      <w:r w:rsidR="008C732C">
        <w:rPr>
          <w:rFonts w:ascii="Cambria" w:hAnsi="Cambria"/>
          <w:sz w:val="20"/>
          <w:szCs w:val="20"/>
          <w:lang w:val="es-ES"/>
        </w:rPr>
        <w:t xml:space="preserve"> </w:t>
      </w:r>
      <w:r w:rsidR="00930686" w:rsidRPr="00C14334">
        <w:rPr>
          <w:rFonts w:ascii="Cambria" w:hAnsi="Cambria"/>
          <w:sz w:val="20"/>
          <w:szCs w:val="20"/>
          <w:lang w:val="es-ES"/>
        </w:rPr>
        <w:t xml:space="preserve">En cuanto a </w:t>
      </w:r>
      <w:r w:rsidR="001178FC" w:rsidRPr="00C14334">
        <w:rPr>
          <w:rFonts w:ascii="Cambria" w:hAnsi="Cambria"/>
          <w:sz w:val="20"/>
          <w:szCs w:val="20"/>
          <w:lang w:val="es-ES"/>
        </w:rPr>
        <w:t>André González Orozco</w:t>
      </w:r>
      <w:r w:rsidR="00930686" w:rsidRPr="001178FC">
        <w:rPr>
          <w:rFonts w:ascii="Cambria" w:hAnsi="Cambria"/>
          <w:sz w:val="20"/>
          <w:szCs w:val="20"/>
          <w:lang w:val="es-ES"/>
        </w:rPr>
        <w:t xml:space="preserve">, </w:t>
      </w:r>
      <w:r w:rsidR="00633322">
        <w:rPr>
          <w:rFonts w:ascii="Cambria" w:hAnsi="Cambria"/>
          <w:sz w:val="20"/>
          <w:szCs w:val="20"/>
          <w:lang w:val="es-ES"/>
        </w:rPr>
        <w:t xml:space="preserve">la peticionaria </w:t>
      </w:r>
      <w:r w:rsidR="00930686" w:rsidRPr="001178FC">
        <w:rPr>
          <w:rFonts w:ascii="Cambria" w:hAnsi="Cambria"/>
          <w:sz w:val="20"/>
          <w:szCs w:val="20"/>
          <w:lang w:val="es-ES"/>
        </w:rPr>
        <w:t>a</w:t>
      </w:r>
      <w:r w:rsidR="005E3299" w:rsidRPr="001178FC">
        <w:rPr>
          <w:rFonts w:ascii="Cambria" w:hAnsi="Cambria"/>
          <w:sz w:val="20"/>
          <w:szCs w:val="20"/>
          <w:lang w:val="es-ES"/>
        </w:rPr>
        <w:t>lega que interpuso recurso de reparación directa</w:t>
      </w:r>
      <w:r w:rsidR="00997390" w:rsidRPr="00C14334">
        <w:rPr>
          <w:rFonts w:ascii="Cambria" w:hAnsi="Cambria"/>
          <w:sz w:val="20"/>
          <w:szCs w:val="20"/>
          <w:lang w:val="es-ES"/>
        </w:rPr>
        <w:t xml:space="preserve"> y que, e</w:t>
      </w:r>
      <w:r w:rsidR="005E3299" w:rsidRPr="00C14334">
        <w:rPr>
          <w:rFonts w:ascii="Cambria" w:hAnsi="Cambria"/>
          <w:sz w:val="20"/>
          <w:szCs w:val="20"/>
          <w:lang w:val="es-ES"/>
        </w:rPr>
        <w:t>n fallo del 23 de noviembre de 2005</w:t>
      </w:r>
      <w:r w:rsidR="00997390" w:rsidRPr="00C14334">
        <w:rPr>
          <w:rFonts w:ascii="Cambria" w:hAnsi="Cambria"/>
          <w:sz w:val="20"/>
          <w:szCs w:val="20"/>
          <w:lang w:val="es-ES"/>
        </w:rPr>
        <w:t>,</w:t>
      </w:r>
      <w:r w:rsidR="005E3299" w:rsidRPr="00C14334">
        <w:rPr>
          <w:rFonts w:ascii="Cambria" w:hAnsi="Cambria"/>
          <w:sz w:val="20"/>
          <w:szCs w:val="20"/>
          <w:lang w:val="es-ES"/>
        </w:rPr>
        <w:t xml:space="preserve"> se declaró la responsabilidad del Estado y se le condenó al reconocimiento de daño moral a favor de la presunta víctima en forma monetaria.</w:t>
      </w:r>
      <w:r w:rsidR="00B6612D" w:rsidRPr="00C14334">
        <w:rPr>
          <w:rFonts w:ascii="Cambria" w:hAnsi="Cambria"/>
          <w:sz w:val="20"/>
          <w:szCs w:val="20"/>
          <w:lang w:val="es-ES"/>
        </w:rPr>
        <w:t xml:space="preserve"> Del expediente surge que la sentencia habría sido apelada</w:t>
      </w:r>
      <w:r w:rsidR="00036377">
        <w:rPr>
          <w:rFonts w:ascii="Cambria" w:hAnsi="Cambria"/>
          <w:sz w:val="20"/>
          <w:szCs w:val="20"/>
          <w:lang w:val="es-ES"/>
        </w:rPr>
        <w:t xml:space="preserve"> por el Ministerio de Defensa </w:t>
      </w:r>
      <w:r w:rsidR="000831FF">
        <w:rPr>
          <w:rFonts w:ascii="Cambria" w:hAnsi="Cambria"/>
          <w:sz w:val="20"/>
          <w:szCs w:val="20"/>
          <w:lang w:val="es-ES"/>
        </w:rPr>
        <w:t>Na</w:t>
      </w:r>
      <w:r w:rsidR="00036377">
        <w:rPr>
          <w:rFonts w:ascii="Cambria" w:hAnsi="Cambria"/>
          <w:sz w:val="20"/>
          <w:szCs w:val="20"/>
          <w:lang w:val="es-ES"/>
        </w:rPr>
        <w:t>ciona</w:t>
      </w:r>
      <w:r w:rsidR="000831FF">
        <w:rPr>
          <w:rFonts w:ascii="Cambria" w:hAnsi="Cambria"/>
          <w:sz w:val="20"/>
          <w:szCs w:val="20"/>
          <w:lang w:val="es-ES"/>
        </w:rPr>
        <w:t>l</w:t>
      </w:r>
      <w:r w:rsidR="00B6612D" w:rsidRPr="00C14334">
        <w:rPr>
          <w:rFonts w:ascii="Cambria" w:hAnsi="Cambria"/>
          <w:sz w:val="20"/>
          <w:szCs w:val="20"/>
          <w:lang w:val="es-ES"/>
        </w:rPr>
        <w:t xml:space="preserve">. </w:t>
      </w:r>
      <w:r w:rsidR="00207052">
        <w:rPr>
          <w:rFonts w:ascii="Cambria" w:hAnsi="Cambria"/>
          <w:sz w:val="20"/>
          <w:szCs w:val="20"/>
          <w:lang w:val="es-ES"/>
        </w:rPr>
        <w:t>Sin embargo, e</w:t>
      </w:r>
      <w:r w:rsidR="00B6612D" w:rsidRPr="00C14334">
        <w:rPr>
          <w:rFonts w:ascii="Cambria" w:hAnsi="Cambria"/>
          <w:sz w:val="20"/>
          <w:szCs w:val="20"/>
          <w:lang w:val="es-ES"/>
        </w:rPr>
        <w:t>l 2 de noviembre de 2007, el Ministerio de Defensa resolvió</w:t>
      </w:r>
      <w:r w:rsidR="00C173D3" w:rsidRPr="00C14334">
        <w:rPr>
          <w:rFonts w:ascii="Cambria" w:hAnsi="Cambria"/>
          <w:sz w:val="20"/>
          <w:szCs w:val="20"/>
          <w:lang w:val="es-ES"/>
        </w:rPr>
        <w:t xml:space="preserve"> disponer un pago a favor de la presunta víctima, en cumplimiento de la sentencia de 23 de noviembre </w:t>
      </w:r>
      <w:r w:rsidR="002F5E90" w:rsidRPr="00C14334">
        <w:rPr>
          <w:rFonts w:ascii="Cambria" w:hAnsi="Cambria"/>
          <w:sz w:val="20"/>
          <w:szCs w:val="20"/>
          <w:lang w:val="es-ES"/>
        </w:rPr>
        <w:t>de 2005</w:t>
      </w:r>
      <w:r w:rsidR="00B6612D" w:rsidRPr="00C14334">
        <w:rPr>
          <w:rFonts w:ascii="Cambria" w:hAnsi="Cambria"/>
          <w:sz w:val="20"/>
          <w:szCs w:val="20"/>
          <w:lang w:val="es-ES"/>
        </w:rPr>
        <w:t>.</w:t>
      </w:r>
      <w:r w:rsidR="00C45C8C" w:rsidRPr="00C45C8C">
        <w:rPr>
          <w:rFonts w:ascii="Cambria" w:hAnsi="Cambria"/>
          <w:sz w:val="20"/>
          <w:szCs w:val="20"/>
          <w:lang w:val="es-ES"/>
        </w:rPr>
        <w:t xml:space="preserve"> </w:t>
      </w:r>
      <w:r w:rsidR="002C1A94" w:rsidRPr="00207052">
        <w:rPr>
          <w:rFonts w:ascii="Cambria" w:hAnsi="Cambria"/>
          <w:sz w:val="20"/>
          <w:szCs w:val="20"/>
          <w:lang w:val="es-ES"/>
        </w:rPr>
        <w:t>L</w:t>
      </w:r>
      <w:r w:rsidR="00C45C8C" w:rsidRPr="00207052">
        <w:rPr>
          <w:rFonts w:ascii="Cambria" w:hAnsi="Cambria"/>
          <w:sz w:val="20"/>
          <w:szCs w:val="20"/>
          <w:lang w:val="es-ES"/>
        </w:rPr>
        <w:t xml:space="preserve">a peticionaria </w:t>
      </w:r>
      <w:r w:rsidR="002C1A94" w:rsidRPr="00207052">
        <w:rPr>
          <w:rFonts w:ascii="Cambria" w:hAnsi="Cambria"/>
          <w:sz w:val="20"/>
          <w:szCs w:val="20"/>
          <w:lang w:val="es-ES"/>
        </w:rPr>
        <w:t xml:space="preserve">alega </w:t>
      </w:r>
      <w:r w:rsidR="007703AA" w:rsidRPr="00207052">
        <w:rPr>
          <w:rFonts w:ascii="Cambria" w:hAnsi="Cambria"/>
          <w:sz w:val="20"/>
          <w:szCs w:val="20"/>
          <w:lang w:val="es-ES"/>
        </w:rPr>
        <w:t xml:space="preserve">que </w:t>
      </w:r>
      <w:r w:rsidR="00C45C8C" w:rsidRPr="00207052">
        <w:rPr>
          <w:rFonts w:ascii="Cambria" w:hAnsi="Cambria"/>
          <w:sz w:val="20"/>
          <w:szCs w:val="20"/>
          <w:lang w:val="es-ES"/>
        </w:rPr>
        <w:t>en ambos casos</w:t>
      </w:r>
      <w:r w:rsidR="007703AA" w:rsidRPr="00207052">
        <w:rPr>
          <w:rFonts w:ascii="Cambria" w:hAnsi="Cambria"/>
          <w:sz w:val="20"/>
          <w:szCs w:val="20"/>
          <w:lang w:val="es-ES"/>
        </w:rPr>
        <w:t xml:space="preserve"> se violó el derecho a una reparación integral ya que no se reconoció el</w:t>
      </w:r>
      <w:r w:rsidR="00C45C8C" w:rsidRPr="00207052">
        <w:rPr>
          <w:rFonts w:ascii="Cambria" w:hAnsi="Cambria"/>
          <w:sz w:val="20"/>
          <w:szCs w:val="20"/>
          <w:lang w:val="es-ES"/>
        </w:rPr>
        <w:t xml:space="preserve"> daño material </w:t>
      </w:r>
      <w:r w:rsidR="007703AA" w:rsidRPr="00207052">
        <w:rPr>
          <w:rFonts w:ascii="Cambria" w:hAnsi="Cambria"/>
          <w:sz w:val="20"/>
          <w:szCs w:val="20"/>
          <w:lang w:val="es-ES"/>
        </w:rPr>
        <w:t>sufrido</w:t>
      </w:r>
      <w:r w:rsidR="007703AA">
        <w:rPr>
          <w:rFonts w:ascii="Cambria" w:hAnsi="Cambria"/>
          <w:sz w:val="20"/>
          <w:szCs w:val="20"/>
          <w:lang w:val="es-ES"/>
        </w:rPr>
        <w:t xml:space="preserve"> por las presuntas víctimas y sus familiares</w:t>
      </w:r>
      <w:r w:rsidR="002C1A94">
        <w:rPr>
          <w:rFonts w:ascii="Cambria" w:hAnsi="Cambria"/>
          <w:sz w:val="20"/>
          <w:szCs w:val="20"/>
          <w:lang w:val="es-ES"/>
        </w:rPr>
        <w:t>.</w:t>
      </w:r>
    </w:p>
    <w:p w14:paraId="14D9F7AE" w14:textId="7C918D7A" w:rsidR="00BC289C" w:rsidRPr="00B8042B" w:rsidRDefault="0086036B" w:rsidP="00B6711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B8042B">
        <w:rPr>
          <w:rFonts w:ascii="Cambria" w:hAnsi="Cambria"/>
          <w:sz w:val="20"/>
          <w:szCs w:val="20"/>
          <w:lang w:val="es-ES"/>
        </w:rPr>
        <w:t xml:space="preserve">En cuanto a 15 </w:t>
      </w:r>
      <w:r w:rsidR="005E3299" w:rsidRPr="00B8042B">
        <w:rPr>
          <w:rFonts w:ascii="Cambria" w:hAnsi="Cambria"/>
          <w:sz w:val="20"/>
          <w:szCs w:val="20"/>
          <w:lang w:val="es-ES"/>
        </w:rPr>
        <w:t xml:space="preserve">de las presuntas </w:t>
      </w:r>
      <w:r w:rsidRPr="00B8042B">
        <w:rPr>
          <w:rFonts w:ascii="Cambria" w:hAnsi="Cambria"/>
          <w:sz w:val="20"/>
          <w:szCs w:val="20"/>
          <w:lang w:val="es-ES"/>
        </w:rPr>
        <w:t>víctimas</w:t>
      </w:r>
      <w:r w:rsidRPr="00B8042B">
        <w:rPr>
          <w:rStyle w:val="FootnoteReference"/>
          <w:rFonts w:ascii="Cambria" w:hAnsi="Cambria"/>
          <w:sz w:val="20"/>
          <w:szCs w:val="20"/>
          <w:lang w:val="es-ES"/>
        </w:rPr>
        <w:footnoteReference w:id="8"/>
      </w:r>
      <w:r w:rsidRPr="00B8042B">
        <w:rPr>
          <w:rFonts w:ascii="Cambria" w:hAnsi="Cambria"/>
          <w:sz w:val="20"/>
          <w:szCs w:val="20"/>
          <w:lang w:val="es-ES"/>
        </w:rPr>
        <w:t xml:space="preserve">, </w:t>
      </w:r>
      <w:r w:rsidR="00972B8E" w:rsidRPr="00B8042B">
        <w:rPr>
          <w:rFonts w:ascii="Cambria" w:hAnsi="Cambria"/>
          <w:sz w:val="20"/>
          <w:szCs w:val="20"/>
          <w:lang w:val="es-ES"/>
        </w:rPr>
        <w:t>l</w:t>
      </w:r>
      <w:r w:rsidR="00045FB2" w:rsidRPr="00B8042B">
        <w:rPr>
          <w:rFonts w:ascii="Cambria" w:hAnsi="Cambria"/>
          <w:sz w:val="20"/>
          <w:szCs w:val="20"/>
          <w:lang w:val="es-ES"/>
        </w:rPr>
        <w:t>a peticionaria indica que presentaron un recurso de reparaci</w:t>
      </w:r>
      <w:r w:rsidR="00BC289C" w:rsidRPr="00B8042B">
        <w:rPr>
          <w:rFonts w:ascii="Cambria" w:hAnsi="Cambria"/>
          <w:sz w:val="20"/>
          <w:szCs w:val="20"/>
          <w:lang w:val="es-ES"/>
        </w:rPr>
        <w:t xml:space="preserve">ón directa, que se encontraría radicado ante el Tribunal Administrativo del Meta desde 2002. </w:t>
      </w:r>
      <w:r w:rsidR="00972B8E" w:rsidRPr="00B8042B">
        <w:rPr>
          <w:rFonts w:ascii="Cambria" w:hAnsi="Cambria"/>
          <w:sz w:val="20"/>
          <w:szCs w:val="20"/>
          <w:lang w:val="es-ES"/>
        </w:rPr>
        <w:t>Alega que se</w:t>
      </w:r>
      <w:r w:rsidR="00BC289C" w:rsidRPr="00B8042B">
        <w:rPr>
          <w:rFonts w:ascii="Cambria" w:hAnsi="Cambria"/>
          <w:sz w:val="20"/>
          <w:szCs w:val="20"/>
          <w:lang w:val="es-ES"/>
        </w:rPr>
        <w:t xml:space="preserve"> realiz</w:t>
      </w:r>
      <w:r w:rsidR="00390A37" w:rsidRPr="00B8042B">
        <w:rPr>
          <w:rFonts w:ascii="Cambria" w:hAnsi="Cambria"/>
          <w:sz w:val="20"/>
          <w:szCs w:val="20"/>
          <w:lang w:val="es-ES"/>
        </w:rPr>
        <w:t>aron</w:t>
      </w:r>
      <w:r w:rsidR="00BC289C" w:rsidRPr="00B8042B">
        <w:rPr>
          <w:rFonts w:ascii="Cambria" w:hAnsi="Cambria"/>
          <w:sz w:val="20"/>
          <w:szCs w:val="20"/>
          <w:lang w:val="es-ES"/>
        </w:rPr>
        <w:t xml:space="preserve"> audiencia</w:t>
      </w:r>
      <w:r w:rsidR="00390A37" w:rsidRPr="00B8042B">
        <w:rPr>
          <w:rFonts w:ascii="Cambria" w:hAnsi="Cambria"/>
          <w:sz w:val="20"/>
          <w:szCs w:val="20"/>
          <w:lang w:val="es-ES"/>
        </w:rPr>
        <w:t>s</w:t>
      </w:r>
      <w:r w:rsidR="00BC289C" w:rsidRPr="00B8042B">
        <w:rPr>
          <w:rFonts w:ascii="Cambria" w:hAnsi="Cambria"/>
          <w:sz w:val="20"/>
          <w:szCs w:val="20"/>
          <w:lang w:val="es-ES"/>
        </w:rPr>
        <w:t xml:space="preserve"> de c</w:t>
      </w:r>
      <w:r w:rsidR="00085917">
        <w:rPr>
          <w:rFonts w:ascii="Cambria" w:hAnsi="Cambria"/>
          <w:sz w:val="20"/>
          <w:szCs w:val="20"/>
          <w:lang w:val="es-ES"/>
        </w:rPr>
        <w:t>onciliación en el despacho del m</w:t>
      </w:r>
      <w:r w:rsidR="00BC289C" w:rsidRPr="00B8042B">
        <w:rPr>
          <w:rFonts w:ascii="Cambria" w:hAnsi="Cambria"/>
          <w:sz w:val="20"/>
          <w:szCs w:val="20"/>
          <w:lang w:val="es-ES"/>
        </w:rPr>
        <w:t xml:space="preserve">agistrado, </w:t>
      </w:r>
      <w:r w:rsidR="00390A37" w:rsidRPr="00B8042B">
        <w:rPr>
          <w:rFonts w:ascii="Cambria" w:hAnsi="Cambria"/>
          <w:sz w:val="20"/>
          <w:szCs w:val="20"/>
          <w:lang w:val="es-ES"/>
        </w:rPr>
        <w:t>con la última teniendo lugar el 8 de mayo de 2008, durante la cual el Ministerio de Defensa presentó</w:t>
      </w:r>
      <w:r w:rsidR="00BC289C" w:rsidRPr="00B8042B">
        <w:rPr>
          <w:rFonts w:ascii="Cambria" w:hAnsi="Cambria"/>
          <w:sz w:val="20"/>
          <w:szCs w:val="20"/>
          <w:lang w:val="es-ES"/>
        </w:rPr>
        <w:t xml:space="preserve"> una propuesta conciliatoria</w:t>
      </w:r>
      <w:r w:rsidR="00390A37" w:rsidRPr="00B8042B">
        <w:rPr>
          <w:rFonts w:ascii="Cambria" w:hAnsi="Cambria"/>
          <w:sz w:val="20"/>
          <w:szCs w:val="20"/>
          <w:lang w:val="es-ES"/>
        </w:rPr>
        <w:t>,</w:t>
      </w:r>
      <w:r w:rsidR="00BC289C" w:rsidRPr="00B8042B">
        <w:rPr>
          <w:rFonts w:ascii="Cambria" w:hAnsi="Cambria"/>
          <w:sz w:val="20"/>
          <w:szCs w:val="20"/>
          <w:lang w:val="es-ES"/>
        </w:rPr>
        <w:t xml:space="preserve"> aprobada por el Comité </w:t>
      </w:r>
      <w:r w:rsidR="00D17639">
        <w:rPr>
          <w:rFonts w:ascii="Cambria" w:hAnsi="Cambria"/>
          <w:sz w:val="20"/>
          <w:szCs w:val="20"/>
          <w:lang w:val="es-ES"/>
        </w:rPr>
        <w:t>I</w:t>
      </w:r>
      <w:r w:rsidR="00BC289C" w:rsidRPr="00B8042B">
        <w:rPr>
          <w:rFonts w:ascii="Cambria" w:hAnsi="Cambria"/>
          <w:sz w:val="20"/>
          <w:szCs w:val="20"/>
          <w:lang w:val="es-ES"/>
        </w:rPr>
        <w:t>nterno de Conciliación del Ministerio.</w:t>
      </w:r>
      <w:r w:rsidR="00390A37" w:rsidRPr="00B8042B">
        <w:rPr>
          <w:rFonts w:ascii="Cambria" w:hAnsi="Cambria"/>
          <w:sz w:val="20"/>
          <w:szCs w:val="20"/>
          <w:lang w:val="es-ES"/>
        </w:rPr>
        <w:t xml:space="preserve"> La peticionaria </w:t>
      </w:r>
      <w:r w:rsidR="00D17639">
        <w:rPr>
          <w:rFonts w:ascii="Cambria" w:hAnsi="Cambria"/>
          <w:sz w:val="20"/>
          <w:szCs w:val="20"/>
          <w:lang w:val="es-ES"/>
        </w:rPr>
        <w:t>afirma</w:t>
      </w:r>
      <w:r w:rsidR="00D17639" w:rsidRPr="00B8042B">
        <w:rPr>
          <w:rFonts w:ascii="Cambria" w:hAnsi="Cambria"/>
          <w:sz w:val="20"/>
          <w:szCs w:val="20"/>
          <w:lang w:val="es-ES"/>
        </w:rPr>
        <w:t xml:space="preserve"> </w:t>
      </w:r>
      <w:r w:rsidR="00390A37" w:rsidRPr="00B8042B">
        <w:rPr>
          <w:rFonts w:ascii="Cambria" w:hAnsi="Cambria"/>
          <w:sz w:val="20"/>
          <w:szCs w:val="20"/>
          <w:lang w:val="es-ES"/>
        </w:rPr>
        <w:t>que tal propuesta era injusta e ilegal</w:t>
      </w:r>
      <w:r w:rsidR="00B6711E">
        <w:rPr>
          <w:rFonts w:ascii="Cambria" w:hAnsi="Cambria"/>
          <w:sz w:val="20"/>
          <w:szCs w:val="20"/>
          <w:lang w:val="es-ES"/>
        </w:rPr>
        <w:t xml:space="preserve">, por </w:t>
      </w:r>
      <w:r w:rsidR="00B6711E" w:rsidRPr="00B6711E">
        <w:rPr>
          <w:rFonts w:ascii="Cambria" w:hAnsi="Cambria"/>
          <w:sz w:val="20"/>
          <w:szCs w:val="20"/>
          <w:lang w:val="es-ES"/>
        </w:rPr>
        <w:lastRenderedPageBreak/>
        <w:t>no ofrece</w:t>
      </w:r>
      <w:r w:rsidR="00B6711E">
        <w:rPr>
          <w:rFonts w:ascii="Cambria" w:hAnsi="Cambria"/>
          <w:sz w:val="20"/>
          <w:szCs w:val="20"/>
          <w:lang w:val="es-ES"/>
        </w:rPr>
        <w:t>r</w:t>
      </w:r>
      <w:r w:rsidR="00B6711E" w:rsidRPr="00B6711E">
        <w:rPr>
          <w:rFonts w:ascii="Cambria" w:hAnsi="Cambria"/>
          <w:sz w:val="20"/>
          <w:szCs w:val="20"/>
          <w:lang w:val="es-ES"/>
        </w:rPr>
        <w:t xml:space="preserve"> reparación integral y no reconoce</w:t>
      </w:r>
      <w:r w:rsidR="00B6711E">
        <w:rPr>
          <w:rFonts w:ascii="Cambria" w:hAnsi="Cambria"/>
          <w:sz w:val="20"/>
          <w:szCs w:val="20"/>
          <w:lang w:val="es-ES"/>
        </w:rPr>
        <w:t>r</w:t>
      </w:r>
      <w:r w:rsidR="00B6711E" w:rsidRPr="00B6711E">
        <w:rPr>
          <w:rFonts w:ascii="Cambria" w:hAnsi="Cambria"/>
          <w:sz w:val="20"/>
          <w:szCs w:val="20"/>
          <w:lang w:val="es-ES"/>
        </w:rPr>
        <w:t xml:space="preserve"> daño a los familiares de les presuntas víctimas</w:t>
      </w:r>
      <w:r w:rsidR="00390A37" w:rsidRPr="00B8042B">
        <w:rPr>
          <w:rFonts w:ascii="Cambria" w:hAnsi="Cambria"/>
          <w:sz w:val="20"/>
          <w:szCs w:val="20"/>
          <w:lang w:val="es-ES"/>
        </w:rPr>
        <w:t xml:space="preserve">. </w:t>
      </w:r>
      <w:r w:rsidR="00417556" w:rsidRPr="00B8042B">
        <w:rPr>
          <w:rFonts w:ascii="Cambria" w:hAnsi="Cambria"/>
          <w:sz w:val="20"/>
          <w:szCs w:val="20"/>
          <w:lang w:val="es-ES"/>
        </w:rPr>
        <w:t>La</w:t>
      </w:r>
      <w:r w:rsidR="00390A37" w:rsidRPr="00B8042B">
        <w:rPr>
          <w:rFonts w:ascii="Cambria" w:hAnsi="Cambria"/>
          <w:sz w:val="20"/>
          <w:szCs w:val="20"/>
          <w:lang w:val="es-ES"/>
        </w:rPr>
        <w:t xml:space="preserve"> peticionaria alega</w:t>
      </w:r>
      <w:r w:rsidR="00D17639">
        <w:rPr>
          <w:rFonts w:ascii="Cambria" w:hAnsi="Cambria"/>
          <w:sz w:val="20"/>
          <w:szCs w:val="20"/>
          <w:lang w:val="es-ES"/>
        </w:rPr>
        <w:t xml:space="preserve"> asimismo</w:t>
      </w:r>
      <w:r w:rsidR="00390A37" w:rsidRPr="00B8042B">
        <w:rPr>
          <w:rFonts w:ascii="Cambria" w:hAnsi="Cambria"/>
          <w:sz w:val="20"/>
          <w:szCs w:val="20"/>
          <w:lang w:val="es-ES"/>
        </w:rPr>
        <w:t xml:space="preserve"> que se aplica excepción</w:t>
      </w:r>
      <w:r w:rsidR="00D17639">
        <w:rPr>
          <w:rFonts w:ascii="Cambria" w:hAnsi="Cambria"/>
          <w:sz w:val="20"/>
          <w:szCs w:val="20"/>
          <w:lang w:val="es-ES"/>
        </w:rPr>
        <w:t xml:space="preserve"> de</w:t>
      </w:r>
      <w:r w:rsidR="00390A37" w:rsidRPr="00B8042B">
        <w:rPr>
          <w:rFonts w:ascii="Cambria" w:hAnsi="Cambria"/>
          <w:sz w:val="20"/>
          <w:szCs w:val="20"/>
          <w:lang w:val="es-ES"/>
        </w:rPr>
        <w:t xml:space="preserve"> imposibilidad de agotar los recursos internos por mora y dilación de los mecanismos internos, y reparación no integral</w:t>
      </w:r>
      <w:r w:rsidR="001B4350" w:rsidRPr="00B8042B">
        <w:rPr>
          <w:rFonts w:ascii="Cambria" w:hAnsi="Cambria"/>
          <w:sz w:val="20"/>
          <w:szCs w:val="20"/>
          <w:lang w:val="es-ES"/>
        </w:rPr>
        <w:t>.</w:t>
      </w:r>
    </w:p>
    <w:p w14:paraId="734C3AAA" w14:textId="5EC04E7A" w:rsidR="004E186E" w:rsidRPr="006375C2" w:rsidRDefault="00430DD2" w:rsidP="000859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6375C2">
        <w:rPr>
          <w:rFonts w:ascii="Cambria" w:hAnsi="Cambria"/>
          <w:sz w:val="20"/>
          <w:szCs w:val="20"/>
          <w:lang w:val="es-ES"/>
        </w:rPr>
        <w:t>Respecto</w:t>
      </w:r>
      <w:r w:rsidR="00D96695" w:rsidRPr="006375C2">
        <w:rPr>
          <w:rFonts w:ascii="Cambria" w:hAnsi="Cambria"/>
          <w:sz w:val="20"/>
          <w:szCs w:val="20"/>
          <w:lang w:val="es-ES"/>
        </w:rPr>
        <w:t xml:space="preserve"> a Álvaro Enrique Cast</w:t>
      </w:r>
      <w:r w:rsidR="005F356F">
        <w:rPr>
          <w:rFonts w:ascii="Cambria" w:hAnsi="Cambria"/>
          <w:sz w:val="20"/>
          <w:szCs w:val="20"/>
          <w:lang w:val="es-ES"/>
        </w:rPr>
        <w:t>r</w:t>
      </w:r>
      <w:r w:rsidR="00D96695" w:rsidRPr="006375C2">
        <w:rPr>
          <w:rFonts w:ascii="Cambria" w:hAnsi="Cambria"/>
          <w:sz w:val="20"/>
          <w:szCs w:val="20"/>
          <w:lang w:val="es-ES"/>
        </w:rPr>
        <w:t>o Ramírez y Juan Carlos Ramos Rojas, la peticionaria indica que no fueron secuestrados en tanto se hicieron pasar por muertos. Presentaron una acción de reparación directa en 2000,</w:t>
      </w:r>
      <w:r w:rsidR="00D17639">
        <w:rPr>
          <w:rFonts w:ascii="Cambria" w:hAnsi="Cambria"/>
          <w:sz w:val="20"/>
          <w:szCs w:val="20"/>
          <w:lang w:val="es-ES"/>
        </w:rPr>
        <w:t xml:space="preserve"> que</w:t>
      </w:r>
      <w:r w:rsidR="00D96695" w:rsidRPr="006375C2">
        <w:rPr>
          <w:rFonts w:ascii="Cambria" w:hAnsi="Cambria"/>
          <w:sz w:val="20"/>
          <w:szCs w:val="20"/>
          <w:lang w:val="es-ES"/>
        </w:rPr>
        <w:t xml:space="preserve"> fue desestimada el 18 de julio de 2008</w:t>
      </w:r>
      <w:r w:rsidR="007429AB" w:rsidRPr="006375C2">
        <w:rPr>
          <w:rFonts w:ascii="Cambria" w:hAnsi="Cambria"/>
          <w:sz w:val="20"/>
          <w:szCs w:val="20"/>
          <w:lang w:val="es-ES"/>
        </w:rPr>
        <w:t xml:space="preserve"> por el Tribunal Contencioso Administrativo</w:t>
      </w:r>
      <w:r w:rsidR="00085917">
        <w:rPr>
          <w:rFonts w:ascii="Cambria" w:hAnsi="Cambria"/>
          <w:sz w:val="20"/>
          <w:szCs w:val="20"/>
          <w:lang w:val="es-ES"/>
        </w:rPr>
        <w:t>, el cual</w:t>
      </w:r>
      <w:r w:rsidR="00085917" w:rsidRPr="00085917">
        <w:rPr>
          <w:rFonts w:ascii="Cambria" w:hAnsi="Cambria"/>
          <w:sz w:val="20"/>
          <w:szCs w:val="20"/>
          <w:lang w:val="es-ES"/>
        </w:rPr>
        <w:t xml:space="preserve"> consideró que los daños reconocidos no eran antijurídicos por tratarse de peligros inherentes a la función y que no se había probado que el Estado hubiera fallado en la previsión del combate</w:t>
      </w:r>
      <w:r w:rsidR="00D96695" w:rsidRPr="006375C2">
        <w:rPr>
          <w:rFonts w:ascii="Cambria" w:hAnsi="Cambria"/>
          <w:sz w:val="20"/>
          <w:szCs w:val="20"/>
          <w:lang w:val="es-ES"/>
        </w:rPr>
        <w:t xml:space="preserve">. </w:t>
      </w:r>
      <w:r w:rsidR="00C902D2" w:rsidRPr="006375C2">
        <w:rPr>
          <w:rFonts w:ascii="Cambria" w:hAnsi="Cambria"/>
          <w:sz w:val="20"/>
          <w:szCs w:val="20"/>
          <w:lang w:val="es-ES"/>
        </w:rPr>
        <w:t>Alega</w:t>
      </w:r>
      <w:r w:rsidR="00D17639">
        <w:rPr>
          <w:rFonts w:ascii="Cambria" w:hAnsi="Cambria"/>
          <w:sz w:val="20"/>
          <w:szCs w:val="20"/>
          <w:lang w:val="es-ES"/>
        </w:rPr>
        <w:t xml:space="preserve"> la peticionaria</w:t>
      </w:r>
      <w:r w:rsidR="00C902D2" w:rsidRPr="006375C2">
        <w:rPr>
          <w:rFonts w:ascii="Cambria" w:hAnsi="Cambria"/>
          <w:sz w:val="20"/>
          <w:szCs w:val="20"/>
          <w:lang w:val="es-ES"/>
        </w:rPr>
        <w:t xml:space="preserve"> que dicha sentencia es infundada</w:t>
      </w:r>
      <w:r w:rsidR="006375C2" w:rsidRPr="006375C2">
        <w:rPr>
          <w:rFonts w:ascii="Cambria" w:hAnsi="Cambria"/>
          <w:sz w:val="20"/>
          <w:szCs w:val="20"/>
          <w:lang w:val="es-ES"/>
        </w:rPr>
        <w:t xml:space="preserve">, </w:t>
      </w:r>
      <w:r w:rsidR="006375C2" w:rsidRPr="007350F2">
        <w:rPr>
          <w:rFonts w:ascii="Cambria" w:hAnsi="Cambria"/>
          <w:sz w:val="20"/>
          <w:szCs w:val="20"/>
          <w:lang w:val="es-ES"/>
        </w:rPr>
        <w:t>toda vez que el Tribunal erróneamente indica que las presuntas víctimas no eran conscriptos, sino más bien soldados regulares, estableciendo un régimen jurídico de responsabilidad diferente al que les correspondía.</w:t>
      </w:r>
      <w:r w:rsidR="006375C2" w:rsidRPr="00E31163">
        <w:rPr>
          <w:rFonts w:ascii="Cambria" w:hAnsi="Cambria"/>
          <w:sz w:val="20"/>
          <w:szCs w:val="20"/>
          <w:lang w:val="es-ES"/>
        </w:rPr>
        <w:t xml:space="preserve"> </w:t>
      </w:r>
      <w:r w:rsidR="006375C2">
        <w:rPr>
          <w:rFonts w:ascii="Cambria" w:hAnsi="Cambria"/>
          <w:sz w:val="20"/>
          <w:szCs w:val="20"/>
          <w:lang w:val="es-ES"/>
        </w:rPr>
        <w:t>A</w:t>
      </w:r>
      <w:r w:rsidR="00D96695" w:rsidRPr="006375C2">
        <w:rPr>
          <w:rFonts w:ascii="Cambria" w:hAnsi="Cambria"/>
          <w:sz w:val="20"/>
          <w:szCs w:val="20"/>
          <w:lang w:val="es-ES"/>
        </w:rPr>
        <w:t xml:space="preserve">pelaron de la decisión, </w:t>
      </w:r>
      <w:r w:rsidR="00D17639">
        <w:rPr>
          <w:rFonts w:ascii="Cambria" w:hAnsi="Cambria"/>
          <w:sz w:val="20"/>
          <w:szCs w:val="20"/>
          <w:lang w:val="es-ES"/>
        </w:rPr>
        <w:t xml:space="preserve">pero </w:t>
      </w:r>
      <w:r w:rsidR="00085917">
        <w:rPr>
          <w:rFonts w:ascii="Cambria" w:hAnsi="Cambria"/>
          <w:sz w:val="20"/>
          <w:szCs w:val="20"/>
          <w:lang w:val="es-ES"/>
        </w:rPr>
        <w:t>indican</w:t>
      </w:r>
      <w:r w:rsidR="00D96695" w:rsidRPr="006375C2">
        <w:rPr>
          <w:rFonts w:ascii="Cambria" w:hAnsi="Cambria"/>
          <w:sz w:val="20"/>
          <w:szCs w:val="20"/>
          <w:lang w:val="es-ES"/>
        </w:rPr>
        <w:t xml:space="preserve"> que el proceso durará un mínimo de 7 años más</w:t>
      </w:r>
      <w:r w:rsidR="008352BF" w:rsidRPr="006375C2">
        <w:rPr>
          <w:rFonts w:ascii="Cambria" w:hAnsi="Cambria"/>
          <w:sz w:val="20"/>
          <w:szCs w:val="20"/>
          <w:lang w:val="es-ES"/>
        </w:rPr>
        <w:t>, por un total de 15 años</w:t>
      </w:r>
      <w:r w:rsidR="00085917">
        <w:rPr>
          <w:rFonts w:ascii="Cambria" w:hAnsi="Cambria"/>
          <w:sz w:val="20"/>
          <w:szCs w:val="20"/>
          <w:lang w:val="es-ES"/>
        </w:rPr>
        <w:t>, así que se debe aplicar excepción al agotamiento de los recursos internos</w:t>
      </w:r>
      <w:r w:rsidR="00C902D2" w:rsidRPr="006375C2">
        <w:rPr>
          <w:rFonts w:ascii="Cambria" w:hAnsi="Cambria"/>
          <w:sz w:val="20"/>
          <w:szCs w:val="20"/>
          <w:lang w:val="es-ES"/>
        </w:rPr>
        <w:t>.</w:t>
      </w:r>
    </w:p>
    <w:p w14:paraId="69C093A4" w14:textId="3BBAAC2C" w:rsidR="00FC02E2" w:rsidRPr="008D0057" w:rsidRDefault="00A64F5C" w:rsidP="00605A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B8042B">
        <w:rPr>
          <w:rFonts w:ascii="Cambria" w:hAnsi="Cambria"/>
          <w:sz w:val="20"/>
          <w:szCs w:val="20"/>
          <w:lang w:val="es-ES"/>
        </w:rPr>
        <w:t xml:space="preserve">Por su parte, el Estado </w:t>
      </w:r>
      <w:r w:rsidR="00425CE3" w:rsidRPr="00B8042B">
        <w:rPr>
          <w:rFonts w:ascii="Cambria" w:hAnsi="Cambria"/>
          <w:sz w:val="20"/>
          <w:szCs w:val="20"/>
          <w:lang w:val="es-ES"/>
        </w:rPr>
        <w:t xml:space="preserve">aduce la falta de agotamiento de la acción penal en el ámbito </w:t>
      </w:r>
      <w:r w:rsidR="000B3457" w:rsidRPr="00B8042B">
        <w:rPr>
          <w:rFonts w:ascii="Cambria" w:hAnsi="Cambria"/>
          <w:sz w:val="20"/>
          <w:szCs w:val="20"/>
          <w:lang w:val="es-ES"/>
        </w:rPr>
        <w:t>doméstico</w:t>
      </w:r>
      <w:r w:rsidR="00425CE3" w:rsidRPr="00B8042B">
        <w:rPr>
          <w:rFonts w:ascii="Cambria" w:hAnsi="Cambria"/>
          <w:sz w:val="20"/>
          <w:szCs w:val="20"/>
          <w:lang w:val="es-ES"/>
        </w:rPr>
        <w:t>.</w:t>
      </w:r>
      <w:r w:rsidR="00603239" w:rsidRPr="00B8042B">
        <w:rPr>
          <w:rFonts w:ascii="Cambria" w:hAnsi="Cambria"/>
          <w:sz w:val="20"/>
          <w:szCs w:val="20"/>
          <w:lang w:val="es-ES"/>
        </w:rPr>
        <w:t xml:space="preserve"> Indica que los hechos denunciados en las peticiones se encuentran a cargo de la Fiscalía 43 Especializada de Derechos Humanos y Derecho Internacional Humanitario. </w:t>
      </w:r>
      <w:r w:rsidR="007E48F5" w:rsidRPr="00B8042B">
        <w:rPr>
          <w:rFonts w:ascii="Cambria" w:hAnsi="Cambria"/>
          <w:sz w:val="20"/>
          <w:szCs w:val="20"/>
          <w:lang w:val="es-ES"/>
        </w:rPr>
        <w:t xml:space="preserve">Así, alega que se </w:t>
      </w:r>
      <w:r w:rsidR="00E5511A" w:rsidRPr="00B8042B">
        <w:rPr>
          <w:rFonts w:ascii="Cambria" w:hAnsi="Cambria"/>
          <w:sz w:val="20"/>
          <w:szCs w:val="20"/>
          <w:lang w:val="es-ES"/>
        </w:rPr>
        <w:t>adelantaron</w:t>
      </w:r>
      <w:r w:rsidR="007E48F5" w:rsidRPr="00B8042B">
        <w:rPr>
          <w:rFonts w:ascii="Cambria" w:hAnsi="Cambria"/>
          <w:sz w:val="20"/>
          <w:szCs w:val="20"/>
          <w:lang w:val="es-ES"/>
        </w:rPr>
        <w:t xml:space="preserve"> varios procesos en la jurisdicción interna con el fin de determinar a los responsables de los hechos ocurridos entre el 3 y 5 de agosto de 1998</w:t>
      </w:r>
      <w:r w:rsidR="00350F2F" w:rsidRPr="00B8042B">
        <w:rPr>
          <w:rFonts w:ascii="Cambria" w:hAnsi="Cambria"/>
          <w:sz w:val="20"/>
          <w:szCs w:val="20"/>
          <w:lang w:val="es-ES"/>
        </w:rPr>
        <w:t xml:space="preserve"> en la base militar de Miraflores</w:t>
      </w:r>
      <w:r w:rsidR="007E48F5" w:rsidRPr="00B8042B">
        <w:rPr>
          <w:rFonts w:ascii="Cambria" w:hAnsi="Cambria"/>
          <w:sz w:val="20"/>
          <w:szCs w:val="20"/>
          <w:lang w:val="es-ES"/>
        </w:rPr>
        <w:t xml:space="preserve">. </w:t>
      </w:r>
      <w:r w:rsidR="000B3457" w:rsidRPr="00B8042B">
        <w:rPr>
          <w:rFonts w:ascii="Cambria" w:hAnsi="Cambria"/>
          <w:sz w:val="20"/>
          <w:szCs w:val="20"/>
          <w:lang w:val="es-ES"/>
        </w:rPr>
        <w:t xml:space="preserve">Hace referencia a varias sentencias condenatorias contra miembros de los FARC respecto de </w:t>
      </w:r>
      <w:r w:rsidR="00350F2F" w:rsidRPr="00B8042B">
        <w:rPr>
          <w:rFonts w:ascii="Cambria" w:hAnsi="Cambria"/>
          <w:sz w:val="20"/>
          <w:szCs w:val="20"/>
          <w:lang w:val="es-ES"/>
        </w:rPr>
        <w:t>dichos</w:t>
      </w:r>
      <w:r w:rsidR="000B3457" w:rsidRPr="00B8042B">
        <w:rPr>
          <w:rFonts w:ascii="Cambria" w:hAnsi="Cambria"/>
          <w:sz w:val="20"/>
          <w:szCs w:val="20"/>
          <w:lang w:val="es-ES"/>
        </w:rPr>
        <w:t xml:space="preserve"> eventos, emitidas por el Juzgado Segundo Penal del Circuito Especializado de Villavicencio-Meta</w:t>
      </w:r>
      <w:r w:rsidR="00FC02E2" w:rsidRPr="00B8042B">
        <w:rPr>
          <w:rStyle w:val="FootnoteReference"/>
          <w:rFonts w:ascii="Cambria" w:hAnsi="Cambria"/>
          <w:sz w:val="20"/>
          <w:szCs w:val="20"/>
          <w:lang w:val="es-ES"/>
        </w:rPr>
        <w:footnoteReference w:id="9"/>
      </w:r>
      <w:r w:rsidR="00FD196B" w:rsidRPr="00B8042B">
        <w:rPr>
          <w:rFonts w:ascii="Cambria" w:hAnsi="Cambria"/>
          <w:sz w:val="20"/>
          <w:szCs w:val="20"/>
          <w:lang w:val="es-ES"/>
        </w:rPr>
        <w:t>,</w:t>
      </w:r>
      <w:r w:rsidR="00FC02E2" w:rsidRPr="00B8042B">
        <w:rPr>
          <w:rFonts w:ascii="Cambria" w:hAnsi="Cambria"/>
          <w:sz w:val="20"/>
          <w:szCs w:val="20"/>
          <w:lang w:val="es-ES"/>
        </w:rPr>
        <w:t xml:space="preserve"> el</w:t>
      </w:r>
      <w:r w:rsidR="000B3457" w:rsidRPr="00B8042B">
        <w:rPr>
          <w:rFonts w:ascii="Cambria" w:hAnsi="Cambria"/>
          <w:sz w:val="20"/>
          <w:szCs w:val="20"/>
          <w:lang w:val="es-ES"/>
        </w:rPr>
        <w:t xml:space="preserve"> </w:t>
      </w:r>
      <w:r w:rsidR="00FC02E2" w:rsidRPr="00B8042B">
        <w:rPr>
          <w:rFonts w:ascii="Cambria" w:hAnsi="Cambria"/>
          <w:sz w:val="20"/>
          <w:szCs w:val="20"/>
          <w:lang w:val="es-ES"/>
        </w:rPr>
        <w:t>Juzgado Cuarto Penal del Circuito Adjunto de Descongestión de Villavicencio-Meta</w:t>
      </w:r>
      <w:r w:rsidR="00FC02E2" w:rsidRPr="00B8042B">
        <w:rPr>
          <w:rStyle w:val="FootnoteReference"/>
          <w:rFonts w:ascii="Cambria" w:hAnsi="Cambria"/>
          <w:sz w:val="20"/>
          <w:szCs w:val="20"/>
          <w:lang w:val="es-ES"/>
        </w:rPr>
        <w:footnoteReference w:id="10"/>
      </w:r>
      <w:r w:rsidR="00FD196B" w:rsidRPr="00B8042B">
        <w:rPr>
          <w:rFonts w:ascii="Cambria" w:hAnsi="Cambria"/>
          <w:sz w:val="20"/>
          <w:szCs w:val="20"/>
          <w:lang w:val="es-ES"/>
        </w:rPr>
        <w:t xml:space="preserve"> y el Juzgado Primero Penal del Circuito Adjunto de Villavicencio-Meta</w:t>
      </w:r>
      <w:r w:rsidR="00FD196B" w:rsidRPr="00B8042B">
        <w:rPr>
          <w:rStyle w:val="FootnoteReference"/>
          <w:rFonts w:ascii="Cambria" w:hAnsi="Cambria"/>
          <w:sz w:val="20"/>
          <w:szCs w:val="20"/>
          <w:lang w:val="es-ES"/>
        </w:rPr>
        <w:footnoteReference w:id="11"/>
      </w:r>
      <w:r w:rsidR="00FD196B" w:rsidRPr="00B8042B">
        <w:rPr>
          <w:rFonts w:ascii="Cambria" w:hAnsi="Cambria"/>
          <w:sz w:val="20"/>
          <w:szCs w:val="20"/>
          <w:lang w:val="es-ES"/>
        </w:rPr>
        <w:t>. También indica que, el 2 de agosto de 2013, el</w:t>
      </w:r>
      <w:r w:rsidR="00FD196B" w:rsidRPr="008D0057">
        <w:rPr>
          <w:rFonts w:ascii="Cambria" w:hAnsi="Cambria"/>
          <w:sz w:val="20"/>
          <w:szCs w:val="20"/>
          <w:lang w:val="es-ES"/>
        </w:rPr>
        <w:t xml:space="preserve"> Juzgado Segundo Penal del Circuito Especializado de Villavicencio-Meta rindió una sentencia absolutoria, con base en el principio </w:t>
      </w:r>
      <w:r w:rsidR="00FD196B" w:rsidRPr="008D0057">
        <w:rPr>
          <w:rFonts w:ascii="Cambria" w:hAnsi="Cambria"/>
          <w:i/>
          <w:sz w:val="20"/>
          <w:szCs w:val="20"/>
          <w:lang w:val="es-ES"/>
        </w:rPr>
        <w:t>in dubio pro reo</w:t>
      </w:r>
      <w:r w:rsidR="00FD196B" w:rsidRPr="008D0057">
        <w:rPr>
          <w:rFonts w:ascii="Cambria" w:hAnsi="Cambria"/>
          <w:sz w:val="20"/>
          <w:szCs w:val="20"/>
          <w:lang w:val="es-ES"/>
        </w:rPr>
        <w:t>. Tal decisión fue apelada por la Fiscalía 43</w:t>
      </w:r>
      <w:r w:rsidR="00B4342B" w:rsidRPr="008D0057">
        <w:rPr>
          <w:rFonts w:ascii="Cambria" w:hAnsi="Cambria"/>
          <w:sz w:val="20"/>
          <w:szCs w:val="20"/>
          <w:lang w:val="es-ES"/>
        </w:rPr>
        <w:t xml:space="preserve"> y</w:t>
      </w:r>
      <w:r w:rsidR="00FD196B" w:rsidRPr="008D0057">
        <w:rPr>
          <w:rFonts w:ascii="Cambria" w:hAnsi="Cambria"/>
          <w:sz w:val="20"/>
          <w:szCs w:val="20"/>
          <w:lang w:val="es-ES"/>
        </w:rPr>
        <w:t xml:space="preserve"> se encuentra en curso ante el Tribunal Superior del Distrito Judicial de Villavicencio.</w:t>
      </w:r>
      <w:r w:rsidR="00B4342B" w:rsidRPr="008D0057">
        <w:rPr>
          <w:rFonts w:ascii="Cambria" w:hAnsi="Cambria"/>
          <w:sz w:val="20"/>
          <w:szCs w:val="20"/>
          <w:lang w:val="es-ES"/>
        </w:rPr>
        <w:t xml:space="preserve"> </w:t>
      </w:r>
      <w:r w:rsidR="00323745" w:rsidRPr="008D0057">
        <w:rPr>
          <w:rFonts w:ascii="Cambria" w:hAnsi="Cambria"/>
          <w:sz w:val="20"/>
          <w:szCs w:val="20"/>
          <w:lang w:val="es-ES"/>
        </w:rPr>
        <w:t xml:space="preserve">El Estado </w:t>
      </w:r>
      <w:r w:rsidR="00000ADC">
        <w:rPr>
          <w:rFonts w:ascii="Cambria" w:hAnsi="Cambria"/>
          <w:sz w:val="20"/>
          <w:szCs w:val="20"/>
          <w:lang w:val="es-ES"/>
        </w:rPr>
        <w:t>sostiene</w:t>
      </w:r>
      <w:r w:rsidR="00000ADC" w:rsidRPr="008D0057">
        <w:rPr>
          <w:rFonts w:ascii="Cambria" w:hAnsi="Cambria"/>
          <w:sz w:val="20"/>
          <w:szCs w:val="20"/>
          <w:lang w:val="es-ES"/>
        </w:rPr>
        <w:t xml:space="preserve"> </w:t>
      </w:r>
      <w:r w:rsidR="000B3457" w:rsidRPr="008D0057">
        <w:rPr>
          <w:rFonts w:ascii="Cambria" w:hAnsi="Cambria"/>
          <w:sz w:val="20"/>
          <w:szCs w:val="20"/>
          <w:lang w:val="es-ES"/>
        </w:rPr>
        <w:t>que en el curso de estos</w:t>
      </w:r>
      <w:r w:rsidR="007D2183" w:rsidRPr="008D0057">
        <w:rPr>
          <w:rFonts w:ascii="Cambria" w:hAnsi="Cambria"/>
          <w:sz w:val="20"/>
          <w:szCs w:val="20"/>
          <w:lang w:val="es-ES"/>
        </w:rPr>
        <w:t xml:space="preserve"> proceso</w:t>
      </w:r>
      <w:r w:rsidR="000B3457" w:rsidRPr="008D0057">
        <w:rPr>
          <w:rFonts w:ascii="Cambria" w:hAnsi="Cambria"/>
          <w:sz w:val="20"/>
          <w:szCs w:val="20"/>
          <w:lang w:val="es-ES"/>
        </w:rPr>
        <w:t>s</w:t>
      </w:r>
      <w:r w:rsidR="007D2183" w:rsidRPr="008D0057">
        <w:rPr>
          <w:rFonts w:ascii="Cambria" w:hAnsi="Cambria"/>
          <w:sz w:val="20"/>
          <w:szCs w:val="20"/>
          <w:lang w:val="es-ES"/>
        </w:rPr>
        <w:t xml:space="preserve">, la </w:t>
      </w:r>
      <w:r w:rsidR="004F5ACD" w:rsidRPr="008D0057">
        <w:rPr>
          <w:rFonts w:ascii="Cambria" w:hAnsi="Cambria"/>
          <w:sz w:val="20"/>
          <w:szCs w:val="20"/>
          <w:lang w:val="es-ES"/>
        </w:rPr>
        <w:t>Fiscalía</w:t>
      </w:r>
      <w:r w:rsidR="007D2183" w:rsidRPr="008D0057">
        <w:rPr>
          <w:rFonts w:ascii="Cambria" w:hAnsi="Cambria"/>
          <w:sz w:val="20"/>
          <w:szCs w:val="20"/>
          <w:lang w:val="es-ES"/>
        </w:rPr>
        <w:t xml:space="preserve"> 11 Especializada de Unidad Nacional de Derechos Humanos y Derecho Internacional Humanitario de Villavicencio estableció que la toma de la Base Militar de Miraflores se produjo por directriz proveniente de los Comandantes del Secretario de las FARC.</w:t>
      </w:r>
    </w:p>
    <w:p w14:paraId="6DD068D4" w14:textId="7C081338" w:rsidR="00B57E3E" w:rsidRPr="008D0057" w:rsidRDefault="006E2CAF" w:rsidP="00B57E3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8D0057">
        <w:rPr>
          <w:rFonts w:ascii="Cambria" w:hAnsi="Cambria"/>
          <w:sz w:val="20"/>
          <w:szCs w:val="20"/>
          <w:lang w:val="es-ES"/>
        </w:rPr>
        <w:t xml:space="preserve">Por lo tanto, el Estado </w:t>
      </w:r>
      <w:r w:rsidR="00DC016E" w:rsidRPr="008D0057">
        <w:rPr>
          <w:rFonts w:ascii="Cambria" w:hAnsi="Cambria"/>
          <w:sz w:val="20"/>
          <w:szCs w:val="20"/>
          <w:lang w:val="es-ES"/>
        </w:rPr>
        <w:t>alega</w:t>
      </w:r>
      <w:r w:rsidRPr="008D0057">
        <w:rPr>
          <w:rFonts w:ascii="Cambria" w:hAnsi="Cambria"/>
          <w:sz w:val="20"/>
          <w:szCs w:val="20"/>
          <w:lang w:val="es-ES"/>
        </w:rPr>
        <w:t xml:space="preserve"> que se ha demostrado la debida diligencia con la cual se esclareció los hechos </w:t>
      </w:r>
      <w:r w:rsidR="00350F2F">
        <w:rPr>
          <w:rFonts w:ascii="Cambria" w:hAnsi="Cambria"/>
          <w:sz w:val="20"/>
          <w:szCs w:val="20"/>
          <w:lang w:val="es-ES"/>
        </w:rPr>
        <w:t>denunciados</w:t>
      </w:r>
      <w:r w:rsidRPr="008D0057">
        <w:rPr>
          <w:rFonts w:ascii="Cambria" w:hAnsi="Cambria"/>
          <w:sz w:val="20"/>
          <w:szCs w:val="20"/>
          <w:lang w:val="es-ES"/>
        </w:rPr>
        <w:t>, como se ha sancionado a varios de los responsables.</w:t>
      </w:r>
      <w:r w:rsidR="00ED354F" w:rsidRPr="008D0057">
        <w:rPr>
          <w:rFonts w:ascii="Cambria" w:hAnsi="Cambria"/>
          <w:sz w:val="20"/>
          <w:szCs w:val="20"/>
          <w:lang w:val="es-ES"/>
        </w:rPr>
        <w:t xml:space="preserve"> Asimismo, aduce que los procesos judiciales aún no han culminado y la justicia colombiana aún se encuentra practicando las pruebas necesarias con el fin de identificar a otros autores.</w:t>
      </w:r>
      <w:r w:rsidR="009D58E4" w:rsidRPr="008D0057">
        <w:rPr>
          <w:rFonts w:ascii="Cambria" w:hAnsi="Cambria"/>
          <w:sz w:val="20"/>
          <w:szCs w:val="20"/>
          <w:lang w:val="es-ES"/>
        </w:rPr>
        <w:t xml:space="preserve"> Así, no se han agotado los recursos de la jurisdicción interna. </w:t>
      </w:r>
      <w:r w:rsidR="00B57E3E" w:rsidRPr="008D0057">
        <w:rPr>
          <w:rFonts w:ascii="Cambria" w:hAnsi="Cambria"/>
          <w:sz w:val="20"/>
          <w:szCs w:val="20"/>
          <w:lang w:val="es-ES"/>
        </w:rPr>
        <w:t>De igual forma, el Estado alega que no se aplican las excepciones previstas al artículo 46.2.c</w:t>
      </w:r>
      <w:r w:rsidR="002114DA">
        <w:rPr>
          <w:rFonts w:ascii="Cambria" w:hAnsi="Cambria"/>
          <w:sz w:val="20"/>
          <w:szCs w:val="20"/>
          <w:lang w:val="es-ES"/>
        </w:rPr>
        <w:t xml:space="preserve"> de la Convención</w:t>
      </w:r>
      <w:r w:rsidR="00B57E3E" w:rsidRPr="008D0057">
        <w:rPr>
          <w:rFonts w:ascii="Cambria" w:hAnsi="Cambria"/>
          <w:sz w:val="20"/>
          <w:szCs w:val="20"/>
          <w:lang w:val="es-ES"/>
        </w:rPr>
        <w:t xml:space="preserve"> y que el proceso penal se ha desarrollado en un plazo razonable, atendiendo a los criterios de complejidad del asunto y debida diligencia del Estado.</w:t>
      </w:r>
    </w:p>
    <w:p w14:paraId="7D879770" w14:textId="2B9042E8" w:rsidR="003F7D25" w:rsidRPr="008D0057" w:rsidRDefault="003F7D25" w:rsidP="00605AF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8D0057">
        <w:rPr>
          <w:rFonts w:ascii="Cambria" w:hAnsi="Cambria"/>
          <w:sz w:val="20"/>
          <w:szCs w:val="20"/>
          <w:lang w:val="es-ES"/>
        </w:rPr>
        <w:t xml:space="preserve">En cuanto al recurso administrativo, el Estado indica que la acción de reparación directa constituye el recurso </w:t>
      </w:r>
      <w:r w:rsidR="00F55E73" w:rsidRPr="008D0057">
        <w:rPr>
          <w:rFonts w:ascii="Cambria" w:hAnsi="Cambria"/>
          <w:sz w:val="20"/>
          <w:szCs w:val="20"/>
          <w:lang w:val="es-ES"/>
        </w:rPr>
        <w:t>adecuado y efectivo para determinar la responsabilidad del Estado. Sin embargo, a la fecha no ha proporcionado alegatos específicos en cuanto a los reclamos de las presuntas víctimas.</w:t>
      </w:r>
    </w:p>
    <w:p w14:paraId="3FE6F5AE" w14:textId="5838016A" w:rsidR="004C616A" w:rsidRPr="008D0057" w:rsidRDefault="004C616A" w:rsidP="00647756">
      <w:pPr>
        <w:pStyle w:val="ListParagraph"/>
        <w:spacing w:before="120" w:after="120"/>
        <w:jc w:val="both"/>
        <w:rPr>
          <w:rFonts w:asciiTheme="majorHAnsi" w:hAnsiTheme="majorHAnsi"/>
          <w:b/>
          <w:bCs/>
          <w:sz w:val="20"/>
          <w:szCs w:val="20"/>
          <w:lang w:val="es-ES"/>
        </w:rPr>
      </w:pPr>
      <w:r w:rsidRPr="008D0057">
        <w:rPr>
          <w:rFonts w:asciiTheme="majorHAnsi" w:hAnsiTheme="majorHAnsi"/>
          <w:b/>
          <w:bCs/>
          <w:sz w:val="20"/>
          <w:szCs w:val="20"/>
          <w:lang w:val="es-ES"/>
        </w:rPr>
        <w:t xml:space="preserve">VI. </w:t>
      </w:r>
      <w:r w:rsidRPr="008D0057">
        <w:rPr>
          <w:rFonts w:asciiTheme="majorHAnsi" w:hAnsiTheme="majorHAnsi"/>
          <w:b/>
          <w:bCs/>
          <w:sz w:val="20"/>
          <w:szCs w:val="20"/>
          <w:lang w:val="es-ES"/>
        </w:rPr>
        <w:tab/>
        <w:t>AGOTAMIENTO DE LOS RECURSOS INTERNOS Y PLAZO DE PRESENTACIÓN</w:t>
      </w:r>
    </w:p>
    <w:p w14:paraId="6087CB62" w14:textId="648BDCD0" w:rsidR="00725C05" w:rsidRPr="004E1DC8" w:rsidRDefault="007350F2" w:rsidP="007350F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4E1DC8">
        <w:rPr>
          <w:rFonts w:ascii="Cambria" w:hAnsi="Cambria"/>
          <w:sz w:val="20"/>
          <w:szCs w:val="20"/>
          <w:lang w:val="es-ES"/>
        </w:rPr>
        <w:t xml:space="preserve">La Comisión toma </w:t>
      </w:r>
      <w:r w:rsidR="00064DD8">
        <w:rPr>
          <w:rFonts w:ascii="Cambria" w:hAnsi="Cambria"/>
          <w:sz w:val="20"/>
          <w:szCs w:val="20"/>
          <w:lang w:val="es-ES"/>
        </w:rPr>
        <w:t xml:space="preserve">nota </w:t>
      </w:r>
      <w:r w:rsidRPr="004E1DC8">
        <w:rPr>
          <w:rFonts w:ascii="Cambria" w:hAnsi="Cambria"/>
          <w:sz w:val="20"/>
          <w:szCs w:val="20"/>
          <w:lang w:val="es-ES"/>
        </w:rPr>
        <w:t xml:space="preserve">que la parte peticionaria alega la falta del Estado a su deber de prevención, aduciendo que la vulnerabilidad de la base militar era de conocimiento del Estado, además que después de la toma inicial nunca llegaron refuerzos de personal, de armamento o de apoyo logístico y técnico. </w:t>
      </w:r>
      <w:r w:rsidR="00725C05" w:rsidRPr="004E1DC8">
        <w:rPr>
          <w:rFonts w:ascii="Cambria" w:hAnsi="Cambria"/>
          <w:sz w:val="20"/>
          <w:szCs w:val="20"/>
          <w:lang w:val="es-ES"/>
        </w:rPr>
        <w:t>La Comisión</w:t>
      </w:r>
      <w:r w:rsidR="000146A0" w:rsidRPr="004E1DC8">
        <w:rPr>
          <w:rFonts w:ascii="Cambria" w:hAnsi="Cambria"/>
          <w:sz w:val="20"/>
          <w:szCs w:val="20"/>
          <w:lang w:val="es-ES"/>
        </w:rPr>
        <w:t xml:space="preserve"> toma</w:t>
      </w:r>
      <w:r w:rsidR="00725C05" w:rsidRPr="004E1DC8">
        <w:rPr>
          <w:rFonts w:ascii="Cambria" w:hAnsi="Cambria"/>
          <w:sz w:val="20"/>
          <w:szCs w:val="20"/>
          <w:lang w:val="es-ES"/>
        </w:rPr>
        <w:t xml:space="preserve"> nota </w:t>
      </w:r>
      <w:r w:rsidR="000146A0" w:rsidRPr="004E1DC8">
        <w:rPr>
          <w:rFonts w:ascii="Cambria" w:hAnsi="Cambria"/>
          <w:sz w:val="20"/>
          <w:szCs w:val="20"/>
          <w:lang w:val="es-ES"/>
        </w:rPr>
        <w:t xml:space="preserve">de </w:t>
      </w:r>
      <w:r w:rsidR="00725C05" w:rsidRPr="004E1DC8">
        <w:rPr>
          <w:rFonts w:ascii="Cambria" w:hAnsi="Cambria"/>
          <w:sz w:val="20"/>
          <w:szCs w:val="20"/>
          <w:lang w:val="es-ES"/>
        </w:rPr>
        <w:t xml:space="preserve">que </w:t>
      </w:r>
      <w:r w:rsidR="00B51B3C" w:rsidRPr="004E1DC8">
        <w:rPr>
          <w:rFonts w:ascii="Cambria" w:hAnsi="Cambria"/>
          <w:sz w:val="20"/>
          <w:szCs w:val="20"/>
          <w:lang w:val="es-ES"/>
        </w:rPr>
        <w:t xml:space="preserve">en el 2012 y el 2013 se </w:t>
      </w:r>
      <w:r w:rsidR="00725C05" w:rsidRPr="004E1DC8">
        <w:rPr>
          <w:rFonts w:ascii="Cambria" w:hAnsi="Cambria"/>
          <w:sz w:val="20"/>
          <w:szCs w:val="20"/>
          <w:lang w:val="es-ES"/>
        </w:rPr>
        <w:t xml:space="preserve">sentenció a prisión a varios miembros </w:t>
      </w:r>
      <w:r w:rsidR="00B51B3C" w:rsidRPr="004E1DC8">
        <w:rPr>
          <w:rFonts w:ascii="Cambria" w:hAnsi="Cambria"/>
          <w:sz w:val="20"/>
          <w:szCs w:val="20"/>
          <w:lang w:val="es-ES"/>
        </w:rPr>
        <w:t>de las FARC</w:t>
      </w:r>
      <w:r w:rsidR="00725C05" w:rsidRPr="004E1DC8">
        <w:rPr>
          <w:rFonts w:ascii="Cambria" w:hAnsi="Cambria"/>
          <w:sz w:val="20"/>
          <w:szCs w:val="20"/>
          <w:lang w:val="es-ES"/>
        </w:rPr>
        <w:t xml:space="preserve"> responsables del ataque </w:t>
      </w:r>
      <w:r w:rsidR="00B51B3C" w:rsidRPr="004E1DC8">
        <w:rPr>
          <w:rFonts w:ascii="Cambria" w:hAnsi="Cambria"/>
          <w:sz w:val="20"/>
          <w:szCs w:val="20"/>
          <w:lang w:val="es-ES"/>
        </w:rPr>
        <w:t xml:space="preserve">del 3, 4 y 5 de agosto de 1998 </w:t>
      </w:r>
      <w:r w:rsidR="00725C05" w:rsidRPr="004E1DC8">
        <w:rPr>
          <w:rFonts w:ascii="Cambria" w:hAnsi="Cambria"/>
          <w:sz w:val="20"/>
          <w:szCs w:val="20"/>
          <w:lang w:val="es-ES"/>
        </w:rPr>
        <w:t xml:space="preserve">y </w:t>
      </w:r>
      <w:r w:rsidR="00B51B3C" w:rsidRPr="004E1DC8">
        <w:rPr>
          <w:rFonts w:ascii="Cambria" w:hAnsi="Cambria"/>
          <w:sz w:val="20"/>
          <w:szCs w:val="20"/>
          <w:lang w:val="es-ES"/>
        </w:rPr>
        <w:t>posterior</w:t>
      </w:r>
      <w:r w:rsidR="00725C05" w:rsidRPr="004E1DC8">
        <w:rPr>
          <w:rFonts w:ascii="Cambria" w:hAnsi="Cambria"/>
          <w:sz w:val="20"/>
          <w:szCs w:val="20"/>
          <w:lang w:val="es-ES"/>
        </w:rPr>
        <w:t xml:space="preserve"> secuestro</w:t>
      </w:r>
      <w:r w:rsidR="00B51B3C" w:rsidRPr="004E1DC8">
        <w:rPr>
          <w:rFonts w:ascii="Cambria" w:hAnsi="Cambria"/>
          <w:sz w:val="20"/>
          <w:szCs w:val="20"/>
          <w:lang w:val="es-ES"/>
        </w:rPr>
        <w:t xml:space="preserve"> de las presuntas víctimas</w:t>
      </w:r>
      <w:r w:rsidR="00725C05" w:rsidRPr="004E1DC8">
        <w:rPr>
          <w:rFonts w:ascii="Cambria" w:hAnsi="Cambria"/>
          <w:sz w:val="20"/>
          <w:szCs w:val="20"/>
          <w:lang w:val="es-ES"/>
        </w:rPr>
        <w:t xml:space="preserve">. Sin embargo, la Comisión observa que más de 20 años después de los hechos, siguen pendientes investigaciones en cuanto a </w:t>
      </w:r>
      <w:r w:rsidR="00422C49" w:rsidRPr="004E1DC8">
        <w:rPr>
          <w:rFonts w:ascii="Cambria" w:hAnsi="Cambria"/>
          <w:sz w:val="20"/>
          <w:szCs w:val="20"/>
          <w:lang w:val="es-ES"/>
        </w:rPr>
        <w:t>otros</w:t>
      </w:r>
      <w:r w:rsidR="00725C05" w:rsidRPr="004E1DC8">
        <w:rPr>
          <w:rFonts w:ascii="Cambria" w:hAnsi="Cambria"/>
          <w:sz w:val="20"/>
          <w:szCs w:val="20"/>
          <w:lang w:val="es-ES"/>
        </w:rPr>
        <w:t xml:space="preserve"> responsables, así que no se ha aclarecido las circunstancias relativas </w:t>
      </w:r>
      <w:r w:rsidR="0095439B" w:rsidRPr="004E1DC8">
        <w:rPr>
          <w:rFonts w:ascii="Cambria" w:hAnsi="Cambria"/>
          <w:sz w:val="20"/>
          <w:szCs w:val="20"/>
          <w:lang w:val="es-ES"/>
        </w:rPr>
        <w:t>a la toma de la base y el secuestro de las presuntas víctimas</w:t>
      </w:r>
      <w:r w:rsidR="00461B77">
        <w:rPr>
          <w:rFonts w:ascii="Cambria" w:hAnsi="Cambria"/>
          <w:sz w:val="20"/>
          <w:szCs w:val="20"/>
          <w:lang w:val="es-ES"/>
        </w:rPr>
        <w:t>,</w:t>
      </w:r>
      <w:r w:rsidR="00725C05" w:rsidRPr="004E1DC8">
        <w:rPr>
          <w:rFonts w:ascii="Cambria" w:hAnsi="Cambria"/>
          <w:sz w:val="20"/>
          <w:szCs w:val="20"/>
          <w:lang w:val="es-ES"/>
        </w:rPr>
        <w:t xml:space="preserve"> ni se ha condenado a todos los responsables. Por lo tanto, la Comisión considera que se ha configurado un retardo en las investigaciones penales y se aplica la excepción prevista al </w:t>
      </w:r>
      <w:r w:rsidR="00725C05" w:rsidRPr="004E1DC8">
        <w:rPr>
          <w:rFonts w:ascii="Cambria" w:hAnsi="Cambria"/>
          <w:sz w:val="20"/>
          <w:szCs w:val="20"/>
          <w:lang w:val="es-ES"/>
        </w:rPr>
        <w:lastRenderedPageBreak/>
        <w:t>artículo 46.2</w:t>
      </w:r>
      <w:r w:rsidR="00BB11FD" w:rsidRPr="004E1DC8">
        <w:rPr>
          <w:rFonts w:ascii="Cambria" w:hAnsi="Cambria"/>
          <w:sz w:val="20"/>
          <w:szCs w:val="20"/>
          <w:lang w:val="es-ES"/>
        </w:rPr>
        <w:t>.c</w:t>
      </w:r>
      <w:r w:rsidR="00F46762" w:rsidRPr="004E1DC8">
        <w:rPr>
          <w:rFonts w:ascii="Cambria" w:hAnsi="Cambria"/>
          <w:sz w:val="20"/>
          <w:szCs w:val="20"/>
          <w:lang w:val="es-ES"/>
        </w:rPr>
        <w:t xml:space="preserve"> de la Convención A</w:t>
      </w:r>
      <w:r w:rsidR="00725C05" w:rsidRPr="004E1DC8">
        <w:rPr>
          <w:rFonts w:ascii="Cambria" w:hAnsi="Cambria"/>
          <w:sz w:val="20"/>
          <w:szCs w:val="20"/>
          <w:lang w:val="es-ES"/>
        </w:rPr>
        <w:t>mericana.</w:t>
      </w:r>
      <w:r w:rsidR="00B44C87" w:rsidRPr="004E1DC8">
        <w:rPr>
          <w:rFonts w:ascii="Cambria" w:hAnsi="Cambria"/>
          <w:sz w:val="20"/>
          <w:szCs w:val="20"/>
          <w:lang w:val="es-ES"/>
        </w:rPr>
        <w:t xml:space="preserve"> Asimismo, en vista del contexto y las características del presente caso, la Comisión considera que la petición fue presentada dentro de un plazo razonable y que debe darse por satisfecho el requisito de admisibilidad referente al plazo de </w:t>
      </w:r>
      <w:r w:rsidR="00E839B9" w:rsidRPr="004E1DC8">
        <w:rPr>
          <w:rFonts w:ascii="Cambria" w:hAnsi="Cambria"/>
          <w:sz w:val="20"/>
          <w:szCs w:val="20"/>
          <w:lang w:val="es-ES"/>
        </w:rPr>
        <w:t>presentación.</w:t>
      </w:r>
    </w:p>
    <w:p w14:paraId="01B7069A" w14:textId="48341BAF" w:rsidR="00E31163" w:rsidRDefault="00085917" w:rsidP="00B6711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La Comisión</w:t>
      </w:r>
      <w:r w:rsidR="006375C2" w:rsidRPr="00762A8D">
        <w:rPr>
          <w:rFonts w:ascii="Cambria" w:hAnsi="Cambria"/>
          <w:sz w:val="20"/>
          <w:szCs w:val="20"/>
          <w:lang w:val="es-ES"/>
        </w:rPr>
        <w:t xml:space="preserve"> observa que l</w:t>
      </w:r>
      <w:r>
        <w:rPr>
          <w:rFonts w:ascii="Cambria" w:hAnsi="Cambria"/>
          <w:sz w:val="20"/>
          <w:szCs w:val="20"/>
          <w:lang w:val="es-ES"/>
        </w:rPr>
        <w:t>os peticionario</w:t>
      </w:r>
      <w:r w:rsidR="006375C2" w:rsidRPr="00762A8D">
        <w:rPr>
          <w:rFonts w:ascii="Cambria" w:hAnsi="Cambria"/>
          <w:sz w:val="20"/>
          <w:szCs w:val="20"/>
          <w:lang w:val="es-ES"/>
        </w:rPr>
        <w:t>s alegan además violaciones concretas en el marco de la</w:t>
      </w:r>
      <w:r w:rsidR="00063EB6">
        <w:rPr>
          <w:rFonts w:ascii="Cambria" w:hAnsi="Cambria"/>
          <w:sz w:val="20"/>
          <w:szCs w:val="20"/>
          <w:lang w:val="es-ES"/>
        </w:rPr>
        <w:t>s</w:t>
      </w:r>
      <w:r w:rsidR="006375C2" w:rsidRPr="00762A8D">
        <w:rPr>
          <w:rFonts w:ascii="Cambria" w:hAnsi="Cambria"/>
          <w:sz w:val="20"/>
          <w:szCs w:val="20"/>
          <w:lang w:val="es-ES"/>
        </w:rPr>
        <w:t xml:space="preserve"> demanda</w:t>
      </w:r>
      <w:r w:rsidR="00063EB6">
        <w:rPr>
          <w:rFonts w:ascii="Cambria" w:hAnsi="Cambria"/>
          <w:sz w:val="20"/>
          <w:szCs w:val="20"/>
          <w:lang w:val="es-ES"/>
        </w:rPr>
        <w:t>s</w:t>
      </w:r>
      <w:r w:rsidR="006375C2" w:rsidRPr="00762A8D">
        <w:rPr>
          <w:rFonts w:ascii="Cambria" w:hAnsi="Cambria"/>
          <w:sz w:val="20"/>
          <w:szCs w:val="20"/>
          <w:lang w:val="es-ES"/>
        </w:rPr>
        <w:t xml:space="preserve"> de reparación directa</w:t>
      </w:r>
      <w:r w:rsidR="001D4698">
        <w:rPr>
          <w:rFonts w:ascii="Cambria" w:hAnsi="Cambria"/>
          <w:sz w:val="20"/>
          <w:szCs w:val="20"/>
          <w:lang w:val="es-ES"/>
        </w:rPr>
        <w:t xml:space="preserve"> en relación con los siguientes peticionarios</w:t>
      </w:r>
      <w:r w:rsidR="006375C2" w:rsidRPr="00762A8D">
        <w:rPr>
          <w:rFonts w:ascii="Cambria" w:hAnsi="Cambria"/>
          <w:sz w:val="20"/>
          <w:szCs w:val="20"/>
          <w:lang w:val="es-ES"/>
        </w:rPr>
        <w:t>. Por ello, dada la vinculación entre los dos procesos, la Comisión toma</w:t>
      </w:r>
      <w:r w:rsidR="005515EA" w:rsidRPr="00762A8D">
        <w:rPr>
          <w:rFonts w:ascii="Cambria" w:hAnsi="Cambria"/>
          <w:sz w:val="20"/>
          <w:szCs w:val="20"/>
          <w:lang w:val="es-ES"/>
        </w:rPr>
        <w:t xml:space="preserve"> en cuenta que en la jurisdicción contenciosa administrativa, se encuentra radico un proceso de reparación directa desde el 2002</w:t>
      </w:r>
      <w:r w:rsidR="00762A8D" w:rsidRPr="00762A8D">
        <w:rPr>
          <w:rFonts w:ascii="Cambria" w:hAnsi="Cambria"/>
          <w:sz w:val="20"/>
          <w:szCs w:val="20"/>
          <w:lang w:val="es-ES"/>
        </w:rPr>
        <w:t xml:space="preserve"> en relación con 15 de la presuntas víctimas</w:t>
      </w:r>
      <w:r w:rsidR="00762A8D">
        <w:rPr>
          <w:rStyle w:val="FootnoteReference"/>
          <w:rFonts w:ascii="Cambria" w:hAnsi="Cambria"/>
          <w:sz w:val="20"/>
          <w:szCs w:val="20"/>
          <w:lang w:val="es-ES"/>
        </w:rPr>
        <w:footnoteReference w:id="12"/>
      </w:r>
      <w:r w:rsidR="005515EA" w:rsidRPr="00762A8D">
        <w:rPr>
          <w:rFonts w:ascii="Cambria" w:hAnsi="Cambria"/>
          <w:sz w:val="20"/>
          <w:szCs w:val="20"/>
          <w:lang w:val="es-ES"/>
        </w:rPr>
        <w:t xml:space="preserve">, sin que se haya obtenido decisión. </w:t>
      </w:r>
      <w:r w:rsidR="00615EEC" w:rsidRPr="00762A8D">
        <w:rPr>
          <w:rFonts w:ascii="Cambria" w:hAnsi="Cambria"/>
          <w:sz w:val="20"/>
          <w:szCs w:val="20"/>
          <w:lang w:val="es-ES"/>
        </w:rPr>
        <w:t>Asimismo, e</w:t>
      </w:r>
      <w:r w:rsidR="002C0105" w:rsidRPr="00762A8D">
        <w:rPr>
          <w:rFonts w:ascii="Cambria" w:hAnsi="Cambria"/>
          <w:sz w:val="20"/>
          <w:szCs w:val="20"/>
          <w:lang w:val="es-ES"/>
        </w:rPr>
        <w:t xml:space="preserve">n relación con las presuntas víctimas Álvaro Enrique Castro Ramírez y Juan Carlos Ramos Rojas, la Comisión nota que se interpuso recurso de apelación ante la decisión del Tribunal Contencioso Administrativo del 18 de julio de 2008, </w:t>
      </w:r>
      <w:r w:rsidR="00BC460E" w:rsidRPr="00762A8D">
        <w:rPr>
          <w:rFonts w:ascii="Cambria" w:hAnsi="Cambria"/>
          <w:sz w:val="20"/>
          <w:szCs w:val="20"/>
          <w:lang w:val="es-ES"/>
        </w:rPr>
        <w:t xml:space="preserve">rechazando sus pretensiones, el cual </w:t>
      </w:r>
      <w:r w:rsidR="0003461E" w:rsidRPr="00762A8D">
        <w:rPr>
          <w:rFonts w:ascii="Cambria" w:hAnsi="Cambria"/>
          <w:sz w:val="20"/>
          <w:szCs w:val="20"/>
          <w:lang w:val="es-ES"/>
        </w:rPr>
        <w:t>a la fecha</w:t>
      </w:r>
      <w:r w:rsidR="00BC460E" w:rsidRPr="00762A8D">
        <w:rPr>
          <w:rFonts w:ascii="Cambria" w:hAnsi="Cambria"/>
          <w:sz w:val="20"/>
          <w:szCs w:val="20"/>
          <w:lang w:val="es-ES"/>
        </w:rPr>
        <w:t xml:space="preserve"> no habría sido resuelto. </w:t>
      </w:r>
      <w:r w:rsidR="00E839B9" w:rsidRPr="00762A8D">
        <w:rPr>
          <w:rFonts w:ascii="Cambria" w:hAnsi="Cambria"/>
          <w:sz w:val="20"/>
          <w:szCs w:val="20"/>
          <w:lang w:val="es-ES"/>
        </w:rPr>
        <w:t>Por lo tanto, la Comisión concluye que se aplica la excepción prevista en el artículo 46.2.c de la Convención.</w:t>
      </w:r>
      <w:r w:rsidR="004E1DC8" w:rsidRPr="00762A8D">
        <w:rPr>
          <w:rFonts w:ascii="Cambria" w:hAnsi="Cambria"/>
          <w:sz w:val="20"/>
          <w:szCs w:val="20"/>
          <w:lang w:val="es-ES"/>
        </w:rPr>
        <w:t xml:space="preserve"> </w:t>
      </w:r>
      <w:r w:rsidR="003B7DA6" w:rsidRPr="00762A8D">
        <w:rPr>
          <w:rFonts w:ascii="Cambria" w:hAnsi="Cambria"/>
          <w:sz w:val="20"/>
          <w:szCs w:val="20"/>
          <w:lang w:val="es-ES"/>
        </w:rPr>
        <w:t>En vista del contexto y las características del presente caso, la Comisión considera que la petición fue presentada dentro de un plazo razonable y que debe darse por satisfecho el requisito de admisibilidad referente al plazo de presentación</w:t>
      </w:r>
      <w:r w:rsidR="00615EEC" w:rsidRPr="00762A8D">
        <w:rPr>
          <w:rFonts w:ascii="Cambria" w:hAnsi="Cambria"/>
          <w:sz w:val="20"/>
          <w:szCs w:val="20"/>
          <w:lang w:val="es-ES"/>
        </w:rPr>
        <w:t xml:space="preserve"> respecto de </w:t>
      </w:r>
      <w:r w:rsidR="00E839B9" w:rsidRPr="00762A8D">
        <w:rPr>
          <w:rFonts w:ascii="Cambria" w:hAnsi="Cambria"/>
          <w:sz w:val="20"/>
          <w:szCs w:val="20"/>
          <w:lang w:val="es-ES"/>
        </w:rPr>
        <w:t>aquellas</w:t>
      </w:r>
      <w:r w:rsidR="00615EEC" w:rsidRPr="00762A8D">
        <w:rPr>
          <w:rFonts w:ascii="Cambria" w:hAnsi="Cambria"/>
          <w:sz w:val="20"/>
          <w:szCs w:val="20"/>
          <w:lang w:val="es-ES"/>
        </w:rPr>
        <w:t xml:space="preserve"> presuntas víctimas</w:t>
      </w:r>
      <w:r w:rsidR="003B7DA6" w:rsidRPr="00762A8D">
        <w:rPr>
          <w:rFonts w:ascii="Cambria" w:hAnsi="Cambria"/>
          <w:sz w:val="20"/>
          <w:szCs w:val="20"/>
          <w:lang w:val="es-ES"/>
        </w:rPr>
        <w:t>.</w:t>
      </w:r>
    </w:p>
    <w:p w14:paraId="60BAA70B" w14:textId="016BF5C2" w:rsidR="001D4698" w:rsidRPr="00762A8D" w:rsidRDefault="001D4698" w:rsidP="00B6711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5D2333">
        <w:rPr>
          <w:rFonts w:ascii="Cambria" w:hAnsi="Cambria"/>
          <w:sz w:val="20"/>
          <w:szCs w:val="20"/>
          <w:lang w:val="es-ES"/>
        </w:rPr>
        <w:t>Sin embargo, en relación con la presunta víctima André González Orozco, la Comisión observa que el 2 de noviembre de 2007, el Ministerio de Defensa resolvió disponer un pago a favor de la presunta víctima, en cumplimiento de la sentencia del 23 de noviembre de 2005. En cuanto a la presunta víctima Carlos Andrés Vanegas Hernández, la Comisión observa que el 24 de abril de 2007, el Juez Segundo Administrativo del Circuito de Villavicencio aprobó un acuerdo de conciliación</w:t>
      </w:r>
      <w:r w:rsidRPr="00E839B9">
        <w:rPr>
          <w:rFonts w:ascii="Cambria" w:hAnsi="Cambria"/>
          <w:sz w:val="20"/>
          <w:szCs w:val="20"/>
          <w:lang w:val="es-ES"/>
        </w:rPr>
        <w:t xml:space="preserve"> entre ella y el Ministerio de Defensa. </w:t>
      </w:r>
      <w:r>
        <w:rPr>
          <w:rFonts w:ascii="Cambria" w:hAnsi="Cambria"/>
          <w:sz w:val="20"/>
          <w:szCs w:val="20"/>
          <w:lang w:val="es-ES"/>
        </w:rPr>
        <w:t xml:space="preserve">Del </w:t>
      </w:r>
      <w:r w:rsidRPr="00AE58ED">
        <w:rPr>
          <w:rFonts w:ascii="Cambria" w:hAnsi="Cambria"/>
          <w:sz w:val="20"/>
          <w:szCs w:val="20"/>
          <w:lang w:val="es-ES"/>
        </w:rPr>
        <w:t>expediente no surge que dichas decisiones fueron impugnadas por los peticionarios, y por lo tanto, la Comisión no puede concluir que se agotaron los recursos internos. Finalmente, en cuanto a las demás presuntas víctimas</w:t>
      </w:r>
      <w:r w:rsidRPr="00AE58ED">
        <w:rPr>
          <w:rStyle w:val="FootnoteReference"/>
          <w:rFonts w:ascii="Cambria" w:hAnsi="Cambria"/>
          <w:sz w:val="20"/>
          <w:szCs w:val="20"/>
          <w:lang w:val="es-ES"/>
        </w:rPr>
        <w:footnoteReference w:id="13"/>
      </w:r>
      <w:r w:rsidRPr="00AE58ED">
        <w:rPr>
          <w:rFonts w:ascii="Cambria" w:hAnsi="Cambria"/>
          <w:sz w:val="20"/>
          <w:szCs w:val="20"/>
          <w:lang w:val="es-ES"/>
        </w:rPr>
        <w:t>, la Comisión considera que del expediente no se puede verificar que presentaron recursos al nivel interno.</w:t>
      </w:r>
      <w:r w:rsidRPr="00AE58ED">
        <w:rPr>
          <w:lang w:val="es-ES"/>
        </w:rPr>
        <w:t xml:space="preserve"> </w:t>
      </w:r>
      <w:r w:rsidRPr="00AE58ED">
        <w:rPr>
          <w:rFonts w:ascii="Cambria" w:hAnsi="Cambria"/>
          <w:sz w:val="20"/>
          <w:szCs w:val="20"/>
          <w:lang w:val="es-ES"/>
        </w:rPr>
        <w:t xml:space="preserve">Por lo tanto, la Comisión concluye que </w:t>
      </w:r>
      <w:r>
        <w:rPr>
          <w:rFonts w:ascii="Cambria" w:hAnsi="Cambria"/>
          <w:sz w:val="20"/>
          <w:szCs w:val="20"/>
          <w:lang w:val="es-ES"/>
        </w:rPr>
        <w:t>aquellos</w:t>
      </w:r>
      <w:r w:rsidRPr="00AE58ED">
        <w:rPr>
          <w:rFonts w:ascii="Cambria" w:hAnsi="Cambria"/>
          <w:sz w:val="20"/>
          <w:szCs w:val="20"/>
          <w:lang w:val="es-ES"/>
        </w:rPr>
        <w:t xml:space="preserve"> peticionarios no agotaron los recursos internos de conformidad con el artículo 46.1.a de la Convención.</w:t>
      </w:r>
    </w:p>
    <w:p w14:paraId="7090A929" w14:textId="115AB145" w:rsidR="00F04591" w:rsidRPr="008D0057" w:rsidRDefault="00F04591" w:rsidP="00647756">
      <w:pPr>
        <w:pStyle w:val="ListParagraph"/>
        <w:spacing w:before="120" w:after="120"/>
        <w:jc w:val="both"/>
        <w:rPr>
          <w:rFonts w:asciiTheme="majorHAnsi" w:hAnsiTheme="majorHAnsi"/>
          <w:b/>
          <w:bCs/>
          <w:sz w:val="20"/>
          <w:szCs w:val="20"/>
          <w:lang w:val="es-ES"/>
        </w:rPr>
      </w:pPr>
      <w:r w:rsidRPr="008D0057">
        <w:rPr>
          <w:rFonts w:asciiTheme="majorHAnsi" w:hAnsiTheme="majorHAnsi"/>
          <w:b/>
          <w:bCs/>
          <w:sz w:val="20"/>
          <w:szCs w:val="20"/>
          <w:lang w:val="es-ES"/>
        </w:rPr>
        <w:t>V</w:t>
      </w:r>
      <w:r w:rsidR="000E2789" w:rsidRPr="008D0057">
        <w:rPr>
          <w:rFonts w:asciiTheme="majorHAnsi" w:hAnsiTheme="majorHAnsi"/>
          <w:b/>
          <w:bCs/>
          <w:sz w:val="20"/>
          <w:szCs w:val="20"/>
          <w:lang w:val="es-ES"/>
        </w:rPr>
        <w:t>I</w:t>
      </w:r>
      <w:r w:rsidRPr="008D0057">
        <w:rPr>
          <w:rFonts w:asciiTheme="majorHAnsi" w:hAnsiTheme="majorHAnsi"/>
          <w:b/>
          <w:bCs/>
          <w:sz w:val="20"/>
          <w:szCs w:val="20"/>
          <w:lang w:val="es-ES"/>
        </w:rPr>
        <w:t xml:space="preserve">I. </w:t>
      </w:r>
      <w:r w:rsidRPr="008D0057">
        <w:rPr>
          <w:rFonts w:asciiTheme="majorHAnsi" w:hAnsiTheme="majorHAnsi"/>
          <w:b/>
          <w:bCs/>
          <w:sz w:val="20"/>
          <w:szCs w:val="20"/>
          <w:lang w:val="es-ES"/>
        </w:rPr>
        <w:tab/>
        <w:t>CARACTERIZACIÓN</w:t>
      </w:r>
    </w:p>
    <w:p w14:paraId="293146C5" w14:textId="0993556C" w:rsidR="000B0579" w:rsidRPr="001D4698" w:rsidRDefault="005B21B5" w:rsidP="00A647D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1D4698">
        <w:rPr>
          <w:rFonts w:ascii="Cambria" w:hAnsi="Cambria"/>
          <w:sz w:val="20"/>
          <w:szCs w:val="20"/>
          <w:lang w:val="es-ES"/>
        </w:rPr>
        <w:t xml:space="preserve">La Comisión observa que la presente petición incluye alegaciones con respecto a la toma de la base de Miraflores </w:t>
      </w:r>
      <w:r w:rsidR="0016044E">
        <w:rPr>
          <w:rFonts w:ascii="Cambria" w:hAnsi="Cambria"/>
          <w:sz w:val="20"/>
          <w:szCs w:val="20"/>
          <w:lang w:val="es-ES"/>
        </w:rPr>
        <w:t>y</w:t>
      </w:r>
      <w:r w:rsidRPr="001D4698">
        <w:rPr>
          <w:rFonts w:ascii="Cambria" w:hAnsi="Cambria"/>
          <w:sz w:val="20"/>
          <w:szCs w:val="20"/>
          <w:lang w:val="es-ES"/>
        </w:rPr>
        <w:t xml:space="preserve"> el posterior secuestro de las presuntas víctimas, </w:t>
      </w:r>
      <w:r w:rsidR="0016044E">
        <w:rPr>
          <w:rFonts w:ascii="Cambria" w:hAnsi="Cambria"/>
          <w:sz w:val="20"/>
          <w:szCs w:val="20"/>
          <w:lang w:val="es-ES"/>
        </w:rPr>
        <w:t xml:space="preserve">como resultado </w:t>
      </w:r>
      <w:r w:rsidRPr="001D4698">
        <w:rPr>
          <w:rFonts w:ascii="Cambria" w:hAnsi="Cambria"/>
          <w:sz w:val="20"/>
          <w:szCs w:val="20"/>
          <w:lang w:val="es-ES"/>
        </w:rPr>
        <w:t xml:space="preserve"> de las faltas del Estado a su deber de prevención y protección</w:t>
      </w:r>
      <w:r>
        <w:rPr>
          <w:rStyle w:val="FootnoteReference"/>
          <w:rFonts w:ascii="Cambria" w:hAnsi="Cambria"/>
          <w:sz w:val="20"/>
          <w:szCs w:val="20"/>
          <w:lang w:val="es-ES"/>
        </w:rPr>
        <w:footnoteReference w:id="14"/>
      </w:r>
      <w:r w:rsidRPr="001D4698">
        <w:rPr>
          <w:rFonts w:ascii="Cambria" w:hAnsi="Cambria"/>
          <w:sz w:val="20"/>
          <w:szCs w:val="20"/>
          <w:lang w:val="es-ES"/>
        </w:rPr>
        <w:t xml:space="preserve">, así como el retardo injustificado en las investigaciones penales y procesos administrativos, como la falta de reparación integral a </w:t>
      </w:r>
      <w:r w:rsidR="001D4698">
        <w:rPr>
          <w:rFonts w:ascii="Cambria" w:hAnsi="Cambria"/>
          <w:sz w:val="20"/>
          <w:szCs w:val="20"/>
          <w:lang w:val="es-ES"/>
        </w:rPr>
        <w:t>ciertas de las</w:t>
      </w:r>
      <w:r w:rsidRPr="001D4698">
        <w:rPr>
          <w:rFonts w:ascii="Cambria" w:hAnsi="Cambria"/>
          <w:sz w:val="20"/>
          <w:szCs w:val="20"/>
          <w:lang w:val="es-ES"/>
        </w:rPr>
        <w:t xml:space="preserve"> víctimas y sus familiares</w:t>
      </w:r>
      <w:r w:rsidR="001D4698">
        <w:rPr>
          <w:rStyle w:val="FootnoteReference"/>
          <w:rFonts w:ascii="Cambria" w:hAnsi="Cambria"/>
          <w:sz w:val="20"/>
          <w:szCs w:val="20"/>
          <w:lang w:val="es-ES"/>
        </w:rPr>
        <w:footnoteReference w:id="15"/>
      </w:r>
      <w:r w:rsidRPr="001D4698">
        <w:rPr>
          <w:rFonts w:ascii="Cambria" w:hAnsi="Cambria"/>
          <w:sz w:val="20"/>
          <w:szCs w:val="20"/>
          <w:lang w:val="es-ES"/>
        </w:rPr>
        <w:t xml:space="preserve">. 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w:t>
      </w:r>
      <w:r w:rsidR="00142D04" w:rsidRPr="001D4698">
        <w:rPr>
          <w:rFonts w:ascii="Cambria" w:hAnsi="Cambria"/>
          <w:sz w:val="20"/>
          <w:szCs w:val="20"/>
          <w:lang w:val="es-ES"/>
        </w:rPr>
        <w:t xml:space="preserve">artículos </w:t>
      </w:r>
      <w:r w:rsidR="00BA0205" w:rsidRPr="001D4698">
        <w:rPr>
          <w:rFonts w:ascii="Cambria" w:hAnsi="Cambria"/>
          <w:sz w:val="20"/>
          <w:szCs w:val="20"/>
          <w:lang w:val="es-ES"/>
        </w:rPr>
        <w:t xml:space="preserve">4 (vida), </w:t>
      </w:r>
      <w:r w:rsidR="00142D04" w:rsidRPr="001D4698">
        <w:rPr>
          <w:rFonts w:ascii="Cambria" w:hAnsi="Cambria"/>
          <w:sz w:val="20"/>
          <w:szCs w:val="20"/>
          <w:lang w:val="es-ES"/>
        </w:rPr>
        <w:t>5 (integridad personal), 7 (libertad personal), 8 (garantías judiciales) y 25 (protección judicial) de la Convención Americana, en relación con su artículo 1.1</w:t>
      </w:r>
      <w:r w:rsidR="000B0579" w:rsidRPr="001D4698">
        <w:rPr>
          <w:rFonts w:ascii="Cambria" w:hAnsi="Cambria"/>
          <w:sz w:val="20"/>
          <w:szCs w:val="20"/>
          <w:lang w:val="es-ES"/>
        </w:rPr>
        <w:t>.</w:t>
      </w:r>
      <w:r w:rsidR="001326D9" w:rsidRPr="001D4698">
        <w:rPr>
          <w:rFonts w:ascii="Cambria" w:hAnsi="Cambria"/>
          <w:sz w:val="20"/>
          <w:szCs w:val="20"/>
          <w:lang w:val="es-ES"/>
        </w:rPr>
        <w:t> </w:t>
      </w:r>
      <w:r w:rsidR="007E2425" w:rsidRPr="001D4698">
        <w:rPr>
          <w:rFonts w:ascii="Cambria" w:hAnsi="Cambria"/>
          <w:sz w:val="20"/>
          <w:szCs w:val="20"/>
          <w:lang w:val="es-ES"/>
        </w:rPr>
        <w:t>(</w:t>
      </w:r>
      <w:r w:rsidR="00480B22" w:rsidRPr="001D4698">
        <w:rPr>
          <w:rFonts w:ascii="Cambria" w:hAnsi="Cambria"/>
          <w:sz w:val="20"/>
          <w:szCs w:val="20"/>
          <w:lang w:val="es-ES"/>
        </w:rPr>
        <w:t xml:space="preserve">obligación de respetar los </w:t>
      </w:r>
      <w:r w:rsidR="002F3CA3" w:rsidRPr="001D4698">
        <w:rPr>
          <w:rFonts w:ascii="Cambria" w:hAnsi="Cambria"/>
          <w:sz w:val="20"/>
          <w:szCs w:val="20"/>
          <w:lang w:val="es-ES"/>
        </w:rPr>
        <w:t>derechos</w:t>
      </w:r>
      <w:r w:rsidR="007E2425" w:rsidRPr="001D4698">
        <w:rPr>
          <w:rFonts w:ascii="Cambria" w:hAnsi="Cambria"/>
          <w:sz w:val="20"/>
          <w:szCs w:val="20"/>
          <w:lang w:val="es-ES"/>
        </w:rPr>
        <w:t>)</w:t>
      </w:r>
      <w:r w:rsidR="001326D9" w:rsidRPr="001D4698">
        <w:rPr>
          <w:rFonts w:ascii="Cambria" w:hAnsi="Cambria"/>
          <w:sz w:val="20"/>
          <w:szCs w:val="20"/>
          <w:lang w:val="es-ES"/>
        </w:rPr>
        <w:t xml:space="preserve"> y 2 (</w:t>
      </w:r>
      <w:r w:rsidR="003C6EC8" w:rsidRPr="001D4698">
        <w:rPr>
          <w:rFonts w:ascii="Cambria" w:hAnsi="Cambria"/>
          <w:sz w:val="20"/>
          <w:szCs w:val="20"/>
          <w:lang w:val="es-ES"/>
        </w:rPr>
        <w:t>deber de adoptar disposiciones de derecho interno)</w:t>
      </w:r>
      <w:r w:rsidR="007E2425" w:rsidRPr="001D4698">
        <w:rPr>
          <w:rFonts w:ascii="Cambria" w:hAnsi="Cambria"/>
          <w:sz w:val="20"/>
          <w:szCs w:val="20"/>
          <w:lang w:val="es-ES"/>
        </w:rPr>
        <w:t xml:space="preserve">. </w:t>
      </w:r>
    </w:p>
    <w:p w14:paraId="2DE6776A" w14:textId="530458CE" w:rsidR="00C95E02" w:rsidRDefault="00C95E02" w:rsidP="00C95E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C95E02">
        <w:rPr>
          <w:rFonts w:ascii="Cambria" w:hAnsi="Cambria"/>
          <w:sz w:val="20"/>
          <w:szCs w:val="20"/>
          <w:lang w:val="es-ES"/>
        </w:rPr>
        <w:t xml:space="preserve">En cuanto al reclamo sobre la presunta violación de </w:t>
      </w:r>
      <w:r>
        <w:rPr>
          <w:rFonts w:ascii="Cambria" w:hAnsi="Cambria"/>
          <w:sz w:val="20"/>
          <w:szCs w:val="20"/>
          <w:lang w:val="es-ES"/>
        </w:rPr>
        <w:t xml:space="preserve">los </w:t>
      </w:r>
      <w:r w:rsidRPr="00C95E02">
        <w:rPr>
          <w:rFonts w:ascii="Cambria" w:hAnsi="Cambria"/>
          <w:sz w:val="20"/>
          <w:szCs w:val="20"/>
          <w:lang w:val="es-ES"/>
        </w:rPr>
        <w:t xml:space="preserve">artículos I y II de la Convención Interamericana sobre Desaparición Forzada de Personas; la Comisión observa que los peticionarios no han ofrecido alegatos o sustento suficiente que permita considerar </w:t>
      </w:r>
      <w:r w:rsidRPr="003E4805">
        <w:rPr>
          <w:rFonts w:ascii="Cambria" w:hAnsi="Cambria"/>
          <w:i/>
          <w:sz w:val="20"/>
          <w:szCs w:val="20"/>
          <w:lang w:val="es-ES"/>
        </w:rPr>
        <w:t>prima facie</w:t>
      </w:r>
      <w:r w:rsidRPr="00C95E02">
        <w:rPr>
          <w:rFonts w:ascii="Cambria" w:hAnsi="Cambria"/>
          <w:sz w:val="20"/>
          <w:szCs w:val="20"/>
          <w:lang w:val="es-ES"/>
        </w:rPr>
        <w:t xml:space="preserve"> su posible violación.</w:t>
      </w:r>
    </w:p>
    <w:p w14:paraId="1FC52F69" w14:textId="6E5AA097" w:rsidR="00D15037" w:rsidRPr="005E3E2B" w:rsidRDefault="00D15037" w:rsidP="00D1503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D15037">
        <w:rPr>
          <w:rFonts w:ascii="Cambria" w:hAnsi="Cambria"/>
          <w:sz w:val="20"/>
          <w:szCs w:val="20"/>
          <w:lang w:val="es-ES"/>
        </w:rPr>
        <w:t xml:space="preserve">Por otra parte, en relación con los demás instrumentos internacionales alegados por </w:t>
      </w:r>
      <w:r>
        <w:rPr>
          <w:rFonts w:ascii="Cambria" w:hAnsi="Cambria"/>
          <w:sz w:val="20"/>
          <w:szCs w:val="20"/>
          <w:lang w:val="es-ES"/>
        </w:rPr>
        <w:t>la peticionaria</w:t>
      </w:r>
      <w:r w:rsidRPr="00D15037">
        <w:rPr>
          <w:rFonts w:ascii="Cambria" w:hAnsi="Cambria"/>
          <w:sz w:val="20"/>
          <w:szCs w:val="20"/>
          <w:lang w:val="es-ES"/>
        </w:rPr>
        <w:t xml:space="preserve">, la Comisión carece de competencia para establecer violaciones a las normas de dichos tratados, </w:t>
      </w:r>
      <w:r w:rsidRPr="00D15037">
        <w:rPr>
          <w:rFonts w:ascii="Cambria" w:hAnsi="Cambria"/>
          <w:sz w:val="20"/>
          <w:szCs w:val="20"/>
          <w:lang w:val="es-ES"/>
        </w:rPr>
        <w:lastRenderedPageBreak/>
        <w:t>sin perjuicio de lo cual podrá tomarlos en cuenta como parte de su ejercicio interpretativo de las normas de la Convención Americana en la etapa de fondo del presente caso, en los términos del artículo 29 de</w:t>
      </w:r>
      <w:r w:rsidR="00000ADC">
        <w:rPr>
          <w:rFonts w:ascii="Cambria" w:hAnsi="Cambria"/>
          <w:sz w:val="20"/>
          <w:szCs w:val="20"/>
          <w:lang w:val="es-ES"/>
        </w:rPr>
        <w:t xml:space="preserve"> dicho tratado</w:t>
      </w:r>
      <w:r w:rsidRPr="00D15037">
        <w:rPr>
          <w:rFonts w:ascii="Cambria" w:hAnsi="Cambria"/>
          <w:sz w:val="20"/>
          <w:szCs w:val="20"/>
          <w:lang w:val="es-ES"/>
        </w:rPr>
        <w:t>.</w:t>
      </w:r>
    </w:p>
    <w:p w14:paraId="29BB41F5" w14:textId="2851F5F9" w:rsidR="003239B8" w:rsidRPr="008D0057"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8D0057">
        <w:rPr>
          <w:rFonts w:asciiTheme="majorHAnsi" w:hAnsiTheme="majorHAnsi"/>
          <w:b/>
          <w:bCs/>
          <w:sz w:val="20"/>
          <w:szCs w:val="20"/>
          <w:lang w:val="es-ES"/>
        </w:rPr>
        <w:t>VI</w:t>
      </w:r>
      <w:r w:rsidR="00F04591" w:rsidRPr="008D0057">
        <w:rPr>
          <w:rFonts w:asciiTheme="majorHAnsi" w:hAnsiTheme="majorHAnsi"/>
          <w:b/>
          <w:bCs/>
          <w:sz w:val="20"/>
          <w:szCs w:val="20"/>
          <w:lang w:val="es-ES"/>
        </w:rPr>
        <w:t>II</w:t>
      </w:r>
      <w:r w:rsidR="003239B8" w:rsidRPr="008D0057">
        <w:rPr>
          <w:rFonts w:asciiTheme="majorHAnsi" w:hAnsiTheme="majorHAnsi"/>
          <w:b/>
          <w:bCs/>
          <w:sz w:val="20"/>
          <w:szCs w:val="20"/>
          <w:lang w:val="es-ES"/>
        </w:rPr>
        <w:t xml:space="preserve">. </w:t>
      </w:r>
      <w:r w:rsidR="003239B8" w:rsidRPr="008D0057">
        <w:rPr>
          <w:rFonts w:asciiTheme="majorHAnsi" w:hAnsiTheme="majorHAnsi"/>
          <w:b/>
          <w:bCs/>
          <w:sz w:val="20"/>
          <w:szCs w:val="20"/>
          <w:lang w:val="es-ES"/>
        </w:rPr>
        <w:tab/>
        <w:t>DECISIÓN</w:t>
      </w:r>
    </w:p>
    <w:p w14:paraId="0FDE1D10" w14:textId="14FFF313" w:rsidR="003239B8" w:rsidRPr="0078457E" w:rsidRDefault="003239B8" w:rsidP="002F3CA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78457E">
        <w:rPr>
          <w:rFonts w:asciiTheme="majorHAnsi" w:hAnsiTheme="majorHAnsi"/>
          <w:sz w:val="20"/>
          <w:szCs w:val="20"/>
          <w:lang w:val="es-ES"/>
        </w:rPr>
        <w:t>Declarar admisible la presente petición en relación con</w:t>
      </w:r>
      <w:r w:rsidR="003A6337" w:rsidRPr="0078457E">
        <w:rPr>
          <w:rFonts w:asciiTheme="majorHAnsi" w:hAnsiTheme="majorHAnsi"/>
          <w:sz w:val="20"/>
          <w:szCs w:val="20"/>
          <w:lang w:val="es-ES"/>
        </w:rPr>
        <w:t xml:space="preserve"> los </w:t>
      </w:r>
      <w:r w:rsidR="003A6337" w:rsidRPr="0078457E">
        <w:rPr>
          <w:rFonts w:ascii="Cambria" w:hAnsi="Cambria"/>
          <w:bCs/>
          <w:sz w:val="20"/>
          <w:szCs w:val="20"/>
          <w:lang w:val="es-ES"/>
        </w:rPr>
        <w:t xml:space="preserve">artículos </w:t>
      </w:r>
      <w:r w:rsidR="00BA0205">
        <w:rPr>
          <w:rFonts w:ascii="Cambria" w:hAnsi="Cambria"/>
          <w:bCs/>
          <w:sz w:val="20"/>
          <w:szCs w:val="20"/>
          <w:lang w:val="es-ES"/>
        </w:rPr>
        <w:t xml:space="preserve">4, </w:t>
      </w:r>
      <w:r w:rsidR="002F3CA3" w:rsidRPr="0078457E">
        <w:rPr>
          <w:rFonts w:ascii="Cambria" w:hAnsi="Cambria"/>
          <w:bCs/>
          <w:sz w:val="20"/>
          <w:szCs w:val="20"/>
          <w:lang w:val="es-ES"/>
        </w:rPr>
        <w:t>5, 7, 8 y 25 de la Convención Americana, en relación con su artículo 1.1.</w:t>
      </w:r>
      <w:r w:rsidR="001326D9" w:rsidRPr="0078457E">
        <w:rPr>
          <w:rFonts w:ascii="Cambria" w:hAnsi="Cambria"/>
          <w:bCs/>
          <w:sz w:val="20"/>
          <w:szCs w:val="20"/>
          <w:lang w:val="es-ES"/>
        </w:rPr>
        <w:t xml:space="preserve"> y 2</w:t>
      </w:r>
      <w:r w:rsidR="002F3CA3" w:rsidRPr="0078457E">
        <w:rPr>
          <w:rFonts w:ascii="Cambria" w:hAnsi="Cambria"/>
          <w:bCs/>
          <w:sz w:val="20"/>
          <w:szCs w:val="20"/>
          <w:lang w:val="es-ES"/>
        </w:rPr>
        <w:t xml:space="preserve">; </w:t>
      </w:r>
      <w:r w:rsidR="00A758AA" w:rsidRPr="0078457E">
        <w:rPr>
          <w:rFonts w:asciiTheme="majorHAnsi" w:hAnsiTheme="majorHAnsi"/>
          <w:sz w:val="20"/>
          <w:szCs w:val="20"/>
          <w:lang w:val="es-ES"/>
        </w:rPr>
        <w:t>;</w:t>
      </w:r>
    </w:p>
    <w:p w14:paraId="6BAFD9A5" w14:textId="4445A01E" w:rsidR="001326D9" w:rsidRPr="0078457E" w:rsidRDefault="001326D9" w:rsidP="002F3CA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78457E">
        <w:rPr>
          <w:rFonts w:asciiTheme="majorHAnsi" w:hAnsiTheme="majorHAnsi"/>
          <w:sz w:val="20"/>
          <w:szCs w:val="20"/>
          <w:lang w:val="es-ES"/>
        </w:rPr>
        <w:t xml:space="preserve">Declarar inadmisible la presente petición en relación con </w:t>
      </w:r>
      <w:r w:rsidR="00C72929" w:rsidRPr="0078457E">
        <w:rPr>
          <w:rFonts w:asciiTheme="majorHAnsi" w:hAnsiTheme="majorHAnsi"/>
          <w:sz w:val="20"/>
          <w:szCs w:val="20"/>
          <w:lang w:val="es-ES"/>
        </w:rPr>
        <w:t>los</w:t>
      </w:r>
      <w:r w:rsidRPr="0078457E">
        <w:rPr>
          <w:rFonts w:ascii="Cambria" w:hAnsi="Cambria"/>
          <w:bCs/>
          <w:sz w:val="20"/>
          <w:szCs w:val="20"/>
          <w:lang w:val="es-ES"/>
        </w:rPr>
        <w:t xml:space="preserve"> artículo I y II de la Convención Interamericana sobre Desaparición Forzada de Personas</w:t>
      </w:r>
      <w:r w:rsidRPr="0078457E">
        <w:rPr>
          <w:rFonts w:asciiTheme="majorHAnsi" w:hAnsiTheme="majorHAnsi"/>
          <w:sz w:val="20"/>
          <w:szCs w:val="20"/>
          <w:lang w:val="es-ES"/>
        </w:rPr>
        <w:t>;</w:t>
      </w:r>
    </w:p>
    <w:p w14:paraId="7CD4DFBD" w14:textId="5DD35814" w:rsidR="003239B8" w:rsidRPr="008D0057" w:rsidRDefault="004A6A54" w:rsidP="00176B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Notificar a las partes la presente decisión</w:t>
      </w:r>
      <w:r w:rsidRPr="002F3CA3">
        <w:rPr>
          <w:rFonts w:asciiTheme="majorHAnsi" w:hAnsiTheme="majorHAnsi"/>
          <w:sz w:val="20"/>
          <w:szCs w:val="20"/>
          <w:lang w:val="es-ES"/>
        </w:rPr>
        <w:t xml:space="preserve">; continuar con el análisis del fondo de la cuestión; </w:t>
      </w:r>
      <w:r w:rsidRPr="008D0057">
        <w:rPr>
          <w:rFonts w:asciiTheme="majorHAnsi" w:hAnsiTheme="majorHAnsi"/>
          <w:sz w:val="20"/>
          <w:szCs w:val="20"/>
          <w:lang w:val="es-ES"/>
        </w:rPr>
        <w:t>y publicar esta decisión e incluirla en su Informe Anual a la Asamblea General de la Organización de los Estados Americanos.</w:t>
      </w:r>
    </w:p>
    <w:p w14:paraId="3CCA56C3" w14:textId="47DBDE03" w:rsidR="0032698C" w:rsidRPr="00A37B82" w:rsidRDefault="0032698C" w:rsidP="0032698C">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los </w:t>
      </w:r>
      <w:r>
        <w:rPr>
          <w:rFonts w:asciiTheme="majorHAnsi" w:hAnsiTheme="majorHAnsi" w:cs="Arial"/>
          <w:noProof/>
          <w:spacing w:val="-2"/>
          <w:sz w:val="20"/>
          <w:szCs w:val="20"/>
          <w:lang w:val="es-CL"/>
        </w:rPr>
        <w:t>13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396F54CD" w14:textId="77777777" w:rsidR="0032698C" w:rsidRPr="00A37B82" w:rsidRDefault="0032698C" w:rsidP="0032698C">
      <w:pPr>
        <w:suppressAutoHyphens/>
        <w:ind w:firstLine="720"/>
        <w:jc w:val="both"/>
        <w:rPr>
          <w:rFonts w:asciiTheme="majorHAnsi" w:hAnsiTheme="majorHAnsi" w:cs="Arial"/>
          <w:noProof/>
          <w:spacing w:val="-2"/>
          <w:sz w:val="20"/>
          <w:szCs w:val="20"/>
          <w:lang w:val="es-CL"/>
        </w:rPr>
      </w:pPr>
    </w:p>
    <w:p w14:paraId="3729C803" w14:textId="77777777" w:rsidR="005A1347" w:rsidRPr="008D0057" w:rsidRDefault="005A1347" w:rsidP="005A134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p>
    <w:p w14:paraId="58EAED5C" w14:textId="47A0CD32" w:rsidR="005A1347" w:rsidRPr="008D0057" w:rsidRDefault="005A1347">
      <w:pPr>
        <w:rPr>
          <w:rFonts w:asciiTheme="majorHAnsi" w:hAnsiTheme="majorHAnsi"/>
          <w:sz w:val="20"/>
          <w:szCs w:val="20"/>
          <w:lang w:val="es-ES"/>
        </w:rPr>
      </w:pPr>
      <w:r w:rsidRPr="008D0057">
        <w:rPr>
          <w:rFonts w:asciiTheme="majorHAnsi" w:hAnsiTheme="majorHAnsi"/>
          <w:sz w:val="20"/>
          <w:szCs w:val="20"/>
          <w:lang w:val="es-ES"/>
        </w:rPr>
        <w:br w:type="page"/>
      </w:r>
    </w:p>
    <w:p w14:paraId="77E58BF7" w14:textId="77777777" w:rsidR="00D87338" w:rsidRPr="008D0057" w:rsidRDefault="00D87338" w:rsidP="00D8733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rPr>
          <w:rFonts w:asciiTheme="majorHAnsi" w:hAnsiTheme="majorHAnsi"/>
          <w:b/>
          <w:sz w:val="20"/>
          <w:szCs w:val="20"/>
          <w:lang w:val="es-ES"/>
        </w:rPr>
      </w:pPr>
      <w:r w:rsidRPr="008D0057">
        <w:rPr>
          <w:rFonts w:asciiTheme="majorHAnsi" w:hAnsiTheme="majorHAnsi"/>
          <w:b/>
          <w:sz w:val="20"/>
          <w:szCs w:val="20"/>
          <w:lang w:val="es-ES"/>
        </w:rPr>
        <w:lastRenderedPageBreak/>
        <w:t>LISTADO DE PRESUNTAS VÍCTIMAS INCLUIDAS EN LA PETICIÓN</w:t>
      </w:r>
    </w:p>
    <w:p w14:paraId="3C378BA0" w14:textId="77777777" w:rsidR="00D87338" w:rsidRPr="008D0057" w:rsidRDefault="00D87338" w:rsidP="00D8733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center"/>
        <w:rPr>
          <w:rFonts w:asciiTheme="majorHAnsi" w:hAnsiTheme="majorHAnsi"/>
          <w:b/>
          <w:sz w:val="20"/>
          <w:szCs w:val="20"/>
          <w:lang w:val="es-ES"/>
        </w:rPr>
      </w:pPr>
      <w:r w:rsidRPr="008D0057">
        <w:rPr>
          <w:rFonts w:asciiTheme="majorHAnsi" w:hAnsiTheme="majorHAnsi"/>
          <w:b/>
          <w:sz w:val="20"/>
          <w:szCs w:val="20"/>
          <w:lang w:val="es-ES"/>
        </w:rPr>
        <w:t>ANEXO I</w:t>
      </w:r>
    </w:p>
    <w:p w14:paraId="5D2C4FC5" w14:textId="77777777" w:rsidR="005A1347" w:rsidRPr="008D0057" w:rsidRDefault="005A1347" w:rsidP="005A134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p>
    <w:p w14:paraId="54C7BCBF" w14:textId="7C3AE656" w:rsidR="005A1347" w:rsidRPr="008D0057" w:rsidRDefault="005A1347"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 xml:space="preserve">Alvaro Enrique Castro </w:t>
      </w:r>
      <w:r w:rsidR="000555C1" w:rsidRPr="008D0057">
        <w:rPr>
          <w:rFonts w:asciiTheme="majorHAnsi" w:hAnsiTheme="majorHAnsi"/>
          <w:sz w:val="20"/>
          <w:szCs w:val="20"/>
          <w:lang w:val="es-ES"/>
        </w:rPr>
        <w:t>Ramírez</w:t>
      </w:r>
    </w:p>
    <w:p w14:paraId="3899EF46" w14:textId="69894813" w:rsidR="005A1347" w:rsidRPr="008D0057" w:rsidRDefault="005A1347"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 xml:space="preserve">André </w:t>
      </w:r>
      <w:r w:rsidR="000555C1" w:rsidRPr="008D0057">
        <w:rPr>
          <w:rFonts w:asciiTheme="majorHAnsi" w:hAnsiTheme="majorHAnsi"/>
          <w:sz w:val="20"/>
          <w:szCs w:val="20"/>
          <w:lang w:val="es-ES"/>
        </w:rPr>
        <w:t>González</w:t>
      </w:r>
      <w:r w:rsidRPr="008D0057">
        <w:rPr>
          <w:rFonts w:asciiTheme="majorHAnsi" w:hAnsiTheme="majorHAnsi"/>
          <w:sz w:val="20"/>
          <w:szCs w:val="20"/>
          <w:lang w:val="es-ES"/>
        </w:rPr>
        <w:t xml:space="preserve"> Orozco</w:t>
      </w:r>
    </w:p>
    <w:p w14:paraId="6137E069" w14:textId="37568D5D" w:rsidR="005A1347" w:rsidRPr="008D0057" w:rsidRDefault="000555C1"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Benjamín</w:t>
      </w:r>
      <w:r w:rsidR="005A1347" w:rsidRPr="008D0057">
        <w:rPr>
          <w:rFonts w:asciiTheme="majorHAnsi" w:hAnsiTheme="majorHAnsi"/>
          <w:sz w:val="20"/>
          <w:szCs w:val="20"/>
          <w:lang w:val="es-ES"/>
        </w:rPr>
        <w:t xml:space="preserve"> Buitrago Burgos</w:t>
      </w:r>
    </w:p>
    <w:p w14:paraId="4C0B3072" w14:textId="77777777" w:rsidR="00D87338" w:rsidRPr="008D0057" w:rsidRDefault="005A1347"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Ca</w:t>
      </w:r>
      <w:r w:rsidR="00D87338" w:rsidRPr="008D0057">
        <w:rPr>
          <w:rFonts w:asciiTheme="majorHAnsi" w:hAnsiTheme="majorHAnsi"/>
          <w:sz w:val="20"/>
          <w:szCs w:val="20"/>
          <w:lang w:val="es-ES"/>
        </w:rPr>
        <w:t>rlos Andrés Vanegas Hernández</w:t>
      </w:r>
    </w:p>
    <w:p w14:paraId="77E37D7A" w14:textId="77777777" w:rsidR="00D87338" w:rsidRPr="007941B6" w:rsidRDefault="00B1418E" w:rsidP="00922C88">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1170"/>
        <w:jc w:val="both"/>
        <w:rPr>
          <w:rFonts w:asciiTheme="majorHAnsi" w:hAnsiTheme="majorHAnsi"/>
          <w:sz w:val="20"/>
          <w:szCs w:val="20"/>
          <w:lang w:val="pt-BR"/>
        </w:rPr>
      </w:pPr>
      <w:r w:rsidRPr="007941B6">
        <w:rPr>
          <w:rFonts w:asciiTheme="majorHAnsi" w:hAnsiTheme="majorHAnsi"/>
          <w:sz w:val="20"/>
          <w:szCs w:val="20"/>
          <w:lang w:val="pt-BR"/>
        </w:rPr>
        <w:t>Sandra Patrici</w:t>
      </w:r>
      <w:r w:rsidR="00D87338" w:rsidRPr="007941B6">
        <w:rPr>
          <w:rFonts w:asciiTheme="majorHAnsi" w:hAnsiTheme="majorHAnsi"/>
          <w:sz w:val="20"/>
          <w:szCs w:val="20"/>
          <w:lang w:val="pt-BR"/>
        </w:rPr>
        <w:t>a Figueroa Quintero, compañera;</w:t>
      </w:r>
    </w:p>
    <w:p w14:paraId="33CD6C2B" w14:textId="77777777" w:rsidR="00D87338" w:rsidRPr="008D0057" w:rsidRDefault="00B1418E" w:rsidP="00922C88">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1170"/>
        <w:jc w:val="both"/>
        <w:rPr>
          <w:rFonts w:asciiTheme="majorHAnsi" w:hAnsiTheme="majorHAnsi"/>
          <w:sz w:val="20"/>
          <w:szCs w:val="20"/>
          <w:lang w:val="es-ES"/>
        </w:rPr>
      </w:pPr>
      <w:r w:rsidRPr="008D0057">
        <w:rPr>
          <w:rFonts w:asciiTheme="majorHAnsi" w:hAnsiTheme="majorHAnsi"/>
          <w:sz w:val="20"/>
          <w:szCs w:val="20"/>
          <w:lang w:val="es-ES"/>
        </w:rPr>
        <w:t>Joe</w:t>
      </w:r>
      <w:r w:rsidR="00D87338" w:rsidRPr="008D0057">
        <w:rPr>
          <w:rFonts w:asciiTheme="majorHAnsi" w:hAnsiTheme="majorHAnsi"/>
          <w:sz w:val="20"/>
          <w:szCs w:val="20"/>
          <w:lang w:val="es-ES"/>
        </w:rPr>
        <w:t>l Caleb Vanegas Figueroa, hijo;</w:t>
      </w:r>
    </w:p>
    <w:p w14:paraId="36EFCA70" w14:textId="77777777" w:rsidR="00D87338" w:rsidRPr="008D0057" w:rsidRDefault="00D87338" w:rsidP="00922C88">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1170"/>
        <w:jc w:val="both"/>
        <w:rPr>
          <w:rFonts w:asciiTheme="majorHAnsi" w:hAnsiTheme="majorHAnsi"/>
          <w:sz w:val="20"/>
          <w:szCs w:val="20"/>
          <w:lang w:val="es-ES"/>
        </w:rPr>
      </w:pPr>
      <w:r w:rsidRPr="008D0057">
        <w:rPr>
          <w:rFonts w:asciiTheme="majorHAnsi" w:hAnsiTheme="majorHAnsi"/>
          <w:sz w:val="20"/>
          <w:szCs w:val="20"/>
          <w:lang w:val="es-ES"/>
        </w:rPr>
        <w:t xml:space="preserve">Adonay </w:t>
      </w:r>
      <w:proofErr w:type="spellStart"/>
      <w:r w:rsidRPr="008D0057">
        <w:rPr>
          <w:rFonts w:asciiTheme="majorHAnsi" w:hAnsiTheme="majorHAnsi"/>
          <w:sz w:val="20"/>
          <w:szCs w:val="20"/>
          <w:lang w:val="es-ES"/>
        </w:rPr>
        <w:t>Hernandez</w:t>
      </w:r>
      <w:proofErr w:type="spellEnd"/>
      <w:r w:rsidRPr="008D0057">
        <w:rPr>
          <w:rFonts w:asciiTheme="majorHAnsi" w:hAnsiTheme="majorHAnsi"/>
          <w:sz w:val="20"/>
          <w:szCs w:val="20"/>
          <w:lang w:val="es-ES"/>
        </w:rPr>
        <w:t>, madre;</w:t>
      </w:r>
    </w:p>
    <w:p w14:paraId="0BAD41E0" w14:textId="77506A07" w:rsidR="005A1347" w:rsidRPr="008D0057" w:rsidRDefault="00B1418E" w:rsidP="00922C88">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1170"/>
        <w:jc w:val="both"/>
        <w:rPr>
          <w:rFonts w:asciiTheme="majorHAnsi" w:hAnsiTheme="majorHAnsi"/>
          <w:sz w:val="20"/>
          <w:szCs w:val="20"/>
          <w:lang w:val="es-ES"/>
        </w:rPr>
      </w:pPr>
      <w:proofErr w:type="spellStart"/>
      <w:r w:rsidRPr="008D0057">
        <w:rPr>
          <w:rFonts w:asciiTheme="majorHAnsi" w:hAnsiTheme="majorHAnsi"/>
          <w:sz w:val="20"/>
          <w:szCs w:val="20"/>
          <w:lang w:val="es-ES"/>
        </w:rPr>
        <w:t>Nayibe</w:t>
      </w:r>
      <w:proofErr w:type="spellEnd"/>
      <w:r w:rsidRPr="008D0057">
        <w:rPr>
          <w:rFonts w:asciiTheme="majorHAnsi" w:hAnsiTheme="majorHAnsi"/>
          <w:sz w:val="20"/>
          <w:szCs w:val="20"/>
          <w:lang w:val="es-ES"/>
        </w:rPr>
        <w:t xml:space="preserve"> Isabel </w:t>
      </w:r>
      <w:proofErr w:type="spellStart"/>
      <w:r w:rsidRPr="008D0057">
        <w:rPr>
          <w:rFonts w:asciiTheme="majorHAnsi" w:hAnsiTheme="majorHAnsi"/>
          <w:sz w:val="20"/>
          <w:szCs w:val="20"/>
          <w:lang w:val="es-ES"/>
        </w:rPr>
        <w:t>Hernandez</w:t>
      </w:r>
      <w:proofErr w:type="spellEnd"/>
      <w:r w:rsidRPr="008D0057">
        <w:rPr>
          <w:rFonts w:asciiTheme="majorHAnsi" w:hAnsiTheme="majorHAnsi"/>
          <w:sz w:val="20"/>
          <w:szCs w:val="20"/>
          <w:lang w:val="es-ES"/>
        </w:rPr>
        <w:t xml:space="preserve">, Julio Ernesto </w:t>
      </w:r>
      <w:proofErr w:type="spellStart"/>
      <w:r w:rsidRPr="008D0057">
        <w:rPr>
          <w:rFonts w:asciiTheme="majorHAnsi" w:hAnsiTheme="majorHAnsi"/>
          <w:sz w:val="20"/>
          <w:szCs w:val="20"/>
          <w:lang w:val="es-ES"/>
        </w:rPr>
        <w:t>Hernandez</w:t>
      </w:r>
      <w:proofErr w:type="spellEnd"/>
      <w:r w:rsidRPr="008D0057">
        <w:rPr>
          <w:rFonts w:asciiTheme="majorHAnsi" w:hAnsiTheme="majorHAnsi"/>
          <w:sz w:val="20"/>
          <w:szCs w:val="20"/>
          <w:lang w:val="es-ES"/>
        </w:rPr>
        <w:t xml:space="preserve">, </w:t>
      </w:r>
      <w:r w:rsidR="000555C1" w:rsidRPr="008D0057">
        <w:rPr>
          <w:rFonts w:asciiTheme="majorHAnsi" w:hAnsiTheme="majorHAnsi"/>
          <w:sz w:val="20"/>
          <w:szCs w:val="20"/>
          <w:lang w:val="es-ES"/>
        </w:rPr>
        <w:t>Verónica</w:t>
      </w:r>
      <w:r w:rsidRPr="008D0057">
        <w:rPr>
          <w:rFonts w:asciiTheme="majorHAnsi" w:hAnsiTheme="majorHAnsi"/>
          <w:sz w:val="20"/>
          <w:szCs w:val="20"/>
          <w:lang w:val="es-ES"/>
        </w:rPr>
        <w:t xml:space="preserve"> </w:t>
      </w:r>
      <w:proofErr w:type="spellStart"/>
      <w:r w:rsidR="000555C1" w:rsidRPr="008D0057">
        <w:rPr>
          <w:rFonts w:asciiTheme="majorHAnsi" w:hAnsiTheme="majorHAnsi"/>
          <w:sz w:val="20"/>
          <w:szCs w:val="20"/>
          <w:lang w:val="es-ES"/>
        </w:rPr>
        <w:t>Hernandez</w:t>
      </w:r>
      <w:proofErr w:type="spellEnd"/>
      <w:r w:rsidRPr="008D0057">
        <w:rPr>
          <w:rFonts w:asciiTheme="majorHAnsi" w:hAnsiTheme="majorHAnsi"/>
          <w:sz w:val="20"/>
          <w:szCs w:val="20"/>
          <w:lang w:val="es-ES"/>
        </w:rPr>
        <w:t>, Maria E</w:t>
      </w:r>
      <w:r w:rsidR="00D87338" w:rsidRPr="008D0057">
        <w:rPr>
          <w:rFonts w:asciiTheme="majorHAnsi" w:hAnsiTheme="majorHAnsi"/>
          <w:sz w:val="20"/>
          <w:szCs w:val="20"/>
          <w:lang w:val="es-ES"/>
        </w:rPr>
        <w:t xml:space="preserve">mma Vanegas </w:t>
      </w:r>
      <w:proofErr w:type="spellStart"/>
      <w:r w:rsidR="00D87338" w:rsidRPr="008D0057">
        <w:rPr>
          <w:rFonts w:asciiTheme="majorHAnsi" w:hAnsiTheme="majorHAnsi"/>
          <w:sz w:val="20"/>
          <w:szCs w:val="20"/>
          <w:lang w:val="es-ES"/>
        </w:rPr>
        <w:t>Hernandez</w:t>
      </w:r>
      <w:proofErr w:type="spellEnd"/>
      <w:r w:rsidR="00D87338" w:rsidRPr="008D0057">
        <w:rPr>
          <w:rFonts w:asciiTheme="majorHAnsi" w:hAnsiTheme="majorHAnsi"/>
          <w:sz w:val="20"/>
          <w:szCs w:val="20"/>
          <w:lang w:val="es-ES"/>
        </w:rPr>
        <w:t>, hermanos</w:t>
      </w:r>
    </w:p>
    <w:p w14:paraId="7C01494B" w14:textId="40F6C9E3" w:rsidR="005A1347" w:rsidRPr="008D0057" w:rsidRDefault="005A1347"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 xml:space="preserve">Carlos </w:t>
      </w:r>
      <w:r w:rsidR="000555C1" w:rsidRPr="008D0057">
        <w:rPr>
          <w:rFonts w:asciiTheme="majorHAnsi" w:hAnsiTheme="majorHAnsi"/>
          <w:sz w:val="20"/>
          <w:szCs w:val="20"/>
          <w:lang w:val="es-ES"/>
        </w:rPr>
        <w:t>Hernán</w:t>
      </w:r>
      <w:r w:rsidRPr="008D0057">
        <w:rPr>
          <w:rFonts w:asciiTheme="majorHAnsi" w:hAnsiTheme="majorHAnsi"/>
          <w:sz w:val="20"/>
          <w:szCs w:val="20"/>
          <w:lang w:val="es-ES"/>
        </w:rPr>
        <w:t xml:space="preserve"> Rivera</w:t>
      </w:r>
    </w:p>
    <w:p w14:paraId="2D6D34E4" w14:textId="77777777" w:rsidR="005A1347" w:rsidRPr="008D0057" w:rsidRDefault="005A1347"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Carlos Javier Bernal Cantor</w:t>
      </w:r>
    </w:p>
    <w:p w14:paraId="7DB6CE27" w14:textId="19FA077F" w:rsidR="005A1347" w:rsidRPr="008D0057" w:rsidRDefault="005A1347"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 xml:space="preserve">Carlos Mario Tovar </w:t>
      </w:r>
      <w:r w:rsidR="000555C1" w:rsidRPr="008D0057">
        <w:rPr>
          <w:rFonts w:asciiTheme="majorHAnsi" w:hAnsiTheme="majorHAnsi"/>
          <w:sz w:val="20"/>
          <w:szCs w:val="20"/>
          <w:lang w:val="es-ES"/>
        </w:rPr>
        <w:t>Jiménez</w:t>
      </w:r>
      <w:r w:rsidRPr="008D0057">
        <w:rPr>
          <w:rFonts w:asciiTheme="majorHAnsi" w:hAnsiTheme="majorHAnsi"/>
          <w:sz w:val="20"/>
          <w:szCs w:val="20"/>
          <w:lang w:val="es-ES"/>
        </w:rPr>
        <w:t xml:space="preserve">, </w:t>
      </w:r>
    </w:p>
    <w:p w14:paraId="58312621" w14:textId="77777777" w:rsidR="005A1347" w:rsidRPr="008D0057" w:rsidRDefault="005A1347"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Ciro Alfonso Velasco Delgado</w:t>
      </w:r>
    </w:p>
    <w:p w14:paraId="2C782C31" w14:textId="61048569" w:rsidR="005A1347" w:rsidRPr="008D0057" w:rsidRDefault="005A1347"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proofErr w:type="spellStart"/>
      <w:r w:rsidRPr="008D0057">
        <w:rPr>
          <w:rFonts w:asciiTheme="majorHAnsi" w:hAnsiTheme="majorHAnsi"/>
          <w:sz w:val="20"/>
          <w:szCs w:val="20"/>
          <w:lang w:val="es-ES"/>
        </w:rPr>
        <w:t>Diter</w:t>
      </w:r>
      <w:proofErr w:type="spellEnd"/>
      <w:r w:rsidRPr="008D0057">
        <w:rPr>
          <w:rFonts w:asciiTheme="majorHAnsi" w:hAnsiTheme="majorHAnsi"/>
          <w:sz w:val="20"/>
          <w:szCs w:val="20"/>
          <w:lang w:val="es-ES"/>
        </w:rPr>
        <w:t xml:space="preserve"> </w:t>
      </w:r>
      <w:r w:rsidR="000555C1" w:rsidRPr="008D0057">
        <w:rPr>
          <w:rFonts w:asciiTheme="majorHAnsi" w:hAnsiTheme="majorHAnsi"/>
          <w:sz w:val="20"/>
          <w:szCs w:val="20"/>
          <w:lang w:val="es-ES"/>
        </w:rPr>
        <w:t>Ávila</w:t>
      </w:r>
      <w:r w:rsidRPr="008D0057">
        <w:rPr>
          <w:rFonts w:asciiTheme="majorHAnsi" w:hAnsiTheme="majorHAnsi"/>
          <w:sz w:val="20"/>
          <w:szCs w:val="20"/>
          <w:lang w:val="es-ES"/>
        </w:rPr>
        <w:t xml:space="preserve"> </w:t>
      </w:r>
      <w:proofErr w:type="spellStart"/>
      <w:r w:rsidRPr="008D0057">
        <w:rPr>
          <w:rFonts w:asciiTheme="majorHAnsi" w:hAnsiTheme="majorHAnsi"/>
          <w:sz w:val="20"/>
          <w:szCs w:val="20"/>
          <w:lang w:val="es-ES"/>
        </w:rPr>
        <w:t>Hernandez</w:t>
      </w:r>
      <w:proofErr w:type="spellEnd"/>
    </w:p>
    <w:p w14:paraId="1B17CBD3" w14:textId="77777777" w:rsidR="005A1347" w:rsidRPr="008D0057" w:rsidRDefault="005A1347"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Edgar Bueno Afanador</w:t>
      </w:r>
    </w:p>
    <w:p w14:paraId="18BD80D5" w14:textId="11477506" w:rsidR="005A1347" w:rsidRPr="008D0057" w:rsidRDefault="005A1347"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 xml:space="preserve">Edgar </w:t>
      </w:r>
      <w:r w:rsidR="000555C1" w:rsidRPr="008D0057">
        <w:rPr>
          <w:rFonts w:asciiTheme="majorHAnsi" w:hAnsiTheme="majorHAnsi"/>
          <w:sz w:val="20"/>
          <w:szCs w:val="20"/>
          <w:lang w:val="es-ES"/>
        </w:rPr>
        <w:t>Rodríguez</w:t>
      </w:r>
      <w:r w:rsidRPr="008D0057">
        <w:rPr>
          <w:rFonts w:asciiTheme="majorHAnsi" w:hAnsiTheme="majorHAnsi"/>
          <w:sz w:val="20"/>
          <w:szCs w:val="20"/>
          <w:lang w:val="es-ES"/>
        </w:rPr>
        <w:t xml:space="preserve"> </w:t>
      </w:r>
      <w:r w:rsidR="000555C1" w:rsidRPr="008D0057">
        <w:rPr>
          <w:rFonts w:asciiTheme="majorHAnsi" w:hAnsiTheme="majorHAnsi"/>
          <w:sz w:val="20"/>
          <w:szCs w:val="20"/>
          <w:lang w:val="es-ES"/>
        </w:rPr>
        <w:t>Rincón</w:t>
      </w:r>
    </w:p>
    <w:p w14:paraId="49DD645F" w14:textId="12A720EE" w:rsidR="005A1347" w:rsidRPr="008D0057" w:rsidRDefault="000555C1"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Efrén</w:t>
      </w:r>
      <w:r w:rsidR="005A1347" w:rsidRPr="008D0057">
        <w:rPr>
          <w:rFonts w:asciiTheme="majorHAnsi" w:hAnsiTheme="majorHAnsi"/>
          <w:sz w:val="20"/>
          <w:szCs w:val="20"/>
          <w:lang w:val="es-ES"/>
        </w:rPr>
        <w:t xml:space="preserve"> Rojas</w:t>
      </w:r>
    </w:p>
    <w:p w14:paraId="41F4E8A1" w14:textId="08D5D794" w:rsidR="00922C88" w:rsidRPr="008D0057" w:rsidRDefault="005A1347"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 xml:space="preserve">Franklin </w:t>
      </w:r>
      <w:r w:rsidR="000555C1" w:rsidRPr="008D0057">
        <w:rPr>
          <w:rFonts w:asciiTheme="majorHAnsi" w:hAnsiTheme="majorHAnsi"/>
          <w:sz w:val="20"/>
          <w:szCs w:val="20"/>
          <w:lang w:val="es-ES"/>
        </w:rPr>
        <w:t>Pérez</w:t>
      </w:r>
    </w:p>
    <w:p w14:paraId="577D7B0B" w14:textId="77777777" w:rsidR="00922C88" w:rsidRPr="008D0057" w:rsidRDefault="000555C1" w:rsidP="00922C88">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proofErr w:type="spellStart"/>
      <w:r w:rsidRPr="008D0057">
        <w:rPr>
          <w:rFonts w:asciiTheme="majorHAnsi" w:hAnsiTheme="majorHAnsi"/>
          <w:sz w:val="20"/>
          <w:szCs w:val="20"/>
          <w:lang w:val="es-ES"/>
        </w:rPr>
        <w:t>Celiano</w:t>
      </w:r>
      <w:proofErr w:type="spellEnd"/>
      <w:r w:rsidRPr="008D0057">
        <w:rPr>
          <w:rFonts w:asciiTheme="majorHAnsi" w:hAnsiTheme="majorHAnsi"/>
          <w:sz w:val="20"/>
          <w:szCs w:val="20"/>
          <w:lang w:val="es-ES"/>
        </w:rPr>
        <w:t xml:space="preserve"> Pérez Lamilla, tío</w:t>
      </w:r>
      <w:r w:rsidR="00225CCF" w:rsidRPr="008D0057">
        <w:rPr>
          <w:rFonts w:asciiTheme="majorHAnsi" w:hAnsiTheme="majorHAnsi"/>
          <w:sz w:val="20"/>
          <w:szCs w:val="20"/>
          <w:lang w:val="es-ES"/>
        </w:rPr>
        <w:t>;</w:t>
      </w:r>
    </w:p>
    <w:p w14:paraId="52731340" w14:textId="7D0B89D4" w:rsidR="005A1347" w:rsidRPr="008D0057" w:rsidRDefault="00922C88" w:rsidP="00922C88">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Ismael Ibarra Pérez, hermano</w:t>
      </w:r>
    </w:p>
    <w:p w14:paraId="4E545C18" w14:textId="77777777" w:rsidR="00922C88" w:rsidRPr="008D0057" w:rsidRDefault="000555C1"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Jesús</w:t>
      </w:r>
      <w:r w:rsidR="005A1347" w:rsidRPr="008D0057">
        <w:rPr>
          <w:rFonts w:asciiTheme="majorHAnsi" w:hAnsiTheme="majorHAnsi"/>
          <w:sz w:val="20"/>
          <w:szCs w:val="20"/>
          <w:lang w:val="es-ES"/>
        </w:rPr>
        <w:t xml:space="preserve"> Geovanny Alvarado </w:t>
      </w:r>
      <w:proofErr w:type="spellStart"/>
      <w:r w:rsidR="005A1347" w:rsidRPr="008D0057">
        <w:rPr>
          <w:rFonts w:asciiTheme="majorHAnsi" w:hAnsiTheme="majorHAnsi"/>
          <w:sz w:val="20"/>
          <w:szCs w:val="20"/>
          <w:lang w:val="es-ES"/>
        </w:rPr>
        <w:t>Alvarado</w:t>
      </w:r>
      <w:proofErr w:type="spellEnd"/>
    </w:p>
    <w:p w14:paraId="5B8F35C2" w14:textId="77777777" w:rsidR="00922C88" w:rsidRPr="008D0057" w:rsidRDefault="00225CCF" w:rsidP="00922C88">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 xml:space="preserve">Luz Daria </w:t>
      </w:r>
      <w:proofErr w:type="spellStart"/>
      <w:r w:rsidRPr="008D0057">
        <w:rPr>
          <w:rFonts w:asciiTheme="majorHAnsi" w:hAnsiTheme="majorHAnsi"/>
          <w:sz w:val="20"/>
          <w:szCs w:val="20"/>
          <w:lang w:val="es-ES"/>
        </w:rPr>
        <w:t>Zipa</w:t>
      </w:r>
      <w:proofErr w:type="spellEnd"/>
      <w:r w:rsidRPr="008D0057">
        <w:rPr>
          <w:rFonts w:asciiTheme="majorHAnsi" w:hAnsiTheme="majorHAnsi"/>
          <w:sz w:val="20"/>
          <w:szCs w:val="20"/>
          <w:lang w:val="es-ES"/>
        </w:rPr>
        <w:t xml:space="preserve"> V</w:t>
      </w:r>
      <w:r w:rsidR="00922C88" w:rsidRPr="008D0057">
        <w:rPr>
          <w:rFonts w:asciiTheme="majorHAnsi" w:hAnsiTheme="majorHAnsi"/>
          <w:sz w:val="20"/>
          <w:szCs w:val="20"/>
          <w:lang w:val="es-ES"/>
        </w:rPr>
        <w:t>elásquez, compañera permanente;</w:t>
      </w:r>
    </w:p>
    <w:p w14:paraId="7BAB70EA" w14:textId="2FA613B9" w:rsidR="005A1347" w:rsidRPr="007941B6" w:rsidRDefault="00225CCF" w:rsidP="00922C88">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pt-BR"/>
        </w:rPr>
      </w:pPr>
      <w:r w:rsidRPr="007941B6">
        <w:rPr>
          <w:rFonts w:asciiTheme="majorHAnsi" w:hAnsiTheme="majorHAnsi"/>
          <w:sz w:val="20"/>
          <w:szCs w:val="20"/>
          <w:lang w:val="pt-BR"/>
        </w:rPr>
        <w:t xml:space="preserve">Gloria Helena Alvarado, José Arturo Alvarado Alvarado y Mary </w:t>
      </w:r>
      <w:r w:rsidR="00922C88" w:rsidRPr="007941B6">
        <w:rPr>
          <w:rFonts w:asciiTheme="majorHAnsi" w:hAnsiTheme="majorHAnsi"/>
          <w:sz w:val="20"/>
          <w:szCs w:val="20"/>
          <w:lang w:val="pt-BR"/>
        </w:rPr>
        <w:t>Luz Alvarado Alvarado, hermanos</w:t>
      </w:r>
    </w:p>
    <w:p w14:paraId="3AD494EF" w14:textId="77777777" w:rsidR="00880413" w:rsidRPr="008D0057" w:rsidRDefault="005A1347"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proofErr w:type="spellStart"/>
      <w:r w:rsidRPr="008D0057">
        <w:rPr>
          <w:rFonts w:asciiTheme="majorHAnsi" w:hAnsiTheme="majorHAnsi"/>
          <w:sz w:val="20"/>
          <w:szCs w:val="20"/>
          <w:lang w:val="es-ES"/>
        </w:rPr>
        <w:t>Jhon</w:t>
      </w:r>
      <w:proofErr w:type="spellEnd"/>
      <w:r w:rsidRPr="008D0057">
        <w:rPr>
          <w:rFonts w:asciiTheme="majorHAnsi" w:hAnsiTheme="majorHAnsi"/>
          <w:sz w:val="20"/>
          <w:szCs w:val="20"/>
          <w:lang w:val="es-ES"/>
        </w:rPr>
        <w:t xml:space="preserve"> Fredy Ariza </w:t>
      </w:r>
      <w:r w:rsidR="000555C1" w:rsidRPr="008D0057">
        <w:rPr>
          <w:rFonts w:asciiTheme="majorHAnsi" w:hAnsiTheme="majorHAnsi"/>
          <w:sz w:val="20"/>
          <w:szCs w:val="20"/>
          <w:lang w:val="es-ES"/>
        </w:rPr>
        <w:t>Rincón</w:t>
      </w:r>
    </w:p>
    <w:p w14:paraId="22CECAC3" w14:textId="77777777" w:rsidR="00880413" w:rsidRPr="008D0057" w:rsidRDefault="008116CF" w:rsidP="00880413">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proofErr w:type="spellStart"/>
      <w:r w:rsidRPr="008D0057">
        <w:rPr>
          <w:rFonts w:asciiTheme="majorHAnsi" w:hAnsiTheme="majorHAnsi"/>
          <w:sz w:val="20"/>
          <w:szCs w:val="20"/>
          <w:lang w:val="es-ES"/>
        </w:rPr>
        <w:t>Teotiste</w:t>
      </w:r>
      <w:proofErr w:type="spellEnd"/>
      <w:r w:rsidRPr="008D0057">
        <w:rPr>
          <w:rFonts w:asciiTheme="majorHAnsi" w:hAnsiTheme="majorHAnsi"/>
          <w:sz w:val="20"/>
          <w:szCs w:val="20"/>
          <w:lang w:val="es-ES"/>
        </w:rPr>
        <w:t xml:space="preserve"> Palomino de Rinc</w:t>
      </w:r>
      <w:r w:rsidR="00BF3C01" w:rsidRPr="008D0057">
        <w:rPr>
          <w:rFonts w:asciiTheme="majorHAnsi" w:hAnsiTheme="majorHAnsi"/>
          <w:sz w:val="20"/>
          <w:szCs w:val="20"/>
          <w:lang w:val="es-ES"/>
        </w:rPr>
        <w:t>ón, abuela;</w:t>
      </w:r>
    </w:p>
    <w:p w14:paraId="45A4F48C" w14:textId="77777777" w:rsidR="00880413" w:rsidRPr="008D0057" w:rsidRDefault="00BF3C01" w:rsidP="00880413">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proofErr w:type="spellStart"/>
      <w:r w:rsidRPr="008D0057">
        <w:rPr>
          <w:rFonts w:asciiTheme="majorHAnsi" w:hAnsiTheme="majorHAnsi"/>
          <w:sz w:val="20"/>
          <w:szCs w:val="20"/>
          <w:lang w:val="es-ES"/>
        </w:rPr>
        <w:t>Alix</w:t>
      </w:r>
      <w:proofErr w:type="spellEnd"/>
      <w:r w:rsidR="008116CF" w:rsidRPr="008D0057">
        <w:rPr>
          <w:rFonts w:asciiTheme="majorHAnsi" w:hAnsiTheme="majorHAnsi"/>
          <w:sz w:val="20"/>
          <w:szCs w:val="20"/>
          <w:lang w:val="es-ES"/>
        </w:rPr>
        <w:t xml:space="preserve"> </w:t>
      </w:r>
      <w:proofErr w:type="spellStart"/>
      <w:r w:rsidR="008116CF" w:rsidRPr="008D0057">
        <w:rPr>
          <w:rFonts w:asciiTheme="majorHAnsi" w:hAnsiTheme="majorHAnsi"/>
          <w:sz w:val="20"/>
          <w:szCs w:val="20"/>
          <w:lang w:val="es-ES"/>
        </w:rPr>
        <w:t>Carmensa</w:t>
      </w:r>
      <w:proofErr w:type="spellEnd"/>
      <w:r w:rsidR="008116CF" w:rsidRPr="008D0057">
        <w:rPr>
          <w:rFonts w:asciiTheme="majorHAnsi" w:hAnsiTheme="majorHAnsi"/>
          <w:sz w:val="20"/>
          <w:szCs w:val="20"/>
          <w:lang w:val="es-ES"/>
        </w:rPr>
        <w:t xml:space="preserve"> Ariza Rincón, hermana;</w:t>
      </w:r>
    </w:p>
    <w:p w14:paraId="5875AE00" w14:textId="77777777" w:rsidR="00880413" w:rsidRPr="008D0057" w:rsidRDefault="008116CF" w:rsidP="00880413">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Miguel Enrique Ariza Rodríguez, padre;</w:t>
      </w:r>
    </w:p>
    <w:p w14:paraId="60B75EBD" w14:textId="014AE15D" w:rsidR="005A1347" w:rsidRPr="008D0057" w:rsidRDefault="008116CF" w:rsidP="00880413">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Graciela Rincón Palomino, madre</w:t>
      </w:r>
    </w:p>
    <w:p w14:paraId="758BCE91" w14:textId="06C0E520" w:rsidR="005A1347" w:rsidRPr="008D0057" w:rsidRDefault="000555C1"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José</w:t>
      </w:r>
      <w:r w:rsidR="005A1347" w:rsidRPr="008D0057">
        <w:rPr>
          <w:rFonts w:asciiTheme="majorHAnsi" w:hAnsiTheme="majorHAnsi"/>
          <w:sz w:val="20"/>
          <w:szCs w:val="20"/>
          <w:lang w:val="es-ES"/>
        </w:rPr>
        <w:t xml:space="preserve"> Alexander Poveda Laverde</w:t>
      </w:r>
    </w:p>
    <w:p w14:paraId="5CC6AD10" w14:textId="1B999DCF" w:rsidR="005A1347" w:rsidRPr="008D0057" w:rsidRDefault="000555C1"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José</w:t>
      </w:r>
      <w:r w:rsidR="005A1347" w:rsidRPr="008D0057">
        <w:rPr>
          <w:rFonts w:asciiTheme="majorHAnsi" w:hAnsiTheme="majorHAnsi"/>
          <w:sz w:val="20"/>
          <w:szCs w:val="20"/>
          <w:lang w:val="es-ES"/>
        </w:rPr>
        <w:t xml:space="preserve"> Yesid Buitrago Burgos</w:t>
      </w:r>
    </w:p>
    <w:p w14:paraId="472E1C08" w14:textId="77777777" w:rsidR="005A1347" w:rsidRPr="008D0057" w:rsidRDefault="005A1347"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Juan Carlos Ramos Rojas</w:t>
      </w:r>
    </w:p>
    <w:p w14:paraId="1475053C" w14:textId="77777777" w:rsidR="00496142" w:rsidRPr="008D0057" w:rsidRDefault="005A1347"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proofErr w:type="spellStart"/>
      <w:r w:rsidRPr="008D0057">
        <w:rPr>
          <w:rFonts w:asciiTheme="majorHAnsi" w:hAnsiTheme="majorHAnsi"/>
          <w:sz w:val="20"/>
          <w:szCs w:val="20"/>
          <w:lang w:val="es-ES"/>
        </w:rPr>
        <w:t>Libert</w:t>
      </w:r>
      <w:proofErr w:type="spellEnd"/>
      <w:r w:rsidRPr="008D0057">
        <w:rPr>
          <w:rFonts w:asciiTheme="majorHAnsi" w:hAnsiTheme="majorHAnsi"/>
          <w:sz w:val="20"/>
          <w:szCs w:val="20"/>
          <w:lang w:val="es-ES"/>
        </w:rPr>
        <w:t xml:space="preserve"> </w:t>
      </w:r>
      <w:r w:rsidR="000555C1" w:rsidRPr="008D0057">
        <w:rPr>
          <w:rFonts w:asciiTheme="majorHAnsi" w:hAnsiTheme="majorHAnsi"/>
          <w:sz w:val="20"/>
          <w:szCs w:val="20"/>
          <w:lang w:val="es-ES"/>
        </w:rPr>
        <w:t>Rodríguez</w:t>
      </w:r>
      <w:r w:rsidRPr="008D0057">
        <w:rPr>
          <w:rFonts w:asciiTheme="majorHAnsi" w:hAnsiTheme="majorHAnsi"/>
          <w:sz w:val="20"/>
          <w:szCs w:val="20"/>
          <w:lang w:val="es-ES"/>
        </w:rPr>
        <w:t xml:space="preserve"> Chaguala</w:t>
      </w:r>
    </w:p>
    <w:p w14:paraId="4201370D" w14:textId="63A74D7E" w:rsidR="00496142" w:rsidRPr="008D0057" w:rsidRDefault="00BF3C01" w:rsidP="00496142">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proofErr w:type="spellStart"/>
      <w:r w:rsidRPr="008D0057">
        <w:rPr>
          <w:rFonts w:asciiTheme="majorHAnsi" w:hAnsiTheme="majorHAnsi"/>
          <w:sz w:val="20"/>
          <w:szCs w:val="20"/>
          <w:lang w:val="es-ES"/>
        </w:rPr>
        <w:t>Mayerly</w:t>
      </w:r>
      <w:proofErr w:type="spellEnd"/>
      <w:r w:rsidRPr="008D0057">
        <w:rPr>
          <w:rFonts w:asciiTheme="majorHAnsi" w:hAnsiTheme="majorHAnsi"/>
          <w:sz w:val="20"/>
          <w:szCs w:val="20"/>
          <w:lang w:val="es-ES"/>
        </w:rPr>
        <w:t xml:space="preserve"> Rodríguez Bonilla, esposa</w:t>
      </w:r>
      <w:r w:rsidR="00496142" w:rsidRPr="008D0057">
        <w:rPr>
          <w:rFonts w:asciiTheme="majorHAnsi" w:hAnsiTheme="majorHAnsi"/>
          <w:sz w:val="20"/>
          <w:szCs w:val="20"/>
          <w:lang w:val="es-ES"/>
        </w:rPr>
        <w:t>;</w:t>
      </w:r>
    </w:p>
    <w:p w14:paraId="2E10A96A" w14:textId="612316E3" w:rsidR="005A1347" w:rsidRPr="008D0057" w:rsidRDefault="00BF3C01" w:rsidP="00496142">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lastRenderedPageBreak/>
        <w:t xml:space="preserve">Nicole Juliana Rodríguez </w:t>
      </w:r>
      <w:proofErr w:type="spellStart"/>
      <w:r w:rsidRPr="008D0057">
        <w:rPr>
          <w:rFonts w:asciiTheme="majorHAnsi" w:hAnsiTheme="majorHAnsi"/>
          <w:sz w:val="20"/>
          <w:szCs w:val="20"/>
          <w:lang w:val="es-ES"/>
        </w:rPr>
        <w:t>Rodríguez</w:t>
      </w:r>
      <w:proofErr w:type="spellEnd"/>
      <w:r w:rsidRPr="008D0057">
        <w:rPr>
          <w:rFonts w:asciiTheme="majorHAnsi" w:hAnsiTheme="majorHAnsi"/>
          <w:sz w:val="20"/>
          <w:szCs w:val="20"/>
          <w:lang w:val="es-ES"/>
        </w:rPr>
        <w:t xml:space="preserve">, Erika Johana Rodríguez </w:t>
      </w:r>
      <w:proofErr w:type="spellStart"/>
      <w:r w:rsidRPr="008D0057">
        <w:rPr>
          <w:rFonts w:asciiTheme="majorHAnsi" w:hAnsiTheme="majorHAnsi"/>
          <w:sz w:val="20"/>
          <w:szCs w:val="20"/>
          <w:lang w:val="es-ES"/>
        </w:rPr>
        <w:t>Rodríguez</w:t>
      </w:r>
      <w:proofErr w:type="spellEnd"/>
      <w:r w:rsidRPr="008D0057">
        <w:rPr>
          <w:rFonts w:asciiTheme="majorHAnsi" w:hAnsiTheme="majorHAnsi"/>
          <w:sz w:val="20"/>
          <w:szCs w:val="20"/>
          <w:lang w:val="es-ES"/>
        </w:rPr>
        <w:t xml:space="preserve"> y Estiben </w:t>
      </w:r>
      <w:r w:rsidR="00575D41" w:rsidRPr="008D0057">
        <w:rPr>
          <w:rFonts w:asciiTheme="majorHAnsi" w:hAnsiTheme="majorHAnsi"/>
          <w:sz w:val="20"/>
          <w:szCs w:val="20"/>
          <w:lang w:val="es-ES"/>
        </w:rPr>
        <w:t>Eduardo</w:t>
      </w:r>
      <w:r w:rsidR="00496142" w:rsidRPr="008D0057">
        <w:rPr>
          <w:rFonts w:asciiTheme="majorHAnsi" w:hAnsiTheme="majorHAnsi"/>
          <w:sz w:val="20"/>
          <w:szCs w:val="20"/>
          <w:lang w:val="es-ES"/>
        </w:rPr>
        <w:t xml:space="preserve"> Rodríguez Suarez, hijos</w:t>
      </w:r>
    </w:p>
    <w:p w14:paraId="1F0F0288" w14:textId="77777777" w:rsidR="00496142" w:rsidRPr="008D0057" w:rsidRDefault="00496142"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Luis Alexander Cifuentes</w:t>
      </w:r>
    </w:p>
    <w:p w14:paraId="31D9AEBB" w14:textId="77777777" w:rsidR="00496142" w:rsidRPr="008D0057" w:rsidRDefault="008C0E12" w:rsidP="00496142">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 xml:space="preserve">Sibilina Cifuentes </w:t>
      </w:r>
      <w:r w:rsidR="00575D41" w:rsidRPr="008D0057">
        <w:rPr>
          <w:rFonts w:asciiTheme="majorHAnsi" w:hAnsiTheme="majorHAnsi"/>
          <w:sz w:val="20"/>
          <w:szCs w:val="20"/>
          <w:lang w:val="es-ES"/>
        </w:rPr>
        <w:t>González</w:t>
      </w:r>
      <w:r w:rsidRPr="008D0057">
        <w:rPr>
          <w:rFonts w:asciiTheme="majorHAnsi" w:hAnsiTheme="majorHAnsi"/>
          <w:sz w:val="20"/>
          <w:szCs w:val="20"/>
          <w:lang w:val="es-ES"/>
        </w:rPr>
        <w:t>, madre;</w:t>
      </w:r>
    </w:p>
    <w:p w14:paraId="798B35B5" w14:textId="33F35052" w:rsidR="005A1347" w:rsidRPr="008D0057" w:rsidRDefault="008C0E12" w:rsidP="00496142">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 xml:space="preserve">Mery Luz Ramos Cifuentes, Fernando Uriel </w:t>
      </w:r>
      <w:r w:rsidR="008222CD" w:rsidRPr="008D0057">
        <w:rPr>
          <w:rFonts w:asciiTheme="majorHAnsi" w:hAnsiTheme="majorHAnsi"/>
          <w:sz w:val="20"/>
          <w:szCs w:val="20"/>
          <w:lang w:val="es-ES"/>
        </w:rPr>
        <w:t>Cifuentes</w:t>
      </w:r>
      <w:r w:rsidRPr="008D0057">
        <w:rPr>
          <w:rFonts w:asciiTheme="majorHAnsi" w:hAnsiTheme="majorHAnsi"/>
          <w:sz w:val="20"/>
          <w:szCs w:val="20"/>
          <w:lang w:val="es-ES"/>
        </w:rPr>
        <w:t xml:space="preserve">, Wilmar Anderson </w:t>
      </w:r>
      <w:r w:rsidR="00575D41" w:rsidRPr="008D0057">
        <w:rPr>
          <w:rFonts w:asciiTheme="majorHAnsi" w:hAnsiTheme="majorHAnsi"/>
          <w:sz w:val="20"/>
          <w:szCs w:val="20"/>
          <w:lang w:val="es-ES"/>
        </w:rPr>
        <w:t>Pachón</w:t>
      </w:r>
      <w:r w:rsidRPr="008D0057">
        <w:rPr>
          <w:rFonts w:asciiTheme="majorHAnsi" w:hAnsiTheme="majorHAnsi"/>
          <w:sz w:val="20"/>
          <w:szCs w:val="20"/>
          <w:lang w:val="es-ES"/>
        </w:rPr>
        <w:t xml:space="preserve"> Cifuentes y Luz Mery Ramos Cifuentes, hermanos</w:t>
      </w:r>
    </w:p>
    <w:p w14:paraId="1BF999C7" w14:textId="77777777" w:rsidR="005A1347" w:rsidRPr="008D0057" w:rsidRDefault="005A1347"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 xml:space="preserve">Luis Eduardo </w:t>
      </w:r>
      <w:proofErr w:type="spellStart"/>
      <w:r w:rsidRPr="008D0057">
        <w:rPr>
          <w:rFonts w:asciiTheme="majorHAnsi" w:hAnsiTheme="majorHAnsi"/>
          <w:sz w:val="20"/>
          <w:szCs w:val="20"/>
          <w:lang w:val="es-ES"/>
        </w:rPr>
        <w:t>Almonacid</w:t>
      </w:r>
      <w:proofErr w:type="spellEnd"/>
      <w:r w:rsidRPr="008D0057">
        <w:rPr>
          <w:rFonts w:asciiTheme="majorHAnsi" w:hAnsiTheme="majorHAnsi"/>
          <w:sz w:val="20"/>
          <w:szCs w:val="20"/>
          <w:lang w:val="es-ES"/>
        </w:rPr>
        <w:t xml:space="preserve"> Barahona</w:t>
      </w:r>
    </w:p>
    <w:p w14:paraId="5184C901" w14:textId="77777777" w:rsidR="005A1347" w:rsidRPr="008D0057" w:rsidRDefault="005A1347"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Milton Fabio Ramirez Medina</w:t>
      </w:r>
    </w:p>
    <w:p w14:paraId="48E06CB0" w14:textId="77777777" w:rsidR="00496142" w:rsidRPr="008D0057" w:rsidRDefault="005A1347"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proofErr w:type="spellStart"/>
      <w:r w:rsidRPr="008D0057">
        <w:rPr>
          <w:rFonts w:asciiTheme="majorHAnsi" w:hAnsiTheme="majorHAnsi"/>
          <w:sz w:val="20"/>
          <w:szCs w:val="20"/>
          <w:lang w:val="es-ES"/>
        </w:rPr>
        <w:t>Nilton</w:t>
      </w:r>
      <w:proofErr w:type="spellEnd"/>
      <w:r w:rsidRPr="008D0057">
        <w:rPr>
          <w:rFonts w:asciiTheme="majorHAnsi" w:hAnsiTheme="majorHAnsi"/>
          <w:sz w:val="20"/>
          <w:szCs w:val="20"/>
          <w:lang w:val="es-ES"/>
        </w:rPr>
        <w:t xml:space="preserve"> </w:t>
      </w:r>
      <w:proofErr w:type="spellStart"/>
      <w:r w:rsidRPr="008D0057">
        <w:rPr>
          <w:rFonts w:asciiTheme="majorHAnsi" w:hAnsiTheme="majorHAnsi"/>
          <w:sz w:val="20"/>
          <w:szCs w:val="20"/>
          <w:lang w:val="es-ES"/>
        </w:rPr>
        <w:t>Gobert</w:t>
      </w:r>
      <w:proofErr w:type="spellEnd"/>
      <w:r w:rsidRPr="008D0057">
        <w:rPr>
          <w:rFonts w:asciiTheme="majorHAnsi" w:hAnsiTheme="majorHAnsi"/>
          <w:sz w:val="20"/>
          <w:szCs w:val="20"/>
          <w:lang w:val="es-ES"/>
        </w:rPr>
        <w:t xml:space="preserve"> Delgado</w:t>
      </w:r>
    </w:p>
    <w:p w14:paraId="21AB862F" w14:textId="77777777" w:rsidR="00496142" w:rsidRPr="008D0057" w:rsidRDefault="00496142" w:rsidP="00496142">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 xml:space="preserve">Daysi Suarez </w:t>
      </w:r>
      <w:proofErr w:type="spellStart"/>
      <w:r w:rsidRPr="008D0057">
        <w:rPr>
          <w:rFonts w:asciiTheme="majorHAnsi" w:hAnsiTheme="majorHAnsi"/>
          <w:sz w:val="20"/>
          <w:szCs w:val="20"/>
          <w:lang w:val="es-ES"/>
        </w:rPr>
        <w:t>Alomia</w:t>
      </w:r>
      <w:proofErr w:type="spellEnd"/>
      <w:r w:rsidRPr="008D0057">
        <w:rPr>
          <w:rFonts w:asciiTheme="majorHAnsi" w:hAnsiTheme="majorHAnsi"/>
          <w:sz w:val="20"/>
          <w:szCs w:val="20"/>
          <w:lang w:val="es-ES"/>
        </w:rPr>
        <w:t>, esposa;</w:t>
      </w:r>
    </w:p>
    <w:p w14:paraId="1099D6C8" w14:textId="77777777" w:rsidR="00496142" w:rsidRPr="008D0057" w:rsidRDefault="00603AF3" w:rsidP="00496142">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 xml:space="preserve">Daniel Alexis Delgado Suarez, Edwin Andres Delgado Suarez, </w:t>
      </w:r>
      <w:proofErr w:type="spellStart"/>
      <w:r w:rsidRPr="008D0057">
        <w:rPr>
          <w:rFonts w:asciiTheme="majorHAnsi" w:hAnsiTheme="majorHAnsi"/>
          <w:sz w:val="20"/>
          <w:szCs w:val="20"/>
          <w:lang w:val="es-ES"/>
        </w:rPr>
        <w:t>Jh</w:t>
      </w:r>
      <w:r w:rsidR="00496142" w:rsidRPr="008D0057">
        <w:rPr>
          <w:rFonts w:asciiTheme="majorHAnsi" w:hAnsiTheme="majorHAnsi"/>
          <w:sz w:val="20"/>
          <w:szCs w:val="20"/>
          <w:lang w:val="es-ES"/>
        </w:rPr>
        <w:t>an</w:t>
      </w:r>
      <w:proofErr w:type="spellEnd"/>
      <w:r w:rsidR="00496142" w:rsidRPr="008D0057">
        <w:rPr>
          <w:rFonts w:asciiTheme="majorHAnsi" w:hAnsiTheme="majorHAnsi"/>
          <w:sz w:val="20"/>
          <w:szCs w:val="20"/>
          <w:lang w:val="es-ES"/>
        </w:rPr>
        <w:t xml:space="preserve"> Carlos Torres Suarez, hijos;</w:t>
      </w:r>
    </w:p>
    <w:p w14:paraId="01E84F3A" w14:textId="77777777" w:rsidR="00496142" w:rsidRPr="007941B6" w:rsidRDefault="00603AF3" w:rsidP="00496142">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pt-BR"/>
        </w:rPr>
      </w:pPr>
      <w:r w:rsidRPr="007941B6">
        <w:rPr>
          <w:rFonts w:asciiTheme="majorHAnsi" w:hAnsiTheme="majorHAnsi"/>
          <w:sz w:val="20"/>
          <w:szCs w:val="20"/>
          <w:lang w:val="pt-BR"/>
        </w:rPr>
        <w:t>Edmundo Delgado Mosquera, Maria De</w:t>
      </w:r>
      <w:r w:rsidR="00496142" w:rsidRPr="007941B6">
        <w:rPr>
          <w:rFonts w:asciiTheme="majorHAnsi" w:hAnsiTheme="majorHAnsi"/>
          <w:sz w:val="20"/>
          <w:szCs w:val="20"/>
          <w:lang w:val="pt-BR"/>
        </w:rPr>
        <w:t>bora Arboleda Martinez, padres;</w:t>
      </w:r>
    </w:p>
    <w:p w14:paraId="2C06BEC6" w14:textId="125EB94E" w:rsidR="005A1347" w:rsidRPr="007941B6" w:rsidRDefault="00603AF3" w:rsidP="00496142">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pt-BR"/>
        </w:rPr>
      </w:pPr>
      <w:r w:rsidRPr="007941B6">
        <w:rPr>
          <w:rFonts w:asciiTheme="majorHAnsi" w:hAnsiTheme="majorHAnsi"/>
          <w:sz w:val="20"/>
          <w:szCs w:val="20"/>
          <w:lang w:val="pt-BR"/>
        </w:rPr>
        <w:t>Kelly Ma</w:t>
      </w:r>
      <w:r w:rsidR="00225CCF" w:rsidRPr="007941B6">
        <w:rPr>
          <w:rFonts w:asciiTheme="majorHAnsi" w:hAnsiTheme="majorHAnsi"/>
          <w:sz w:val="20"/>
          <w:szCs w:val="20"/>
          <w:lang w:val="pt-BR"/>
        </w:rPr>
        <w:t>ria Delgado Arboleda, Daniel En</w:t>
      </w:r>
      <w:r w:rsidRPr="007941B6">
        <w:rPr>
          <w:rFonts w:asciiTheme="majorHAnsi" w:hAnsiTheme="majorHAnsi"/>
          <w:sz w:val="20"/>
          <w:szCs w:val="20"/>
          <w:lang w:val="pt-BR"/>
        </w:rPr>
        <w:t>r</w:t>
      </w:r>
      <w:r w:rsidR="00496142" w:rsidRPr="007941B6">
        <w:rPr>
          <w:rFonts w:asciiTheme="majorHAnsi" w:hAnsiTheme="majorHAnsi"/>
          <w:sz w:val="20"/>
          <w:szCs w:val="20"/>
          <w:lang w:val="pt-BR"/>
        </w:rPr>
        <w:t>ique Delgado Arboleda, hermanos</w:t>
      </w:r>
    </w:p>
    <w:p w14:paraId="05551CE0" w14:textId="77777777" w:rsidR="00496142" w:rsidRPr="008D0057" w:rsidRDefault="005A1347"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proofErr w:type="spellStart"/>
      <w:r w:rsidRPr="008D0057">
        <w:rPr>
          <w:rFonts w:asciiTheme="majorHAnsi" w:hAnsiTheme="majorHAnsi"/>
          <w:sz w:val="20"/>
          <w:szCs w:val="20"/>
          <w:lang w:val="es-ES"/>
        </w:rPr>
        <w:t>Norbey</w:t>
      </w:r>
      <w:proofErr w:type="spellEnd"/>
      <w:r w:rsidRPr="008D0057">
        <w:rPr>
          <w:rFonts w:asciiTheme="majorHAnsi" w:hAnsiTheme="majorHAnsi"/>
          <w:sz w:val="20"/>
          <w:szCs w:val="20"/>
          <w:lang w:val="es-ES"/>
        </w:rPr>
        <w:t xml:space="preserve"> Arias</w:t>
      </w:r>
    </w:p>
    <w:p w14:paraId="381F32D8" w14:textId="77777777" w:rsidR="00496142" w:rsidRPr="008D0057" w:rsidRDefault="008A6571" w:rsidP="00496142">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 xml:space="preserve">Maria </w:t>
      </w:r>
      <w:proofErr w:type="spellStart"/>
      <w:r w:rsidRPr="008D0057">
        <w:rPr>
          <w:rFonts w:asciiTheme="majorHAnsi" w:hAnsiTheme="majorHAnsi"/>
          <w:sz w:val="20"/>
          <w:szCs w:val="20"/>
          <w:lang w:val="es-ES"/>
        </w:rPr>
        <w:t>Hortensa</w:t>
      </w:r>
      <w:proofErr w:type="spellEnd"/>
      <w:r w:rsidRPr="008D0057">
        <w:rPr>
          <w:rFonts w:asciiTheme="majorHAnsi" w:hAnsiTheme="majorHAnsi"/>
          <w:sz w:val="20"/>
          <w:szCs w:val="20"/>
          <w:lang w:val="es-ES"/>
        </w:rPr>
        <w:t xml:space="preserve"> Castañeda Bermúdez, compañera perman</w:t>
      </w:r>
      <w:r w:rsidR="00496142" w:rsidRPr="008D0057">
        <w:rPr>
          <w:rFonts w:asciiTheme="majorHAnsi" w:hAnsiTheme="majorHAnsi"/>
          <w:sz w:val="20"/>
          <w:szCs w:val="20"/>
          <w:lang w:val="es-ES"/>
        </w:rPr>
        <w:t>ente;</w:t>
      </w:r>
    </w:p>
    <w:p w14:paraId="3FFABCCB" w14:textId="77777777" w:rsidR="00496142" w:rsidRPr="008D0057" w:rsidRDefault="008A6571" w:rsidP="00496142">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Andres Felipe Arias Castañeda y S</w:t>
      </w:r>
      <w:r w:rsidR="00496142" w:rsidRPr="008D0057">
        <w:rPr>
          <w:rFonts w:asciiTheme="majorHAnsi" w:hAnsiTheme="majorHAnsi"/>
          <w:sz w:val="20"/>
          <w:szCs w:val="20"/>
          <w:lang w:val="es-ES"/>
        </w:rPr>
        <w:t>antiago Arias Castañeda, hijos;</w:t>
      </w:r>
    </w:p>
    <w:p w14:paraId="33951BD9" w14:textId="77777777" w:rsidR="00496142" w:rsidRPr="008D0057" w:rsidRDefault="00496142" w:rsidP="00496142">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Ruth Delia Arias Sáenz, madre;</w:t>
      </w:r>
    </w:p>
    <w:p w14:paraId="17FA8A02" w14:textId="3EDDE2D0" w:rsidR="005A1347" w:rsidRPr="008D0057" w:rsidRDefault="008A6571" w:rsidP="00496142">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 xml:space="preserve">Tomas Arias Cortes, abuelo, Ruth Stella Mendoza Arias y </w:t>
      </w:r>
      <w:r w:rsidR="00496142" w:rsidRPr="008D0057">
        <w:rPr>
          <w:rFonts w:asciiTheme="majorHAnsi" w:hAnsiTheme="majorHAnsi"/>
          <w:sz w:val="20"/>
          <w:szCs w:val="20"/>
          <w:lang w:val="es-ES"/>
        </w:rPr>
        <w:t>William Mendoza Arias, hermanos</w:t>
      </w:r>
    </w:p>
    <w:p w14:paraId="6F8FECBB" w14:textId="3ECBF17A" w:rsidR="00324B54" w:rsidRPr="008D0057" w:rsidRDefault="00324B54"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 xml:space="preserve">Oviedo Gallego </w:t>
      </w:r>
      <w:r w:rsidR="008D0057" w:rsidRPr="008D0057">
        <w:rPr>
          <w:rFonts w:asciiTheme="majorHAnsi" w:hAnsiTheme="majorHAnsi"/>
          <w:sz w:val="20"/>
          <w:szCs w:val="20"/>
          <w:lang w:val="es-ES"/>
        </w:rPr>
        <w:t>Marín</w:t>
      </w:r>
    </w:p>
    <w:p w14:paraId="053AE414" w14:textId="30BCFA31" w:rsidR="005A1347" w:rsidRPr="008D0057" w:rsidRDefault="008A6571" w:rsidP="00324B54">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 xml:space="preserve">Gilma Del Socorro Marín </w:t>
      </w:r>
      <w:proofErr w:type="spellStart"/>
      <w:r w:rsidRPr="008D0057">
        <w:rPr>
          <w:rFonts w:asciiTheme="majorHAnsi" w:hAnsiTheme="majorHAnsi"/>
          <w:sz w:val="20"/>
          <w:szCs w:val="20"/>
          <w:lang w:val="es-ES"/>
        </w:rPr>
        <w:t>Marín</w:t>
      </w:r>
      <w:proofErr w:type="spellEnd"/>
      <w:r w:rsidRPr="008D0057">
        <w:rPr>
          <w:rFonts w:asciiTheme="majorHAnsi" w:hAnsiTheme="majorHAnsi"/>
          <w:sz w:val="20"/>
          <w:szCs w:val="20"/>
          <w:lang w:val="es-ES"/>
        </w:rPr>
        <w:t>, ma</w:t>
      </w:r>
      <w:r w:rsidR="00324B54" w:rsidRPr="008D0057">
        <w:rPr>
          <w:rFonts w:asciiTheme="majorHAnsi" w:hAnsiTheme="majorHAnsi"/>
          <w:sz w:val="20"/>
          <w:szCs w:val="20"/>
          <w:lang w:val="es-ES"/>
        </w:rPr>
        <w:t>dre</w:t>
      </w:r>
    </w:p>
    <w:p w14:paraId="6E9E4062" w14:textId="46C3412C" w:rsidR="00324B54" w:rsidRPr="008D0057" w:rsidRDefault="008D0057"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Raúl</w:t>
      </w:r>
      <w:r w:rsidR="005A1347" w:rsidRPr="008D0057">
        <w:rPr>
          <w:rFonts w:asciiTheme="majorHAnsi" w:hAnsiTheme="majorHAnsi"/>
          <w:sz w:val="20"/>
          <w:szCs w:val="20"/>
          <w:lang w:val="es-ES"/>
        </w:rPr>
        <w:t xml:space="preserve"> Rojas </w:t>
      </w:r>
      <w:r w:rsidRPr="008D0057">
        <w:rPr>
          <w:rFonts w:asciiTheme="majorHAnsi" w:hAnsiTheme="majorHAnsi"/>
          <w:sz w:val="20"/>
          <w:szCs w:val="20"/>
          <w:lang w:val="es-ES"/>
        </w:rPr>
        <w:t>Merchán</w:t>
      </w:r>
    </w:p>
    <w:p w14:paraId="28423120" w14:textId="77777777" w:rsidR="00324B54" w:rsidRPr="008D0057" w:rsidRDefault="008A6571" w:rsidP="00324B54">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proofErr w:type="spellStart"/>
      <w:r w:rsidRPr="008D0057">
        <w:rPr>
          <w:rFonts w:asciiTheme="majorHAnsi" w:hAnsiTheme="majorHAnsi"/>
          <w:sz w:val="20"/>
          <w:szCs w:val="20"/>
          <w:lang w:val="es-ES"/>
        </w:rPr>
        <w:t>Vi</w:t>
      </w:r>
      <w:r w:rsidR="00324B54" w:rsidRPr="008D0057">
        <w:rPr>
          <w:rFonts w:asciiTheme="majorHAnsi" w:hAnsiTheme="majorHAnsi"/>
          <w:sz w:val="20"/>
          <w:szCs w:val="20"/>
          <w:lang w:val="es-ES"/>
        </w:rPr>
        <w:t>rgelina</w:t>
      </w:r>
      <w:proofErr w:type="spellEnd"/>
      <w:r w:rsidR="00324B54" w:rsidRPr="008D0057">
        <w:rPr>
          <w:rFonts w:asciiTheme="majorHAnsi" w:hAnsiTheme="majorHAnsi"/>
          <w:sz w:val="20"/>
          <w:szCs w:val="20"/>
          <w:lang w:val="es-ES"/>
        </w:rPr>
        <w:t xml:space="preserve"> Cardona Prieto, esposa;</w:t>
      </w:r>
    </w:p>
    <w:p w14:paraId="16188DE2" w14:textId="77777777" w:rsidR="00324B54" w:rsidRPr="008D0057" w:rsidRDefault="008A6571" w:rsidP="00324B54">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Luis Alejandro Cardona Prieto y Geraldin</w:t>
      </w:r>
      <w:r w:rsidR="00324B54" w:rsidRPr="008D0057">
        <w:rPr>
          <w:rFonts w:asciiTheme="majorHAnsi" w:hAnsiTheme="majorHAnsi"/>
          <w:sz w:val="20"/>
          <w:szCs w:val="20"/>
          <w:lang w:val="es-ES"/>
        </w:rPr>
        <w:t>e Tatiana Rojas Cardona, hijos;</w:t>
      </w:r>
    </w:p>
    <w:p w14:paraId="0C24783F" w14:textId="552D304D" w:rsidR="005A1347" w:rsidRPr="008D0057" w:rsidRDefault="00324B54" w:rsidP="00324B54">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 xml:space="preserve">Beatriz </w:t>
      </w:r>
      <w:r w:rsidR="008D0057" w:rsidRPr="008D0057">
        <w:rPr>
          <w:rFonts w:asciiTheme="majorHAnsi" w:hAnsiTheme="majorHAnsi"/>
          <w:sz w:val="20"/>
          <w:szCs w:val="20"/>
          <w:lang w:val="es-ES"/>
        </w:rPr>
        <w:t>Merchán</w:t>
      </w:r>
      <w:r w:rsidRPr="008D0057">
        <w:rPr>
          <w:rFonts w:asciiTheme="majorHAnsi" w:hAnsiTheme="majorHAnsi"/>
          <w:sz w:val="20"/>
          <w:szCs w:val="20"/>
          <w:lang w:val="es-ES"/>
        </w:rPr>
        <w:t xml:space="preserve"> </w:t>
      </w:r>
      <w:r w:rsidR="008D0057" w:rsidRPr="008D0057">
        <w:rPr>
          <w:rFonts w:asciiTheme="majorHAnsi" w:hAnsiTheme="majorHAnsi"/>
          <w:sz w:val="20"/>
          <w:szCs w:val="20"/>
          <w:lang w:val="es-ES"/>
        </w:rPr>
        <w:t>Pérez</w:t>
      </w:r>
      <w:r w:rsidRPr="008D0057">
        <w:rPr>
          <w:rFonts w:asciiTheme="majorHAnsi" w:hAnsiTheme="majorHAnsi"/>
          <w:sz w:val="20"/>
          <w:szCs w:val="20"/>
          <w:lang w:val="es-ES"/>
        </w:rPr>
        <w:t>, madre</w:t>
      </w:r>
    </w:p>
    <w:p w14:paraId="7CF90DE8" w14:textId="77777777" w:rsidR="004C6D66" w:rsidRPr="008D0057" w:rsidRDefault="004C6D66"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Roberto Patino Bejarano</w:t>
      </w:r>
    </w:p>
    <w:p w14:paraId="7B03E22A" w14:textId="77777777" w:rsidR="004C6D66" w:rsidRPr="008D0057" w:rsidRDefault="008A6571" w:rsidP="004C6D66">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 xml:space="preserve">Roberto Patiño </w:t>
      </w:r>
      <w:proofErr w:type="spellStart"/>
      <w:r w:rsidRPr="008D0057">
        <w:rPr>
          <w:rFonts w:asciiTheme="majorHAnsi" w:hAnsiTheme="majorHAnsi"/>
          <w:sz w:val="20"/>
          <w:szCs w:val="20"/>
          <w:lang w:val="es-ES"/>
        </w:rPr>
        <w:t>Achuri</w:t>
      </w:r>
      <w:proofErr w:type="spellEnd"/>
      <w:r w:rsidR="004C6D66" w:rsidRPr="008D0057">
        <w:rPr>
          <w:rFonts w:asciiTheme="majorHAnsi" w:hAnsiTheme="majorHAnsi"/>
          <w:sz w:val="20"/>
          <w:szCs w:val="20"/>
          <w:lang w:val="es-ES"/>
        </w:rPr>
        <w:t xml:space="preserve"> y</w:t>
      </w:r>
      <w:r w:rsidR="00C549E7" w:rsidRPr="008D0057">
        <w:rPr>
          <w:rFonts w:asciiTheme="majorHAnsi" w:hAnsiTheme="majorHAnsi"/>
          <w:sz w:val="20"/>
          <w:szCs w:val="20"/>
          <w:lang w:val="es-ES"/>
        </w:rPr>
        <w:t xml:space="preserve"> </w:t>
      </w:r>
      <w:proofErr w:type="spellStart"/>
      <w:r w:rsidR="00C549E7" w:rsidRPr="008D0057">
        <w:rPr>
          <w:rFonts w:asciiTheme="majorHAnsi" w:hAnsiTheme="majorHAnsi"/>
          <w:sz w:val="20"/>
          <w:szCs w:val="20"/>
          <w:lang w:val="es-ES"/>
        </w:rPr>
        <w:t>Diocelina</w:t>
      </w:r>
      <w:proofErr w:type="spellEnd"/>
      <w:r w:rsidR="00C549E7" w:rsidRPr="008D0057">
        <w:rPr>
          <w:rFonts w:asciiTheme="majorHAnsi" w:hAnsiTheme="majorHAnsi"/>
          <w:sz w:val="20"/>
          <w:szCs w:val="20"/>
          <w:lang w:val="es-ES"/>
        </w:rPr>
        <w:t xml:space="preserve"> Bejarano, </w:t>
      </w:r>
      <w:r w:rsidR="004C6D66" w:rsidRPr="008D0057">
        <w:rPr>
          <w:rFonts w:asciiTheme="majorHAnsi" w:hAnsiTheme="majorHAnsi"/>
          <w:sz w:val="20"/>
          <w:szCs w:val="20"/>
          <w:lang w:val="es-ES"/>
        </w:rPr>
        <w:t>padres;</w:t>
      </w:r>
    </w:p>
    <w:p w14:paraId="5FF293FF" w14:textId="77777777" w:rsidR="004C6D66" w:rsidRPr="008D0057" w:rsidRDefault="00C549E7" w:rsidP="004C6D66">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Wilson Giovanny Patiño Bejarano, hermano;</w:t>
      </w:r>
    </w:p>
    <w:p w14:paraId="5445E54F" w14:textId="1FC422C5" w:rsidR="005A1347" w:rsidRPr="008D0057" w:rsidRDefault="00C549E7" w:rsidP="004C6D66">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 xml:space="preserve">Sandra </w:t>
      </w:r>
      <w:r w:rsidR="008D0057" w:rsidRPr="008D0057">
        <w:rPr>
          <w:rFonts w:asciiTheme="majorHAnsi" w:hAnsiTheme="majorHAnsi"/>
          <w:sz w:val="20"/>
          <w:szCs w:val="20"/>
          <w:lang w:val="es-ES"/>
        </w:rPr>
        <w:t>Inés</w:t>
      </w:r>
      <w:r w:rsidRPr="008D0057">
        <w:rPr>
          <w:rFonts w:asciiTheme="majorHAnsi" w:hAnsiTheme="majorHAnsi"/>
          <w:sz w:val="20"/>
          <w:szCs w:val="20"/>
          <w:lang w:val="es-ES"/>
        </w:rPr>
        <w:t xml:space="preserve"> Carrillo Urrego, compañera permanente</w:t>
      </w:r>
    </w:p>
    <w:p w14:paraId="501EF7B9" w14:textId="5A2A7C36" w:rsidR="004C6D66" w:rsidRPr="008D0057" w:rsidRDefault="005A1347"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 xml:space="preserve">Robinson Ruiz </w:t>
      </w:r>
      <w:r w:rsidR="008D0057" w:rsidRPr="008D0057">
        <w:rPr>
          <w:rFonts w:asciiTheme="majorHAnsi" w:hAnsiTheme="majorHAnsi"/>
          <w:sz w:val="20"/>
          <w:szCs w:val="20"/>
          <w:lang w:val="es-ES"/>
        </w:rPr>
        <w:t>Sánchez</w:t>
      </w:r>
    </w:p>
    <w:p w14:paraId="0FAFECD9" w14:textId="3A19A6AB" w:rsidR="004C6D66" w:rsidRPr="008D0057" w:rsidRDefault="008D0057" w:rsidP="004C6D66">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Mónica</w:t>
      </w:r>
      <w:r w:rsidR="00672D31" w:rsidRPr="008D0057">
        <w:rPr>
          <w:rFonts w:asciiTheme="majorHAnsi" w:hAnsiTheme="majorHAnsi"/>
          <w:sz w:val="20"/>
          <w:szCs w:val="20"/>
          <w:lang w:val="es-ES"/>
        </w:rPr>
        <w:t xml:space="preserve"> Forero, compañera permanente;</w:t>
      </w:r>
    </w:p>
    <w:p w14:paraId="7C1B1FFA" w14:textId="77777777" w:rsidR="004C6D66" w:rsidRPr="008D0057" w:rsidRDefault="00672D31" w:rsidP="004C6D66">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Lau</w:t>
      </w:r>
      <w:r w:rsidR="004C6D66" w:rsidRPr="008D0057">
        <w:rPr>
          <w:rFonts w:asciiTheme="majorHAnsi" w:hAnsiTheme="majorHAnsi"/>
          <w:sz w:val="20"/>
          <w:szCs w:val="20"/>
          <w:lang w:val="es-ES"/>
        </w:rPr>
        <w:t>ra Valentina Ruiz Forero, hija;</w:t>
      </w:r>
    </w:p>
    <w:p w14:paraId="5109B26C" w14:textId="152F216A" w:rsidR="004C6D66" w:rsidRPr="008D0057" w:rsidRDefault="00672D31" w:rsidP="004C6D66">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Isidro Ruiz delgadillo</w:t>
      </w:r>
      <w:r w:rsidR="004C6D66" w:rsidRPr="008D0057">
        <w:rPr>
          <w:rFonts w:asciiTheme="majorHAnsi" w:hAnsiTheme="majorHAnsi"/>
          <w:sz w:val="20"/>
          <w:szCs w:val="20"/>
          <w:lang w:val="es-ES"/>
        </w:rPr>
        <w:t xml:space="preserve"> y</w:t>
      </w:r>
      <w:r w:rsidRPr="008D0057">
        <w:rPr>
          <w:rFonts w:asciiTheme="majorHAnsi" w:hAnsiTheme="majorHAnsi"/>
          <w:sz w:val="20"/>
          <w:szCs w:val="20"/>
          <w:lang w:val="es-ES"/>
        </w:rPr>
        <w:t xml:space="preserve"> Ana Elvia </w:t>
      </w:r>
      <w:r w:rsidR="008D0057" w:rsidRPr="008D0057">
        <w:rPr>
          <w:rFonts w:asciiTheme="majorHAnsi" w:hAnsiTheme="majorHAnsi"/>
          <w:sz w:val="20"/>
          <w:szCs w:val="20"/>
          <w:lang w:val="es-ES"/>
        </w:rPr>
        <w:t>Sánchez</w:t>
      </w:r>
      <w:r w:rsidRPr="008D0057">
        <w:rPr>
          <w:rFonts w:asciiTheme="majorHAnsi" w:hAnsiTheme="majorHAnsi"/>
          <w:sz w:val="20"/>
          <w:szCs w:val="20"/>
          <w:lang w:val="es-ES"/>
        </w:rPr>
        <w:t xml:space="preserve">, </w:t>
      </w:r>
      <w:r w:rsidR="004C6D66" w:rsidRPr="008D0057">
        <w:rPr>
          <w:rFonts w:asciiTheme="majorHAnsi" w:hAnsiTheme="majorHAnsi"/>
          <w:sz w:val="20"/>
          <w:szCs w:val="20"/>
          <w:lang w:val="es-ES"/>
        </w:rPr>
        <w:t>padres;</w:t>
      </w:r>
    </w:p>
    <w:p w14:paraId="3A41C063" w14:textId="2331439A" w:rsidR="005A1347" w:rsidRPr="008D0057" w:rsidRDefault="00672D31" w:rsidP="004C6D66">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 xml:space="preserve">Milton Ruiz </w:t>
      </w:r>
      <w:r w:rsidR="008D0057" w:rsidRPr="008D0057">
        <w:rPr>
          <w:rFonts w:asciiTheme="majorHAnsi" w:hAnsiTheme="majorHAnsi"/>
          <w:sz w:val="20"/>
          <w:szCs w:val="20"/>
          <w:lang w:val="es-ES"/>
        </w:rPr>
        <w:t>Sánchez</w:t>
      </w:r>
      <w:r w:rsidRPr="008D0057">
        <w:rPr>
          <w:rFonts w:asciiTheme="majorHAnsi" w:hAnsiTheme="majorHAnsi"/>
          <w:sz w:val="20"/>
          <w:szCs w:val="20"/>
          <w:lang w:val="es-ES"/>
        </w:rPr>
        <w:t xml:space="preserve">, Maritza </w:t>
      </w:r>
      <w:r w:rsidR="008D0057" w:rsidRPr="008D0057">
        <w:rPr>
          <w:rFonts w:asciiTheme="majorHAnsi" w:hAnsiTheme="majorHAnsi"/>
          <w:sz w:val="20"/>
          <w:szCs w:val="20"/>
          <w:lang w:val="es-ES"/>
        </w:rPr>
        <w:t>Pinzón</w:t>
      </w:r>
      <w:r w:rsidRPr="008D0057">
        <w:rPr>
          <w:rFonts w:asciiTheme="majorHAnsi" w:hAnsiTheme="majorHAnsi"/>
          <w:sz w:val="20"/>
          <w:szCs w:val="20"/>
          <w:lang w:val="es-ES"/>
        </w:rPr>
        <w:t xml:space="preserve"> </w:t>
      </w:r>
      <w:r w:rsidR="008D0057" w:rsidRPr="008D0057">
        <w:rPr>
          <w:rFonts w:asciiTheme="majorHAnsi" w:hAnsiTheme="majorHAnsi"/>
          <w:sz w:val="20"/>
          <w:szCs w:val="20"/>
          <w:lang w:val="es-ES"/>
        </w:rPr>
        <w:t>Sánchez</w:t>
      </w:r>
      <w:r w:rsidRPr="008D0057">
        <w:rPr>
          <w:rFonts w:asciiTheme="majorHAnsi" w:hAnsiTheme="majorHAnsi"/>
          <w:sz w:val="20"/>
          <w:szCs w:val="20"/>
          <w:lang w:val="es-ES"/>
        </w:rPr>
        <w:t xml:space="preserve">, Abigail </w:t>
      </w:r>
      <w:r w:rsidR="008D0057" w:rsidRPr="008D0057">
        <w:rPr>
          <w:rFonts w:asciiTheme="majorHAnsi" w:hAnsiTheme="majorHAnsi"/>
          <w:sz w:val="20"/>
          <w:szCs w:val="20"/>
          <w:lang w:val="es-ES"/>
        </w:rPr>
        <w:t>Pinzón</w:t>
      </w:r>
      <w:r w:rsidRPr="008D0057">
        <w:rPr>
          <w:rFonts w:asciiTheme="majorHAnsi" w:hAnsiTheme="majorHAnsi"/>
          <w:sz w:val="20"/>
          <w:szCs w:val="20"/>
          <w:lang w:val="es-ES"/>
        </w:rPr>
        <w:t xml:space="preserve"> </w:t>
      </w:r>
      <w:r w:rsidR="008D0057" w:rsidRPr="008D0057">
        <w:rPr>
          <w:rFonts w:asciiTheme="majorHAnsi" w:hAnsiTheme="majorHAnsi"/>
          <w:sz w:val="20"/>
          <w:szCs w:val="20"/>
          <w:lang w:val="es-ES"/>
        </w:rPr>
        <w:t>Sánchez</w:t>
      </w:r>
      <w:r w:rsidRPr="008D0057">
        <w:rPr>
          <w:rFonts w:asciiTheme="majorHAnsi" w:hAnsiTheme="majorHAnsi"/>
          <w:sz w:val="20"/>
          <w:szCs w:val="20"/>
          <w:lang w:val="es-ES"/>
        </w:rPr>
        <w:t xml:space="preserve"> y </w:t>
      </w:r>
      <w:proofErr w:type="spellStart"/>
      <w:r w:rsidRPr="008D0057">
        <w:rPr>
          <w:rFonts w:asciiTheme="majorHAnsi" w:hAnsiTheme="majorHAnsi"/>
          <w:sz w:val="20"/>
          <w:szCs w:val="20"/>
          <w:lang w:val="es-ES"/>
        </w:rPr>
        <w:t>Ayde</w:t>
      </w:r>
      <w:proofErr w:type="spellEnd"/>
      <w:r w:rsidRPr="008D0057">
        <w:rPr>
          <w:rFonts w:asciiTheme="majorHAnsi" w:hAnsiTheme="majorHAnsi"/>
          <w:sz w:val="20"/>
          <w:szCs w:val="20"/>
          <w:lang w:val="es-ES"/>
        </w:rPr>
        <w:t xml:space="preserve"> </w:t>
      </w:r>
      <w:r w:rsidR="008D0057" w:rsidRPr="008D0057">
        <w:rPr>
          <w:rFonts w:asciiTheme="majorHAnsi" w:hAnsiTheme="majorHAnsi"/>
          <w:sz w:val="20"/>
          <w:szCs w:val="20"/>
          <w:lang w:val="es-ES"/>
        </w:rPr>
        <w:t>Sánchez</w:t>
      </w:r>
      <w:r w:rsidRPr="008D0057">
        <w:rPr>
          <w:rFonts w:asciiTheme="majorHAnsi" w:hAnsiTheme="majorHAnsi"/>
          <w:sz w:val="20"/>
          <w:szCs w:val="20"/>
          <w:lang w:val="es-ES"/>
        </w:rPr>
        <w:t>, hermanos</w:t>
      </w:r>
    </w:p>
    <w:p w14:paraId="0513FD9A" w14:textId="77777777" w:rsidR="00F502FC" w:rsidRPr="008D0057" w:rsidRDefault="005A1347"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Rodolfo Mauricio Mina</w:t>
      </w:r>
    </w:p>
    <w:p w14:paraId="620F5ED8" w14:textId="48910BDD" w:rsidR="005A1347" w:rsidRPr="008D0057" w:rsidRDefault="00575D41" w:rsidP="00F502FC">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Luz Marina Díaz Vivas, esposa</w:t>
      </w:r>
    </w:p>
    <w:p w14:paraId="333A97AD" w14:textId="77777777" w:rsidR="005A1347" w:rsidRPr="008D0057" w:rsidRDefault="005A1347"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Ruben Ayala Parada</w:t>
      </w:r>
    </w:p>
    <w:p w14:paraId="07F05785" w14:textId="4637CAF9" w:rsidR="005A1347" w:rsidRPr="008D0057" w:rsidRDefault="008D0057"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lastRenderedPageBreak/>
        <w:t>Simón</w:t>
      </w:r>
      <w:r w:rsidR="005A1347" w:rsidRPr="008D0057">
        <w:rPr>
          <w:rFonts w:asciiTheme="majorHAnsi" w:hAnsiTheme="majorHAnsi"/>
          <w:sz w:val="20"/>
          <w:szCs w:val="20"/>
          <w:lang w:val="es-ES"/>
        </w:rPr>
        <w:t xml:space="preserve"> Ardila Palacios</w:t>
      </w:r>
    </w:p>
    <w:p w14:paraId="707EFEA9" w14:textId="16DEE2DC" w:rsidR="005A1347" w:rsidRPr="008D0057" w:rsidRDefault="005A1347"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 xml:space="preserve">Tito </w:t>
      </w:r>
      <w:r w:rsidR="008D0057" w:rsidRPr="008D0057">
        <w:rPr>
          <w:rFonts w:asciiTheme="majorHAnsi" w:hAnsiTheme="majorHAnsi"/>
          <w:sz w:val="20"/>
          <w:szCs w:val="20"/>
          <w:lang w:val="es-ES"/>
        </w:rPr>
        <w:t>Velásquez</w:t>
      </w:r>
      <w:r w:rsidRPr="008D0057">
        <w:rPr>
          <w:rFonts w:asciiTheme="majorHAnsi" w:hAnsiTheme="majorHAnsi"/>
          <w:sz w:val="20"/>
          <w:szCs w:val="20"/>
          <w:lang w:val="es-ES"/>
        </w:rPr>
        <w:t xml:space="preserve"> </w:t>
      </w:r>
      <w:r w:rsidR="008D0057" w:rsidRPr="008D0057">
        <w:rPr>
          <w:rFonts w:asciiTheme="majorHAnsi" w:hAnsiTheme="majorHAnsi"/>
          <w:sz w:val="20"/>
          <w:szCs w:val="20"/>
          <w:lang w:val="es-ES"/>
        </w:rPr>
        <w:t>León</w:t>
      </w:r>
    </w:p>
    <w:p w14:paraId="3294F868" w14:textId="39DE3AF5" w:rsidR="00F502FC" w:rsidRPr="008D0057" w:rsidRDefault="005A1347"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 xml:space="preserve">William Ricardo </w:t>
      </w:r>
      <w:r w:rsidR="008D0057" w:rsidRPr="008D0057">
        <w:rPr>
          <w:rFonts w:asciiTheme="majorHAnsi" w:hAnsiTheme="majorHAnsi"/>
          <w:sz w:val="20"/>
          <w:szCs w:val="20"/>
          <w:lang w:val="es-ES"/>
        </w:rPr>
        <w:t>Rodríguez</w:t>
      </w:r>
      <w:r w:rsidR="00F502FC" w:rsidRPr="008D0057">
        <w:rPr>
          <w:rFonts w:asciiTheme="majorHAnsi" w:hAnsiTheme="majorHAnsi"/>
          <w:sz w:val="20"/>
          <w:szCs w:val="20"/>
          <w:lang w:val="es-ES"/>
        </w:rPr>
        <w:t xml:space="preserve"> Quiroga</w:t>
      </w:r>
    </w:p>
    <w:p w14:paraId="1E3CA8F5" w14:textId="1AA30F42" w:rsidR="005A1347" w:rsidRPr="007941B6" w:rsidRDefault="00C4581C" w:rsidP="00F502FC">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pt-BR"/>
        </w:rPr>
      </w:pPr>
      <w:r w:rsidRPr="007941B6">
        <w:rPr>
          <w:rFonts w:asciiTheme="majorHAnsi" w:hAnsiTheme="majorHAnsi"/>
          <w:sz w:val="20"/>
          <w:szCs w:val="20"/>
          <w:lang w:val="pt-BR"/>
        </w:rPr>
        <w:t>Maria Ter</w:t>
      </w:r>
      <w:r w:rsidR="00F502FC" w:rsidRPr="007941B6">
        <w:rPr>
          <w:rFonts w:asciiTheme="majorHAnsi" w:hAnsiTheme="majorHAnsi"/>
          <w:sz w:val="20"/>
          <w:szCs w:val="20"/>
          <w:lang w:val="pt-BR"/>
        </w:rPr>
        <w:t xml:space="preserve">esa Quiroga de </w:t>
      </w:r>
      <w:r w:rsidR="008D0057" w:rsidRPr="007941B6">
        <w:rPr>
          <w:rFonts w:asciiTheme="majorHAnsi" w:hAnsiTheme="majorHAnsi"/>
          <w:sz w:val="20"/>
          <w:szCs w:val="20"/>
          <w:lang w:val="pt-BR"/>
        </w:rPr>
        <w:t>Rodríguez</w:t>
      </w:r>
      <w:r w:rsidR="00F502FC" w:rsidRPr="007941B6">
        <w:rPr>
          <w:rFonts w:asciiTheme="majorHAnsi" w:hAnsiTheme="majorHAnsi"/>
          <w:sz w:val="20"/>
          <w:szCs w:val="20"/>
          <w:lang w:val="pt-BR"/>
        </w:rPr>
        <w:t>, madre</w:t>
      </w:r>
    </w:p>
    <w:p w14:paraId="1CEA392B" w14:textId="4E8B3FA0" w:rsidR="005A1347" w:rsidRPr="008D0057" w:rsidRDefault="005A1347"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proofErr w:type="spellStart"/>
      <w:r w:rsidRPr="008D0057">
        <w:rPr>
          <w:rFonts w:asciiTheme="majorHAnsi" w:hAnsiTheme="majorHAnsi"/>
          <w:sz w:val="20"/>
          <w:szCs w:val="20"/>
          <w:lang w:val="es-ES"/>
        </w:rPr>
        <w:t>Wilton</w:t>
      </w:r>
      <w:proofErr w:type="spellEnd"/>
      <w:r w:rsidRPr="008D0057">
        <w:rPr>
          <w:rFonts w:asciiTheme="majorHAnsi" w:hAnsiTheme="majorHAnsi"/>
          <w:sz w:val="20"/>
          <w:szCs w:val="20"/>
          <w:lang w:val="es-ES"/>
        </w:rPr>
        <w:t xml:space="preserve"> </w:t>
      </w:r>
      <w:proofErr w:type="spellStart"/>
      <w:r w:rsidRPr="008D0057">
        <w:rPr>
          <w:rFonts w:asciiTheme="majorHAnsi" w:hAnsiTheme="majorHAnsi"/>
          <w:sz w:val="20"/>
          <w:szCs w:val="20"/>
          <w:lang w:val="es-ES"/>
        </w:rPr>
        <w:t>Jamir</w:t>
      </w:r>
      <w:proofErr w:type="spellEnd"/>
      <w:r w:rsidRPr="008D0057">
        <w:rPr>
          <w:rFonts w:asciiTheme="majorHAnsi" w:hAnsiTheme="majorHAnsi"/>
          <w:sz w:val="20"/>
          <w:szCs w:val="20"/>
          <w:lang w:val="es-ES"/>
        </w:rPr>
        <w:t xml:space="preserve"> </w:t>
      </w:r>
      <w:r w:rsidR="008D0057" w:rsidRPr="008D0057">
        <w:rPr>
          <w:rFonts w:asciiTheme="majorHAnsi" w:hAnsiTheme="majorHAnsi"/>
          <w:sz w:val="20"/>
          <w:szCs w:val="20"/>
          <w:lang w:val="es-ES"/>
        </w:rPr>
        <w:t>Ávila</w:t>
      </w:r>
      <w:r w:rsidRPr="008D0057">
        <w:rPr>
          <w:rFonts w:asciiTheme="majorHAnsi" w:hAnsiTheme="majorHAnsi"/>
          <w:sz w:val="20"/>
          <w:szCs w:val="20"/>
          <w:lang w:val="es-ES"/>
        </w:rPr>
        <w:t xml:space="preserve"> Olmos</w:t>
      </w:r>
    </w:p>
    <w:p w14:paraId="49AACB73" w14:textId="77777777" w:rsidR="00F502FC" w:rsidRPr="008D0057" w:rsidRDefault="00F502FC"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 xml:space="preserve">Yesid Alejandro </w:t>
      </w:r>
      <w:proofErr w:type="spellStart"/>
      <w:r w:rsidRPr="008D0057">
        <w:rPr>
          <w:rFonts w:asciiTheme="majorHAnsi" w:hAnsiTheme="majorHAnsi"/>
          <w:sz w:val="20"/>
          <w:szCs w:val="20"/>
          <w:lang w:val="es-ES"/>
        </w:rPr>
        <w:t>Penago</w:t>
      </w:r>
      <w:proofErr w:type="spellEnd"/>
      <w:r w:rsidRPr="008D0057">
        <w:rPr>
          <w:rFonts w:asciiTheme="majorHAnsi" w:hAnsiTheme="majorHAnsi"/>
          <w:sz w:val="20"/>
          <w:szCs w:val="20"/>
          <w:lang w:val="es-ES"/>
        </w:rPr>
        <w:t xml:space="preserve"> Lopez</w:t>
      </w:r>
    </w:p>
    <w:p w14:paraId="54BA9246" w14:textId="13D72772" w:rsidR="005A1347" w:rsidRPr="008D0057" w:rsidRDefault="00C4581C" w:rsidP="00F502FC">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D0057">
        <w:rPr>
          <w:rFonts w:asciiTheme="majorHAnsi" w:hAnsiTheme="majorHAnsi"/>
          <w:sz w:val="20"/>
          <w:szCs w:val="20"/>
          <w:lang w:val="es-ES"/>
        </w:rPr>
        <w:t>Javier Hernando Penados Moreno</w:t>
      </w:r>
      <w:r w:rsidR="00F502FC" w:rsidRPr="008D0057">
        <w:rPr>
          <w:rFonts w:asciiTheme="majorHAnsi" w:hAnsiTheme="majorHAnsi"/>
          <w:sz w:val="20"/>
          <w:szCs w:val="20"/>
          <w:lang w:val="es-ES"/>
        </w:rPr>
        <w:t xml:space="preserve"> y</w:t>
      </w:r>
      <w:r w:rsidRPr="008D0057">
        <w:rPr>
          <w:rFonts w:asciiTheme="majorHAnsi" w:hAnsiTheme="majorHAnsi"/>
          <w:sz w:val="20"/>
          <w:szCs w:val="20"/>
          <w:lang w:val="es-ES"/>
        </w:rPr>
        <w:t xml:space="preserve"> Esperanza Lopez, </w:t>
      </w:r>
      <w:r w:rsidR="00F502FC" w:rsidRPr="008D0057">
        <w:rPr>
          <w:rFonts w:asciiTheme="majorHAnsi" w:hAnsiTheme="majorHAnsi"/>
          <w:sz w:val="20"/>
          <w:szCs w:val="20"/>
          <w:lang w:val="es-ES"/>
        </w:rPr>
        <w:t>padres</w:t>
      </w:r>
    </w:p>
    <w:p w14:paraId="21E8CDE7" w14:textId="689F34B2" w:rsidR="005A1347" w:rsidRPr="008D0057" w:rsidRDefault="005A1347" w:rsidP="005A13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proofErr w:type="spellStart"/>
      <w:r w:rsidRPr="008D0057">
        <w:rPr>
          <w:rFonts w:asciiTheme="majorHAnsi" w:hAnsiTheme="majorHAnsi"/>
          <w:sz w:val="20"/>
          <w:szCs w:val="20"/>
          <w:lang w:val="es-ES"/>
        </w:rPr>
        <w:t>Yovani</w:t>
      </w:r>
      <w:proofErr w:type="spellEnd"/>
      <w:r w:rsidRPr="008D0057">
        <w:rPr>
          <w:rFonts w:asciiTheme="majorHAnsi" w:hAnsiTheme="majorHAnsi"/>
          <w:sz w:val="20"/>
          <w:szCs w:val="20"/>
          <w:lang w:val="es-ES"/>
        </w:rPr>
        <w:t xml:space="preserve"> </w:t>
      </w:r>
      <w:r w:rsidR="008D0057" w:rsidRPr="008D0057">
        <w:rPr>
          <w:rFonts w:asciiTheme="majorHAnsi" w:hAnsiTheme="majorHAnsi"/>
          <w:sz w:val="20"/>
          <w:szCs w:val="20"/>
          <w:lang w:val="es-ES"/>
        </w:rPr>
        <w:t>Beltrán</w:t>
      </w:r>
      <w:r w:rsidRPr="008D0057">
        <w:rPr>
          <w:rFonts w:asciiTheme="majorHAnsi" w:hAnsiTheme="majorHAnsi"/>
          <w:sz w:val="20"/>
          <w:szCs w:val="20"/>
          <w:lang w:val="es-ES"/>
        </w:rPr>
        <w:t xml:space="preserve"> Lugo</w:t>
      </w:r>
    </w:p>
    <w:sectPr w:rsidR="005A1347" w:rsidRPr="008D0057" w:rsidSect="00934A2C">
      <w:type w:val="oddPage"/>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104DE4" w16cid:durableId="20589A39"/>
  <w16cid:commentId w16cid:paraId="3F229B50" w16cid:durableId="20589A3A"/>
  <w16cid:commentId w16cid:paraId="68D01286" w16cid:durableId="20589A3B"/>
  <w16cid:commentId w16cid:paraId="63BCA179" w16cid:durableId="20589A3C"/>
  <w16cid:commentId w16cid:paraId="6A27E029" w16cid:durableId="20589A3D"/>
  <w16cid:commentId w16cid:paraId="5C475467" w16cid:durableId="20589A3E"/>
  <w16cid:commentId w16cid:paraId="6D3B08FF" w16cid:durableId="20589A3F"/>
  <w16cid:commentId w16cid:paraId="24CE9463" w16cid:durableId="20589A40"/>
  <w16cid:commentId w16cid:paraId="784CF332" w16cid:durableId="20589A41"/>
  <w16cid:commentId w16cid:paraId="6EFECF8C" w16cid:durableId="20589A42"/>
  <w16cid:commentId w16cid:paraId="6E32F108" w16cid:durableId="20589A43"/>
  <w16cid:commentId w16cid:paraId="0A1000F6" w16cid:durableId="20589A44"/>
  <w16cid:commentId w16cid:paraId="6BE9E009" w16cid:durableId="20589A45"/>
  <w16cid:commentId w16cid:paraId="4B3D483E" w16cid:durableId="20589A46"/>
  <w16cid:commentId w16cid:paraId="0875D158" w16cid:durableId="20589A47"/>
  <w16cid:commentId w16cid:paraId="0567C1A9" w16cid:durableId="20589A48"/>
  <w16cid:commentId w16cid:paraId="69A82917" w16cid:durableId="20589A49"/>
  <w16cid:commentId w16cid:paraId="0B5AC117" w16cid:durableId="20589A4A"/>
  <w16cid:commentId w16cid:paraId="6C1E5F6F" w16cid:durableId="2058A544"/>
  <w16cid:commentId w16cid:paraId="7C3B03BF" w16cid:durableId="2058A618"/>
  <w16cid:commentId w16cid:paraId="48969B5C" w16cid:durableId="2058A64A"/>
  <w16cid:commentId w16cid:paraId="4D32641C" w16cid:durableId="2058A737"/>
  <w16cid:commentId w16cid:paraId="6598BC0F" w16cid:durableId="2058A77C"/>
  <w16cid:commentId w16cid:paraId="73024FFC" w16cid:durableId="20589A4B"/>
  <w16cid:commentId w16cid:paraId="308F1399" w16cid:durableId="20589A4C"/>
  <w16cid:commentId w16cid:paraId="78B6399B" w16cid:durableId="20589A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E8E3F" w14:textId="77777777" w:rsidR="00DC152F" w:rsidRDefault="00DC152F">
      <w:r>
        <w:separator/>
      </w:r>
    </w:p>
  </w:endnote>
  <w:endnote w:type="continuationSeparator" w:id="0">
    <w:p w14:paraId="63FC4E95" w14:textId="77777777" w:rsidR="00DC152F" w:rsidRDefault="00DC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EEEA0" w14:textId="77777777" w:rsidR="002E2FC0" w:rsidRDefault="002E2F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A3B0809"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E2FC0">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55DAA" w14:textId="77777777" w:rsidR="00DC152F" w:rsidRPr="000F35ED" w:rsidRDefault="00DC152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AB74254" w14:textId="77777777" w:rsidR="00DC152F" w:rsidRPr="000F35ED" w:rsidRDefault="00DC152F" w:rsidP="000F35ED">
      <w:pPr>
        <w:rPr>
          <w:rFonts w:asciiTheme="majorHAnsi" w:hAnsiTheme="majorHAnsi"/>
          <w:sz w:val="16"/>
          <w:szCs w:val="16"/>
        </w:rPr>
      </w:pPr>
      <w:r w:rsidRPr="000F35ED">
        <w:rPr>
          <w:rFonts w:asciiTheme="majorHAnsi" w:hAnsiTheme="majorHAnsi"/>
          <w:sz w:val="16"/>
          <w:szCs w:val="16"/>
        </w:rPr>
        <w:separator/>
      </w:r>
    </w:p>
    <w:p w14:paraId="63788075" w14:textId="77777777" w:rsidR="00DC152F" w:rsidRPr="000F35ED" w:rsidRDefault="00DC152F"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9F402D0" w14:textId="77777777" w:rsidR="00DC152F" w:rsidRPr="000F35ED" w:rsidRDefault="00DC152F"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298C8EC2" w14:textId="02059525" w:rsidR="005061F8" w:rsidRPr="001D4698" w:rsidRDefault="005061F8" w:rsidP="001D4698">
      <w:pPr>
        <w:pStyle w:val="FootnoteText"/>
        <w:jc w:val="both"/>
        <w:rPr>
          <w:rFonts w:asciiTheme="majorHAnsi" w:hAnsiTheme="majorHAnsi"/>
          <w:sz w:val="16"/>
          <w:szCs w:val="16"/>
          <w:lang w:val="es-ES"/>
        </w:rPr>
      </w:pPr>
      <w:r w:rsidRPr="001D4698">
        <w:rPr>
          <w:rStyle w:val="FootnoteReference"/>
          <w:rFonts w:asciiTheme="majorHAnsi" w:hAnsiTheme="majorHAnsi"/>
          <w:sz w:val="16"/>
          <w:szCs w:val="16"/>
          <w:lang w:val="es-ES"/>
        </w:rPr>
        <w:footnoteRef/>
      </w:r>
      <w:r w:rsidRPr="001D4698">
        <w:rPr>
          <w:rFonts w:asciiTheme="majorHAnsi" w:hAnsiTheme="majorHAnsi"/>
          <w:sz w:val="16"/>
          <w:szCs w:val="16"/>
          <w:lang w:val="es-ES"/>
        </w:rPr>
        <w:t xml:space="preserve"> </w:t>
      </w:r>
      <w:r w:rsidR="00FB2ECA" w:rsidRPr="001D4698">
        <w:rPr>
          <w:rFonts w:asciiTheme="majorHAnsi" w:hAnsiTheme="majorHAnsi"/>
          <w:sz w:val="16"/>
          <w:szCs w:val="16"/>
          <w:lang w:val="es-ES"/>
        </w:rPr>
        <w:t>La parte peticionaria transmitió a la CIDH una lista de presuntas víctimas con fecha 26 de abr</w:t>
      </w:r>
      <w:r w:rsidR="00085917" w:rsidRPr="001D4698">
        <w:rPr>
          <w:rFonts w:asciiTheme="majorHAnsi" w:hAnsiTheme="majorHAnsi"/>
          <w:sz w:val="16"/>
          <w:szCs w:val="16"/>
          <w:lang w:val="es-ES"/>
        </w:rPr>
        <w:t>il de 2010, la cual fue traslada</w:t>
      </w:r>
      <w:r w:rsidR="00FB2ECA" w:rsidRPr="001D4698">
        <w:rPr>
          <w:rFonts w:asciiTheme="majorHAnsi" w:hAnsiTheme="majorHAnsi"/>
          <w:sz w:val="16"/>
          <w:szCs w:val="16"/>
          <w:lang w:val="es-ES"/>
        </w:rPr>
        <w:t xml:space="preserve"> al Estado </w:t>
      </w:r>
      <w:r w:rsidR="00085917" w:rsidRPr="001D4698">
        <w:rPr>
          <w:rFonts w:asciiTheme="majorHAnsi" w:hAnsiTheme="majorHAnsi"/>
          <w:sz w:val="16"/>
          <w:szCs w:val="16"/>
          <w:lang w:val="es-ES"/>
        </w:rPr>
        <w:t>el</w:t>
      </w:r>
      <w:r w:rsidR="00FB2ECA" w:rsidRPr="001D4698">
        <w:rPr>
          <w:rFonts w:asciiTheme="majorHAnsi" w:hAnsiTheme="majorHAnsi"/>
          <w:sz w:val="16"/>
          <w:szCs w:val="16"/>
          <w:lang w:val="es-ES"/>
        </w:rPr>
        <w:t xml:space="preserve"> 22 de julio de 2014. </w:t>
      </w:r>
      <w:r w:rsidR="00E7016D" w:rsidRPr="001D4698">
        <w:rPr>
          <w:rFonts w:asciiTheme="majorHAnsi" w:hAnsiTheme="majorHAnsi"/>
          <w:sz w:val="16"/>
          <w:szCs w:val="16"/>
          <w:lang w:val="es-ES"/>
        </w:rPr>
        <w:t xml:space="preserve">Las </w:t>
      </w:r>
      <w:r w:rsidR="00D15037" w:rsidRPr="001D4698">
        <w:rPr>
          <w:rFonts w:asciiTheme="majorHAnsi" w:hAnsiTheme="majorHAnsi"/>
          <w:sz w:val="16"/>
          <w:szCs w:val="16"/>
          <w:lang w:val="es-ES"/>
        </w:rPr>
        <w:t>36</w:t>
      </w:r>
      <w:r w:rsidR="00E7016D" w:rsidRPr="001D4698">
        <w:rPr>
          <w:rFonts w:asciiTheme="majorHAnsi" w:hAnsiTheme="majorHAnsi"/>
          <w:sz w:val="16"/>
          <w:szCs w:val="16"/>
          <w:lang w:val="es-ES"/>
        </w:rPr>
        <w:t xml:space="preserve"> presuntas víctimas</w:t>
      </w:r>
      <w:r w:rsidR="000555C1" w:rsidRPr="001D4698">
        <w:rPr>
          <w:rFonts w:asciiTheme="majorHAnsi" w:hAnsiTheme="majorHAnsi"/>
          <w:sz w:val="16"/>
          <w:szCs w:val="16"/>
          <w:lang w:val="es-ES"/>
        </w:rPr>
        <w:t xml:space="preserve">, </w:t>
      </w:r>
      <w:r w:rsidR="00A461E4" w:rsidRPr="001D4698">
        <w:rPr>
          <w:rFonts w:asciiTheme="majorHAnsi" w:hAnsiTheme="majorHAnsi"/>
          <w:sz w:val="16"/>
          <w:szCs w:val="16"/>
          <w:lang w:val="es-ES"/>
        </w:rPr>
        <w:t xml:space="preserve">así como </w:t>
      </w:r>
      <w:r w:rsidR="000555C1" w:rsidRPr="001D4698">
        <w:rPr>
          <w:rFonts w:asciiTheme="majorHAnsi" w:hAnsiTheme="majorHAnsi"/>
          <w:sz w:val="16"/>
          <w:szCs w:val="16"/>
          <w:lang w:val="es-ES"/>
        </w:rPr>
        <w:t>sus familiares,</w:t>
      </w:r>
      <w:r w:rsidR="00E7016D" w:rsidRPr="001D4698">
        <w:rPr>
          <w:rFonts w:asciiTheme="majorHAnsi" w:hAnsiTheme="majorHAnsi"/>
          <w:sz w:val="16"/>
          <w:szCs w:val="16"/>
          <w:lang w:val="es-ES"/>
        </w:rPr>
        <w:t xml:space="preserve"> se individualizan el Anexo I</w:t>
      </w:r>
      <w:r w:rsidR="00085917" w:rsidRPr="001D4698">
        <w:rPr>
          <w:rFonts w:asciiTheme="majorHAnsi" w:hAnsiTheme="majorHAnsi"/>
          <w:sz w:val="16"/>
          <w:szCs w:val="16"/>
          <w:lang w:val="es-ES"/>
        </w:rPr>
        <w:t xml:space="preserve"> de este informe</w:t>
      </w:r>
      <w:r w:rsidR="00E7016D" w:rsidRPr="001D4698">
        <w:rPr>
          <w:rFonts w:asciiTheme="majorHAnsi" w:hAnsiTheme="majorHAnsi"/>
          <w:sz w:val="16"/>
          <w:szCs w:val="16"/>
          <w:lang w:val="es-ES"/>
        </w:rPr>
        <w:t>.</w:t>
      </w:r>
    </w:p>
  </w:footnote>
  <w:footnote w:id="3">
    <w:p w14:paraId="215EEB52" w14:textId="3D2F5FA7" w:rsidR="00BF514A" w:rsidRPr="001D4698" w:rsidRDefault="00BF514A" w:rsidP="001D4698">
      <w:pPr>
        <w:pStyle w:val="FootnoteText"/>
        <w:jc w:val="both"/>
        <w:rPr>
          <w:rFonts w:asciiTheme="majorHAnsi" w:hAnsiTheme="majorHAnsi"/>
          <w:sz w:val="16"/>
          <w:szCs w:val="16"/>
          <w:lang w:val="es-ES"/>
        </w:rPr>
      </w:pPr>
      <w:r w:rsidRPr="001D4698">
        <w:rPr>
          <w:rStyle w:val="FootnoteReference"/>
          <w:rFonts w:asciiTheme="majorHAnsi" w:hAnsiTheme="majorHAnsi"/>
          <w:sz w:val="16"/>
          <w:szCs w:val="16"/>
          <w:lang w:val="es-ES"/>
        </w:rPr>
        <w:footnoteRef/>
      </w:r>
      <w:r w:rsidRPr="001D4698">
        <w:rPr>
          <w:rFonts w:asciiTheme="majorHAnsi" w:hAnsiTheme="majorHAnsi"/>
          <w:sz w:val="16"/>
          <w:szCs w:val="16"/>
          <w:lang w:val="es-ES"/>
        </w:rPr>
        <w:t xml:space="preserve"> En adelante “la Convención Americana” o “la Convención”.</w:t>
      </w:r>
    </w:p>
  </w:footnote>
  <w:footnote w:id="4">
    <w:p w14:paraId="733FB728" w14:textId="7323F212" w:rsidR="00532B8B" w:rsidRPr="001D4698" w:rsidRDefault="00532B8B" w:rsidP="001D4698">
      <w:pPr>
        <w:pStyle w:val="FootnoteText"/>
        <w:jc w:val="both"/>
        <w:rPr>
          <w:rFonts w:asciiTheme="majorHAnsi" w:hAnsiTheme="majorHAnsi"/>
          <w:sz w:val="16"/>
          <w:szCs w:val="16"/>
          <w:lang w:val="es-ES"/>
        </w:rPr>
      </w:pPr>
      <w:r w:rsidRPr="001D4698">
        <w:rPr>
          <w:rStyle w:val="FootnoteReference"/>
          <w:rFonts w:asciiTheme="majorHAnsi" w:hAnsiTheme="majorHAnsi"/>
          <w:sz w:val="16"/>
          <w:szCs w:val="16"/>
          <w:lang w:val="es-ES"/>
        </w:rPr>
        <w:footnoteRef/>
      </w:r>
      <w:r w:rsidRPr="001D4698">
        <w:rPr>
          <w:rFonts w:asciiTheme="majorHAnsi" w:hAnsiTheme="majorHAnsi"/>
          <w:sz w:val="16"/>
          <w:szCs w:val="16"/>
          <w:lang w:val="es-ES"/>
        </w:rPr>
        <w:t xml:space="preserve"> Pacto Internacional de Derechos Civiles y Políticos; Convenios de Ginebra de 1949 y sus Protocolos Adicionales; Declaración de los</w:t>
      </w:r>
      <w:r w:rsidR="00A466D5" w:rsidRPr="001D4698">
        <w:rPr>
          <w:rFonts w:asciiTheme="majorHAnsi" w:hAnsiTheme="majorHAnsi"/>
          <w:sz w:val="16"/>
          <w:szCs w:val="16"/>
          <w:lang w:val="es-ES"/>
        </w:rPr>
        <w:t xml:space="preserve"> </w:t>
      </w:r>
      <w:r w:rsidRPr="001D4698">
        <w:rPr>
          <w:rFonts w:asciiTheme="majorHAnsi" w:hAnsiTheme="majorHAnsi"/>
          <w:sz w:val="16"/>
          <w:szCs w:val="16"/>
          <w:lang w:val="es-ES"/>
        </w:rPr>
        <w:t>Dere</w:t>
      </w:r>
      <w:r w:rsidR="00A466D5" w:rsidRPr="001D4698">
        <w:rPr>
          <w:rFonts w:asciiTheme="majorHAnsi" w:hAnsiTheme="majorHAnsi"/>
          <w:sz w:val="16"/>
          <w:szCs w:val="16"/>
          <w:lang w:val="es-ES"/>
        </w:rPr>
        <w:t>chos del Hombre y del Ciudadano; y Estatuto de la Corte Penal Internacional</w:t>
      </w:r>
      <w:r w:rsidR="0069240C" w:rsidRPr="001D4698">
        <w:rPr>
          <w:rFonts w:asciiTheme="majorHAnsi" w:hAnsiTheme="majorHAnsi"/>
          <w:sz w:val="16"/>
          <w:szCs w:val="16"/>
          <w:lang w:val="es-ES"/>
        </w:rPr>
        <w:t>.</w:t>
      </w:r>
    </w:p>
  </w:footnote>
  <w:footnote w:id="5">
    <w:p w14:paraId="79F07139" w14:textId="77777777" w:rsidR="008E3BFE" w:rsidRPr="001D4698" w:rsidRDefault="008E3BFE" w:rsidP="001D4698">
      <w:pPr>
        <w:pStyle w:val="FootnoteText"/>
        <w:jc w:val="both"/>
        <w:rPr>
          <w:rFonts w:asciiTheme="majorHAnsi" w:hAnsiTheme="majorHAnsi"/>
          <w:sz w:val="16"/>
          <w:szCs w:val="16"/>
          <w:lang w:val="es-ES"/>
        </w:rPr>
      </w:pPr>
      <w:r w:rsidRPr="001D4698">
        <w:rPr>
          <w:rStyle w:val="FootnoteReference"/>
          <w:rFonts w:asciiTheme="majorHAnsi" w:hAnsiTheme="majorHAnsi"/>
          <w:sz w:val="16"/>
          <w:szCs w:val="16"/>
          <w:lang w:val="es-ES"/>
        </w:rPr>
        <w:footnoteRef/>
      </w:r>
      <w:r w:rsidRPr="001D4698">
        <w:rPr>
          <w:rFonts w:asciiTheme="majorHAnsi" w:hAnsiTheme="majorHAnsi"/>
          <w:sz w:val="16"/>
          <w:szCs w:val="16"/>
          <w:lang w:val="es-ES"/>
        </w:rPr>
        <w:t xml:space="preserve"> Las observaciones de cada parte fueron debidamente trasladadas a la parte contraria.</w:t>
      </w:r>
    </w:p>
  </w:footnote>
  <w:footnote w:id="6">
    <w:p w14:paraId="52485383" w14:textId="77777777" w:rsidR="00085917" w:rsidRPr="001D4698" w:rsidRDefault="00085917" w:rsidP="001D4698">
      <w:pPr>
        <w:pStyle w:val="FootnoteText"/>
        <w:jc w:val="both"/>
        <w:rPr>
          <w:rFonts w:asciiTheme="majorHAnsi" w:hAnsiTheme="majorHAnsi"/>
          <w:sz w:val="16"/>
          <w:szCs w:val="16"/>
          <w:lang w:val="es-ES"/>
        </w:rPr>
      </w:pPr>
      <w:r w:rsidRPr="001D4698">
        <w:rPr>
          <w:rStyle w:val="FootnoteReference"/>
          <w:rFonts w:asciiTheme="majorHAnsi" w:hAnsiTheme="majorHAnsi"/>
          <w:sz w:val="16"/>
          <w:szCs w:val="16"/>
          <w:lang w:val="es-ES"/>
        </w:rPr>
        <w:footnoteRef/>
      </w:r>
      <w:r w:rsidRPr="001D4698">
        <w:rPr>
          <w:rFonts w:asciiTheme="majorHAnsi" w:hAnsiTheme="majorHAnsi"/>
          <w:sz w:val="16"/>
          <w:szCs w:val="16"/>
          <w:lang w:val="es-ES"/>
        </w:rPr>
        <w:t xml:space="preserve"> Tito Velásquez León, Rubén Ayala Parada, José Alexander Poveda Laverde, Milton Fabio Ramírez, Carlos Javier Bernal, William Ricardo Rodríguez Quiroga, Yesid Alejandro, Penagos López, </w:t>
      </w:r>
      <w:proofErr w:type="spellStart"/>
      <w:r w:rsidRPr="001D4698">
        <w:rPr>
          <w:rFonts w:asciiTheme="majorHAnsi" w:hAnsiTheme="majorHAnsi"/>
          <w:sz w:val="16"/>
          <w:szCs w:val="16"/>
          <w:lang w:val="es-ES"/>
        </w:rPr>
        <w:t>Norbey</w:t>
      </w:r>
      <w:proofErr w:type="spellEnd"/>
      <w:r w:rsidRPr="001D4698">
        <w:rPr>
          <w:rFonts w:asciiTheme="majorHAnsi" w:hAnsiTheme="majorHAnsi"/>
          <w:sz w:val="16"/>
          <w:szCs w:val="16"/>
          <w:lang w:val="es-ES"/>
        </w:rPr>
        <w:t xml:space="preserve"> Arias, Luis Alexander Cifuentes, Raúl Rojas Merchán, </w:t>
      </w:r>
      <w:proofErr w:type="spellStart"/>
      <w:r w:rsidRPr="001D4698">
        <w:rPr>
          <w:rFonts w:asciiTheme="majorHAnsi" w:hAnsiTheme="majorHAnsi"/>
          <w:sz w:val="16"/>
          <w:szCs w:val="16"/>
          <w:lang w:val="es-ES"/>
        </w:rPr>
        <w:t>Wilton</w:t>
      </w:r>
      <w:proofErr w:type="spellEnd"/>
      <w:r w:rsidRPr="001D4698">
        <w:rPr>
          <w:rFonts w:asciiTheme="majorHAnsi" w:hAnsiTheme="majorHAnsi"/>
          <w:sz w:val="16"/>
          <w:szCs w:val="16"/>
          <w:lang w:val="es-ES"/>
        </w:rPr>
        <w:t xml:space="preserve"> </w:t>
      </w:r>
      <w:proofErr w:type="spellStart"/>
      <w:r w:rsidRPr="001D4698">
        <w:rPr>
          <w:rFonts w:asciiTheme="majorHAnsi" w:hAnsiTheme="majorHAnsi"/>
          <w:sz w:val="16"/>
          <w:szCs w:val="16"/>
          <w:lang w:val="es-ES"/>
        </w:rPr>
        <w:t>Jamir</w:t>
      </w:r>
      <w:proofErr w:type="spellEnd"/>
      <w:r w:rsidRPr="001D4698">
        <w:rPr>
          <w:rFonts w:asciiTheme="majorHAnsi" w:hAnsiTheme="majorHAnsi"/>
          <w:sz w:val="16"/>
          <w:szCs w:val="16"/>
          <w:lang w:val="es-ES"/>
        </w:rPr>
        <w:t xml:space="preserve"> Ávila Olmos, Rodolfo Mauricio Mina Castro, Robinson Ruiz Sánchez, </w:t>
      </w:r>
      <w:proofErr w:type="spellStart"/>
      <w:r w:rsidRPr="001D4698">
        <w:rPr>
          <w:rFonts w:asciiTheme="majorHAnsi" w:hAnsiTheme="majorHAnsi"/>
          <w:sz w:val="16"/>
          <w:szCs w:val="16"/>
          <w:lang w:val="es-ES"/>
        </w:rPr>
        <w:t>Libert</w:t>
      </w:r>
      <w:proofErr w:type="spellEnd"/>
      <w:r w:rsidRPr="001D4698">
        <w:rPr>
          <w:rFonts w:asciiTheme="majorHAnsi" w:hAnsiTheme="majorHAnsi"/>
          <w:sz w:val="16"/>
          <w:szCs w:val="16"/>
          <w:lang w:val="es-ES"/>
        </w:rPr>
        <w:t xml:space="preserve"> Rodríguez Chaguala, Robinson Ruiz Sánchez.</w:t>
      </w:r>
    </w:p>
  </w:footnote>
  <w:footnote w:id="7">
    <w:p w14:paraId="61E83F21" w14:textId="6C7A2CF4" w:rsidR="0067136F" w:rsidRPr="001D4698" w:rsidRDefault="0067136F" w:rsidP="001D4698">
      <w:pPr>
        <w:pStyle w:val="FootnoteText"/>
        <w:jc w:val="both"/>
        <w:rPr>
          <w:rFonts w:asciiTheme="majorHAnsi" w:hAnsiTheme="majorHAnsi"/>
          <w:sz w:val="16"/>
          <w:szCs w:val="16"/>
          <w:lang w:val="es-ES"/>
        </w:rPr>
      </w:pPr>
      <w:r w:rsidRPr="001D4698">
        <w:rPr>
          <w:rStyle w:val="FootnoteReference"/>
          <w:rFonts w:asciiTheme="majorHAnsi" w:hAnsiTheme="majorHAnsi"/>
          <w:sz w:val="16"/>
          <w:szCs w:val="16"/>
          <w:lang w:val="es-ES"/>
        </w:rPr>
        <w:footnoteRef/>
      </w:r>
      <w:r w:rsidRPr="001D4698">
        <w:rPr>
          <w:rFonts w:asciiTheme="majorHAnsi" w:hAnsiTheme="majorHAnsi"/>
          <w:sz w:val="16"/>
          <w:szCs w:val="16"/>
          <w:lang w:val="es-ES"/>
        </w:rPr>
        <w:t xml:space="preserve"> La peticionaria también hace referencia a dos eventos similares en los previos años, tendiente a demostrar la complicidad del Estado por acción y omisión durante tal </w:t>
      </w:r>
      <w:r w:rsidR="00B9455C" w:rsidRPr="001D4698">
        <w:rPr>
          <w:rFonts w:asciiTheme="majorHAnsi" w:hAnsiTheme="majorHAnsi"/>
          <w:sz w:val="16"/>
          <w:szCs w:val="16"/>
          <w:lang w:val="es-ES"/>
        </w:rPr>
        <w:t>época</w:t>
      </w:r>
      <w:r w:rsidRPr="001D4698">
        <w:rPr>
          <w:rFonts w:asciiTheme="majorHAnsi" w:hAnsiTheme="majorHAnsi"/>
          <w:sz w:val="16"/>
          <w:szCs w:val="16"/>
          <w:lang w:val="es-ES"/>
        </w:rPr>
        <w:t>. Aducen</w:t>
      </w:r>
      <w:r w:rsidR="00BD2DFB" w:rsidRPr="001D4698">
        <w:rPr>
          <w:rFonts w:asciiTheme="majorHAnsi" w:hAnsiTheme="majorHAnsi"/>
          <w:sz w:val="16"/>
          <w:szCs w:val="16"/>
          <w:lang w:val="es-ES"/>
        </w:rPr>
        <w:t xml:space="preserve"> que</w:t>
      </w:r>
      <w:r w:rsidRPr="001D4698">
        <w:rPr>
          <w:rFonts w:asciiTheme="majorHAnsi" w:hAnsiTheme="majorHAnsi"/>
          <w:sz w:val="16"/>
          <w:szCs w:val="16"/>
          <w:lang w:val="es-ES"/>
        </w:rPr>
        <w:t xml:space="preserve"> el 20 de diciembre de 1997, el bloque sur de las FARC atacó la base militar de </w:t>
      </w:r>
      <w:proofErr w:type="spellStart"/>
      <w:r w:rsidRPr="001D4698">
        <w:rPr>
          <w:rFonts w:asciiTheme="majorHAnsi" w:hAnsiTheme="majorHAnsi"/>
          <w:sz w:val="16"/>
          <w:szCs w:val="16"/>
          <w:lang w:val="es-ES"/>
        </w:rPr>
        <w:t>Patascoy</w:t>
      </w:r>
      <w:proofErr w:type="spellEnd"/>
      <w:r w:rsidRPr="001D4698">
        <w:rPr>
          <w:rFonts w:asciiTheme="majorHAnsi" w:hAnsiTheme="majorHAnsi"/>
          <w:sz w:val="16"/>
          <w:szCs w:val="16"/>
          <w:lang w:val="es-ES"/>
        </w:rPr>
        <w:t xml:space="preserve"> y secuestró a dos miembros del Ejército Nacional, y que el 3 de marzo de 1998, tras combates con miembros de las FARC, fueron secuestrados 5 miembros del Ejército Nacional, en el sitio “quebrada el Billar”, en </w:t>
      </w:r>
      <w:proofErr w:type="spellStart"/>
      <w:r w:rsidRPr="001D4698">
        <w:rPr>
          <w:rFonts w:asciiTheme="majorHAnsi" w:hAnsiTheme="majorHAnsi"/>
          <w:sz w:val="16"/>
          <w:szCs w:val="16"/>
          <w:lang w:val="es-ES"/>
        </w:rPr>
        <w:t>Caguán</w:t>
      </w:r>
      <w:proofErr w:type="spellEnd"/>
      <w:r w:rsidRPr="001D4698">
        <w:rPr>
          <w:rFonts w:asciiTheme="majorHAnsi" w:hAnsiTheme="majorHAnsi"/>
          <w:sz w:val="16"/>
          <w:szCs w:val="16"/>
          <w:lang w:val="es-ES"/>
        </w:rPr>
        <w:t>.</w:t>
      </w:r>
    </w:p>
  </w:footnote>
  <w:footnote w:id="8">
    <w:p w14:paraId="7E1D084C" w14:textId="1B0220E7" w:rsidR="0086036B" w:rsidRPr="001D4698" w:rsidRDefault="0086036B" w:rsidP="001D4698">
      <w:pPr>
        <w:pStyle w:val="FootnoteText"/>
        <w:jc w:val="both"/>
        <w:rPr>
          <w:rFonts w:asciiTheme="majorHAnsi" w:hAnsiTheme="majorHAnsi"/>
          <w:sz w:val="16"/>
          <w:szCs w:val="16"/>
          <w:lang w:val="es-ES"/>
        </w:rPr>
      </w:pPr>
      <w:r w:rsidRPr="001D4698">
        <w:rPr>
          <w:rStyle w:val="FootnoteReference"/>
          <w:rFonts w:asciiTheme="majorHAnsi" w:hAnsiTheme="majorHAnsi"/>
          <w:sz w:val="16"/>
          <w:szCs w:val="16"/>
          <w:lang w:val="es-ES"/>
        </w:rPr>
        <w:footnoteRef/>
      </w:r>
      <w:r w:rsidRPr="001D4698">
        <w:rPr>
          <w:rFonts w:asciiTheme="majorHAnsi" w:hAnsiTheme="majorHAnsi"/>
          <w:sz w:val="16"/>
          <w:szCs w:val="16"/>
          <w:lang w:val="es-ES"/>
        </w:rPr>
        <w:t xml:space="preserve"> Tito Velásquez </w:t>
      </w:r>
      <w:r w:rsidR="00AE45F0" w:rsidRPr="001D4698">
        <w:rPr>
          <w:rFonts w:asciiTheme="majorHAnsi" w:hAnsiTheme="majorHAnsi"/>
          <w:sz w:val="16"/>
          <w:szCs w:val="16"/>
          <w:lang w:val="es-ES"/>
        </w:rPr>
        <w:t>León</w:t>
      </w:r>
      <w:r w:rsidRPr="001D4698">
        <w:rPr>
          <w:rFonts w:asciiTheme="majorHAnsi" w:hAnsiTheme="majorHAnsi"/>
          <w:sz w:val="16"/>
          <w:szCs w:val="16"/>
          <w:lang w:val="es-ES"/>
        </w:rPr>
        <w:t xml:space="preserve">, Rubén Ayala Parada, José Alexander Poveda Laverde, Milton Fabio Ramírez, Carlos Javier Bernal, William Ricardo Rodríguez Quiroga, Yesid Alejandro, Penagos López, </w:t>
      </w:r>
      <w:proofErr w:type="spellStart"/>
      <w:r w:rsidRPr="001D4698">
        <w:rPr>
          <w:rFonts w:asciiTheme="majorHAnsi" w:hAnsiTheme="majorHAnsi"/>
          <w:sz w:val="16"/>
          <w:szCs w:val="16"/>
          <w:lang w:val="es-ES"/>
        </w:rPr>
        <w:t>Norbey</w:t>
      </w:r>
      <w:proofErr w:type="spellEnd"/>
      <w:r w:rsidRPr="001D4698">
        <w:rPr>
          <w:rFonts w:asciiTheme="majorHAnsi" w:hAnsiTheme="majorHAnsi"/>
          <w:sz w:val="16"/>
          <w:szCs w:val="16"/>
          <w:lang w:val="es-ES"/>
        </w:rPr>
        <w:t xml:space="preserve"> Arias, Luis Alexander Cifuentes, Raúl Rojas </w:t>
      </w:r>
      <w:r w:rsidR="00AE45F0" w:rsidRPr="001D4698">
        <w:rPr>
          <w:rFonts w:asciiTheme="majorHAnsi" w:hAnsiTheme="majorHAnsi"/>
          <w:sz w:val="16"/>
          <w:szCs w:val="16"/>
          <w:lang w:val="es-ES"/>
        </w:rPr>
        <w:t>Merchán</w:t>
      </w:r>
      <w:r w:rsidRPr="001D4698">
        <w:rPr>
          <w:rFonts w:asciiTheme="majorHAnsi" w:hAnsiTheme="majorHAnsi"/>
          <w:sz w:val="16"/>
          <w:szCs w:val="16"/>
          <w:lang w:val="es-ES"/>
        </w:rPr>
        <w:t xml:space="preserve">, </w:t>
      </w:r>
      <w:proofErr w:type="spellStart"/>
      <w:r w:rsidRPr="001D4698">
        <w:rPr>
          <w:rFonts w:asciiTheme="majorHAnsi" w:hAnsiTheme="majorHAnsi"/>
          <w:sz w:val="16"/>
          <w:szCs w:val="16"/>
          <w:lang w:val="es-ES"/>
        </w:rPr>
        <w:t>Wilton</w:t>
      </w:r>
      <w:proofErr w:type="spellEnd"/>
      <w:r w:rsidRPr="001D4698">
        <w:rPr>
          <w:rFonts w:asciiTheme="majorHAnsi" w:hAnsiTheme="majorHAnsi"/>
          <w:sz w:val="16"/>
          <w:szCs w:val="16"/>
          <w:lang w:val="es-ES"/>
        </w:rPr>
        <w:t xml:space="preserve"> </w:t>
      </w:r>
      <w:proofErr w:type="spellStart"/>
      <w:r w:rsidRPr="001D4698">
        <w:rPr>
          <w:rFonts w:asciiTheme="majorHAnsi" w:hAnsiTheme="majorHAnsi"/>
          <w:sz w:val="16"/>
          <w:szCs w:val="16"/>
          <w:lang w:val="es-ES"/>
        </w:rPr>
        <w:t>Jamir</w:t>
      </w:r>
      <w:proofErr w:type="spellEnd"/>
      <w:r w:rsidRPr="001D4698">
        <w:rPr>
          <w:rFonts w:asciiTheme="majorHAnsi" w:hAnsiTheme="majorHAnsi"/>
          <w:sz w:val="16"/>
          <w:szCs w:val="16"/>
          <w:lang w:val="es-ES"/>
        </w:rPr>
        <w:t xml:space="preserve"> Ávila Olmos, Rodolfo Mauricio Mina Castro, Robinson Ruiz Sánchez</w:t>
      </w:r>
      <w:r w:rsidR="00980A94" w:rsidRPr="001D4698">
        <w:rPr>
          <w:rFonts w:asciiTheme="majorHAnsi" w:hAnsiTheme="majorHAnsi"/>
          <w:sz w:val="16"/>
          <w:szCs w:val="16"/>
          <w:lang w:val="es-ES"/>
        </w:rPr>
        <w:t>,</w:t>
      </w:r>
      <w:r w:rsidRPr="001D4698">
        <w:rPr>
          <w:rFonts w:asciiTheme="majorHAnsi" w:hAnsiTheme="majorHAnsi"/>
          <w:sz w:val="16"/>
          <w:szCs w:val="16"/>
          <w:lang w:val="es-ES"/>
        </w:rPr>
        <w:t xml:space="preserve"> </w:t>
      </w:r>
      <w:proofErr w:type="spellStart"/>
      <w:r w:rsidR="00045FB2" w:rsidRPr="001D4698">
        <w:rPr>
          <w:rFonts w:asciiTheme="majorHAnsi" w:hAnsiTheme="majorHAnsi"/>
          <w:sz w:val="16"/>
          <w:szCs w:val="16"/>
          <w:lang w:val="es-ES"/>
        </w:rPr>
        <w:t>Libert</w:t>
      </w:r>
      <w:proofErr w:type="spellEnd"/>
      <w:r w:rsidR="00045FB2" w:rsidRPr="001D4698">
        <w:rPr>
          <w:rFonts w:asciiTheme="majorHAnsi" w:hAnsiTheme="majorHAnsi"/>
          <w:sz w:val="16"/>
          <w:szCs w:val="16"/>
          <w:lang w:val="es-ES"/>
        </w:rPr>
        <w:t xml:space="preserve"> </w:t>
      </w:r>
      <w:r w:rsidR="00AE45F0" w:rsidRPr="001D4698">
        <w:rPr>
          <w:rFonts w:asciiTheme="majorHAnsi" w:hAnsiTheme="majorHAnsi"/>
          <w:sz w:val="16"/>
          <w:szCs w:val="16"/>
          <w:lang w:val="es-ES"/>
        </w:rPr>
        <w:t>Rodríguez</w:t>
      </w:r>
      <w:r w:rsidR="00045FB2" w:rsidRPr="001D4698">
        <w:rPr>
          <w:rFonts w:asciiTheme="majorHAnsi" w:hAnsiTheme="majorHAnsi"/>
          <w:sz w:val="16"/>
          <w:szCs w:val="16"/>
          <w:lang w:val="es-ES"/>
        </w:rPr>
        <w:t xml:space="preserve"> Chagual</w:t>
      </w:r>
      <w:r w:rsidR="00980A94" w:rsidRPr="001D4698">
        <w:rPr>
          <w:rFonts w:asciiTheme="majorHAnsi" w:hAnsiTheme="majorHAnsi"/>
          <w:sz w:val="16"/>
          <w:szCs w:val="16"/>
          <w:lang w:val="es-ES"/>
        </w:rPr>
        <w:t>a</w:t>
      </w:r>
      <w:r w:rsidR="006451EA" w:rsidRPr="001D4698">
        <w:rPr>
          <w:rFonts w:asciiTheme="majorHAnsi" w:hAnsiTheme="majorHAnsi"/>
          <w:sz w:val="16"/>
          <w:szCs w:val="16"/>
          <w:lang w:val="es-ES"/>
        </w:rPr>
        <w:t>, Robinson Ruiz Sánchez</w:t>
      </w:r>
      <w:r w:rsidR="00933766" w:rsidRPr="001D4698">
        <w:rPr>
          <w:rFonts w:asciiTheme="majorHAnsi" w:hAnsiTheme="majorHAnsi"/>
          <w:sz w:val="16"/>
          <w:szCs w:val="16"/>
          <w:lang w:val="es-ES"/>
        </w:rPr>
        <w:t>.</w:t>
      </w:r>
    </w:p>
  </w:footnote>
  <w:footnote w:id="9">
    <w:p w14:paraId="31558ADD" w14:textId="315B20C8" w:rsidR="00FC02E2" w:rsidRPr="001D4698" w:rsidRDefault="00FC02E2" w:rsidP="001D4698">
      <w:pPr>
        <w:pStyle w:val="FootnoteText"/>
        <w:jc w:val="both"/>
        <w:rPr>
          <w:rFonts w:asciiTheme="majorHAnsi" w:hAnsiTheme="majorHAnsi"/>
          <w:sz w:val="16"/>
          <w:szCs w:val="16"/>
          <w:lang w:val="es-ES"/>
        </w:rPr>
      </w:pPr>
      <w:r w:rsidRPr="001D4698">
        <w:rPr>
          <w:rStyle w:val="FootnoteReference"/>
          <w:rFonts w:asciiTheme="majorHAnsi" w:hAnsiTheme="majorHAnsi"/>
          <w:sz w:val="16"/>
          <w:szCs w:val="16"/>
          <w:lang w:val="es-ES"/>
        </w:rPr>
        <w:footnoteRef/>
      </w:r>
      <w:r w:rsidRPr="001D4698">
        <w:rPr>
          <w:rFonts w:asciiTheme="majorHAnsi" w:hAnsiTheme="majorHAnsi"/>
          <w:sz w:val="16"/>
          <w:szCs w:val="16"/>
          <w:lang w:val="es-ES"/>
        </w:rPr>
        <w:t xml:space="preserve"> 11 de julio de 2012</w:t>
      </w:r>
      <w:r w:rsidR="001107A4" w:rsidRPr="001D4698">
        <w:rPr>
          <w:rFonts w:asciiTheme="majorHAnsi" w:hAnsiTheme="majorHAnsi"/>
          <w:sz w:val="16"/>
          <w:szCs w:val="16"/>
          <w:lang w:val="es-ES"/>
        </w:rPr>
        <w:t>: 480 meses de prisión, entre otras sanciones, por delitos de homicidio agravado, en concurso con terrorismo agravado, secuestro extorsivo agravado y hurto calificado agravado, y los condenó a cancelar los perjuicios morales indicados en la sentencia; 8 de marzo de 2013: 60 meses de prisión, entre otras sanciones, por delito de rebelión</w:t>
      </w:r>
      <w:r w:rsidR="00FD196B" w:rsidRPr="001D4698">
        <w:rPr>
          <w:rFonts w:asciiTheme="majorHAnsi" w:hAnsiTheme="majorHAnsi"/>
          <w:sz w:val="16"/>
          <w:szCs w:val="16"/>
          <w:lang w:val="es-ES"/>
        </w:rPr>
        <w:t>.</w:t>
      </w:r>
    </w:p>
  </w:footnote>
  <w:footnote w:id="10">
    <w:p w14:paraId="2F41EDFD" w14:textId="1EA2B98F" w:rsidR="00FC02E2" w:rsidRPr="001D4698" w:rsidRDefault="00FC02E2" w:rsidP="001D4698">
      <w:pPr>
        <w:pStyle w:val="FootnoteText"/>
        <w:jc w:val="both"/>
        <w:rPr>
          <w:rFonts w:asciiTheme="majorHAnsi" w:hAnsiTheme="majorHAnsi"/>
          <w:sz w:val="16"/>
          <w:szCs w:val="16"/>
          <w:lang w:val="es-ES"/>
        </w:rPr>
      </w:pPr>
      <w:r w:rsidRPr="001D4698">
        <w:rPr>
          <w:rStyle w:val="FootnoteReference"/>
          <w:rFonts w:asciiTheme="majorHAnsi" w:hAnsiTheme="majorHAnsi"/>
          <w:sz w:val="16"/>
          <w:szCs w:val="16"/>
          <w:lang w:val="es-ES"/>
        </w:rPr>
        <w:footnoteRef/>
      </w:r>
      <w:r w:rsidRPr="001D4698">
        <w:rPr>
          <w:rFonts w:asciiTheme="majorHAnsi" w:hAnsiTheme="majorHAnsi"/>
          <w:sz w:val="16"/>
          <w:szCs w:val="16"/>
          <w:lang w:val="es-ES"/>
        </w:rPr>
        <w:t xml:space="preserve"> </w:t>
      </w:r>
      <w:r w:rsidR="001107A4" w:rsidRPr="001D4698">
        <w:rPr>
          <w:rFonts w:asciiTheme="majorHAnsi" w:hAnsiTheme="majorHAnsi"/>
          <w:sz w:val="16"/>
          <w:szCs w:val="16"/>
          <w:lang w:val="es-ES"/>
        </w:rPr>
        <w:t>21 de mayo de 2013: 80 meses de prisión, entre otras sanciones, por delito de secuestro simple; 18 de junio de 2013</w:t>
      </w:r>
      <w:r w:rsidR="00FD196B" w:rsidRPr="001D4698">
        <w:rPr>
          <w:rFonts w:asciiTheme="majorHAnsi" w:hAnsiTheme="majorHAnsi"/>
          <w:sz w:val="16"/>
          <w:szCs w:val="16"/>
          <w:lang w:val="es-ES"/>
        </w:rPr>
        <w:t>: 87 meses de prisión, por delitos de rebelión y secuestro simple.</w:t>
      </w:r>
    </w:p>
  </w:footnote>
  <w:footnote w:id="11">
    <w:p w14:paraId="72505CB1" w14:textId="70844D9F" w:rsidR="00FD196B" w:rsidRPr="001D4698" w:rsidRDefault="00FD196B" w:rsidP="001D4698">
      <w:pPr>
        <w:pStyle w:val="FootnoteText"/>
        <w:jc w:val="both"/>
        <w:rPr>
          <w:rFonts w:asciiTheme="majorHAnsi" w:hAnsiTheme="majorHAnsi"/>
          <w:sz w:val="16"/>
          <w:szCs w:val="16"/>
          <w:lang w:val="es-ES"/>
        </w:rPr>
      </w:pPr>
      <w:r w:rsidRPr="001D4698">
        <w:rPr>
          <w:rStyle w:val="FootnoteReference"/>
          <w:rFonts w:asciiTheme="majorHAnsi" w:hAnsiTheme="majorHAnsi"/>
          <w:sz w:val="16"/>
          <w:szCs w:val="16"/>
          <w:lang w:val="es-ES"/>
        </w:rPr>
        <w:footnoteRef/>
      </w:r>
      <w:r w:rsidRPr="001D4698">
        <w:rPr>
          <w:rFonts w:asciiTheme="majorHAnsi" w:hAnsiTheme="majorHAnsi"/>
          <w:sz w:val="16"/>
          <w:szCs w:val="16"/>
          <w:lang w:val="es-ES"/>
        </w:rPr>
        <w:t xml:space="preserve"> 24 de julio de 2013: 15 años de prisión por delito de secuestro simple.</w:t>
      </w:r>
    </w:p>
  </w:footnote>
  <w:footnote w:id="12">
    <w:p w14:paraId="1290C9F5" w14:textId="0C51EBF8" w:rsidR="00762A8D" w:rsidRPr="001D4698" w:rsidRDefault="00762A8D" w:rsidP="001D4698">
      <w:pPr>
        <w:pStyle w:val="FootnoteText"/>
        <w:jc w:val="both"/>
        <w:rPr>
          <w:rFonts w:asciiTheme="majorHAnsi" w:hAnsiTheme="majorHAnsi"/>
          <w:sz w:val="16"/>
          <w:szCs w:val="16"/>
          <w:lang w:val="es-ES"/>
        </w:rPr>
      </w:pPr>
      <w:r w:rsidRPr="001D4698">
        <w:rPr>
          <w:rStyle w:val="FootnoteReference"/>
          <w:rFonts w:asciiTheme="majorHAnsi" w:hAnsiTheme="majorHAnsi"/>
          <w:sz w:val="16"/>
          <w:szCs w:val="16"/>
          <w:lang w:val="es-ES"/>
        </w:rPr>
        <w:footnoteRef/>
      </w:r>
      <w:r w:rsidRPr="001D4698">
        <w:rPr>
          <w:rFonts w:asciiTheme="majorHAnsi" w:hAnsiTheme="majorHAnsi"/>
          <w:sz w:val="16"/>
          <w:szCs w:val="16"/>
          <w:lang w:val="es-ES"/>
        </w:rPr>
        <w:t xml:space="preserve"> Tito Velásquez León, Rubén Ayala Parada, José Alexander Poveda Laverde, Milton Fabio Ramírez, Carlos Javier Bernal, William Ricardo Rodríguez Quiroga, Yesid Alejandro, Penagos López, </w:t>
      </w:r>
      <w:proofErr w:type="spellStart"/>
      <w:r w:rsidRPr="001D4698">
        <w:rPr>
          <w:rFonts w:asciiTheme="majorHAnsi" w:hAnsiTheme="majorHAnsi"/>
          <w:sz w:val="16"/>
          <w:szCs w:val="16"/>
          <w:lang w:val="es-ES"/>
        </w:rPr>
        <w:t>Norbey</w:t>
      </w:r>
      <w:proofErr w:type="spellEnd"/>
      <w:r w:rsidRPr="001D4698">
        <w:rPr>
          <w:rFonts w:asciiTheme="majorHAnsi" w:hAnsiTheme="majorHAnsi"/>
          <w:sz w:val="16"/>
          <w:szCs w:val="16"/>
          <w:lang w:val="es-ES"/>
        </w:rPr>
        <w:t xml:space="preserve"> Arias, Luis Alexander Cifuentes, Raúl Rojas Merchán, </w:t>
      </w:r>
      <w:proofErr w:type="spellStart"/>
      <w:r w:rsidRPr="001D4698">
        <w:rPr>
          <w:rFonts w:asciiTheme="majorHAnsi" w:hAnsiTheme="majorHAnsi"/>
          <w:sz w:val="16"/>
          <w:szCs w:val="16"/>
          <w:lang w:val="es-ES"/>
        </w:rPr>
        <w:t>Wilton</w:t>
      </w:r>
      <w:proofErr w:type="spellEnd"/>
      <w:r w:rsidRPr="001D4698">
        <w:rPr>
          <w:rFonts w:asciiTheme="majorHAnsi" w:hAnsiTheme="majorHAnsi"/>
          <w:sz w:val="16"/>
          <w:szCs w:val="16"/>
          <w:lang w:val="es-ES"/>
        </w:rPr>
        <w:t xml:space="preserve"> </w:t>
      </w:r>
      <w:proofErr w:type="spellStart"/>
      <w:r w:rsidRPr="001D4698">
        <w:rPr>
          <w:rFonts w:asciiTheme="majorHAnsi" w:hAnsiTheme="majorHAnsi"/>
          <w:sz w:val="16"/>
          <w:szCs w:val="16"/>
          <w:lang w:val="es-ES"/>
        </w:rPr>
        <w:t>Jamir</w:t>
      </w:r>
      <w:proofErr w:type="spellEnd"/>
      <w:r w:rsidRPr="001D4698">
        <w:rPr>
          <w:rFonts w:asciiTheme="majorHAnsi" w:hAnsiTheme="majorHAnsi"/>
          <w:sz w:val="16"/>
          <w:szCs w:val="16"/>
          <w:lang w:val="es-ES"/>
        </w:rPr>
        <w:t xml:space="preserve"> Ávila Olmos, Rodolfo Mauricio Mina Castro, Robinson Ruiz Sánchez, </w:t>
      </w:r>
      <w:proofErr w:type="spellStart"/>
      <w:r w:rsidRPr="001D4698">
        <w:rPr>
          <w:rFonts w:asciiTheme="majorHAnsi" w:hAnsiTheme="majorHAnsi"/>
          <w:sz w:val="16"/>
          <w:szCs w:val="16"/>
          <w:lang w:val="es-ES"/>
        </w:rPr>
        <w:t>Libert</w:t>
      </w:r>
      <w:proofErr w:type="spellEnd"/>
      <w:r w:rsidRPr="001D4698">
        <w:rPr>
          <w:rFonts w:asciiTheme="majorHAnsi" w:hAnsiTheme="majorHAnsi"/>
          <w:sz w:val="16"/>
          <w:szCs w:val="16"/>
          <w:lang w:val="es-ES"/>
        </w:rPr>
        <w:t xml:space="preserve"> Rodríg</w:t>
      </w:r>
      <w:r w:rsidR="001D4698" w:rsidRPr="001D4698">
        <w:rPr>
          <w:rFonts w:asciiTheme="majorHAnsi" w:hAnsiTheme="majorHAnsi"/>
          <w:sz w:val="16"/>
          <w:szCs w:val="16"/>
          <w:lang w:val="es-ES"/>
        </w:rPr>
        <w:t>uez Chaguala</w:t>
      </w:r>
    </w:p>
  </w:footnote>
  <w:footnote w:id="13">
    <w:p w14:paraId="70B08E94" w14:textId="77777777" w:rsidR="001D4698" w:rsidRPr="001D4698" w:rsidRDefault="001D4698" w:rsidP="001D4698">
      <w:pPr>
        <w:pStyle w:val="FootnoteText"/>
        <w:jc w:val="both"/>
        <w:rPr>
          <w:rFonts w:asciiTheme="majorHAnsi" w:hAnsiTheme="majorHAnsi"/>
          <w:sz w:val="16"/>
          <w:szCs w:val="16"/>
          <w:lang w:val="es-ES"/>
        </w:rPr>
      </w:pPr>
      <w:r w:rsidRPr="001D4698">
        <w:rPr>
          <w:rStyle w:val="FootnoteReference"/>
          <w:rFonts w:asciiTheme="majorHAnsi" w:hAnsiTheme="majorHAnsi"/>
          <w:sz w:val="16"/>
          <w:szCs w:val="16"/>
          <w:lang w:val="es-ES"/>
        </w:rPr>
        <w:footnoteRef/>
      </w:r>
      <w:r w:rsidRPr="001D4698">
        <w:rPr>
          <w:rFonts w:asciiTheme="majorHAnsi" w:hAnsiTheme="majorHAnsi"/>
          <w:sz w:val="16"/>
          <w:szCs w:val="16"/>
          <w:lang w:val="es-ES"/>
        </w:rPr>
        <w:t xml:space="preserve"> Benjamín  Buitrago Burgos, Carlos Hernán Rivera, Carlos Mario Tovar Jiménez, Ciro Alfonso Velasco Delgado, </w:t>
      </w:r>
      <w:proofErr w:type="spellStart"/>
      <w:r w:rsidRPr="001D4698">
        <w:rPr>
          <w:rFonts w:asciiTheme="majorHAnsi" w:hAnsiTheme="majorHAnsi"/>
          <w:sz w:val="16"/>
          <w:szCs w:val="16"/>
          <w:lang w:val="es-ES"/>
        </w:rPr>
        <w:t>Diter</w:t>
      </w:r>
      <w:proofErr w:type="spellEnd"/>
      <w:r w:rsidRPr="001D4698">
        <w:rPr>
          <w:rFonts w:asciiTheme="majorHAnsi" w:hAnsiTheme="majorHAnsi"/>
          <w:sz w:val="16"/>
          <w:szCs w:val="16"/>
          <w:lang w:val="es-ES"/>
        </w:rPr>
        <w:t xml:space="preserve"> Ávila </w:t>
      </w:r>
      <w:proofErr w:type="spellStart"/>
      <w:r w:rsidRPr="001D4698">
        <w:rPr>
          <w:rFonts w:asciiTheme="majorHAnsi" w:hAnsiTheme="majorHAnsi"/>
          <w:sz w:val="16"/>
          <w:szCs w:val="16"/>
          <w:lang w:val="es-ES"/>
        </w:rPr>
        <w:t>Hernandez</w:t>
      </w:r>
      <w:proofErr w:type="spellEnd"/>
      <w:r w:rsidRPr="001D4698">
        <w:rPr>
          <w:rFonts w:asciiTheme="majorHAnsi" w:hAnsiTheme="majorHAnsi"/>
          <w:sz w:val="16"/>
          <w:szCs w:val="16"/>
          <w:lang w:val="es-ES"/>
        </w:rPr>
        <w:t xml:space="preserve">, Edgar Bueno Afanador, Edgar Rodríguez Rincón, Efrén Rojas, Franklin Pérez, Jesús Geovanny Alvarado </w:t>
      </w:r>
      <w:proofErr w:type="spellStart"/>
      <w:r w:rsidRPr="001D4698">
        <w:rPr>
          <w:rFonts w:asciiTheme="majorHAnsi" w:hAnsiTheme="majorHAnsi"/>
          <w:sz w:val="16"/>
          <w:szCs w:val="16"/>
          <w:lang w:val="es-ES"/>
        </w:rPr>
        <w:t>Alvarado</w:t>
      </w:r>
      <w:proofErr w:type="spellEnd"/>
      <w:r w:rsidRPr="001D4698">
        <w:rPr>
          <w:rFonts w:asciiTheme="majorHAnsi" w:hAnsiTheme="majorHAnsi"/>
          <w:sz w:val="16"/>
          <w:szCs w:val="16"/>
          <w:lang w:val="es-ES"/>
        </w:rPr>
        <w:t xml:space="preserve">, </w:t>
      </w:r>
      <w:proofErr w:type="spellStart"/>
      <w:r w:rsidRPr="001D4698">
        <w:rPr>
          <w:rFonts w:asciiTheme="majorHAnsi" w:hAnsiTheme="majorHAnsi"/>
          <w:sz w:val="16"/>
          <w:szCs w:val="16"/>
          <w:lang w:val="es-ES"/>
        </w:rPr>
        <w:t>Jhon</w:t>
      </w:r>
      <w:proofErr w:type="spellEnd"/>
      <w:r w:rsidRPr="001D4698">
        <w:rPr>
          <w:rFonts w:asciiTheme="majorHAnsi" w:hAnsiTheme="majorHAnsi"/>
          <w:sz w:val="16"/>
          <w:szCs w:val="16"/>
          <w:lang w:val="es-ES"/>
        </w:rPr>
        <w:t xml:space="preserve"> Fredy Ariza Rincón, José Yesid Buitrago Burgos, Luis Eduardo </w:t>
      </w:r>
      <w:proofErr w:type="spellStart"/>
      <w:r w:rsidRPr="001D4698">
        <w:rPr>
          <w:rFonts w:asciiTheme="majorHAnsi" w:hAnsiTheme="majorHAnsi"/>
          <w:sz w:val="16"/>
          <w:szCs w:val="16"/>
          <w:lang w:val="es-ES"/>
        </w:rPr>
        <w:t>Almonacid</w:t>
      </w:r>
      <w:proofErr w:type="spellEnd"/>
      <w:r w:rsidRPr="001D4698">
        <w:rPr>
          <w:rFonts w:asciiTheme="majorHAnsi" w:hAnsiTheme="majorHAnsi"/>
          <w:sz w:val="16"/>
          <w:szCs w:val="16"/>
          <w:lang w:val="es-ES"/>
        </w:rPr>
        <w:t xml:space="preserve"> Barahona, </w:t>
      </w:r>
      <w:proofErr w:type="spellStart"/>
      <w:r w:rsidRPr="001D4698">
        <w:rPr>
          <w:rFonts w:asciiTheme="majorHAnsi" w:hAnsiTheme="majorHAnsi"/>
          <w:sz w:val="16"/>
          <w:szCs w:val="16"/>
          <w:lang w:val="es-ES"/>
        </w:rPr>
        <w:t>Nilton</w:t>
      </w:r>
      <w:proofErr w:type="spellEnd"/>
      <w:r w:rsidRPr="001D4698">
        <w:rPr>
          <w:rFonts w:asciiTheme="majorHAnsi" w:hAnsiTheme="majorHAnsi"/>
          <w:sz w:val="16"/>
          <w:szCs w:val="16"/>
          <w:lang w:val="es-ES"/>
        </w:rPr>
        <w:t xml:space="preserve"> </w:t>
      </w:r>
      <w:proofErr w:type="spellStart"/>
      <w:r w:rsidRPr="001D4698">
        <w:rPr>
          <w:rFonts w:asciiTheme="majorHAnsi" w:hAnsiTheme="majorHAnsi"/>
          <w:sz w:val="16"/>
          <w:szCs w:val="16"/>
          <w:lang w:val="es-ES"/>
        </w:rPr>
        <w:t>Gobert</w:t>
      </w:r>
      <w:proofErr w:type="spellEnd"/>
      <w:r w:rsidRPr="001D4698">
        <w:rPr>
          <w:rFonts w:asciiTheme="majorHAnsi" w:hAnsiTheme="majorHAnsi"/>
          <w:sz w:val="16"/>
          <w:szCs w:val="16"/>
          <w:lang w:val="es-ES"/>
        </w:rPr>
        <w:t xml:space="preserve"> Delgado, Oviedo Gallego Marín, Roberto Patino Bejarano, Simón Ardila Palacios, </w:t>
      </w:r>
      <w:proofErr w:type="spellStart"/>
      <w:r w:rsidRPr="001D4698">
        <w:rPr>
          <w:rFonts w:asciiTheme="majorHAnsi" w:hAnsiTheme="majorHAnsi"/>
          <w:sz w:val="16"/>
          <w:szCs w:val="16"/>
          <w:lang w:val="es-ES"/>
        </w:rPr>
        <w:t>Yovani</w:t>
      </w:r>
      <w:proofErr w:type="spellEnd"/>
      <w:r w:rsidRPr="001D4698">
        <w:rPr>
          <w:rFonts w:asciiTheme="majorHAnsi" w:hAnsiTheme="majorHAnsi"/>
          <w:sz w:val="16"/>
          <w:szCs w:val="16"/>
          <w:lang w:val="es-ES"/>
        </w:rPr>
        <w:t xml:space="preserve"> Beltrán Lugo</w:t>
      </w:r>
    </w:p>
  </w:footnote>
  <w:footnote w:id="14">
    <w:p w14:paraId="435D755A" w14:textId="77777777" w:rsidR="005B21B5" w:rsidRPr="001D4698" w:rsidRDefault="005B21B5" w:rsidP="001D4698">
      <w:pPr>
        <w:pStyle w:val="FootnoteText"/>
        <w:jc w:val="both"/>
        <w:rPr>
          <w:rFonts w:asciiTheme="majorHAnsi" w:hAnsiTheme="majorHAnsi"/>
          <w:sz w:val="16"/>
          <w:szCs w:val="16"/>
          <w:lang w:val="es-ES"/>
        </w:rPr>
      </w:pPr>
      <w:r w:rsidRPr="001D4698">
        <w:rPr>
          <w:rStyle w:val="FootnoteReference"/>
          <w:rFonts w:asciiTheme="majorHAnsi" w:hAnsiTheme="majorHAnsi"/>
          <w:sz w:val="16"/>
          <w:szCs w:val="16"/>
          <w:lang w:val="es-ES"/>
        </w:rPr>
        <w:footnoteRef/>
      </w:r>
      <w:r w:rsidRPr="001D4698">
        <w:rPr>
          <w:rFonts w:asciiTheme="majorHAnsi" w:hAnsiTheme="majorHAnsi"/>
          <w:sz w:val="16"/>
          <w:szCs w:val="16"/>
          <w:lang w:val="es-ES"/>
        </w:rPr>
        <w:t xml:space="preserve"> CIDH, Informe No. 150/18, Caso 12.954. Fondo. </w:t>
      </w:r>
      <w:proofErr w:type="spellStart"/>
      <w:r w:rsidRPr="001D4698">
        <w:rPr>
          <w:rFonts w:asciiTheme="majorHAnsi" w:hAnsiTheme="majorHAnsi"/>
          <w:sz w:val="16"/>
          <w:szCs w:val="16"/>
          <w:lang w:val="es-ES"/>
        </w:rPr>
        <w:t>Jineth</w:t>
      </w:r>
      <w:proofErr w:type="spellEnd"/>
      <w:r w:rsidRPr="001D4698">
        <w:rPr>
          <w:rFonts w:asciiTheme="majorHAnsi" w:hAnsiTheme="majorHAnsi"/>
          <w:sz w:val="16"/>
          <w:szCs w:val="16"/>
          <w:lang w:val="es-ES"/>
        </w:rPr>
        <w:t xml:space="preserve"> Bedoya Lima y otra. Colombia. 7 de diciembre de 2018.</w:t>
      </w:r>
    </w:p>
  </w:footnote>
  <w:footnote w:id="15">
    <w:p w14:paraId="4BB9D79E" w14:textId="0C25DDD7" w:rsidR="001D4698" w:rsidRPr="001D4698" w:rsidRDefault="001D4698" w:rsidP="001D4698">
      <w:pPr>
        <w:pStyle w:val="FootnoteText"/>
        <w:jc w:val="both"/>
        <w:rPr>
          <w:rFonts w:asciiTheme="majorHAnsi" w:hAnsiTheme="majorHAnsi"/>
          <w:sz w:val="16"/>
          <w:szCs w:val="16"/>
          <w:lang w:val="es-MX"/>
        </w:rPr>
      </w:pPr>
      <w:r w:rsidRPr="001D4698">
        <w:rPr>
          <w:rStyle w:val="FootnoteReference"/>
          <w:rFonts w:asciiTheme="majorHAnsi" w:hAnsiTheme="majorHAnsi"/>
          <w:sz w:val="16"/>
          <w:szCs w:val="16"/>
        </w:rPr>
        <w:footnoteRef/>
      </w:r>
      <w:r w:rsidRPr="001D4698">
        <w:rPr>
          <w:rFonts w:asciiTheme="majorHAnsi" w:hAnsiTheme="majorHAnsi"/>
          <w:sz w:val="16"/>
          <w:szCs w:val="16"/>
          <w:lang w:val="es-ES"/>
        </w:rPr>
        <w:t xml:space="preserve"> Tito Velásquez León, Rubén Ayala Parada, José Alexander Poveda Laverde, Milton Fabio Ramírez, Carlos Javier Bernal, William Ricardo Rodríguez Quiroga, Yesid Alejandro, Penagos López, </w:t>
      </w:r>
      <w:proofErr w:type="spellStart"/>
      <w:r w:rsidRPr="001D4698">
        <w:rPr>
          <w:rFonts w:asciiTheme="majorHAnsi" w:hAnsiTheme="majorHAnsi"/>
          <w:sz w:val="16"/>
          <w:szCs w:val="16"/>
          <w:lang w:val="es-ES"/>
        </w:rPr>
        <w:t>Norbey</w:t>
      </w:r>
      <w:proofErr w:type="spellEnd"/>
      <w:r w:rsidRPr="001D4698">
        <w:rPr>
          <w:rFonts w:asciiTheme="majorHAnsi" w:hAnsiTheme="majorHAnsi"/>
          <w:sz w:val="16"/>
          <w:szCs w:val="16"/>
          <w:lang w:val="es-ES"/>
        </w:rPr>
        <w:t xml:space="preserve"> Arias, Luis Alexander Cifuentes, Raúl Rojas Merchán, </w:t>
      </w:r>
      <w:proofErr w:type="spellStart"/>
      <w:r w:rsidRPr="001D4698">
        <w:rPr>
          <w:rFonts w:asciiTheme="majorHAnsi" w:hAnsiTheme="majorHAnsi"/>
          <w:sz w:val="16"/>
          <w:szCs w:val="16"/>
          <w:lang w:val="es-ES"/>
        </w:rPr>
        <w:t>Wilton</w:t>
      </w:r>
      <w:proofErr w:type="spellEnd"/>
      <w:r w:rsidRPr="001D4698">
        <w:rPr>
          <w:rFonts w:asciiTheme="majorHAnsi" w:hAnsiTheme="majorHAnsi"/>
          <w:sz w:val="16"/>
          <w:szCs w:val="16"/>
          <w:lang w:val="es-ES"/>
        </w:rPr>
        <w:t xml:space="preserve"> </w:t>
      </w:r>
      <w:proofErr w:type="spellStart"/>
      <w:r w:rsidRPr="001D4698">
        <w:rPr>
          <w:rFonts w:asciiTheme="majorHAnsi" w:hAnsiTheme="majorHAnsi"/>
          <w:sz w:val="16"/>
          <w:szCs w:val="16"/>
          <w:lang w:val="es-ES"/>
        </w:rPr>
        <w:t>Jamir</w:t>
      </w:r>
      <w:proofErr w:type="spellEnd"/>
      <w:r w:rsidRPr="001D4698">
        <w:rPr>
          <w:rFonts w:asciiTheme="majorHAnsi" w:hAnsiTheme="majorHAnsi"/>
          <w:sz w:val="16"/>
          <w:szCs w:val="16"/>
          <w:lang w:val="es-ES"/>
        </w:rPr>
        <w:t xml:space="preserve"> Ávila Olmos, Rodolfo Mauricio Mina Castro, Robinson Ruiz Sánchez, </w:t>
      </w:r>
      <w:proofErr w:type="spellStart"/>
      <w:r w:rsidRPr="001D4698">
        <w:rPr>
          <w:rFonts w:asciiTheme="majorHAnsi" w:hAnsiTheme="majorHAnsi"/>
          <w:sz w:val="16"/>
          <w:szCs w:val="16"/>
          <w:lang w:val="es-ES"/>
        </w:rPr>
        <w:t>Libert</w:t>
      </w:r>
      <w:proofErr w:type="spellEnd"/>
      <w:r w:rsidRPr="001D4698">
        <w:rPr>
          <w:rFonts w:asciiTheme="majorHAnsi" w:hAnsiTheme="majorHAnsi"/>
          <w:sz w:val="16"/>
          <w:szCs w:val="16"/>
          <w:lang w:val="es-ES"/>
        </w:rPr>
        <w:t xml:space="preserve"> Rodríguez Chaguala, Álvaro Enrique Castro Ramírez y Juan Carlos Ramos Rojas.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DC152F" w:rsidP="00A50FCF">
    <w:pPr>
      <w:pStyle w:val="Header"/>
      <w:tabs>
        <w:tab w:val="clear" w:pos="4320"/>
        <w:tab w:val="clear" w:pos="8640"/>
      </w:tabs>
      <w:jc w:val="center"/>
      <w:rPr>
        <w:sz w:val="22"/>
        <w:szCs w:val="22"/>
      </w:rPr>
    </w:pPr>
    <w:r>
      <w:rPr>
        <w:noProof/>
        <w:sz w:val="22"/>
        <w:szCs w:val="22"/>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74DFD" w14:textId="77777777" w:rsidR="002E2FC0" w:rsidRDefault="002E2F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6D47DF"/>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9E26DAF"/>
    <w:multiLevelType w:val="hybridMultilevel"/>
    <w:tmpl w:val="5990617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24707B4"/>
    <w:multiLevelType w:val="hybridMultilevel"/>
    <w:tmpl w:val="732C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6"/>
  </w:num>
  <w:num w:numId="4">
    <w:abstractNumId w:val="23"/>
  </w:num>
  <w:num w:numId="5">
    <w:abstractNumId w:val="50"/>
  </w:num>
  <w:num w:numId="6">
    <w:abstractNumId w:val="28"/>
  </w:num>
  <w:num w:numId="7">
    <w:abstractNumId w:val="7"/>
  </w:num>
  <w:num w:numId="8">
    <w:abstractNumId w:val="18"/>
  </w:num>
  <w:num w:numId="9">
    <w:abstractNumId w:val="42"/>
  </w:num>
  <w:num w:numId="10">
    <w:abstractNumId w:val="0"/>
  </w:num>
  <w:num w:numId="11">
    <w:abstractNumId w:val="37"/>
  </w:num>
  <w:num w:numId="12">
    <w:abstractNumId w:val="38"/>
  </w:num>
  <w:num w:numId="13">
    <w:abstractNumId w:val="45"/>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7"/>
  </w:num>
  <w:num w:numId="42">
    <w:abstractNumId w:val="51"/>
  </w:num>
  <w:num w:numId="43">
    <w:abstractNumId w:val="52"/>
  </w:num>
  <w:num w:numId="44">
    <w:abstractNumId w:val="54"/>
  </w:num>
  <w:num w:numId="45">
    <w:abstractNumId w:val="55"/>
  </w:num>
  <w:num w:numId="46">
    <w:abstractNumId w:val="57"/>
  </w:num>
  <w:num w:numId="47">
    <w:abstractNumId w:val="58"/>
  </w:num>
  <w:num w:numId="48">
    <w:abstractNumId w:val="59"/>
  </w:num>
  <w:num w:numId="49">
    <w:abstractNumId w:val="60"/>
  </w:num>
  <w:num w:numId="50">
    <w:abstractNumId w:val="62"/>
  </w:num>
  <w:num w:numId="51">
    <w:abstractNumId w:val="22"/>
  </w:num>
  <w:num w:numId="52">
    <w:abstractNumId w:val="41"/>
  </w:num>
  <w:num w:numId="53">
    <w:abstractNumId w:val="53"/>
  </w:num>
  <w:num w:numId="54">
    <w:abstractNumId w:val="46"/>
  </w:num>
  <w:num w:numId="55">
    <w:abstractNumId w:val="5"/>
  </w:num>
  <w:num w:numId="56">
    <w:abstractNumId w:val="43"/>
  </w:num>
  <w:num w:numId="57">
    <w:abstractNumId w:val="61"/>
  </w:num>
  <w:num w:numId="58">
    <w:abstractNumId w:val="21"/>
  </w:num>
  <w:num w:numId="59">
    <w:abstractNumId w:val="3"/>
  </w:num>
  <w:num w:numId="60">
    <w:abstractNumId w:val="49"/>
  </w:num>
  <w:num w:numId="61">
    <w:abstractNumId w:val="44"/>
  </w:num>
  <w:num w:numId="62">
    <w:abstractNumId w:val="48"/>
  </w:num>
  <w:num w:numId="63">
    <w:abstractNumId w:val="1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rBYAIVSRJCwAAAA="/>
  </w:docVars>
  <w:rsids>
    <w:rsidRoot w:val="006B2D5C"/>
    <w:rsid w:val="0000036F"/>
    <w:rsid w:val="00000ADC"/>
    <w:rsid w:val="00000CDA"/>
    <w:rsid w:val="000063D3"/>
    <w:rsid w:val="000065D0"/>
    <w:rsid w:val="00006B74"/>
    <w:rsid w:val="00006E1F"/>
    <w:rsid w:val="000070D7"/>
    <w:rsid w:val="00007639"/>
    <w:rsid w:val="000104F5"/>
    <w:rsid w:val="000146A0"/>
    <w:rsid w:val="00014FF5"/>
    <w:rsid w:val="00015701"/>
    <w:rsid w:val="0001788C"/>
    <w:rsid w:val="00020CF6"/>
    <w:rsid w:val="0002186F"/>
    <w:rsid w:val="00022696"/>
    <w:rsid w:val="00026437"/>
    <w:rsid w:val="000337EF"/>
    <w:rsid w:val="0003461E"/>
    <w:rsid w:val="00036172"/>
    <w:rsid w:val="00036377"/>
    <w:rsid w:val="00040C3A"/>
    <w:rsid w:val="000419AD"/>
    <w:rsid w:val="00045FB2"/>
    <w:rsid w:val="00053961"/>
    <w:rsid w:val="0005451F"/>
    <w:rsid w:val="000555C1"/>
    <w:rsid w:val="00056A93"/>
    <w:rsid w:val="00057057"/>
    <w:rsid w:val="00063EB6"/>
    <w:rsid w:val="00064DD8"/>
    <w:rsid w:val="000716C5"/>
    <w:rsid w:val="00075E23"/>
    <w:rsid w:val="000831FF"/>
    <w:rsid w:val="00085917"/>
    <w:rsid w:val="0009006E"/>
    <w:rsid w:val="00090419"/>
    <w:rsid w:val="0009344A"/>
    <w:rsid w:val="000A00A4"/>
    <w:rsid w:val="000A19F8"/>
    <w:rsid w:val="000A1C3C"/>
    <w:rsid w:val="000A2BBD"/>
    <w:rsid w:val="000A3254"/>
    <w:rsid w:val="000A392E"/>
    <w:rsid w:val="000A575F"/>
    <w:rsid w:val="000B02A4"/>
    <w:rsid w:val="000B0579"/>
    <w:rsid w:val="000B3457"/>
    <w:rsid w:val="000B60F2"/>
    <w:rsid w:val="000B67C6"/>
    <w:rsid w:val="000B76A3"/>
    <w:rsid w:val="000C1C69"/>
    <w:rsid w:val="000C3A31"/>
    <w:rsid w:val="000C5982"/>
    <w:rsid w:val="000D10DB"/>
    <w:rsid w:val="000D31B1"/>
    <w:rsid w:val="000D4E1A"/>
    <w:rsid w:val="000D5119"/>
    <w:rsid w:val="000D7BB5"/>
    <w:rsid w:val="000E2789"/>
    <w:rsid w:val="000E561A"/>
    <w:rsid w:val="000E5EB5"/>
    <w:rsid w:val="000F35ED"/>
    <w:rsid w:val="000F40F7"/>
    <w:rsid w:val="00105162"/>
    <w:rsid w:val="00107131"/>
    <w:rsid w:val="0010736F"/>
    <w:rsid w:val="001107A4"/>
    <w:rsid w:val="001118AB"/>
    <w:rsid w:val="00111A8A"/>
    <w:rsid w:val="00112C3F"/>
    <w:rsid w:val="00113F73"/>
    <w:rsid w:val="00114BD3"/>
    <w:rsid w:val="001172B3"/>
    <w:rsid w:val="001178FC"/>
    <w:rsid w:val="00121CC2"/>
    <w:rsid w:val="00124BBE"/>
    <w:rsid w:val="00125F30"/>
    <w:rsid w:val="00130B4B"/>
    <w:rsid w:val="00131D8B"/>
    <w:rsid w:val="001326D9"/>
    <w:rsid w:val="00133EE5"/>
    <w:rsid w:val="001351AA"/>
    <w:rsid w:val="00136B13"/>
    <w:rsid w:val="00136E3D"/>
    <w:rsid w:val="00141E80"/>
    <w:rsid w:val="00142D04"/>
    <w:rsid w:val="00143542"/>
    <w:rsid w:val="00143EFE"/>
    <w:rsid w:val="001479C0"/>
    <w:rsid w:val="00147E2D"/>
    <w:rsid w:val="0015330B"/>
    <w:rsid w:val="0016044E"/>
    <w:rsid w:val="00163DE4"/>
    <w:rsid w:val="00167A34"/>
    <w:rsid w:val="00172E39"/>
    <w:rsid w:val="00176BB3"/>
    <w:rsid w:val="00177EEF"/>
    <w:rsid w:val="0018013D"/>
    <w:rsid w:val="00182744"/>
    <w:rsid w:val="001905BA"/>
    <w:rsid w:val="00194E92"/>
    <w:rsid w:val="0019642D"/>
    <w:rsid w:val="001A4AE0"/>
    <w:rsid w:val="001A662F"/>
    <w:rsid w:val="001A7870"/>
    <w:rsid w:val="001B01E9"/>
    <w:rsid w:val="001B1EB9"/>
    <w:rsid w:val="001B3A00"/>
    <w:rsid w:val="001B4350"/>
    <w:rsid w:val="001B4C00"/>
    <w:rsid w:val="001B4F4F"/>
    <w:rsid w:val="001C1B41"/>
    <w:rsid w:val="001C5DC4"/>
    <w:rsid w:val="001D4698"/>
    <w:rsid w:val="001D65EF"/>
    <w:rsid w:val="001D7CFA"/>
    <w:rsid w:val="001E1C91"/>
    <w:rsid w:val="001E3C53"/>
    <w:rsid w:val="001E49E7"/>
    <w:rsid w:val="001F271B"/>
    <w:rsid w:val="001F7201"/>
    <w:rsid w:val="00202733"/>
    <w:rsid w:val="00203B9A"/>
    <w:rsid w:val="00203F15"/>
    <w:rsid w:val="00204931"/>
    <w:rsid w:val="00207052"/>
    <w:rsid w:val="002114DA"/>
    <w:rsid w:val="00223431"/>
    <w:rsid w:val="00223A29"/>
    <w:rsid w:val="002250A3"/>
    <w:rsid w:val="00225CCF"/>
    <w:rsid w:val="00231294"/>
    <w:rsid w:val="00232459"/>
    <w:rsid w:val="00235217"/>
    <w:rsid w:val="00246D1F"/>
    <w:rsid w:val="00247403"/>
    <w:rsid w:val="00247542"/>
    <w:rsid w:val="00250219"/>
    <w:rsid w:val="00253772"/>
    <w:rsid w:val="002564CF"/>
    <w:rsid w:val="00266B61"/>
    <w:rsid w:val="0026712A"/>
    <w:rsid w:val="002704DB"/>
    <w:rsid w:val="00277BDA"/>
    <w:rsid w:val="00282596"/>
    <w:rsid w:val="00284F51"/>
    <w:rsid w:val="002933A0"/>
    <w:rsid w:val="00293E77"/>
    <w:rsid w:val="00294D07"/>
    <w:rsid w:val="0029575A"/>
    <w:rsid w:val="002A0AAE"/>
    <w:rsid w:val="002A3A4C"/>
    <w:rsid w:val="002A5820"/>
    <w:rsid w:val="002B6AB4"/>
    <w:rsid w:val="002C0105"/>
    <w:rsid w:val="002C1A94"/>
    <w:rsid w:val="002C3350"/>
    <w:rsid w:val="002C45E8"/>
    <w:rsid w:val="002C64AC"/>
    <w:rsid w:val="002D2B26"/>
    <w:rsid w:val="002D7EA2"/>
    <w:rsid w:val="002E187C"/>
    <w:rsid w:val="002E2FC0"/>
    <w:rsid w:val="002E7512"/>
    <w:rsid w:val="002F09B1"/>
    <w:rsid w:val="002F3CA3"/>
    <w:rsid w:val="002F5E90"/>
    <w:rsid w:val="00302733"/>
    <w:rsid w:val="003121D5"/>
    <w:rsid w:val="00314078"/>
    <w:rsid w:val="0031535D"/>
    <w:rsid w:val="0031553D"/>
    <w:rsid w:val="00323745"/>
    <w:rsid w:val="003239B8"/>
    <w:rsid w:val="003240A8"/>
    <w:rsid w:val="00324B54"/>
    <w:rsid w:val="0032698C"/>
    <w:rsid w:val="0033065A"/>
    <w:rsid w:val="0033169F"/>
    <w:rsid w:val="00331A6E"/>
    <w:rsid w:val="00334C70"/>
    <w:rsid w:val="0034224A"/>
    <w:rsid w:val="00343438"/>
    <w:rsid w:val="00344977"/>
    <w:rsid w:val="00346C95"/>
    <w:rsid w:val="00347A77"/>
    <w:rsid w:val="00350F2F"/>
    <w:rsid w:val="00351155"/>
    <w:rsid w:val="00356185"/>
    <w:rsid w:val="00360380"/>
    <w:rsid w:val="00371491"/>
    <w:rsid w:val="0037519E"/>
    <w:rsid w:val="00383F4D"/>
    <w:rsid w:val="00386C6C"/>
    <w:rsid w:val="00386CF0"/>
    <w:rsid w:val="00390A37"/>
    <w:rsid w:val="003942EC"/>
    <w:rsid w:val="00396D50"/>
    <w:rsid w:val="003975D7"/>
    <w:rsid w:val="003A5053"/>
    <w:rsid w:val="003A6337"/>
    <w:rsid w:val="003B3FFE"/>
    <w:rsid w:val="003B4FF6"/>
    <w:rsid w:val="003B5A8E"/>
    <w:rsid w:val="003B70FB"/>
    <w:rsid w:val="003B7DA6"/>
    <w:rsid w:val="003C22BD"/>
    <w:rsid w:val="003C676B"/>
    <w:rsid w:val="003C6EC8"/>
    <w:rsid w:val="003D07B7"/>
    <w:rsid w:val="003D0A55"/>
    <w:rsid w:val="003D0FFF"/>
    <w:rsid w:val="003D2782"/>
    <w:rsid w:val="003D3BC2"/>
    <w:rsid w:val="003D4FBD"/>
    <w:rsid w:val="003D68BE"/>
    <w:rsid w:val="003E4805"/>
    <w:rsid w:val="003E4FF2"/>
    <w:rsid w:val="003E614F"/>
    <w:rsid w:val="003E6CA1"/>
    <w:rsid w:val="003F2A24"/>
    <w:rsid w:val="003F3971"/>
    <w:rsid w:val="003F7D25"/>
    <w:rsid w:val="00401C66"/>
    <w:rsid w:val="00402823"/>
    <w:rsid w:val="004034BE"/>
    <w:rsid w:val="0040409B"/>
    <w:rsid w:val="004065A8"/>
    <w:rsid w:val="00411BBF"/>
    <w:rsid w:val="00412CD9"/>
    <w:rsid w:val="004165C2"/>
    <w:rsid w:val="00416AA8"/>
    <w:rsid w:val="00417556"/>
    <w:rsid w:val="00422C49"/>
    <w:rsid w:val="00425CE3"/>
    <w:rsid w:val="004301D0"/>
    <w:rsid w:val="0043032C"/>
    <w:rsid w:val="004304AD"/>
    <w:rsid w:val="00430DD2"/>
    <w:rsid w:val="00432434"/>
    <w:rsid w:val="0043446F"/>
    <w:rsid w:val="00441ECB"/>
    <w:rsid w:val="00445193"/>
    <w:rsid w:val="00447CCF"/>
    <w:rsid w:val="0045651F"/>
    <w:rsid w:val="004565BA"/>
    <w:rsid w:val="00461B77"/>
    <w:rsid w:val="00462C1B"/>
    <w:rsid w:val="00467B7E"/>
    <w:rsid w:val="00473BB4"/>
    <w:rsid w:val="00476211"/>
    <w:rsid w:val="00477592"/>
    <w:rsid w:val="00480B22"/>
    <w:rsid w:val="004863CC"/>
    <w:rsid w:val="00486F1C"/>
    <w:rsid w:val="00493A0C"/>
    <w:rsid w:val="0049419D"/>
    <w:rsid w:val="00496142"/>
    <w:rsid w:val="004A59CC"/>
    <w:rsid w:val="004A6A54"/>
    <w:rsid w:val="004B2E5A"/>
    <w:rsid w:val="004C20D2"/>
    <w:rsid w:val="004C2312"/>
    <w:rsid w:val="004C241C"/>
    <w:rsid w:val="004C4B62"/>
    <w:rsid w:val="004C54C9"/>
    <w:rsid w:val="004C5AEB"/>
    <w:rsid w:val="004C616A"/>
    <w:rsid w:val="004C6D66"/>
    <w:rsid w:val="004C7B94"/>
    <w:rsid w:val="004D3C92"/>
    <w:rsid w:val="004D4ABA"/>
    <w:rsid w:val="004D6025"/>
    <w:rsid w:val="004D6757"/>
    <w:rsid w:val="004E186E"/>
    <w:rsid w:val="004E19B1"/>
    <w:rsid w:val="004E1AD4"/>
    <w:rsid w:val="004E1DC8"/>
    <w:rsid w:val="004E2649"/>
    <w:rsid w:val="004E5537"/>
    <w:rsid w:val="004E5CF0"/>
    <w:rsid w:val="004E64A4"/>
    <w:rsid w:val="004E6E67"/>
    <w:rsid w:val="004F247F"/>
    <w:rsid w:val="004F5ACD"/>
    <w:rsid w:val="00501399"/>
    <w:rsid w:val="00501652"/>
    <w:rsid w:val="005061F8"/>
    <w:rsid w:val="0050633D"/>
    <w:rsid w:val="00507BC4"/>
    <w:rsid w:val="00510412"/>
    <w:rsid w:val="005128E4"/>
    <w:rsid w:val="005133DB"/>
    <w:rsid w:val="0052207B"/>
    <w:rsid w:val="00522D74"/>
    <w:rsid w:val="00525560"/>
    <w:rsid w:val="00532B8B"/>
    <w:rsid w:val="00536707"/>
    <w:rsid w:val="005415E6"/>
    <w:rsid w:val="00543CB7"/>
    <w:rsid w:val="00544216"/>
    <w:rsid w:val="00544C49"/>
    <w:rsid w:val="005515EA"/>
    <w:rsid w:val="005516A1"/>
    <w:rsid w:val="00552467"/>
    <w:rsid w:val="00563557"/>
    <w:rsid w:val="00563F85"/>
    <w:rsid w:val="0057402A"/>
    <w:rsid w:val="00574CB7"/>
    <w:rsid w:val="00575D41"/>
    <w:rsid w:val="005771D0"/>
    <w:rsid w:val="0058402C"/>
    <w:rsid w:val="0059191A"/>
    <w:rsid w:val="005921FF"/>
    <w:rsid w:val="005922D1"/>
    <w:rsid w:val="00594707"/>
    <w:rsid w:val="005A1347"/>
    <w:rsid w:val="005A24ED"/>
    <w:rsid w:val="005A6D0E"/>
    <w:rsid w:val="005B21B5"/>
    <w:rsid w:val="005B37CC"/>
    <w:rsid w:val="005B52B0"/>
    <w:rsid w:val="005B5F6D"/>
    <w:rsid w:val="005B6806"/>
    <w:rsid w:val="005B6D22"/>
    <w:rsid w:val="005C261A"/>
    <w:rsid w:val="005C4225"/>
    <w:rsid w:val="005C66DE"/>
    <w:rsid w:val="005C6814"/>
    <w:rsid w:val="005C7989"/>
    <w:rsid w:val="005D2333"/>
    <w:rsid w:val="005D66AD"/>
    <w:rsid w:val="005D7734"/>
    <w:rsid w:val="005E04AC"/>
    <w:rsid w:val="005E0B65"/>
    <w:rsid w:val="005E11B2"/>
    <w:rsid w:val="005E3299"/>
    <w:rsid w:val="005E3E2B"/>
    <w:rsid w:val="005F0DAD"/>
    <w:rsid w:val="005F0F33"/>
    <w:rsid w:val="005F356F"/>
    <w:rsid w:val="00600DEB"/>
    <w:rsid w:val="00603239"/>
    <w:rsid w:val="00603AF3"/>
    <w:rsid w:val="00605AFB"/>
    <w:rsid w:val="00614677"/>
    <w:rsid w:val="00614884"/>
    <w:rsid w:val="00615EEC"/>
    <w:rsid w:val="0062178F"/>
    <w:rsid w:val="006277DE"/>
    <w:rsid w:val="00627C9F"/>
    <w:rsid w:val="006311E9"/>
    <w:rsid w:val="00632354"/>
    <w:rsid w:val="00633322"/>
    <w:rsid w:val="006375C2"/>
    <w:rsid w:val="00642810"/>
    <w:rsid w:val="006451EA"/>
    <w:rsid w:val="00647756"/>
    <w:rsid w:val="006509DA"/>
    <w:rsid w:val="00652333"/>
    <w:rsid w:val="00661A0F"/>
    <w:rsid w:val="00663538"/>
    <w:rsid w:val="00670374"/>
    <w:rsid w:val="0067136F"/>
    <w:rsid w:val="00672D31"/>
    <w:rsid w:val="006740FB"/>
    <w:rsid w:val="0067439D"/>
    <w:rsid w:val="00675CC7"/>
    <w:rsid w:val="0068009E"/>
    <w:rsid w:val="006819E9"/>
    <w:rsid w:val="006839DE"/>
    <w:rsid w:val="00686471"/>
    <w:rsid w:val="0068794B"/>
    <w:rsid w:val="00691BBE"/>
    <w:rsid w:val="00692219"/>
    <w:rsid w:val="0069240C"/>
    <w:rsid w:val="006A17D2"/>
    <w:rsid w:val="006A73E6"/>
    <w:rsid w:val="006B0EA3"/>
    <w:rsid w:val="006B1257"/>
    <w:rsid w:val="006B2D5C"/>
    <w:rsid w:val="006B2EE8"/>
    <w:rsid w:val="006B6BC9"/>
    <w:rsid w:val="006B7E08"/>
    <w:rsid w:val="006C4354"/>
    <w:rsid w:val="006C4EB1"/>
    <w:rsid w:val="006C60DA"/>
    <w:rsid w:val="006D1BCF"/>
    <w:rsid w:val="006D3821"/>
    <w:rsid w:val="006E0166"/>
    <w:rsid w:val="006E2CAF"/>
    <w:rsid w:val="006E3B15"/>
    <w:rsid w:val="006E5C05"/>
    <w:rsid w:val="006E738B"/>
    <w:rsid w:val="006E7B34"/>
    <w:rsid w:val="006F3B95"/>
    <w:rsid w:val="0070697F"/>
    <w:rsid w:val="007073F0"/>
    <w:rsid w:val="00714264"/>
    <w:rsid w:val="0072199C"/>
    <w:rsid w:val="00722C9F"/>
    <w:rsid w:val="007253B8"/>
    <w:rsid w:val="00725C05"/>
    <w:rsid w:val="00727B0E"/>
    <w:rsid w:val="00733BC1"/>
    <w:rsid w:val="007350F2"/>
    <w:rsid w:val="0073598C"/>
    <w:rsid w:val="0073741F"/>
    <w:rsid w:val="007429AB"/>
    <w:rsid w:val="007439BC"/>
    <w:rsid w:val="00743A6E"/>
    <w:rsid w:val="00745EBB"/>
    <w:rsid w:val="00762A8D"/>
    <w:rsid w:val="00762F09"/>
    <w:rsid w:val="0076643F"/>
    <w:rsid w:val="007703AA"/>
    <w:rsid w:val="00771C34"/>
    <w:rsid w:val="00777F63"/>
    <w:rsid w:val="00780E5F"/>
    <w:rsid w:val="0078457E"/>
    <w:rsid w:val="007852B5"/>
    <w:rsid w:val="007859BA"/>
    <w:rsid w:val="007872CA"/>
    <w:rsid w:val="007941B6"/>
    <w:rsid w:val="00796A37"/>
    <w:rsid w:val="007A5817"/>
    <w:rsid w:val="007B05C4"/>
    <w:rsid w:val="007B60E9"/>
    <w:rsid w:val="007B6CC3"/>
    <w:rsid w:val="007C3334"/>
    <w:rsid w:val="007C402A"/>
    <w:rsid w:val="007C6EF9"/>
    <w:rsid w:val="007D2183"/>
    <w:rsid w:val="007D2B98"/>
    <w:rsid w:val="007D759D"/>
    <w:rsid w:val="007D7C02"/>
    <w:rsid w:val="007E21BC"/>
    <w:rsid w:val="007E2425"/>
    <w:rsid w:val="007E48F5"/>
    <w:rsid w:val="007E4AEF"/>
    <w:rsid w:val="007E58FE"/>
    <w:rsid w:val="007E7C82"/>
    <w:rsid w:val="007F1BED"/>
    <w:rsid w:val="007F588D"/>
    <w:rsid w:val="00802748"/>
    <w:rsid w:val="00802C1D"/>
    <w:rsid w:val="00803F1C"/>
    <w:rsid w:val="008057E7"/>
    <w:rsid w:val="0080600E"/>
    <w:rsid w:val="008116CF"/>
    <w:rsid w:val="008120DD"/>
    <w:rsid w:val="00814FB7"/>
    <w:rsid w:val="0081514B"/>
    <w:rsid w:val="00817612"/>
    <w:rsid w:val="0082030B"/>
    <w:rsid w:val="00820F53"/>
    <w:rsid w:val="008222CD"/>
    <w:rsid w:val="00822ECF"/>
    <w:rsid w:val="0082539A"/>
    <w:rsid w:val="00826133"/>
    <w:rsid w:val="0083264B"/>
    <w:rsid w:val="008338A4"/>
    <w:rsid w:val="00834D49"/>
    <w:rsid w:val="008352BF"/>
    <w:rsid w:val="00837C45"/>
    <w:rsid w:val="008411F0"/>
    <w:rsid w:val="008420CC"/>
    <w:rsid w:val="00844730"/>
    <w:rsid w:val="00845348"/>
    <w:rsid w:val="008457C2"/>
    <w:rsid w:val="00857A82"/>
    <w:rsid w:val="0086036B"/>
    <w:rsid w:val="00871526"/>
    <w:rsid w:val="00873134"/>
    <w:rsid w:val="00873836"/>
    <w:rsid w:val="0087384C"/>
    <w:rsid w:val="00875668"/>
    <w:rsid w:val="00876055"/>
    <w:rsid w:val="00880413"/>
    <w:rsid w:val="00882A55"/>
    <w:rsid w:val="00885737"/>
    <w:rsid w:val="00886C0F"/>
    <w:rsid w:val="00890650"/>
    <w:rsid w:val="00890C54"/>
    <w:rsid w:val="008935B9"/>
    <w:rsid w:val="00897E12"/>
    <w:rsid w:val="008A0F81"/>
    <w:rsid w:val="008A6515"/>
    <w:rsid w:val="008A6571"/>
    <w:rsid w:val="008A7E0F"/>
    <w:rsid w:val="008B096E"/>
    <w:rsid w:val="008B12F5"/>
    <w:rsid w:val="008B2119"/>
    <w:rsid w:val="008B227B"/>
    <w:rsid w:val="008B3CE3"/>
    <w:rsid w:val="008B5932"/>
    <w:rsid w:val="008B6968"/>
    <w:rsid w:val="008C0E12"/>
    <w:rsid w:val="008C5751"/>
    <w:rsid w:val="008C732C"/>
    <w:rsid w:val="008D0057"/>
    <w:rsid w:val="008D44B8"/>
    <w:rsid w:val="008D768D"/>
    <w:rsid w:val="008E2973"/>
    <w:rsid w:val="008E328A"/>
    <w:rsid w:val="008E3759"/>
    <w:rsid w:val="008E3BFE"/>
    <w:rsid w:val="008E7900"/>
    <w:rsid w:val="008F06E0"/>
    <w:rsid w:val="008F1912"/>
    <w:rsid w:val="0090270B"/>
    <w:rsid w:val="009041DC"/>
    <w:rsid w:val="009165A6"/>
    <w:rsid w:val="00917B5A"/>
    <w:rsid w:val="00920A58"/>
    <w:rsid w:val="00920A8C"/>
    <w:rsid w:val="00922C88"/>
    <w:rsid w:val="00926649"/>
    <w:rsid w:val="00930686"/>
    <w:rsid w:val="00933766"/>
    <w:rsid w:val="00934A2C"/>
    <w:rsid w:val="00935048"/>
    <w:rsid w:val="00935F06"/>
    <w:rsid w:val="00937B3A"/>
    <w:rsid w:val="0094198B"/>
    <w:rsid w:val="0095439B"/>
    <w:rsid w:val="00954B82"/>
    <w:rsid w:val="00955A06"/>
    <w:rsid w:val="00962436"/>
    <w:rsid w:val="0096706E"/>
    <w:rsid w:val="00972B8E"/>
    <w:rsid w:val="00974491"/>
    <w:rsid w:val="00975C4E"/>
    <w:rsid w:val="00980A94"/>
    <w:rsid w:val="00981FBA"/>
    <w:rsid w:val="009948B0"/>
    <w:rsid w:val="009957EC"/>
    <w:rsid w:val="00997390"/>
    <w:rsid w:val="00997BC5"/>
    <w:rsid w:val="009A4F41"/>
    <w:rsid w:val="009B381B"/>
    <w:rsid w:val="009C2FC5"/>
    <w:rsid w:val="009C721F"/>
    <w:rsid w:val="009D1753"/>
    <w:rsid w:val="009D58E4"/>
    <w:rsid w:val="009D6502"/>
    <w:rsid w:val="009D7611"/>
    <w:rsid w:val="009D78A5"/>
    <w:rsid w:val="009E08DD"/>
    <w:rsid w:val="009E0B61"/>
    <w:rsid w:val="009E53DE"/>
    <w:rsid w:val="009E7C00"/>
    <w:rsid w:val="009F2E7F"/>
    <w:rsid w:val="00A0691C"/>
    <w:rsid w:val="00A11E44"/>
    <w:rsid w:val="00A154C8"/>
    <w:rsid w:val="00A22397"/>
    <w:rsid w:val="00A3078A"/>
    <w:rsid w:val="00A32313"/>
    <w:rsid w:val="00A328B3"/>
    <w:rsid w:val="00A37CD0"/>
    <w:rsid w:val="00A406BF"/>
    <w:rsid w:val="00A419EA"/>
    <w:rsid w:val="00A431F1"/>
    <w:rsid w:val="00A461E4"/>
    <w:rsid w:val="00A466D5"/>
    <w:rsid w:val="00A47ED9"/>
    <w:rsid w:val="00A50FCF"/>
    <w:rsid w:val="00A528D1"/>
    <w:rsid w:val="00A610CD"/>
    <w:rsid w:val="00A620F7"/>
    <w:rsid w:val="00A625E0"/>
    <w:rsid w:val="00A631F8"/>
    <w:rsid w:val="00A64F5C"/>
    <w:rsid w:val="00A73902"/>
    <w:rsid w:val="00A74947"/>
    <w:rsid w:val="00A758AA"/>
    <w:rsid w:val="00A84E48"/>
    <w:rsid w:val="00A92093"/>
    <w:rsid w:val="00AA09A2"/>
    <w:rsid w:val="00AA7996"/>
    <w:rsid w:val="00AB3FA6"/>
    <w:rsid w:val="00AC1725"/>
    <w:rsid w:val="00AC19CB"/>
    <w:rsid w:val="00AD1886"/>
    <w:rsid w:val="00AE4085"/>
    <w:rsid w:val="00AE45F0"/>
    <w:rsid w:val="00AE5488"/>
    <w:rsid w:val="00AE58ED"/>
    <w:rsid w:val="00AE5FB7"/>
    <w:rsid w:val="00AE6F91"/>
    <w:rsid w:val="00AF5571"/>
    <w:rsid w:val="00B04000"/>
    <w:rsid w:val="00B06B4E"/>
    <w:rsid w:val="00B07341"/>
    <w:rsid w:val="00B1418E"/>
    <w:rsid w:val="00B202B5"/>
    <w:rsid w:val="00B24A65"/>
    <w:rsid w:val="00B30539"/>
    <w:rsid w:val="00B31275"/>
    <w:rsid w:val="00B314DB"/>
    <w:rsid w:val="00B35449"/>
    <w:rsid w:val="00B361F2"/>
    <w:rsid w:val="00B3718B"/>
    <w:rsid w:val="00B42D81"/>
    <w:rsid w:val="00B4342B"/>
    <w:rsid w:val="00B44C87"/>
    <w:rsid w:val="00B4632A"/>
    <w:rsid w:val="00B5067D"/>
    <w:rsid w:val="00B51B3C"/>
    <w:rsid w:val="00B530F1"/>
    <w:rsid w:val="00B543A0"/>
    <w:rsid w:val="00B5750C"/>
    <w:rsid w:val="00B57E3E"/>
    <w:rsid w:val="00B62FE8"/>
    <w:rsid w:val="00B6612D"/>
    <w:rsid w:val="00B6711E"/>
    <w:rsid w:val="00B719B5"/>
    <w:rsid w:val="00B736AF"/>
    <w:rsid w:val="00B7434B"/>
    <w:rsid w:val="00B8042B"/>
    <w:rsid w:val="00B87359"/>
    <w:rsid w:val="00B938E7"/>
    <w:rsid w:val="00B9455C"/>
    <w:rsid w:val="00B97946"/>
    <w:rsid w:val="00BA0205"/>
    <w:rsid w:val="00BA276C"/>
    <w:rsid w:val="00BA5544"/>
    <w:rsid w:val="00BB03A7"/>
    <w:rsid w:val="00BB11FD"/>
    <w:rsid w:val="00BB306F"/>
    <w:rsid w:val="00BB3FBD"/>
    <w:rsid w:val="00BC289C"/>
    <w:rsid w:val="00BC2A4D"/>
    <w:rsid w:val="00BC2FA1"/>
    <w:rsid w:val="00BC460E"/>
    <w:rsid w:val="00BC6CD0"/>
    <w:rsid w:val="00BC70B8"/>
    <w:rsid w:val="00BC7A81"/>
    <w:rsid w:val="00BD2DFB"/>
    <w:rsid w:val="00BD2EA4"/>
    <w:rsid w:val="00BD4B86"/>
    <w:rsid w:val="00BD4B89"/>
    <w:rsid w:val="00BD5922"/>
    <w:rsid w:val="00BD76D9"/>
    <w:rsid w:val="00BF02CB"/>
    <w:rsid w:val="00BF3C01"/>
    <w:rsid w:val="00BF44C4"/>
    <w:rsid w:val="00BF514A"/>
    <w:rsid w:val="00BF6FD8"/>
    <w:rsid w:val="00BF775D"/>
    <w:rsid w:val="00C03680"/>
    <w:rsid w:val="00C054DF"/>
    <w:rsid w:val="00C07EDB"/>
    <w:rsid w:val="00C10AFC"/>
    <w:rsid w:val="00C12873"/>
    <w:rsid w:val="00C14334"/>
    <w:rsid w:val="00C15D12"/>
    <w:rsid w:val="00C173D3"/>
    <w:rsid w:val="00C200C4"/>
    <w:rsid w:val="00C21562"/>
    <w:rsid w:val="00C21762"/>
    <w:rsid w:val="00C21FEF"/>
    <w:rsid w:val="00C24543"/>
    <w:rsid w:val="00C2460A"/>
    <w:rsid w:val="00C256A2"/>
    <w:rsid w:val="00C328F0"/>
    <w:rsid w:val="00C35A26"/>
    <w:rsid w:val="00C374EE"/>
    <w:rsid w:val="00C4581C"/>
    <w:rsid w:val="00C45C8C"/>
    <w:rsid w:val="00C46F4B"/>
    <w:rsid w:val="00C510B7"/>
    <w:rsid w:val="00C51515"/>
    <w:rsid w:val="00C52831"/>
    <w:rsid w:val="00C53910"/>
    <w:rsid w:val="00C549E7"/>
    <w:rsid w:val="00C5660B"/>
    <w:rsid w:val="00C56854"/>
    <w:rsid w:val="00C5788A"/>
    <w:rsid w:val="00C66B72"/>
    <w:rsid w:val="00C72929"/>
    <w:rsid w:val="00C75C03"/>
    <w:rsid w:val="00C82B68"/>
    <w:rsid w:val="00C84D10"/>
    <w:rsid w:val="00C87AC4"/>
    <w:rsid w:val="00C902D2"/>
    <w:rsid w:val="00C9567A"/>
    <w:rsid w:val="00C95E02"/>
    <w:rsid w:val="00CA48A3"/>
    <w:rsid w:val="00CA4AB9"/>
    <w:rsid w:val="00CB212D"/>
    <w:rsid w:val="00CB2660"/>
    <w:rsid w:val="00CB5B83"/>
    <w:rsid w:val="00CC3C6D"/>
    <w:rsid w:val="00CC464C"/>
    <w:rsid w:val="00CC5E90"/>
    <w:rsid w:val="00CC71E5"/>
    <w:rsid w:val="00CC7F8F"/>
    <w:rsid w:val="00CD046C"/>
    <w:rsid w:val="00CD5DFB"/>
    <w:rsid w:val="00CE076C"/>
    <w:rsid w:val="00CE387B"/>
    <w:rsid w:val="00CE5199"/>
    <w:rsid w:val="00CE66D5"/>
    <w:rsid w:val="00CF4D94"/>
    <w:rsid w:val="00CF59A2"/>
    <w:rsid w:val="00CF637A"/>
    <w:rsid w:val="00D0070A"/>
    <w:rsid w:val="00D02069"/>
    <w:rsid w:val="00D059DE"/>
    <w:rsid w:val="00D05ABD"/>
    <w:rsid w:val="00D13FCE"/>
    <w:rsid w:val="00D15037"/>
    <w:rsid w:val="00D17639"/>
    <w:rsid w:val="00D25C2D"/>
    <w:rsid w:val="00D306D1"/>
    <w:rsid w:val="00D30800"/>
    <w:rsid w:val="00D31CB3"/>
    <w:rsid w:val="00D33779"/>
    <w:rsid w:val="00D34786"/>
    <w:rsid w:val="00D37BFC"/>
    <w:rsid w:val="00D42822"/>
    <w:rsid w:val="00D47A8E"/>
    <w:rsid w:val="00D52D14"/>
    <w:rsid w:val="00D537A4"/>
    <w:rsid w:val="00D55256"/>
    <w:rsid w:val="00D56D93"/>
    <w:rsid w:val="00D56DA1"/>
    <w:rsid w:val="00D57195"/>
    <w:rsid w:val="00D637DA"/>
    <w:rsid w:val="00D712D3"/>
    <w:rsid w:val="00D71422"/>
    <w:rsid w:val="00D72DC6"/>
    <w:rsid w:val="00D73F5E"/>
    <w:rsid w:val="00D7558D"/>
    <w:rsid w:val="00D77503"/>
    <w:rsid w:val="00D81D92"/>
    <w:rsid w:val="00D824DF"/>
    <w:rsid w:val="00D83590"/>
    <w:rsid w:val="00D84317"/>
    <w:rsid w:val="00D86975"/>
    <w:rsid w:val="00D87338"/>
    <w:rsid w:val="00D876F9"/>
    <w:rsid w:val="00D877B6"/>
    <w:rsid w:val="00D93A90"/>
    <w:rsid w:val="00D96695"/>
    <w:rsid w:val="00DA7B5F"/>
    <w:rsid w:val="00DC016E"/>
    <w:rsid w:val="00DC11E7"/>
    <w:rsid w:val="00DC152F"/>
    <w:rsid w:val="00DC7023"/>
    <w:rsid w:val="00DC769A"/>
    <w:rsid w:val="00DD01AA"/>
    <w:rsid w:val="00DD061E"/>
    <w:rsid w:val="00DD1143"/>
    <w:rsid w:val="00DD3D86"/>
    <w:rsid w:val="00DE12F0"/>
    <w:rsid w:val="00DE5D53"/>
    <w:rsid w:val="00DE78FB"/>
    <w:rsid w:val="00DF1EC4"/>
    <w:rsid w:val="00DF343A"/>
    <w:rsid w:val="00DF4A89"/>
    <w:rsid w:val="00DF5816"/>
    <w:rsid w:val="00E01943"/>
    <w:rsid w:val="00E0340B"/>
    <w:rsid w:val="00E04A90"/>
    <w:rsid w:val="00E0551F"/>
    <w:rsid w:val="00E1068B"/>
    <w:rsid w:val="00E219C7"/>
    <w:rsid w:val="00E26CCA"/>
    <w:rsid w:val="00E31163"/>
    <w:rsid w:val="00E33231"/>
    <w:rsid w:val="00E3381A"/>
    <w:rsid w:val="00E4118C"/>
    <w:rsid w:val="00E41CB5"/>
    <w:rsid w:val="00E43157"/>
    <w:rsid w:val="00E461CE"/>
    <w:rsid w:val="00E5511A"/>
    <w:rsid w:val="00E603BD"/>
    <w:rsid w:val="00E658BB"/>
    <w:rsid w:val="00E66D1E"/>
    <w:rsid w:val="00E7016D"/>
    <w:rsid w:val="00E720CA"/>
    <w:rsid w:val="00E74132"/>
    <w:rsid w:val="00E80E11"/>
    <w:rsid w:val="00E839B9"/>
    <w:rsid w:val="00E84EB5"/>
    <w:rsid w:val="00E85662"/>
    <w:rsid w:val="00E8789F"/>
    <w:rsid w:val="00E9237E"/>
    <w:rsid w:val="00E95501"/>
    <w:rsid w:val="00E964DF"/>
    <w:rsid w:val="00E97B71"/>
    <w:rsid w:val="00EA3A25"/>
    <w:rsid w:val="00EA3D34"/>
    <w:rsid w:val="00EA5CF3"/>
    <w:rsid w:val="00EA7AE7"/>
    <w:rsid w:val="00EB454D"/>
    <w:rsid w:val="00EC5EEA"/>
    <w:rsid w:val="00EC72AB"/>
    <w:rsid w:val="00ED2F03"/>
    <w:rsid w:val="00ED354F"/>
    <w:rsid w:val="00ED549D"/>
    <w:rsid w:val="00ED76BE"/>
    <w:rsid w:val="00ED7B44"/>
    <w:rsid w:val="00ED7F05"/>
    <w:rsid w:val="00EE00E9"/>
    <w:rsid w:val="00EE014D"/>
    <w:rsid w:val="00EF35AB"/>
    <w:rsid w:val="00EF4C44"/>
    <w:rsid w:val="00EF619B"/>
    <w:rsid w:val="00EF6A78"/>
    <w:rsid w:val="00EF7825"/>
    <w:rsid w:val="00F00B55"/>
    <w:rsid w:val="00F01861"/>
    <w:rsid w:val="00F02AD1"/>
    <w:rsid w:val="00F04591"/>
    <w:rsid w:val="00F06354"/>
    <w:rsid w:val="00F11D7D"/>
    <w:rsid w:val="00F13D0D"/>
    <w:rsid w:val="00F15B57"/>
    <w:rsid w:val="00F15C44"/>
    <w:rsid w:val="00F16E2B"/>
    <w:rsid w:val="00F17D9A"/>
    <w:rsid w:val="00F200D7"/>
    <w:rsid w:val="00F253CC"/>
    <w:rsid w:val="00F30CE7"/>
    <w:rsid w:val="00F332EF"/>
    <w:rsid w:val="00F37106"/>
    <w:rsid w:val="00F451F7"/>
    <w:rsid w:val="00F46762"/>
    <w:rsid w:val="00F502FC"/>
    <w:rsid w:val="00F519CF"/>
    <w:rsid w:val="00F52343"/>
    <w:rsid w:val="00F53168"/>
    <w:rsid w:val="00F54BEB"/>
    <w:rsid w:val="00F54F14"/>
    <w:rsid w:val="00F55E73"/>
    <w:rsid w:val="00F56BA5"/>
    <w:rsid w:val="00F60E22"/>
    <w:rsid w:val="00F63B39"/>
    <w:rsid w:val="00F81395"/>
    <w:rsid w:val="00F81887"/>
    <w:rsid w:val="00F81BB8"/>
    <w:rsid w:val="00F84BC1"/>
    <w:rsid w:val="00F917D1"/>
    <w:rsid w:val="00F9342C"/>
    <w:rsid w:val="00F9653B"/>
    <w:rsid w:val="00FA56EA"/>
    <w:rsid w:val="00FB2ECA"/>
    <w:rsid w:val="00FB5D74"/>
    <w:rsid w:val="00FB62CF"/>
    <w:rsid w:val="00FC02E2"/>
    <w:rsid w:val="00FC0F4A"/>
    <w:rsid w:val="00FC3330"/>
    <w:rsid w:val="00FC7066"/>
    <w:rsid w:val="00FD0A0E"/>
    <w:rsid w:val="00FD196B"/>
    <w:rsid w:val="00FD3C3B"/>
    <w:rsid w:val="00FE07DD"/>
    <w:rsid w:val="00FE5D9E"/>
    <w:rsid w:val="00FE6B45"/>
    <w:rsid w:val="00FF2E64"/>
    <w:rsid w:val="00FF4A32"/>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unhideWhenUsed/>
    <w:rsid w:val="005B6D22"/>
    <w:rPr>
      <w:sz w:val="20"/>
      <w:szCs w:val="20"/>
    </w:rPr>
  </w:style>
  <w:style w:type="character" w:customStyle="1" w:styleId="CommentTextChar">
    <w:name w:val="Comment Text Char"/>
    <w:basedOn w:val="DefaultParagraphFont"/>
    <w:link w:val="CommentText"/>
    <w:uiPriority w:val="99"/>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55446539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83D45"/>
    <w:rsid w:val="00153EB9"/>
    <w:rsid w:val="00183B6F"/>
    <w:rsid w:val="001D3433"/>
    <w:rsid w:val="001E08B2"/>
    <w:rsid w:val="00200821"/>
    <w:rsid w:val="00394049"/>
    <w:rsid w:val="00410673"/>
    <w:rsid w:val="004F2DF8"/>
    <w:rsid w:val="00556120"/>
    <w:rsid w:val="0057513B"/>
    <w:rsid w:val="005F6E92"/>
    <w:rsid w:val="00645762"/>
    <w:rsid w:val="00676CD3"/>
    <w:rsid w:val="006E2B51"/>
    <w:rsid w:val="008103C7"/>
    <w:rsid w:val="00872387"/>
    <w:rsid w:val="00942213"/>
    <w:rsid w:val="0097453C"/>
    <w:rsid w:val="009A261B"/>
    <w:rsid w:val="00A21E8D"/>
    <w:rsid w:val="00AC15A4"/>
    <w:rsid w:val="00AF3F1C"/>
    <w:rsid w:val="00B0336C"/>
    <w:rsid w:val="00C11833"/>
    <w:rsid w:val="00C56634"/>
    <w:rsid w:val="00CD3AEC"/>
    <w:rsid w:val="00D46351"/>
    <w:rsid w:val="00D50A67"/>
    <w:rsid w:val="00D74958"/>
    <w:rsid w:val="00E16518"/>
    <w:rsid w:val="00E77140"/>
    <w:rsid w:val="00E907ED"/>
    <w:rsid w:val="00EB2FDE"/>
    <w:rsid w:val="00EC5ECB"/>
    <w:rsid w:val="00F00D2F"/>
    <w:rsid w:val="00F128DF"/>
    <w:rsid w:val="00F24AE6"/>
    <w:rsid w:val="00F544D3"/>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B66EE-4DA7-41F2-8D65-4B6179DB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3133</Words>
  <Characters>16700</Characters>
  <Application>Microsoft Office Word</Application>
  <DocSecurity>0</DocSecurity>
  <Lines>278</Lines>
  <Paragraphs>50</Paragraphs>
  <ScaleCrop>false</ScaleCrop>
  <Company/>
  <LinksUpToDate>false</LinksUpToDate>
  <CharactersWithSpaces>19783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15/20</dc:title>
  <dc:creator/>
  <cp:lastModifiedBy/>
  <cp:revision>1</cp:revision>
  <dcterms:created xsi:type="dcterms:W3CDTF">2020-06-03T19:42:00Z</dcterms:created>
  <dcterms:modified xsi:type="dcterms:W3CDTF">2020-06-03T19:42:00Z</dcterms:modified>
</cp:coreProperties>
</file>