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60E1D23" w14:textId="77777777" w:rsidR="00E10040" w:rsidRPr="00E10040" w:rsidRDefault="00E10040" w:rsidP="00E10040">
      <w:pPr>
        <w:jc w:val="both"/>
        <w:rPr>
          <w:rFonts w:ascii="Cambria" w:hAnsi="Cambria" w:cs="Univers"/>
          <w:b/>
          <w:bCs/>
          <w:sz w:val="22"/>
          <w:szCs w:val="22"/>
          <w:lang w:val="es-ES_tradnl"/>
        </w:rPr>
      </w:pPr>
      <w:r w:rsidRPr="00E10040">
        <w:rPr>
          <w:rFonts w:ascii="Cambria" w:hAnsi="Cambria"/>
          <w:noProof/>
          <w:sz w:val="22"/>
          <w:szCs w:val="22"/>
        </w:rPr>
        <mc:AlternateContent>
          <mc:Choice Requires="wps">
            <w:drawing>
              <wp:anchor distT="0" distB="0" distL="114300" distR="114300" simplePos="0" relativeHeight="251659264" behindDoc="0" locked="0" layoutInCell="1" allowOverlap="1" wp14:anchorId="54B79C7D" wp14:editId="22FB4932">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5B014002" id="Rectangle 1"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OQi9tvhAAAADAEAAA8AAABkcnMvZG93bnJldi54bWxM&#10;j8FOwzAQRO9I/IO1SNxah4SkJcSpEAJxolJDhXrcJkscEdtR7LQuX49zgtvszmj2bbHxqmcnGm1n&#10;tIC7ZQSMdG2aTrcC9h+vizUw61A32BtNAi5kYVNeXxWYN+asd3SqXMtCibY5CpDODTnntpak0C7N&#10;QDp4X2ZU6MI4trwZ8RzKVc/jKMq4wk6HCxIHepZUf1eTElBRnL5tD58/777dT+gvO7x/kULc3vin&#10;R2COvPsLw4wf0KEMTEcz6cayXsAiS9MQncVDDGxOrFZhcwwiyZIEeFnw/0+UvwAAAP//AwBQSwEC&#10;LQAUAAYACAAAACEAtoM4kv4AAADhAQAAEwAAAAAAAAAAAAAAAAAAAAAAW0NvbnRlbnRfVHlwZXNd&#10;LnhtbFBLAQItABQABgAIAAAAIQA4/SH/1gAAAJQBAAALAAAAAAAAAAAAAAAAAC8BAABfcmVscy8u&#10;cmVsc1BLAQItABQABgAIAAAAIQBz6LtFlwIAAIYFAAAOAAAAAAAAAAAAAAAAAC4CAABkcnMvZTJv&#10;RG9jLnhtbFBLAQItABQABgAIAAAAIQDkIvbb4QAAAAwBAAAPAAAAAAAAAAAAAAAAAPEEAABkcnMv&#10;ZG93bnJldi54bWxQSwUGAAAAAAQABADzAAAA/wUAAAAA&#10;" fillcolor="#4a7194" stroked="f" strokeweight="1pt"/>
            </w:pict>
          </mc:Fallback>
        </mc:AlternateContent>
      </w:r>
      <w:r w:rsidRPr="00E10040">
        <w:rPr>
          <w:rFonts w:ascii="Cambria" w:hAnsi="Cambria"/>
          <w:noProof/>
          <w:sz w:val="22"/>
          <w:szCs w:val="22"/>
        </w:rPr>
        <mc:AlternateContent>
          <mc:Choice Requires="wps">
            <w:drawing>
              <wp:anchor distT="0" distB="0" distL="114300" distR="114300" simplePos="0" relativeHeight="251663360" behindDoc="0" locked="0" layoutInCell="1" allowOverlap="1" wp14:anchorId="1D33B837" wp14:editId="642EE088">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700BA6" w14:textId="6AADB6FE" w:rsidR="00375E22" w:rsidRDefault="00375E22" w:rsidP="00E10040">
                            <w:r>
                              <w:rPr>
                                <w:noProof/>
                              </w:rPr>
                              <w:drawing>
                                <wp:inline distT="0" distB="0" distL="0" distR="0" wp14:anchorId="4DF85E62" wp14:editId="4C49B05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D33B837"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5B700BA6" w14:textId="6AADB6FE" w:rsidR="00375E22" w:rsidRDefault="00375E22" w:rsidP="00E10040">
                      <w:r>
                        <w:rPr>
                          <w:noProof/>
                        </w:rPr>
                        <w:drawing>
                          <wp:inline distT="0" distB="0" distL="0" distR="0" wp14:anchorId="4DF85E62" wp14:editId="4C49B05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Pr="00E10040">
        <w:rPr>
          <w:rFonts w:ascii="Cambria" w:hAnsi="Cambria" w:cs="Univers"/>
          <w:b/>
          <w:bCs/>
          <w:sz w:val="22"/>
          <w:szCs w:val="22"/>
          <w:lang w:val="es-ES_tradnl"/>
        </w:rPr>
        <w:t xml:space="preserve"> </w:t>
      </w:r>
    </w:p>
    <w:p w14:paraId="568095CA" w14:textId="77777777" w:rsidR="00E10040" w:rsidRPr="00E10040" w:rsidRDefault="00E10040" w:rsidP="00E10040">
      <w:pPr>
        <w:tabs>
          <w:tab w:val="center" w:pos="5400"/>
        </w:tabs>
        <w:suppressAutoHyphens/>
        <w:jc w:val="both"/>
        <w:rPr>
          <w:rFonts w:ascii="Cambria" w:hAnsi="Cambria"/>
          <w:sz w:val="22"/>
          <w:szCs w:val="22"/>
          <w:lang w:val="es-ES"/>
        </w:rPr>
      </w:pPr>
    </w:p>
    <w:p w14:paraId="1DFF4A90" w14:textId="77777777" w:rsidR="00E10040" w:rsidRPr="00E10040" w:rsidRDefault="00E10040" w:rsidP="00E10040">
      <w:pPr>
        <w:tabs>
          <w:tab w:val="center" w:pos="5400"/>
        </w:tabs>
        <w:suppressAutoHyphens/>
        <w:jc w:val="both"/>
        <w:rPr>
          <w:rFonts w:ascii="Cambria" w:hAnsi="Cambria"/>
          <w:sz w:val="22"/>
          <w:szCs w:val="22"/>
          <w:lang w:val="es-ES"/>
        </w:rPr>
      </w:pPr>
    </w:p>
    <w:p w14:paraId="65DC4A88" w14:textId="77777777" w:rsidR="00E10040" w:rsidRPr="00E10040" w:rsidRDefault="00E10040" w:rsidP="00E10040">
      <w:pPr>
        <w:tabs>
          <w:tab w:val="center" w:pos="5400"/>
        </w:tabs>
        <w:suppressAutoHyphens/>
        <w:rPr>
          <w:rFonts w:ascii="Cambria" w:hAnsi="Cambria"/>
          <w:sz w:val="22"/>
          <w:szCs w:val="22"/>
          <w:lang w:val="es-ES_tradnl"/>
        </w:rPr>
      </w:pPr>
    </w:p>
    <w:p w14:paraId="4F24238A" w14:textId="77777777" w:rsidR="00E10040" w:rsidRPr="00E10040" w:rsidRDefault="00E10040" w:rsidP="00E10040">
      <w:pPr>
        <w:tabs>
          <w:tab w:val="center" w:pos="5400"/>
        </w:tabs>
        <w:suppressAutoHyphens/>
        <w:rPr>
          <w:rFonts w:ascii="Cambria" w:hAnsi="Cambria"/>
          <w:sz w:val="22"/>
          <w:szCs w:val="22"/>
          <w:lang w:val="es-ES_tradnl"/>
        </w:rPr>
      </w:pPr>
    </w:p>
    <w:p w14:paraId="387440B2" w14:textId="77777777" w:rsidR="00E10040" w:rsidRPr="00E10040" w:rsidRDefault="00E10040" w:rsidP="00E10040">
      <w:pPr>
        <w:tabs>
          <w:tab w:val="center" w:pos="5400"/>
        </w:tabs>
        <w:suppressAutoHyphens/>
        <w:rPr>
          <w:rFonts w:ascii="Cambria" w:hAnsi="Cambria"/>
          <w:sz w:val="22"/>
          <w:szCs w:val="22"/>
          <w:lang w:val="es-ES_tradnl"/>
        </w:rPr>
      </w:pPr>
    </w:p>
    <w:p w14:paraId="5EE2C527" w14:textId="77777777" w:rsidR="00E10040" w:rsidRPr="00E10040" w:rsidRDefault="00E10040" w:rsidP="00E10040">
      <w:pPr>
        <w:tabs>
          <w:tab w:val="center" w:pos="5400"/>
        </w:tabs>
        <w:suppressAutoHyphens/>
        <w:jc w:val="center"/>
        <w:rPr>
          <w:rFonts w:ascii="Cambria" w:hAnsi="Cambria"/>
          <w:sz w:val="22"/>
          <w:szCs w:val="22"/>
          <w:lang w:val="es-ES_tradnl"/>
        </w:rPr>
      </w:pPr>
    </w:p>
    <w:p w14:paraId="3CB256DD" w14:textId="77777777" w:rsidR="00E10040" w:rsidRPr="00E10040" w:rsidRDefault="00E10040" w:rsidP="00E10040">
      <w:pPr>
        <w:tabs>
          <w:tab w:val="center" w:pos="5400"/>
        </w:tabs>
        <w:suppressAutoHyphens/>
        <w:jc w:val="center"/>
        <w:rPr>
          <w:rFonts w:ascii="Cambria" w:hAnsi="Cambria"/>
          <w:sz w:val="22"/>
          <w:szCs w:val="22"/>
          <w:lang w:val="es-ES_tradnl"/>
        </w:rPr>
      </w:pPr>
    </w:p>
    <w:p w14:paraId="20BB3321" w14:textId="77777777" w:rsidR="00E10040" w:rsidRPr="00E10040" w:rsidRDefault="00E10040" w:rsidP="00E10040">
      <w:pPr>
        <w:tabs>
          <w:tab w:val="center" w:pos="5400"/>
        </w:tabs>
        <w:suppressAutoHyphens/>
        <w:jc w:val="center"/>
        <w:rPr>
          <w:rFonts w:ascii="Cambria" w:hAnsi="Cambria"/>
          <w:sz w:val="22"/>
          <w:szCs w:val="22"/>
          <w:lang w:val="es-ES_tradnl"/>
        </w:rPr>
      </w:pPr>
    </w:p>
    <w:p w14:paraId="48A54078" w14:textId="77777777" w:rsidR="00E10040" w:rsidRPr="00E10040" w:rsidRDefault="00E10040" w:rsidP="00E10040">
      <w:pPr>
        <w:tabs>
          <w:tab w:val="center" w:pos="5400"/>
        </w:tabs>
        <w:suppressAutoHyphens/>
        <w:jc w:val="center"/>
        <w:rPr>
          <w:rFonts w:ascii="Cambria" w:hAnsi="Cambria"/>
          <w:sz w:val="22"/>
          <w:szCs w:val="22"/>
          <w:lang w:val="es-ES_tradnl"/>
        </w:rPr>
      </w:pPr>
    </w:p>
    <w:p w14:paraId="06A72060" w14:textId="77777777" w:rsidR="00E10040" w:rsidRPr="00E10040" w:rsidRDefault="00E10040" w:rsidP="00E10040">
      <w:pPr>
        <w:tabs>
          <w:tab w:val="center" w:pos="5400"/>
        </w:tabs>
        <w:suppressAutoHyphens/>
        <w:jc w:val="center"/>
        <w:rPr>
          <w:rFonts w:ascii="Cambria" w:hAnsi="Cambria"/>
          <w:sz w:val="22"/>
          <w:szCs w:val="22"/>
          <w:lang w:val="es-ES_tradnl"/>
        </w:rPr>
      </w:pPr>
    </w:p>
    <w:p w14:paraId="5491C21D" w14:textId="77777777" w:rsidR="00E10040" w:rsidRPr="00E10040" w:rsidRDefault="00E10040" w:rsidP="00E10040">
      <w:pPr>
        <w:tabs>
          <w:tab w:val="center" w:pos="5400"/>
        </w:tabs>
        <w:suppressAutoHyphens/>
        <w:jc w:val="center"/>
        <w:rPr>
          <w:rFonts w:ascii="Cambria" w:hAnsi="Cambria"/>
          <w:sz w:val="22"/>
          <w:szCs w:val="22"/>
          <w:lang w:val="es-ES_tradnl"/>
        </w:rPr>
      </w:pPr>
    </w:p>
    <w:p w14:paraId="76D0B80F" w14:textId="77777777" w:rsidR="00E10040" w:rsidRPr="00E10040" w:rsidRDefault="00E10040" w:rsidP="00E10040">
      <w:pPr>
        <w:tabs>
          <w:tab w:val="center" w:pos="5400"/>
        </w:tabs>
        <w:suppressAutoHyphens/>
        <w:jc w:val="center"/>
        <w:rPr>
          <w:rFonts w:ascii="Cambria" w:hAnsi="Cambria"/>
          <w:sz w:val="22"/>
          <w:szCs w:val="22"/>
          <w:lang w:val="es-ES_tradnl"/>
        </w:rPr>
      </w:pPr>
    </w:p>
    <w:p w14:paraId="40321C5F" w14:textId="77777777" w:rsidR="00E10040" w:rsidRPr="00E10040" w:rsidRDefault="00E10040" w:rsidP="00E10040">
      <w:pPr>
        <w:tabs>
          <w:tab w:val="center" w:pos="5400"/>
        </w:tabs>
        <w:suppressAutoHyphens/>
        <w:jc w:val="center"/>
        <w:rPr>
          <w:rFonts w:ascii="Cambria" w:hAnsi="Cambria"/>
          <w:sz w:val="22"/>
          <w:szCs w:val="22"/>
          <w:lang w:val="es-ES_tradnl"/>
        </w:rPr>
      </w:pPr>
      <w:r w:rsidRPr="00E10040">
        <w:rPr>
          <w:rFonts w:ascii="Cambria" w:hAnsi="Cambria"/>
          <w:noProof/>
          <w:sz w:val="22"/>
          <w:szCs w:val="22"/>
        </w:rPr>
        <mc:AlternateContent>
          <mc:Choice Requires="wps">
            <w:drawing>
              <wp:anchor distT="0" distB="0" distL="114300" distR="114300" simplePos="0" relativeHeight="251660288" behindDoc="0" locked="0" layoutInCell="1" allowOverlap="1" wp14:anchorId="7568B757" wp14:editId="4D4E8110">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FED22C" w14:textId="5958679C" w:rsidR="00375E22" w:rsidRPr="00E10040" w:rsidRDefault="00375E22" w:rsidP="00E10040">
                            <w:pPr>
                              <w:spacing w:line="276" w:lineRule="auto"/>
                              <w:rPr>
                                <w:rFonts w:ascii="Cambria" w:hAnsi="Cambria" w:cs="Arial"/>
                                <w:b/>
                                <w:bCs/>
                                <w:color w:val="0D0D0D" w:themeColor="text1" w:themeTint="F2"/>
                                <w:sz w:val="36"/>
                                <w:szCs w:val="22"/>
                                <w:lang w:val="es-ES_tradnl"/>
                              </w:rPr>
                            </w:pPr>
                            <w:r w:rsidRPr="00E10040">
                              <w:rPr>
                                <w:rFonts w:ascii="Cambria" w:hAnsi="Cambria" w:cs="Arial"/>
                                <w:b/>
                                <w:bCs/>
                                <w:color w:val="0D0D0D" w:themeColor="text1" w:themeTint="F2"/>
                                <w:sz w:val="36"/>
                                <w:szCs w:val="22"/>
                                <w:lang w:val="es-ES_tradnl"/>
                              </w:rPr>
                              <w:t xml:space="preserve">INFORME </w:t>
                            </w:r>
                            <w:r w:rsidRPr="00E10040">
                              <w:rPr>
                                <w:rFonts w:ascii="Cambria" w:hAnsi="Cambria" w:cs="Arial"/>
                                <w:b/>
                                <w:bCs/>
                                <w:color w:val="0D0D0D" w:themeColor="text1" w:themeTint="F2"/>
                                <w:sz w:val="36"/>
                                <w:szCs w:val="40"/>
                                <w:lang w:val="es-ES_tradnl"/>
                              </w:rPr>
                              <w:t>No.</w:t>
                            </w:r>
                            <w:r w:rsidR="004846F4">
                              <w:rPr>
                                <w:rFonts w:ascii="Cambria" w:hAnsi="Cambria" w:cs="Arial"/>
                                <w:b/>
                                <w:bCs/>
                                <w:color w:val="0D0D0D" w:themeColor="text1" w:themeTint="F2"/>
                                <w:sz w:val="36"/>
                                <w:szCs w:val="22"/>
                                <w:lang w:val="es-ES_tradnl"/>
                              </w:rPr>
                              <w:t xml:space="preserve"> 363</w:t>
                            </w:r>
                            <w:r w:rsidRPr="00E10040">
                              <w:rPr>
                                <w:rFonts w:ascii="Cambria" w:hAnsi="Cambria" w:cs="Arial"/>
                                <w:b/>
                                <w:bCs/>
                                <w:color w:val="0D0D0D" w:themeColor="text1" w:themeTint="F2"/>
                                <w:sz w:val="36"/>
                                <w:szCs w:val="22"/>
                                <w:lang w:val="es-ES_tradnl"/>
                              </w:rPr>
                              <w:t>/20</w:t>
                            </w:r>
                          </w:p>
                          <w:p w14:paraId="67D1B048" w14:textId="556FB24E" w:rsidR="00375E22" w:rsidRPr="00E10040" w:rsidRDefault="00375E22" w:rsidP="00E10040">
                            <w:pPr>
                              <w:spacing w:line="276" w:lineRule="auto"/>
                              <w:rPr>
                                <w:rFonts w:ascii="Cambria" w:hAnsi="Cambria" w:cs="Arial"/>
                                <w:b/>
                                <w:color w:val="0D0D0D" w:themeColor="text1" w:themeTint="F2"/>
                                <w:sz w:val="36"/>
                                <w:szCs w:val="22"/>
                                <w:lang w:val="es-ES_tradnl"/>
                              </w:rPr>
                            </w:pPr>
                            <w:r w:rsidRPr="00E10040">
                              <w:rPr>
                                <w:rFonts w:ascii="Cambria" w:hAnsi="Cambria" w:cs="Arial"/>
                                <w:b/>
                                <w:color w:val="0D0D0D" w:themeColor="text1" w:themeTint="F2"/>
                                <w:sz w:val="36"/>
                                <w:szCs w:val="22"/>
                                <w:lang w:val="es-ES_tradnl"/>
                              </w:rPr>
                              <w:t xml:space="preserve">PETICIÓN </w:t>
                            </w:r>
                            <w:r>
                              <w:rPr>
                                <w:rFonts w:ascii="Cambria" w:hAnsi="Cambria" w:cs="Arial"/>
                                <w:b/>
                                <w:color w:val="0D0D0D" w:themeColor="text1" w:themeTint="F2"/>
                                <w:sz w:val="36"/>
                                <w:szCs w:val="22"/>
                                <w:lang w:val="es-ES_tradnl"/>
                              </w:rPr>
                              <w:t>785-10</w:t>
                            </w:r>
                            <w:r w:rsidRPr="00E10040">
                              <w:rPr>
                                <w:rFonts w:ascii="Cambria" w:hAnsi="Cambria" w:cs="Arial"/>
                                <w:b/>
                                <w:color w:val="0D0D0D" w:themeColor="text1" w:themeTint="F2"/>
                                <w:sz w:val="36"/>
                                <w:szCs w:val="22"/>
                                <w:lang w:val="es-ES_tradnl"/>
                              </w:rPr>
                              <w:t xml:space="preserve"> </w:t>
                            </w:r>
                          </w:p>
                          <w:p w14:paraId="7264B33D" w14:textId="561F6F99" w:rsidR="00375E22" w:rsidRPr="00E10040" w:rsidRDefault="00375E22" w:rsidP="00E10040">
                            <w:pPr>
                              <w:spacing w:line="276" w:lineRule="auto"/>
                              <w:rPr>
                                <w:rFonts w:ascii="Cambria" w:hAnsi="Cambria" w:cs="Arial"/>
                                <w:color w:val="0D0D0D" w:themeColor="text1" w:themeTint="F2"/>
                                <w:szCs w:val="22"/>
                                <w:lang w:val="es-ES_tradnl"/>
                              </w:rPr>
                            </w:pPr>
                            <w:r w:rsidRPr="00E10040">
                              <w:rPr>
                                <w:rFonts w:ascii="Cambria" w:hAnsi="Cambria" w:cs="Arial"/>
                                <w:color w:val="0D0D0D" w:themeColor="text1" w:themeTint="F2"/>
                                <w:szCs w:val="22"/>
                                <w:lang w:val="es-ES_tradnl"/>
                              </w:rPr>
                              <w:t>INFORME DE ADMISIBILIDAD</w:t>
                            </w:r>
                          </w:p>
                          <w:p w14:paraId="1C3D1962" w14:textId="77777777" w:rsidR="00375E22" w:rsidRPr="00E10040" w:rsidRDefault="00375E22" w:rsidP="00E10040">
                            <w:pPr>
                              <w:spacing w:line="276" w:lineRule="auto"/>
                              <w:rPr>
                                <w:rFonts w:ascii="Cambria" w:hAnsi="Cambria" w:cs="Arial"/>
                                <w:color w:val="0D0D0D" w:themeColor="text1" w:themeTint="F2"/>
                                <w:szCs w:val="22"/>
                                <w:lang w:val="es-ES_tradnl"/>
                              </w:rPr>
                            </w:pPr>
                            <w:bookmarkStart w:id="1" w:name="_ftnref1"/>
                          </w:p>
                          <w:p w14:paraId="6F037F91" w14:textId="1083F4A8" w:rsidR="00375E22" w:rsidRPr="00E10040" w:rsidRDefault="00375E22" w:rsidP="00E10040">
                            <w:pPr>
                              <w:spacing w:line="276" w:lineRule="auto"/>
                              <w:rPr>
                                <w:rFonts w:ascii="Cambria" w:hAnsi="Cambria" w:cs="Arial"/>
                                <w:color w:val="0D0D0D" w:themeColor="text1" w:themeTint="F2"/>
                                <w:szCs w:val="22"/>
                                <w:lang w:val="es-ES_tradnl"/>
                              </w:rPr>
                            </w:pPr>
                            <w:r w:rsidRPr="00A1251C">
                              <w:rPr>
                                <w:rFonts w:ascii="Cambria" w:hAnsi="Cambria" w:cs="Arial"/>
                                <w:szCs w:val="22"/>
                                <w:lang w:val="es-ES_tradnl"/>
                              </w:rPr>
                              <w:t>JOSÉ</w:t>
                            </w:r>
                            <w:r>
                              <w:rPr>
                                <w:rFonts w:ascii="Cambria" w:hAnsi="Cambria" w:cs="Arial"/>
                                <w:color w:val="0D0D0D" w:themeColor="text1" w:themeTint="F2"/>
                                <w:szCs w:val="22"/>
                                <w:lang w:val="es-ES_tradnl"/>
                              </w:rPr>
                              <w:t xml:space="preserve"> ANTONIO CARDONA MÁRQUEZ Y FAMILIA</w:t>
                            </w:r>
                          </w:p>
                          <w:bookmarkEnd w:id="1"/>
                          <w:p w14:paraId="7441DC01" w14:textId="77AE7649" w:rsidR="00375E22" w:rsidRPr="00E10040" w:rsidRDefault="00375E22" w:rsidP="00E10040">
                            <w:pPr>
                              <w:spacing w:line="276" w:lineRule="auto"/>
                              <w:rPr>
                                <w:rFonts w:ascii="Cambria" w:hAnsi="Cambria" w:cs="Arial"/>
                                <w:color w:val="0D0D0D" w:themeColor="text1" w:themeTint="F2"/>
                                <w:szCs w:val="22"/>
                                <w:lang w:val="es-ES"/>
                              </w:rPr>
                            </w:pPr>
                            <w:r>
                              <w:rPr>
                                <w:rFonts w:ascii="Cambria" w:hAnsi="Cambria" w:cs="Arial"/>
                                <w:color w:val="0D0D0D" w:themeColor="text1" w:themeTint="F2"/>
                                <w:szCs w:val="22"/>
                                <w:lang w:val="es-ES_tradnl"/>
                              </w:rPr>
                              <w:t>COLOMBIA</w:t>
                            </w:r>
                          </w:p>
                          <w:p w14:paraId="1DA1F5CC" w14:textId="77777777" w:rsidR="00375E22" w:rsidRPr="00E10040" w:rsidRDefault="00375E22" w:rsidP="00E10040">
                            <w:pPr>
                              <w:rPr>
                                <w:rFonts w:ascii="Cambria" w:hAnsi="Cambria"/>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568B757" id="Text Box 5"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1FED22C" w14:textId="5958679C" w:rsidR="00375E22" w:rsidRPr="00E10040" w:rsidRDefault="00375E22" w:rsidP="00E10040">
                      <w:pPr>
                        <w:spacing w:line="276" w:lineRule="auto"/>
                        <w:rPr>
                          <w:rFonts w:ascii="Cambria" w:hAnsi="Cambria" w:cs="Arial"/>
                          <w:b/>
                          <w:bCs/>
                          <w:color w:val="0D0D0D" w:themeColor="text1" w:themeTint="F2"/>
                          <w:sz w:val="36"/>
                          <w:szCs w:val="22"/>
                          <w:lang w:val="es-ES_tradnl"/>
                        </w:rPr>
                      </w:pPr>
                      <w:r w:rsidRPr="00E10040">
                        <w:rPr>
                          <w:rFonts w:ascii="Cambria" w:hAnsi="Cambria" w:cs="Arial"/>
                          <w:b/>
                          <w:bCs/>
                          <w:color w:val="0D0D0D" w:themeColor="text1" w:themeTint="F2"/>
                          <w:sz w:val="36"/>
                          <w:szCs w:val="22"/>
                          <w:lang w:val="es-ES_tradnl"/>
                        </w:rPr>
                        <w:t xml:space="preserve">INFORME </w:t>
                      </w:r>
                      <w:r w:rsidRPr="00E10040">
                        <w:rPr>
                          <w:rFonts w:ascii="Cambria" w:hAnsi="Cambria" w:cs="Arial"/>
                          <w:b/>
                          <w:bCs/>
                          <w:color w:val="0D0D0D" w:themeColor="text1" w:themeTint="F2"/>
                          <w:sz w:val="36"/>
                          <w:szCs w:val="40"/>
                          <w:lang w:val="es-ES_tradnl"/>
                        </w:rPr>
                        <w:t>No.</w:t>
                      </w:r>
                      <w:r w:rsidR="004846F4">
                        <w:rPr>
                          <w:rFonts w:ascii="Cambria" w:hAnsi="Cambria" w:cs="Arial"/>
                          <w:b/>
                          <w:bCs/>
                          <w:color w:val="0D0D0D" w:themeColor="text1" w:themeTint="F2"/>
                          <w:sz w:val="36"/>
                          <w:szCs w:val="22"/>
                          <w:lang w:val="es-ES_tradnl"/>
                        </w:rPr>
                        <w:t xml:space="preserve"> 363</w:t>
                      </w:r>
                      <w:r w:rsidRPr="00E10040">
                        <w:rPr>
                          <w:rFonts w:ascii="Cambria" w:hAnsi="Cambria" w:cs="Arial"/>
                          <w:b/>
                          <w:bCs/>
                          <w:color w:val="0D0D0D" w:themeColor="text1" w:themeTint="F2"/>
                          <w:sz w:val="36"/>
                          <w:szCs w:val="22"/>
                          <w:lang w:val="es-ES_tradnl"/>
                        </w:rPr>
                        <w:t>/20</w:t>
                      </w:r>
                    </w:p>
                    <w:p w14:paraId="67D1B048" w14:textId="556FB24E" w:rsidR="00375E22" w:rsidRPr="00E10040" w:rsidRDefault="00375E22" w:rsidP="00E10040">
                      <w:pPr>
                        <w:spacing w:line="276" w:lineRule="auto"/>
                        <w:rPr>
                          <w:rFonts w:ascii="Cambria" w:hAnsi="Cambria" w:cs="Arial"/>
                          <w:b/>
                          <w:color w:val="0D0D0D" w:themeColor="text1" w:themeTint="F2"/>
                          <w:sz w:val="36"/>
                          <w:szCs w:val="22"/>
                          <w:lang w:val="es-ES_tradnl"/>
                        </w:rPr>
                      </w:pPr>
                      <w:r w:rsidRPr="00E10040">
                        <w:rPr>
                          <w:rFonts w:ascii="Cambria" w:hAnsi="Cambria" w:cs="Arial"/>
                          <w:b/>
                          <w:color w:val="0D0D0D" w:themeColor="text1" w:themeTint="F2"/>
                          <w:sz w:val="36"/>
                          <w:szCs w:val="22"/>
                          <w:lang w:val="es-ES_tradnl"/>
                        </w:rPr>
                        <w:t xml:space="preserve">PETICIÓN </w:t>
                      </w:r>
                      <w:r>
                        <w:rPr>
                          <w:rFonts w:ascii="Cambria" w:hAnsi="Cambria" w:cs="Arial"/>
                          <w:b/>
                          <w:color w:val="0D0D0D" w:themeColor="text1" w:themeTint="F2"/>
                          <w:sz w:val="36"/>
                          <w:szCs w:val="22"/>
                          <w:lang w:val="es-ES_tradnl"/>
                        </w:rPr>
                        <w:t>785-10</w:t>
                      </w:r>
                      <w:r w:rsidRPr="00E10040">
                        <w:rPr>
                          <w:rFonts w:ascii="Cambria" w:hAnsi="Cambria" w:cs="Arial"/>
                          <w:b/>
                          <w:color w:val="0D0D0D" w:themeColor="text1" w:themeTint="F2"/>
                          <w:sz w:val="36"/>
                          <w:szCs w:val="22"/>
                          <w:lang w:val="es-ES_tradnl"/>
                        </w:rPr>
                        <w:t xml:space="preserve"> </w:t>
                      </w:r>
                    </w:p>
                    <w:p w14:paraId="7264B33D" w14:textId="561F6F99" w:rsidR="00375E22" w:rsidRPr="00E10040" w:rsidRDefault="00375E22" w:rsidP="00E10040">
                      <w:pPr>
                        <w:spacing w:line="276" w:lineRule="auto"/>
                        <w:rPr>
                          <w:rFonts w:ascii="Cambria" w:hAnsi="Cambria" w:cs="Arial"/>
                          <w:color w:val="0D0D0D" w:themeColor="text1" w:themeTint="F2"/>
                          <w:szCs w:val="22"/>
                          <w:lang w:val="es-ES_tradnl"/>
                        </w:rPr>
                      </w:pPr>
                      <w:r w:rsidRPr="00E10040">
                        <w:rPr>
                          <w:rFonts w:ascii="Cambria" w:hAnsi="Cambria" w:cs="Arial"/>
                          <w:color w:val="0D0D0D" w:themeColor="text1" w:themeTint="F2"/>
                          <w:szCs w:val="22"/>
                          <w:lang w:val="es-ES_tradnl"/>
                        </w:rPr>
                        <w:t>INFORME DE ADMISIBILIDAD</w:t>
                      </w:r>
                    </w:p>
                    <w:p w14:paraId="1C3D1962" w14:textId="77777777" w:rsidR="00375E22" w:rsidRPr="00E10040" w:rsidRDefault="00375E22" w:rsidP="00E10040">
                      <w:pPr>
                        <w:spacing w:line="276" w:lineRule="auto"/>
                        <w:rPr>
                          <w:rFonts w:ascii="Cambria" w:hAnsi="Cambria" w:cs="Arial"/>
                          <w:color w:val="0D0D0D" w:themeColor="text1" w:themeTint="F2"/>
                          <w:szCs w:val="22"/>
                          <w:lang w:val="es-ES_tradnl"/>
                        </w:rPr>
                      </w:pPr>
                      <w:bookmarkStart w:id="1" w:name="_ftnref1"/>
                    </w:p>
                    <w:p w14:paraId="6F037F91" w14:textId="1083F4A8" w:rsidR="00375E22" w:rsidRPr="00E10040" w:rsidRDefault="00375E22" w:rsidP="00E10040">
                      <w:pPr>
                        <w:spacing w:line="276" w:lineRule="auto"/>
                        <w:rPr>
                          <w:rFonts w:ascii="Cambria" w:hAnsi="Cambria" w:cs="Arial"/>
                          <w:color w:val="0D0D0D" w:themeColor="text1" w:themeTint="F2"/>
                          <w:szCs w:val="22"/>
                          <w:lang w:val="es-ES_tradnl"/>
                        </w:rPr>
                      </w:pPr>
                      <w:r w:rsidRPr="00A1251C">
                        <w:rPr>
                          <w:rFonts w:ascii="Cambria" w:hAnsi="Cambria" w:cs="Arial"/>
                          <w:szCs w:val="22"/>
                          <w:lang w:val="es-ES_tradnl"/>
                        </w:rPr>
                        <w:t>JOSÉ</w:t>
                      </w:r>
                      <w:r>
                        <w:rPr>
                          <w:rFonts w:ascii="Cambria" w:hAnsi="Cambria" w:cs="Arial"/>
                          <w:color w:val="0D0D0D" w:themeColor="text1" w:themeTint="F2"/>
                          <w:szCs w:val="22"/>
                          <w:lang w:val="es-ES_tradnl"/>
                        </w:rPr>
                        <w:t xml:space="preserve"> ANTONIO CARDONA MÁRQUEZ Y FAMILIA</w:t>
                      </w:r>
                    </w:p>
                    <w:bookmarkEnd w:id="1"/>
                    <w:p w14:paraId="7441DC01" w14:textId="77AE7649" w:rsidR="00375E22" w:rsidRPr="00E10040" w:rsidRDefault="00375E22" w:rsidP="00E10040">
                      <w:pPr>
                        <w:spacing w:line="276" w:lineRule="auto"/>
                        <w:rPr>
                          <w:rFonts w:ascii="Cambria" w:hAnsi="Cambria" w:cs="Arial"/>
                          <w:color w:val="0D0D0D" w:themeColor="text1" w:themeTint="F2"/>
                          <w:szCs w:val="22"/>
                          <w:lang w:val="es-ES"/>
                        </w:rPr>
                      </w:pPr>
                      <w:r>
                        <w:rPr>
                          <w:rFonts w:ascii="Cambria" w:hAnsi="Cambria" w:cs="Arial"/>
                          <w:color w:val="0D0D0D" w:themeColor="text1" w:themeTint="F2"/>
                          <w:szCs w:val="22"/>
                          <w:lang w:val="es-ES_tradnl"/>
                        </w:rPr>
                        <w:t>COLOMBIA</w:t>
                      </w:r>
                    </w:p>
                    <w:p w14:paraId="1DA1F5CC" w14:textId="77777777" w:rsidR="00375E22" w:rsidRPr="00E10040" w:rsidRDefault="00375E22" w:rsidP="00E10040">
                      <w:pPr>
                        <w:rPr>
                          <w:rFonts w:ascii="Cambria" w:hAnsi="Cambria"/>
                          <w:color w:val="0D0D0D" w:themeColor="text1" w:themeTint="F2"/>
                          <w:lang w:val="es-ES_tradnl"/>
                        </w:rPr>
                      </w:pPr>
                    </w:p>
                  </w:txbxContent>
                </v:textbox>
              </v:shape>
            </w:pict>
          </mc:Fallback>
        </mc:AlternateContent>
      </w:r>
      <w:r w:rsidRPr="00E10040">
        <w:rPr>
          <w:rFonts w:ascii="Cambria" w:hAnsi="Cambria"/>
          <w:noProof/>
          <w:sz w:val="22"/>
          <w:szCs w:val="22"/>
        </w:rPr>
        <mc:AlternateContent>
          <mc:Choice Requires="wps">
            <w:drawing>
              <wp:anchor distT="0" distB="0" distL="114300" distR="114300" simplePos="0" relativeHeight="251662336" behindDoc="0" locked="0" layoutInCell="1" allowOverlap="1" wp14:anchorId="57BA1169" wp14:editId="183AD7BE">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5D3795" w14:textId="77777777" w:rsidR="00375E22" w:rsidRPr="004E2649" w:rsidRDefault="00375E22" w:rsidP="00E10040">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1E29FC77" w14:textId="4FC3AFE9" w:rsidR="00375E22" w:rsidRPr="004E2649" w:rsidRDefault="004846F4" w:rsidP="00E10040">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381</w:t>
                            </w:r>
                          </w:p>
                          <w:p w14:paraId="4BC71096" w14:textId="012AE54C" w:rsidR="00375E22" w:rsidRPr="00C25ADB" w:rsidRDefault="004846F4" w:rsidP="00E1004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14 diciembre</w:t>
                            </w:r>
                            <w:r w:rsidR="00375E22" w:rsidRPr="00C25ADB">
                              <w:rPr>
                                <w:rFonts w:asciiTheme="minorHAnsi" w:hAnsiTheme="minorHAnsi"/>
                                <w:color w:val="FFFFFF" w:themeColor="background1"/>
                                <w:sz w:val="22"/>
                                <w:lang w:val="es-PA"/>
                              </w:rPr>
                              <w:t xml:space="preserve"> 2020</w:t>
                            </w:r>
                          </w:p>
                          <w:p w14:paraId="2ED41C8A" w14:textId="77777777" w:rsidR="00375E22" w:rsidRPr="00C25ADB" w:rsidRDefault="00375E22" w:rsidP="00E1004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7BA1169" id="Text Box 8"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075D3795" w14:textId="77777777" w:rsidR="00375E22" w:rsidRPr="004E2649" w:rsidRDefault="00375E22" w:rsidP="00E10040">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1E29FC77" w14:textId="4FC3AFE9" w:rsidR="00375E22" w:rsidRPr="004E2649" w:rsidRDefault="004846F4" w:rsidP="00E10040">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381</w:t>
                      </w:r>
                    </w:p>
                    <w:p w14:paraId="4BC71096" w14:textId="012AE54C" w:rsidR="00375E22" w:rsidRPr="00C25ADB" w:rsidRDefault="004846F4" w:rsidP="00E1004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14 diciembre</w:t>
                      </w:r>
                      <w:r w:rsidR="00375E22" w:rsidRPr="00C25ADB">
                        <w:rPr>
                          <w:rFonts w:asciiTheme="minorHAnsi" w:hAnsiTheme="minorHAnsi"/>
                          <w:color w:val="FFFFFF" w:themeColor="background1"/>
                          <w:sz w:val="22"/>
                          <w:lang w:val="es-PA"/>
                        </w:rPr>
                        <w:t xml:space="preserve"> 2020</w:t>
                      </w:r>
                    </w:p>
                    <w:p w14:paraId="2ED41C8A" w14:textId="77777777" w:rsidR="00375E22" w:rsidRPr="00C25ADB" w:rsidRDefault="00375E22" w:rsidP="00E1004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5D774B57" w14:textId="77777777" w:rsidR="00E10040" w:rsidRPr="00E10040" w:rsidRDefault="00E10040" w:rsidP="00E10040">
      <w:pPr>
        <w:tabs>
          <w:tab w:val="center" w:pos="5400"/>
        </w:tabs>
        <w:suppressAutoHyphens/>
        <w:jc w:val="center"/>
        <w:rPr>
          <w:rFonts w:ascii="Cambria" w:hAnsi="Cambria"/>
          <w:sz w:val="22"/>
          <w:szCs w:val="22"/>
          <w:lang w:val="es-ES_tradnl"/>
        </w:rPr>
      </w:pPr>
    </w:p>
    <w:p w14:paraId="449238D9" w14:textId="77777777" w:rsidR="00E10040" w:rsidRPr="00E10040" w:rsidRDefault="00E10040" w:rsidP="00E10040">
      <w:pPr>
        <w:tabs>
          <w:tab w:val="center" w:pos="5400"/>
        </w:tabs>
        <w:suppressAutoHyphens/>
        <w:jc w:val="center"/>
        <w:rPr>
          <w:rFonts w:ascii="Cambria" w:hAnsi="Cambria"/>
          <w:sz w:val="22"/>
          <w:szCs w:val="22"/>
          <w:lang w:val="es-ES_tradnl"/>
        </w:rPr>
      </w:pPr>
    </w:p>
    <w:p w14:paraId="389BBA6B" w14:textId="77777777" w:rsidR="00E10040" w:rsidRPr="00E10040" w:rsidRDefault="00E10040" w:rsidP="00E10040">
      <w:pPr>
        <w:tabs>
          <w:tab w:val="center" w:pos="5400"/>
        </w:tabs>
        <w:suppressAutoHyphens/>
        <w:jc w:val="center"/>
        <w:rPr>
          <w:rFonts w:ascii="Cambria" w:hAnsi="Cambria" w:cs="Arial"/>
          <w:sz w:val="22"/>
          <w:szCs w:val="22"/>
          <w:lang w:val="es-ES_tradnl"/>
        </w:rPr>
      </w:pPr>
    </w:p>
    <w:p w14:paraId="494B6FB1" w14:textId="77777777" w:rsidR="00E10040" w:rsidRPr="00E10040" w:rsidRDefault="00E10040" w:rsidP="00E10040">
      <w:pPr>
        <w:tabs>
          <w:tab w:val="center" w:pos="5400"/>
        </w:tabs>
        <w:suppressAutoHyphens/>
        <w:jc w:val="center"/>
        <w:rPr>
          <w:rFonts w:ascii="Cambria" w:hAnsi="Cambria"/>
          <w:sz w:val="22"/>
          <w:szCs w:val="22"/>
          <w:lang w:val="es-ES_tradnl"/>
        </w:rPr>
      </w:pPr>
    </w:p>
    <w:p w14:paraId="6E08A474" w14:textId="77777777" w:rsidR="00E10040" w:rsidRPr="00E10040" w:rsidRDefault="00E10040" w:rsidP="00E10040">
      <w:pPr>
        <w:tabs>
          <w:tab w:val="center" w:pos="5400"/>
        </w:tabs>
        <w:suppressAutoHyphens/>
        <w:jc w:val="center"/>
        <w:rPr>
          <w:rFonts w:ascii="Cambria" w:hAnsi="Cambria"/>
          <w:sz w:val="22"/>
          <w:szCs w:val="22"/>
          <w:lang w:val="es-ES_tradnl"/>
        </w:rPr>
      </w:pPr>
    </w:p>
    <w:p w14:paraId="5C99D719" w14:textId="77777777" w:rsidR="00E10040" w:rsidRPr="00E10040" w:rsidRDefault="00E10040" w:rsidP="00E10040">
      <w:pPr>
        <w:tabs>
          <w:tab w:val="center" w:pos="5400"/>
        </w:tabs>
        <w:suppressAutoHyphens/>
        <w:jc w:val="center"/>
        <w:rPr>
          <w:rFonts w:ascii="Cambria" w:hAnsi="Cambria"/>
          <w:sz w:val="22"/>
          <w:szCs w:val="22"/>
          <w:lang w:val="es-ES_tradnl"/>
        </w:rPr>
      </w:pPr>
    </w:p>
    <w:p w14:paraId="14DDB5B9" w14:textId="77777777" w:rsidR="00E10040" w:rsidRPr="00E10040" w:rsidRDefault="00E10040" w:rsidP="00E10040">
      <w:pPr>
        <w:tabs>
          <w:tab w:val="center" w:pos="5400"/>
        </w:tabs>
        <w:suppressAutoHyphens/>
        <w:jc w:val="center"/>
        <w:rPr>
          <w:rFonts w:ascii="Cambria" w:hAnsi="Cambria"/>
          <w:sz w:val="22"/>
          <w:szCs w:val="22"/>
          <w:lang w:val="es-ES_tradnl"/>
        </w:rPr>
      </w:pPr>
    </w:p>
    <w:p w14:paraId="1891334E" w14:textId="77777777" w:rsidR="00E10040" w:rsidRPr="00E10040" w:rsidRDefault="00E10040" w:rsidP="00E10040">
      <w:pPr>
        <w:tabs>
          <w:tab w:val="center" w:pos="5400"/>
        </w:tabs>
        <w:suppressAutoHyphens/>
        <w:jc w:val="center"/>
        <w:rPr>
          <w:rFonts w:ascii="Cambria" w:hAnsi="Cambria"/>
          <w:sz w:val="22"/>
          <w:szCs w:val="22"/>
          <w:lang w:val="es-ES_tradnl"/>
        </w:rPr>
      </w:pPr>
    </w:p>
    <w:p w14:paraId="1569FA8D" w14:textId="77777777" w:rsidR="00E10040" w:rsidRPr="00E10040" w:rsidRDefault="00E10040" w:rsidP="00E10040">
      <w:pPr>
        <w:tabs>
          <w:tab w:val="center" w:pos="5400"/>
        </w:tabs>
        <w:suppressAutoHyphens/>
        <w:jc w:val="center"/>
        <w:rPr>
          <w:rFonts w:ascii="Cambria" w:hAnsi="Cambria"/>
          <w:sz w:val="22"/>
          <w:szCs w:val="22"/>
          <w:lang w:val="es-ES_tradnl"/>
        </w:rPr>
      </w:pPr>
    </w:p>
    <w:p w14:paraId="1DBDA414" w14:textId="77777777" w:rsidR="00E10040" w:rsidRPr="00E10040" w:rsidRDefault="00E10040" w:rsidP="00E10040">
      <w:pPr>
        <w:tabs>
          <w:tab w:val="center" w:pos="5400"/>
        </w:tabs>
        <w:suppressAutoHyphens/>
        <w:jc w:val="center"/>
        <w:rPr>
          <w:rFonts w:ascii="Cambria" w:hAnsi="Cambria"/>
          <w:sz w:val="22"/>
          <w:szCs w:val="22"/>
          <w:lang w:val="es-ES_tradnl"/>
        </w:rPr>
      </w:pPr>
    </w:p>
    <w:p w14:paraId="0F4C573B" w14:textId="77777777" w:rsidR="00E10040" w:rsidRPr="00E10040" w:rsidRDefault="00E10040" w:rsidP="00E10040">
      <w:pPr>
        <w:tabs>
          <w:tab w:val="center" w:pos="5400"/>
        </w:tabs>
        <w:suppressAutoHyphens/>
        <w:jc w:val="center"/>
        <w:rPr>
          <w:rFonts w:ascii="Cambria" w:hAnsi="Cambria"/>
          <w:sz w:val="22"/>
          <w:szCs w:val="22"/>
          <w:lang w:val="es-ES_tradnl"/>
        </w:rPr>
      </w:pPr>
    </w:p>
    <w:p w14:paraId="7EBB1C3D" w14:textId="77777777" w:rsidR="00E10040" w:rsidRPr="00E10040" w:rsidRDefault="00E10040" w:rsidP="00E10040">
      <w:pPr>
        <w:tabs>
          <w:tab w:val="center" w:pos="5400"/>
        </w:tabs>
        <w:suppressAutoHyphens/>
        <w:jc w:val="center"/>
        <w:rPr>
          <w:rFonts w:ascii="Cambria" w:hAnsi="Cambria"/>
          <w:sz w:val="22"/>
          <w:szCs w:val="22"/>
          <w:lang w:val="es-ES_tradnl"/>
        </w:rPr>
      </w:pPr>
    </w:p>
    <w:p w14:paraId="6B375DFF" w14:textId="77777777" w:rsidR="00E10040" w:rsidRPr="00E10040" w:rsidRDefault="00E10040" w:rsidP="00E10040">
      <w:pPr>
        <w:tabs>
          <w:tab w:val="center" w:pos="5400"/>
        </w:tabs>
        <w:suppressAutoHyphens/>
        <w:jc w:val="center"/>
        <w:rPr>
          <w:rFonts w:ascii="Cambria" w:hAnsi="Cambria"/>
          <w:sz w:val="22"/>
          <w:szCs w:val="22"/>
          <w:lang w:val="es-ES_tradnl"/>
        </w:rPr>
      </w:pPr>
    </w:p>
    <w:p w14:paraId="461DF9FF" w14:textId="77777777" w:rsidR="00E10040" w:rsidRPr="00E10040" w:rsidRDefault="00E10040" w:rsidP="00E10040">
      <w:pPr>
        <w:tabs>
          <w:tab w:val="center" w:pos="5400"/>
        </w:tabs>
        <w:suppressAutoHyphens/>
        <w:jc w:val="center"/>
        <w:rPr>
          <w:rFonts w:ascii="Cambria" w:hAnsi="Cambria"/>
          <w:sz w:val="22"/>
          <w:szCs w:val="22"/>
          <w:lang w:val="es-ES_tradnl"/>
        </w:rPr>
      </w:pPr>
    </w:p>
    <w:p w14:paraId="070C76F2" w14:textId="77777777" w:rsidR="00E10040" w:rsidRPr="00E10040" w:rsidRDefault="00E10040" w:rsidP="00E10040">
      <w:pPr>
        <w:tabs>
          <w:tab w:val="center" w:pos="5400"/>
        </w:tabs>
        <w:suppressAutoHyphens/>
        <w:jc w:val="center"/>
        <w:rPr>
          <w:rFonts w:ascii="Cambria" w:hAnsi="Cambria"/>
          <w:sz w:val="18"/>
          <w:szCs w:val="22"/>
          <w:lang w:val="es-ES_tradnl"/>
        </w:rPr>
      </w:pPr>
    </w:p>
    <w:p w14:paraId="043BC416" w14:textId="77777777" w:rsidR="00E10040" w:rsidRPr="00E10040" w:rsidRDefault="00E10040" w:rsidP="00E10040">
      <w:pPr>
        <w:tabs>
          <w:tab w:val="center" w:pos="5400"/>
        </w:tabs>
        <w:suppressAutoHyphens/>
        <w:jc w:val="center"/>
        <w:rPr>
          <w:rFonts w:ascii="Cambria" w:hAnsi="Cambria"/>
          <w:sz w:val="18"/>
          <w:szCs w:val="22"/>
          <w:lang w:val="es-ES_tradnl"/>
        </w:rPr>
      </w:pPr>
    </w:p>
    <w:p w14:paraId="03DE2CE1" w14:textId="77777777" w:rsidR="00E10040" w:rsidRPr="00E10040" w:rsidRDefault="00E10040" w:rsidP="00E10040">
      <w:pPr>
        <w:tabs>
          <w:tab w:val="center" w:pos="5400"/>
        </w:tabs>
        <w:suppressAutoHyphens/>
        <w:jc w:val="center"/>
        <w:rPr>
          <w:rFonts w:ascii="Cambria" w:hAnsi="Cambria"/>
          <w:sz w:val="18"/>
          <w:szCs w:val="22"/>
          <w:lang w:val="es-ES_tradnl"/>
        </w:rPr>
      </w:pPr>
    </w:p>
    <w:p w14:paraId="7D6C5FA5" w14:textId="77777777" w:rsidR="00E10040" w:rsidRPr="00E10040" w:rsidRDefault="00E10040" w:rsidP="00E10040">
      <w:pPr>
        <w:tabs>
          <w:tab w:val="center" w:pos="5400"/>
        </w:tabs>
        <w:suppressAutoHyphens/>
        <w:jc w:val="center"/>
        <w:rPr>
          <w:rFonts w:ascii="Cambria" w:hAnsi="Cambria"/>
          <w:sz w:val="18"/>
          <w:szCs w:val="22"/>
          <w:lang w:val="es-ES_tradnl"/>
        </w:rPr>
      </w:pPr>
    </w:p>
    <w:p w14:paraId="419E27B7" w14:textId="77777777" w:rsidR="00E10040" w:rsidRPr="00E10040" w:rsidRDefault="00E10040" w:rsidP="00E10040">
      <w:pPr>
        <w:tabs>
          <w:tab w:val="center" w:pos="5400"/>
        </w:tabs>
        <w:suppressAutoHyphens/>
        <w:jc w:val="center"/>
        <w:rPr>
          <w:rFonts w:ascii="Cambria" w:hAnsi="Cambria"/>
          <w:sz w:val="18"/>
          <w:szCs w:val="22"/>
          <w:lang w:val="es-ES_tradnl"/>
        </w:rPr>
      </w:pPr>
    </w:p>
    <w:p w14:paraId="6B666B2C" w14:textId="77777777" w:rsidR="00E10040" w:rsidRPr="00E10040" w:rsidRDefault="00E10040" w:rsidP="00E10040">
      <w:pPr>
        <w:tabs>
          <w:tab w:val="center" w:pos="5400"/>
        </w:tabs>
        <w:suppressAutoHyphens/>
        <w:jc w:val="center"/>
        <w:rPr>
          <w:rFonts w:ascii="Cambria" w:hAnsi="Cambria"/>
          <w:sz w:val="18"/>
          <w:szCs w:val="22"/>
          <w:lang w:val="es-ES_tradnl"/>
        </w:rPr>
      </w:pPr>
    </w:p>
    <w:p w14:paraId="532A7311" w14:textId="77777777" w:rsidR="00E10040" w:rsidRPr="00E10040" w:rsidRDefault="00E10040" w:rsidP="00E10040">
      <w:pPr>
        <w:tabs>
          <w:tab w:val="center" w:pos="5400"/>
        </w:tabs>
        <w:suppressAutoHyphens/>
        <w:jc w:val="center"/>
        <w:rPr>
          <w:rFonts w:ascii="Cambria" w:hAnsi="Cambria"/>
          <w:sz w:val="18"/>
          <w:szCs w:val="22"/>
          <w:lang w:val="es-ES_tradnl"/>
        </w:rPr>
      </w:pPr>
    </w:p>
    <w:p w14:paraId="1E8D253A" w14:textId="77777777" w:rsidR="00E10040" w:rsidRPr="00E10040" w:rsidRDefault="00E10040" w:rsidP="00E10040">
      <w:pPr>
        <w:tabs>
          <w:tab w:val="center" w:pos="5400"/>
        </w:tabs>
        <w:suppressAutoHyphens/>
        <w:jc w:val="center"/>
        <w:rPr>
          <w:rFonts w:ascii="Cambria" w:hAnsi="Cambria"/>
          <w:sz w:val="18"/>
          <w:szCs w:val="22"/>
          <w:lang w:val="es-ES_tradnl"/>
        </w:rPr>
      </w:pPr>
    </w:p>
    <w:p w14:paraId="27D9D194" w14:textId="77777777" w:rsidR="00E10040" w:rsidRPr="00E10040" w:rsidRDefault="00E10040" w:rsidP="00E10040">
      <w:pPr>
        <w:tabs>
          <w:tab w:val="center" w:pos="5400"/>
        </w:tabs>
        <w:suppressAutoHyphens/>
        <w:jc w:val="center"/>
        <w:rPr>
          <w:rFonts w:ascii="Cambria" w:hAnsi="Cambria"/>
          <w:sz w:val="18"/>
          <w:szCs w:val="22"/>
          <w:lang w:val="es-ES_tradnl"/>
        </w:rPr>
      </w:pPr>
    </w:p>
    <w:p w14:paraId="6A49D462" w14:textId="77777777" w:rsidR="00E10040" w:rsidRPr="00E10040" w:rsidRDefault="00E10040" w:rsidP="00E10040">
      <w:pPr>
        <w:tabs>
          <w:tab w:val="center" w:pos="5400"/>
        </w:tabs>
        <w:suppressAutoHyphens/>
        <w:jc w:val="center"/>
        <w:rPr>
          <w:rFonts w:ascii="Cambria" w:hAnsi="Cambria"/>
          <w:sz w:val="18"/>
          <w:szCs w:val="22"/>
          <w:lang w:val="es-ES_tradnl"/>
        </w:rPr>
      </w:pPr>
    </w:p>
    <w:p w14:paraId="2D65A798" w14:textId="77777777" w:rsidR="00E10040" w:rsidRPr="00E10040" w:rsidRDefault="00E10040" w:rsidP="00E10040">
      <w:pPr>
        <w:tabs>
          <w:tab w:val="center" w:pos="5400"/>
        </w:tabs>
        <w:suppressAutoHyphens/>
        <w:jc w:val="center"/>
        <w:rPr>
          <w:rFonts w:ascii="Cambria" w:hAnsi="Cambria"/>
          <w:sz w:val="18"/>
          <w:szCs w:val="22"/>
          <w:lang w:val="es-ES_tradnl"/>
        </w:rPr>
      </w:pPr>
    </w:p>
    <w:p w14:paraId="2FDB2C97" w14:textId="77777777" w:rsidR="00E10040" w:rsidRPr="00E10040" w:rsidRDefault="00E10040" w:rsidP="00E10040">
      <w:pPr>
        <w:tabs>
          <w:tab w:val="center" w:pos="5400"/>
        </w:tabs>
        <w:suppressAutoHyphens/>
        <w:jc w:val="center"/>
        <w:rPr>
          <w:rFonts w:ascii="Cambria" w:hAnsi="Cambria"/>
          <w:sz w:val="18"/>
          <w:szCs w:val="22"/>
          <w:lang w:val="es-ES_tradnl"/>
        </w:rPr>
      </w:pPr>
    </w:p>
    <w:p w14:paraId="064A6371" w14:textId="77777777" w:rsidR="00E10040" w:rsidRPr="00E10040" w:rsidRDefault="00E10040" w:rsidP="00E10040">
      <w:pPr>
        <w:tabs>
          <w:tab w:val="center" w:pos="5400"/>
        </w:tabs>
        <w:suppressAutoHyphens/>
        <w:jc w:val="center"/>
        <w:rPr>
          <w:rFonts w:ascii="Cambria" w:hAnsi="Cambria"/>
          <w:sz w:val="18"/>
          <w:szCs w:val="22"/>
          <w:lang w:val="es-ES_tradnl"/>
        </w:rPr>
      </w:pPr>
    </w:p>
    <w:p w14:paraId="6ED59D92" w14:textId="77777777" w:rsidR="00E10040" w:rsidRPr="00E10040" w:rsidRDefault="00E10040" w:rsidP="00E10040">
      <w:pPr>
        <w:tabs>
          <w:tab w:val="center" w:pos="5400"/>
        </w:tabs>
        <w:suppressAutoHyphens/>
        <w:jc w:val="center"/>
        <w:rPr>
          <w:rFonts w:ascii="Cambria" w:hAnsi="Cambria"/>
          <w:sz w:val="18"/>
          <w:szCs w:val="22"/>
          <w:lang w:val="es-ES_tradnl"/>
        </w:rPr>
      </w:pPr>
    </w:p>
    <w:p w14:paraId="140ADABC" w14:textId="77777777" w:rsidR="00E10040" w:rsidRPr="00E10040" w:rsidRDefault="00E10040" w:rsidP="00E10040">
      <w:pPr>
        <w:tabs>
          <w:tab w:val="center" w:pos="5400"/>
        </w:tabs>
        <w:suppressAutoHyphens/>
        <w:jc w:val="center"/>
        <w:rPr>
          <w:rFonts w:ascii="Cambria" w:hAnsi="Cambria"/>
          <w:sz w:val="18"/>
          <w:szCs w:val="22"/>
          <w:lang w:val="es-ES_tradnl"/>
        </w:rPr>
      </w:pPr>
      <w:r w:rsidRPr="00E10040">
        <w:rPr>
          <w:rFonts w:ascii="Cambria" w:hAnsi="Cambria"/>
          <w:noProof/>
          <w:sz w:val="22"/>
          <w:szCs w:val="22"/>
        </w:rPr>
        <mc:AlternateContent>
          <mc:Choice Requires="wps">
            <w:drawing>
              <wp:anchor distT="0" distB="0" distL="114300" distR="114300" simplePos="0" relativeHeight="251661312" behindDoc="0" locked="0" layoutInCell="1" allowOverlap="1" wp14:anchorId="24734B66" wp14:editId="76204472">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C2C42D" w14:textId="0B39E51F" w:rsidR="00375E22" w:rsidRPr="00E10040" w:rsidRDefault="00375E22" w:rsidP="00E10040">
                            <w:pPr>
                              <w:tabs>
                                <w:tab w:val="center" w:pos="5400"/>
                              </w:tabs>
                              <w:suppressAutoHyphens/>
                              <w:spacing w:before="60"/>
                              <w:rPr>
                                <w:rFonts w:ascii="Cambria" w:hAnsi="Cambria"/>
                                <w:color w:val="0D0D0D" w:themeColor="text1" w:themeTint="F2"/>
                                <w:sz w:val="18"/>
                                <w:szCs w:val="22"/>
                                <w:lang w:val="es-ES"/>
                              </w:rPr>
                            </w:pPr>
                            <w:r w:rsidRPr="00E10040">
                              <w:rPr>
                                <w:rFonts w:ascii="Cambria" w:hAnsi="Cambria"/>
                                <w:color w:val="0D0D0D" w:themeColor="text1" w:themeTint="F2"/>
                                <w:sz w:val="18"/>
                                <w:szCs w:val="22"/>
                                <w:lang w:val="es-ES"/>
                              </w:rPr>
                              <w:t xml:space="preserve">Aprobado </w:t>
                            </w:r>
                            <w:proofErr w:type="spellStart"/>
                            <w:r w:rsidRPr="00E10040">
                              <w:rPr>
                                <w:rFonts w:ascii="Cambria" w:hAnsi="Cambria"/>
                                <w:color w:val="0D0D0D" w:themeColor="text1" w:themeTint="F2"/>
                                <w:sz w:val="18"/>
                                <w:szCs w:val="22"/>
                                <w:lang w:val="es-ES"/>
                              </w:rPr>
                              <w:t>electr</w:t>
                            </w:r>
                            <w:r w:rsidRPr="00E10040">
                              <w:rPr>
                                <w:rFonts w:ascii="Cambria" w:hAnsi="Cambria"/>
                                <w:color w:val="0D0D0D" w:themeColor="text1" w:themeTint="F2"/>
                                <w:sz w:val="18"/>
                                <w:szCs w:val="22"/>
                                <w:lang w:val="es-ES_tradnl"/>
                              </w:rPr>
                              <w:t>ónicamente</w:t>
                            </w:r>
                            <w:proofErr w:type="spellEnd"/>
                            <w:r w:rsidRPr="00E10040">
                              <w:rPr>
                                <w:rFonts w:ascii="Cambria" w:hAnsi="Cambria"/>
                                <w:color w:val="0D0D0D" w:themeColor="text1" w:themeTint="F2"/>
                                <w:sz w:val="18"/>
                                <w:szCs w:val="22"/>
                                <w:lang w:val="es-ES"/>
                              </w:rPr>
                              <w:t xml:space="preserve"> por la Comisión el </w:t>
                            </w:r>
                            <w:r w:rsidR="004846F4">
                              <w:rPr>
                                <w:rFonts w:ascii="Cambria" w:hAnsi="Cambria"/>
                                <w:color w:val="0D0D0D" w:themeColor="text1" w:themeTint="F2"/>
                                <w:sz w:val="18"/>
                                <w:szCs w:val="22"/>
                                <w:lang w:val="es-ES"/>
                              </w:rPr>
                              <w:t>14</w:t>
                            </w:r>
                            <w:r w:rsidRPr="00E10040">
                              <w:rPr>
                                <w:rFonts w:ascii="Cambria" w:hAnsi="Cambria"/>
                                <w:color w:val="0D0D0D" w:themeColor="text1" w:themeTint="F2"/>
                                <w:sz w:val="18"/>
                                <w:szCs w:val="22"/>
                                <w:lang w:val="es-ES"/>
                              </w:rPr>
                              <w:t xml:space="preserve"> de </w:t>
                            </w:r>
                            <w:r w:rsidR="004846F4">
                              <w:rPr>
                                <w:rFonts w:ascii="Cambria" w:hAnsi="Cambria"/>
                                <w:color w:val="0D0D0D" w:themeColor="text1" w:themeTint="F2"/>
                                <w:sz w:val="18"/>
                                <w:szCs w:val="22"/>
                                <w:lang w:val="es-ES"/>
                              </w:rPr>
                              <w:t>diciembre</w:t>
                            </w:r>
                            <w:r w:rsidRPr="00E10040">
                              <w:rPr>
                                <w:rFonts w:ascii="Cambria" w:hAnsi="Cambria"/>
                                <w:color w:val="0D0D0D" w:themeColor="text1" w:themeTint="F2"/>
                                <w:sz w:val="18"/>
                                <w:szCs w:val="22"/>
                                <w:lang w:val="es-ES"/>
                              </w:rPr>
                              <w:t xml:space="preserve"> de 2020</w:t>
                            </w:r>
                            <w:r w:rsidR="000777FC">
                              <w:rPr>
                                <w:rFonts w:ascii="Cambria" w:hAnsi="Cambria"/>
                                <w:color w:val="0D0D0D" w:themeColor="text1" w:themeTint="F2"/>
                                <w:sz w:val="18"/>
                                <w:szCs w:val="22"/>
                                <w:lang w:val="es-ES"/>
                              </w:rPr>
                              <w:t>.</w:t>
                            </w:r>
                          </w:p>
                          <w:p w14:paraId="31ECACB8" w14:textId="77777777" w:rsidR="00375E22" w:rsidRPr="00E10040" w:rsidRDefault="00375E22" w:rsidP="00E10040">
                            <w:pPr>
                              <w:tabs>
                                <w:tab w:val="center" w:pos="5400"/>
                              </w:tabs>
                              <w:suppressAutoHyphens/>
                              <w:spacing w:before="60"/>
                              <w:rPr>
                                <w:rFonts w:ascii="Cambria" w:hAnsi="Cambria" w:cs="Univers"/>
                                <w:color w:val="0D0D0D" w:themeColor="text1" w:themeTint="F2"/>
                                <w:sz w:val="20"/>
                                <w:szCs w:val="20"/>
                                <w:lang w:val="es-ES"/>
                              </w:rPr>
                            </w:pPr>
                          </w:p>
                          <w:p w14:paraId="5FAAD56D" w14:textId="77777777" w:rsidR="00375E22" w:rsidRPr="00E10040" w:rsidRDefault="00375E22" w:rsidP="00E10040">
                            <w:pPr>
                              <w:tabs>
                                <w:tab w:val="center" w:pos="5400"/>
                              </w:tabs>
                              <w:suppressAutoHyphens/>
                              <w:spacing w:before="60"/>
                              <w:rPr>
                                <w:rFonts w:ascii="Cambria" w:hAnsi="Cambria"/>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734B66"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13C2C42D" w14:textId="0B39E51F" w:rsidR="00375E22" w:rsidRPr="00E10040" w:rsidRDefault="00375E22" w:rsidP="00E10040">
                      <w:pPr>
                        <w:tabs>
                          <w:tab w:val="center" w:pos="5400"/>
                        </w:tabs>
                        <w:suppressAutoHyphens/>
                        <w:spacing w:before="60"/>
                        <w:rPr>
                          <w:rFonts w:ascii="Cambria" w:hAnsi="Cambria"/>
                          <w:color w:val="0D0D0D" w:themeColor="text1" w:themeTint="F2"/>
                          <w:sz w:val="18"/>
                          <w:szCs w:val="22"/>
                          <w:lang w:val="es-ES"/>
                        </w:rPr>
                      </w:pPr>
                      <w:r w:rsidRPr="00E10040">
                        <w:rPr>
                          <w:rFonts w:ascii="Cambria" w:hAnsi="Cambria"/>
                          <w:color w:val="0D0D0D" w:themeColor="text1" w:themeTint="F2"/>
                          <w:sz w:val="18"/>
                          <w:szCs w:val="22"/>
                          <w:lang w:val="es-ES"/>
                        </w:rPr>
                        <w:t xml:space="preserve">Aprobado </w:t>
                      </w:r>
                      <w:proofErr w:type="spellStart"/>
                      <w:r w:rsidRPr="00E10040">
                        <w:rPr>
                          <w:rFonts w:ascii="Cambria" w:hAnsi="Cambria"/>
                          <w:color w:val="0D0D0D" w:themeColor="text1" w:themeTint="F2"/>
                          <w:sz w:val="18"/>
                          <w:szCs w:val="22"/>
                          <w:lang w:val="es-ES"/>
                        </w:rPr>
                        <w:t>electr</w:t>
                      </w:r>
                      <w:r w:rsidRPr="00E10040">
                        <w:rPr>
                          <w:rFonts w:ascii="Cambria" w:hAnsi="Cambria"/>
                          <w:color w:val="0D0D0D" w:themeColor="text1" w:themeTint="F2"/>
                          <w:sz w:val="18"/>
                          <w:szCs w:val="22"/>
                          <w:lang w:val="es-ES_tradnl"/>
                        </w:rPr>
                        <w:t>ónicamente</w:t>
                      </w:r>
                      <w:proofErr w:type="spellEnd"/>
                      <w:r w:rsidRPr="00E10040">
                        <w:rPr>
                          <w:rFonts w:ascii="Cambria" w:hAnsi="Cambria"/>
                          <w:color w:val="0D0D0D" w:themeColor="text1" w:themeTint="F2"/>
                          <w:sz w:val="18"/>
                          <w:szCs w:val="22"/>
                          <w:lang w:val="es-ES"/>
                        </w:rPr>
                        <w:t xml:space="preserve"> por la Comisión el </w:t>
                      </w:r>
                      <w:r w:rsidR="004846F4">
                        <w:rPr>
                          <w:rFonts w:ascii="Cambria" w:hAnsi="Cambria"/>
                          <w:color w:val="0D0D0D" w:themeColor="text1" w:themeTint="F2"/>
                          <w:sz w:val="18"/>
                          <w:szCs w:val="22"/>
                          <w:lang w:val="es-ES"/>
                        </w:rPr>
                        <w:t>14</w:t>
                      </w:r>
                      <w:r w:rsidRPr="00E10040">
                        <w:rPr>
                          <w:rFonts w:ascii="Cambria" w:hAnsi="Cambria"/>
                          <w:color w:val="0D0D0D" w:themeColor="text1" w:themeTint="F2"/>
                          <w:sz w:val="18"/>
                          <w:szCs w:val="22"/>
                          <w:lang w:val="es-ES"/>
                        </w:rPr>
                        <w:t xml:space="preserve"> de </w:t>
                      </w:r>
                      <w:r w:rsidR="004846F4">
                        <w:rPr>
                          <w:rFonts w:ascii="Cambria" w:hAnsi="Cambria"/>
                          <w:color w:val="0D0D0D" w:themeColor="text1" w:themeTint="F2"/>
                          <w:sz w:val="18"/>
                          <w:szCs w:val="22"/>
                          <w:lang w:val="es-ES"/>
                        </w:rPr>
                        <w:t>diciembre</w:t>
                      </w:r>
                      <w:r w:rsidRPr="00E10040">
                        <w:rPr>
                          <w:rFonts w:ascii="Cambria" w:hAnsi="Cambria"/>
                          <w:color w:val="0D0D0D" w:themeColor="text1" w:themeTint="F2"/>
                          <w:sz w:val="18"/>
                          <w:szCs w:val="22"/>
                          <w:lang w:val="es-ES"/>
                        </w:rPr>
                        <w:t xml:space="preserve"> de 2020</w:t>
                      </w:r>
                      <w:r w:rsidR="000777FC">
                        <w:rPr>
                          <w:rFonts w:ascii="Cambria" w:hAnsi="Cambria"/>
                          <w:color w:val="0D0D0D" w:themeColor="text1" w:themeTint="F2"/>
                          <w:sz w:val="18"/>
                          <w:szCs w:val="22"/>
                          <w:lang w:val="es-ES"/>
                        </w:rPr>
                        <w:t>.</w:t>
                      </w:r>
                    </w:p>
                    <w:p w14:paraId="31ECACB8" w14:textId="77777777" w:rsidR="00375E22" w:rsidRPr="00E10040" w:rsidRDefault="00375E22" w:rsidP="00E10040">
                      <w:pPr>
                        <w:tabs>
                          <w:tab w:val="center" w:pos="5400"/>
                        </w:tabs>
                        <w:suppressAutoHyphens/>
                        <w:spacing w:before="60"/>
                        <w:rPr>
                          <w:rFonts w:ascii="Cambria" w:hAnsi="Cambria" w:cs="Univers"/>
                          <w:color w:val="0D0D0D" w:themeColor="text1" w:themeTint="F2"/>
                          <w:sz w:val="20"/>
                          <w:szCs w:val="20"/>
                          <w:lang w:val="es-ES"/>
                        </w:rPr>
                      </w:pPr>
                    </w:p>
                    <w:p w14:paraId="5FAAD56D" w14:textId="77777777" w:rsidR="00375E22" w:rsidRPr="00E10040" w:rsidRDefault="00375E22" w:rsidP="00E10040">
                      <w:pPr>
                        <w:tabs>
                          <w:tab w:val="center" w:pos="5400"/>
                        </w:tabs>
                        <w:suppressAutoHyphens/>
                        <w:spacing w:before="60"/>
                        <w:rPr>
                          <w:rFonts w:ascii="Cambria" w:hAnsi="Cambria"/>
                          <w:color w:val="FFFFFF" w:themeColor="background1"/>
                          <w:spacing w:val="-2"/>
                          <w:sz w:val="16"/>
                          <w:lang w:val="es-ES"/>
                        </w:rPr>
                      </w:pPr>
                    </w:p>
                  </w:txbxContent>
                </v:textbox>
              </v:shape>
            </w:pict>
          </mc:Fallback>
        </mc:AlternateContent>
      </w:r>
    </w:p>
    <w:p w14:paraId="7F7618F6" w14:textId="77777777" w:rsidR="00E10040" w:rsidRPr="00E10040" w:rsidRDefault="00E10040" w:rsidP="00E10040">
      <w:pPr>
        <w:tabs>
          <w:tab w:val="center" w:pos="5400"/>
        </w:tabs>
        <w:suppressAutoHyphens/>
        <w:jc w:val="center"/>
        <w:rPr>
          <w:rFonts w:ascii="Cambria" w:hAnsi="Cambria"/>
          <w:sz w:val="18"/>
          <w:szCs w:val="22"/>
          <w:lang w:val="es-ES_tradnl"/>
        </w:rPr>
      </w:pPr>
    </w:p>
    <w:p w14:paraId="70A89E2F" w14:textId="77777777" w:rsidR="00E10040" w:rsidRPr="00E10040" w:rsidRDefault="00E10040" w:rsidP="00E10040">
      <w:pPr>
        <w:tabs>
          <w:tab w:val="center" w:pos="5400"/>
        </w:tabs>
        <w:suppressAutoHyphens/>
        <w:jc w:val="center"/>
        <w:rPr>
          <w:rFonts w:ascii="Cambria" w:hAnsi="Cambria"/>
          <w:sz w:val="18"/>
          <w:szCs w:val="22"/>
          <w:lang w:val="es-ES_tradnl"/>
        </w:rPr>
      </w:pPr>
    </w:p>
    <w:p w14:paraId="0FC964FE" w14:textId="77777777" w:rsidR="00E10040" w:rsidRPr="00E10040" w:rsidRDefault="00E10040" w:rsidP="00E10040">
      <w:pPr>
        <w:tabs>
          <w:tab w:val="center" w:pos="5400"/>
        </w:tabs>
        <w:suppressAutoHyphens/>
        <w:jc w:val="center"/>
        <w:rPr>
          <w:rFonts w:ascii="Cambria" w:hAnsi="Cambria"/>
          <w:sz w:val="18"/>
          <w:szCs w:val="22"/>
          <w:lang w:val="es-ES_tradnl"/>
        </w:rPr>
      </w:pPr>
    </w:p>
    <w:p w14:paraId="3C3417C0" w14:textId="77777777" w:rsidR="00E10040" w:rsidRPr="00E10040" w:rsidRDefault="00E10040" w:rsidP="00E10040">
      <w:pPr>
        <w:tabs>
          <w:tab w:val="center" w:pos="5400"/>
        </w:tabs>
        <w:suppressAutoHyphens/>
        <w:jc w:val="center"/>
        <w:rPr>
          <w:rFonts w:ascii="Cambria" w:hAnsi="Cambria"/>
          <w:sz w:val="18"/>
          <w:szCs w:val="22"/>
          <w:lang w:val="es-ES_tradnl"/>
        </w:rPr>
      </w:pPr>
    </w:p>
    <w:p w14:paraId="357FF26C" w14:textId="77777777" w:rsidR="00E10040" w:rsidRPr="00E10040" w:rsidRDefault="00E10040" w:rsidP="00E10040">
      <w:pPr>
        <w:tabs>
          <w:tab w:val="center" w:pos="5400"/>
        </w:tabs>
        <w:suppressAutoHyphens/>
        <w:jc w:val="center"/>
        <w:rPr>
          <w:rFonts w:ascii="Cambria" w:hAnsi="Cambria"/>
          <w:sz w:val="18"/>
          <w:szCs w:val="22"/>
          <w:lang w:val="es-ES_tradnl"/>
        </w:rPr>
      </w:pPr>
      <w:r w:rsidRPr="00E10040">
        <w:rPr>
          <w:rFonts w:ascii="Cambria" w:hAnsi="Cambria"/>
          <w:noProof/>
          <w:sz w:val="18"/>
          <w:szCs w:val="22"/>
        </w:rPr>
        <mc:AlternateContent>
          <mc:Choice Requires="wps">
            <w:drawing>
              <wp:anchor distT="0" distB="0" distL="114300" distR="114300" simplePos="0" relativeHeight="251664384" behindDoc="0" locked="0" layoutInCell="1" allowOverlap="1" wp14:anchorId="4EEEB2B0" wp14:editId="3649EBB8">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AF235F" w14:textId="61FAF7BC" w:rsidR="00375E22" w:rsidRPr="00E10040" w:rsidRDefault="00375E22" w:rsidP="00E10040">
                            <w:pPr>
                              <w:spacing w:line="276" w:lineRule="auto"/>
                              <w:rPr>
                                <w:rFonts w:ascii="Cambria" w:hAnsi="Cambria"/>
                                <w:color w:val="595959" w:themeColor="text1" w:themeTint="A6"/>
                                <w:sz w:val="18"/>
                                <w:szCs w:val="18"/>
                                <w:lang w:val="es-ES"/>
                              </w:rPr>
                            </w:pPr>
                            <w:r w:rsidRPr="00E10040">
                              <w:rPr>
                                <w:rFonts w:ascii="Cambria" w:hAnsi="Cambria"/>
                                <w:b/>
                                <w:color w:val="595959" w:themeColor="text1" w:themeTint="A6"/>
                                <w:sz w:val="18"/>
                                <w:szCs w:val="18"/>
                                <w:lang w:val="pt-BR"/>
                              </w:rPr>
                              <w:t>Citar como:</w:t>
                            </w:r>
                            <w:r w:rsidRPr="00E10040">
                              <w:rPr>
                                <w:rFonts w:ascii="Cambria" w:hAnsi="Cambria"/>
                                <w:color w:val="595959" w:themeColor="text1" w:themeTint="A6"/>
                                <w:sz w:val="18"/>
                                <w:szCs w:val="18"/>
                                <w:lang w:val="pt-BR"/>
                              </w:rPr>
                              <w:t xml:space="preserve"> CIDH, Informe No</w:t>
                            </w:r>
                            <w:r w:rsidRPr="00CC0E2E">
                              <w:rPr>
                                <w:rFonts w:ascii="Cambria" w:hAnsi="Cambria"/>
                                <w:color w:val="595959" w:themeColor="text1" w:themeTint="A6"/>
                                <w:sz w:val="18"/>
                                <w:szCs w:val="18"/>
                                <w:lang w:val="pt-BR"/>
                              </w:rPr>
                              <w:t xml:space="preserve">. </w:t>
                            </w:r>
                            <w:r w:rsidR="004846F4" w:rsidRPr="004846F4">
                              <w:rPr>
                                <w:rFonts w:ascii="Cambria" w:hAnsi="Cambria"/>
                                <w:color w:val="595959" w:themeColor="text1" w:themeTint="A6"/>
                                <w:sz w:val="18"/>
                                <w:szCs w:val="18"/>
                                <w:lang w:val="pt-BR"/>
                              </w:rPr>
                              <w:t>363</w:t>
                            </w:r>
                            <w:r w:rsidRPr="004846F4">
                              <w:rPr>
                                <w:rFonts w:ascii="Cambria" w:hAnsi="Cambria"/>
                                <w:color w:val="595959" w:themeColor="text1" w:themeTint="A6"/>
                                <w:sz w:val="18"/>
                                <w:szCs w:val="18"/>
                                <w:lang w:val="pt-BR"/>
                              </w:rPr>
                              <w:t>/</w:t>
                            </w:r>
                            <w:r w:rsidR="004846F4" w:rsidRPr="004846F4">
                              <w:rPr>
                                <w:rFonts w:ascii="Cambria" w:hAnsi="Cambria"/>
                                <w:color w:val="595959" w:themeColor="text1" w:themeTint="A6"/>
                                <w:sz w:val="18"/>
                                <w:szCs w:val="18"/>
                                <w:lang w:val="pt-BR"/>
                              </w:rPr>
                              <w:t>20</w:t>
                            </w:r>
                            <w:r w:rsidRPr="004846F4">
                              <w:rPr>
                                <w:rFonts w:ascii="Cambria" w:hAnsi="Cambria"/>
                                <w:color w:val="595959" w:themeColor="text1" w:themeTint="A6"/>
                                <w:sz w:val="18"/>
                                <w:szCs w:val="18"/>
                                <w:lang w:val="pt-BR"/>
                              </w:rPr>
                              <w:t xml:space="preserve">. </w:t>
                            </w:r>
                            <w:r w:rsidRPr="002367A8">
                              <w:rPr>
                                <w:rFonts w:ascii="Cambria" w:hAnsi="Cambria"/>
                                <w:color w:val="595959" w:themeColor="text1" w:themeTint="A6"/>
                                <w:sz w:val="18"/>
                                <w:szCs w:val="18"/>
                                <w:lang w:val="es-VE"/>
                              </w:rPr>
                              <w:t>Petición 785-10. Admisibilidad. J</w:t>
                            </w:r>
                            <w:r w:rsidR="004846F4">
                              <w:rPr>
                                <w:rFonts w:ascii="Cambria" w:hAnsi="Cambria"/>
                                <w:color w:val="595959" w:themeColor="text1" w:themeTint="A6"/>
                                <w:sz w:val="18"/>
                                <w:szCs w:val="18"/>
                                <w:lang w:val="es-VE"/>
                              </w:rPr>
                              <w:t>osé</w:t>
                            </w:r>
                            <w:r w:rsidRPr="002367A8">
                              <w:rPr>
                                <w:rFonts w:ascii="Cambria" w:hAnsi="Cambria"/>
                                <w:color w:val="595959" w:themeColor="text1" w:themeTint="A6"/>
                                <w:sz w:val="18"/>
                                <w:szCs w:val="18"/>
                                <w:lang w:val="es-VE"/>
                              </w:rPr>
                              <w:t xml:space="preserve"> Antonio Cardona Márquez y familia. Colombia. </w:t>
                            </w:r>
                            <w:r w:rsidR="004846F4">
                              <w:rPr>
                                <w:rFonts w:ascii="Cambria" w:hAnsi="Cambria"/>
                                <w:color w:val="595959" w:themeColor="text1" w:themeTint="A6"/>
                                <w:sz w:val="18"/>
                                <w:szCs w:val="18"/>
                                <w:lang w:val="es-VE"/>
                              </w:rPr>
                              <w:t>14 de diciembre de 2020</w:t>
                            </w:r>
                            <w:r w:rsidRPr="00E10040">
                              <w:rPr>
                                <w:rFonts w:ascii="Cambria" w:hAnsi="Cambria"/>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EEEB2B0" id="Text Box 10" o:spid="_x0000_s1030" type="#_x0000_t202" style="position:absolute;left:0;text-align:left;margin-left:105pt;margin-top:.45pt;width:389.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71AF235F" w14:textId="61FAF7BC" w:rsidR="00375E22" w:rsidRPr="00E10040" w:rsidRDefault="00375E22" w:rsidP="00E10040">
                      <w:pPr>
                        <w:spacing w:line="276" w:lineRule="auto"/>
                        <w:rPr>
                          <w:rFonts w:ascii="Cambria" w:hAnsi="Cambria"/>
                          <w:color w:val="595959" w:themeColor="text1" w:themeTint="A6"/>
                          <w:sz w:val="18"/>
                          <w:szCs w:val="18"/>
                          <w:lang w:val="es-ES"/>
                        </w:rPr>
                      </w:pPr>
                      <w:r w:rsidRPr="00E10040">
                        <w:rPr>
                          <w:rFonts w:ascii="Cambria" w:hAnsi="Cambria"/>
                          <w:b/>
                          <w:color w:val="595959" w:themeColor="text1" w:themeTint="A6"/>
                          <w:sz w:val="18"/>
                          <w:szCs w:val="18"/>
                          <w:lang w:val="pt-BR"/>
                        </w:rPr>
                        <w:t>Citar como:</w:t>
                      </w:r>
                      <w:r w:rsidRPr="00E10040">
                        <w:rPr>
                          <w:rFonts w:ascii="Cambria" w:hAnsi="Cambria"/>
                          <w:color w:val="595959" w:themeColor="text1" w:themeTint="A6"/>
                          <w:sz w:val="18"/>
                          <w:szCs w:val="18"/>
                          <w:lang w:val="pt-BR"/>
                        </w:rPr>
                        <w:t xml:space="preserve"> CIDH, Informe No</w:t>
                      </w:r>
                      <w:r w:rsidRPr="00CC0E2E">
                        <w:rPr>
                          <w:rFonts w:ascii="Cambria" w:hAnsi="Cambria"/>
                          <w:color w:val="595959" w:themeColor="text1" w:themeTint="A6"/>
                          <w:sz w:val="18"/>
                          <w:szCs w:val="18"/>
                          <w:lang w:val="pt-BR"/>
                        </w:rPr>
                        <w:t xml:space="preserve">. </w:t>
                      </w:r>
                      <w:r w:rsidR="004846F4" w:rsidRPr="004846F4">
                        <w:rPr>
                          <w:rFonts w:ascii="Cambria" w:hAnsi="Cambria"/>
                          <w:color w:val="595959" w:themeColor="text1" w:themeTint="A6"/>
                          <w:sz w:val="18"/>
                          <w:szCs w:val="18"/>
                          <w:lang w:val="pt-BR"/>
                        </w:rPr>
                        <w:t>363</w:t>
                      </w:r>
                      <w:r w:rsidRPr="004846F4">
                        <w:rPr>
                          <w:rFonts w:ascii="Cambria" w:hAnsi="Cambria"/>
                          <w:color w:val="595959" w:themeColor="text1" w:themeTint="A6"/>
                          <w:sz w:val="18"/>
                          <w:szCs w:val="18"/>
                          <w:lang w:val="pt-BR"/>
                        </w:rPr>
                        <w:t>/</w:t>
                      </w:r>
                      <w:r w:rsidR="004846F4" w:rsidRPr="004846F4">
                        <w:rPr>
                          <w:rFonts w:ascii="Cambria" w:hAnsi="Cambria"/>
                          <w:color w:val="595959" w:themeColor="text1" w:themeTint="A6"/>
                          <w:sz w:val="18"/>
                          <w:szCs w:val="18"/>
                          <w:lang w:val="pt-BR"/>
                        </w:rPr>
                        <w:t>20</w:t>
                      </w:r>
                      <w:r w:rsidRPr="004846F4">
                        <w:rPr>
                          <w:rFonts w:ascii="Cambria" w:hAnsi="Cambria"/>
                          <w:color w:val="595959" w:themeColor="text1" w:themeTint="A6"/>
                          <w:sz w:val="18"/>
                          <w:szCs w:val="18"/>
                          <w:lang w:val="pt-BR"/>
                        </w:rPr>
                        <w:t xml:space="preserve">. </w:t>
                      </w:r>
                      <w:r w:rsidRPr="002367A8">
                        <w:rPr>
                          <w:rFonts w:ascii="Cambria" w:hAnsi="Cambria"/>
                          <w:color w:val="595959" w:themeColor="text1" w:themeTint="A6"/>
                          <w:sz w:val="18"/>
                          <w:szCs w:val="18"/>
                          <w:lang w:val="es-VE"/>
                        </w:rPr>
                        <w:t>Petición 785-10. Admisibilidad. J</w:t>
                      </w:r>
                      <w:r w:rsidR="004846F4">
                        <w:rPr>
                          <w:rFonts w:ascii="Cambria" w:hAnsi="Cambria"/>
                          <w:color w:val="595959" w:themeColor="text1" w:themeTint="A6"/>
                          <w:sz w:val="18"/>
                          <w:szCs w:val="18"/>
                          <w:lang w:val="es-VE"/>
                        </w:rPr>
                        <w:t>osé</w:t>
                      </w:r>
                      <w:r w:rsidRPr="002367A8">
                        <w:rPr>
                          <w:rFonts w:ascii="Cambria" w:hAnsi="Cambria"/>
                          <w:color w:val="595959" w:themeColor="text1" w:themeTint="A6"/>
                          <w:sz w:val="18"/>
                          <w:szCs w:val="18"/>
                          <w:lang w:val="es-VE"/>
                        </w:rPr>
                        <w:t xml:space="preserve"> Antonio Cardona Márquez y familia. Colombia. </w:t>
                      </w:r>
                      <w:r w:rsidR="004846F4">
                        <w:rPr>
                          <w:rFonts w:ascii="Cambria" w:hAnsi="Cambria"/>
                          <w:color w:val="595959" w:themeColor="text1" w:themeTint="A6"/>
                          <w:sz w:val="18"/>
                          <w:szCs w:val="18"/>
                          <w:lang w:val="es-VE"/>
                        </w:rPr>
                        <w:t>14 de diciembre de 2020</w:t>
                      </w:r>
                      <w:r w:rsidRPr="00E10040">
                        <w:rPr>
                          <w:rFonts w:ascii="Cambria" w:hAnsi="Cambria"/>
                          <w:color w:val="595959" w:themeColor="text1" w:themeTint="A6"/>
                          <w:sz w:val="18"/>
                          <w:szCs w:val="18"/>
                          <w:lang w:val="es-ES"/>
                        </w:rPr>
                        <w:t>.</w:t>
                      </w:r>
                    </w:p>
                  </w:txbxContent>
                </v:textbox>
              </v:shape>
            </w:pict>
          </mc:Fallback>
        </mc:AlternateContent>
      </w:r>
    </w:p>
    <w:p w14:paraId="0883F2A1" w14:textId="77777777" w:rsidR="00E10040" w:rsidRPr="00E10040" w:rsidRDefault="00E10040" w:rsidP="00E10040">
      <w:pPr>
        <w:tabs>
          <w:tab w:val="center" w:pos="5400"/>
        </w:tabs>
        <w:suppressAutoHyphens/>
        <w:jc w:val="center"/>
        <w:rPr>
          <w:rFonts w:ascii="Cambria" w:hAnsi="Cambria"/>
          <w:sz w:val="18"/>
          <w:szCs w:val="22"/>
          <w:lang w:val="es-ES_tradnl"/>
        </w:rPr>
      </w:pPr>
    </w:p>
    <w:p w14:paraId="48FFB25A" w14:textId="77777777" w:rsidR="00E10040" w:rsidRPr="00E10040" w:rsidRDefault="00E10040" w:rsidP="00E10040">
      <w:pPr>
        <w:tabs>
          <w:tab w:val="center" w:pos="5400"/>
        </w:tabs>
        <w:suppressAutoHyphens/>
        <w:jc w:val="center"/>
        <w:rPr>
          <w:rFonts w:ascii="Cambria" w:hAnsi="Cambria"/>
          <w:b/>
          <w:sz w:val="20"/>
          <w:lang w:val="es-ES_tradnl"/>
        </w:rPr>
      </w:pPr>
      <w:r w:rsidRPr="00E10040">
        <w:rPr>
          <w:rFonts w:ascii="Cambria" w:hAnsi="Cambria"/>
          <w:noProof/>
          <w:sz w:val="18"/>
          <w:szCs w:val="22"/>
        </w:rPr>
        <mc:AlternateContent>
          <mc:Choice Requires="wps">
            <w:drawing>
              <wp:anchor distT="0" distB="0" distL="114300" distR="114300" simplePos="0" relativeHeight="251665408" behindDoc="0" locked="0" layoutInCell="1" allowOverlap="1" wp14:anchorId="4CE4CD41" wp14:editId="00A32789">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6278D0" w14:textId="77777777" w:rsidR="00375E22" w:rsidRPr="00D72DC6" w:rsidRDefault="00375E22" w:rsidP="00E10040">
                            <w:pPr>
                              <w:rPr>
                                <w:color w:val="FFFFFF" w:themeColor="background1"/>
                                <w14:textFill>
                                  <w14:noFill/>
                                </w14:textFill>
                              </w:rPr>
                            </w:pPr>
                            <w:r>
                              <w:rPr>
                                <w:noProof/>
                                <w:color w:val="FFFFFF" w:themeColor="background1"/>
                              </w:rPr>
                              <w:drawing>
                                <wp:inline distT="0" distB="0" distL="0" distR="0" wp14:anchorId="15EE7389" wp14:editId="77D2FBB9">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CE4CD41" id="Text Box 9" o:spid="_x0000_s1031" type="#_x0000_t202" style="position:absolute;left:0;text-align:left;margin-left:104.7pt;margin-top:50.3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C6278D0" w14:textId="77777777" w:rsidR="00375E22" w:rsidRPr="00D72DC6" w:rsidRDefault="00375E22" w:rsidP="00E10040">
                      <w:pPr>
                        <w:rPr>
                          <w:color w:val="FFFFFF" w:themeColor="background1"/>
                          <w14:textFill>
                            <w14:noFill/>
                          </w14:textFill>
                        </w:rPr>
                      </w:pPr>
                      <w:r>
                        <w:rPr>
                          <w:noProof/>
                          <w:color w:val="FFFFFF" w:themeColor="background1"/>
                        </w:rPr>
                        <w:drawing>
                          <wp:inline distT="0" distB="0" distL="0" distR="0" wp14:anchorId="15EE7389" wp14:editId="77D2FBB9">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1">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E10040">
        <w:rPr>
          <w:rFonts w:ascii="Cambria" w:hAnsi="Cambria"/>
          <w:noProof/>
          <w:sz w:val="22"/>
          <w:szCs w:val="22"/>
        </w:rPr>
        <mc:AlternateContent>
          <mc:Choice Requires="wps">
            <w:drawing>
              <wp:anchor distT="0" distB="0" distL="114300" distR="114300" simplePos="0" relativeHeight="251666432" behindDoc="0" locked="0" layoutInCell="1" allowOverlap="1" wp14:anchorId="0E305BFC" wp14:editId="70458246">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0FE7CF" w14:textId="77777777" w:rsidR="00375E22" w:rsidRPr="004B7EB6" w:rsidRDefault="00375E22" w:rsidP="00E1004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E305BFC" id="Text Box 4" o:spid="_x0000_s1032"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740FE7CF" w14:textId="77777777" w:rsidR="00375E22" w:rsidRPr="004B7EB6" w:rsidRDefault="00375E22" w:rsidP="00E1004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469F273" w14:textId="77777777" w:rsidR="00E10040" w:rsidRPr="00E10040" w:rsidRDefault="00E10040" w:rsidP="00E10040">
      <w:pPr>
        <w:tabs>
          <w:tab w:val="center" w:pos="5400"/>
        </w:tabs>
        <w:suppressAutoHyphens/>
        <w:jc w:val="center"/>
        <w:rPr>
          <w:rFonts w:ascii="Cambria" w:hAnsi="Cambria"/>
          <w:b/>
          <w:sz w:val="20"/>
          <w:lang w:val="es-ES_tradnl"/>
        </w:rPr>
        <w:sectPr w:rsidR="00E10040" w:rsidRPr="00E10040" w:rsidSect="00E1004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0"/>
          <w:cols w:space="720"/>
          <w:titlePg/>
          <w:docGrid w:linePitch="326"/>
        </w:sectPr>
      </w:pPr>
      <w:r w:rsidRPr="00E10040">
        <w:rPr>
          <w:rFonts w:ascii="Cambria" w:hAnsi="Cambria"/>
          <w:b/>
          <w:sz w:val="20"/>
          <w:lang w:val="es-ES_tradnl"/>
        </w:rPr>
        <w:tab/>
      </w:r>
    </w:p>
    <w:p w14:paraId="3F86F1C1" w14:textId="77777777" w:rsidR="00E10040" w:rsidRPr="00E10040" w:rsidRDefault="00E10040" w:rsidP="00E10040">
      <w:pPr>
        <w:spacing w:after="240"/>
        <w:ind w:firstLine="720"/>
        <w:jc w:val="both"/>
        <w:rPr>
          <w:rFonts w:ascii="Cambria" w:hAnsi="Cambria"/>
          <w:b/>
          <w:bCs/>
          <w:sz w:val="20"/>
          <w:szCs w:val="20"/>
          <w:lang w:val="es-ES"/>
        </w:rPr>
      </w:pPr>
      <w:r w:rsidRPr="00E10040">
        <w:rPr>
          <w:rFonts w:ascii="Cambria" w:hAnsi="Cambria"/>
          <w:b/>
          <w:bCs/>
          <w:sz w:val="20"/>
          <w:szCs w:val="20"/>
          <w:lang w:val="es-ES"/>
        </w:rPr>
        <w:lastRenderedPageBreak/>
        <w:t>I.</w:t>
      </w:r>
      <w:r w:rsidRPr="00E10040">
        <w:rPr>
          <w:rFonts w:ascii="Cambria" w:hAnsi="Cambria"/>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10040" w:rsidRPr="00E10040" w14:paraId="4097B42D" w14:textId="77777777" w:rsidTr="00C31055">
        <w:tc>
          <w:tcPr>
            <w:tcW w:w="3600" w:type="dxa"/>
            <w:tcBorders>
              <w:top w:val="single" w:sz="4" w:space="0" w:color="auto"/>
              <w:bottom w:val="single" w:sz="6" w:space="0" w:color="auto"/>
            </w:tcBorders>
            <w:shd w:val="clear" w:color="auto" w:fill="386294"/>
            <w:vAlign w:val="center"/>
          </w:tcPr>
          <w:p w14:paraId="36F559FF" w14:textId="77777777" w:rsidR="00E10040" w:rsidRPr="00E10040" w:rsidRDefault="00E10040" w:rsidP="00C31055">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Parte peticionaria:</w:t>
            </w:r>
          </w:p>
        </w:tc>
        <w:tc>
          <w:tcPr>
            <w:tcW w:w="5760" w:type="dxa"/>
            <w:vAlign w:val="center"/>
          </w:tcPr>
          <w:p w14:paraId="7D8A6027" w14:textId="669C10F8" w:rsidR="00E10040" w:rsidRPr="00E10040" w:rsidRDefault="002367A8" w:rsidP="00C31055">
            <w:pPr>
              <w:jc w:val="both"/>
              <w:rPr>
                <w:rFonts w:ascii="Cambria" w:hAnsi="Cambria"/>
                <w:bCs/>
                <w:sz w:val="20"/>
                <w:szCs w:val="20"/>
              </w:rPr>
            </w:pPr>
            <w:r>
              <w:rPr>
                <w:rFonts w:ascii="Cambria" w:hAnsi="Cambria"/>
                <w:bCs/>
                <w:sz w:val="20"/>
                <w:szCs w:val="20"/>
              </w:rPr>
              <w:t>Oscar Conde Ortiz</w:t>
            </w:r>
          </w:p>
        </w:tc>
      </w:tr>
      <w:tr w:rsidR="00E10040" w:rsidRPr="0060537C" w14:paraId="410FEBFE" w14:textId="77777777" w:rsidTr="00C31055">
        <w:tc>
          <w:tcPr>
            <w:tcW w:w="3600" w:type="dxa"/>
            <w:tcBorders>
              <w:top w:val="single" w:sz="6" w:space="0" w:color="auto"/>
              <w:bottom w:val="single" w:sz="6" w:space="0" w:color="auto"/>
            </w:tcBorders>
            <w:shd w:val="clear" w:color="auto" w:fill="386294"/>
            <w:vAlign w:val="center"/>
          </w:tcPr>
          <w:p w14:paraId="16E7ED81" w14:textId="77777777" w:rsidR="00E10040" w:rsidRPr="00E10040" w:rsidRDefault="00A40DE4" w:rsidP="00C31055">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B1F7210B3D4E41239B988D6EEDA77230"/>
                </w:placeholder>
                <w:dropDownList>
                  <w:listItem w:value="Choose an item."/>
                  <w:listItem w:displayText="Presunta víctima" w:value="Presunta víctima"/>
                  <w:listItem w:displayText="Presuntas víctimas" w:value="Presuntas víctimas"/>
                </w:dropDownList>
              </w:sdtPr>
              <w:sdtEndPr/>
              <w:sdtContent>
                <w:r w:rsidR="00E10040" w:rsidRPr="00E10040">
                  <w:rPr>
                    <w:rFonts w:ascii="Cambria" w:hAnsi="Cambria"/>
                    <w:b/>
                    <w:bCs/>
                    <w:color w:val="FFFFFF" w:themeColor="background1"/>
                    <w:sz w:val="20"/>
                    <w:szCs w:val="20"/>
                  </w:rPr>
                  <w:t>Presunta víctima</w:t>
                </w:r>
              </w:sdtContent>
            </w:sdt>
            <w:r w:rsidR="00E10040" w:rsidRPr="00E10040">
              <w:rPr>
                <w:rFonts w:ascii="Cambria" w:hAnsi="Cambria"/>
                <w:b/>
                <w:bCs/>
                <w:color w:val="FFFFFF" w:themeColor="background1"/>
                <w:sz w:val="20"/>
                <w:szCs w:val="20"/>
              </w:rPr>
              <w:t>:</w:t>
            </w:r>
          </w:p>
        </w:tc>
        <w:tc>
          <w:tcPr>
            <w:tcW w:w="5760" w:type="dxa"/>
            <w:vAlign w:val="center"/>
          </w:tcPr>
          <w:p w14:paraId="5A8F2875" w14:textId="6221FD1A" w:rsidR="00E10040" w:rsidRPr="00E10040" w:rsidRDefault="006346D7" w:rsidP="00D5018B">
            <w:pPr>
              <w:rPr>
                <w:rFonts w:ascii="Cambria" w:hAnsi="Cambria"/>
                <w:bCs/>
                <w:sz w:val="20"/>
                <w:szCs w:val="20"/>
              </w:rPr>
            </w:pPr>
            <w:r w:rsidRPr="00A1251C">
              <w:rPr>
                <w:rFonts w:ascii="Cambria" w:hAnsi="Cambria"/>
                <w:bCs/>
                <w:sz w:val="20"/>
                <w:szCs w:val="20"/>
                <w:lang w:val="es-VE"/>
              </w:rPr>
              <w:t>José</w:t>
            </w:r>
            <w:r w:rsidR="00176722" w:rsidRPr="00A1251C">
              <w:rPr>
                <w:rStyle w:val="FootnoteReference"/>
                <w:rFonts w:ascii="Cambria" w:hAnsi="Cambria"/>
                <w:bCs/>
                <w:sz w:val="20"/>
                <w:szCs w:val="20"/>
                <w:lang w:val="es-VE"/>
              </w:rPr>
              <w:footnoteReference w:id="1"/>
            </w:r>
            <w:r w:rsidRPr="006346D7">
              <w:rPr>
                <w:rFonts w:ascii="Cambria" w:hAnsi="Cambria"/>
                <w:bCs/>
                <w:color w:val="FF0000"/>
                <w:sz w:val="20"/>
                <w:szCs w:val="20"/>
                <w:lang w:val="es-VE"/>
              </w:rPr>
              <w:t xml:space="preserve"> </w:t>
            </w:r>
            <w:r w:rsidR="002367A8" w:rsidRPr="002367A8">
              <w:rPr>
                <w:rFonts w:ascii="Cambria" w:hAnsi="Cambria"/>
                <w:bCs/>
                <w:sz w:val="20"/>
                <w:szCs w:val="20"/>
                <w:lang w:val="es-VE"/>
              </w:rPr>
              <w:t>Antonio Cardona Márquez y familia</w:t>
            </w:r>
            <w:r w:rsidR="00D5018B">
              <w:rPr>
                <w:rStyle w:val="FootnoteReference"/>
                <w:rFonts w:ascii="Cambria" w:hAnsi="Cambria"/>
                <w:bCs/>
                <w:sz w:val="20"/>
                <w:szCs w:val="20"/>
                <w:lang w:val="es-VE"/>
              </w:rPr>
              <w:footnoteReference w:id="2"/>
            </w:r>
          </w:p>
        </w:tc>
      </w:tr>
      <w:tr w:rsidR="00E10040" w:rsidRPr="00E10040" w14:paraId="19A873C8" w14:textId="77777777" w:rsidTr="00C31055">
        <w:tc>
          <w:tcPr>
            <w:tcW w:w="3600" w:type="dxa"/>
            <w:tcBorders>
              <w:top w:val="single" w:sz="6" w:space="0" w:color="auto"/>
              <w:bottom w:val="single" w:sz="6" w:space="0" w:color="auto"/>
            </w:tcBorders>
            <w:shd w:val="clear" w:color="auto" w:fill="386294"/>
            <w:vAlign w:val="center"/>
          </w:tcPr>
          <w:p w14:paraId="1ADD40CC" w14:textId="77777777" w:rsidR="00E10040" w:rsidRPr="00E10040" w:rsidRDefault="00E10040" w:rsidP="00C31055">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Estado denunciado:</w:t>
            </w:r>
          </w:p>
        </w:tc>
        <w:tc>
          <w:tcPr>
            <w:tcW w:w="5760" w:type="dxa"/>
            <w:vAlign w:val="center"/>
          </w:tcPr>
          <w:p w14:paraId="350B9D90" w14:textId="5244028A" w:rsidR="00E10040" w:rsidRPr="00E10040" w:rsidRDefault="002367A8" w:rsidP="00C31055">
            <w:pPr>
              <w:jc w:val="both"/>
              <w:rPr>
                <w:rFonts w:ascii="Cambria" w:hAnsi="Cambria"/>
                <w:bCs/>
                <w:sz w:val="20"/>
                <w:szCs w:val="20"/>
              </w:rPr>
            </w:pPr>
            <w:r>
              <w:rPr>
                <w:rFonts w:ascii="Cambria" w:hAnsi="Cambria"/>
                <w:bCs/>
                <w:sz w:val="20"/>
                <w:szCs w:val="20"/>
              </w:rPr>
              <w:t>Colombia</w:t>
            </w:r>
          </w:p>
        </w:tc>
      </w:tr>
      <w:tr w:rsidR="002367A8" w:rsidRPr="0060537C" w14:paraId="6848EE3C" w14:textId="77777777" w:rsidTr="00C31055">
        <w:tc>
          <w:tcPr>
            <w:tcW w:w="3600" w:type="dxa"/>
            <w:tcBorders>
              <w:top w:val="single" w:sz="6" w:space="0" w:color="auto"/>
              <w:bottom w:val="single" w:sz="6" w:space="0" w:color="auto"/>
            </w:tcBorders>
            <w:shd w:val="clear" w:color="auto" w:fill="386294"/>
            <w:vAlign w:val="center"/>
          </w:tcPr>
          <w:p w14:paraId="6E6E8AA8" w14:textId="77777777" w:rsidR="002367A8" w:rsidRPr="00E10040" w:rsidRDefault="002367A8" w:rsidP="002367A8">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Derechos invocados:</w:t>
            </w:r>
          </w:p>
        </w:tc>
        <w:tc>
          <w:tcPr>
            <w:tcW w:w="5760" w:type="dxa"/>
            <w:vAlign w:val="center"/>
          </w:tcPr>
          <w:p w14:paraId="21CA486B" w14:textId="27F951EC" w:rsidR="002367A8" w:rsidRPr="00922ECF" w:rsidRDefault="00E55236" w:rsidP="002367A8">
            <w:pPr>
              <w:jc w:val="both"/>
              <w:rPr>
                <w:rFonts w:ascii="Cambria" w:hAnsi="Cambria"/>
                <w:bCs/>
                <w:sz w:val="20"/>
                <w:szCs w:val="20"/>
              </w:rPr>
            </w:pPr>
            <w:r w:rsidRPr="00922ECF">
              <w:rPr>
                <w:rFonts w:ascii="Cambria" w:hAnsi="Cambria"/>
                <w:bCs/>
                <w:sz w:val="20"/>
                <w:szCs w:val="20"/>
                <w:lang w:val="es-VE"/>
              </w:rPr>
              <w:t xml:space="preserve">Artículos 4 (derecho a la vida), 5 (derecho a la integridad personal) y 17 (protección a la familia) de la </w:t>
            </w:r>
            <w:r w:rsidR="002367A8" w:rsidRPr="00922ECF">
              <w:rPr>
                <w:rFonts w:ascii="Cambria" w:hAnsi="Cambria"/>
                <w:bCs/>
                <w:sz w:val="20"/>
                <w:szCs w:val="20"/>
                <w:lang w:val="es-VE"/>
              </w:rPr>
              <w:t>Convención Americana sobre Derechos Humanos</w:t>
            </w:r>
            <w:r w:rsidR="002367A8" w:rsidRPr="00922ECF">
              <w:rPr>
                <w:rStyle w:val="FootnoteReference"/>
                <w:rFonts w:ascii="Cambria" w:hAnsi="Cambria"/>
                <w:bCs/>
                <w:sz w:val="20"/>
                <w:szCs w:val="20"/>
                <w:lang w:val="es-VE"/>
              </w:rPr>
              <w:footnoteReference w:id="3"/>
            </w:r>
            <w:r w:rsidRPr="00922ECF">
              <w:rPr>
                <w:rFonts w:ascii="Cambria" w:hAnsi="Cambria"/>
                <w:bCs/>
                <w:sz w:val="20"/>
                <w:szCs w:val="20"/>
                <w:lang w:val="es-VE"/>
              </w:rPr>
              <w:t xml:space="preserve"> en relación con el artículo 1 del mismo instrumento; artículos I, VIII y XI </w:t>
            </w:r>
            <w:r w:rsidR="002367A8" w:rsidRPr="00922ECF">
              <w:rPr>
                <w:rFonts w:ascii="Cambria" w:hAnsi="Cambria"/>
                <w:bCs/>
                <w:sz w:val="20"/>
                <w:szCs w:val="20"/>
                <w:lang w:val="es-VE"/>
              </w:rPr>
              <w:t>Declaración Americana de los derechos y deberes del hombre</w:t>
            </w:r>
            <w:r w:rsidR="002367A8" w:rsidRPr="00922ECF">
              <w:rPr>
                <w:rStyle w:val="FootnoteReference"/>
                <w:rFonts w:ascii="Cambria" w:hAnsi="Cambria"/>
                <w:bCs/>
                <w:sz w:val="20"/>
                <w:szCs w:val="20"/>
                <w:lang w:val="es-VE"/>
              </w:rPr>
              <w:footnoteReference w:id="4"/>
            </w:r>
            <w:r w:rsidR="002367A8" w:rsidRPr="00922ECF">
              <w:rPr>
                <w:rFonts w:ascii="Cambria" w:hAnsi="Cambria"/>
                <w:sz w:val="20"/>
                <w:szCs w:val="20"/>
                <w:lang w:val="es-VE"/>
              </w:rPr>
              <w:t xml:space="preserve"> </w:t>
            </w:r>
            <w:r w:rsidR="00922ECF">
              <w:rPr>
                <w:rFonts w:ascii="Cambria" w:hAnsi="Cambria"/>
                <w:sz w:val="20"/>
                <w:szCs w:val="20"/>
                <w:lang w:val="es-VE"/>
              </w:rPr>
              <w:t>y el artículo 1 de la Convención Interamericana sobre Desaparición Forzada de Personas</w:t>
            </w:r>
          </w:p>
        </w:tc>
      </w:tr>
    </w:tbl>
    <w:p w14:paraId="50E86AEF" w14:textId="77777777" w:rsidR="00E10040" w:rsidRPr="00E10040" w:rsidRDefault="00E10040" w:rsidP="00E10040">
      <w:pPr>
        <w:spacing w:before="240" w:after="240"/>
        <w:ind w:firstLine="720"/>
        <w:jc w:val="both"/>
        <w:rPr>
          <w:rFonts w:ascii="Cambria" w:hAnsi="Cambria"/>
          <w:b/>
          <w:bCs/>
          <w:sz w:val="20"/>
          <w:szCs w:val="20"/>
          <w:lang w:val="es-ES"/>
        </w:rPr>
      </w:pPr>
      <w:r w:rsidRPr="00E10040">
        <w:rPr>
          <w:rFonts w:ascii="Cambria" w:hAnsi="Cambria"/>
          <w:b/>
          <w:bCs/>
          <w:sz w:val="20"/>
          <w:szCs w:val="20"/>
          <w:lang w:val="es-ES"/>
        </w:rPr>
        <w:t>II.</w:t>
      </w:r>
      <w:r w:rsidRPr="00E10040">
        <w:rPr>
          <w:rFonts w:ascii="Cambria" w:hAnsi="Cambria"/>
          <w:b/>
          <w:bCs/>
          <w:sz w:val="20"/>
          <w:szCs w:val="20"/>
          <w:lang w:val="es-ES"/>
        </w:rPr>
        <w:tab/>
        <w:t>TRÁMITE ANTE LA CIDH</w:t>
      </w:r>
      <w:r w:rsidRPr="00E10040">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10040" w:rsidRPr="00E10040" w14:paraId="12459712" w14:textId="77777777" w:rsidTr="00C31055">
        <w:tc>
          <w:tcPr>
            <w:tcW w:w="3600" w:type="dxa"/>
            <w:tcBorders>
              <w:top w:val="single" w:sz="6" w:space="0" w:color="auto"/>
              <w:bottom w:val="single" w:sz="6" w:space="0" w:color="auto"/>
            </w:tcBorders>
            <w:shd w:val="clear" w:color="auto" w:fill="386294"/>
            <w:vAlign w:val="center"/>
          </w:tcPr>
          <w:p w14:paraId="7F5B2551" w14:textId="77777777" w:rsidR="00E10040" w:rsidRPr="00E10040" w:rsidRDefault="00E10040" w:rsidP="00C31055">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Presentación de la petición:</w:t>
            </w:r>
          </w:p>
        </w:tc>
        <w:tc>
          <w:tcPr>
            <w:tcW w:w="5760" w:type="dxa"/>
            <w:vAlign w:val="center"/>
          </w:tcPr>
          <w:p w14:paraId="66B3941A" w14:textId="73079950" w:rsidR="00E10040" w:rsidRPr="00E10040" w:rsidRDefault="002367A8" w:rsidP="00C31055">
            <w:pPr>
              <w:jc w:val="both"/>
              <w:rPr>
                <w:rFonts w:ascii="Cambria" w:hAnsi="Cambria"/>
                <w:bCs/>
                <w:sz w:val="20"/>
                <w:szCs w:val="20"/>
              </w:rPr>
            </w:pPr>
            <w:r>
              <w:rPr>
                <w:rFonts w:ascii="Cambria" w:hAnsi="Cambria"/>
                <w:bCs/>
                <w:sz w:val="20"/>
                <w:szCs w:val="20"/>
              </w:rPr>
              <w:t>28 de mayo de 2010</w:t>
            </w:r>
          </w:p>
        </w:tc>
      </w:tr>
      <w:tr w:rsidR="00E10040" w:rsidRPr="002367A8" w14:paraId="3D9B5327" w14:textId="77777777" w:rsidTr="00C31055">
        <w:tc>
          <w:tcPr>
            <w:tcW w:w="3600" w:type="dxa"/>
            <w:tcBorders>
              <w:top w:val="single" w:sz="6" w:space="0" w:color="auto"/>
              <w:bottom w:val="single" w:sz="6" w:space="0" w:color="auto"/>
            </w:tcBorders>
            <w:shd w:val="clear" w:color="auto" w:fill="386294"/>
            <w:vAlign w:val="center"/>
          </w:tcPr>
          <w:p w14:paraId="3E64F5B6" w14:textId="77777777" w:rsidR="00E10040" w:rsidRPr="00E10040" w:rsidRDefault="00E10040" w:rsidP="00C31055">
            <w:pPr>
              <w:jc w:val="center"/>
              <w:rPr>
                <w:rFonts w:ascii="Cambria" w:hAnsi="Cambria"/>
                <w:b/>
                <w:bCs/>
                <w:color w:val="FFFFFF" w:themeColor="background1"/>
                <w:sz w:val="20"/>
                <w:szCs w:val="20"/>
              </w:rPr>
            </w:pPr>
            <w:r w:rsidRPr="00E10040">
              <w:rPr>
                <w:rFonts w:ascii="Cambria" w:hAnsi="Cambria"/>
                <w:b/>
                <w:color w:val="FFFFFF" w:themeColor="background1"/>
                <w:sz w:val="20"/>
                <w:szCs w:val="20"/>
              </w:rPr>
              <w:t>Notificación de la petición al Estado:</w:t>
            </w:r>
          </w:p>
        </w:tc>
        <w:tc>
          <w:tcPr>
            <w:tcW w:w="5760" w:type="dxa"/>
            <w:vAlign w:val="center"/>
          </w:tcPr>
          <w:p w14:paraId="42331AE3" w14:textId="5188F3A4" w:rsidR="00E10040" w:rsidRPr="00E10040" w:rsidRDefault="002367A8" w:rsidP="00C31055">
            <w:pPr>
              <w:jc w:val="both"/>
              <w:rPr>
                <w:rFonts w:ascii="Cambria" w:hAnsi="Cambria"/>
                <w:bCs/>
                <w:sz w:val="20"/>
                <w:szCs w:val="20"/>
              </w:rPr>
            </w:pPr>
            <w:r>
              <w:rPr>
                <w:rFonts w:ascii="Cambria" w:hAnsi="Cambria"/>
                <w:bCs/>
                <w:sz w:val="20"/>
                <w:szCs w:val="20"/>
              </w:rPr>
              <w:t>5 de mayo de 2016</w:t>
            </w:r>
          </w:p>
        </w:tc>
      </w:tr>
      <w:tr w:rsidR="00E10040" w:rsidRPr="00E10040" w14:paraId="3690A4D4" w14:textId="77777777" w:rsidTr="00C31055">
        <w:tc>
          <w:tcPr>
            <w:tcW w:w="3600" w:type="dxa"/>
            <w:tcBorders>
              <w:top w:val="single" w:sz="6" w:space="0" w:color="auto"/>
              <w:bottom w:val="single" w:sz="6" w:space="0" w:color="auto"/>
            </w:tcBorders>
            <w:shd w:val="clear" w:color="auto" w:fill="386294"/>
            <w:vAlign w:val="center"/>
          </w:tcPr>
          <w:p w14:paraId="0AD1CD19" w14:textId="77777777" w:rsidR="00E10040" w:rsidRPr="00E10040" w:rsidRDefault="00E10040" w:rsidP="00C31055">
            <w:pPr>
              <w:jc w:val="center"/>
              <w:rPr>
                <w:rFonts w:ascii="Cambria" w:hAnsi="Cambria"/>
                <w:b/>
                <w:bCs/>
                <w:color w:val="FFFFFF" w:themeColor="background1"/>
                <w:sz w:val="20"/>
                <w:szCs w:val="20"/>
              </w:rPr>
            </w:pPr>
            <w:r w:rsidRPr="00E10040">
              <w:rPr>
                <w:rFonts w:ascii="Cambria" w:hAnsi="Cambria"/>
                <w:b/>
                <w:color w:val="FFFFFF" w:themeColor="background1"/>
                <w:sz w:val="20"/>
                <w:szCs w:val="20"/>
              </w:rPr>
              <w:t>Primera respuesta del Estado:</w:t>
            </w:r>
          </w:p>
        </w:tc>
        <w:tc>
          <w:tcPr>
            <w:tcW w:w="5760" w:type="dxa"/>
            <w:vAlign w:val="center"/>
          </w:tcPr>
          <w:p w14:paraId="2DB5E7F6" w14:textId="012C83B2" w:rsidR="00E10040" w:rsidRPr="00E10040" w:rsidRDefault="002367A8" w:rsidP="00C31055">
            <w:pPr>
              <w:jc w:val="both"/>
              <w:rPr>
                <w:rFonts w:ascii="Cambria" w:hAnsi="Cambria"/>
                <w:bCs/>
                <w:sz w:val="20"/>
                <w:szCs w:val="20"/>
              </w:rPr>
            </w:pPr>
            <w:r>
              <w:rPr>
                <w:rFonts w:ascii="Cambria" w:hAnsi="Cambria"/>
                <w:bCs/>
                <w:sz w:val="20"/>
                <w:szCs w:val="20"/>
              </w:rPr>
              <w:t>30 de septiembre de 2016</w:t>
            </w:r>
          </w:p>
        </w:tc>
      </w:tr>
      <w:tr w:rsidR="00E10040" w:rsidRPr="002367A8" w14:paraId="06D7C5BC" w14:textId="77777777" w:rsidTr="00C31055">
        <w:tc>
          <w:tcPr>
            <w:tcW w:w="3600" w:type="dxa"/>
            <w:tcBorders>
              <w:top w:val="single" w:sz="6" w:space="0" w:color="auto"/>
              <w:bottom w:val="single" w:sz="6" w:space="0" w:color="auto"/>
            </w:tcBorders>
            <w:shd w:val="clear" w:color="auto" w:fill="386294"/>
            <w:vAlign w:val="center"/>
          </w:tcPr>
          <w:p w14:paraId="66103866" w14:textId="77777777" w:rsidR="00E10040" w:rsidRPr="00E10040" w:rsidRDefault="00E10040" w:rsidP="00C31055">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Observaciones adicionales de la parte peticionaria:</w:t>
            </w:r>
          </w:p>
        </w:tc>
        <w:tc>
          <w:tcPr>
            <w:tcW w:w="5760" w:type="dxa"/>
            <w:vAlign w:val="center"/>
          </w:tcPr>
          <w:p w14:paraId="175083AA" w14:textId="18C4BE1E" w:rsidR="00E10040" w:rsidRPr="00E10040" w:rsidRDefault="002367A8" w:rsidP="00C31055">
            <w:pPr>
              <w:jc w:val="both"/>
              <w:rPr>
                <w:rFonts w:ascii="Cambria" w:hAnsi="Cambria"/>
                <w:bCs/>
                <w:sz w:val="20"/>
                <w:szCs w:val="20"/>
              </w:rPr>
            </w:pPr>
            <w:r>
              <w:rPr>
                <w:rFonts w:ascii="Cambria" w:hAnsi="Cambria"/>
                <w:bCs/>
                <w:sz w:val="20"/>
                <w:szCs w:val="20"/>
              </w:rPr>
              <w:t>28 de marzo de 2018</w:t>
            </w:r>
          </w:p>
        </w:tc>
      </w:tr>
    </w:tbl>
    <w:p w14:paraId="7FB5D483" w14:textId="77777777" w:rsidR="00E10040" w:rsidRPr="00E10040" w:rsidRDefault="00E10040" w:rsidP="00E10040">
      <w:pPr>
        <w:spacing w:before="240" w:after="240"/>
        <w:ind w:firstLine="720"/>
        <w:jc w:val="both"/>
        <w:rPr>
          <w:rFonts w:ascii="Cambria" w:hAnsi="Cambria"/>
          <w:b/>
          <w:bCs/>
          <w:sz w:val="20"/>
          <w:szCs w:val="20"/>
          <w:lang w:val="es-ES"/>
        </w:rPr>
      </w:pPr>
      <w:r w:rsidRPr="00E10040">
        <w:rPr>
          <w:rFonts w:ascii="Cambria" w:hAnsi="Cambria"/>
          <w:b/>
          <w:bCs/>
          <w:sz w:val="20"/>
          <w:szCs w:val="20"/>
          <w:lang w:val="es-ES"/>
        </w:rPr>
        <w:t xml:space="preserve">III. </w:t>
      </w:r>
      <w:r w:rsidRPr="00E10040">
        <w:rPr>
          <w:rFonts w:ascii="Cambria" w:hAnsi="Cambria"/>
          <w:b/>
          <w:bCs/>
          <w:sz w:val="20"/>
          <w:szCs w:val="20"/>
          <w:lang w:val="es-ES"/>
        </w:rPr>
        <w:tab/>
        <w:t xml:space="preserve">COMPETENCIA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0"/>
        <w:gridCol w:w="5682"/>
      </w:tblGrid>
      <w:tr w:rsidR="00E10040" w:rsidRPr="00E10040" w14:paraId="07EA4CAC" w14:textId="77777777" w:rsidTr="00C31055">
        <w:trPr>
          <w:cantSplit/>
        </w:trPr>
        <w:tc>
          <w:tcPr>
            <w:tcW w:w="3600" w:type="dxa"/>
            <w:tcBorders>
              <w:top w:val="single" w:sz="4" w:space="0" w:color="auto"/>
              <w:bottom w:val="single" w:sz="6" w:space="0" w:color="auto"/>
            </w:tcBorders>
            <w:shd w:val="clear" w:color="auto" w:fill="386294"/>
            <w:vAlign w:val="center"/>
          </w:tcPr>
          <w:p w14:paraId="7DA6AF28" w14:textId="77777777" w:rsidR="00E10040" w:rsidRPr="00E10040" w:rsidRDefault="00E10040" w:rsidP="00C31055">
            <w:pPr>
              <w:jc w:val="center"/>
              <w:rPr>
                <w:rFonts w:ascii="Cambria" w:hAnsi="Cambria"/>
                <w:b/>
                <w:bCs/>
                <w:i/>
                <w:color w:val="FFFFFF" w:themeColor="background1"/>
                <w:sz w:val="20"/>
                <w:szCs w:val="20"/>
              </w:rPr>
            </w:pPr>
            <w:r w:rsidRPr="00E10040">
              <w:rPr>
                <w:rFonts w:ascii="Cambria" w:hAnsi="Cambria"/>
                <w:b/>
                <w:bCs/>
                <w:color w:val="FFFFFF" w:themeColor="background1"/>
                <w:sz w:val="20"/>
                <w:szCs w:val="20"/>
              </w:rPr>
              <w:t>Competencia</w:t>
            </w:r>
            <w:r w:rsidRPr="00E10040">
              <w:rPr>
                <w:rFonts w:ascii="Cambria" w:hAnsi="Cambria"/>
                <w:b/>
                <w:bCs/>
                <w:i/>
                <w:color w:val="FFFFFF" w:themeColor="background1"/>
                <w:sz w:val="20"/>
                <w:szCs w:val="20"/>
              </w:rPr>
              <w:t xml:space="preserve"> Ratione personae:</w:t>
            </w:r>
          </w:p>
        </w:tc>
        <w:tc>
          <w:tcPr>
            <w:tcW w:w="5760" w:type="dxa"/>
            <w:vAlign w:val="center"/>
          </w:tcPr>
          <w:p w14:paraId="7E9A7E40" w14:textId="024C76AD" w:rsidR="00E10040" w:rsidRPr="00E10040" w:rsidRDefault="002367A8" w:rsidP="00C31055">
            <w:pPr>
              <w:rPr>
                <w:rFonts w:ascii="Cambria" w:hAnsi="Cambria"/>
                <w:bCs/>
                <w:sz w:val="20"/>
                <w:szCs w:val="20"/>
              </w:rPr>
            </w:pPr>
            <w:r>
              <w:rPr>
                <w:rFonts w:ascii="Cambria" w:hAnsi="Cambria"/>
                <w:bCs/>
                <w:sz w:val="20"/>
                <w:szCs w:val="20"/>
              </w:rPr>
              <w:t>Sí</w:t>
            </w:r>
          </w:p>
        </w:tc>
      </w:tr>
      <w:tr w:rsidR="00E10040" w:rsidRPr="00E10040" w14:paraId="18DFEB57" w14:textId="77777777" w:rsidTr="00C31055">
        <w:trPr>
          <w:cantSplit/>
        </w:trPr>
        <w:tc>
          <w:tcPr>
            <w:tcW w:w="3600" w:type="dxa"/>
            <w:tcBorders>
              <w:top w:val="single" w:sz="6" w:space="0" w:color="auto"/>
              <w:bottom w:val="single" w:sz="6" w:space="0" w:color="auto"/>
            </w:tcBorders>
            <w:shd w:val="clear" w:color="auto" w:fill="386294"/>
            <w:vAlign w:val="center"/>
          </w:tcPr>
          <w:p w14:paraId="428C19DB" w14:textId="77777777" w:rsidR="00E10040" w:rsidRPr="00E10040" w:rsidRDefault="00E10040" w:rsidP="00C31055">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Competencia</w:t>
            </w:r>
            <w:r w:rsidRPr="00E10040">
              <w:rPr>
                <w:rFonts w:ascii="Cambria" w:hAnsi="Cambria"/>
                <w:b/>
                <w:bCs/>
                <w:i/>
                <w:color w:val="FFFFFF" w:themeColor="background1"/>
                <w:sz w:val="20"/>
                <w:szCs w:val="20"/>
              </w:rPr>
              <w:t xml:space="preserve"> Ratione loci</w:t>
            </w:r>
            <w:r w:rsidRPr="00E10040">
              <w:rPr>
                <w:rFonts w:ascii="Cambria" w:hAnsi="Cambria"/>
                <w:b/>
                <w:bCs/>
                <w:color w:val="FFFFFF" w:themeColor="background1"/>
                <w:sz w:val="20"/>
                <w:szCs w:val="20"/>
              </w:rPr>
              <w:t>:</w:t>
            </w:r>
          </w:p>
        </w:tc>
        <w:tc>
          <w:tcPr>
            <w:tcW w:w="5760" w:type="dxa"/>
            <w:vAlign w:val="center"/>
          </w:tcPr>
          <w:p w14:paraId="13C8C951" w14:textId="00F391B7" w:rsidR="00E10040" w:rsidRPr="00E10040" w:rsidRDefault="002367A8" w:rsidP="00C31055">
            <w:pPr>
              <w:rPr>
                <w:rFonts w:ascii="Cambria" w:hAnsi="Cambria"/>
                <w:bCs/>
                <w:sz w:val="20"/>
                <w:szCs w:val="20"/>
              </w:rPr>
            </w:pPr>
            <w:r>
              <w:rPr>
                <w:rFonts w:ascii="Cambria" w:hAnsi="Cambria"/>
                <w:bCs/>
                <w:sz w:val="20"/>
                <w:szCs w:val="20"/>
              </w:rPr>
              <w:t>Sí</w:t>
            </w:r>
          </w:p>
        </w:tc>
      </w:tr>
      <w:tr w:rsidR="00E10040" w:rsidRPr="00E10040" w14:paraId="712688E1" w14:textId="77777777" w:rsidTr="00C31055">
        <w:trPr>
          <w:cantSplit/>
        </w:trPr>
        <w:tc>
          <w:tcPr>
            <w:tcW w:w="3600" w:type="dxa"/>
            <w:tcBorders>
              <w:top w:val="single" w:sz="6" w:space="0" w:color="auto"/>
              <w:bottom w:val="single" w:sz="6" w:space="0" w:color="auto"/>
            </w:tcBorders>
            <w:shd w:val="clear" w:color="auto" w:fill="386294"/>
            <w:vAlign w:val="center"/>
          </w:tcPr>
          <w:p w14:paraId="615423F2" w14:textId="77777777" w:rsidR="00E10040" w:rsidRPr="00E10040" w:rsidRDefault="00E10040" w:rsidP="00C31055">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Competencia</w:t>
            </w:r>
            <w:r w:rsidRPr="00E10040">
              <w:rPr>
                <w:rFonts w:ascii="Cambria" w:hAnsi="Cambria"/>
                <w:b/>
                <w:bCs/>
                <w:i/>
                <w:color w:val="FFFFFF" w:themeColor="background1"/>
                <w:sz w:val="20"/>
                <w:szCs w:val="20"/>
              </w:rPr>
              <w:t xml:space="preserve"> Ratione temporis</w:t>
            </w:r>
            <w:r w:rsidRPr="00E10040">
              <w:rPr>
                <w:rFonts w:ascii="Cambria" w:hAnsi="Cambria"/>
                <w:b/>
                <w:bCs/>
                <w:color w:val="FFFFFF" w:themeColor="background1"/>
                <w:sz w:val="20"/>
                <w:szCs w:val="20"/>
              </w:rPr>
              <w:t>:</w:t>
            </w:r>
          </w:p>
        </w:tc>
        <w:tc>
          <w:tcPr>
            <w:tcW w:w="5760" w:type="dxa"/>
            <w:vAlign w:val="center"/>
          </w:tcPr>
          <w:p w14:paraId="73F3F5B8" w14:textId="33F08622" w:rsidR="00E10040" w:rsidRPr="00800E03" w:rsidRDefault="002367A8" w:rsidP="00C31055">
            <w:pPr>
              <w:rPr>
                <w:rFonts w:ascii="Cambria" w:hAnsi="Cambria"/>
                <w:bCs/>
                <w:sz w:val="20"/>
                <w:szCs w:val="20"/>
              </w:rPr>
            </w:pPr>
            <w:r w:rsidRPr="00800E03">
              <w:rPr>
                <w:rFonts w:ascii="Cambria" w:hAnsi="Cambria"/>
                <w:bCs/>
                <w:sz w:val="20"/>
                <w:szCs w:val="20"/>
              </w:rPr>
              <w:t>Sí</w:t>
            </w:r>
          </w:p>
        </w:tc>
      </w:tr>
      <w:tr w:rsidR="00E10040" w:rsidRPr="0060537C" w14:paraId="36A0855A" w14:textId="77777777" w:rsidTr="00C31055">
        <w:trPr>
          <w:cantSplit/>
        </w:trPr>
        <w:tc>
          <w:tcPr>
            <w:tcW w:w="3600" w:type="dxa"/>
            <w:tcBorders>
              <w:top w:val="single" w:sz="6" w:space="0" w:color="auto"/>
              <w:bottom w:val="single" w:sz="6" w:space="0" w:color="auto"/>
            </w:tcBorders>
            <w:shd w:val="clear" w:color="auto" w:fill="386294"/>
            <w:vAlign w:val="center"/>
          </w:tcPr>
          <w:p w14:paraId="6E5E1573" w14:textId="77777777" w:rsidR="00E10040" w:rsidRPr="00E10040" w:rsidRDefault="00E10040" w:rsidP="00C31055">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Competencia</w:t>
            </w:r>
            <w:r w:rsidRPr="00E10040">
              <w:rPr>
                <w:rFonts w:ascii="Cambria" w:hAnsi="Cambria"/>
                <w:b/>
                <w:bCs/>
                <w:i/>
                <w:color w:val="FFFFFF" w:themeColor="background1"/>
                <w:sz w:val="20"/>
                <w:szCs w:val="20"/>
              </w:rPr>
              <w:t xml:space="preserve"> Ratione materiae</w:t>
            </w:r>
            <w:r w:rsidRPr="00E10040">
              <w:rPr>
                <w:rFonts w:ascii="Cambria" w:hAnsi="Cambria"/>
                <w:b/>
                <w:bCs/>
                <w:color w:val="FFFFFF" w:themeColor="background1"/>
                <w:sz w:val="20"/>
                <w:szCs w:val="20"/>
              </w:rPr>
              <w:t>:</w:t>
            </w:r>
          </w:p>
        </w:tc>
        <w:tc>
          <w:tcPr>
            <w:tcW w:w="5760" w:type="dxa"/>
            <w:vAlign w:val="center"/>
          </w:tcPr>
          <w:p w14:paraId="2A69C468" w14:textId="7C68F709" w:rsidR="00E10040" w:rsidRPr="00800E03" w:rsidRDefault="002367A8" w:rsidP="00C31055">
            <w:pPr>
              <w:jc w:val="both"/>
              <w:rPr>
                <w:rFonts w:ascii="Cambria" w:hAnsi="Cambria"/>
                <w:bCs/>
                <w:sz w:val="20"/>
                <w:szCs w:val="20"/>
              </w:rPr>
            </w:pPr>
            <w:r w:rsidRPr="00800E03">
              <w:rPr>
                <w:rFonts w:ascii="Cambria" w:hAnsi="Cambria"/>
                <w:bCs/>
                <w:sz w:val="20"/>
                <w:szCs w:val="20"/>
              </w:rPr>
              <w:t>Sí, Convención Americana (depósito de instrumento de ratificación realizado el 31 de julio de 1973)</w:t>
            </w:r>
            <w:r w:rsidR="00922ECF" w:rsidRPr="00800E03">
              <w:rPr>
                <w:rFonts w:ascii="Cambria" w:hAnsi="Cambria"/>
                <w:bCs/>
                <w:sz w:val="20"/>
                <w:szCs w:val="20"/>
              </w:rPr>
              <w:t xml:space="preserve"> y </w:t>
            </w:r>
            <w:r w:rsidR="00922ECF" w:rsidRPr="00800E03">
              <w:rPr>
                <w:rFonts w:ascii="Cambria" w:hAnsi="Cambria"/>
                <w:sz w:val="20"/>
                <w:szCs w:val="20"/>
                <w:lang w:val="es-VE"/>
              </w:rPr>
              <w:t>Convención Interamericana sobre Desaparición Forzada de Personas (</w:t>
            </w:r>
            <w:r w:rsidR="00922ECF" w:rsidRPr="00800E03">
              <w:rPr>
                <w:rFonts w:ascii="Cambria" w:hAnsi="Cambria"/>
                <w:bCs/>
                <w:sz w:val="20"/>
                <w:szCs w:val="20"/>
              </w:rPr>
              <w:t>depósito de instrumento de ratificación realizado el 12 de abril de 2005)</w:t>
            </w:r>
          </w:p>
        </w:tc>
      </w:tr>
    </w:tbl>
    <w:p w14:paraId="472890AE" w14:textId="5A3EFB12" w:rsidR="00E10040" w:rsidRPr="00E10040" w:rsidRDefault="00E10040" w:rsidP="00E10040">
      <w:pPr>
        <w:spacing w:before="240" w:after="240"/>
        <w:ind w:firstLine="720"/>
        <w:jc w:val="both"/>
        <w:rPr>
          <w:rFonts w:ascii="Cambria" w:hAnsi="Cambria"/>
          <w:b/>
          <w:bCs/>
          <w:sz w:val="20"/>
          <w:szCs w:val="20"/>
          <w:lang w:val="es-ES"/>
        </w:rPr>
      </w:pPr>
      <w:r w:rsidRPr="00E10040">
        <w:rPr>
          <w:rFonts w:ascii="Cambria" w:hAnsi="Cambria"/>
          <w:b/>
          <w:bCs/>
          <w:sz w:val="20"/>
          <w:szCs w:val="20"/>
          <w:lang w:val="es-ES"/>
        </w:rPr>
        <w:t xml:space="preserve">IV. </w:t>
      </w:r>
      <w:r w:rsidRPr="00E10040">
        <w:rPr>
          <w:rFonts w:ascii="Cambria" w:hAnsi="Cambria"/>
          <w:b/>
          <w:bCs/>
          <w:sz w:val="20"/>
          <w:szCs w:val="20"/>
          <w:lang w:val="es-ES"/>
        </w:rPr>
        <w:tab/>
        <w:t>DUPLICACIÓN</w:t>
      </w:r>
      <w:r w:rsidRPr="00E10040">
        <w:rPr>
          <w:rFonts w:ascii="Cambria" w:hAnsi="Cambria"/>
          <w:b/>
          <w:bCs/>
          <w:color w:val="FFFFFF" w:themeColor="background1"/>
          <w:sz w:val="20"/>
          <w:szCs w:val="20"/>
          <w:lang w:val="es-ES"/>
        </w:rPr>
        <w:t xml:space="preserve"> </w:t>
      </w:r>
      <w:r w:rsidRPr="00E10040">
        <w:rPr>
          <w:rFonts w:ascii="Cambria" w:hAnsi="Cambria"/>
          <w:b/>
          <w:bCs/>
          <w:sz w:val="20"/>
          <w:szCs w:val="20"/>
          <w:lang w:val="es-ES"/>
        </w:rPr>
        <w:t>DE PROCEDIMIENTOS Y COSA JUZGADA</w:t>
      </w:r>
      <w:r w:rsidRPr="00E10040">
        <w:rPr>
          <w:rFonts w:ascii="Cambria" w:hAnsi="Cambria"/>
          <w:b/>
          <w:bCs/>
          <w:i/>
          <w:sz w:val="20"/>
          <w:szCs w:val="20"/>
          <w:lang w:val="es-ES"/>
        </w:rPr>
        <w:t xml:space="preserve"> </w:t>
      </w:r>
      <w:r w:rsidRPr="00E10040">
        <w:rPr>
          <w:rFonts w:ascii="Cambria" w:hAnsi="Cambria"/>
          <w:b/>
          <w:bCs/>
          <w:sz w:val="20"/>
          <w:szCs w:val="20"/>
          <w:lang w:val="es-ES"/>
        </w:rPr>
        <w:t xml:space="preserve">INTERNACIONAL CARACTERIZACIÓN, </w:t>
      </w:r>
      <w:r w:rsidRPr="00E10040">
        <w:rPr>
          <w:rFonts w:ascii="Cambria" w:hAnsi="Cambria"/>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E10040" w:rsidRPr="002367A8" w14:paraId="10DAFB6F" w14:textId="77777777" w:rsidTr="00C31055">
        <w:trPr>
          <w:cantSplit/>
        </w:trPr>
        <w:tc>
          <w:tcPr>
            <w:tcW w:w="3600" w:type="dxa"/>
            <w:tcBorders>
              <w:top w:val="single" w:sz="4" w:space="0" w:color="auto"/>
              <w:bottom w:val="single" w:sz="6" w:space="0" w:color="auto"/>
            </w:tcBorders>
            <w:shd w:val="clear" w:color="auto" w:fill="386294"/>
            <w:vAlign w:val="center"/>
          </w:tcPr>
          <w:p w14:paraId="7A434BE2" w14:textId="77777777" w:rsidR="00E10040" w:rsidRPr="00E10040" w:rsidRDefault="00E10040" w:rsidP="00C31055">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Duplicación de procedimientos y cosa juzgada internacional:</w:t>
            </w:r>
          </w:p>
        </w:tc>
        <w:tc>
          <w:tcPr>
            <w:tcW w:w="5760" w:type="dxa"/>
            <w:vAlign w:val="center"/>
          </w:tcPr>
          <w:p w14:paraId="02C313CB" w14:textId="643FFC2E" w:rsidR="00E10040" w:rsidRPr="00E10040" w:rsidRDefault="002367A8" w:rsidP="00C31055">
            <w:pPr>
              <w:jc w:val="both"/>
              <w:rPr>
                <w:rFonts w:ascii="Cambria" w:hAnsi="Cambria"/>
                <w:bCs/>
                <w:sz w:val="20"/>
                <w:szCs w:val="20"/>
              </w:rPr>
            </w:pPr>
            <w:r>
              <w:rPr>
                <w:rFonts w:ascii="Cambria" w:hAnsi="Cambria"/>
                <w:bCs/>
                <w:sz w:val="20"/>
                <w:szCs w:val="20"/>
              </w:rPr>
              <w:t>No</w:t>
            </w:r>
          </w:p>
        </w:tc>
      </w:tr>
      <w:tr w:rsidR="00E10040" w:rsidRPr="0060537C" w14:paraId="3CD13DD0" w14:textId="77777777" w:rsidTr="00C31055">
        <w:trPr>
          <w:cantSplit/>
        </w:trPr>
        <w:tc>
          <w:tcPr>
            <w:tcW w:w="3600" w:type="dxa"/>
            <w:tcBorders>
              <w:top w:val="single" w:sz="4" w:space="0" w:color="auto"/>
              <w:bottom w:val="single" w:sz="6" w:space="0" w:color="auto"/>
            </w:tcBorders>
            <w:shd w:val="clear" w:color="auto" w:fill="386294"/>
            <w:vAlign w:val="center"/>
          </w:tcPr>
          <w:p w14:paraId="3BEC9D01" w14:textId="77777777" w:rsidR="00E10040" w:rsidRPr="00E10040" w:rsidRDefault="00E10040" w:rsidP="00C31055">
            <w:pPr>
              <w:jc w:val="center"/>
              <w:rPr>
                <w:rFonts w:ascii="Cambria" w:hAnsi="Cambria"/>
                <w:b/>
                <w:bCs/>
                <w:i/>
                <w:color w:val="FFFFFF" w:themeColor="background1"/>
                <w:sz w:val="20"/>
                <w:szCs w:val="20"/>
              </w:rPr>
            </w:pPr>
            <w:r w:rsidRPr="00E10040">
              <w:rPr>
                <w:rFonts w:ascii="Cambria" w:hAnsi="Cambria"/>
                <w:b/>
                <w:bCs/>
                <w:color w:val="FFFFFF" w:themeColor="background1"/>
                <w:sz w:val="20"/>
                <w:szCs w:val="20"/>
              </w:rPr>
              <w:lastRenderedPageBreak/>
              <w:t>Derechos declarados admisibles</w:t>
            </w:r>
            <w:r w:rsidRPr="00E10040">
              <w:rPr>
                <w:rFonts w:ascii="Cambria" w:hAnsi="Cambria"/>
                <w:b/>
                <w:bCs/>
                <w:i/>
                <w:color w:val="FFFFFF" w:themeColor="background1"/>
                <w:sz w:val="20"/>
                <w:szCs w:val="20"/>
              </w:rPr>
              <w:t>:</w:t>
            </w:r>
          </w:p>
        </w:tc>
        <w:tc>
          <w:tcPr>
            <w:tcW w:w="5760" w:type="dxa"/>
            <w:vAlign w:val="center"/>
          </w:tcPr>
          <w:p w14:paraId="7F500B5F" w14:textId="5CE1F998" w:rsidR="00E10040" w:rsidRPr="00E5254D" w:rsidRDefault="00E5254D" w:rsidP="00C31055">
            <w:pPr>
              <w:jc w:val="both"/>
              <w:rPr>
                <w:rFonts w:ascii="Cambria" w:hAnsi="Cambria"/>
                <w:bCs/>
                <w:sz w:val="20"/>
                <w:szCs w:val="20"/>
              </w:rPr>
            </w:pPr>
            <w:r>
              <w:rPr>
                <w:rFonts w:ascii="Cambria" w:hAnsi="Cambria"/>
                <w:sz w:val="20"/>
                <w:szCs w:val="20"/>
              </w:rPr>
              <w:t>A</w:t>
            </w:r>
            <w:r w:rsidRPr="00E5254D">
              <w:rPr>
                <w:rFonts w:ascii="Cambria" w:hAnsi="Cambria"/>
                <w:sz w:val="20"/>
                <w:szCs w:val="20"/>
              </w:rPr>
              <w:t>rtículos 3 (derecho al reconocimiento de la personalidad jurídica), 4 (derecho a la vida), 5 (derecho a la integridad personal), 7 (derecho a la libertad personal), 8 (garantías judiciales), 17 (protección a la familia) y 25 (protección judicial) de la Convención Americana en relación al artículo 1.1 de dicho instr</w:t>
            </w:r>
            <w:r>
              <w:rPr>
                <w:rFonts w:ascii="Cambria" w:hAnsi="Cambria"/>
                <w:sz w:val="20"/>
                <w:szCs w:val="20"/>
              </w:rPr>
              <w:t>umento</w:t>
            </w:r>
          </w:p>
        </w:tc>
      </w:tr>
      <w:tr w:rsidR="00E10040" w:rsidRPr="0060537C" w14:paraId="135E8DBF" w14:textId="77777777" w:rsidTr="00C31055">
        <w:trPr>
          <w:cantSplit/>
        </w:trPr>
        <w:tc>
          <w:tcPr>
            <w:tcW w:w="3600" w:type="dxa"/>
            <w:tcBorders>
              <w:top w:val="single" w:sz="6" w:space="0" w:color="auto"/>
              <w:bottom w:val="single" w:sz="6" w:space="0" w:color="auto"/>
            </w:tcBorders>
            <w:shd w:val="clear" w:color="auto" w:fill="386294"/>
            <w:vAlign w:val="center"/>
          </w:tcPr>
          <w:p w14:paraId="423D299B" w14:textId="77777777" w:rsidR="00E10040" w:rsidRPr="00E10040" w:rsidRDefault="00E10040" w:rsidP="00C31055">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Agotamiento de recursos internos o procedencia de una excepción:</w:t>
            </w:r>
          </w:p>
        </w:tc>
        <w:tc>
          <w:tcPr>
            <w:tcW w:w="5760" w:type="dxa"/>
            <w:vAlign w:val="center"/>
          </w:tcPr>
          <w:p w14:paraId="3F71FF5E" w14:textId="69CAE1E3" w:rsidR="00E10040" w:rsidRPr="00E10040" w:rsidRDefault="002367A8" w:rsidP="00C31055">
            <w:pPr>
              <w:rPr>
                <w:rFonts w:ascii="Cambria" w:hAnsi="Cambria"/>
                <w:bCs/>
                <w:sz w:val="20"/>
                <w:szCs w:val="20"/>
              </w:rPr>
            </w:pPr>
            <w:r>
              <w:rPr>
                <w:rFonts w:ascii="Cambria" w:hAnsi="Cambria"/>
                <w:bCs/>
                <w:sz w:val="20"/>
                <w:szCs w:val="20"/>
              </w:rPr>
              <w:t>Sí, en los términos de la Sección VI</w:t>
            </w:r>
          </w:p>
        </w:tc>
      </w:tr>
      <w:tr w:rsidR="00E10040" w:rsidRPr="0060537C" w14:paraId="3584D459" w14:textId="77777777" w:rsidTr="00C31055">
        <w:trPr>
          <w:cantSplit/>
        </w:trPr>
        <w:tc>
          <w:tcPr>
            <w:tcW w:w="3600" w:type="dxa"/>
            <w:tcBorders>
              <w:top w:val="single" w:sz="6" w:space="0" w:color="auto"/>
              <w:bottom w:val="single" w:sz="6" w:space="0" w:color="auto"/>
            </w:tcBorders>
            <w:shd w:val="clear" w:color="auto" w:fill="386294"/>
            <w:vAlign w:val="center"/>
          </w:tcPr>
          <w:p w14:paraId="2D708EA3" w14:textId="77777777" w:rsidR="00E10040" w:rsidRPr="00E10040" w:rsidRDefault="00E10040" w:rsidP="00C31055">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Presentación dentro de plazo:</w:t>
            </w:r>
          </w:p>
        </w:tc>
        <w:tc>
          <w:tcPr>
            <w:tcW w:w="5760" w:type="dxa"/>
            <w:vAlign w:val="center"/>
          </w:tcPr>
          <w:p w14:paraId="521CCA2C" w14:textId="0ADBB8D4" w:rsidR="00E10040" w:rsidRPr="00E10040" w:rsidRDefault="002367A8" w:rsidP="00C31055">
            <w:pPr>
              <w:rPr>
                <w:rFonts w:ascii="Cambria" w:hAnsi="Cambria"/>
                <w:bCs/>
                <w:sz w:val="20"/>
                <w:szCs w:val="20"/>
              </w:rPr>
            </w:pPr>
            <w:r>
              <w:rPr>
                <w:rFonts w:ascii="Cambria" w:hAnsi="Cambria"/>
                <w:bCs/>
                <w:sz w:val="20"/>
                <w:szCs w:val="20"/>
              </w:rPr>
              <w:t>Sí, en los términos de la Sección VI</w:t>
            </w:r>
          </w:p>
        </w:tc>
      </w:tr>
    </w:tbl>
    <w:p w14:paraId="43D3366B" w14:textId="77777777" w:rsidR="00E10040" w:rsidRPr="00E10040" w:rsidRDefault="00E10040" w:rsidP="00E10040">
      <w:pPr>
        <w:spacing w:before="240" w:after="240"/>
        <w:ind w:firstLine="720"/>
        <w:jc w:val="both"/>
        <w:rPr>
          <w:rFonts w:ascii="Cambria" w:hAnsi="Cambria"/>
          <w:b/>
          <w:sz w:val="20"/>
          <w:szCs w:val="20"/>
          <w:lang w:val="es-UY"/>
        </w:rPr>
      </w:pPr>
      <w:r w:rsidRPr="00E10040">
        <w:rPr>
          <w:rFonts w:ascii="Cambria" w:hAnsi="Cambria"/>
          <w:b/>
          <w:sz w:val="20"/>
          <w:szCs w:val="20"/>
          <w:lang w:val="es-UY"/>
        </w:rPr>
        <w:t xml:space="preserve">V. </w:t>
      </w:r>
      <w:r w:rsidRPr="00E10040">
        <w:rPr>
          <w:rFonts w:ascii="Cambria" w:hAnsi="Cambria"/>
          <w:b/>
          <w:sz w:val="20"/>
          <w:szCs w:val="20"/>
          <w:lang w:val="es-UY"/>
        </w:rPr>
        <w:tab/>
        <w:t xml:space="preserve">HECHOS ALEGADOS </w:t>
      </w:r>
    </w:p>
    <w:p w14:paraId="18DB89C7" w14:textId="6A8FD530" w:rsidR="00E10040" w:rsidRPr="00800E03" w:rsidRDefault="00453CC0" w:rsidP="00E10040">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color w:val="auto"/>
          <w:sz w:val="20"/>
          <w:szCs w:val="20"/>
          <w:lang w:val="es-AR"/>
        </w:rPr>
      </w:pPr>
      <w:r>
        <w:rPr>
          <w:sz w:val="20"/>
          <w:szCs w:val="20"/>
          <w:lang w:val="es-AR"/>
        </w:rPr>
        <w:t xml:space="preserve">La presente petición reclama la responsabilidad </w:t>
      </w:r>
      <w:r w:rsidR="00DB14AE">
        <w:rPr>
          <w:sz w:val="20"/>
          <w:szCs w:val="20"/>
          <w:lang w:val="es-AR"/>
        </w:rPr>
        <w:t xml:space="preserve">internacional </w:t>
      </w:r>
      <w:r>
        <w:rPr>
          <w:sz w:val="20"/>
          <w:szCs w:val="20"/>
          <w:lang w:val="es-AR"/>
        </w:rPr>
        <w:t xml:space="preserve">del Estado colombiano </w:t>
      </w:r>
      <w:r w:rsidR="00DB14AE">
        <w:rPr>
          <w:sz w:val="20"/>
          <w:szCs w:val="20"/>
          <w:lang w:val="es-AR"/>
        </w:rPr>
        <w:t xml:space="preserve">en relación </w:t>
      </w:r>
      <w:r>
        <w:rPr>
          <w:sz w:val="20"/>
          <w:szCs w:val="20"/>
          <w:lang w:val="es-AR"/>
        </w:rPr>
        <w:t xml:space="preserve">a la desaparición </w:t>
      </w:r>
      <w:r w:rsidRPr="00147E70">
        <w:rPr>
          <w:color w:val="auto"/>
          <w:sz w:val="20"/>
          <w:szCs w:val="20"/>
          <w:lang w:val="es-AR"/>
        </w:rPr>
        <w:t xml:space="preserve">de </w:t>
      </w:r>
      <w:r w:rsidR="00DB14AE" w:rsidRPr="00147E70">
        <w:rPr>
          <w:color w:val="auto"/>
          <w:sz w:val="20"/>
          <w:szCs w:val="20"/>
          <w:lang w:val="es-AR"/>
        </w:rPr>
        <w:t xml:space="preserve">José </w:t>
      </w:r>
      <w:r w:rsidRPr="00147E70">
        <w:rPr>
          <w:color w:val="auto"/>
          <w:sz w:val="20"/>
          <w:szCs w:val="20"/>
          <w:lang w:val="es-AR"/>
        </w:rPr>
        <w:t xml:space="preserve">Antonio </w:t>
      </w:r>
      <w:r>
        <w:rPr>
          <w:sz w:val="20"/>
          <w:szCs w:val="20"/>
          <w:lang w:val="es-AR"/>
        </w:rPr>
        <w:t xml:space="preserve">Cardona Márquez </w:t>
      </w:r>
      <w:r w:rsidR="00147E70">
        <w:rPr>
          <w:sz w:val="20"/>
          <w:szCs w:val="20"/>
          <w:lang w:val="es-AR"/>
        </w:rPr>
        <w:t xml:space="preserve">(en adelante “la presunta víctima”) </w:t>
      </w:r>
      <w:r w:rsidR="00DB14AE">
        <w:rPr>
          <w:sz w:val="20"/>
          <w:szCs w:val="20"/>
          <w:lang w:val="es-AR"/>
        </w:rPr>
        <w:t xml:space="preserve">el </w:t>
      </w:r>
      <w:r w:rsidR="005C6B1B">
        <w:rPr>
          <w:sz w:val="20"/>
          <w:szCs w:val="20"/>
          <w:lang w:val="es-AR"/>
        </w:rPr>
        <w:t>28 de enero de 1993 p</w:t>
      </w:r>
      <w:r w:rsidR="005C6B1B" w:rsidRPr="00800E03">
        <w:rPr>
          <w:color w:val="auto"/>
          <w:sz w:val="20"/>
          <w:szCs w:val="20"/>
          <w:lang w:val="es-AR"/>
        </w:rPr>
        <w:t>resuntamente</w:t>
      </w:r>
      <w:r w:rsidR="00DB14AE" w:rsidRPr="00800E03">
        <w:rPr>
          <w:color w:val="auto"/>
          <w:sz w:val="20"/>
          <w:szCs w:val="20"/>
          <w:lang w:val="es-AR"/>
        </w:rPr>
        <w:t xml:space="preserve"> </w:t>
      </w:r>
      <w:r w:rsidRPr="00800E03">
        <w:rPr>
          <w:color w:val="auto"/>
          <w:sz w:val="20"/>
          <w:szCs w:val="20"/>
          <w:lang w:val="es-AR"/>
        </w:rPr>
        <w:t>en manos de miembros de las Fuerzas Armadas Revolucionarias de Colombia (“FARC</w:t>
      </w:r>
      <w:r w:rsidR="00126088">
        <w:rPr>
          <w:color w:val="auto"/>
          <w:sz w:val="20"/>
          <w:szCs w:val="20"/>
          <w:lang w:val="es-AR"/>
        </w:rPr>
        <w:t>”</w:t>
      </w:r>
      <w:r w:rsidRPr="00800E03">
        <w:rPr>
          <w:color w:val="auto"/>
          <w:sz w:val="20"/>
          <w:szCs w:val="20"/>
          <w:lang w:val="es-AR"/>
        </w:rPr>
        <w:t>)</w:t>
      </w:r>
      <w:r w:rsidR="005C6B1B" w:rsidRPr="00800E03">
        <w:rPr>
          <w:color w:val="auto"/>
          <w:sz w:val="20"/>
          <w:szCs w:val="20"/>
          <w:lang w:val="es-AR"/>
        </w:rPr>
        <w:t xml:space="preserve"> como represalia por haber colaborado con miembros del Ejército Nacional</w:t>
      </w:r>
      <w:r w:rsidRPr="00800E03">
        <w:rPr>
          <w:color w:val="auto"/>
          <w:sz w:val="20"/>
          <w:szCs w:val="20"/>
          <w:lang w:val="es-AR"/>
        </w:rPr>
        <w:t xml:space="preserve">. </w:t>
      </w:r>
      <w:r w:rsidR="00D5018B" w:rsidRPr="00800E03">
        <w:rPr>
          <w:color w:val="auto"/>
          <w:sz w:val="20"/>
          <w:szCs w:val="20"/>
          <w:lang w:val="es-AR"/>
        </w:rPr>
        <w:t xml:space="preserve">La parte peticionaria sostiene </w:t>
      </w:r>
      <w:r w:rsidR="00CC0E2E">
        <w:rPr>
          <w:color w:val="auto"/>
          <w:sz w:val="20"/>
          <w:szCs w:val="20"/>
          <w:lang w:val="es-AR"/>
        </w:rPr>
        <w:t xml:space="preserve">que </w:t>
      </w:r>
      <w:r w:rsidR="00D5018B" w:rsidRPr="00800E03">
        <w:rPr>
          <w:color w:val="auto"/>
          <w:sz w:val="20"/>
          <w:szCs w:val="20"/>
          <w:lang w:val="es-AR"/>
        </w:rPr>
        <w:t xml:space="preserve">el </w:t>
      </w:r>
      <w:r w:rsidR="005B218F" w:rsidRPr="00800E03">
        <w:rPr>
          <w:color w:val="auto"/>
          <w:sz w:val="20"/>
          <w:szCs w:val="20"/>
          <w:lang w:val="es-AR"/>
        </w:rPr>
        <w:t>Ejército</w:t>
      </w:r>
      <w:r w:rsidR="00D5018B" w:rsidRPr="00800E03">
        <w:rPr>
          <w:color w:val="auto"/>
          <w:sz w:val="20"/>
          <w:szCs w:val="20"/>
          <w:lang w:val="es-AR"/>
        </w:rPr>
        <w:t xml:space="preserve"> Nacional </w:t>
      </w:r>
      <w:r w:rsidR="000B63E4" w:rsidRPr="00800E03">
        <w:rPr>
          <w:color w:val="auto"/>
          <w:sz w:val="20"/>
          <w:szCs w:val="20"/>
          <w:lang w:val="es-VE"/>
        </w:rPr>
        <w:t>le exig</w:t>
      </w:r>
      <w:r w:rsidR="005C6B1B" w:rsidRPr="00800E03">
        <w:rPr>
          <w:color w:val="auto"/>
          <w:sz w:val="20"/>
          <w:szCs w:val="20"/>
          <w:lang w:val="es-VE"/>
        </w:rPr>
        <w:t>ió</w:t>
      </w:r>
      <w:r w:rsidR="000B63E4" w:rsidRPr="00800E03">
        <w:rPr>
          <w:color w:val="auto"/>
          <w:sz w:val="20"/>
          <w:szCs w:val="20"/>
          <w:lang w:val="es-VE"/>
        </w:rPr>
        <w:t xml:space="preserve"> colaboración </w:t>
      </w:r>
      <w:r w:rsidR="005C6B1B" w:rsidRPr="00800E03">
        <w:rPr>
          <w:color w:val="auto"/>
          <w:sz w:val="20"/>
          <w:szCs w:val="20"/>
          <w:lang w:val="es-VE"/>
        </w:rPr>
        <w:t xml:space="preserve">a la presunta víctima </w:t>
      </w:r>
      <w:r w:rsidR="000B63E4" w:rsidRPr="00800E03">
        <w:rPr>
          <w:color w:val="auto"/>
          <w:sz w:val="20"/>
          <w:szCs w:val="20"/>
          <w:lang w:val="es-VE"/>
        </w:rPr>
        <w:t xml:space="preserve">para el transporte de víveres </w:t>
      </w:r>
      <w:r w:rsidR="00147E70" w:rsidRPr="00800E03">
        <w:rPr>
          <w:color w:val="auto"/>
          <w:sz w:val="20"/>
          <w:szCs w:val="20"/>
          <w:lang w:val="es-VE"/>
        </w:rPr>
        <w:t>desde</w:t>
      </w:r>
      <w:r w:rsidR="000B63E4" w:rsidRPr="00800E03">
        <w:rPr>
          <w:color w:val="auto"/>
          <w:sz w:val="20"/>
          <w:szCs w:val="20"/>
          <w:lang w:val="es-VE"/>
        </w:rPr>
        <w:t xml:space="preserve"> un campamento de la</w:t>
      </w:r>
      <w:r w:rsidR="005C6B1B" w:rsidRPr="00800E03">
        <w:rPr>
          <w:color w:val="auto"/>
          <w:sz w:val="20"/>
          <w:szCs w:val="20"/>
          <w:lang w:val="es-VE"/>
        </w:rPr>
        <w:t xml:space="preserve">s </w:t>
      </w:r>
      <w:r w:rsidR="000B63E4" w:rsidRPr="00800E03">
        <w:rPr>
          <w:color w:val="auto"/>
          <w:sz w:val="20"/>
          <w:szCs w:val="20"/>
          <w:lang w:val="es-VE"/>
        </w:rPr>
        <w:t>FARC, constituyéndolo de esta manera en objetivo militar</w:t>
      </w:r>
      <w:r w:rsidR="00197061" w:rsidRPr="00800E03">
        <w:rPr>
          <w:color w:val="auto"/>
          <w:sz w:val="20"/>
          <w:szCs w:val="20"/>
          <w:lang w:val="es-VE"/>
        </w:rPr>
        <w:t xml:space="preserve"> y exponiéndolo a un riesgo excepcional</w:t>
      </w:r>
      <w:r w:rsidR="005C6B1B" w:rsidRPr="00800E03">
        <w:rPr>
          <w:color w:val="auto"/>
          <w:sz w:val="20"/>
          <w:szCs w:val="20"/>
          <w:lang w:val="es-VE"/>
        </w:rPr>
        <w:t xml:space="preserve">, </w:t>
      </w:r>
      <w:r w:rsidR="00CC0E2E">
        <w:rPr>
          <w:color w:val="auto"/>
          <w:sz w:val="20"/>
          <w:szCs w:val="20"/>
          <w:lang w:val="es-VE"/>
        </w:rPr>
        <w:t xml:space="preserve">además de haber fallado </w:t>
      </w:r>
      <w:r w:rsidR="005C6B1B" w:rsidRPr="00800E03">
        <w:rPr>
          <w:color w:val="auto"/>
          <w:sz w:val="20"/>
          <w:szCs w:val="20"/>
          <w:lang w:val="es-VE"/>
        </w:rPr>
        <w:t xml:space="preserve">en </w:t>
      </w:r>
      <w:r w:rsidR="00D5018B" w:rsidRPr="00800E03">
        <w:rPr>
          <w:color w:val="auto"/>
          <w:sz w:val="20"/>
          <w:szCs w:val="20"/>
          <w:lang w:val="es-VE"/>
        </w:rPr>
        <w:t>su posición de garante</w:t>
      </w:r>
      <w:r w:rsidR="005C6B1B" w:rsidRPr="00800E03">
        <w:rPr>
          <w:color w:val="auto"/>
          <w:sz w:val="20"/>
          <w:szCs w:val="20"/>
          <w:lang w:val="es-VE"/>
        </w:rPr>
        <w:t xml:space="preserve"> al </w:t>
      </w:r>
      <w:r w:rsidR="00D5018B" w:rsidRPr="00800E03">
        <w:rPr>
          <w:color w:val="auto"/>
          <w:sz w:val="20"/>
          <w:szCs w:val="20"/>
          <w:lang w:val="es-VE"/>
        </w:rPr>
        <w:t>no brind</w:t>
      </w:r>
      <w:r w:rsidR="005C6B1B" w:rsidRPr="00800E03">
        <w:rPr>
          <w:color w:val="auto"/>
          <w:sz w:val="20"/>
          <w:szCs w:val="20"/>
          <w:lang w:val="es-VE"/>
        </w:rPr>
        <w:t xml:space="preserve">ar a la presunta víctima y </w:t>
      </w:r>
      <w:r w:rsidR="00D5018B" w:rsidRPr="00800E03">
        <w:rPr>
          <w:color w:val="auto"/>
          <w:sz w:val="20"/>
          <w:szCs w:val="20"/>
          <w:lang w:val="es-VE"/>
        </w:rPr>
        <w:t xml:space="preserve">su familia </w:t>
      </w:r>
      <w:r w:rsidR="005C6B1B" w:rsidRPr="00800E03">
        <w:rPr>
          <w:color w:val="auto"/>
          <w:sz w:val="20"/>
          <w:szCs w:val="20"/>
          <w:lang w:val="es-VE"/>
        </w:rPr>
        <w:t xml:space="preserve">la debida protección. </w:t>
      </w:r>
      <w:r w:rsidR="00197061" w:rsidRPr="00800E03">
        <w:rPr>
          <w:color w:val="auto"/>
          <w:sz w:val="20"/>
          <w:szCs w:val="20"/>
          <w:lang w:val="es-VE"/>
        </w:rPr>
        <w:t xml:space="preserve">Asimismo, denuncia la falta de reparación por parte del Estado a los familiares de la presunta víctima. </w:t>
      </w:r>
    </w:p>
    <w:p w14:paraId="4472F917" w14:textId="7A7CCCEE" w:rsidR="00D5018B" w:rsidRPr="00800E03" w:rsidRDefault="00147E70" w:rsidP="00E10040">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color w:val="auto"/>
          <w:sz w:val="20"/>
          <w:szCs w:val="20"/>
          <w:lang w:val="es-AR"/>
        </w:rPr>
      </w:pPr>
      <w:r w:rsidRPr="00800E03">
        <w:rPr>
          <w:color w:val="auto"/>
          <w:sz w:val="20"/>
          <w:szCs w:val="20"/>
          <w:lang w:val="es-VE"/>
        </w:rPr>
        <w:t>A modo de contexto, l</w:t>
      </w:r>
      <w:r w:rsidR="00C31055" w:rsidRPr="00800E03">
        <w:rPr>
          <w:color w:val="auto"/>
          <w:sz w:val="20"/>
          <w:szCs w:val="20"/>
          <w:lang w:val="es-VE"/>
        </w:rPr>
        <w:t>a parte peticionaria a</w:t>
      </w:r>
      <w:r w:rsidR="00D5018B" w:rsidRPr="00800E03">
        <w:rPr>
          <w:color w:val="auto"/>
          <w:sz w:val="20"/>
          <w:szCs w:val="20"/>
          <w:lang w:val="es-VE"/>
        </w:rPr>
        <w:t>rgum</w:t>
      </w:r>
      <w:r w:rsidR="00C31055" w:rsidRPr="00800E03">
        <w:rPr>
          <w:color w:val="auto"/>
          <w:sz w:val="20"/>
          <w:szCs w:val="20"/>
          <w:lang w:val="es-VE"/>
        </w:rPr>
        <w:t>e</w:t>
      </w:r>
      <w:r w:rsidR="00D5018B" w:rsidRPr="00800E03">
        <w:rPr>
          <w:color w:val="auto"/>
          <w:sz w:val="20"/>
          <w:szCs w:val="20"/>
          <w:lang w:val="es-VE"/>
        </w:rPr>
        <w:t xml:space="preserve">nta </w:t>
      </w:r>
      <w:r w:rsidR="00126088" w:rsidRPr="00800E03">
        <w:rPr>
          <w:color w:val="auto"/>
          <w:sz w:val="20"/>
          <w:szCs w:val="20"/>
          <w:lang w:val="es-VE"/>
        </w:rPr>
        <w:t>que,</w:t>
      </w:r>
      <w:r w:rsidR="00D5018B" w:rsidRPr="00800E03">
        <w:rPr>
          <w:color w:val="auto"/>
          <w:sz w:val="20"/>
          <w:szCs w:val="20"/>
          <w:lang w:val="es-VE"/>
        </w:rPr>
        <w:t xml:space="preserve"> </w:t>
      </w:r>
      <w:r w:rsidR="00C31055" w:rsidRPr="00800E03">
        <w:rPr>
          <w:color w:val="auto"/>
          <w:sz w:val="20"/>
          <w:szCs w:val="20"/>
          <w:lang w:val="es-VE"/>
        </w:rPr>
        <w:t xml:space="preserve">a finales de diciembre de 1992, unidades del Ejército Nacional adscritas al Batallón "Héroes del Guepi", hicieron </w:t>
      </w:r>
      <w:r w:rsidR="00CC0E2E">
        <w:rPr>
          <w:color w:val="auto"/>
          <w:sz w:val="20"/>
          <w:szCs w:val="20"/>
          <w:lang w:val="es-VE"/>
        </w:rPr>
        <w:t xml:space="preserve">su </w:t>
      </w:r>
      <w:r w:rsidR="00C31055" w:rsidRPr="00800E03">
        <w:rPr>
          <w:color w:val="auto"/>
          <w:sz w:val="20"/>
          <w:szCs w:val="20"/>
          <w:lang w:val="es-VE"/>
        </w:rPr>
        <w:t xml:space="preserve">presencia en las veredas La Esmeralda, Gibraltar, Berlín, Gaitán y Corazones la Punta del </w:t>
      </w:r>
      <w:r w:rsidR="00126088">
        <w:rPr>
          <w:color w:val="auto"/>
          <w:sz w:val="20"/>
          <w:szCs w:val="20"/>
          <w:lang w:val="es-VE"/>
        </w:rPr>
        <w:t>M</w:t>
      </w:r>
      <w:r w:rsidR="00C31055" w:rsidRPr="00800E03">
        <w:rPr>
          <w:color w:val="auto"/>
          <w:sz w:val="20"/>
          <w:szCs w:val="20"/>
          <w:lang w:val="es-VE"/>
        </w:rPr>
        <w:t xml:space="preserve">unicipio </w:t>
      </w:r>
      <w:r w:rsidR="006D3AC3">
        <w:rPr>
          <w:color w:val="auto"/>
          <w:sz w:val="20"/>
          <w:szCs w:val="20"/>
          <w:lang w:val="es-VE"/>
        </w:rPr>
        <w:t xml:space="preserve">de La </w:t>
      </w:r>
      <w:r w:rsidR="00C31055" w:rsidRPr="00800E03">
        <w:rPr>
          <w:color w:val="auto"/>
          <w:sz w:val="20"/>
          <w:szCs w:val="20"/>
          <w:lang w:val="es-VE"/>
        </w:rPr>
        <w:t xml:space="preserve">Montañita. </w:t>
      </w:r>
      <w:r w:rsidR="00126088">
        <w:rPr>
          <w:color w:val="auto"/>
          <w:sz w:val="20"/>
          <w:szCs w:val="20"/>
          <w:lang w:val="es-VE"/>
        </w:rPr>
        <w:t>S</w:t>
      </w:r>
      <w:r w:rsidR="00C31055" w:rsidRPr="00800E03">
        <w:rPr>
          <w:color w:val="auto"/>
          <w:sz w:val="20"/>
          <w:szCs w:val="20"/>
          <w:lang w:val="es-VE"/>
        </w:rPr>
        <w:t>ostiene que dichas unidades acamparon en la finca "Buenavista", ubicada en la vereda Berlín</w:t>
      </w:r>
      <w:r w:rsidR="00126088">
        <w:rPr>
          <w:color w:val="auto"/>
          <w:sz w:val="20"/>
          <w:szCs w:val="20"/>
          <w:lang w:val="es-VE"/>
        </w:rPr>
        <w:t>,</w:t>
      </w:r>
      <w:r w:rsidR="00C31055" w:rsidRPr="00800E03">
        <w:rPr>
          <w:color w:val="auto"/>
          <w:sz w:val="20"/>
          <w:szCs w:val="20"/>
          <w:lang w:val="es-VE"/>
        </w:rPr>
        <w:t xml:space="preserve"> propiedad de la presunta víctima</w:t>
      </w:r>
      <w:r w:rsidR="00126088">
        <w:rPr>
          <w:color w:val="auto"/>
          <w:sz w:val="20"/>
          <w:szCs w:val="20"/>
          <w:lang w:val="es-VE"/>
        </w:rPr>
        <w:t>,</w:t>
      </w:r>
      <w:r w:rsidR="00D05C82" w:rsidRPr="00800E03">
        <w:rPr>
          <w:color w:val="auto"/>
          <w:sz w:val="20"/>
          <w:szCs w:val="20"/>
          <w:lang w:val="es-VE"/>
        </w:rPr>
        <w:t xml:space="preserve"> a pesar </w:t>
      </w:r>
      <w:r w:rsidR="00126088">
        <w:rPr>
          <w:color w:val="auto"/>
          <w:sz w:val="20"/>
          <w:szCs w:val="20"/>
          <w:lang w:val="es-VE"/>
        </w:rPr>
        <w:t xml:space="preserve">de </w:t>
      </w:r>
      <w:r w:rsidR="00D05C82" w:rsidRPr="00800E03">
        <w:rPr>
          <w:color w:val="auto"/>
          <w:sz w:val="20"/>
          <w:szCs w:val="20"/>
          <w:lang w:val="es-VE"/>
        </w:rPr>
        <w:t xml:space="preserve">que </w:t>
      </w:r>
      <w:r w:rsidR="00126088">
        <w:rPr>
          <w:color w:val="auto"/>
          <w:sz w:val="20"/>
          <w:szCs w:val="20"/>
          <w:lang w:val="es-VE"/>
        </w:rPr>
        <w:t>é</w:t>
      </w:r>
      <w:r w:rsidR="00D05C82" w:rsidRPr="00800E03">
        <w:rPr>
          <w:color w:val="auto"/>
          <w:sz w:val="20"/>
          <w:szCs w:val="20"/>
          <w:lang w:val="es-VE"/>
        </w:rPr>
        <w:t xml:space="preserve">ste se </w:t>
      </w:r>
      <w:r w:rsidRPr="00800E03">
        <w:rPr>
          <w:color w:val="auto"/>
          <w:sz w:val="20"/>
          <w:szCs w:val="20"/>
          <w:lang w:val="es-VE"/>
        </w:rPr>
        <w:t>opuso</w:t>
      </w:r>
      <w:r w:rsidR="00D05C82" w:rsidRPr="00800E03">
        <w:rPr>
          <w:color w:val="auto"/>
          <w:sz w:val="20"/>
          <w:szCs w:val="20"/>
          <w:lang w:val="es-VE"/>
        </w:rPr>
        <w:t xml:space="preserve"> por el peligro que representa</w:t>
      </w:r>
      <w:r w:rsidRPr="00800E03">
        <w:rPr>
          <w:color w:val="auto"/>
          <w:sz w:val="20"/>
          <w:szCs w:val="20"/>
          <w:lang w:val="es-VE"/>
        </w:rPr>
        <w:t>rí</w:t>
      </w:r>
      <w:r w:rsidR="00D05C82" w:rsidRPr="00800E03">
        <w:rPr>
          <w:color w:val="auto"/>
          <w:sz w:val="20"/>
          <w:szCs w:val="20"/>
          <w:lang w:val="es-VE"/>
        </w:rPr>
        <w:t xml:space="preserve">a para </w:t>
      </w:r>
      <w:r w:rsidRPr="00800E03">
        <w:rPr>
          <w:color w:val="auto"/>
          <w:sz w:val="20"/>
          <w:szCs w:val="20"/>
          <w:lang w:val="es-VE"/>
        </w:rPr>
        <w:t>él</w:t>
      </w:r>
      <w:r w:rsidR="00D05C82" w:rsidRPr="00800E03">
        <w:rPr>
          <w:color w:val="auto"/>
          <w:sz w:val="20"/>
          <w:szCs w:val="20"/>
          <w:lang w:val="es-VE"/>
        </w:rPr>
        <w:t xml:space="preserve"> y su familia en el evento de un enfrentamiento con la guerrilla</w:t>
      </w:r>
      <w:r w:rsidR="00197061" w:rsidRPr="00800E03">
        <w:rPr>
          <w:color w:val="auto"/>
          <w:sz w:val="20"/>
          <w:szCs w:val="20"/>
          <w:lang w:val="es-VE"/>
        </w:rPr>
        <w:t>. Asimismo, d</w:t>
      </w:r>
      <w:r w:rsidR="00C31055" w:rsidRPr="00800E03">
        <w:rPr>
          <w:color w:val="auto"/>
          <w:sz w:val="20"/>
          <w:szCs w:val="20"/>
          <w:lang w:val="es-VE"/>
        </w:rPr>
        <w:t xml:space="preserve">escribe que </w:t>
      </w:r>
      <w:r w:rsidR="00D5018B" w:rsidRPr="00800E03">
        <w:rPr>
          <w:color w:val="auto"/>
          <w:sz w:val="20"/>
          <w:szCs w:val="20"/>
          <w:lang w:val="es-VE"/>
        </w:rPr>
        <w:t xml:space="preserve">el 26 de enero de 1993 </w:t>
      </w:r>
      <w:r w:rsidR="00C31055" w:rsidRPr="00800E03">
        <w:rPr>
          <w:color w:val="auto"/>
          <w:sz w:val="20"/>
          <w:szCs w:val="20"/>
          <w:lang w:val="es-VE"/>
        </w:rPr>
        <w:t xml:space="preserve">la presunta víctima </w:t>
      </w:r>
      <w:r w:rsidR="00197061" w:rsidRPr="00800E03">
        <w:rPr>
          <w:color w:val="auto"/>
          <w:sz w:val="20"/>
          <w:szCs w:val="20"/>
          <w:lang w:val="es-VE"/>
        </w:rPr>
        <w:t xml:space="preserve">atendió </w:t>
      </w:r>
      <w:r w:rsidR="00C31055" w:rsidRPr="00800E03">
        <w:rPr>
          <w:color w:val="auto"/>
          <w:sz w:val="20"/>
          <w:szCs w:val="20"/>
          <w:lang w:val="es-VE"/>
        </w:rPr>
        <w:t xml:space="preserve">una petición de colaboración </w:t>
      </w:r>
      <w:r w:rsidR="00D5018B" w:rsidRPr="00800E03">
        <w:rPr>
          <w:color w:val="auto"/>
          <w:sz w:val="20"/>
          <w:szCs w:val="20"/>
          <w:lang w:val="es-VE"/>
        </w:rPr>
        <w:t xml:space="preserve">que le hizo el Ejército Nacional </w:t>
      </w:r>
      <w:r w:rsidR="00126088">
        <w:rPr>
          <w:color w:val="auto"/>
          <w:sz w:val="20"/>
          <w:szCs w:val="20"/>
          <w:lang w:val="es-VE"/>
        </w:rPr>
        <w:t xml:space="preserve">y les </w:t>
      </w:r>
      <w:r w:rsidR="00C31055" w:rsidRPr="00800E03">
        <w:rPr>
          <w:color w:val="auto"/>
          <w:sz w:val="20"/>
          <w:szCs w:val="20"/>
          <w:lang w:val="es-VE"/>
        </w:rPr>
        <w:t>prest</w:t>
      </w:r>
      <w:r w:rsidR="00126088">
        <w:rPr>
          <w:color w:val="auto"/>
          <w:sz w:val="20"/>
          <w:szCs w:val="20"/>
          <w:lang w:val="es-VE"/>
        </w:rPr>
        <w:t>ó</w:t>
      </w:r>
      <w:r w:rsidR="00C31055" w:rsidRPr="00800E03">
        <w:rPr>
          <w:color w:val="auto"/>
          <w:sz w:val="20"/>
          <w:szCs w:val="20"/>
          <w:lang w:val="es-VE"/>
        </w:rPr>
        <w:t xml:space="preserve"> unos animales de su propiedad para el transporte de unos víveres hallados y decomisados en el campamento de las FARC ubicado en la vereda Las Hermosas</w:t>
      </w:r>
      <w:r w:rsidR="00442FAA" w:rsidRPr="00800E03">
        <w:rPr>
          <w:color w:val="auto"/>
          <w:sz w:val="20"/>
          <w:szCs w:val="20"/>
          <w:lang w:val="es-VE"/>
        </w:rPr>
        <w:t xml:space="preserve">. </w:t>
      </w:r>
    </w:p>
    <w:p w14:paraId="469ABB3E" w14:textId="534769CF" w:rsidR="00C0632D" w:rsidRPr="00800E03" w:rsidRDefault="00C31055" w:rsidP="00E10040">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color w:val="auto"/>
          <w:sz w:val="20"/>
          <w:szCs w:val="20"/>
          <w:lang w:val="es-AR"/>
        </w:rPr>
      </w:pPr>
      <w:r w:rsidRPr="00800E03">
        <w:rPr>
          <w:color w:val="auto"/>
          <w:sz w:val="20"/>
          <w:szCs w:val="20"/>
          <w:lang w:val="es-VE"/>
        </w:rPr>
        <w:t xml:space="preserve">Alega </w:t>
      </w:r>
      <w:r w:rsidR="00126088">
        <w:rPr>
          <w:color w:val="auto"/>
          <w:sz w:val="20"/>
          <w:szCs w:val="20"/>
          <w:lang w:val="es-VE"/>
        </w:rPr>
        <w:t xml:space="preserve">asimismo </w:t>
      </w:r>
      <w:r w:rsidRPr="00800E03">
        <w:rPr>
          <w:color w:val="auto"/>
          <w:sz w:val="20"/>
          <w:szCs w:val="20"/>
          <w:lang w:val="es-VE"/>
        </w:rPr>
        <w:t>que</w:t>
      </w:r>
      <w:r w:rsidR="00CC0E2E">
        <w:rPr>
          <w:color w:val="auto"/>
          <w:sz w:val="20"/>
          <w:szCs w:val="20"/>
          <w:lang w:val="es-VE"/>
        </w:rPr>
        <w:t>,</w:t>
      </w:r>
      <w:r w:rsidRPr="00800E03">
        <w:rPr>
          <w:color w:val="auto"/>
          <w:sz w:val="20"/>
          <w:szCs w:val="20"/>
          <w:lang w:val="es-VE"/>
        </w:rPr>
        <w:t xml:space="preserve"> </w:t>
      </w:r>
      <w:r w:rsidR="00147E70" w:rsidRPr="00800E03">
        <w:rPr>
          <w:color w:val="auto"/>
          <w:sz w:val="20"/>
          <w:szCs w:val="20"/>
          <w:lang w:val="es-VE"/>
        </w:rPr>
        <w:t>en horas de la noche d</w:t>
      </w:r>
      <w:r w:rsidR="00442FAA" w:rsidRPr="00800E03">
        <w:rPr>
          <w:color w:val="auto"/>
          <w:sz w:val="20"/>
          <w:szCs w:val="20"/>
          <w:lang w:val="es-VE"/>
        </w:rPr>
        <w:t xml:space="preserve">el 28 de enero de 1993, </w:t>
      </w:r>
      <w:r w:rsidRPr="00800E03">
        <w:rPr>
          <w:color w:val="auto"/>
          <w:sz w:val="20"/>
          <w:szCs w:val="20"/>
          <w:lang w:val="es-VE"/>
        </w:rPr>
        <w:t xml:space="preserve">un grupo de </w:t>
      </w:r>
      <w:r w:rsidR="00126088">
        <w:rPr>
          <w:color w:val="auto"/>
          <w:sz w:val="20"/>
          <w:szCs w:val="20"/>
          <w:lang w:val="es-VE"/>
        </w:rPr>
        <w:t>personas</w:t>
      </w:r>
      <w:r w:rsidRPr="00800E03">
        <w:rPr>
          <w:color w:val="auto"/>
          <w:sz w:val="20"/>
          <w:szCs w:val="20"/>
          <w:lang w:val="es-VE"/>
        </w:rPr>
        <w:t xml:space="preserve"> </w:t>
      </w:r>
      <w:r w:rsidR="00126088">
        <w:rPr>
          <w:color w:val="auto"/>
          <w:sz w:val="20"/>
          <w:szCs w:val="20"/>
          <w:lang w:val="es-VE"/>
        </w:rPr>
        <w:t xml:space="preserve">que vestían </w:t>
      </w:r>
      <w:r w:rsidRPr="00800E03">
        <w:rPr>
          <w:color w:val="auto"/>
          <w:sz w:val="20"/>
          <w:szCs w:val="20"/>
          <w:lang w:val="es-VE"/>
        </w:rPr>
        <w:t xml:space="preserve">prendas de uso privativo del Ejército llamaron a </w:t>
      </w:r>
      <w:r w:rsidR="00197061" w:rsidRPr="00800E03">
        <w:rPr>
          <w:color w:val="auto"/>
          <w:sz w:val="20"/>
          <w:szCs w:val="20"/>
          <w:lang w:val="es-VE"/>
        </w:rPr>
        <w:t>la</w:t>
      </w:r>
      <w:r w:rsidRPr="00800E03">
        <w:rPr>
          <w:color w:val="auto"/>
          <w:sz w:val="20"/>
          <w:szCs w:val="20"/>
          <w:lang w:val="es-VE"/>
        </w:rPr>
        <w:t xml:space="preserve"> puerta</w:t>
      </w:r>
      <w:r w:rsidR="00CC0E2E">
        <w:rPr>
          <w:color w:val="auto"/>
          <w:sz w:val="20"/>
          <w:szCs w:val="20"/>
          <w:lang w:val="es-VE"/>
        </w:rPr>
        <w:t xml:space="preserve"> de su vivienda</w:t>
      </w:r>
      <w:r w:rsidR="00197061" w:rsidRPr="00800E03">
        <w:rPr>
          <w:color w:val="auto"/>
          <w:sz w:val="20"/>
          <w:szCs w:val="20"/>
          <w:lang w:val="es-VE"/>
        </w:rPr>
        <w:t xml:space="preserve"> en búsqueda de la presunta víctima</w:t>
      </w:r>
      <w:r w:rsidRPr="00800E03">
        <w:rPr>
          <w:color w:val="auto"/>
          <w:sz w:val="20"/>
          <w:szCs w:val="20"/>
          <w:lang w:val="es-VE"/>
        </w:rPr>
        <w:t xml:space="preserve">. </w:t>
      </w:r>
      <w:r w:rsidR="00126088">
        <w:rPr>
          <w:color w:val="auto"/>
          <w:sz w:val="20"/>
          <w:szCs w:val="20"/>
          <w:lang w:val="es-VE"/>
        </w:rPr>
        <w:t>Ante la negativa de</w:t>
      </w:r>
      <w:r w:rsidR="00147E70" w:rsidRPr="00800E03">
        <w:rPr>
          <w:color w:val="auto"/>
          <w:sz w:val="20"/>
          <w:szCs w:val="20"/>
          <w:lang w:val="es-VE"/>
        </w:rPr>
        <w:t xml:space="preserve"> abrir la puerta, </w:t>
      </w:r>
      <w:r w:rsidR="00126088">
        <w:rPr>
          <w:color w:val="auto"/>
          <w:sz w:val="20"/>
          <w:szCs w:val="20"/>
          <w:lang w:val="es-VE"/>
        </w:rPr>
        <w:t xml:space="preserve">dichas personas que </w:t>
      </w:r>
      <w:r w:rsidRPr="00800E03">
        <w:rPr>
          <w:color w:val="auto"/>
          <w:sz w:val="20"/>
          <w:szCs w:val="20"/>
          <w:lang w:val="es-VE"/>
        </w:rPr>
        <w:t xml:space="preserve">se identificaron como miembros de la “contraguerrilla” </w:t>
      </w:r>
      <w:r w:rsidR="00197061" w:rsidRPr="00800E03">
        <w:rPr>
          <w:color w:val="auto"/>
          <w:sz w:val="20"/>
          <w:szCs w:val="20"/>
          <w:lang w:val="es-VE"/>
        </w:rPr>
        <w:t xml:space="preserve">forzaron </w:t>
      </w:r>
      <w:r w:rsidR="00147E70" w:rsidRPr="00800E03">
        <w:rPr>
          <w:color w:val="auto"/>
          <w:sz w:val="20"/>
          <w:szCs w:val="20"/>
          <w:lang w:val="es-VE"/>
        </w:rPr>
        <w:t>su</w:t>
      </w:r>
      <w:r w:rsidR="00197061" w:rsidRPr="00800E03">
        <w:rPr>
          <w:color w:val="auto"/>
          <w:sz w:val="20"/>
          <w:szCs w:val="20"/>
          <w:lang w:val="es-VE"/>
        </w:rPr>
        <w:t xml:space="preserve"> entrada a la vivienda, golpearon a Luz Dary Martínez en la nuca con un fusil</w:t>
      </w:r>
      <w:r w:rsidR="00147E70" w:rsidRPr="00800E03">
        <w:rPr>
          <w:color w:val="auto"/>
          <w:sz w:val="20"/>
          <w:szCs w:val="20"/>
          <w:lang w:val="es-VE"/>
        </w:rPr>
        <w:t xml:space="preserve"> </w:t>
      </w:r>
      <w:r w:rsidR="00126088">
        <w:rPr>
          <w:color w:val="auto"/>
          <w:sz w:val="20"/>
          <w:szCs w:val="20"/>
          <w:lang w:val="es-VE"/>
        </w:rPr>
        <w:t xml:space="preserve">e igualmente </w:t>
      </w:r>
      <w:r w:rsidR="00147E70" w:rsidRPr="00800E03">
        <w:rPr>
          <w:color w:val="auto"/>
          <w:sz w:val="20"/>
          <w:szCs w:val="20"/>
          <w:lang w:val="es-VE"/>
        </w:rPr>
        <w:t>a dos de sus hijos</w:t>
      </w:r>
      <w:r w:rsidR="00126088">
        <w:rPr>
          <w:color w:val="auto"/>
          <w:sz w:val="20"/>
          <w:szCs w:val="20"/>
          <w:lang w:val="es-VE"/>
        </w:rPr>
        <w:t>,</w:t>
      </w:r>
      <w:r w:rsidR="00197061" w:rsidRPr="00800E03">
        <w:rPr>
          <w:color w:val="auto"/>
          <w:sz w:val="20"/>
          <w:szCs w:val="20"/>
          <w:lang w:val="es-VE"/>
        </w:rPr>
        <w:t xml:space="preserve"> y se llevaron a José Antonio Cardona </w:t>
      </w:r>
      <w:r w:rsidR="00126088">
        <w:rPr>
          <w:color w:val="auto"/>
          <w:sz w:val="20"/>
          <w:szCs w:val="20"/>
          <w:lang w:val="es-VE"/>
        </w:rPr>
        <w:t xml:space="preserve">con la indicación de </w:t>
      </w:r>
      <w:r w:rsidR="00197061" w:rsidRPr="00800E03">
        <w:rPr>
          <w:color w:val="auto"/>
          <w:sz w:val="20"/>
          <w:szCs w:val="20"/>
          <w:lang w:val="es-VE"/>
        </w:rPr>
        <w:t xml:space="preserve">lo </w:t>
      </w:r>
      <w:r w:rsidR="00F227AB" w:rsidRPr="00800E03">
        <w:rPr>
          <w:color w:val="auto"/>
          <w:sz w:val="20"/>
          <w:szCs w:val="20"/>
          <w:lang w:val="es-VE"/>
        </w:rPr>
        <w:t xml:space="preserve">regresarían </w:t>
      </w:r>
      <w:r w:rsidR="00197061" w:rsidRPr="00800E03">
        <w:rPr>
          <w:color w:val="auto"/>
          <w:sz w:val="20"/>
          <w:szCs w:val="20"/>
          <w:lang w:val="es-VE"/>
        </w:rPr>
        <w:t xml:space="preserve">al día siguiente. Sin embargo, hasta la fecha se desconoce su destino. </w:t>
      </w:r>
    </w:p>
    <w:p w14:paraId="7243E52A" w14:textId="2DEB7A06" w:rsidR="0092498A" w:rsidRPr="00800E03" w:rsidRDefault="00C0632D" w:rsidP="005670D0">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color w:val="auto"/>
          <w:sz w:val="20"/>
          <w:szCs w:val="20"/>
          <w:lang w:val="es-AR"/>
        </w:rPr>
      </w:pPr>
      <w:r w:rsidRPr="00800E03">
        <w:rPr>
          <w:color w:val="auto"/>
          <w:sz w:val="20"/>
          <w:szCs w:val="20"/>
          <w:lang w:val="es-AR"/>
        </w:rPr>
        <w:t>L</w:t>
      </w:r>
      <w:r w:rsidR="00E55236" w:rsidRPr="00800E03">
        <w:rPr>
          <w:color w:val="auto"/>
          <w:sz w:val="20"/>
          <w:szCs w:val="20"/>
          <w:lang w:val="es-VE"/>
        </w:rPr>
        <w:t xml:space="preserve">os familiares de </w:t>
      </w:r>
      <w:r w:rsidRPr="00800E03">
        <w:rPr>
          <w:color w:val="auto"/>
          <w:sz w:val="20"/>
          <w:szCs w:val="20"/>
          <w:lang w:val="es-VE"/>
        </w:rPr>
        <w:t>la presunta víctima</w:t>
      </w:r>
      <w:r w:rsidR="00E55236" w:rsidRPr="00800E03">
        <w:rPr>
          <w:color w:val="auto"/>
          <w:sz w:val="20"/>
          <w:szCs w:val="20"/>
          <w:lang w:val="es-VE"/>
        </w:rPr>
        <w:t xml:space="preserve"> </w:t>
      </w:r>
      <w:r w:rsidRPr="00800E03">
        <w:rPr>
          <w:color w:val="auto"/>
          <w:sz w:val="20"/>
          <w:szCs w:val="20"/>
          <w:lang w:val="es-VE"/>
        </w:rPr>
        <w:t xml:space="preserve">interpusieron </w:t>
      </w:r>
      <w:r w:rsidR="00E55236" w:rsidRPr="00800E03">
        <w:rPr>
          <w:color w:val="auto"/>
          <w:sz w:val="20"/>
          <w:szCs w:val="20"/>
          <w:lang w:val="es-VE"/>
        </w:rPr>
        <w:t xml:space="preserve">innumerables diligencias ante </w:t>
      </w:r>
      <w:r w:rsidRPr="00800E03">
        <w:rPr>
          <w:color w:val="auto"/>
          <w:sz w:val="20"/>
          <w:szCs w:val="20"/>
          <w:lang w:val="es-VE"/>
        </w:rPr>
        <w:t xml:space="preserve">numerosas </w:t>
      </w:r>
      <w:r w:rsidR="00E55236" w:rsidRPr="00800E03">
        <w:rPr>
          <w:color w:val="auto"/>
          <w:sz w:val="20"/>
          <w:szCs w:val="20"/>
          <w:lang w:val="es-VE"/>
        </w:rPr>
        <w:t>entidades estatales como el Ej</w:t>
      </w:r>
      <w:r w:rsidRPr="00800E03">
        <w:rPr>
          <w:color w:val="auto"/>
          <w:sz w:val="20"/>
          <w:szCs w:val="20"/>
          <w:lang w:val="es-VE"/>
        </w:rPr>
        <w:t>é</w:t>
      </w:r>
      <w:r w:rsidR="00E55236" w:rsidRPr="00800E03">
        <w:rPr>
          <w:color w:val="auto"/>
          <w:sz w:val="20"/>
          <w:szCs w:val="20"/>
          <w:lang w:val="es-VE"/>
        </w:rPr>
        <w:t xml:space="preserve">rcito, </w:t>
      </w:r>
      <w:r w:rsidRPr="00800E03">
        <w:rPr>
          <w:color w:val="auto"/>
          <w:sz w:val="20"/>
          <w:szCs w:val="20"/>
          <w:lang w:val="es-VE"/>
        </w:rPr>
        <w:t xml:space="preserve">la </w:t>
      </w:r>
      <w:r w:rsidR="00E55236" w:rsidRPr="00800E03">
        <w:rPr>
          <w:color w:val="auto"/>
          <w:sz w:val="20"/>
          <w:szCs w:val="20"/>
          <w:lang w:val="es-VE"/>
        </w:rPr>
        <w:t xml:space="preserve">Fiscalía, </w:t>
      </w:r>
      <w:r w:rsidRPr="00800E03">
        <w:rPr>
          <w:color w:val="auto"/>
          <w:sz w:val="20"/>
          <w:szCs w:val="20"/>
          <w:lang w:val="es-VE"/>
        </w:rPr>
        <w:t xml:space="preserve">la </w:t>
      </w:r>
      <w:r w:rsidR="00E55236" w:rsidRPr="00800E03">
        <w:rPr>
          <w:color w:val="auto"/>
          <w:sz w:val="20"/>
          <w:szCs w:val="20"/>
          <w:lang w:val="es-VE"/>
        </w:rPr>
        <w:t>Procuraduría, Personería</w:t>
      </w:r>
      <w:r w:rsidR="005C4259" w:rsidRPr="00800E03">
        <w:rPr>
          <w:color w:val="auto"/>
          <w:sz w:val="20"/>
          <w:szCs w:val="20"/>
          <w:lang w:val="es-VE"/>
        </w:rPr>
        <w:t xml:space="preserve"> Municipal de la Alcaldía</w:t>
      </w:r>
      <w:r w:rsidR="00E55236" w:rsidRPr="00800E03">
        <w:rPr>
          <w:color w:val="auto"/>
          <w:sz w:val="20"/>
          <w:szCs w:val="20"/>
          <w:lang w:val="es-VE"/>
        </w:rPr>
        <w:t xml:space="preserve"> de </w:t>
      </w:r>
      <w:r w:rsidR="006D3AC3">
        <w:rPr>
          <w:color w:val="auto"/>
          <w:sz w:val="20"/>
          <w:szCs w:val="20"/>
          <w:lang w:val="es-VE"/>
        </w:rPr>
        <w:t xml:space="preserve">La </w:t>
      </w:r>
      <w:r w:rsidR="00E55236" w:rsidRPr="00800E03">
        <w:rPr>
          <w:color w:val="auto"/>
          <w:sz w:val="20"/>
          <w:szCs w:val="20"/>
          <w:lang w:val="es-VE"/>
        </w:rPr>
        <w:t xml:space="preserve">Montañita, </w:t>
      </w:r>
      <w:r w:rsidR="005C4259" w:rsidRPr="00800E03">
        <w:rPr>
          <w:color w:val="auto"/>
          <w:sz w:val="20"/>
          <w:szCs w:val="20"/>
          <w:lang w:val="es-VE"/>
        </w:rPr>
        <w:t xml:space="preserve">la </w:t>
      </w:r>
      <w:r w:rsidRPr="00800E03">
        <w:rPr>
          <w:color w:val="auto"/>
          <w:sz w:val="20"/>
          <w:szCs w:val="20"/>
          <w:lang w:val="es-VE"/>
        </w:rPr>
        <w:t>Defensoría</w:t>
      </w:r>
      <w:r w:rsidR="00E55236" w:rsidRPr="00800E03">
        <w:rPr>
          <w:color w:val="auto"/>
          <w:sz w:val="20"/>
          <w:szCs w:val="20"/>
          <w:lang w:val="es-VE"/>
        </w:rPr>
        <w:t xml:space="preserve"> del Pueblo</w:t>
      </w:r>
      <w:r w:rsidRPr="00800E03">
        <w:rPr>
          <w:color w:val="auto"/>
          <w:sz w:val="20"/>
          <w:szCs w:val="20"/>
          <w:lang w:val="es-VE"/>
        </w:rPr>
        <w:t xml:space="preserve"> y la</w:t>
      </w:r>
      <w:r w:rsidR="00E55236" w:rsidRPr="00800E03">
        <w:rPr>
          <w:color w:val="auto"/>
          <w:sz w:val="20"/>
          <w:szCs w:val="20"/>
          <w:lang w:val="es-VE"/>
        </w:rPr>
        <w:t xml:space="preserve"> Presidencia de la República sin </w:t>
      </w:r>
      <w:r w:rsidR="006D3AC3" w:rsidRPr="00800E03">
        <w:rPr>
          <w:color w:val="auto"/>
          <w:sz w:val="20"/>
          <w:szCs w:val="20"/>
          <w:lang w:val="es-VE"/>
        </w:rPr>
        <w:t>resultado positivo</w:t>
      </w:r>
      <w:r w:rsidR="00E55236" w:rsidRPr="00800E03">
        <w:rPr>
          <w:color w:val="auto"/>
          <w:sz w:val="20"/>
          <w:szCs w:val="20"/>
          <w:lang w:val="es-VE"/>
        </w:rPr>
        <w:t xml:space="preserve"> hasta la fecha.</w:t>
      </w:r>
      <w:r w:rsidRPr="00800E03">
        <w:rPr>
          <w:color w:val="auto"/>
          <w:sz w:val="20"/>
          <w:szCs w:val="20"/>
          <w:lang w:val="es-VE"/>
        </w:rPr>
        <w:t xml:space="preserve"> </w:t>
      </w:r>
      <w:r w:rsidR="0092498A" w:rsidRPr="00800E03">
        <w:rPr>
          <w:color w:val="auto"/>
          <w:sz w:val="20"/>
          <w:szCs w:val="20"/>
          <w:lang w:val="es-VE"/>
        </w:rPr>
        <w:t>En particular</w:t>
      </w:r>
      <w:r w:rsidR="005C4259" w:rsidRPr="00800E03">
        <w:rPr>
          <w:color w:val="auto"/>
          <w:sz w:val="20"/>
          <w:szCs w:val="20"/>
          <w:lang w:val="es-VE"/>
        </w:rPr>
        <w:t xml:space="preserve">, </w:t>
      </w:r>
      <w:r w:rsidR="006D3AC3">
        <w:rPr>
          <w:color w:val="auto"/>
          <w:sz w:val="20"/>
          <w:szCs w:val="20"/>
          <w:lang w:val="es-VE"/>
        </w:rPr>
        <w:t xml:space="preserve">la parte peticionaria </w:t>
      </w:r>
      <w:r w:rsidR="0092498A" w:rsidRPr="00800E03">
        <w:rPr>
          <w:color w:val="auto"/>
          <w:sz w:val="20"/>
          <w:szCs w:val="20"/>
          <w:lang w:val="es-VE"/>
        </w:rPr>
        <w:t xml:space="preserve">destaca que </w:t>
      </w:r>
      <w:r w:rsidR="00F13E27" w:rsidRPr="00800E03">
        <w:rPr>
          <w:color w:val="auto"/>
          <w:sz w:val="20"/>
          <w:szCs w:val="20"/>
          <w:lang w:val="es-AR"/>
        </w:rPr>
        <w:t>el 30 de enero de 1993 Luz Dary Martínez rindió declaración juramentada sobre la desaparición de la presunta víctima ante el Personero Municipal de la</w:t>
      </w:r>
      <w:r w:rsidR="005C4259" w:rsidRPr="00800E03">
        <w:rPr>
          <w:color w:val="auto"/>
          <w:sz w:val="20"/>
          <w:szCs w:val="20"/>
          <w:lang w:val="es-AR"/>
        </w:rPr>
        <w:t xml:space="preserve"> Alcaldía de </w:t>
      </w:r>
      <w:r w:rsidR="00F13E27" w:rsidRPr="00800E03">
        <w:rPr>
          <w:color w:val="auto"/>
          <w:sz w:val="20"/>
          <w:szCs w:val="20"/>
          <w:lang w:val="es-AR"/>
        </w:rPr>
        <w:t>Montañita</w:t>
      </w:r>
      <w:r w:rsidR="006D3AC3">
        <w:rPr>
          <w:color w:val="auto"/>
          <w:sz w:val="20"/>
          <w:szCs w:val="20"/>
          <w:lang w:val="es-AR"/>
        </w:rPr>
        <w:t>;</w:t>
      </w:r>
      <w:r w:rsidR="00F13E27" w:rsidRPr="00800E03">
        <w:rPr>
          <w:color w:val="auto"/>
          <w:sz w:val="20"/>
          <w:szCs w:val="20"/>
          <w:lang w:val="es-AR"/>
        </w:rPr>
        <w:t xml:space="preserve"> </w:t>
      </w:r>
      <w:r w:rsidR="006D3AC3">
        <w:rPr>
          <w:color w:val="auto"/>
          <w:sz w:val="20"/>
          <w:szCs w:val="20"/>
          <w:lang w:val="es-AR"/>
        </w:rPr>
        <w:t xml:space="preserve">y que </w:t>
      </w:r>
      <w:r w:rsidR="006D3AC3" w:rsidRPr="00800E03">
        <w:rPr>
          <w:color w:val="auto"/>
          <w:sz w:val="20"/>
          <w:szCs w:val="20"/>
          <w:lang w:val="es-AR"/>
        </w:rPr>
        <w:t>el 1</w:t>
      </w:r>
      <w:r w:rsidR="006D3AC3">
        <w:rPr>
          <w:color w:val="auto"/>
          <w:sz w:val="20"/>
          <w:szCs w:val="20"/>
          <w:lang w:val="es-AR"/>
        </w:rPr>
        <w:t xml:space="preserve">º </w:t>
      </w:r>
      <w:r w:rsidR="006D3AC3" w:rsidRPr="00800E03">
        <w:rPr>
          <w:color w:val="auto"/>
          <w:sz w:val="20"/>
          <w:szCs w:val="20"/>
          <w:lang w:val="es-AR"/>
        </w:rPr>
        <w:t>de febrero de 1993</w:t>
      </w:r>
      <w:r w:rsidR="006D3AC3">
        <w:rPr>
          <w:color w:val="auto"/>
          <w:sz w:val="20"/>
          <w:szCs w:val="20"/>
          <w:lang w:val="es-AR"/>
        </w:rPr>
        <w:t xml:space="preserve"> éste</w:t>
      </w:r>
      <w:r w:rsidR="00F227AB" w:rsidRPr="00800E03">
        <w:rPr>
          <w:color w:val="auto"/>
          <w:sz w:val="20"/>
          <w:szCs w:val="20"/>
          <w:lang w:val="es-AR"/>
        </w:rPr>
        <w:t xml:space="preserve"> </w:t>
      </w:r>
      <w:r w:rsidR="00F13E27" w:rsidRPr="00800E03">
        <w:rPr>
          <w:color w:val="auto"/>
          <w:sz w:val="20"/>
          <w:szCs w:val="20"/>
          <w:lang w:val="es-AR"/>
        </w:rPr>
        <w:t xml:space="preserve">remitió </w:t>
      </w:r>
      <w:r w:rsidR="005C4259" w:rsidRPr="00800E03">
        <w:rPr>
          <w:color w:val="auto"/>
          <w:sz w:val="20"/>
          <w:szCs w:val="20"/>
          <w:lang w:val="es-AR"/>
        </w:rPr>
        <w:t xml:space="preserve">dicha declaración </w:t>
      </w:r>
      <w:r w:rsidR="00F13E27" w:rsidRPr="00800E03">
        <w:rPr>
          <w:color w:val="auto"/>
          <w:sz w:val="20"/>
          <w:szCs w:val="20"/>
          <w:lang w:val="es-AR"/>
        </w:rPr>
        <w:t>al Procurador Departamental. Asimismo,</w:t>
      </w:r>
      <w:r w:rsidR="005C4259" w:rsidRPr="00800E03">
        <w:rPr>
          <w:color w:val="auto"/>
          <w:sz w:val="20"/>
          <w:szCs w:val="20"/>
          <w:lang w:val="es-AR"/>
        </w:rPr>
        <w:t xml:space="preserve"> sostiene que</w:t>
      </w:r>
      <w:r w:rsidR="00F13E27" w:rsidRPr="00800E03">
        <w:rPr>
          <w:color w:val="auto"/>
          <w:sz w:val="20"/>
          <w:szCs w:val="20"/>
          <w:lang w:val="es-AR"/>
        </w:rPr>
        <w:t xml:space="preserve"> </w:t>
      </w:r>
      <w:r w:rsidR="005670D0" w:rsidRPr="00800E03">
        <w:rPr>
          <w:color w:val="auto"/>
          <w:sz w:val="20"/>
          <w:szCs w:val="20"/>
          <w:lang w:val="es-VE"/>
        </w:rPr>
        <w:t>el 11 de febrero de 1993 los padres de José Antonio Cardona solicitaron a la Fiscalía General de la Nación y a la Presidencia de la República, la apertura de investigación referente a la desaparición de su hijo</w:t>
      </w:r>
      <w:r w:rsidR="005C4259" w:rsidRPr="00800E03">
        <w:rPr>
          <w:color w:val="auto"/>
          <w:sz w:val="20"/>
          <w:szCs w:val="20"/>
          <w:lang w:val="es-VE"/>
        </w:rPr>
        <w:t>;</w:t>
      </w:r>
      <w:r w:rsidR="00F13E27" w:rsidRPr="00800E03">
        <w:rPr>
          <w:color w:val="auto"/>
          <w:sz w:val="20"/>
          <w:szCs w:val="20"/>
          <w:lang w:val="es-VE"/>
        </w:rPr>
        <w:t xml:space="preserve"> y</w:t>
      </w:r>
      <w:r w:rsidR="006D3AC3">
        <w:rPr>
          <w:color w:val="auto"/>
          <w:sz w:val="20"/>
          <w:szCs w:val="20"/>
          <w:lang w:val="es-VE"/>
        </w:rPr>
        <w:t xml:space="preserve"> que</w:t>
      </w:r>
      <w:r w:rsidR="00F227AB" w:rsidRPr="00800E03">
        <w:rPr>
          <w:color w:val="auto"/>
          <w:sz w:val="20"/>
          <w:szCs w:val="20"/>
          <w:lang w:val="es-VE"/>
        </w:rPr>
        <w:t xml:space="preserve"> </w:t>
      </w:r>
      <w:r w:rsidR="006D3AC3" w:rsidRPr="00800E03">
        <w:rPr>
          <w:color w:val="auto"/>
          <w:sz w:val="20"/>
          <w:szCs w:val="20"/>
          <w:lang w:val="es-VE"/>
        </w:rPr>
        <w:t xml:space="preserve">el 9 de marzo de 1993 </w:t>
      </w:r>
      <w:r w:rsidR="0092498A" w:rsidRPr="00800E03">
        <w:rPr>
          <w:color w:val="auto"/>
          <w:sz w:val="20"/>
          <w:szCs w:val="20"/>
          <w:lang w:val="es-VE"/>
        </w:rPr>
        <w:t>la Junta de Acción Comunal de la Vereda Berl</w:t>
      </w:r>
      <w:r w:rsidR="005670D0" w:rsidRPr="00800E03">
        <w:rPr>
          <w:color w:val="auto"/>
          <w:sz w:val="20"/>
          <w:szCs w:val="20"/>
          <w:lang w:val="es-VE"/>
        </w:rPr>
        <w:t>í</w:t>
      </w:r>
      <w:r w:rsidR="0092498A" w:rsidRPr="00800E03">
        <w:rPr>
          <w:color w:val="auto"/>
          <w:sz w:val="20"/>
          <w:szCs w:val="20"/>
          <w:lang w:val="es-VE"/>
        </w:rPr>
        <w:t xml:space="preserve">n </w:t>
      </w:r>
      <w:r w:rsidR="005670D0" w:rsidRPr="00800E03">
        <w:rPr>
          <w:color w:val="auto"/>
          <w:sz w:val="20"/>
          <w:szCs w:val="20"/>
          <w:lang w:val="es-VE"/>
        </w:rPr>
        <w:t xml:space="preserve">del </w:t>
      </w:r>
      <w:r w:rsidR="006D3AC3">
        <w:rPr>
          <w:color w:val="auto"/>
          <w:sz w:val="20"/>
          <w:szCs w:val="20"/>
          <w:lang w:val="es-VE"/>
        </w:rPr>
        <w:t>Municipio de L</w:t>
      </w:r>
      <w:r w:rsidR="0092498A" w:rsidRPr="00800E03">
        <w:rPr>
          <w:color w:val="auto"/>
          <w:sz w:val="20"/>
          <w:szCs w:val="20"/>
          <w:lang w:val="es-VE"/>
        </w:rPr>
        <w:t>a Montañita</w:t>
      </w:r>
      <w:r w:rsidR="005670D0" w:rsidRPr="00800E03">
        <w:rPr>
          <w:color w:val="auto"/>
          <w:sz w:val="20"/>
          <w:szCs w:val="20"/>
          <w:lang w:val="es-VE"/>
        </w:rPr>
        <w:t xml:space="preserve"> </w:t>
      </w:r>
      <w:r w:rsidR="00F227AB" w:rsidRPr="00800E03">
        <w:rPr>
          <w:color w:val="auto"/>
          <w:sz w:val="20"/>
          <w:szCs w:val="20"/>
          <w:lang w:val="es-VE"/>
        </w:rPr>
        <w:t>y la Junta de Acción Comunal de la Vereda Las Hermosas de</w:t>
      </w:r>
      <w:r w:rsidR="006D3AC3">
        <w:rPr>
          <w:color w:val="auto"/>
          <w:sz w:val="20"/>
          <w:szCs w:val="20"/>
          <w:lang w:val="es-VE"/>
        </w:rPr>
        <w:t xml:space="preserve"> dicho</w:t>
      </w:r>
      <w:r w:rsidR="00F227AB" w:rsidRPr="00800E03">
        <w:rPr>
          <w:color w:val="auto"/>
          <w:sz w:val="20"/>
          <w:szCs w:val="20"/>
          <w:lang w:val="es-VE"/>
        </w:rPr>
        <w:t xml:space="preserve"> </w:t>
      </w:r>
      <w:r w:rsidR="006D3AC3">
        <w:rPr>
          <w:color w:val="auto"/>
          <w:sz w:val="20"/>
          <w:szCs w:val="20"/>
          <w:lang w:val="es-VE"/>
        </w:rPr>
        <w:t>m</w:t>
      </w:r>
      <w:r w:rsidR="00F227AB" w:rsidRPr="00800E03">
        <w:rPr>
          <w:color w:val="auto"/>
          <w:sz w:val="20"/>
          <w:szCs w:val="20"/>
          <w:lang w:val="es-VE"/>
        </w:rPr>
        <w:t xml:space="preserve">unicipio, de manera individual, </w:t>
      </w:r>
      <w:r w:rsidR="005670D0" w:rsidRPr="00800E03">
        <w:rPr>
          <w:color w:val="auto"/>
          <w:sz w:val="20"/>
          <w:szCs w:val="20"/>
          <w:lang w:val="es-VE"/>
        </w:rPr>
        <w:t>present</w:t>
      </w:r>
      <w:r w:rsidR="00F227AB" w:rsidRPr="00800E03">
        <w:rPr>
          <w:color w:val="auto"/>
          <w:sz w:val="20"/>
          <w:szCs w:val="20"/>
          <w:lang w:val="es-VE"/>
        </w:rPr>
        <w:t xml:space="preserve">aron </w:t>
      </w:r>
      <w:r w:rsidR="005670D0" w:rsidRPr="00800E03">
        <w:rPr>
          <w:color w:val="auto"/>
          <w:sz w:val="20"/>
          <w:szCs w:val="20"/>
          <w:lang w:val="es-VE"/>
        </w:rPr>
        <w:t>carta</w:t>
      </w:r>
      <w:r w:rsidR="00F227AB" w:rsidRPr="00800E03">
        <w:rPr>
          <w:color w:val="auto"/>
          <w:sz w:val="20"/>
          <w:szCs w:val="20"/>
          <w:lang w:val="es-VE"/>
        </w:rPr>
        <w:t>s</w:t>
      </w:r>
      <w:r w:rsidR="005670D0" w:rsidRPr="00800E03">
        <w:rPr>
          <w:color w:val="auto"/>
          <w:sz w:val="20"/>
          <w:szCs w:val="20"/>
          <w:lang w:val="es-VE"/>
        </w:rPr>
        <w:t xml:space="preserve"> </w:t>
      </w:r>
      <w:r w:rsidR="0092498A" w:rsidRPr="00800E03">
        <w:rPr>
          <w:color w:val="auto"/>
          <w:sz w:val="20"/>
          <w:szCs w:val="20"/>
          <w:lang w:val="es-VE"/>
        </w:rPr>
        <w:t xml:space="preserve">al Juez Municipal </w:t>
      </w:r>
      <w:r w:rsidR="006D3AC3">
        <w:rPr>
          <w:color w:val="auto"/>
          <w:sz w:val="20"/>
          <w:szCs w:val="20"/>
          <w:lang w:val="es-VE"/>
        </w:rPr>
        <w:t xml:space="preserve">en la que </w:t>
      </w:r>
      <w:r w:rsidR="005670D0" w:rsidRPr="00800E03">
        <w:rPr>
          <w:color w:val="auto"/>
          <w:sz w:val="20"/>
          <w:szCs w:val="20"/>
          <w:lang w:val="es-VE"/>
        </w:rPr>
        <w:t>denuncia</w:t>
      </w:r>
      <w:r w:rsidR="006D3AC3">
        <w:rPr>
          <w:color w:val="auto"/>
          <w:sz w:val="20"/>
          <w:szCs w:val="20"/>
          <w:lang w:val="es-VE"/>
        </w:rPr>
        <w:t>ro</w:t>
      </w:r>
      <w:r w:rsidR="005670D0" w:rsidRPr="00800E03">
        <w:rPr>
          <w:color w:val="auto"/>
          <w:sz w:val="20"/>
          <w:szCs w:val="20"/>
          <w:lang w:val="es-VE"/>
        </w:rPr>
        <w:t>n la detención y desaparición de la presunta víctima</w:t>
      </w:r>
      <w:r w:rsidR="0092498A" w:rsidRPr="00800E03">
        <w:rPr>
          <w:color w:val="auto"/>
          <w:sz w:val="20"/>
          <w:szCs w:val="20"/>
          <w:lang w:val="es-VE"/>
        </w:rPr>
        <w:t xml:space="preserve">. </w:t>
      </w:r>
      <w:r w:rsidR="005670D0" w:rsidRPr="00800E03">
        <w:rPr>
          <w:color w:val="auto"/>
          <w:sz w:val="20"/>
          <w:szCs w:val="20"/>
          <w:lang w:val="es-VE"/>
        </w:rPr>
        <w:t xml:space="preserve">Destaca igualmente que </w:t>
      </w:r>
      <w:r w:rsidR="00F227AB" w:rsidRPr="00800E03">
        <w:rPr>
          <w:color w:val="auto"/>
          <w:sz w:val="20"/>
          <w:szCs w:val="20"/>
          <w:lang w:val="es-VE"/>
        </w:rPr>
        <w:t xml:space="preserve">los padres </w:t>
      </w:r>
      <w:r w:rsidR="005670D0" w:rsidRPr="00800E03">
        <w:rPr>
          <w:color w:val="auto"/>
          <w:sz w:val="20"/>
          <w:szCs w:val="20"/>
          <w:lang w:val="es-VE"/>
        </w:rPr>
        <w:t xml:space="preserve">formularon una </w:t>
      </w:r>
      <w:r w:rsidR="0092498A" w:rsidRPr="00800E03">
        <w:rPr>
          <w:color w:val="auto"/>
          <w:sz w:val="20"/>
          <w:szCs w:val="20"/>
          <w:lang w:val="es-VE"/>
        </w:rPr>
        <w:t xml:space="preserve">queja ante la </w:t>
      </w:r>
      <w:r w:rsidR="005670D0" w:rsidRPr="00800E03">
        <w:rPr>
          <w:color w:val="auto"/>
          <w:sz w:val="20"/>
          <w:szCs w:val="20"/>
          <w:lang w:val="es-VE"/>
        </w:rPr>
        <w:t>P</w:t>
      </w:r>
      <w:r w:rsidR="0092498A" w:rsidRPr="00800E03">
        <w:rPr>
          <w:color w:val="auto"/>
          <w:sz w:val="20"/>
          <w:szCs w:val="20"/>
          <w:lang w:val="es-VE"/>
        </w:rPr>
        <w:t xml:space="preserve">rocuraduría </w:t>
      </w:r>
      <w:r w:rsidR="005670D0" w:rsidRPr="00800E03">
        <w:rPr>
          <w:color w:val="auto"/>
          <w:sz w:val="20"/>
          <w:szCs w:val="20"/>
          <w:lang w:val="es-VE"/>
        </w:rPr>
        <w:t>D</w:t>
      </w:r>
      <w:r w:rsidR="0092498A" w:rsidRPr="00800E03">
        <w:rPr>
          <w:color w:val="auto"/>
          <w:sz w:val="20"/>
          <w:szCs w:val="20"/>
          <w:lang w:val="es-VE"/>
        </w:rPr>
        <w:t xml:space="preserve">elegada para </w:t>
      </w:r>
      <w:r w:rsidR="005670D0" w:rsidRPr="00800E03">
        <w:rPr>
          <w:color w:val="auto"/>
          <w:sz w:val="20"/>
          <w:szCs w:val="20"/>
          <w:lang w:val="es-VE"/>
        </w:rPr>
        <w:t>la D</w:t>
      </w:r>
      <w:r w:rsidR="0092498A" w:rsidRPr="00800E03">
        <w:rPr>
          <w:color w:val="auto"/>
          <w:sz w:val="20"/>
          <w:szCs w:val="20"/>
          <w:lang w:val="es-VE"/>
        </w:rPr>
        <w:t xml:space="preserve">efensa de los </w:t>
      </w:r>
      <w:r w:rsidR="005670D0" w:rsidRPr="00800E03">
        <w:rPr>
          <w:color w:val="auto"/>
          <w:sz w:val="20"/>
          <w:szCs w:val="20"/>
          <w:lang w:val="es-VE"/>
        </w:rPr>
        <w:t>D</w:t>
      </w:r>
      <w:r w:rsidR="0092498A" w:rsidRPr="00800E03">
        <w:rPr>
          <w:color w:val="auto"/>
          <w:sz w:val="20"/>
          <w:szCs w:val="20"/>
          <w:lang w:val="es-VE"/>
        </w:rPr>
        <w:t xml:space="preserve">erechos </w:t>
      </w:r>
      <w:r w:rsidR="005670D0" w:rsidRPr="00800E03">
        <w:rPr>
          <w:color w:val="auto"/>
          <w:sz w:val="20"/>
          <w:szCs w:val="20"/>
          <w:lang w:val="es-VE"/>
        </w:rPr>
        <w:t>H</w:t>
      </w:r>
      <w:r w:rsidR="0092498A" w:rsidRPr="00800E03">
        <w:rPr>
          <w:color w:val="auto"/>
          <w:sz w:val="20"/>
          <w:szCs w:val="20"/>
          <w:lang w:val="es-VE"/>
        </w:rPr>
        <w:t xml:space="preserve">umanos </w:t>
      </w:r>
      <w:r w:rsidR="005670D0" w:rsidRPr="00800E03">
        <w:rPr>
          <w:color w:val="auto"/>
          <w:sz w:val="20"/>
          <w:szCs w:val="20"/>
          <w:lang w:val="es-VE"/>
        </w:rPr>
        <w:t xml:space="preserve">el </w:t>
      </w:r>
      <w:r w:rsidR="0092498A" w:rsidRPr="00800E03">
        <w:rPr>
          <w:color w:val="auto"/>
          <w:sz w:val="20"/>
          <w:szCs w:val="20"/>
          <w:lang w:val="es-VE"/>
        </w:rPr>
        <w:t>12 de febrero de 1993</w:t>
      </w:r>
      <w:r w:rsidR="005670D0" w:rsidRPr="00800E03">
        <w:rPr>
          <w:color w:val="auto"/>
          <w:sz w:val="20"/>
          <w:szCs w:val="20"/>
          <w:lang w:val="es-VE"/>
        </w:rPr>
        <w:t>.</w:t>
      </w:r>
    </w:p>
    <w:p w14:paraId="6D75C758" w14:textId="476155E7" w:rsidR="00E654BB" w:rsidRPr="00800E03" w:rsidRDefault="005C4259" w:rsidP="00E654BB">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color w:val="auto"/>
          <w:sz w:val="20"/>
          <w:szCs w:val="20"/>
          <w:lang w:val="es-AR"/>
        </w:rPr>
      </w:pPr>
      <w:r w:rsidRPr="00800E03">
        <w:rPr>
          <w:color w:val="auto"/>
          <w:sz w:val="20"/>
          <w:szCs w:val="20"/>
          <w:lang w:val="es-AR"/>
        </w:rPr>
        <w:lastRenderedPageBreak/>
        <w:t xml:space="preserve">Al respecto, relata </w:t>
      </w:r>
      <w:r w:rsidR="006D3AC3">
        <w:rPr>
          <w:color w:val="auto"/>
          <w:sz w:val="20"/>
          <w:szCs w:val="20"/>
          <w:lang w:val="es-AR"/>
        </w:rPr>
        <w:t xml:space="preserve">la parte peticionaria </w:t>
      </w:r>
      <w:r w:rsidRPr="00800E03">
        <w:rPr>
          <w:color w:val="auto"/>
          <w:sz w:val="20"/>
          <w:szCs w:val="20"/>
          <w:lang w:val="es-AR"/>
        </w:rPr>
        <w:t xml:space="preserve">que </w:t>
      </w:r>
      <w:r w:rsidR="006D3AC3" w:rsidRPr="00800E03">
        <w:rPr>
          <w:color w:val="auto"/>
          <w:sz w:val="20"/>
          <w:szCs w:val="20"/>
          <w:lang w:val="es-AR"/>
        </w:rPr>
        <w:t>mediante comunicación de 1</w:t>
      </w:r>
      <w:r w:rsidR="006D3AC3">
        <w:rPr>
          <w:color w:val="auto"/>
          <w:sz w:val="20"/>
          <w:szCs w:val="20"/>
          <w:lang w:val="es-AR"/>
        </w:rPr>
        <w:t xml:space="preserve">º </w:t>
      </w:r>
      <w:r w:rsidR="006D3AC3" w:rsidRPr="00800E03">
        <w:rPr>
          <w:color w:val="auto"/>
          <w:sz w:val="20"/>
          <w:szCs w:val="20"/>
          <w:lang w:val="es-AR"/>
        </w:rPr>
        <w:t>de febrero de 1993</w:t>
      </w:r>
      <w:r w:rsidR="006D3AC3">
        <w:rPr>
          <w:color w:val="auto"/>
          <w:sz w:val="20"/>
          <w:szCs w:val="20"/>
          <w:lang w:val="es-AR"/>
        </w:rPr>
        <w:t xml:space="preserve">, </w:t>
      </w:r>
      <w:r w:rsidRPr="00800E03">
        <w:rPr>
          <w:color w:val="auto"/>
          <w:sz w:val="20"/>
          <w:szCs w:val="20"/>
          <w:lang w:val="es-AR"/>
        </w:rPr>
        <w:t>e</w:t>
      </w:r>
      <w:r w:rsidR="00CF3609" w:rsidRPr="00800E03">
        <w:rPr>
          <w:color w:val="auto"/>
          <w:sz w:val="20"/>
          <w:szCs w:val="20"/>
          <w:lang w:val="es-AR"/>
        </w:rPr>
        <w:t>l personero municipal solicit</w:t>
      </w:r>
      <w:r w:rsidRPr="00800E03">
        <w:rPr>
          <w:color w:val="auto"/>
          <w:sz w:val="20"/>
          <w:szCs w:val="20"/>
          <w:lang w:val="es-AR"/>
        </w:rPr>
        <w:t xml:space="preserve">ó </w:t>
      </w:r>
      <w:r w:rsidR="00CF3609" w:rsidRPr="00800E03">
        <w:rPr>
          <w:color w:val="auto"/>
          <w:sz w:val="20"/>
          <w:szCs w:val="20"/>
          <w:lang w:val="es-AR"/>
        </w:rPr>
        <w:t xml:space="preserve">al </w:t>
      </w:r>
      <w:r w:rsidR="006D3AC3">
        <w:rPr>
          <w:color w:val="auto"/>
          <w:sz w:val="20"/>
          <w:szCs w:val="20"/>
          <w:lang w:val="es-AR"/>
        </w:rPr>
        <w:t>C</w:t>
      </w:r>
      <w:r w:rsidRPr="00800E03">
        <w:rPr>
          <w:color w:val="auto"/>
          <w:sz w:val="20"/>
          <w:szCs w:val="20"/>
          <w:lang w:val="es-AR"/>
        </w:rPr>
        <w:t>omandante</w:t>
      </w:r>
      <w:r w:rsidR="00CF3609" w:rsidRPr="00800E03">
        <w:rPr>
          <w:color w:val="auto"/>
          <w:sz w:val="20"/>
          <w:szCs w:val="20"/>
          <w:lang w:val="es-AR"/>
        </w:rPr>
        <w:t xml:space="preserve"> </w:t>
      </w:r>
      <w:r w:rsidRPr="00800E03">
        <w:rPr>
          <w:color w:val="auto"/>
          <w:sz w:val="20"/>
          <w:szCs w:val="20"/>
          <w:lang w:val="es-AR"/>
        </w:rPr>
        <w:t xml:space="preserve">de la </w:t>
      </w:r>
      <w:r w:rsidR="00CF3609" w:rsidRPr="00800E03">
        <w:rPr>
          <w:color w:val="auto"/>
          <w:sz w:val="20"/>
          <w:szCs w:val="20"/>
          <w:lang w:val="es-AR"/>
        </w:rPr>
        <w:t>D</w:t>
      </w:r>
      <w:r w:rsidRPr="00800E03">
        <w:rPr>
          <w:color w:val="auto"/>
          <w:sz w:val="20"/>
          <w:szCs w:val="20"/>
          <w:lang w:val="es-AR"/>
        </w:rPr>
        <w:t>é</w:t>
      </w:r>
      <w:r w:rsidR="00CF3609" w:rsidRPr="00800E03">
        <w:rPr>
          <w:color w:val="auto"/>
          <w:sz w:val="20"/>
          <w:szCs w:val="20"/>
          <w:lang w:val="es-AR"/>
        </w:rPr>
        <w:t>cima Segunda Brigada de Florencia</w:t>
      </w:r>
      <w:r w:rsidRPr="00800E03">
        <w:rPr>
          <w:color w:val="auto"/>
          <w:sz w:val="20"/>
          <w:szCs w:val="20"/>
          <w:lang w:val="es-AR"/>
        </w:rPr>
        <w:t xml:space="preserve">, información sobre </w:t>
      </w:r>
      <w:r w:rsidR="00B62718" w:rsidRPr="00800E03">
        <w:rPr>
          <w:color w:val="auto"/>
          <w:sz w:val="20"/>
          <w:szCs w:val="20"/>
          <w:lang w:val="es-AR"/>
        </w:rPr>
        <w:t xml:space="preserve">la posible retención de </w:t>
      </w:r>
      <w:r w:rsidR="00CF3609" w:rsidRPr="00800E03">
        <w:rPr>
          <w:color w:val="auto"/>
          <w:sz w:val="20"/>
          <w:szCs w:val="20"/>
          <w:lang w:val="es-AR"/>
        </w:rPr>
        <w:t>la presun</w:t>
      </w:r>
      <w:r w:rsidRPr="00800E03">
        <w:rPr>
          <w:color w:val="auto"/>
          <w:sz w:val="20"/>
          <w:szCs w:val="20"/>
          <w:lang w:val="es-AR"/>
        </w:rPr>
        <w:t>ta</w:t>
      </w:r>
      <w:r w:rsidR="00CF3609" w:rsidRPr="00800E03">
        <w:rPr>
          <w:color w:val="auto"/>
          <w:sz w:val="20"/>
          <w:szCs w:val="20"/>
          <w:lang w:val="es-AR"/>
        </w:rPr>
        <w:t xml:space="preserve"> v</w:t>
      </w:r>
      <w:r w:rsidRPr="00800E03">
        <w:rPr>
          <w:color w:val="auto"/>
          <w:sz w:val="20"/>
          <w:szCs w:val="20"/>
          <w:lang w:val="es-AR"/>
        </w:rPr>
        <w:t>í</w:t>
      </w:r>
      <w:r w:rsidR="00CF3609" w:rsidRPr="00800E03">
        <w:rPr>
          <w:color w:val="auto"/>
          <w:sz w:val="20"/>
          <w:szCs w:val="20"/>
          <w:lang w:val="es-AR"/>
        </w:rPr>
        <w:t xml:space="preserve">ctima. </w:t>
      </w:r>
      <w:r w:rsidR="006D3AC3">
        <w:rPr>
          <w:color w:val="auto"/>
          <w:sz w:val="20"/>
          <w:szCs w:val="20"/>
          <w:lang w:val="es-AR"/>
        </w:rPr>
        <w:t xml:space="preserve">El </w:t>
      </w:r>
      <w:r w:rsidR="00CF3609" w:rsidRPr="00800E03">
        <w:rPr>
          <w:color w:val="auto"/>
          <w:sz w:val="20"/>
          <w:szCs w:val="20"/>
          <w:lang w:val="es-AR"/>
        </w:rPr>
        <w:t>3 de</w:t>
      </w:r>
      <w:r w:rsidRPr="00800E03">
        <w:rPr>
          <w:color w:val="auto"/>
          <w:sz w:val="20"/>
          <w:szCs w:val="20"/>
          <w:lang w:val="es-AR"/>
        </w:rPr>
        <w:t xml:space="preserve"> </w:t>
      </w:r>
      <w:r w:rsidR="00CF3609" w:rsidRPr="00800E03">
        <w:rPr>
          <w:color w:val="auto"/>
          <w:sz w:val="20"/>
          <w:szCs w:val="20"/>
          <w:lang w:val="es-AR"/>
        </w:rPr>
        <w:t>feb</w:t>
      </w:r>
      <w:r w:rsidRPr="00800E03">
        <w:rPr>
          <w:color w:val="auto"/>
          <w:sz w:val="20"/>
          <w:szCs w:val="20"/>
          <w:lang w:val="es-AR"/>
        </w:rPr>
        <w:t>r</w:t>
      </w:r>
      <w:r w:rsidR="00CF3609" w:rsidRPr="00800E03">
        <w:rPr>
          <w:color w:val="auto"/>
          <w:sz w:val="20"/>
          <w:szCs w:val="20"/>
          <w:lang w:val="es-AR"/>
        </w:rPr>
        <w:t xml:space="preserve">ero de 1993 </w:t>
      </w:r>
      <w:r w:rsidR="00B62718" w:rsidRPr="00800E03">
        <w:rPr>
          <w:color w:val="auto"/>
          <w:sz w:val="20"/>
          <w:szCs w:val="20"/>
          <w:lang w:val="es-AR"/>
        </w:rPr>
        <w:t xml:space="preserve">la Comandancia de la Décima Segunda Brigada de Florencia </w:t>
      </w:r>
      <w:r w:rsidRPr="00800E03">
        <w:rPr>
          <w:color w:val="auto"/>
          <w:sz w:val="20"/>
          <w:szCs w:val="20"/>
          <w:lang w:val="es-AR"/>
        </w:rPr>
        <w:t>envió oficio al Juzgado 129 de Instrucción Penal Militar para que iniciar</w:t>
      </w:r>
      <w:r w:rsidR="006D3AC3">
        <w:rPr>
          <w:color w:val="auto"/>
          <w:sz w:val="20"/>
          <w:szCs w:val="20"/>
          <w:lang w:val="es-AR"/>
        </w:rPr>
        <w:t>a</w:t>
      </w:r>
      <w:r w:rsidRPr="00800E03">
        <w:rPr>
          <w:color w:val="auto"/>
          <w:sz w:val="20"/>
          <w:szCs w:val="20"/>
          <w:lang w:val="es-AR"/>
        </w:rPr>
        <w:t xml:space="preserve"> </w:t>
      </w:r>
      <w:r w:rsidR="006D3AC3">
        <w:rPr>
          <w:color w:val="auto"/>
          <w:sz w:val="20"/>
          <w:szCs w:val="20"/>
          <w:lang w:val="es-AR"/>
        </w:rPr>
        <w:t>una</w:t>
      </w:r>
      <w:r w:rsidRPr="00800E03">
        <w:rPr>
          <w:color w:val="auto"/>
          <w:sz w:val="20"/>
          <w:szCs w:val="20"/>
          <w:lang w:val="es-AR"/>
        </w:rPr>
        <w:t xml:space="preserve"> indagación preliminar con el objetivo de esclarecer los hechos alegados, lo que </w:t>
      </w:r>
      <w:r w:rsidR="006D3AC3">
        <w:rPr>
          <w:color w:val="auto"/>
          <w:sz w:val="20"/>
          <w:szCs w:val="20"/>
          <w:lang w:val="es-AR"/>
        </w:rPr>
        <w:t xml:space="preserve">se cumplió el </w:t>
      </w:r>
      <w:r w:rsidRPr="00800E03">
        <w:rPr>
          <w:color w:val="auto"/>
          <w:sz w:val="20"/>
          <w:szCs w:val="20"/>
          <w:lang w:val="es-AR"/>
        </w:rPr>
        <w:t>5 de febrero del mismo</w:t>
      </w:r>
      <w:r w:rsidR="006D3AC3">
        <w:rPr>
          <w:color w:val="auto"/>
          <w:sz w:val="20"/>
          <w:szCs w:val="20"/>
          <w:lang w:val="es-AR"/>
        </w:rPr>
        <w:t xml:space="preserve"> año</w:t>
      </w:r>
      <w:r w:rsidR="00B62718" w:rsidRPr="00800E03">
        <w:rPr>
          <w:color w:val="auto"/>
          <w:sz w:val="20"/>
          <w:szCs w:val="20"/>
          <w:lang w:val="es-AR"/>
        </w:rPr>
        <w:t xml:space="preserve">. </w:t>
      </w:r>
      <w:r w:rsidR="006D3AC3">
        <w:rPr>
          <w:color w:val="auto"/>
          <w:sz w:val="20"/>
          <w:szCs w:val="20"/>
          <w:lang w:val="es-AR"/>
        </w:rPr>
        <w:t>I</w:t>
      </w:r>
      <w:r w:rsidR="00B62718" w:rsidRPr="00800E03">
        <w:rPr>
          <w:color w:val="auto"/>
          <w:sz w:val="20"/>
          <w:szCs w:val="20"/>
          <w:lang w:val="es-AR"/>
        </w:rPr>
        <w:t xml:space="preserve">ndica </w:t>
      </w:r>
      <w:r w:rsidR="006D3AC3">
        <w:rPr>
          <w:color w:val="auto"/>
          <w:sz w:val="20"/>
          <w:szCs w:val="20"/>
          <w:lang w:val="es-AR"/>
        </w:rPr>
        <w:t xml:space="preserve">adicionalmente </w:t>
      </w:r>
      <w:r w:rsidRPr="00800E03">
        <w:rPr>
          <w:color w:val="auto"/>
          <w:sz w:val="20"/>
          <w:szCs w:val="20"/>
          <w:lang w:val="es-AR"/>
        </w:rPr>
        <w:t xml:space="preserve">que </w:t>
      </w:r>
      <w:r w:rsidR="00F227AB" w:rsidRPr="00800E03">
        <w:rPr>
          <w:color w:val="auto"/>
          <w:sz w:val="20"/>
          <w:szCs w:val="20"/>
          <w:lang w:val="es-AR"/>
        </w:rPr>
        <w:t xml:space="preserve">el 17 de febrero de 1993 </w:t>
      </w:r>
      <w:r w:rsidR="00E060F0" w:rsidRPr="00800E03">
        <w:rPr>
          <w:color w:val="auto"/>
          <w:sz w:val="20"/>
          <w:szCs w:val="20"/>
          <w:lang w:val="es-AR"/>
        </w:rPr>
        <w:t xml:space="preserve">el </w:t>
      </w:r>
      <w:r w:rsidR="00B62718" w:rsidRPr="00800E03">
        <w:rPr>
          <w:color w:val="auto"/>
          <w:sz w:val="20"/>
          <w:szCs w:val="20"/>
          <w:lang w:val="es-AR"/>
        </w:rPr>
        <w:t xml:space="preserve">mencionado </w:t>
      </w:r>
      <w:r w:rsidR="00CA217C" w:rsidRPr="00800E03">
        <w:rPr>
          <w:color w:val="auto"/>
          <w:sz w:val="20"/>
          <w:szCs w:val="20"/>
          <w:lang w:val="es-AR"/>
        </w:rPr>
        <w:t xml:space="preserve">Juzgado </w:t>
      </w:r>
      <w:r w:rsidR="00F227AB" w:rsidRPr="00800E03">
        <w:rPr>
          <w:color w:val="auto"/>
          <w:sz w:val="20"/>
          <w:szCs w:val="20"/>
          <w:lang w:val="es-AR"/>
        </w:rPr>
        <w:t>halló probado</w:t>
      </w:r>
      <w:r w:rsidR="00B62718" w:rsidRPr="00800E03">
        <w:rPr>
          <w:color w:val="auto"/>
          <w:sz w:val="20"/>
          <w:szCs w:val="20"/>
          <w:lang w:val="es-AR"/>
        </w:rPr>
        <w:t xml:space="preserve">, en atención </w:t>
      </w:r>
      <w:r w:rsidR="006D3AC3">
        <w:rPr>
          <w:color w:val="auto"/>
          <w:sz w:val="20"/>
          <w:szCs w:val="20"/>
          <w:lang w:val="es-AR"/>
        </w:rPr>
        <w:t>de</w:t>
      </w:r>
      <w:r w:rsidR="00B62718" w:rsidRPr="00800E03">
        <w:rPr>
          <w:color w:val="auto"/>
          <w:sz w:val="20"/>
          <w:szCs w:val="20"/>
          <w:lang w:val="es-AR"/>
        </w:rPr>
        <w:t xml:space="preserve"> las declaraciones rendidas, </w:t>
      </w:r>
      <w:r w:rsidR="00F227AB" w:rsidRPr="00800E03">
        <w:rPr>
          <w:color w:val="auto"/>
          <w:sz w:val="20"/>
          <w:szCs w:val="20"/>
          <w:lang w:val="es-AR"/>
        </w:rPr>
        <w:t>que la presunta víctima había prestado colaboración al Ejército</w:t>
      </w:r>
      <w:r w:rsidR="006D3AC3">
        <w:rPr>
          <w:color w:val="auto"/>
          <w:sz w:val="20"/>
          <w:szCs w:val="20"/>
          <w:lang w:val="es-AR"/>
        </w:rPr>
        <w:t>;</w:t>
      </w:r>
      <w:r w:rsidR="00F227AB" w:rsidRPr="00800E03">
        <w:rPr>
          <w:color w:val="auto"/>
          <w:sz w:val="20"/>
          <w:szCs w:val="20"/>
          <w:lang w:val="es-AR"/>
        </w:rPr>
        <w:t xml:space="preserve"> por lo </w:t>
      </w:r>
      <w:r w:rsidR="006D3AC3">
        <w:rPr>
          <w:color w:val="auto"/>
          <w:sz w:val="20"/>
          <w:szCs w:val="20"/>
          <w:lang w:val="es-AR"/>
        </w:rPr>
        <w:t>tanto,</w:t>
      </w:r>
      <w:r w:rsidR="00F227AB" w:rsidRPr="00800E03">
        <w:rPr>
          <w:color w:val="auto"/>
          <w:sz w:val="20"/>
          <w:szCs w:val="20"/>
          <w:lang w:val="es-AR"/>
        </w:rPr>
        <w:t xml:space="preserve"> consideró que </w:t>
      </w:r>
      <w:r w:rsidRPr="00800E03">
        <w:rPr>
          <w:color w:val="auto"/>
          <w:sz w:val="20"/>
          <w:szCs w:val="20"/>
          <w:lang w:val="es-AR"/>
        </w:rPr>
        <w:t xml:space="preserve">la detención podría </w:t>
      </w:r>
      <w:r w:rsidR="006D3AC3">
        <w:rPr>
          <w:color w:val="auto"/>
          <w:sz w:val="20"/>
          <w:szCs w:val="20"/>
          <w:lang w:val="es-AR"/>
        </w:rPr>
        <w:t>tratar</w:t>
      </w:r>
      <w:r w:rsidRPr="00800E03">
        <w:rPr>
          <w:color w:val="auto"/>
          <w:sz w:val="20"/>
          <w:szCs w:val="20"/>
          <w:lang w:val="es-AR"/>
        </w:rPr>
        <w:t xml:space="preserve">se dentro de una represalia tomada por </w:t>
      </w:r>
      <w:r w:rsidR="006D3AC3">
        <w:rPr>
          <w:color w:val="auto"/>
          <w:sz w:val="20"/>
          <w:szCs w:val="20"/>
          <w:lang w:val="es-AR"/>
        </w:rPr>
        <w:t xml:space="preserve">el grupo armado, y que </w:t>
      </w:r>
      <w:r w:rsidR="00B62718" w:rsidRPr="00800E03">
        <w:rPr>
          <w:color w:val="auto"/>
          <w:sz w:val="20"/>
          <w:szCs w:val="20"/>
          <w:lang w:val="es-AR"/>
        </w:rPr>
        <w:t>correspond</w:t>
      </w:r>
      <w:r w:rsidR="00F227AB" w:rsidRPr="00800E03">
        <w:rPr>
          <w:color w:val="auto"/>
          <w:sz w:val="20"/>
          <w:szCs w:val="20"/>
          <w:lang w:val="es-AR"/>
        </w:rPr>
        <w:t>ía</w:t>
      </w:r>
      <w:r w:rsidR="00B62718" w:rsidRPr="00800E03">
        <w:rPr>
          <w:color w:val="auto"/>
          <w:sz w:val="20"/>
          <w:szCs w:val="20"/>
          <w:lang w:val="es-AR"/>
        </w:rPr>
        <w:t xml:space="preserve"> abstenerse de iniciar investigación penal</w:t>
      </w:r>
      <w:r w:rsidRPr="00800E03">
        <w:rPr>
          <w:color w:val="auto"/>
          <w:sz w:val="20"/>
          <w:szCs w:val="20"/>
          <w:lang w:val="es-AR"/>
        </w:rPr>
        <w:t>.</w:t>
      </w:r>
    </w:p>
    <w:p w14:paraId="5EC73006" w14:textId="343F2957" w:rsidR="00CF3609" w:rsidRPr="00800E03" w:rsidRDefault="006D3AC3" w:rsidP="00800E03">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color w:val="auto"/>
          <w:sz w:val="20"/>
          <w:szCs w:val="20"/>
          <w:lang w:val="es-AR"/>
        </w:rPr>
      </w:pPr>
      <w:r>
        <w:rPr>
          <w:color w:val="auto"/>
          <w:sz w:val="20"/>
          <w:szCs w:val="20"/>
          <w:lang w:val="es-AR"/>
        </w:rPr>
        <w:t>P</w:t>
      </w:r>
      <w:r w:rsidR="00B62718" w:rsidRPr="00800E03">
        <w:rPr>
          <w:color w:val="auto"/>
          <w:sz w:val="20"/>
          <w:szCs w:val="20"/>
          <w:lang w:val="es-AR"/>
        </w:rPr>
        <w:t>aralelamente</w:t>
      </w:r>
      <w:r>
        <w:rPr>
          <w:color w:val="auto"/>
          <w:sz w:val="20"/>
          <w:szCs w:val="20"/>
          <w:lang w:val="es-AR"/>
        </w:rPr>
        <w:t>,</w:t>
      </w:r>
      <w:r w:rsidR="00B62718" w:rsidRPr="00800E03">
        <w:rPr>
          <w:color w:val="auto"/>
          <w:sz w:val="20"/>
          <w:szCs w:val="20"/>
          <w:lang w:val="es-AR"/>
        </w:rPr>
        <w:t xml:space="preserve"> </w:t>
      </w:r>
      <w:r>
        <w:rPr>
          <w:color w:val="auto"/>
          <w:sz w:val="20"/>
          <w:szCs w:val="20"/>
          <w:lang w:val="es-AR"/>
        </w:rPr>
        <w:t xml:space="preserve">el </w:t>
      </w:r>
      <w:r w:rsidRPr="00800E03">
        <w:rPr>
          <w:color w:val="auto"/>
          <w:sz w:val="20"/>
          <w:szCs w:val="20"/>
          <w:lang w:val="es-AR"/>
        </w:rPr>
        <w:t xml:space="preserve">2 de marzo de 1993 </w:t>
      </w:r>
      <w:r w:rsidR="00CF3609" w:rsidRPr="00800E03">
        <w:rPr>
          <w:color w:val="auto"/>
          <w:sz w:val="20"/>
          <w:szCs w:val="20"/>
          <w:lang w:val="es-AR"/>
        </w:rPr>
        <w:t xml:space="preserve">la Procuraduría </w:t>
      </w:r>
      <w:r w:rsidR="00E654BB" w:rsidRPr="00800E03">
        <w:rPr>
          <w:color w:val="auto"/>
          <w:sz w:val="20"/>
          <w:szCs w:val="20"/>
          <w:lang w:val="es-AR"/>
        </w:rPr>
        <w:t>Delegada para la Defen</w:t>
      </w:r>
      <w:r w:rsidR="00147E70" w:rsidRPr="00800E03">
        <w:rPr>
          <w:color w:val="auto"/>
          <w:sz w:val="20"/>
          <w:szCs w:val="20"/>
          <w:lang w:val="es-AR"/>
        </w:rPr>
        <w:t>sa</w:t>
      </w:r>
      <w:r w:rsidR="00E654BB" w:rsidRPr="00800E03">
        <w:rPr>
          <w:color w:val="auto"/>
          <w:sz w:val="20"/>
          <w:szCs w:val="20"/>
          <w:lang w:val="es-AR"/>
        </w:rPr>
        <w:t xml:space="preserve"> de los Derechos Humanos dispuso </w:t>
      </w:r>
      <w:r w:rsidR="00CF3609" w:rsidRPr="00800E03">
        <w:rPr>
          <w:color w:val="auto"/>
          <w:sz w:val="20"/>
          <w:szCs w:val="20"/>
          <w:lang w:val="es-AR"/>
        </w:rPr>
        <w:t>la apertura de una indagación preliminar</w:t>
      </w:r>
      <w:r w:rsidR="00E654BB" w:rsidRPr="00800E03">
        <w:rPr>
          <w:color w:val="auto"/>
          <w:sz w:val="20"/>
          <w:szCs w:val="20"/>
          <w:lang w:val="es-AR"/>
        </w:rPr>
        <w:t xml:space="preserve"> con fin de establecer la posible participación de unidades de contraguerrilla del Ejército Nacional</w:t>
      </w:r>
      <w:r w:rsidR="00F227AB" w:rsidRPr="00800E03">
        <w:rPr>
          <w:color w:val="auto"/>
          <w:sz w:val="20"/>
          <w:szCs w:val="20"/>
          <w:lang w:val="es-AR"/>
        </w:rPr>
        <w:t xml:space="preserve"> en los hechos alegados</w:t>
      </w:r>
      <w:r w:rsidR="00CF3609" w:rsidRPr="00800E03">
        <w:rPr>
          <w:color w:val="auto"/>
          <w:sz w:val="20"/>
          <w:szCs w:val="20"/>
          <w:lang w:val="es-AR"/>
        </w:rPr>
        <w:t xml:space="preserve">. </w:t>
      </w:r>
      <w:r w:rsidR="00800E03" w:rsidRPr="00800E03">
        <w:rPr>
          <w:color w:val="auto"/>
          <w:sz w:val="20"/>
          <w:szCs w:val="20"/>
          <w:lang w:val="es-AR"/>
        </w:rPr>
        <w:t xml:space="preserve">En el marco de las diligencias, </w:t>
      </w:r>
      <w:r w:rsidR="00800E03" w:rsidRPr="00800E03">
        <w:rPr>
          <w:color w:val="auto"/>
          <w:sz w:val="20"/>
          <w:szCs w:val="20"/>
          <w:lang w:val="es-VE"/>
        </w:rPr>
        <w:t xml:space="preserve">el Ejército Nacional comunicó el 25 de febrero de 1993 a </w:t>
      </w:r>
      <w:r>
        <w:rPr>
          <w:color w:val="auto"/>
          <w:sz w:val="20"/>
          <w:szCs w:val="20"/>
          <w:lang w:val="es-VE"/>
        </w:rPr>
        <w:t>dicha P</w:t>
      </w:r>
      <w:r w:rsidR="00800E03" w:rsidRPr="00800E03">
        <w:rPr>
          <w:color w:val="auto"/>
          <w:sz w:val="20"/>
          <w:szCs w:val="20"/>
          <w:lang w:val="es-VE"/>
        </w:rPr>
        <w:t xml:space="preserve">rocuraduría que la presunta víctima no se encontraba a disposición de la Décima Segunda Brigada ni de </w:t>
      </w:r>
      <w:r>
        <w:rPr>
          <w:color w:val="auto"/>
          <w:sz w:val="20"/>
          <w:szCs w:val="20"/>
          <w:lang w:val="es-VE"/>
        </w:rPr>
        <w:t>al</w:t>
      </w:r>
      <w:r w:rsidR="00800E03" w:rsidRPr="00800E03">
        <w:rPr>
          <w:color w:val="auto"/>
          <w:sz w:val="20"/>
          <w:szCs w:val="20"/>
          <w:lang w:val="es-VE"/>
        </w:rPr>
        <w:t>guna de las unidades tácticas de la jurisdicción donde ocurrieron los hechos</w:t>
      </w:r>
      <w:r w:rsidR="003D2211">
        <w:rPr>
          <w:color w:val="auto"/>
          <w:sz w:val="20"/>
          <w:szCs w:val="20"/>
          <w:lang w:val="es-VE"/>
        </w:rPr>
        <w:t>;</w:t>
      </w:r>
      <w:r w:rsidR="00800E03" w:rsidRPr="00800E03">
        <w:rPr>
          <w:color w:val="auto"/>
          <w:sz w:val="20"/>
          <w:szCs w:val="20"/>
          <w:lang w:val="es-VE"/>
        </w:rPr>
        <w:t xml:space="preserve"> y que en los archivos de la Brigada no figuraba registro </w:t>
      </w:r>
      <w:r w:rsidR="003D2211">
        <w:rPr>
          <w:color w:val="auto"/>
          <w:sz w:val="20"/>
          <w:szCs w:val="20"/>
          <w:lang w:val="es-VE"/>
        </w:rPr>
        <w:t xml:space="preserve">alguno de </w:t>
      </w:r>
      <w:r w:rsidR="00800E03" w:rsidRPr="00800E03">
        <w:rPr>
          <w:color w:val="auto"/>
          <w:sz w:val="20"/>
          <w:szCs w:val="20"/>
          <w:lang w:val="es-VE"/>
        </w:rPr>
        <w:t>que hubiera sido retenido en el pasado.</w:t>
      </w:r>
      <w:r w:rsidR="00F227AB" w:rsidRPr="00800E03">
        <w:rPr>
          <w:color w:val="auto"/>
          <w:sz w:val="20"/>
          <w:szCs w:val="20"/>
          <w:lang w:val="es-AR"/>
        </w:rPr>
        <w:t xml:space="preserve"> </w:t>
      </w:r>
      <w:r w:rsidR="003D2211">
        <w:rPr>
          <w:color w:val="auto"/>
          <w:sz w:val="20"/>
          <w:szCs w:val="20"/>
          <w:lang w:val="es-AR"/>
        </w:rPr>
        <w:t>La P</w:t>
      </w:r>
      <w:r w:rsidR="00147E70" w:rsidRPr="00800E03">
        <w:rPr>
          <w:color w:val="auto"/>
          <w:sz w:val="20"/>
          <w:szCs w:val="20"/>
          <w:lang w:val="es-AR"/>
        </w:rPr>
        <w:t xml:space="preserve">rocuraduría indicó </w:t>
      </w:r>
      <w:r w:rsidR="003D2211">
        <w:rPr>
          <w:color w:val="auto"/>
          <w:sz w:val="20"/>
          <w:szCs w:val="20"/>
          <w:lang w:val="es-AR"/>
        </w:rPr>
        <w:t>en</w:t>
      </w:r>
      <w:r w:rsidR="00F227AB" w:rsidRPr="00800E03">
        <w:rPr>
          <w:color w:val="auto"/>
          <w:sz w:val="20"/>
          <w:szCs w:val="20"/>
          <w:lang w:val="es-AR"/>
        </w:rPr>
        <w:t xml:space="preserve"> </w:t>
      </w:r>
      <w:r w:rsidR="003D2211">
        <w:rPr>
          <w:color w:val="auto"/>
          <w:sz w:val="20"/>
          <w:szCs w:val="20"/>
          <w:lang w:val="es-AR"/>
        </w:rPr>
        <w:t xml:space="preserve">su </w:t>
      </w:r>
      <w:r w:rsidR="00147E70" w:rsidRPr="00800E03">
        <w:rPr>
          <w:color w:val="auto"/>
          <w:sz w:val="20"/>
          <w:szCs w:val="20"/>
          <w:lang w:val="es-AR"/>
        </w:rPr>
        <w:t>informe evaluativo de</w:t>
      </w:r>
      <w:r w:rsidR="00E654BB" w:rsidRPr="00800E03">
        <w:rPr>
          <w:color w:val="auto"/>
          <w:sz w:val="20"/>
          <w:szCs w:val="20"/>
          <w:lang w:val="es-AR"/>
        </w:rPr>
        <w:t xml:space="preserve"> </w:t>
      </w:r>
      <w:r w:rsidR="00D05C82" w:rsidRPr="00800E03">
        <w:rPr>
          <w:color w:val="auto"/>
          <w:sz w:val="20"/>
          <w:szCs w:val="20"/>
          <w:lang w:val="es-AR"/>
        </w:rPr>
        <w:t>2</w:t>
      </w:r>
      <w:r w:rsidR="00E654BB" w:rsidRPr="00800E03">
        <w:rPr>
          <w:color w:val="auto"/>
          <w:sz w:val="20"/>
          <w:szCs w:val="20"/>
          <w:lang w:val="es-AR"/>
        </w:rPr>
        <w:t xml:space="preserve"> </w:t>
      </w:r>
      <w:r w:rsidR="00D05C82" w:rsidRPr="00800E03">
        <w:rPr>
          <w:color w:val="auto"/>
          <w:sz w:val="20"/>
          <w:szCs w:val="20"/>
          <w:lang w:val="es-AR"/>
        </w:rPr>
        <w:t xml:space="preserve">de septiembre de 1993 que los miembros del </w:t>
      </w:r>
      <w:r w:rsidR="00E654BB" w:rsidRPr="00800E03">
        <w:rPr>
          <w:color w:val="auto"/>
          <w:sz w:val="20"/>
          <w:szCs w:val="20"/>
          <w:lang w:val="es-AR"/>
        </w:rPr>
        <w:t>E</w:t>
      </w:r>
      <w:r w:rsidR="00D05C82" w:rsidRPr="00800E03">
        <w:rPr>
          <w:color w:val="auto"/>
          <w:sz w:val="20"/>
          <w:szCs w:val="20"/>
          <w:lang w:val="es-AR"/>
        </w:rPr>
        <w:t>j</w:t>
      </w:r>
      <w:r w:rsidR="00E654BB" w:rsidRPr="00800E03">
        <w:rPr>
          <w:color w:val="auto"/>
          <w:sz w:val="20"/>
          <w:szCs w:val="20"/>
          <w:lang w:val="es-AR"/>
        </w:rPr>
        <w:t>ército “</w:t>
      </w:r>
      <w:r w:rsidR="00D05C82" w:rsidRPr="00800E03">
        <w:rPr>
          <w:color w:val="auto"/>
          <w:sz w:val="20"/>
          <w:szCs w:val="20"/>
          <w:lang w:val="es-AR"/>
        </w:rPr>
        <w:t>aparecen seriamente indiciados de ser los autores responsables de la desaparici</w:t>
      </w:r>
      <w:r w:rsidR="00E654BB" w:rsidRPr="00800E03">
        <w:rPr>
          <w:color w:val="auto"/>
          <w:sz w:val="20"/>
          <w:szCs w:val="20"/>
          <w:lang w:val="es-AR"/>
        </w:rPr>
        <w:t>ó</w:t>
      </w:r>
      <w:r w:rsidR="00D05C82" w:rsidRPr="00800E03">
        <w:rPr>
          <w:color w:val="auto"/>
          <w:sz w:val="20"/>
          <w:szCs w:val="20"/>
          <w:lang w:val="es-AR"/>
        </w:rPr>
        <w:t>n</w:t>
      </w:r>
      <w:r w:rsidR="00E654BB" w:rsidRPr="00800E03">
        <w:rPr>
          <w:color w:val="auto"/>
          <w:sz w:val="20"/>
          <w:szCs w:val="20"/>
          <w:lang w:val="es-AR"/>
        </w:rPr>
        <w:t>”</w:t>
      </w:r>
      <w:r w:rsidR="003D2211">
        <w:rPr>
          <w:color w:val="auto"/>
          <w:sz w:val="20"/>
          <w:szCs w:val="20"/>
          <w:lang w:val="es-AR"/>
        </w:rPr>
        <w:t>;</w:t>
      </w:r>
      <w:r w:rsidR="00E654BB" w:rsidRPr="00800E03">
        <w:rPr>
          <w:color w:val="auto"/>
          <w:sz w:val="20"/>
          <w:szCs w:val="20"/>
          <w:lang w:val="es-AR"/>
        </w:rPr>
        <w:t xml:space="preserve"> </w:t>
      </w:r>
      <w:r w:rsidR="00F227AB" w:rsidRPr="00800E03">
        <w:rPr>
          <w:color w:val="auto"/>
          <w:sz w:val="20"/>
          <w:szCs w:val="20"/>
          <w:lang w:val="es-AR"/>
        </w:rPr>
        <w:t xml:space="preserve">y </w:t>
      </w:r>
      <w:r w:rsidR="003D2211">
        <w:rPr>
          <w:color w:val="auto"/>
          <w:sz w:val="20"/>
          <w:szCs w:val="20"/>
          <w:lang w:val="es-AR"/>
        </w:rPr>
        <w:t xml:space="preserve">que </w:t>
      </w:r>
      <w:r w:rsidR="00E654BB" w:rsidRPr="00800E03">
        <w:rPr>
          <w:color w:val="auto"/>
          <w:sz w:val="20"/>
          <w:szCs w:val="20"/>
          <w:lang w:val="es-AR"/>
        </w:rPr>
        <w:t xml:space="preserve">resolvió </w:t>
      </w:r>
      <w:r w:rsidR="00D05C82" w:rsidRPr="00800E03">
        <w:rPr>
          <w:color w:val="auto"/>
          <w:sz w:val="20"/>
          <w:szCs w:val="20"/>
          <w:lang w:val="es-AR"/>
        </w:rPr>
        <w:t>la</w:t>
      </w:r>
      <w:r w:rsidR="00E654BB" w:rsidRPr="00800E03">
        <w:rPr>
          <w:color w:val="auto"/>
          <w:sz w:val="20"/>
          <w:szCs w:val="20"/>
          <w:lang w:val="es-AR"/>
        </w:rPr>
        <w:t xml:space="preserve"> no</w:t>
      </w:r>
      <w:r w:rsidR="00D05C82" w:rsidRPr="00800E03">
        <w:rPr>
          <w:color w:val="auto"/>
          <w:sz w:val="20"/>
          <w:szCs w:val="20"/>
          <w:lang w:val="es-AR"/>
        </w:rPr>
        <w:t xml:space="preserve"> apertura de </w:t>
      </w:r>
      <w:r w:rsidR="003D2211">
        <w:rPr>
          <w:color w:val="auto"/>
          <w:sz w:val="20"/>
          <w:szCs w:val="20"/>
          <w:lang w:val="es-AR"/>
        </w:rPr>
        <w:t xml:space="preserve">una </w:t>
      </w:r>
      <w:r w:rsidR="00D05C82" w:rsidRPr="00800E03">
        <w:rPr>
          <w:color w:val="auto"/>
          <w:sz w:val="20"/>
          <w:szCs w:val="20"/>
          <w:lang w:val="es-AR"/>
        </w:rPr>
        <w:t>formal averiguación disciplinaria por no conocerse en forma completa la identidad de</w:t>
      </w:r>
      <w:r w:rsidR="00E654BB" w:rsidRPr="00800E03">
        <w:rPr>
          <w:color w:val="auto"/>
          <w:sz w:val="20"/>
          <w:szCs w:val="20"/>
          <w:lang w:val="es-AR"/>
        </w:rPr>
        <w:t xml:space="preserve"> </w:t>
      </w:r>
      <w:r w:rsidR="00D05C82" w:rsidRPr="00800E03">
        <w:rPr>
          <w:color w:val="auto"/>
          <w:sz w:val="20"/>
          <w:szCs w:val="20"/>
          <w:lang w:val="es-AR"/>
        </w:rPr>
        <w:t>los militares implicados</w:t>
      </w:r>
      <w:r w:rsidR="003D2211">
        <w:rPr>
          <w:color w:val="auto"/>
          <w:sz w:val="20"/>
          <w:szCs w:val="20"/>
          <w:lang w:val="es-AR"/>
        </w:rPr>
        <w:t>,</w:t>
      </w:r>
      <w:r w:rsidR="00E654BB" w:rsidRPr="00800E03">
        <w:rPr>
          <w:color w:val="auto"/>
          <w:sz w:val="20"/>
          <w:szCs w:val="20"/>
          <w:lang w:val="es-AR"/>
        </w:rPr>
        <w:t xml:space="preserve"> y continuar </w:t>
      </w:r>
      <w:r w:rsidR="00D05C82" w:rsidRPr="00800E03">
        <w:rPr>
          <w:color w:val="auto"/>
          <w:sz w:val="20"/>
          <w:szCs w:val="20"/>
          <w:lang w:val="es-AR"/>
        </w:rPr>
        <w:t>la ind</w:t>
      </w:r>
      <w:r w:rsidR="00E654BB" w:rsidRPr="00800E03">
        <w:rPr>
          <w:color w:val="auto"/>
          <w:sz w:val="20"/>
          <w:szCs w:val="20"/>
          <w:lang w:val="es-AR"/>
        </w:rPr>
        <w:t>a</w:t>
      </w:r>
      <w:r w:rsidR="00D05C82" w:rsidRPr="00800E03">
        <w:rPr>
          <w:color w:val="auto"/>
          <w:sz w:val="20"/>
          <w:szCs w:val="20"/>
          <w:lang w:val="es-AR"/>
        </w:rPr>
        <w:t>gaci</w:t>
      </w:r>
      <w:r w:rsidR="00E654BB" w:rsidRPr="00800E03">
        <w:rPr>
          <w:color w:val="auto"/>
          <w:sz w:val="20"/>
          <w:szCs w:val="20"/>
          <w:lang w:val="es-AR"/>
        </w:rPr>
        <w:t>ó</w:t>
      </w:r>
      <w:r w:rsidR="00D05C82" w:rsidRPr="00800E03">
        <w:rPr>
          <w:color w:val="auto"/>
          <w:sz w:val="20"/>
          <w:szCs w:val="20"/>
          <w:lang w:val="es-AR"/>
        </w:rPr>
        <w:t>n preliminar hasta obtener el pleno esclarecimiento de los hechos denunciados</w:t>
      </w:r>
      <w:r w:rsidR="00800E03" w:rsidRPr="00800E03">
        <w:rPr>
          <w:color w:val="auto"/>
          <w:sz w:val="20"/>
          <w:szCs w:val="20"/>
          <w:lang w:val="es-VE"/>
        </w:rPr>
        <w:t xml:space="preserve">. </w:t>
      </w:r>
      <w:r w:rsidR="00E654BB" w:rsidRPr="00800E03">
        <w:rPr>
          <w:color w:val="auto"/>
          <w:sz w:val="20"/>
          <w:szCs w:val="20"/>
          <w:lang w:val="es-AR"/>
        </w:rPr>
        <w:t xml:space="preserve">No obstante, </w:t>
      </w:r>
      <w:r w:rsidR="00147E70" w:rsidRPr="00800E03">
        <w:rPr>
          <w:color w:val="auto"/>
          <w:sz w:val="20"/>
          <w:szCs w:val="20"/>
          <w:lang w:val="es-AR"/>
        </w:rPr>
        <w:t xml:space="preserve">dicha </w:t>
      </w:r>
      <w:r w:rsidR="00E654BB" w:rsidRPr="00800E03">
        <w:rPr>
          <w:color w:val="auto"/>
          <w:sz w:val="20"/>
          <w:szCs w:val="20"/>
          <w:lang w:val="es-AR"/>
        </w:rPr>
        <w:t>P</w:t>
      </w:r>
      <w:r w:rsidR="00C950F1" w:rsidRPr="00800E03">
        <w:rPr>
          <w:color w:val="auto"/>
          <w:sz w:val="20"/>
          <w:szCs w:val="20"/>
          <w:lang w:val="es-AR"/>
        </w:rPr>
        <w:t>r</w:t>
      </w:r>
      <w:r w:rsidR="00E654BB" w:rsidRPr="00800E03">
        <w:rPr>
          <w:color w:val="auto"/>
          <w:sz w:val="20"/>
          <w:szCs w:val="20"/>
          <w:lang w:val="es-AR"/>
        </w:rPr>
        <w:t>o</w:t>
      </w:r>
      <w:r w:rsidR="00C950F1" w:rsidRPr="00800E03">
        <w:rPr>
          <w:color w:val="auto"/>
          <w:sz w:val="20"/>
          <w:szCs w:val="20"/>
          <w:lang w:val="es-AR"/>
        </w:rPr>
        <w:t>curadur</w:t>
      </w:r>
      <w:r w:rsidR="00E654BB" w:rsidRPr="00800E03">
        <w:rPr>
          <w:color w:val="auto"/>
          <w:sz w:val="20"/>
          <w:szCs w:val="20"/>
          <w:lang w:val="es-AR"/>
        </w:rPr>
        <w:t>í</w:t>
      </w:r>
      <w:r w:rsidR="00C950F1" w:rsidRPr="00800E03">
        <w:rPr>
          <w:color w:val="auto"/>
          <w:sz w:val="20"/>
          <w:szCs w:val="20"/>
          <w:lang w:val="es-AR"/>
        </w:rPr>
        <w:t xml:space="preserve">a </w:t>
      </w:r>
      <w:r w:rsidR="003D2211">
        <w:rPr>
          <w:color w:val="auto"/>
          <w:sz w:val="20"/>
          <w:szCs w:val="20"/>
          <w:lang w:val="es-AR"/>
        </w:rPr>
        <w:t xml:space="preserve">decidió </w:t>
      </w:r>
      <w:r w:rsidR="00147E70" w:rsidRPr="00800E03">
        <w:rPr>
          <w:color w:val="auto"/>
          <w:sz w:val="20"/>
          <w:szCs w:val="20"/>
          <w:lang w:val="es-AR"/>
        </w:rPr>
        <w:t xml:space="preserve">en 1995 abstenerse de continuar con la investigación y ordenar el archivo </w:t>
      </w:r>
      <w:r w:rsidR="003D2211">
        <w:rPr>
          <w:color w:val="auto"/>
          <w:sz w:val="20"/>
          <w:szCs w:val="20"/>
          <w:lang w:val="es-AR"/>
        </w:rPr>
        <w:t xml:space="preserve">debido a la </w:t>
      </w:r>
      <w:r w:rsidR="00C950F1" w:rsidRPr="00800E03">
        <w:rPr>
          <w:color w:val="auto"/>
          <w:sz w:val="20"/>
          <w:szCs w:val="20"/>
          <w:lang w:val="es-AR"/>
        </w:rPr>
        <w:t>ausencia total d</w:t>
      </w:r>
      <w:r w:rsidR="00147E70" w:rsidRPr="00800E03">
        <w:rPr>
          <w:color w:val="auto"/>
          <w:sz w:val="20"/>
          <w:szCs w:val="20"/>
          <w:lang w:val="es-AR"/>
        </w:rPr>
        <w:t xml:space="preserve">e </w:t>
      </w:r>
      <w:r w:rsidR="00C950F1" w:rsidRPr="00800E03">
        <w:rPr>
          <w:color w:val="auto"/>
          <w:sz w:val="20"/>
          <w:szCs w:val="20"/>
          <w:lang w:val="es-AR"/>
        </w:rPr>
        <w:t>indicios que lleven a considerar que la p</w:t>
      </w:r>
      <w:r w:rsidR="00147E70" w:rsidRPr="00800E03">
        <w:rPr>
          <w:color w:val="auto"/>
          <w:sz w:val="20"/>
          <w:szCs w:val="20"/>
          <w:lang w:val="es-AR"/>
        </w:rPr>
        <w:t>r</w:t>
      </w:r>
      <w:r w:rsidR="00C950F1" w:rsidRPr="00800E03">
        <w:rPr>
          <w:color w:val="auto"/>
          <w:sz w:val="20"/>
          <w:szCs w:val="20"/>
          <w:lang w:val="es-AR"/>
        </w:rPr>
        <w:t>esunta v</w:t>
      </w:r>
      <w:r w:rsidR="00147E70" w:rsidRPr="00800E03">
        <w:rPr>
          <w:color w:val="auto"/>
          <w:sz w:val="20"/>
          <w:szCs w:val="20"/>
          <w:lang w:val="es-AR"/>
        </w:rPr>
        <w:t>íc</w:t>
      </w:r>
      <w:r w:rsidR="00C950F1" w:rsidRPr="00800E03">
        <w:rPr>
          <w:color w:val="auto"/>
          <w:sz w:val="20"/>
          <w:szCs w:val="20"/>
          <w:lang w:val="es-AR"/>
        </w:rPr>
        <w:t>tima h</w:t>
      </w:r>
      <w:r w:rsidR="003D2211">
        <w:rPr>
          <w:color w:val="auto"/>
          <w:sz w:val="20"/>
          <w:szCs w:val="20"/>
          <w:lang w:val="es-AR"/>
        </w:rPr>
        <w:t xml:space="preserve">ubiera sufrido </w:t>
      </w:r>
      <w:r w:rsidR="00147E70" w:rsidRPr="00800E03">
        <w:rPr>
          <w:color w:val="auto"/>
          <w:sz w:val="20"/>
          <w:szCs w:val="20"/>
          <w:lang w:val="es-AR"/>
        </w:rPr>
        <w:t>desaparición</w:t>
      </w:r>
      <w:r w:rsidR="00C950F1" w:rsidRPr="00800E03">
        <w:rPr>
          <w:color w:val="auto"/>
          <w:sz w:val="20"/>
          <w:szCs w:val="20"/>
          <w:lang w:val="es-AR"/>
        </w:rPr>
        <w:t xml:space="preserve"> forzada</w:t>
      </w:r>
      <w:r w:rsidR="003D2211">
        <w:rPr>
          <w:color w:val="auto"/>
          <w:sz w:val="20"/>
          <w:szCs w:val="20"/>
          <w:lang w:val="es-AR"/>
        </w:rPr>
        <w:t>,</w:t>
      </w:r>
      <w:r w:rsidR="00147E70" w:rsidRPr="00800E03">
        <w:rPr>
          <w:color w:val="auto"/>
          <w:sz w:val="20"/>
          <w:szCs w:val="20"/>
          <w:lang w:val="es-AR"/>
        </w:rPr>
        <w:t xml:space="preserve"> </w:t>
      </w:r>
      <w:r w:rsidR="003D2211">
        <w:rPr>
          <w:color w:val="auto"/>
          <w:sz w:val="20"/>
          <w:szCs w:val="20"/>
          <w:lang w:val="es-AR"/>
        </w:rPr>
        <w:t xml:space="preserve">y porque solamente podía </w:t>
      </w:r>
      <w:r w:rsidR="00C950F1" w:rsidRPr="00800E03">
        <w:rPr>
          <w:color w:val="auto"/>
          <w:sz w:val="20"/>
          <w:szCs w:val="20"/>
          <w:lang w:val="es-AR"/>
        </w:rPr>
        <w:t>afirmar</w:t>
      </w:r>
      <w:r w:rsidR="00147E70" w:rsidRPr="00800E03">
        <w:rPr>
          <w:color w:val="auto"/>
          <w:sz w:val="20"/>
          <w:szCs w:val="20"/>
          <w:lang w:val="es-AR"/>
        </w:rPr>
        <w:t xml:space="preserve">se que su retención </w:t>
      </w:r>
      <w:r w:rsidR="0073262B" w:rsidRPr="00800E03">
        <w:rPr>
          <w:color w:val="auto"/>
          <w:sz w:val="20"/>
          <w:szCs w:val="20"/>
          <w:lang w:val="es-AR"/>
        </w:rPr>
        <w:t>fue</w:t>
      </w:r>
      <w:r w:rsidR="00147E70" w:rsidRPr="00800E03">
        <w:rPr>
          <w:color w:val="auto"/>
          <w:sz w:val="20"/>
          <w:szCs w:val="20"/>
          <w:lang w:val="es-AR"/>
        </w:rPr>
        <w:t xml:space="preserve"> </w:t>
      </w:r>
      <w:r w:rsidR="003D2211">
        <w:rPr>
          <w:color w:val="auto"/>
          <w:sz w:val="20"/>
          <w:szCs w:val="20"/>
          <w:lang w:val="es-AR"/>
        </w:rPr>
        <w:t xml:space="preserve">realizada </w:t>
      </w:r>
      <w:r w:rsidR="00C950F1" w:rsidRPr="00800E03">
        <w:rPr>
          <w:color w:val="auto"/>
          <w:sz w:val="20"/>
          <w:szCs w:val="20"/>
          <w:lang w:val="es-AR"/>
        </w:rPr>
        <w:t xml:space="preserve">por algún grupo armado al margen de la ley. </w:t>
      </w:r>
    </w:p>
    <w:p w14:paraId="08E99FC3" w14:textId="6A2CE5BC" w:rsidR="00F47652" w:rsidRPr="00F13E27" w:rsidRDefault="009860A5" w:rsidP="00F47652">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color w:val="auto"/>
          <w:sz w:val="20"/>
          <w:szCs w:val="20"/>
          <w:lang w:val="es-AR"/>
        </w:rPr>
      </w:pPr>
      <w:r w:rsidRPr="00800E03">
        <w:rPr>
          <w:color w:val="auto"/>
          <w:sz w:val="20"/>
          <w:szCs w:val="20"/>
          <w:lang w:val="es-AR"/>
        </w:rPr>
        <w:t xml:space="preserve">Por otro lado, </w:t>
      </w:r>
      <w:r w:rsidR="003D2211">
        <w:rPr>
          <w:color w:val="auto"/>
          <w:sz w:val="20"/>
          <w:szCs w:val="20"/>
          <w:lang w:val="es-AR"/>
        </w:rPr>
        <w:t xml:space="preserve">la parte peticionaria </w:t>
      </w:r>
      <w:r w:rsidRPr="00800E03">
        <w:rPr>
          <w:color w:val="auto"/>
          <w:sz w:val="20"/>
          <w:szCs w:val="20"/>
          <w:lang w:val="es-AR"/>
        </w:rPr>
        <w:t>r</w:t>
      </w:r>
      <w:r w:rsidR="00F47652" w:rsidRPr="00800E03">
        <w:rPr>
          <w:color w:val="auto"/>
          <w:sz w:val="20"/>
          <w:szCs w:val="20"/>
          <w:lang w:val="es-AR"/>
        </w:rPr>
        <w:t>elata que e</w:t>
      </w:r>
      <w:r w:rsidR="00F47652" w:rsidRPr="00800E03">
        <w:rPr>
          <w:color w:val="auto"/>
          <w:sz w:val="20"/>
          <w:szCs w:val="20"/>
          <w:lang w:val="es-VE"/>
        </w:rPr>
        <w:t xml:space="preserve">l 25 de enero </w:t>
      </w:r>
      <w:r w:rsidR="00F47652" w:rsidRPr="00F13E27">
        <w:rPr>
          <w:color w:val="auto"/>
          <w:sz w:val="20"/>
          <w:szCs w:val="20"/>
          <w:lang w:val="es-VE"/>
        </w:rPr>
        <w:t xml:space="preserve">de 1995, la familia de la presunta víctima interpuso una demanda de reparación directa </w:t>
      </w:r>
      <w:r w:rsidRPr="00F13E27">
        <w:rPr>
          <w:color w:val="auto"/>
          <w:sz w:val="20"/>
          <w:szCs w:val="20"/>
          <w:lang w:val="es-VE"/>
        </w:rPr>
        <w:t xml:space="preserve">contra </w:t>
      </w:r>
      <w:r w:rsidR="00F47652" w:rsidRPr="00F13E27">
        <w:rPr>
          <w:color w:val="auto"/>
          <w:sz w:val="20"/>
          <w:szCs w:val="20"/>
          <w:lang w:val="es-VE"/>
        </w:rPr>
        <w:t xml:space="preserve">el Ministerio de Defensa y </w:t>
      </w:r>
      <w:r w:rsidR="003D2211">
        <w:rPr>
          <w:color w:val="auto"/>
          <w:sz w:val="20"/>
          <w:szCs w:val="20"/>
          <w:lang w:val="es-VE"/>
        </w:rPr>
        <w:t xml:space="preserve">el </w:t>
      </w:r>
      <w:r w:rsidR="00F47652" w:rsidRPr="00F13E27">
        <w:rPr>
          <w:color w:val="auto"/>
          <w:sz w:val="20"/>
          <w:szCs w:val="20"/>
          <w:lang w:val="es-VE"/>
        </w:rPr>
        <w:t xml:space="preserve">Ejército Nacional </w:t>
      </w:r>
      <w:r w:rsidRPr="00F13E27">
        <w:rPr>
          <w:color w:val="auto"/>
          <w:sz w:val="20"/>
          <w:szCs w:val="20"/>
          <w:lang w:val="es-VE"/>
        </w:rPr>
        <w:t xml:space="preserve">en relación </w:t>
      </w:r>
      <w:r w:rsidR="00F47652" w:rsidRPr="00F13E27">
        <w:rPr>
          <w:color w:val="auto"/>
          <w:sz w:val="20"/>
          <w:szCs w:val="20"/>
          <w:lang w:val="es-VE"/>
        </w:rPr>
        <w:t xml:space="preserve">a la </w:t>
      </w:r>
      <w:r w:rsidRPr="00F13E27">
        <w:rPr>
          <w:color w:val="auto"/>
          <w:sz w:val="20"/>
          <w:szCs w:val="20"/>
          <w:lang w:val="es-VE"/>
        </w:rPr>
        <w:t xml:space="preserve">responsabilidad extracontractual del Estado por la </w:t>
      </w:r>
      <w:r w:rsidR="00F47652" w:rsidRPr="00F13E27">
        <w:rPr>
          <w:color w:val="auto"/>
          <w:sz w:val="20"/>
          <w:szCs w:val="20"/>
          <w:lang w:val="es-VE"/>
        </w:rPr>
        <w:t>desaparición de la presunta víctima</w:t>
      </w:r>
      <w:r w:rsidR="003D2211">
        <w:rPr>
          <w:color w:val="auto"/>
          <w:sz w:val="20"/>
          <w:szCs w:val="20"/>
          <w:lang w:val="es-VE"/>
        </w:rPr>
        <w:t>.</w:t>
      </w:r>
      <w:r w:rsidR="00F47652" w:rsidRPr="00F13E27">
        <w:rPr>
          <w:color w:val="auto"/>
          <w:sz w:val="20"/>
          <w:szCs w:val="20"/>
          <w:lang w:val="es-VE"/>
        </w:rPr>
        <w:t xml:space="preserve"> </w:t>
      </w:r>
      <w:r w:rsidR="003D2211">
        <w:rPr>
          <w:color w:val="auto"/>
          <w:sz w:val="20"/>
          <w:szCs w:val="20"/>
          <w:lang w:val="es-VE"/>
        </w:rPr>
        <w:t>La demanda se basó en el hecho de que</w:t>
      </w:r>
      <w:r w:rsidR="00F47652" w:rsidRPr="00F13E27">
        <w:rPr>
          <w:color w:val="auto"/>
          <w:sz w:val="20"/>
          <w:szCs w:val="20"/>
          <w:lang w:val="es-VE"/>
        </w:rPr>
        <w:t xml:space="preserve"> la familia</w:t>
      </w:r>
      <w:r w:rsidR="003D2211">
        <w:rPr>
          <w:color w:val="auto"/>
          <w:sz w:val="20"/>
          <w:szCs w:val="20"/>
          <w:lang w:val="es-VE"/>
        </w:rPr>
        <w:t xml:space="preserve"> tenía conocimiento que</w:t>
      </w:r>
      <w:r w:rsidR="00F47652" w:rsidRPr="00F13E27">
        <w:rPr>
          <w:color w:val="auto"/>
          <w:sz w:val="20"/>
          <w:szCs w:val="20"/>
          <w:lang w:val="es-VE"/>
        </w:rPr>
        <w:t xml:space="preserve"> fue retenido de forma violenta el 28 de enero de 1993 por miembros de la contraguerrilla del Batallón Héroes del Guepi. El Tribunal Administrativo del </w:t>
      </w:r>
      <w:r w:rsidR="003D2211">
        <w:rPr>
          <w:color w:val="auto"/>
          <w:sz w:val="20"/>
          <w:szCs w:val="20"/>
          <w:lang w:val="es-VE"/>
        </w:rPr>
        <w:t xml:space="preserve">Departamento de </w:t>
      </w:r>
      <w:r w:rsidR="00F47652" w:rsidRPr="00F13E27">
        <w:rPr>
          <w:color w:val="auto"/>
          <w:sz w:val="20"/>
          <w:szCs w:val="20"/>
          <w:lang w:val="es-VE"/>
        </w:rPr>
        <w:t>Caquetá admitió la demanda el 27 de febrero de 1995</w:t>
      </w:r>
      <w:r w:rsidR="003D2211">
        <w:rPr>
          <w:color w:val="auto"/>
          <w:sz w:val="20"/>
          <w:szCs w:val="20"/>
          <w:lang w:val="es-VE"/>
        </w:rPr>
        <w:t>, pero</w:t>
      </w:r>
      <w:r w:rsidR="00F47652" w:rsidRPr="00F13E27">
        <w:rPr>
          <w:color w:val="auto"/>
          <w:sz w:val="20"/>
          <w:szCs w:val="20"/>
          <w:lang w:val="es-VE"/>
        </w:rPr>
        <w:t xml:space="preserve"> la</w:t>
      </w:r>
      <w:r w:rsidR="003D2211">
        <w:rPr>
          <w:color w:val="auto"/>
          <w:sz w:val="20"/>
          <w:szCs w:val="20"/>
          <w:lang w:val="es-VE"/>
        </w:rPr>
        <w:t>s</w:t>
      </w:r>
      <w:r w:rsidR="00F47652" w:rsidRPr="00F13E27">
        <w:rPr>
          <w:color w:val="auto"/>
          <w:sz w:val="20"/>
          <w:szCs w:val="20"/>
          <w:lang w:val="es-VE"/>
        </w:rPr>
        <w:t xml:space="preserve"> entidad</w:t>
      </w:r>
      <w:r w:rsidR="003D2211">
        <w:rPr>
          <w:color w:val="auto"/>
          <w:sz w:val="20"/>
          <w:szCs w:val="20"/>
          <w:lang w:val="es-VE"/>
        </w:rPr>
        <w:t>es</w:t>
      </w:r>
      <w:r w:rsidR="00F47652" w:rsidRPr="00F13E27">
        <w:rPr>
          <w:color w:val="auto"/>
          <w:sz w:val="20"/>
          <w:szCs w:val="20"/>
          <w:lang w:val="es-VE"/>
        </w:rPr>
        <w:t xml:space="preserve"> demandada</w:t>
      </w:r>
      <w:r w:rsidR="003D2211">
        <w:rPr>
          <w:color w:val="auto"/>
          <w:sz w:val="20"/>
          <w:szCs w:val="20"/>
          <w:lang w:val="es-VE"/>
        </w:rPr>
        <w:t>s</w:t>
      </w:r>
      <w:r w:rsidR="00F47652" w:rsidRPr="00F13E27">
        <w:rPr>
          <w:color w:val="auto"/>
          <w:sz w:val="20"/>
          <w:szCs w:val="20"/>
          <w:lang w:val="es-VE"/>
        </w:rPr>
        <w:t xml:space="preserve"> se opus</w:t>
      </w:r>
      <w:r w:rsidR="003D2211">
        <w:rPr>
          <w:color w:val="auto"/>
          <w:sz w:val="20"/>
          <w:szCs w:val="20"/>
          <w:lang w:val="es-VE"/>
        </w:rPr>
        <w:t>ieron</w:t>
      </w:r>
      <w:r w:rsidR="00F47652" w:rsidRPr="00F13E27">
        <w:rPr>
          <w:color w:val="auto"/>
          <w:sz w:val="20"/>
          <w:szCs w:val="20"/>
          <w:lang w:val="es-VE"/>
        </w:rPr>
        <w:t xml:space="preserve"> a las pretensiones incoadas toda vez que </w:t>
      </w:r>
      <w:r w:rsidR="003D2211">
        <w:rPr>
          <w:color w:val="auto"/>
          <w:sz w:val="20"/>
          <w:szCs w:val="20"/>
          <w:lang w:val="es-VE"/>
        </w:rPr>
        <w:t xml:space="preserve">consideraron que </w:t>
      </w:r>
      <w:r w:rsidR="00F47652" w:rsidRPr="00F13E27">
        <w:rPr>
          <w:color w:val="auto"/>
          <w:sz w:val="20"/>
          <w:szCs w:val="20"/>
          <w:lang w:val="es-VE"/>
        </w:rPr>
        <w:t xml:space="preserve">se configuraba una causal </w:t>
      </w:r>
      <w:r w:rsidR="003D2211">
        <w:rPr>
          <w:color w:val="auto"/>
          <w:sz w:val="20"/>
          <w:szCs w:val="20"/>
          <w:lang w:val="es-VE"/>
        </w:rPr>
        <w:t xml:space="preserve">de exoneración </w:t>
      </w:r>
      <w:r w:rsidR="00F47652" w:rsidRPr="00F13E27">
        <w:rPr>
          <w:color w:val="auto"/>
          <w:sz w:val="20"/>
          <w:szCs w:val="20"/>
          <w:lang w:val="es-VE"/>
        </w:rPr>
        <w:t xml:space="preserve">de la responsabilidad patrimonial del Estado por hechos de un tercero. </w:t>
      </w:r>
    </w:p>
    <w:p w14:paraId="39268DF8" w14:textId="35F1AF6D" w:rsidR="005670D0" w:rsidRPr="00F13E27" w:rsidRDefault="003D2211" w:rsidP="00F13E27">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color w:val="auto"/>
          <w:sz w:val="20"/>
          <w:szCs w:val="20"/>
          <w:lang w:val="es-AR"/>
        </w:rPr>
      </w:pPr>
      <w:r>
        <w:rPr>
          <w:color w:val="auto"/>
          <w:sz w:val="20"/>
          <w:szCs w:val="20"/>
          <w:lang w:val="es-AR"/>
        </w:rPr>
        <w:t>En su sentencia de</w:t>
      </w:r>
      <w:r w:rsidR="00F47652" w:rsidRPr="00F13E27">
        <w:rPr>
          <w:color w:val="auto"/>
          <w:sz w:val="20"/>
          <w:szCs w:val="20"/>
          <w:lang w:val="es-VE"/>
        </w:rPr>
        <w:t xml:space="preserve"> 23 de septiembre de 1999</w:t>
      </w:r>
      <w:r>
        <w:rPr>
          <w:color w:val="auto"/>
          <w:sz w:val="20"/>
          <w:szCs w:val="20"/>
          <w:lang w:val="es-VE"/>
        </w:rPr>
        <w:t>,</w:t>
      </w:r>
      <w:r w:rsidR="00F47652" w:rsidRPr="00F13E27">
        <w:rPr>
          <w:color w:val="auto"/>
          <w:sz w:val="20"/>
          <w:szCs w:val="20"/>
          <w:lang w:val="es-VE"/>
        </w:rPr>
        <w:t xml:space="preserve"> el </w:t>
      </w:r>
      <w:r w:rsidR="00A625A9" w:rsidRPr="00F13E27">
        <w:rPr>
          <w:color w:val="auto"/>
          <w:sz w:val="20"/>
          <w:szCs w:val="20"/>
          <w:lang w:val="es-VE"/>
        </w:rPr>
        <w:t>T</w:t>
      </w:r>
      <w:r w:rsidR="00F47652" w:rsidRPr="00F13E27">
        <w:rPr>
          <w:color w:val="auto"/>
          <w:sz w:val="20"/>
          <w:szCs w:val="20"/>
          <w:lang w:val="es-VE"/>
        </w:rPr>
        <w:t xml:space="preserve">ribunal </w:t>
      </w:r>
      <w:r w:rsidR="00A625A9" w:rsidRPr="00F13E27">
        <w:rPr>
          <w:color w:val="auto"/>
          <w:sz w:val="20"/>
          <w:szCs w:val="20"/>
          <w:lang w:val="es-VE"/>
        </w:rPr>
        <w:t>A</w:t>
      </w:r>
      <w:r w:rsidR="00F47652" w:rsidRPr="00F13E27">
        <w:rPr>
          <w:color w:val="auto"/>
          <w:sz w:val="20"/>
          <w:szCs w:val="20"/>
          <w:lang w:val="es-VE"/>
        </w:rPr>
        <w:t xml:space="preserve">dministrativo del </w:t>
      </w:r>
      <w:r w:rsidR="00A625A9" w:rsidRPr="00F13E27">
        <w:rPr>
          <w:color w:val="auto"/>
          <w:sz w:val="20"/>
          <w:szCs w:val="20"/>
          <w:lang w:val="es-VE"/>
        </w:rPr>
        <w:t>C</w:t>
      </w:r>
      <w:r w:rsidR="00F47652" w:rsidRPr="00F13E27">
        <w:rPr>
          <w:color w:val="auto"/>
          <w:sz w:val="20"/>
          <w:szCs w:val="20"/>
          <w:lang w:val="es-VE"/>
        </w:rPr>
        <w:t>aquet</w:t>
      </w:r>
      <w:r w:rsidR="00A625A9" w:rsidRPr="00F13E27">
        <w:rPr>
          <w:color w:val="auto"/>
          <w:sz w:val="20"/>
          <w:szCs w:val="20"/>
          <w:lang w:val="es-VE"/>
        </w:rPr>
        <w:t xml:space="preserve">á </w:t>
      </w:r>
      <w:r w:rsidR="00F47652" w:rsidRPr="00F13E27">
        <w:rPr>
          <w:color w:val="auto"/>
          <w:sz w:val="20"/>
          <w:szCs w:val="20"/>
          <w:lang w:val="es-VE"/>
        </w:rPr>
        <w:t>negó las prete</w:t>
      </w:r>
      <w:r w:rsidR="00A625A9" w:rsidRPr="00F13E27">
        <w:rPr>
          <w:color w:val="auto"/>
          <w:sz w:val="20"/>
          <w:szCs w:val="20"/>
          <w:lang w:val="es-VE"/>
        </w:rPr>
        <w:t>n</w:t>
      </w:r>
      <w:r w:rsidR="00F47652" w:rsidRPr="00F13E27">
        <w:rPr>
          <w:color w:val="auto"/>
          <w:sz w:val="20"/>
          <w:szCs w:val="20"/>
          <w:lang w:val="es-VE"/>
        </w:rPr>
        <w:t>siones d</w:t>
      </w:r>
      <w:r w:rsidR="00A625A9" w:rsidRPr="00F13E27">
        <w:rPr>
          <w:color w:val="auto"/>
          <w:sz w:val="20"/>
          <w:szCs w:val="20"/>
          <w:lang w:val="es-VE"/>
        </w:rPr>
        <w:t>e</w:t>
      </w:r>
      <w:r w:rsidR="00F47652" w:rsidRPr="00F13E27">
        <w:rPr>
          <w:color w:val="auto"/>
          <w:sz w:val="20"/>
          <w:szCs w:val="20"/>
          <w:lang w:val="es-VE"/>
        </w:rPr>
        <w:t xml:space="preserve"> la </w:t>
      </w:r>
      <w:r w:rsidR="00A625A9" w:rsidRPr="00F13E27">
        <w:rPr>
          <w:color w:val="auto"/>
          <w:sz w:val="20"/>
          <w:szCs w:val="20"/>
          <w:lang w:val="es-VE"/>
        </w:rPr>
        <w:t>familia</w:t>
      </w:r>
      <w:r>
        <w:rPr>
          <w:color w:val="auto"/>
          <w:sz w:val="20"/>
          <w:szCs w:val="20"/>
          <w:lang w:val="es-VE"/>
        </w:rPr>
        <w:t xml:space="preserve"> por considerar que </w:t>
      </w:r>
      <w:r w:rsidR="00F13E27" w:rsidRPr="00F13E27">
        <w:rPr>
          <w:color w:val="auto"/>
          <w:sz w:val="20"/>
          <w:szCs w:val="20"/>
          <w:lang w:val="es-VE"/>
        </w:rPr>
        <w:t>las pruebas presentadas y las trasladadas relativas a la investigación penal,</w:t>
      </w:r>
      <w:r w:rsidR="00A625A9" w:rsidRPr="00F13E27">
        <w:rPr>
          <w:color w:val="auto"/>
          <w:sz w:val="20"/>
          <w:szCs w:val="20"/>
          <w:lang w:val="es-VE"/>
        </w:rPr>
        <w:t xml:space="preserve"> </w:t>
      </w:r>
      <w:r>
        <w:rPr>
          <w:color w:val="auto"/>
          <w:sz w:val="20"/>
          <w:szCs w:val="20"/>
          <w:lang w:val="es-VE"/>
        </w:rPr>
        <w:t xml:space="preserve">demostraban que </w:t>
      </w:r>
      <w:r w:rsidR="00F47652" w:rsidRPr="00F13E27">
        <w:rPr>
          <w:color w:val="auto"/>
          <w:sz w:val="20"/>
          <w:szCs w:val="20"/>
          <w:lang w:val="es-VE"/>
        </w:rPr>
        <w:t>el da</w:t>
      </w:r>
      <w:r w:rsidR="00A625A9" w:rsidRPr="00F13E27">
        <w:rPr>
          <w:color w:val="auto"/>
          <w:sz w:val="20"/>
          <w:szCs w:val="20"/>
          <w:lang w:val="es-VE"/>
        </w:rPr>
        <w:t>ñ</w:t>
      </w:r>
      <w:r w:rsidR="00F47652" w:rsidRPr="00F13E27">
        <w:rPr>
          <w:color w:val="auto"/>
          <w:sz w:val="20"/>
          <w:szCs w:val="20"/>
          <w:lang w:val="es-VE"/>
        </w:rPr>
        <w:t>o antijur</w:t>
      </w:r>
      <w:r w:rsidR="00A625A9" w:rsidRPr="00F13E27">
        <w:rPr>
          <w:color w:val="auto"/>
          <w:sz w:val="20"/>
          <w:szCs w:val="20"/>
          <w:lang w:val="es-VE"/>
        </w:rPr>
        <w:t>í</w:t>
      </w:r>
      <w:r w:rsidR="00F47652" w:rsidRPr="00F13E27">
        <w:rPr>
          <w:color w:val="auto"/>
          <w:sz w:val="20"/>
          <w:szCs w:val="20"/>
          <w:lang w:val="es-VE"/>
        </w:rPr>
        <w:t>dico no era imputable a la</w:t>
      </w:r>
      <w:r>
        <w:rPr>
          <w:color w:val="auto"/>
          <w:sz w:val="20"/>
          <w:szCs w:val="20"/>
          <w:lang w:val="es-VE"/>
        </w:rPr>
        <w:t>s</w:t>
      </w:r>
      <w:r w:rsidR="00F47652" w:rsidRPr="00F13E27">
        <w:rPr>
          <w:color w:val="auto"/>
          <w:sz w:val="20"/>
          <w:szCs w:val="20"/>
          <w:lang w:val="es-VE"/>
        </w:rPr>
        <w:t xml:space="preserve"> entidad</w:t>
      </w:r>
      <w:r>
        <w:rPr>
          <w:color w:val="auto"/>
          <w:sz w:val="20"/>
          <w:szCs w:val="20"/>
          <w:lang w:val="es-VE"/>
        </w:rPr>
        <w:t>es demandadas, sino</w:t>
      </w:r>
      <w:r w:rsidR="0073262B">
        <w:rPr>
          <w:color w:val="auto"/>
          <w:sz w:val="20"/>
          <w:szCs w:val="20"/>
          <w:lang w:val="es-VE"/>
        </w:rPr>
        <w:t xml:space="preserve"> que </w:t>
      </w:r>
      <w:r w:rsidR="00F47652" w:rsidRPr="00F13E27">
        <w:rPr>
          <w:color w:val="auto"/>
          <w:sz w:val="20"/>
          <w:szCs w:val="20"/>
          <w:lang w:val="es-VE"/>
        </w:rPr>
        <w:t xml:space="preserve">fue producido por terceros que no se vinculan con actuación de la fuerza </w:t>
      </w:r>
      <w:r w:rsidR="00A625A9" w:rsidRPr="00F13E27">
        <w:rPr>
          <w:color w:val="auto"/>
          <w:sz w:val="20"/>
          <w:szCs w:val="20"/>
          <w:lang w:val="es-VE"/>
        </w:rPr>
        <w:t>pública</w:t>
      </w:r>
      <w:r w:rsidR="00F47652" w:rsidRPr="00F13E27">
        <w:rPr>
          <w:color w:val="auto"/>
          <w:sz w:val="20"/>
          <w:szCs w:val="20"/>
          <w:lang w:val="es-VE"/>
        </w:rPr>
        <w:t xml:space="preserve">. </w:t>
      </w:r>
      <w:r>
        <w:rPr>
          <w:color w:val="auto"/>
          <w:sz w:val="20"/>
          <w:szCs w:val="20"/>
          <w:lang w:val="es-VE"/>
        </w:rPr>
        <w:t>La</w:t>
      </w:r>
      <w:r w:rsidR="00D913B5" w:rsidRPr="00F13E27">
        <w:rPr>
          <w:color w:val="auto"/>
          <w:sz w:val="20"/>
          <w:szCs w:val="20"/>
          <w:lang w:val="es-VE"/>
        </w:rPr>
        <w:t xml:space="preserve"> autoridad judicial entendió que las pruebas </w:t>
      </w:r>
      <w:r>
        <w:rPr>
          <w:color w:val="auto"/>
          <w:sz w:val="20"/>
          <w:szCs w:val="20"/>
          <w:lang w:val="es-VE"/>
        </w:rPr>
        <w:t>del</w:t>
      </w:r>
      <w:r w:rsidR="00D913B5" w:rsidRPr="00F13E27">
        <w:rPr>
          <w:color w:val="auto"/>
          <w:sz w:val="20"/>
          <w:szCs w:val="20"/>
          <w:lang w:val="es-VE"/>
        </w:rPr>
        <w:t xml:space="preserve"> expediente dem</w:t>
      </w:r>
      <w:r>
        <w:rPr>
          <w:color w:val="auto"/>
          <w:sz w:val="20"/>
          <w:szCs w:val="20"/>
          <w:lang w:val="es-VE"/>
        </w:rPr>
        <w:t xml:space="preserve">ostraban </w:t>
      </w:r>
      <w:r w:rsidR="00D913B5" w:rsidRPr="00F13E27">
        <w:rPr>
          <w:color w:val="auto"/>
          <w:sz w:val="20"/>
          <w:szCs w:val="20"/>
          <w:lang w:val="es-VE"/>
        </w:rPr>
        <w:t xml:space="preserve">que la presunta víctima se </w:t>
      </w:r>
      <w:r>
        <w:rPr>
          <w:color w:val="auto"/>
          <w:sz w:val="20"/>
          <w:szCs w:val="20"/>
          <w:lang w:val="es-VE"/>
        </w:rPr>
        <w:t xml:space="preserve">hallaba </w:t>
      </w:r>
      <w:r w:rsidR="00D913B5" w:rsidRPr="00F13E27">
        <w:rPr>
          <w:color w:val="auto"/>
          <w:sz w:val="20"/>
          <w:szCs w:val="20"/>
          <w:lang w:val="es-VE"/>
        </w:rPr>
        <w:t>desaparecid</w:t>
      </w:r>
      <w:r>
        <w:rPr>
          <w:color w:val="auto"/>
          <w:sz w:val="20"/>
          <w:szCs w:val="20"/>
          <w:lang w:val="es-VE"/>
        </w:rPr>
        <w:t>a</w:t>
      </w:r>
      <w:r w:rsidR="00D913B5" w:rsidRPr="00F13E27">
        <w:rPr>
          <w:color w:val="auto"/>
          <w:sz w:val="20"/>
          <w:szCs w:val="20"/>
          <w:lang w:val="es-VE"/>
        </w:rPr>
        <w:t xml:space="preserve">, </w:t>
      </w:r>
      <w:r>
        <w:rPr>
          <w:color w:val="auto"/>
          <w:sz w:val="20"/>
          <w:szCs w:val="20"/>
          <w:lang w:val="es-VE"/>
        </w:rPr>
        <w:t xml:space="preserve">pero que </w:t>
      </w:r>
      <w:r w:rsidR="00D913B5" w:rsidRPr="00F13E27">
        <w:rPr>
          <w:color w:val="auto"/>
          <w:sz w:val="20"/>
          <w:szCs w:val="20"/>
          <w:lang w:val="es-VE"/>
        </w:rPr>
        <w:t xml:space="preserve">no había </w:t>
      </w:r>
      <w:r w:rsidR="00F47652" w:rsidRPr="00F13E27">
        <w:rPr>
          <w:color w:val="auto"/>
          <w:sz w:val="20"/>
          <w:szCs w:val="20"/>
          <w:lang w:val="es-VE"/>
        </w:rPr>
        <w:t xml:space="preserve">certeza </w:t>
      </w:r>
      <w:r w:rsidR="00D913B5" w:rsidRPr="00F13E27">
        <w:rPr>
          <w:color w:val="auto"/>
          <w:sz w:val="20"/>
          <w:szCs w:val="20"/>
          <w:lang w:val="es-VE"/>
        </w:rPr>
        <w:t>sobre los responsables</w:t>
      </w:r>
      <w:r>
        <w:rPr>
          <w:color w:val="auto"/>
          <w:sz w:val="20"/>
          <w:szCs w:val="20"/>
          <w:lang w:val="es-VE"/>
        </w:rPr>
        <w:t xml:space="preserve">; y que había </w:t>
      </w:r>
      <w:r w:rsidR="00D913B5" w:rsidRPr="00F13E27">
        <w:rPr>
          <w:color w:val="auto"/>
          <w:sz w:val="20"/>
          <w:szCs w:val="20"/>
          <w:lang w:val="es-VE"/>
        </w:rPr>
        <w:t xml:space="preserve">una alta probabilidad </w:t>
      </w:r>
      <w:r>
        <w:rPr>
          <w:color w:val="auto"/>
          <w:sz w:val="20"/>
          <w:szCs w:val="20"/>
          <w:lang w:val="es-VE"/>
        </w:rPr>
        <w:t xml:space="preserve">de </w:t>
      </w:r>
      <w:r w:rsidR="00D913B5" w:rsidRPr="00F13E27">
        <w:rPr>
          <w:color w:val="auto"/>
          <w:sz w:val="20"/>
          <w:szCs w:val="20"/>
          <w:lang w:val="es-VE"/>
        </w:rPr>
        <w:t xml:space="preserve">que </w:t>
      </w:r>
      <w:r>
        <w:rPr>
          <w:color w:val="auto"/>
          <w:sz w:val="20"/>
          <w:szCs w:val="20"/>
          <w:lang w:val="es-VE"/>
        </w:rPr>
        <w:t xml:space="preserve">hubiera </w:t>
      </w:r>
      <w:r w:rsidR="00F47652" w:rsidRPr="00F13E27">
        <w:rPr>
          <w:color w:val="auto"/>
          <w:sz w:val="20"/>
          <w:szCs w:val="20"/>
          <w:lang w:val="es-VE"/>
        </w:rPr>
        <w:t>sido objeto de un secuestro realizado por personas o grupos distintos a las fuerzas armadas</w:t>
      </w:r>
      <w:r w:rsidR="00531B06">
        <w:rPr>
          <w:color w:val="auto"/>
          <w:sz w:val="20"/>
          <w:szCs w:val="20"/>
          <w:lang w:val="es-VE"/>
        </w:rPr>
        <w:t xml:space="preserve">, por lo que no era </w:t>
      </w:r>
      <w:r w:rsidR="00CA05BF" w:rsidRPr="00F13E27">
        <w:rPr>
          <w:color w:val="auto"/>
          <w:sz w:val="20"/>
          <w:szCs w:val="20"/>
          <w:lang w:val="es-VE"/>
        </w:rPr>
        <w:t xml:space="preserve">posible </w:t>
      </w:r>
      <w:r w:rsidR="00F47652" w:rsidRPr="00F13E27">
        <w:rPr>
          <w:color w:val="auto"/>
          <w:sz w:val="20"/>
          <w:szCs w:val="20"/>
          <w:lang w:val="es-VE"/>
        </w:rPr>
        <w:t xml:space="preserve">imputar el hecho a miembro alguno del </w:t>
      </w:r>
      <w:r w:rsidR="00CA05BF" w:rsidRPr="00F13E27">
        <w:rPr>
          <w:color w:val="auto"/>
          <w:sz w:val="20"/>
          <w:szCs w:val="20"/>
          <w:lang w:val="es-VE"/>
        </w:rPr>
        <w:t>E</w:t>
      </w:r>
      <w:r w:rsidR="00F47652" w:rsidRPr="00F13E27">
        <w:rPr>
          <w:color w:val="auto"/>
          <w:sz w:val="20"/>
          <w:szCs w:val="20"/>
          <w:lang w:val="es-VE"/>
        </w:rPr>
        <w:t>j</w:t>
      </w:r>
      <w:r w:rsidR="00CA05BF" w:rsidRPr="00F13E27">
        <w:rPr>
          <w:color w:val="auto"/>
          <w:sz w:val="20"/>
          <w:szCs w:val="20"/>
          <w:lang w:val="es-VE"/>
        </w:rPr>
        <w:t>é</w:t>
      </w:r>
      <w:r w:rsidR="00F47652" w:rsidRPr="00F13E27">
        <w:rPr>
          <w:color w:val="auto"/>
          <w:sz w:val="20"/>
          <w:szCs w:val="20"/>
          <w:lang w:val="es-VE"/>
        </w:rPr>
        <w:t xml:space="preserve">rcito </w:t>
      </w:r>
      <w:r w:rsidR="00CA05BF" w:rsidRPr="00F13E27">
        <w:rPr>
          <w:color w:val="auto"/>
          <w:sz w:val="20"/>
          <w:szCs w:val="20"/>
          <w:lang w:val="es-VE"/>
        </w:rPr>
        <w:t>N</w:t>
      </w:r>
      <w:r w:rsidR="00F47652" w:rsidRPr="00F13E27">
        <w:rPr>
          <w:color w:val="auto"/>
          <w:sz w:val="20"/>
          <w:szCs w:val="20"/>
          <w:lang w:val="es-VE"/>
        </w:rPr>
        <w:t xml:space="preserve">acional. </w:t>
      </w:r>
      <w:r w:rsidR="00531B06">
        <w:rPr>
          <w:color w:val="auto"/>
          <w:sz w:val="20"/>
          <w:szCs w:val="20"/>
          <w:lang w:val="es-VE"/>
        </w:rPr>
        <w:t>El</w:t>
      </w:r>
      <w:r w:rsidR="00E823F2" w:rsidRPr="00F13E27">
        <w:rPr>
          <w:color w:val="auto"/>
          <w:sz w:val="20"/>
          <w:szCs w:val="20"/>
          <w:lang w:val="es-VE"/>
        </w:rPr>
        <w:t xml:space="preserve"> 11 de octubre de 1999 la familia apel</w:t>
      </w:r>
      <w:r w:rsidR="00CA05BF" w:rsidRPr="00F13E27">
        <w:rPr>
          <w:color w:val="auto"/>
          <w:sz w:val="20"/>
          <w:szCs w:val="20"/>
          <w:lang w:val="es-VE"/>
        </w:rPr>
        <w:t>ó</w:t>
      </w:r>
      <w:r w:rsidR="00E823F2" w:rsidRPr="00F13E27">
        <w:rPr>
          <w:color w:val="auto"/>
          <w:sz w:val="20"/>
          <w:szCs w:val="20"/>
          <w:lang w:val="es-VE"/>
        </w:rPr>
        <w:t xml:space="preserve"> la </w:t>
      </w:r>
      <w:r w:rsidR="00CA05BF" w:rsidRPr="00F13E27">
        <w:rPr>
          <w:color w:val="auto"/>
          <w:sz w:val="20"/>
          <w:szCs w:val="20"/>
          <w:lang w:val="es-VE"/>
        </w:rPr>
        <w:t xml:space="preserve">mencionada </w:t>
      </w:r>
      <w:r w:rsidR="00E823F2" w:rsidRPr="00F13E27">
        <w:rPr>
          <w:color w:val="auto"/>
          <w:sz w:val="20"/>
          <w:szCs w:val="20"/>
          <w:lang w:val="es-VE"/>
        </w:rPr>
        <w:t xml:space="preserve">sentencia </w:t>
      </w:r>
      <w:r w:rsidR="00531B06">
        <w:rPr>
          <w:color w:val="auto"/>
          <w:sz w:val="20"/>
          <w:szCs w:val="20"/>
          <w:lang w:val="es-VE"/>
        </w:rPr>
        <w:t xml:space="preserve">por considerar que </w:t>
      </w:r>
      <w:r w:rsidR="00E823F2" w:rsidRPr="00F13E27">
        <w:rPr>
          <w:color w:val="auto"/>
          <w:sz w:val="20"/>
          <w:szCs w:val="20"/>
          <w:lang w:val="es-VE"/>
        </w:rPr>
        <w:t>est</w:t>
      </w:r>
      <w:r w:rsidR="00531B06">
        <w:rPr>
          <w:color w:val="auto"/>
          <w:sz w:val="20"/>
          <w:szCs w:val="20"/>
          <w:lang w:val="es-VE"/>
        </w:rPr>
        <w:t>aba</w:t>
      </w:r>
      <w:r w:rsidR="00E823F2" w:rsidRPr="00F13E27">
        <w:rPr>
          <w:color w:val="auto"/>
          <w:sz w:val="20"/>
          <w:szCs w:val="20"/>
          <w:lang w:val="es-VE"/>
        </w:rPr>
        <w:t xml:space="preserve"> fundamentada en una valoración parcial del acervo </w:t>
      </w:r>
      <w:r w:rsidR="00CA05BF" w:rsidRPr="00F13E27">
        <w:rPr>
          <w:color w:val="auto"/>
          <w:sz w:val="20"/>
          <w:szCs w:val="20"/>
          <w:lang w:val="es-VE"/>
        </w:rPr>
        <w:t>probatorio</w:t>
      </w:r>
      <w:r w:rsidR="00531B06">
        <w:rPr>
          <w:color w:val="auto"/>
          <w:sz w:val="20"/>
          <w:szCs w:val="20"/>
          <w:lang w:val="es-VE"/>
        </w:rPr>
        <w:t>,</w:t>
      </w:r>
      <w:r w:rsidR="00E823F2" w:rsidRPr="00F13E27">
        <w:rPr>
          <w:color w:val="auto"/>
          <w:sz w:val="20"/>
          <w:szCs w:val="20"/>
          <w:lang w:val="es-VE"/>
        </w:rPr>
        <w:t xml:space="preserve"> lo </w:t>
      </w:r>
      <w:r w:rsidR="00531B06">
        <w:rPr>
          <w:color w:val="auto"/>
          <w:sz w:val="20"/>
          <w:szCs w:val="20"/>
          <w:lang w:val="es-VE"/>
        </w:rPr>
        <w:t>que</w:t>
      </w:r>
      <w:r w:rsidR="00E823F2" w:rsidRPr="00F13E27">
        <w:rPr>
          <w:color w:val="auto"/>
          <w:sz w:val="20"/>
          <w:szCs w:val="20"/>
          <w:lang w:val="es-VE"/>
        </w:rPr>
        <w:t xml:space="preserve"> impidió la individualización de los autores de la retención y ulterior </w:t>
      </w:r>
      <w:r w:rsidR="00CA05BF" w:rsidRPr="00F13E27">
        <w:rPr>
          <w:color w:val="auto"/>
          <w:sz w:val="20"/>
          <w:szCs w:val="20"/>
          <w:lang w:val="es-VE"/>
        </w:rPr>
        <w:t>desaparición</w:t>
      </w:r>
      <w:r w:rsidR="009935B8" w:rsidRPr="00F13E27">
        <w:rPr>
          <w:color w:val="auto"/>
          <w:sz w:val="20"/>
          <w:szCs w:val="20"/>
          <w:lang w:val="es-VE"/>
        </w:rPr>
        <w:t xml:space="preserve">. Asimismo, la representación legal de la familia sostuvo la responsabilidad del Estado </w:t>
      </w:r>
      <w:r w:rsidR="00531B06">
        <w:rPr>
          <w:color w:val="auto"/>
          <w:sz w:val="20"/>
          <w:szCs w:val="20"/>
          <w:lang w:val="es-VE"/>
        </w:rPr>
        <w:t xml:space="preserve">por faltar a su deber de garante, al </w:t>
      </w:r>
      <w:r w:rsidR="00E823F2" w:rsidRPr="00F13E27">
        <w:rPr>
          <w:color w:val="auto"/>
          <w:sz w:val="20"/>
          <w:szCs w:val="20"/>
          <w:lang w:val="es-VE"/>
        </w:rPr>
        <w:t xml:space="preserve">no haber protegido en debida forma a </w:t>
      </w:r>
      <w:r w:rsidR="009935B8" w:rsidRPr="00F13E27">
        <w:rPr>
          <w:color w:val="auto"/>
          <w:sz w:val="20"/>
          <w:szCs w:val="20"/>
          <w:lang w:val="es-VE"/>
        </w:rPr>
        <w:t xml:space="preserve">la presunta víctima </w:t>
      </w:r>
      <w:r w:rsidR="00E823F2" w:rsidRPr="00F13E27">
        <w:rPr>
          <w:color w:val="auto"/>
          <w:sz w:val="20"/>
          <w:szCs w:val="20"/>
          <w:lang w:val="es-VE"/>
        </w:rPr>
        <w:t xml:space="preserve">luego </w:t>
      </w:r>
      <w:r w:rsidR="009935B8" w:rsidRPr="00F13E27">
        <w:rPr>
          <w:color w:val="auto"/>
          <w:sz w:val="20"/>
          <w:szCs w:val="20"/>
          <w:lang w:val="es-VE"/>
        </w:rPr>
        <w:t xml:space="preserve">de haber </w:t>
      </w:r>
      <w:r w:rsidR="00E823F2" w:rsidRPr="00F13E27">
        <w:rPr>
          <w:color w:val="auto"/>
          <w:sz w:val="20"/>
          <w:szCs w:val="20"/>
          <w:lang w:val="es-VE"/>
        </w:rPr>
        <w:t>colaborado con el Ej</w:t>
      </w:r>
      <w:r w:rsidR="009935B8" w:rsidRPr="00F13E27">
        <w:rPr>
          <w:color w:val="auto"/>
          <w:sz w:val="20"/>
          <w:szCs w:val="20"/>
          <w:lang w:val="es-VE"/>
        </w:rPr>
        <w:t>é</w:t>
      </w:r>
      <w:r w:rsidR="00E823F2" w:rsidRPr="00F13E27">
        <w:rPr>
          <w:color w:val="auto"/>
          <w:sz w:val="20"/>
          <w:szCs w:val="20"/>
          <w:lang w:val="es-VE"/>
        </w:rPr>
        <w:t>rcito.</w:t>
      </w:r>
      <w:r w:rsidR="009935B8" w:rsidRPr="00F13E27">
        <w:rPr>
          <w:color w:val="auto"/>
          <w:sz w:val="20"/>
          <w:szCs w:val="20"/>
          <w:lang w:val="es-VE"/>
        </w:rPr>
        <w:t xml:space="preserve"> A</w:t>
      </w:r>
      <w:r w:rsidR="00531B06">
        <w:rPr>
          <w:color w:val="auto"/>
          <w:sz w:val="20"/>
          <w:szCs w:val="20"/>
          <w:lang w:val="es-VE"/>
        </w:rPr>
        <w:t>grega la parte peticionaria que</w:t>
      </w:r>
      <w:r w:rsidR="009935B8" w:rsidRPr="00F13E27">
        <w:rPr>
          <w:color w:val="auto"/>
          <w:sz w:val="20"/>
          <w:szCs w:val="20"/>
          <w:lang w:val="es-VE"/>
        </w:rPr>
        <w:t xml:space="preserve"> e</w:t>
      </w:r>
      <w:r w:rsidR="00E823F2" w:rsidRPr="00F13E27">
        <w:rPr>
          <w:color w:val="auto"/>
          <w:sz w:val="20"/>
          <w:szCs w:val="20"/>
          <w:lang w:val="es-VE"/>
        </w:rPr>
        <w:t xml:space="preserve">l 23 de septiembre de 2009 </w:t>
      </w:r>
      <w:r w:rsidR="00EC606B" w:rsidRPr="00F13E27">
        <w:rPr>
          <w:color w:val="auto"/>
          <w:sz w:val="20"/>
          <w:szCs w:val="20"/>
          <w:lang w:val="es-VE"/>
        </w:rPr>
        <w:t xml:space="preserve">la Sala Contencioso Administrativa del Consejo de Estado </w:t>
      </w:r>
      <w:r w:rsidR="00531B06">
        <w:rPr>
          <w:color w:val="auto"/>
          <w:sz w:val="20"/>
          <w:szCs w:val="20"/>
          <w:lang w:val="es-VE"/>
        </w:rPr>
        <w:t xml:space="preserve">confirmó </w:t>
      </w:r>
      <w:r w:rsidR="00E823F2" w:rsidRPr="00F13E27">
        <w:rPr>
          <w:color w:val="auto"/>
          <w:sz w:val="20"/>
          <w:szCs w:val="20"/>
          <w:lang w:val="es-VE"/>
        </w:rPr>
        <w:t xml:space="preserve">la sentencia de primera instancia. </w:t>
      </w:r>
      <w:r w:rsidR="00531B06">
        <w:rPr>
          <w:color w:val="auto"/>
          <w:sz w:val="20"/>
          <w:szCs w:val="20"/>
          <w:lang w:val="es-VE"/>
        </w:rPr>
        <w:t>El</w:t>
      </w:r>
      <w:r w:rsidR="00E823F2" w:rsidRPr="00F13E27">
        <w:rPr>
          <w:color w:val="auto"/>
          <w:sz w:val="20"/>
          <w:szCs w:val="20"/>
          <w:lang w:val="es-VE"/>
        </w:rPr>
        <w:t xml:space="preserve"> tribunal consider</w:t>
      </w:r>
      <w:r w:rsidR="009935B8" w:rsidRPr="00F13E27">
        <w:rPr>
          <w:color w:val="auto"/>
          <w:sz w:val="20"/>
          <w:szCs w:val="20"/>
          <w:lang w:val="es-VE"/>
        </w:rPr>
        <w:t>ó</w:t>
      </w:r>
      <w:r w:rsidR="00E823F2" w:rsidRPr="00F13E27">
        <w:rPr>
          <w:color w:val="auto"/>
          <w:sz w:val="20"/>
          <w:szCs w:val="20"/>
          <w:lang w:val="es-VE"/>
        </w:rPr>
        <w:t xml:space="preserve"> que los </w:t>
      </w:r>
      <w:r w:rsidR="00EC606B" w:rsidRPr="00F13E27">
        <w:rPr>
          <w:color w:val="auto"/>
          <w:sz w:val="20"/>
          <w:szCs w:val="20"/>
          <w:lang w:val="es-VE"/>
        </w:rPr>
        <w:t>e</w:t>
      </w:r>
      <w:r w:rsidR="00E823F2" w:rsidRPr="00F13E27">
        <w:rPr>
          <w:color w:val="auto"/>
          <w:sz w:val="20"/>
          <w:szCs w:val="20"/>
          <w:lang w:val="es-VE"/>
        </w:rPr>
        <w:t xml:space="preserve">lementos de prueba practicados en el proceso </w:t>
      </w:r>
      <w:r w:rsidR="00531B06">
        <w:rPr>
          <w:color w:val="auto"/>
          <w:sz w:val="20"/>
          <w:szCs w:val="20"/>
          <w:lang w:val="es-VE"/>
        </w:rPr>
        <w:t xml:space="preserve">permitían constatar </w:t>
      </w:r>
      <w:r w:rsidR="00E823F2" w:rsidRPr="00F13E27">
        <w:rPr>
          <w:color w:val="auto"/>
          <w:sz w:val="20"/>
          <w:szCs w:val="20"/>
          <w:lang w:val="es-VE"/>
        </w:rPr>
        <w:t xml:space="preserve">que el hecho </w:t>
      </w:r>
      <w:r w:rsidR="00531B06">
        <w:rPr>
          <w:color w:val="auto"/>
          <w:sz w:val="20"/>
          <w:szCs w:val="20"/>
          <w:lang w:val="es-VE"/>
        </w:rPr>
        <w:t>fue perpetrado</w:t>
      </w:r>
      <w:r w:rsidR="00E823F2" w:rsidRPr="00F13E27">
        <w:rPr>
          <w:color w:val="auto"/>
          <w:sz w:val="20"/>
          <w:szCs w:val="20"/>
          <w:lang w:val="es-VE"/>
        </w:rPr>
        <w:t xml:space="preserve"> por terceros ajenos al </w:t>
      </w:r>
      <w:r w:rsidR="00EC606B" w:rsidRPr="00F13E27">
        <w:rPr>
          <w:color w:val="auto"/>
          <w:sz w:val="20"/>
          <w:szCs w:val="20"/>
          <w:lang w:val="es-VE"/>
        </w:rPr>
        <w:t>Estado</w:t>
      </w:r>
      <w:r w:rsidR="00531B06">
        <w:rPr>
          <w:color w:val="auto"/>
          <w:sz w:val="20"/>
          <w:szCs w:val="20"/>
          <w:lang w:val="es-VE"/>
        </w:rPr>
        <w:t>, y</w:t>
      </w:r>
      <w:r w:rsidR="00E823F2" w:rsidRPr="00F13E27">
        <w:rPr>
          <w:color w:val="auto"/>
          <w:sz w:val="20"/>
          <w:szCs w:val="20"/>
          <w:lang w:val="es-VE"/>
        </w:rPr>
        <w:t xml:space="preserve"> que </w:t>
      </w:r>
      <w:r w:rsidR="00531B06">
        <w:rPr>
          <w:color w:val="auto"/>
          <w:sz w:val="20"/>
          <w:szCs w:val="20"/>
          <w:lang w:val="es-VE"/>
        </w:rPr>
        <w:t xml:space="preserve">no había </w:t>
      </w:r>
      <w:r w:rsidR="00E823F2" w:rsidRPr="00F13E27">
        <w:rPr>
          <w:color w:val="auto"/>
          <w:sz w:val="20"/>
          <w:szCs w:val="20"/>
          <w:lang w:val="es-VE"/>
        </w:rPr>
        <w:t xml:space="preserve">indicios que comprometieran la responsabilidad patrimonial </w:t>
      </w:r>
      <w:r w:rsidR="00531B06">
        <w:rPr>
          <w:color w:val="auto"/>
          <w:sz w:val="20"/>
          <w:szCs w:val="20"/>
          <w:lang w:val="es-VE"/>
        </w:rPr>
        <w:t>de éste.</w:t>
      </w:r>
      <w:r w:rsidR="00EC606B" w:rsidRPr="00F13E27">
        <w:rPr>
          <w:color w:val="auto"/>
          <w:sz w:val="20"/>
          <w:szCs w:val="20"/>
          <w:lang w:val="es-VE"/>
        </w:rPr>
        <w:t xml:space="preserve"> </w:t>
      </w:r>
      <w:r w:rsidR="00531B06">
        <w:rPr>
          <w:color w:val="auto"/>
          <w:sz w:val="20"/>
          <w:szCs w:val="20"/>
          <w:lang w:val="es-VE"/>
        </w:rPr>
        <w:t>Asimismo, estimó que</w:t>
      </w:r>
      <w:r w:rsidR="00EC606B" w:rsidRPr="00F13E27">
        <w:rPr>
          <w:color w:val="auto"/>
          <w:sz w:val="20"/>
          <w:szCs w:val="20"/>
          <w:lang w:val="es-VE"/>
        </w:rPr>
        <w:t xml:space="preserve"> </w:t>
      </w:r>
      <w:r w:rsidR="0049001F" w:rsidRPr="00F13E27">
        <w:rPr>
          <w:color w:val="auto"/>
          <w:sz w:val="20"/>
          <w:szCs w:val="20"/>
          <w:lang w:val="es-VE"/>
        </w:rPr>
        <w:t xml:space="preserve">el argumento sobre </w:t>
      </w:r>
      <w:r w:rsidR="00531B06">
        <w:rPr>
          <w:color w:val="auto"/>
          <w:sz w:val="20"/>
          <w:szCs w:val="20"/>
          <w:lang w:val="es-VE"/>
        </w:rPr>
        <w:t xml:space="preserve">el deber de </w:t>
      </w:r>
      <w:r w:rsidR="0049001F" w:rsidRPr="00F13E27">
        <w:rPr>
          <w:color w:val="auto"/>
          <w:sz w:val="20"/>
          <w:szCs w:val="20"/>
          <w:lang w:val="es-VE"/>
        </w:rPr>
        <w:t xml:space="preserve">garante </w:t>
      </w:r>
      <w:r w:rsidR="00531B06">
        <w:rPr>
          <w:color w:val="auto"/>
          <w:sz w:val="20"/>
          <w:szCs w:val="20"/>
          <w:lang w:val="es-VE"/>
        </w:rPr>
        <w:t xml:space="preserve">fue planteado </w:t>
      </w:r>
      <w:r w:rsidR="0049001F" w:rsidRPr="00F13E27">
        <w:rPr>
          <w:color w:val="auto"/>
          <w:sz w:val="20"/>
          <w:szCs w:val="20"/>
          <w:lang w:val="es-VE"/>
        </w:rPr>
        <w:t xml:space="preserve">por la parte actora en el recurso de apelación </w:t>
      </w:r>
      <w:r w:rsidR="00531B06">
        <w:rPr>
          <w:color w:val="auto"/>
          <w:sz w:val="20"/>
          <w:szCs w:val="20"/>
          <w:lang w:val="es-VE"/>
        </w:rPr>
        <w:t xml:space="preserve">como </w:t>
      </w:r>
      <w:r w:rsidR="0049001F" w:rsidRPr="00F13E27">
        <w:rPr>
          <w:color w:val="auto"/>
          <w:sz w:val="20"/>
          <w:szCs w:val="20"/>
          <w:lang w:val="es-VE"/>
        </w:rPr>
        <w:t>argumento central de su inconformidad</w:t>
      </w:r>
      <w:r w:rsidR="00EC606B" w:rsidRPr="00F13E27">
        <w:rPr>
          <w:color w:val="auto"/>
          <w:sz w:val="20"/>
          <w:szCs w:val="20"/>
          <w:lang w:val="es-VE"/>
        </w:rPr>
        <w:t>, por lo que r</w:t>
      </w:r>
      <w:r w:rsidR="0049001F" w:rsidRPr="00F13E27">
        <w:rPr>
          <w:color w:val="auto"/>
          <w:sz w:val="20"/>
          <w:szCs w:val="20"/>
          <w:lang w:val="es-VE"/>
        </w:rPr>
        <w:t xml:space="preserve">esolver este asunto con fundamento en </w:t>
      </w:r>
      <w:r w:rsidR="00531B06">
        <w:rPr>
          <w:color w:val="auto"/>
          <w:sz w:val="20"/>
          <w:szCs w:val="20"/>
          <w:lang w:val="es-VE"/>
        </w:rPr>
        <w:t xml:space="preserve">el nuevo </w:t>
      </w:r>
      <w:r w:rsidR="0049001F" w:rsidRPr="00F13E27">
        <w:rPr>
          <w:color w:val="auto"/>
          <w:sz w:val="20"/>
          <w:szCs w:val="20"/>
          <w:lang w:val="es-VE"/>
        </w:rPr>
        <w:t>alega</w:t>
      </w:r>
      <w:r w:rsidR="00531B06">
        <w:rPr>
          <w:color w:val="auto"/>
          <w:sz w:val="20"/>
          <w:szCs w:val="20"/>
          <w:lang w:val="es-VE"/>
        </w:rPr>
        <w:t xml:space="preserve">to </w:t>
      </w:r>
      <w:r w:rsidR="0049001F" w:rsidRPr="00F13E27">
        <w:rPr>
          <w:color w:val="auto"/>
          <w:sz w:val="20"/>
          <w:szCs w:val="20"/>
          <w:lang w:val="es-VE"/>
        </w:rPr>
        <w:t xml:space="preserve">implicaría </w:t>
      </w:r>
      <w:r w:rsidR="00EC606B" w:rsidRPr="00F13E27">
        <w:rPr>
          <w:color w:val="auto"/>
          <w:sz w:val="20"/>
          <w:szCs w:val="20"/>
          <w:lang w:val="es-VE"/>
        </w:rPr>
        <w:t>desconocer</w:t>
      </w:r>
      <w:r w:rsidR="0049001F" w:rsidRPr="00F13E27">
        <w:rPr>
          <w:color w:val="auto"/>
          <w:sz w:val="20"/>
          <w:szCs w:val="20"/>
          <w:lang w:val="es-VE"/>
        </w:rPr>
        <w:t xml:space="preserve"> el </w:t>
      </w:r>
      <w:r w:rsidR="00EC606B" w:rsidRPr="00F13E27">
        <w:rPr>
          <w:color w:val="auto"/>
          <w:sz w:val="20"/>
          <w:szCs w:val="20"/>
          <w:lang w:val="es-VE"/>
        </w:rPr>
        <w:t>derecho</w:t>
      </w:r>
      <w:r w:rsidR="0049001F" w:rsidRPr="00F13E27">
        <w:rPr>
          <w:color w:val="auto"/>
          <w:sz w:val="20"/>
          <w:szCs w:val="20"/>
          <w:lang w:val="es-VE"/>
        </w:rPr>
        <w:t xml:space="preserve"> de defensa de la</w:t>
      </w:r>
      <w:r w:rsidR="00531B06">
        <w:rPr>
          <w:color w:val="auto"/>
          <w:sz w:val="20"/>
          <w:szCs w:val="20"/>
          <w:lang w:val="es-VE"/>
        </w:rPr>
        <w:t>s</w:t>
      </w:r>
      <w:r w:rsidR="0049001F" w:rsidRPr="00F13E27">
        <w:rPr>
          <w:color w:val="auto"/>
          <w:sz w:val="20"/>
          <w:szCs w:val="20"/>
          <w:lang w:val="es-VE"/>
        </w:rPr>
        <w:t xml:space="preserve"> entidad</w:t>
      </w:r>
      <w:r w:rsidR="00531B06">
        <w:rPr>
          <w:color w:val="auto"/>
          <w:sz w:val="20"/>
          <w:szCs w:val="20"/>
          <w:lang w:val="es-VE"/>
        </w:rPr>
        <w:t>es</w:t>
      </w:r>
      <w:r w:rsidR="0049001F" w:rsidRPr="00F13E27">
        <w:rPr>
          <w:color w:val="auto"/>
          <w:sz w:val="20"/>
          <w:szCs w:val="20"/>
          <w:lang w:val="es-VE"/>
        </w:rPr>
        <w:t xml:space="preserve"> demanda</w:t>
      </w:r>
      <w:r w:rsidR="00EC606B" w:rsidRPr="00F13E27">
        <w:rPr>
          <w:color w:val="auto"/>
          <w:sz w:val="20"/>
          <w:szCs w:val="20"/>
          <w:lang w:val="es-VE"/>
        </w:rPr>
        <w:t>da</w:t>
      </w:r>
      <w:r w:rsidR="00531B06">
        <w:rPr>
          <w:color w:val="auto"/>
          <w:sz w:val="20"/>
          <w:szCs w:val="20"/>
          <w:lang w:val="es-VE"/>
        </w:rPr>
        <w:t>s</w:t>
      </w:r>
      <w:r w:rsidR="0049001F" w:rsidRPr="00F13E27">
        <w:rPr>
          <w:color w:val="auto"/>
          <w:sz w:val="20"/>
          <w:szCs w:val="20"/>
          <w:lang w:val="es-VE"/>
        </w:rPr>
        <w:t xml:space="preserve">. </w:t>
      </w:r>
    </w:p>
    <w:p w14:paraId="425450E9" w14:textId="3115B259" w:rsidR="005670D0" w:rsidRPr="00375E22" w:rsidRDefault="005670D0" w:rsidP="005670D0">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AR"/>
        </w:rPr>
      </w:pPr>
      <w:r w:rsidRPr="00F13E27">
        <w:rPr>
          <w:color w:val="auto"/>
          <w:sz w:val="20"/>
          <w:szCs w:val="20"/>
          <w:lang w:val="es-VE"/>
        </w:rPr>
        <w:lastRenderedPageBreak/>
        <w:t xml:space="preserve">La </w:t>
      </w:r>
      <w:r w:rsidR="00F13E27" w:rsidRPr="00F13E27">
        <w:rPr>
          <w:color w:val="auto"/>
          <w:sz w:val="20"/>
          <w:szCs w:val="20"/>
          <w:lang w:val="es-VE"/>
        </w:rPr>
        <w:t xml:space="preserve">parte </w:t>
      </w:r>
      <w:r w:rsidRPr="00F13E27">
        <w:rPr>
          <w:color w:val="auto"/>
          <w:sz w:val="20"/>
          <w:szCs w:val="20"/>
          <w:lang w:val="es-VE"/>
        </w:rPr>
        <w:t xml:space="preserve">peticionaria sostiene que al momento de la presentación de la demanda los familiares desconocían la participación y colaboración de </w:t>
      </w:r>
      <w:r w:rsidR="00F13E27" w:rsidRPr="00F13E27">
        <w:rPr>
          <w:color w:val="auto"/>
          <w:sz w:val="20"/>
          <w:szCs w:val="20"/>
          <w:lang w:val="es-VE"/>
        </w:rPr>
        <w:t xml:space="preserve">la presunta víctima </w:t>
      </w:r>
      <w:r w:rsidRPr="00F13E27">
        <w:rPr>
          <w:color w:val="auto"/>
          <w:sz w:val="20"/>
          <w:szCs w:val="20"/>
          <w:lang w:val="es-VE"/>
        </w:rPr>
        <w:t>con la fuerza p</w:t>
      </w:r>
      <w:r w:rsidR="00F13E27" w:rsidRPr="00F13E27">
        <w:rPr>
          <w:color w:val="auto"/>
          <w:sz w:val="20"/>
          <w:szCs w:val="20"/>
          <w:lang w:val="es-VE"/>
        </w:rPr>
        <w:t>ú</w:t>
      </w:r>
      <w:r w:rsidRPr="00F13E27">
        <w:rPr>
          <w:color w:val="auto"/>
          <w:sz w:val="20"/>
          <w:szCs w:val="20"/>
          <w:lang w:val="es-VE"/>
        </w:rPr>
        <w:t>blica</w:t>
      </w:r>
      <w:r w:rsidR="00F13E27" w:rsidRPr="00F13E27">
        <w:rPr>
          <w:color w:val="auto"/>
          <w:sz w:val="20"/>
          <w:szCs w:val="20"/>
          <w:lang w:val="es-VE"/>
        </w:rPr>
        <w:t xml:space="preserve">, </w:t>
      </w:r>
      <w:r w:rsidRPr="00F13E27">
        <w:rPr>
          <w:color w:val="auto"/>
          <w:sz w:val="20"/>
          <w:szCs w:val="20"/>
          <w:lang w:val="es-VE"/>
        </w:rPr>
        <w:t xml:space="preserve">como lo manifestaron los </w:t>
      </w:r>
      <w:r w:rsidR="00F13E27" w:rsidRPr="00F13E27">
        <w:rPr>
          <w:color w:val="auto"/>
          <w:sz w:val="20"/>
          <w:szCs w:val="20"/>
          <w:lang w:val="es-VE"/>
        </w:rPr>
        <w:t xml:space="preserve">miembros del Ejército </w:t>
      </w:r>
      <w:r w:rsidRPr="00F13E27">
        <w:rPr>
          <w:color w:val="auto"/>
          <w:sz w:val="20"/>
          <w:szCs w:val="20"/>
          <w:lang w:val="es-VE"/>
        </w:rPr>
        <w:t>militares en el tr</w:t>
      </w:r>
      <w:r w:rsidR="00F13E27" w:rsidRPr="00F13E27">
        <w:rPr>
          <w:color w:val="auto"/>
          <w:sz w:val="20"/>
          <w:szCs w:val="20"/>
          <w:lang w:val="es-VE"/>
        </w:rPr>
        <w:t>á</w:t>
      </w:r>
      <w:r w:rsidRPr="00F13E27">
        <w:rPr>
          <w:color w:val="auto"/>
          <w:sz w:val="20"/>
          <w:szCs w:val="20"/>
          <w:lang w:val="es-VE"/>
        </w:rPr>
        <w:t>mite del proceso penal</w:t>
      </w:r>
      <w:r w:rsidR="00531B06">
        <w:rPr>
          <w:color w:val="auto"/>
          <w:sz w:val="20"/>
          <w:szCs w:val="20"/>
          <w:lang w:val="es-VE"/>
        </w:rPr>
        <w:t>; este hecho</w:t>
      </w:r>
      <w:r w:rsidR="00F13E27" w:rsidRPr="00F13E27">
        <w:rPr>
          <w:color w:val="auto"/>
          <w:sz w:val="20"/>
          <w:szCs w:val="20"/>
          <w:lang w:val="es-VE"/>
        </w:rPr>
        <w:t xml:space="preserve"> s</w:t>
      </w:r>
      <w:r w:rsidR="00531B06">
        <w:rPr>
          <w:color w:val="auto"/>
          <w:sz w:val="20"/>
          <w:szCs w:val="20"/>
          <w:lang w:val="es-VE"/>
        </w:rPr>
        <w:t>ó</w:t>
      </w:r>
      <w:r w:rsidR="00F13E27" w:rsidRPr="00F13E27">
        <w:rPr>
          <w:color w:val="auto"/>
          <w:sz w:val="20"/>
          <w:szCs w:val="20"/>
          <w:lang w:val="es-VE"/>
        </w:rPr>
        <w:t xml:space="preserve">lo se pudo dilucidar con la práctica de las </w:t>
      </w:r>
      <w:r w:rsidR="00F13E27" w:rsidRPr="00375E22">
        <w:rPr>
          <w:color w:val="auto"/>
          <w:sz w:val="20"/>
          <w:szCs w:val="20"/>
          <w:lang w:val="es-VE"/>
        </w:rPr>
        <w:t>pruebas documentales solicitadas y decretadas en el trámite del proceso</w:t>
      </w:r>
      <w:r w:rsidRPr="00375E22">
        <w:rPr>
          <w:color w:val="auto"/>
          <w:sz w:val="20"/>
          <w:szCs w:val="20"/>
          <w:lang w:val="es-VE"/>
        </w:rPr>
        <w:t xml:space="preserve">. </w:t>
      </w:r>
      <w:r w:rsidR="00531B06">
        <w:rPr>
          <w:color w:val="auto"/>
          <w:sz w:val="20"/>
          <w:szCs w:val="20"/>
          <w:lang w:val="es-VE"/>
        </w:rPr>
        <w:t>C</w:t>
      </w:r>
      <w:r w:rsidR="00F13E27" w:rsidRPr="00375E22">
        <w:rPr>
          <w:color w:val="auto"/>
          <w:sz w:val="20"/>
          <w:szCs w:val="20"/>
          <w:lang w:val="es-VE"/>
        </w:rPr>
        <w:t xml:space="preserve">onsidera </w:t>
      </w:r>
      <w:r w:rsidR="00531B06">
        <w:rPr>
          <w:color w:val="auto"/>
          <w:sz w:val="20"/>
          <w:szCs w:val="20"/>
          <w:lang w:val="es-VE"/>
        </w:rPr>
        <w:t xml:space="preserve">por lo tanto que este </w:t>
      </w:r>
      <w:r w:rsidR="00F13E27" w:rsidRPr="00375E22">
        <w:rPr>
          <w:color w:val="auto"/>
          <w:sz w:val="20"/>
          <w:szCs w:val="20"/>
          <w:lang w:val="es-VE"/>
        </w:rPr>
        <w:t>argumento no e</w:t>
      </w:r>
      <w:r w:rsidR="00531B06">
        <w:rPr>
          <w:color w:val="auto"/>
          <w:sz w:val="20"/>
          <w:szCs w:val="20"/>
          <w:lang w:val="es-VE"/>
        </w:rPr>
        <w:t>ra</w:t>
      </w:r>
      <w:r w:rsidR="00F13E27" w:rsidRPr="00375E22">
        <w:rPr>
          <w:color w:val="auto"/>
          <w:sz w:val="20"/>
          <w:szCs w:val="20"/>
          <w:lang w:val="es-VE"/>
        </w:rPr>
        <w:t xml:space="preserve"> nuevo</w:t>
      </w:r>
      <w:r w:rsidR="00F13E27" w:rsidRPr="00375E22">
        <w:rPr>
          <w:sz w:val="20"/>
          <w:szCs w:val="20"/>
          <w:lang w:val="es-VE"/>
        </w:rPr>
        <w:t>, sino que obedec</w:t>
      </w:r>
      <w:r w:rsidR="00531B06">
        <w:rPr>
          <w:sz w:val="20"/>
          <w:szCs w:val="20"/>
          <w:lang w:val="es-VE"/>
        </w:rPr>
        <w:t>ía</w:t>
      </w:r>
      <w:r w:rsidR="00F13E27" w:rsidRPr="00375E22">
        <w:rPr>
          <w:sz w:val="20"/>
          <w:szCs w:val="20"/>
          <w:lang w:val="es-VE"/>
        </w:rPr>
        <w:t xml:space="preserve"> a la apreciación de la sana critica de las pruebas recaudadas</w:t>
      </w:r>
      <w:r w:rsidR="00531B06" w:rsidRPr="00531B06">
        <w:rPr>
          <w:sz w:val="20"/>
          <w:szCs w:val="20"/>
          <w:lang w:val="es-VE"/>
        </w:rPr>
        <w:t xml:space="preserve"> </w:t>
      </w:r>
      <w:r w:rsidR="00531B06" w:rsidRPr="00375E22">
        <w:rPr>
          <w:sz w:val="20"/>
          <w:szCs w:val="20"/>
          <w:lang w:val="es-VE"/>
        </w:rPr>
        <w:t>oportunamente</w:t>
      </w:r>
      <w:r w:rsidRPr="00375E22">
        <w:rPr>
          <w:sz w:val="20"/>
          <w:szCs w:val="20"/>
          <w:lang w:val="es-VE"/>
        </w:rPr>
        <w:t xml:space="preserve">. </w:t>
      </w:r>
    </w:p>
    <w:p w14:paraId="39416824" w14:textId="426FC28F" w:rsidR="00E10040" w:rsidRDefault="00093E5A" w:rsidP="00E10040">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AR"/>
        </w:rPr>
      </w:pPr>
      <w:r w:rsidRPr="00375E22">
        <w:rPr>
          <w:sz w:val="20"/>
          <w:szCs w:val="20"/>
          <w:lang w:val="es-AR"/>
        </w:rPr>
        <w:t xml:space="preserve">Por su parte, el Estado argumenta </w:t>
      </w:r>
      <w:r w:rsidR="00434358" w:rsidRPr="00375E22">
        <w:rPr>
          <w:sz w:val="20"/>
          <w:szCs w:val="20"/>
          <w:lang w:val="es-AR"/>
        </w:rPr>
        <w:t>que</w:t>
      </w:r>
      <w:r w:rsidR="007A0B65" w:rsidRPr="00375E22">
        <w:rPr>
          <w:sz w:val="20"/>
          <w:szCs w:val="20"/>
          <w:lang w:val="es-AR"/>
        </w:rPr>
        <w:t xml:space="preserve"> </w:t>
      </w:r>
      <w:r w:rsidR="00434358" w:rsidRPr="00375E22">
        <w:rPr>
          <w:sz w:val="20"/>
          <w:szCs w:val="20"/>
          <w:lang w:val="es-AR"/>
        </w:rPr>
        <w:t xml:space="preserve">la parte </w:t>
      </w:r>
      <w:r w:rsidR="007A0B65" w:rsidRPr="00375E22">
        <w:rPr>
          <w:sz w:val="20"/>
          <w:szCs w:val="20"/>
          <w:lang w:val="es-AR"/>
        </w:rPr>
        <w:t>peticionaria</w:t>
      </w:r>
      <w:r w:rsidR="00434358" w:rsidRPr="00375E22">
        <w:rPr>
          <w:sz w:val="20"/>
          <w:szCs w:val="20"/>
          <w:lang w:val="es-AR"/>
        </w:rPr>
        <w:t xml:space="preserve"> pretende someter al conocimiento del </w:t>
      </w:r>
      <w:r w:rsidR="00531B06">
        <w:rPr>
          <w:sz w:val="20"/>
          <w:szCs w:val="20"/>
          <w:lang w:val="es-AR"/>
        </w:rPr>
        <w:t>s</w:t>
      </w:r>
      <w:r w:rsidR="00434358" w:rsidRPr="00375E22">
        <w:rPr>
          <w:sz w:val="20"/>
          <w:szCs w:val="20"/>
          <w:lang w:val="es-AR"/>
        </w:rPr>
        <w:t xml:space="preserve">istema </w:t>
      </w:r>
      <w:r w:rsidR="00531B06">
        <w:rPr>
          <w:sz w:val="20"/>
          <w:szCs w:val="20"/>
          <w:lang w:val="es-AR"/>
        </w:rPr>
        <w:t>i</w:t>
      </w:r>
      <w:r w:rsidR="00434358" w:rsidRPr="00375E22">
        <w:rPr>
          <w:sz w:val="20"/>
          <w:szCs w:val="20"/>
          <w:lang w:val="es-AR"/>
        </w:rPr>
        <w:t xml:space="preserve">nteramericano de </w:t>
      </w:r>
      <w:r w:rsidR="00531B06">
        <w:rPr>
          <w:sz w:val="20"/>
          <w:szCs w:val="20"/>
          <w:lang w:val="es-AR"/>
        </w:rPr>
        <w:t>d</w:t>
      </w:r>
      <w:r w:rsidR="00434358" w:rsidRPr="00375E22">
        <w:rPr>
          <w:sz w:val="20"/>
          <w:szCs w:val="20"/>
          <w:lang w:val="es-AR"/>
        </w:rPr>
        <w:t xml:space="preserve">erechos </w:t>
      </w:r>
      <w:r w:rsidR="00531B06">
        <w:rPr>
          <w:sz w:val="20"/>
          <w:szCs w:val="20"/>
          <w:lang w:val="es-AR"/>
        </w:rPr>
        <w:t>h</w:t>
      </w:r>
      <w:r w:rsidR="00434358" w:rsidRPr="00375E22">
        <w:rPr>
          <w:sz w:val="20"/>
          <w:szCs w:val="20"/>
          <w:lang w:val="es-AR"/>
        </w:rPr>
        <w:t>umanos</w:t>
      </w:r>
      <w:r w:rsidR="007A0B65" w:rsidRPr="00375E22">
        <w:rPr>
          <w:sz w:val="20"/>
          <w:szCs w:val="20"/>
          <w:lang w:val="es-AR"/>
        </w:rPr>
        <w:t>,</w:t>
      </w:r>
      <w:r w:rsidR="00434358" w:rsidRPr="00375E22">
        <w:rPr>
          <w:sz w:val="20"/>
          <w:szCs w:val="20"/>
          <w:lang w:val="es-AR"/>
        </w:rPr>
        <w:t xml:space="preserve"> hechos distintos a los examinados </w:t>
      </w:r>
      <w:r w:rsidR="007A0B65" w:rsidRPr="00375E22">
        <w:rPr>
          <w:sz w:val="20"/>
          <w:szCs w:val="20"/>
          <w:lang w:val="es-AR"/>
        </w:rPr>
        <w:t xml:space="preserve">en el marco </w:t>
      </w:r>
      <w:r w:rsidR="00434358" w:rsidRPr="00375E22">
        <w:rPr>
          <w:sz w:val="20"/>
          <w:szCs w:val="20"/>
          <w:lang w:val="es-AR"/>
        </w:rPr>
        <w:t xml:space="preserve">del recurso de </w:t>
      </w:r>
      <w:r w:rsidR="007A0B65" w:rsidRPr="00375E22">
        <w:rPr>
          <w:sz w:val="20"/>
          <w:szCs w:val="20"/>
          <w:lang w:val="es-AR"/>
        </w:rPr>
        <w:t>reparación</w:t>
      </w:r>
      <w:r w:rsidR="00434358" w:rsidRPr="00375E22">
        <w:rPr>
          <w:sz w:val="20"/>
          <w:szCs w:val="20"/>
          <w:lang w:val="es-AR"/>
        </w:rPr>
        <w:t xml:space="preserve"> directa promovido ante el </w:t>
      </w:r>
      <w:r w:rsidR="007A0B65" w:rsidRPr="00375E22">
        <w:rPr>
          <w:sz w:val="20"/>
          <w:szCs w:val="20"/>
          <w:lang w:val="es-AR"/>
        </w:rPr>
        <w:t>Tribunal</w:t>
      </w:r>
      <w:r w:rsidR="00434358" w:rsidRPr="00375E22">
        <w:rPr>
          <w:sz w:val="20"/>
          <w:szCs w:val="20"/>
          <w:lang w:val="es-AR"/>
        </w:rPr>
        <w:t xml:space="preserve"> </w:t>
      </w:r>
      <w:r w:rsidR="007A0B65" w:rsidRPr="00375E22">
        <w:rPr>
          <w:sz w:val="20"/>
          <w:szCs w:val="20"/>
          <w:lang w:val="es-AR"/>
        </w:rPr>
        <w:t>A</w:t>
      </w:r>
      <w:r w:rsidR="00434358" w:rsidRPr="00375E22">
        <w:rPr>
          <w:sz w:val="20"/>
          <w:szCs w:val="20"/>
          <w:lang w:val="es-AR"/>
        </w:rPr>
        <w:t>dministrativo del Caquetá</w:t>
      </w:r>
      <w:r w:rsidR="00531B06">
        <w:rPr>
          <w:sz w:val="20"/>
          <w:szCs w:val="20"/>
          <w:lang w:val="es-AR"/>
        </w:rPr>
        <w:t>,</w:t>
      </w:r>
      <w:r w:rsidR="00434358" w:rsidRPr="00375E22">
        <w:rPr>
          <w:sz w:val="20"/>
          <w:szCs w:val="20"/>
          <w:lang w:val="es-AR"/>
        </w:rPr>
        <w:t xml:space="preserve"> y que s</w:t>
      </w:r>
      <w:r w:rsidR="00531B06">
        <w:rPr>
          <w:sz w:val="20"/>
          <w:szCs w:val="20"/>
          <w:lang w:val="es-AR"/>
        </w:rPr>
        <w:t>ó</w:t>
      </w:r>
      <w:r w:rsidR="00434358" w:rsidRPr="00375E22">
        <w:rPr>
          <w:sz w:val="20"/>
          <w:szCs w:val="20"/>
          <w:lang w:val="es-AR"/>
        </w:rPr>
        <w:t>lo fueron con</w:t>
      </w:r>
      <w:r w:rsidR="007A0B65" w:rsidRPr="00375E22">
        <w:rPr>
          <w:sz w:val="20"/>
          <w:szCs w:val="20"/>
          <w:lang w:val="es-AR"/>
        </w:rPr>
        <w:t>o</w:t>
      </w:r>
      <w:r w:rsidR="00434358" w:rsidRPr="00375E22">
        <w:rPr>
          <w:sz w:val="20"/>
          <w:szCs w:val="20"/>
          <w:lang w:val="es-AR"/>
        </w:rPr>
        <w:t xml:space="preserve">cidos en segunda instancia por el </w:t>
      </w:r>
      <w:r w:rsidR="007A0B65" w:rsidRPr="00375E22">
        <w:rPr>
          <w:sz w:val="20"/>
          <w:szCs w:val="20"/>
          <w:lang w:val="es-AR"/>
        </w:rPr>
        <w:t>C</w:t>
      </w:r>
      <w:r w:rsidR="00434358" w:rsidRPr="00375E22">
        <w:rPr>
          <w:sz w:val="20"/>
          <w:szCs w:val="20"/>
          <w:lang w:val="es-AR"/>
        </w:rPr>
        <w:t xml:space="preserve">onsejo de </w:t>
      </w:r>
      <w:r w:rsidR="007A0B65" w:rsidRPr="00375E22">
        <w:rPr>
          <w:sz w:val="20"/>
          <w:szCs w:val="20"/>
          <w:lang w:val="es-AR"/>
        </w:rPr>
        <w:t>E</w:t>
      </w:r>
      <w:r w:rsidR="00434358" w:rsidRPr="00375E22">
        <w:rPr>
          <w:sz w:val="20"/>
          <w:szCs w:val="20"/>
          <w:lang w:val="es-AR"/>
        </w:rPr>
        <w:t xml:space="preserve">stado. </w:t>
      </w:r>
      <w:r w:rsidR="007A0B65" w:rsidRPr="00375E22">
        <w:rPr>
          <w:sz w:val="20"/>
          <w:szCs w:val="20"/>
          <w:lang w:val="es-AR"/>
        </w:rPr>
        <w:t>En tal sentido, sostiene que est</w:t>
      </w:r>
      <w:r w:rsidR="00531B06">
        <w:rPr>
          <w:sz w:val="20"/>
          <w:szCs w:val="20"/>
          <w:lang w:val="es-AR"/>
        </w:rPr>
        <w:t xml:space="preserve">a situación </w:t>
      </w:r>
      <w:r w:rsidR="007A0B65" w:rsidRPr="00375E22">
        <w:rPr>
          <w:sz w:val="20"/>
          <w:szCs w:val="20"/>
          <w:lang w:val="es-AR"/>
        </w:rPr>
        <w:t xml:space="preserve">sería </w:t>
      </w:r>
      <w:r w:rsidR="00434358" w:rsidRPr="00375E22">
        <w:rPr>
          <w:sz w:val="20"/>
          <w:szCs w:val="20"/>
          <w:lang w:val="es-AR"/>
        </w:rPr>
        <w:t>contrari</w:t>
      </w:r>
      <w:r w:rsidR="00531B06">
        <w:rPr>
          <w:sz w:val="20"/>
          <w:szCs w:val="20"/>
          <w:lang w:val="es-AR"/>
        </w:rPr>
        <w:t>a</w:t>
      </w:r>
      <w:r w:rsidR="00434358" w:rsidRPr="00375E22">
        <w:rPr>
          <w:sz w:val="20"/>
          <w:szCs w:val="20"/>
          <w:lang w:val="es-AR"/>
        </w:rPr>
        <w:t xml:space="preserve"> a la naturaleza subsidiaria y complementaria del sistema </w:t>
      </w:r>
      <w:r w:rsidR="007A0B65" w:rsidRPr="00375E22">
        <w:rPr>
          <w:sz w:val="20"/>
          <w:szCs w:val="20"/>
          <w:lang w:val="es-AR"/>
        </w:rPr>
        <w:t>interamericano</w:t>
      </w:r>
      <w:r w:rsidR="00531B06">
        <w:rPr>
          <w:sz w:val="20"/>
          <w:szCs w:val="20"/>
          <w:lang w:val="es-AR"/>
        </w:rPr>
        <w:t>,</w:t>
      </w:r>
      <w:r w:rsidR="007A0B65" w:rsidRPr="00375E22">
        <w:rPr>
          <w:sz w:val="20"/>
          <w:szCs w:val="20"/>
          <w:lang w:val="es-AR"/>
        </w:rPr>
        <w:t xml:space="preserve"> toda vez que se trata de una </w:t>
      </w:r>
      <w:r w:rsidR="00434358" w:rsidRPr="00375E22">
        <w:rPr>
          <w:sz w:val="20"/>
          <w:szCs w:val="20"/>
          <w:lang w:val="es-AR"/>
        </w:rPr>
        <w:t>controversia</w:t>
      </w:r>
      <w:r w:rsidR="00434358">
        <w:rPr>
          <w:sz w:val="20"/>
          <w:szCs w:val="20"/>
          <w:lang w:val="es-AR"/>
        </w:rPr>
        <w:t xml:space="preserve"> que no ha sido estudiada en derecho por sus órganos dom</w:t>
      </w:r>
      <w:r w:rsidR="007A0B65">
        <w:rPr>
          <w:sz w:val="20"/>
          <w:szCs w:val="20"/>
          <w:lang w:val="es-AR"/>
        </w:rPr>
        <w:t>ésticos</w:t>
      </w:r>
      <w:r w:rsidR="00434358">
        <w:rPr>
          <w:sz w:val="20"/>
          <w:szCs w:val="20"/>
          <w:lang w:val="es-AR"/>
        </w:rPr>
        <w:t xml:space="preserve">. </w:t>
      </w:r>
    </w:p>
    <w:p w14:paraId="7D0D1A1F" w14:textId="16E65407" w:rsidR="007A0B65" w:rsidRPr="007A0B65" w:rsidRDefault="0073262B" w:rsidP="007A0B65">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AR"/>
        </w:rPr>
      </w:pPr>
      <w:r>
        <w:rPr>
          <w:sz w:val="20"/>
          <w:szCs w:val="20"/>
          <w:lang w:val="es-AR"/>
        </w:rPr>
        <w:t>El Estado alega que l</w:t>
      </w:r>
      <w:r w:rsidR="007A0B65">
        <w:rPr>
          <w:sz w:val="20"/>
          <w:szCs w:val="20"/>
          <w:lang w:val="es-AR"/>
        </w:rPr>
        <w:t>as decis</w:t>
      </w:r>
      <w:r>
        <w:rPr>
          <w:sz w:val="20"/>
          <w:szCs w:val="20"/>
          <w:lang w:val="es-AR"/>
        </w:rPr>
        <w:t>i</w:t>
      </w:r>
      <w:r w:rsidR="007A0B65">
        <w:rPr>
          <w:sz w:val="20"/>
          <w:szCs w:val="20"/>
          <w:lang w:val="es-AR"/>
        </w:rPr>
        <w:t xml:space="preserve">ones adoptadas con motivo de la demanda administrativa promovida por </w:t>
      </w:r>
      <w:r>
        <w:rPr>
          <w:sz w:val="20"/>
          <w:szCs w:val="20"/>
          <w:lang w:val="es-AR"/>
        </w:rPr>
        <w:t xml:space="preserve">la parte </w:t>
      </w:r>
      <w:r w:rsidR="007A0B65">
        <w:rPr>
          <w:sz w:val="20"/>
          <w:szCs w:val="20"/>
          <w:lang w:val="es-AR"/>
        </w:rPr>
        <w:t>peticionari</w:t>
      </w:r>
      <w:r>
        <w:rPr>
          <w:sz w:val="20"/>
          <w:szCs w:val="20"/>
          <w:lang w:val="es-AR"/>
        </w:rPr>
        <w:t xml:space="preserve">a </w:t>
      </w:r>
      <w:r w:rsidR="007A0B65">
        <w:rPr>
          <w:sz w:val="20"/>
          <w:szCs w:val="20"/>
          <w:lang w:val="es-AR"/>
        </w:rPr>
        <w:t>son el resultado del an</w:t>
      </w:r>
      <w:r>
        <w:rPr>
          <w:sz w:val="20"/>
          <w:szCs w:val="20"/>
          <w:lang w:val="es-AR"/>
        </w:rPr>
        <w:t>á</w:t>
      </w:r>
      <w:r w:rsidR="007A0B65">
        <w:rPr>
          <w:sz w:val="20"/>
          <w:szCs w:val="20"/>
          <w:lang w:val="es-AR"/>
        </w:rPr>
        <w:t>lisis de un conjunto de situaciones f</w:t>
      </w:r>
      <w:r>
        <w:rPr>
          <w:sz w:val="20"/>
          <w:szCs w:val="20"/>
          <w:lang w:val="es-AR"/>
        </w:rPr>
        <w:t>á</w:t>
      </w:r>
      <w:r w:rsidR="007A0B65">
        <w:rPr>
          <w:sz w:val="20"/>
          <w:szCs w:val="20"/>
          <w:lang w:val="es-AR"/>
        </w:rPr>
        <w:t>cticas en la</w:t>
      </w:r>
      <w:r w:rsidR="00375E22">
        <w:rPr>
          <w:sz w:val="20"/>
          <w:szCs w:val="20"/>
          <w:lang w:val="es-AR"/>
        </w:rPr>
        <w:t xml:space="preserve">s que </w:t>
      </w:r>
      <w:r w:rsidR="007A0B65">
        <w:rPr>
          <w:sz w:val="20"/>
          <w:szCs w:val="20"/>
          <w:lang w:val="es-AR"/>
        </w:rPr>
        <w:t>la parte demandante atribuy</w:t>
      </w:r>
      <w:r w:rsidR="00375E22">
        <w:rPr>
          <w:sz w:val="20"/>
          <w:szCs w:val="20"/>
          <w:lang w:val="es-AR"/>
        </w:rPr>
        <w:t>ó</w:t>
      </w:r>
      <w:r w:rsidR="007A0B65">
        <w:rPr>
          <w:sz w:val="20"/>
          <w:szCs w:val="20"/>
          <w:lang w:val="es-AR"/>
        </w:rPr>
        <w:t xml:space="preserve"> a la</w:t>
      </w:r>
      <w:r w:rsidR="00531B06">
        <w:rPr>
          <w:sz w:val="20"/>
          <w:szCs w:val="20"/>
          <w:lang w:val="es-AR"/>
        </w:rPr>
        <w:t>s</w:t>
      </w:r>
      <w:r w:rsidR="007A0B65">
        <w:rPr>
          <w:sz w:val="20"/>
          <w:szCs w:val="20"/>
          <w:lang w:val="es-AR"/>
        </w:rPr>
        <w:t xml:space="preserve"> entidad</w:t>
      </w:r>
      <w:r w:rsidR="00531B06">
        <w:rPr>
          <w:sz w:val="20"/>
          <w:szCs w:val="20"/>
          <w:lang w:val="es-AR"/>
        </w:rPr>
        <w:t>es</w:t>
      </w:r>
      <w:r w:rsidR="007A0B65">
        <w:rPr>
          <w:sz w:val="20"/>
          <w:szCs w:val="20"/>
          <w:lang w:val="es-AR"/>
        </w:rPr>
        <w:t xml:space="preserve"> demandada</w:t>
      </w:r>
      <w:r w:rsidR="00531B06">
        <w:rPr>
          <w:sz w:val="20"/>
          <w:szCs w:val="20"/>
          <w:lang w:val="es-AR"/>
        </w:rPr>
        <w:t>s</w:t>
      </w:r>
      <w:r w:rsidR="007A0B65">
        <w:rPr>
          <w:sz w:val="20"/>
          <w:szCs w:val="20"/>
          <w:lang w:val="es-AR"/>
        </w:rPr>
        <w:t xml:space="preserve"> la responsabilidad patrimonial por haber retenido y desaparecido a</w:t>
      </w:r>
      <w:r w:rsidR="00375E22">
        <w:rPr>
          <w:sz w:val="20"/>
          <w:szCs w:val="20"/>
          <w:lang w:val="es-AR"/>
        </w:rPr>
        <w:t xml:space="preserve"> </w:t>
      </w:r>
      <w:r w:rsidR="007A0B65">
        <w:rPr>
          <w:sz w:val="20"/>
          <w:szCs w:val="20"/>
          <w:lang w:val="es-AR"/>
        </w:rPr>
        <w:t>la presunta v</w:t>
      </w:r>
      <w:r w:rsidR="00375E22">
        <w:rPr>
          <w:sz w:val="20"/>
          <w:szCs w:val="20"/>
          <w:lang w:val="es-AR"/>
        </w:rPr>
        <w:t>í</w:t>
      </w:r>
      <w:r w:rsidR="007A0B65">
        <w:rPr>
          <w:sz w:val="20"/>
          <w:szCs w:val="20"/>
          <w:lang w:val="es-AR"/>
        </w:rPr>
        <w:t>ctima en hechos sucedidos el 28 de enero de 1993</w:t>
      </w:r>
      <w:r w:rsidR="004B5CAB">
        <w:rPr>
          <w:sz w:val="20"/>
          <w:szCs w:val="20"/>
          <w:lang w:val="es-AR"/>
        </w:rPr>
        <w:t>.</w:t>
      </w:r>
      <w:r w:rsidR="00375E22">
        <w:rPr>
          <w:sz w:val="20"/>
          <w:szCs w:val="20"/>
          <w:lang w:val="es-AR"/>
        </w:rPr>
        <w:t xml:space="preserve"> </w:t>
      </w:r>
      <w:r w:rsidR="004B5CAB">
        <w:rPr>
          <w:sz w:val="20"/>
          <w:szCs w:val="20"/>
          <w:lang w:val="es-AR"/>
        </w:rPr>
        <w:t>Agrega que</w:t>
      </w:r>
      <w:r w:rsidR="00375E22">
        <w:rPr>
          <w:sz w:val="20"/>
          <w:szCs w:val="20"/>
          <w:lang w:val="es-AR"/>
        </w:rPr>
        <w:t xml:space="preserve"> f</w:t>
      </w:r>
      <w:r w:rsidR="007A0B65">
        <w:rPr>
          <w:sz w:val="20"/>
          <w:szCs w:val="20"/>
          <w:lang w:val="es-AR"/>
        </w:rPr>
        <w:t>ue con base en esta compre</w:t>
      </w:r>
      <w:r w:rsidR="004B5CAB">
        <w:rPr>
          <w:sz w:val="20"/>
          <w:szCs w:val="20"/>
          <w:lang w:val="es-AR"/>
        </w:rPr>
        <w:t>n</w:t>
      </w:r>
      <w:r w:rsidR="007A0B65">
        <w:rPr>
          <w:sz w:val="20"/>
          <w:szCs w:val="20"/>
          <w:lang w:val="es-AR"/>
        </w:rPr>
        <w:t xml:space="preserve">sión fáctica que el </w:t>
      </w:r>
      <w:r w:rsidR="00375E22">
        <w:rPr>
          <w:sz w:val="20"/>
          <w:szCs w:val="20"/>
          <w:lang w:val="es-AR"/>
        </w:rPr>
        <w:t>T</w:t>
      </w:r>
      <w:r w:rsidR="007A0B65">
        <w:rPr>
          <w:sz w:val="20"/>
          <w:szCs w:val="20"/>
          <w:lang w:val="es-AR"/>
        </w:rPr>
        <w:t xml:space="preserve">ribunal </w:t>
      </w:r>
      <w:r w:rsidR="00375E22">
        <w:rPr>
          <w:sz w:val="20"/>
          <w:szCs w:val="20"/>
          <w:lang w:val="es-AR"/>
        </w:rPr>
        <w:t>A</w:t>
      </w:r>
      <w:r w:rsidR="007A0B65">
        <w:rPr>
          <w:sz w:val="20"/>
          <w:szCs w:val="20"/>
          <w:lang w:val="es-AR"/>
        </w:rPr>
        <w:t xml:space="preserve">dministrativo del </w:t>
      </w:r>
      <w:r w:rsidR="00375E22">
        <w:rPr>
          <w:sz w:val="20"/>
          <w:szCs w:val="20"/>
          <w:lang w:val="es-AR"/>
        </w:rPr>
        <w:t>C</w:t>
      </w:r>
      <w:r w:rsidR="007A0B65">
        <w:rPr>
          <w:sz w:val="20"/>
          <w:szCs w:val="20"/>
          <w:lang w:val="es-AR"/>
        </w:rPr>
        <w:t>aquet</w:t>
      </w:r>
      <w:r w:rsidR="00375E22">
        <w:rPr>
          <w:sz w:val="20"/>
          <w:szCs w:val="20"/>
          <w:lang w:val="es-AR"/>
        </w:rPr>
        <w:t xml:space="preserve">á </w:t>
      </w:r>
      <w:r w:rsidR="007A0B65">
        <w:rPr>
          <w:sz w:val="20"/>
          <w:szCs w:val="20"/>
          <w:lang w:val="es-AR"/>
        </w:rPr>
        <w:t xml:space="preserve">adelantó todo el debate probatorio en el </w:t>
      </w:r>
      <w:r w:rsidR="004B5CAB">
        <w:rPr>
          <w:sz w:val="20"/>
          <w:szCs w:val="20"/>
          <w:lang w:val="es-AR"/>
        </w:rPr>
        <w:t>que</w:t>
      </w:r>
      <w:r w:rsidR="007A0B65">
        <w:rPr>
          <w:sz w:val="20"/>
          <w:szCs w:val="20"/>
          <w:lang w:val="es-AR"/>
        </w:rPr>
        <w:t xml:space="preserve"> se pudo establecer con observancia de</w:t>
      </w:r>
      <w:r w:rsidR="004B5CAB">
        <w:rPr>
          <w:sz w:val="20"/>
          <w:szCs w:val="20"/>
          <w:lang w:val="es-AR"/>
        </w:rPr>
        <w:t>l</w:t>
      </w:r>
      <w:r w:rsidR="007A0B65">
        <w:rPr>
          <w:sz w:val="20"/>
          <w:szCs w:val="20"/>
          <w:lang w:val="es-AR"/>
        </w:rPr>
        <w:t xml:space="preserve"> deb</w:t>
      </w:r>
      <w:r w:rsidR="00375E22">
        <w:rPr>
          <w:sz w:val="20"/>
          <w:szCs w:val="20"/>
          <w:lang w:val="es-AR"/>
        </w:rPr>
        <w:t>i</w:t>
      </w:r>
      <w:r w:rsidR="007A0B65">
        <w:rPr>
          <w:sz w:val="20"/>
          <w:szCs w:val="20"/>
          <w:lang w:val="es-AR"/>
        </w:rPr>
        <w:t>do proceso que el Ej</w:t>
      </w:r>
      <w:r w:rsidR="00375E22">
        <w:rPr>
          <w:sz w:val="20"/>
          <w:szCs w:val="20"/>
          <w:lang w:val="es-AR"/>
        </w:rPr>
        <w:t>é</w:t>
      </w:r>
      <w:r w:rsidR="007A0B65">
        <w:rPr>
          <w:sz w:val="20"/>
          <w:szCs w:val="20"/>
          <w:lang w:val="es-AR"/>
        </w:rPr>
        <w:t>rcit</w:t>
      </w:r>
      <w:r w:rsidR="00375E22">
        <w:rPr>
          <w:sz w:val="20"/>
          <w:szCs w:val="20"/>
          <w:lang w:val="es-AR"/>
        </w:rPr>
        <w:t>o</w:t>
      </w:r>
      <w:r w:rsidR="007A0B65">
        <w:rPr>
          <w:sz w:val="20"/>
          <w:szCs w:val="20"/>
          <w:lang w:val="es-AR"/>
        </w:rPr>
        <w:t xml:space="preserve"> </w:t>
      </w:r>
      <w:r w:rsidR="00375E22">
        <w:rPr>
          <w:sz w:val="20"/>
          <w:szCs w:val="20"/>
          <w:lang w:val="es-AR"/>
        </w:rPr>
        <w:t>N</w:t>
      </w:r>
      <w:r w:rsidR="007A0B65">
        <w:rPr>
          <w:sz w:val="20"/>
          <w:szCs w:val="20"/>
          <w:lang w:val="es-AR"/>
        </w:rPr>
        <w:t>acional no retuvo ni desapareci</w:t>
      </w:r>
      <w:r w:rsidR="00375E22">
        <w:rPr>
          <w:sz w:val="20"/>
          <w:szCs w:val="20"/>
          <w:lang w:val="es-AR"/>
        </w:rPr>
        <w:t>ó</w:t>
      </w:r>
      <w:r w:rsidR="007A0B65">
        <w:rPr>
          <w:sz w:val="20"/>
          <w:szCs w:val="20"/>
          <w:lang w:val="es-AR"/>
        </w:rPr>
        <w:t xml:space="preserve"> a la presunta v</w:t>
      </w:r>
      <w:r w:rsidR="00375E22">
        <w:rPr>
          <w:sz w:val="20"/>
          <w:szCs w:val="20"/>
          <w:lang w:val="es-AR"/>
        </w:rPr>
        <w:t>í</w:t>
      </w:r>
      <w:r w:rsidR="007A0B65">
        <w:rPr>
          <w:sz w:val="20"/>
          <w:szCs w:val="20"/>
          <w:lang w:val="es-AR"/>
        </w:rPr>
        <w:t xml:space="preserve">ctima. </w:t>
      </w:r>
      <w:r w:rsidR="004B5CAB">
        <w:rPr>
          <w:sz w:val="20"/>
          <w:szCs w:val="20"/>
          <w:lang w:val="es-AR"/>
        </w:rPr>
        <w:t xml:space="preserve">Enfatiza el Estado </w:t>
      </w:r>
      <w:r w:rsidR="00375E22">
        <w:rPr>
          <w:sz w:val="20"/>
          <w:szCs w:val="20"/>
          <w:lang w:val="es-AR"/>
        </w:rPr>
        <w:t xml:space="preserve">que </w:t>
      </w:r>
      <w:r w:rsidR="007A0B65">
        <w:rPr>
          <w:sz w:val="20"/>
          <w:szCs w:val="20"/>
          <w:lang w:val="es-AR"/>
        </w:rPr>
        <w:t>las pruebas testimoniales de los militares en el proceso penal evidenciaron que la institución castrense siempre reconoció la colaboración de la v</w:t>
      </w:r>
      <w:r w:rsidR="00375E22">
        <w:rPr>
          <w:sz w:val="20"/>
          <w:szCs w:val="20"/>
          <w:lang w:val="es-AR"/>
        </w:rPr>
        <w:t>í</w:t>
      </w:r>
      <w:r w:rsidR="007A0B65">
        <w:rPr>
          <w:sz w:val="20"/>
          <w:szCs w:val="20"/>
          <w:lang w:val="es-AR"/>
        </w:rPr>
        <w:t>ctima</w:t>
      </w:r>
      <w:r w:rsidR="004B5CAB">
        <w:rPr>
          <w:sz w:val="20"/>
          <w:szCs w:val="20"/>
          <w:lang w:val="es-AR"/>
        </w:rPr>
        <w:t>; y que,</w:t>
      </w:r>
      <w:r w:rsidR="007A0B65">
        <w:rPr>
          <w:sz w:val="20"/>
          <w:szCs w:val="20"/>
          <w:lang w:val="es-AR"/>
        </w:rPr>
        <w:t xml:space="preserve"> por lo </w:t>
      </w:r>
      <w:r w:rsidR="004B5CAB">
        <w:rPr>
          <w:sz w:val="20"/>
          <w:szCs w:val="20"/>
          <w:lang w:val="es-AR"/>
        </w:rPr>
        <w:t>tanto</w:t>
      </w:r>
      <w:r w:rsidR="00375E22">
        <w:rPr>
          <w:sz w:val="20"/>
          <w:szCs w:val="20"/>
          <w:lang w:val="es-AR"/>
        </w:rPr>
        <w:t>,</w:t>
      </w:r>
      <w:r w:rsidR="007A0B65">
        <w:rPr>
          <w:sz w:val="20"/>
          <w:szCs w:val="20"/>
          <w:lang w:val="es-AR"/>
        </w:rPr>
        <w:t xml:space="preserve"> </w:t>
      </w:r>
      <w:r w:rsidR="004B5CAB">
        <w:rPr>
          <w:sz w:val="20"/>
          <w:szCs w:val="20"/>
          <w:lang w:val="es-AR"/>
        </w:rPr>
        <w:t xml:space="preserve">con base en </w:t>
      </w:r>
      <w:r w:rsidR="007A0B65">
        <w:rPr>
          <w:sz w:val="20"/>
          <w:szCs w:val="20"/>
          <w:lang w:val="es-AR"/>
        </w:rPr>
        <w:t>las reglas de la experiencia</w:t>
      </w:r>
      <w:r w:rsidR="00375E22">
        <w:rPr>
          <w:sz w:val="20"/>
          <w:szCs w:val="20"/>
          <w:lang w:val="es-AR"/>
        </w:rPr>
        <w:t>,</w:t>
      </w:r>
      <w:r w:rsidR="007A0B65">
        <w:rPr>
          <w:sz w:val="20"/>
          <w:szCs w:val="20"/>
          <w:lang w:val="es-AR"/>
        </w:rPr>
        <w:t xml:space="preserve"> la razón y el sentido com</w:t>
      </w:r>
      <w:r w:rsidR="00375E22">
        <w:rPr>
          <w:sz w:val="20"/>
          <w:szCs w:val="20"/>
          <w:lang w:val="es-AR"/>
        </w:rPr>
        <w:t>ú</w:t>
      </w:r>
      <w:r w:rsidR="007A0B65">
        <w:rPr>
          <w:sz w:val="20"/>
          <w:szCs w:val="20"/>
          <w:lang w:val="es-AR"/>
        </w:rPr>
        <w:t>n</w:t>
      </w:r>
      <w:r w:rsidR="00375E22">
        <w:rPr>
          <w:sz w:val="20"/>
          <w:szCs w:val="20"/>
          <w:lang w:val="es-AR"/>
        </w:rPr>
        <w:t>,</w:t>
      </w:r>
      <w:r w:rsidR="007A0B65">
        <w:rPr>
          <w:sz w:val="20"/>
          <w:szCs w:val="20"/>
          <w:lang w:val="es-AR"/>
        </w:rPr>
        <w:t xml:space="preserve"> no era sensato concluir que su prop</w:t>
      </w:r>
      <w:r w:rsidR="00375E22">
        <w:rPr>
          <w:sz w:val="20"/>
          <w:szCs w:val="20"/>
          <w:lang w:val="es-AR"/>
        </w:rPr>
        <w:t>i</w:t>
      </w:r>
      <w:r w:rsidR="007A0B65">
        <w:rPr>
          <w:sz w:val="20"/>
          <w:szCs w:val="20"/>
          <w:lang w:val="es-AR"/>
        </w:rPr>
        <w:t xml:space="preserve">o aliado </w:t>
      </w:r>
      <w:r w:rsidR="00375E22">
        <w:rPr>
          <w:sz w:val="20"/>
          <w:szCs w:val="20"/>
          <w:lang w:val="es-AR"/>
        </w:rPr>
        <w:t xml:space="preserve">fuera </w:t>
      </w:r>
      <w:r w:rsidR="007A0B65">
        <w:rPr>
          <w:sz w:val="20"/>
          <w:szCs w:val="20"/>
          <w:lang w:val="es-AR"/>
        </w:rPr>
        <w:t xml:space="preserve">quien posibilitara su retención y ulterior </w:t>
      </w:r>
      <w:r w:rsidR="00375E22">
        <w:rPr>
          <w:sz w:val="20"/>
          <w:szCs w:val="20"/>
          <w:lang w:val="es-AR"/>
        </w:rPr>
        <w:t>desaparición</w:t>
      </w:r>
      <w:r w:rsidR="007A0B65">
        <w:rPr>
          <w:sz w:val="20"/>
          <w:szCs w:val="20"/>
          <w:lang w:val="es-AR"/>
        </w:rPr>
        <w:t xml:space="preserve">. </w:t>
      </w:r>
    </w:p>
    <w:p w14:paraId="01C750DA" w14:textId="2B1E115E" w:rsidR="007A0B65" w:rsidRPr="007A0B65" w:rsidRDefault="004B5CAB" w:rsidP="007A0B65">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AR"/>
        </w:rPr>
      </w:pPr>
      <w:r>
        <w:rPr>
          <w:sz w:val="20"/>
          <w:szCs w:val="20"/>
          <w:lang w:val="es-AR"/>
        </w:rPr>
        <w:t>Al</w:t>
      </w:r>
      <w:r w:rsidR="007A0B65">
        <w:rPr>
          <w:sz w:val="20"/>
          <w:szCs w:val="20"/>
          <w:lang w:val="es-AR"/>
        </w:rPr>
        <w:t xml:space="preserve"> respecto, considera que </w:t>
      </w:r>
      <w:r w:rsidR="00375E22">
        <w:rPr>
          <w:sz w:val="20"/>
          <w:szCs w:val="20"/>
          <w:lang w:val="es-AR"/>
        </w:rPr>
        <w:t xml:space="preserve">la demanda de reparación directa se observa como un recurso disponible </w:t>
      </w:r>
      <w:r w:rsidR="007A0B65">
        <w:rPr>
          <w:sz w:val="20"/>
          <w:szCs w:val="20"/>
          <w:lang w:val="es-AR"/>
        </w:rPr>
        <w:t xml:space="preserve">para presentar los hechos </w:t>
      </w:r>
      <w:r>
        <w:rPr>
          <w:sz w:val="20"/>
          <w:szCs w:val="20"/>
          <w:lang w:val="es-AR"/>
        </w:rPr>
        <w:t>planteados en la petición</w:t>
      </w:r>
      <w:r w:rsidR="00375E22">
        <w:rPr>
          <w:sz w:val="20"/>
          <w:szCs w:val="20"/>
          <w:lang w:val="es-AR"/>
        </w:rPr>
        <w:t xml:space="preserve">. </w:t>
      </w:r>
      <w:r>
        <w:rPr>
          <w:sz w:val="20"/>
          <w:szCs w:val="20"/>
          <w:lang w:val="es-AR"/>
        </w:rPr>
        <w:t>A</w:t>
      </w:r>
      <w:r w:rsidR="00375E22">
        <w:rPr>
          <w:sz w:val="20"/>
          <w:szCs w:val="20"/>
          <w:lang w:val="es-AR"/>
        </w:rPr>
        <w:t xml:space="preserve"> propósito de la oportunidad para presentar dicho recurso, </w:t>
      </w:r>
      <w:r>
        <w:rPr>
          <w:sz w:val="20"/>
          <w:szCs w:val="20"/>
          <w:lang w:val="es-AR"/>
        </w:rPr>
        <w:t xml:space="preserve">el Estado destaca </w:t>
      </w:r>
      <w:r w:rsidR="00375E22">
        <w:rPr>
          <w:sz w:val="20"/>
          <w:szCs w:val="20"/>
          <w:lang w:val="es-AR"/>
        </w:rPr>
        <w:t xml:space="preserve">que </w:t>
      </w:r>
      <w:r>
        <w:rPr>
          <w:sz w:val="20"/>
          <w:szCs w:val="20"/>
          <w:lang w:val="es-AR"/>
        </w:rPr>
        <w:t xml:space="preserve">de acuerdo a </w:t>
      </w:r>
      <w:r w:rsidR="007A0B65">
        <w:rPr>
          <w:sz w:val="20"/>
          <w:szCs w:val="20"/>
          <w:lang w:val="es-AR"/>
        </w:rPr>
        <w:t xml:space="preserve">la </w:t>
      </w:r>
      <w:r w:rsidR="00375E22">
        <w:rPr>
          <w:sz w:val="20"/>
          <w:szCs w:val="20"/>
          <w:lang w:val="es-AR"/>
        </w:rPr>
        <w:t>L</w:t>
      </w:r>
      <w:r w:rsidR="007A0B65">
        <w:rPr>
          <w:sz w:val="20"/>
          <w:szCs w:val="20"/>
          <w:lang w:val="es-AR"/>
        </w:rPr>
        <w:t xml:space="preserve">ey 589 de 2000 </w:t>
      </w:r>
      <w:r>
        <w:rPr>
          <w:sz w:val="20"/>
          <w:szCs w:val="20"/>
          <w:lang w:val="es-AR"/>
        </w:rPr>
        <w:t>que</w:t>
      </w:r>
      <w:r w:rsidR="007A0B65">
        <w:rPr>
          <w:sz w:val="20"/>
          <w:szCs w:val="20"/>
          <w:lang w:val="es-AR"/>
        </w:rPr>
        <w:t xml:space="preserve"> </w:t>
      </w:r>
      <w:r w:rsidR="00375E22">
        <w:rPr>
          <w:sz w:val="20"/>
          <w:szCs w:val="20"/>
          <w:lang w:val="es-AR"/>
        </w:rPr>
        <w:t xml:space="preserve">tipificó los delitos de </w:t>
      </w:r>
      <w:r w:rsidR="007A0B65">
        <w:rPr>
          <w:sz w:val="20"/>
          <w:szCs w:val="20"/>
          <w:lang w:val="es-AR"/>
        </w:rPr>
        <w:t>genocidio</w:t>
      </w:r>
      <w:r w:rsidR="00375E22">
        <w:rPr>
          <w:sz w:val="20"/>
          <w:szCs w:val="20"/>
          <w:lang w:val="es-AR"/>
        </w:rPr>
        <w:t>,</w:t>
      </w:r>
      <w:r w:rsidR="007A0B65">
        <w:rPr>
          <w:sz w:val="20"/>
          <w:szCs w:val="20"/>
          <w:lang w:val="es-AR"/>
        </w:rPr>
        <w:t xml:space="preserve"> des</w:t>
      </w:r>
      <w:r w:rsidR="00375E22">
        <w:rPr>
          <w:sz w:val="20"/>
          <w:szCs w:val="20"/>
          <w:lang w:val="es-AR"/>
        </w:rPr>
        <w:t>a</w:t>
      </w:r>
      <w:r w:rsidR="007A0B65">
        <w:rPr>
          <w:sz w:val="20"/>
          <w:szCs w:val="20"/>
          <w:lang w:val="es-AR"/>
        </w:rPr>
        <w:t>par</w:t>
      </w:r>
      <w:r w:rsidR="00375E22">
        <w:rPr>
          <w:sz w:val="20"/>
          <w:szCs w:val="20"/>
          <w:lang w:val="es-AR"/>
        </w:rPr>
        <w:t>i</w:t>
      </w:r>
      <w:r w:rsidR="007A0B65">
        <w:rPr>
          <w:sz w:val="20"/>
          <w:szCs w:val="20"/>
          <w:lang w:val="es-AR"/>
        </w:rPr>
        <w:t>c</w:t>
      </w:r>
      <w:r w:rsidR="00375E22">
        <w:rPr>
          <w:sz w:val="20"/>
          <w:szCs w:val="20"/>
          <w:lang w:val="es-AR"/>
        </w:rPr>
        <w:t>ió</w:t>
      </w:r>
      <w:r w:rsidR="007A0B65">
        <w:rPr>
          <w:sz w:val="20"/>
          <w:szCs w:val="20"/>
          <w:lang w:val="es-AR"/>
        </w:rPr>
        <w:t>n forzada</w:t>
      </w:r>
      <w:r w:rsidR="00375E22">
        <w:rPr>
          <w:sz w:val="20"/>
          <w:szCs w:val="20"/>
          <w:lang w:val="es-AR"/>
        </w:rPr>
        <w:t xml:space="preserve">, </w:t>
      </w:r>
      <w:r w:rsidR="007A0B65">
        <w:rPr>
          <w:sz w:val="20"/>
          <w:szCs w:val="20"/>
          <w:lang w:val="es-AR"/>
        </w:rPr>
        <w:t>desplazamiento forzado y tor</w:t>
      </w:r>
      <w:r w:rsidR="00375E22">
        <w:rPr>
          <w:sz w:val="20"/>
          <w:szCs w:val="20"/>
          <w:lang w:val="es-AR"/>
        </w:rPr>
        <w:t>t</w:t>
      </w:r>
      <w:r w:rsidR="007A0B65">
        <w:rPr>
          <w:sz w:val="20"/>
          <w:szCs w:val="20"/>
          <w:lang w:val="es-AR"/>
        </w:rPr>
        <w:t>ura en Colombia</w:t>
      </w:r>
      <w:r w:rsidR="00375E22">
        <w:rPr>
          <w:sz w:val="20"/>
          <w:szCs w:val="20"/>
          <w:lang w:val="es-AR"/>
        </w:rPr>
        <w:t xml:space="preserve">, </w:t>
      </w:r>
      <w:r w:rsidR="007A0B65">
        <w:rPr>
          <w:sz w:val="20"/>
          <w:szCs w:val="20"/>
          <w:lang w:val="es-AR"/>
        </w:rPr>
        <w:t>el t</w:t>
      </w:r>
      <w:r w:rsidR="00375E22">
        <w:rPr>
          <w:sz w:val="20"/>
          <w:szCs w:val="20"/>
          <w:lang w:val="es-AR"/>
        </w:rPr>
        <w:t>é</w:t>
      </w:r>
      <w:r w:rsidR="007A0B65">
        <w:rPr>
          <w:sz w:val="20"/>
          <w:szCs w:val="20"/>
          <w:lang w:val="es-AR"/>
        </w:rPr>
        <w:t>rmino de cad</w:t>
      </w:r>
      <w:r w:rsidR="00375E22">
        <w:rPr>
          <w:sz w:val="20"/>
          <w:szCs w:val="20"/>
          <w:lang w:val="es-AR"/>
        </w:rPr>
        <w:t>u</w:t>
      </w:r>
      <w:r w:rsidR="007A0B65">
        <w:rPr>
          <w:sz w:val="20"/>
          <w:szCs w:val="20"/>
          <w:lang w:val="es-AR"/>
        </w:rPr>
        <w:t xml:space="preserve">cidad </w:t>
      </w:r>
      <w:r w:rsidR="00375E22">
        <w:rPr>
          <w:sz w:val="20"/>
          <w:szCs w:val="20"/>
          <w:lang w:val="es-AR"/>
        </w:rPr>
        <w:t xml:space="preserve">cuenta </w:t>
      </w:r>
      <w:r w:rsidR="007A0B65">
        <w:rPr>
          <w:sz w:val="20"/>
          <w:szCs w:val="20"/>
          <w:lang w:val="es-AR"/>
        </w:rPr>
        <w:t>a part</w:t>
      </w:r>
      <w:r w:rsidR="00375E22">
        <w:rPr>
          <w:sz w:val="20"/>
          <w:szCs w:val="20"/>
          <w:lang w:val="es-AR"/>
        </w:rPr>
        <w:t>i</w:t>
      </w:r>
      <w:r w:rsidR="007A0B65">
        <w:rPr>
          <w:sz w:val="20"/>
          <w:szCs w:val="20"/>
          <w:lang w:val="es-AR"/>
        </w:rPr>
        <w:t xml:space="preserve">r de la </w:t>
      </w:r>
      <w:r w:rsidR="00375E22">
        <w:rPr>
          <w:sz w:val="20"/>
          <w:szCs w:val="20"/>
          <w:lang w:val="es-AR"/>
        </w:rPr>
        <w:t>fe</w:t>
      </w:r>
      <w:r w:rsidR="007A0B65">
        <w:rPr>
          <w:sz w:val="20"/>
          <w:szCs w:val="20"/>
          <w:lang w:val="es-AR"/>
        </w:rPr>
        <w:t xml:space="preserve">cha en </w:t>
      </w:r>
      <w:r>
        <w:rPr>
          <w:sz w:val="20"/>
          <w:szCs w:val="20"/>
          <w:lang w:val="es-AR"/>
        </w:rPr>
        <w:t xml:space="preserve">que </w:t>
      </w:r>
      <w:r w:rsidR="007A0B65">
        <w:rPr>
          <w:sz w:val="20"/>
          <w:szCs w:val="20"/>
          <w:lang w:val="es-AR"/>
        </w:rPr>
        <w:t xml:space="preserve">aparezca la </w:t>
      </w:r>
      <w:r w:rsidR="00375E22">
        <w:rPr>
          <w:sz w:val="20"/>
          <w:szCs w:val="20"/>
          <w:lang w:val="es-AR"/>
        </w:rPr>
        <w:t>víctima</w:t>
      </w:r>
      <w:r w:rsidR="007A0B65">
        <w:rPr>
          <w:sz w:val="20"/>
          <w:szCs w:val="20"/>
          <w:lang w:val="es-AR"/>
        </w:rPr>
        <w:t xml:space="preserve"> o</w:t>
      </w:r>
      <w:r>
        <w:rPr>
          <w:sz w:val="20"/>
          <w:szCs w:val="20"/>
          <w:lang w:val="es-AR"/>
        </w:rPr>
        <w:t>,</w:t>
      </w:r>
      <w:r w:rsidR="007A0B65">
        <w:rPr>
          <w:sz w:val="20"/>
          <w:szCs w:val="20"/>
          <w:lang w:val="es-AR"/>
        </w:rPr>
        <w:t xml:space="preserve"> en su defecto</w:t>
      </w:r>
      <w:r>
        <w:rPr>
          <w:sz w:val="20"/>
          <w:szCs w:val="20"/>
          <w:lang w:val="es-AR"/>
        </w:rPr>
        <w:t>,</w:t>
      </w:r>
      <w:r w:rsidR="007A0B65">
        <w:rPr>
          <w:sz w:val="20"/>
          <w:szCs w:val="20"/>
          <w:lang w:val="es-AR"/>
        </w:rPr>
        <w:t xml:space="preserve"> desde la ejecutoria del fallo definitivo adoptado en el proceso penal. </w:t>
      </w:r>
    </w:p>
    <w:p w14:paraId="601768EE" w14:textId="77777777" w:rsidR="00E10040" w:rsidRPr="00E10040" w:rsidRDefault="00E10040" w:rsidP="00E10040">
      <w:pPr>
        <w:spacing w:before="240" w:after="240"/>
        <w:ind w:firstLine="720"/>
        <w:jc w:val="both"/>
        <w:rPr>
          <w:rFonts w:ascii="Cambria" w:hAnsi="Cambria"/>
          <w:sz w:val="20"/>
          <w:szCs w:val="20"/>
          <w:lang w:val="es-UY"/>
        </w:rPr>
      </w:pPr>
      <w:r w:rsidRPr="00E10040">
        <w:rPr>
          <w:rFonts w:ascii="Cambria" w:eastAsia="Cambria" w:hAnsi="Cambria" w:cs="Cambria"/>
          <w:b/>
          <w:bCs/>
          <w:color w:val="000000"/>
          <w:sz w:val="20"/>
          <w:szCs w:val="20"/>
          <w:u w:color="000000"/>
          <w:lang w:val="es-ES" w:eastAsia="es-ES"/>
        </w:rPr>
        <w:t>VI.</w:t>
      </w:r>
      <w:r w:rsidRPr="00E10040">
        <w:rPr>
          <w:rFonts w:ascii="Cambria" w:eastAsia="Cambria" w:hAnsi="Cambria" w:cs="Cambria"/>
          <w:b/>
          <w:bCs/>
          <w:color w:val="000000"/>
          <w:sz w:val="20"/>
          <w:szCs w:val="20"/>
          <w:u w:color="000000"/>
          <w:lang w:val="es-ES" w:eastAsia="es-ES"/>
        </w:rPr>
        <w:tab/>
      </w:r>
      <w:r w:rsidRPr="00E10040">
        <w:rPr>
          <w:rFonts w:ascii="Cambria" w:hAnsi="Cambria"/>
          <w:b/>
          <w:bCs/>
          <w:sz w:val="20"/>
          <w:szCs w:val="20"/>
          <w:lang w:val="es-ES_tradnl"/>
        </w:rPr>
        <w:t xml:space="preserve">ANÁLISIS DE </w:t>
      </w:r>
      <w:r w:rsidRPr="00E10040">
        <w:rPr>
          <w:rFonts w:ascii="Cambria" w:hAnsi="Cambria"/>
          <w:b/>
          <w:sz w:val="20"/>
          <w:szCs w:val="20"/>
          <w:lang w:val="es-ES"/>
        </w:rPr>
        <w:t>AGOTAMIENTO DE LOS RECURSOS INTERNOS Y PLAZO DE PRESENTACIÓN</w:t>
      </w:r>
      <w:r w:rsidRPr="00E10040">
        <w:rPr>
          <w:rFonts w:ascii="Cambria" w:eastAsia="Cambria" w:hAnsi="Cambria" w:cs="Cambria"/>
          <w:b/>
          <w:bCs/>
          <w:color w:val="000000"/>
          <w:sz w:val="20"/>
          <w:szCs w:val="20"/>
          <w:u w:color="000000"/>
          <w:lang w:val="es-ES" w:eastAsia="es-ES"/>
        </w:rPr>
        <w:t xml:space="preserve"> </w:t>
      </w:r>
    </w:p>
    <w:p w14:paraId="7D21652C" w14:textId="43C153F2" w:rsidR="00E10040" w:rsidRPr="00E10040" w:rsidRDefault="00800E03" w:rsidP="00E10040">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4251D1">
        <w:rPr>
          <w:rFonts w:cs="Calibri"/>
          <w:sz w:val="20"/>
          <w:szCs w:val="20"/>
          <w:lang w:val="es-ES"/>
        </w:rPr>
        <w:t xml:space="preserve">En </w:t>
      </w:r>
      <w:r>
        <w:rPr>
          <w:rFonts w:cs="Calibri"/>
          <w:sz w:val="20"/>
          <w:szCs w:val="20"/>
          <w:lang w:val="es-ES"/>
        </w:rPr>
        <w:t>el presente caso</w:t>
      </w:r>
      <w:r w:rsidRPr="004251D1">
        <w:rPr>
          <w:rFonts w:cs="Calibri"/>
          <w:sz w:val="20"/>
          <w:szCs w:val="20"/>
          <w:lang w:val="es-VE"/>
        </w:rPr>
        <w:t xml:space="preserve">, </w:t>
      </w:r>
      <w:r w:rsidR="002A2797">
        <w:rPr>
          <w:rFonts w:cs="Calibri"/>
          <w:sz w:val="20"/>
          <w:szCs w:val="20"/>
          <w:lang w:val="es-VE"/>
        </w:rPr>
        <w:t xml:space="preserve">la parte </w:t>
      </w:r>
      <w:r w:rsidRPr="001F2BEB">
        <w:rPr>
          <w:rFonts w:cs="Calibri"/>
          <w:color w:val="auto"/>
          <w:sz w:val="20"/>
          <w:szCs w:val="20"/>
          <w:lang w:val="es-UY"/>
        </w:rPr>
        <w:t xml:space="preserve">peticionaria sostiene que las actuaciones de las autoridades </w:t>
      </w:r>
      <w:r w:rsidR="002A2797">
        <w:rPr>
          <w:rFonts w:cs="Calibri"/>
          <w:color w:val="auto"/>
          <w:sz w:val="20"/>
          <w:szCs w:val="20"/>
          <w:lang w:val="es-UY"/>
        </w:rPr>
        <w:t xml:space="preserve">no han arrojado resultados positivos y </w:t>
      </w:r>
      <w:r w:rsidR="004B5CAB">
        <w:rPr>
          <w:rFonts w:cs="Calibri"/>
          <w:color w:val="auto"/>
          <w:sz w:val="20"/>
          <w:szCs w:val="20"/>
          <w:lang w:val="es-UY"/>
        </w:rPr>
        <w:t xml:space="preserve">que </w:t>
      </w:r>
      <w:r w:rsidR="002A2797">
        <w:rPr>
          <w:rFonts w:cs="Calibri"/>
          <w:color w:val="auto"/>
          <w:sz w:val="20"/>
          <w:szCs w:val="20"/>
          <w:lang w:val="es-UY"/>
        </w:rPr>
        <w:t xml:space="preserve">los hechos se mantienen en </w:t>
      </w:r>
      <w:r w:rsidR="004B5CAB">
        <w:rPr>
          <w:rFonts w:cs="Calibri"/>
          <w:color w:val="auto"/>
          <w:sz w:val="20"/>
          <w:szCs w:val="20"/>
          <w:lang w:val="es-UY"/>
        </w:rPr>
        <w:t xml:space="preserve">la </w:t>
      </w:r>
      <w:r w:rsidR="002A2797">
        <w:rPr>
          <w:rFonts w:cs="Calibri"/>
          <w:color w:val="auto"/>
          <w:sz w:val="20"/>
          <w:szCs w:val="20"/>
          <w:lang w:val="es-UY"/>
        </w:rPr>
        <w:t>impunidad</w:t>
      </w:r>
      <w:r w:rsidRPr="001F2BEB">
        <w:rPr>
          <w:rFonts w:cs="Calibri"/>
          <w:color w:val="auto"/>
          <w:sz w:val="20"/>
          <w:szCs w:val="20"/>
          <w:lang w:val="es-UY"/>
        </w:rPr>
        <w:t xml:space="preserve">. A su turno, el Estado </w:t>
      </w:r>
      <w:r w:rsidR="004B5CAB">
        <w:rPr>
          <w:rFonts w:cs="Calibri"/>
          <w:color w:val="auto"/>
          <w:sz w:val="20"/>
          <w:szCs w:val="20"/>
          <w:lang w:val="es-UY"/>
        </w:rPr>
        <w:t>alega</w:t>
      </w:r>
      <w:r w:rsidRPr="001F2BEB">
        <w:rPr>
          <w:sz w:val="20"/>
          <w:szCs w:val="20"/>
          <w:lang w:val="es-AR"/>
        </w:rPr>
        <w:t xml:space="preserve"> falta de agotamiento de los recursos internos</w:t>
      </w:r>
      <w:r w:rsidR="004B5CAB">
        <w:rPr>
          <w:sz w:val="20"/>
          <w:szCs w:val="20"/>
          <w:lang w:val="es-AR"/>
        </w:rPr>
        <w:t>, ya que</w:t>
      </w:r>
      <w:r w:rsidRPr="001F2BEB">
        <w:rPr>
          <w:sz w:val="20"/>
          <w:szCs w:val="20"/>
          <w:lang w:val="es-AR"/>
        </w:rPr>
        <w:t xml:space="preserve"> los familiares de la presunta víctima no </w:t>
      </w:r>
      <w:r w:rsidR="004B5CAB">
        <w:rPr>
          <w:sz w:val="20"/>
          <w:szCs w:val="20"/>
          <w:lang w:val="es-AR"/>
        </w:rPr>
        <w:t xml:space="preserve">plantearon </w:t>
      </w:r>
      <w:r w:rsidRPr="001F2BEB">
        <w:rPr>
          <w:sz w:val="20"/>
          <w:szCs w:val="20"/>
          <w:lang w:val="es-AR"/>
        </w:rPr>
        <w:t>la acción de reparación directa ante la jurisdicción contencioso administrativa</w:t>
      </w:r>
      <w:r w:rsidR="002A2797">
        <w:rPr>
          <w:sz w:val="20"/>
          <w:szCs w:val="20"/>
          <w:lang w:val="es-AR"/>
        </w:rPr>
        <w:t xml:space="preserve"> en relación </w:t>
      </w:r>
      <w:r w:rsidR="002A2797">
        <w:rPr>
          <w:sz w:val="20"/>
          <w:szCs w:val="20"/>
          <w:lang w:val="es-VE"/>
        </w:rPr>
        <w:t xml:space="preserve">a la posible responsabilidad patrimonial del Estado por fallar </w:t>
      </w:r>
      <w:r w:rsidR="004B5CAB">
        <w:rPr>
          <w:sz w:val="20"/>
          <w:szCs w:val="20"/>
          <w:lang w:val="es-VE"/>
        </w:rPr>
        <w:t xml:space="preserve">en su deber de </w:t>
      </w:r>
      <w:r w:rsidR="002A2797">
        <w:rPr>
          <w:sz w:val="20"/>
          <w:szCs w:val="20"/>
          <w:lang w:val="es-VE"/>
        </w:rPr>
        <w:t xml:space="preserve">garante. </w:t>
      </w:r>
    </w:p>
    <w:p w14:paraId="75904A4B" w14:textId="1E6F8B6B" w:rsidR="006B6C77" w:rsidRPr="00772CBD" w:rsidRDefault="004B5CAB" w:rsidP="00340E91">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color w:val="auto"/>
          <w:sz w:val="20"/>
          <w:szCs w:val="20"/>
          <w:lang w:val="es-AR"/>
        </w:rPr>
      </w:pPr>
      <w:r>
        <w:rPr>
          <w:color w:val="auto"/>
          <w:sz w:val="20"/>
          <w:szCs w:val="20"/>
          <w:lang w:val="es-ES"/>
        </w:rPr>
        <w:t>La</w:t>
      </w:r>
      <w:r w:rsidR="00800E03" w:rsidRPr="00772CBD">
        <w:rPr>
          <w:color w:val="auto"/>
          <w:sz w:val="20"/>
          <w:szCs w:val="20"/>
          <w:lang w:val="es-VE"/>
        </w:rPr>
        <w:t xml:space="preserve"> Comisión reitera que toda vez que </w:t>
      </w:r>
      <w:r>
        <w:rPr>
          <w:color w:val="auto"/>
          <w:sz w:val="20"/>
          <w:szCs w:val="20"/>
          <w:lang w:val="es-VE"/>
        </w:rPr>
        <w:t xml:space="preserve">ante </w:t>
      </w:r>
      <w:r w:rsidR="00800E03" w:rsidRPr="00772CBD">
        <w:rPr>
          <w:color w:val="auto"/>
          <w:sz w:val="20"/>
          <w:szCs w:val="20"/>
          <w:lang w:val="es-VE"/>
        </w:rPr>
        <w:t>un presunto delito perseguible de oficio, el Estado tiene la obligación de promover e impulsar el proceso penal</w:t>
      </w:r>
      <w:r>
        <w:rPr>
          <w:color w:val="auto"/>
          <w:sz w:val="20"/>
          <w:szCs w:val="20"/>
          <w:lang w:val="es-VE"/>
        </w:rPr>
        <w:t>,</w:t>
      </w:r>
      <w:r w:rsidR="00800E03" w:rsidRPr="00772CBD">
        <w:rPr>
          <w:color w:val="auto"/>
          <w:sz w:val="20"/>
          <w:szCs w:val="20"/>
          <w:lang w:val="es-VE"/>
        </w:rPr>
        <w:t xml:space="preserve"> que constituye la vía idónea para esclarecer los hechos, juzgar a los responsables y establecer las sanciones penales correspondientes, además de posibilitar otros modos de reparación de tipo pecuniario</w:t>
      </w:r>
      <w:r w:rsidR="00340E91" w:rsidRPr="000D6FB8">
        <w:rPr>
          <w:rStyle w:val="FootnoteReference"/>
          <w:rFonts w:cs="Calibri"/>
          <w:sz w:val="20"/>
          <w:szCs w:val="20"/>
          <w:lang w:val="es-ES_tradnl"/>
        </w:rPr>
        <w:footnoteReference w:id="6"/>
      </w:r>
      <w:r w:rsidR="00800E03" w:rsidRPr="00772CBD">
        <w:rPr>
          <w:color w:val="auto"/>
          <w:sz w:val="20"/>
          <w:szCs w:val="20"/>
          <w:lang w:val="es-VE"/>
        </w:rPr>
        <w:t xml:space="preserve">. </w:t>
      </w:r>
      <w:r>
        <w:rPr>
          <w:color w:val="auto"/>
          <w:sz w:val="20"/>
          <w:szCs w:val="20"/>
          <w:lang w:val="es-VE"/>
        </w:rPr>
        <w:t>La</w:t>
      </w:r>
      <w:r w:rsidR="002A2797" w:rsidRPr="00772CBD">
        <w:rPr>
          <w:rFonts w:cs="Calibri"/>
          <w:color w:val="auto"/>
          <w:sz w:val="20"/>
          <w:szCs w:val="20"/>
          <w:bdr w:val="none" w:sz="0" w:space="0" w:color="auto" w:frame="1"/>
          <w:lang w:val="es-VE"/>
        </w:rPr>
        <w:t xml:space="preserve"> información disponible en el expediente</w:t>
      </w:r>
      <w:r>
        <w:rPr>
          <w:rFonts w:cs="Calibri"/>
          <w:color w:val="auto"/>
          <w:sz w:val="20"/>
          <w:szCs w:val="20"/>
          <w:bdr w:val="none" w:sz="0" w:space="0" w:color="auto" w:frame="1"/>
          <w:lang w:val="es-VE"/>
        </w:rPr>
        <w:t xml:space="preserve"> indica que</w:t>
      </w:r>
      <w:r w:rsidR="002A2797" w:rsidRPr="00772CBD">
        <w:rPr>
          <w:rFonts w:cs="Calibri"/>
          <w:color w:val="auto"/>
          <w:sz w:val="20"/>
          <w:szCs w:val="20"/>
          <w:bdr w:val="none" w:sz="0" w:space="0" w:color="auto" w:frame="1"/>
          <w:lang w:val="es-VE"/>
        </w:rPr>
        <w:t xml:space="preserve"> </w:t>
      </w:r>
      <w:r w:rsidR="00771477" w:rsidRPr="00772CBD">
        <w:rPr>
          <w:rFonts w:cs="Calibri"/>
          <w:color w:val="auto"/>
          <w:sz w:val="20"/>
          <w:szCs w:val="20"/>
          <w:bdr w:val="none" w:sz="0" w:space="0" w:color="auto" w:frame="1"/>
          <w:lang w:val="es-VE"/>
        </w:rPr>
        <w:t xml:space="preserve">el 5 de febrero de 1993 </w:t>
      </w:r>
      <w:r w:rsidR="00800E03" w:rsidRPr="00772CBD">
        <w:rPr>
          <w:rFonts w:cs="Calibri"/>
          <w:color w:val="auto"/>
          <w:sz w:val="20"/>
          <w:szCs w:val="20"/>
          <w:bdr w:val="none" w:sz="0" w:space="0" w:color="auto" w:frame="1"/>
          <w:lang w:val="es-VE"/>
        </w:rPr>
        <w:t xml:space="preserve">se inició una </w:t>
      </w:r>
      <w:r w:rsidR="00340E91" w:rsidRPr="00772CBD">
        <w:rPr>
          <w:rFonts w:cs="Calibri"/>
          <w:color w:val="auto"/>
          <w:sz w:val="20"/>
          <w:szCs w:val="20"/>
          <w:bdr w:val="none" w:sz="0" w:space="0" w:color="auto" w:frame="1"/>
          <w:lang w:val="es-VE"/>
        </w:rPr>
        <w:t xml:space="preserve">indagación preliminar </w:t>
      </w:r>
      <w:r w:rsidR="00800E03" w:rsidRPr="00772CBD">
        <w:rPr>
          <w:rFonts w:cs="Calibri"/>
          <w:color w:val="auto"/>
          <w:sz w:val="20"/>
          <w:szCs w:val="20"/>
          <w:bdr w:val="none" w:sz="0" w:space="0" w:color="auto" w:frame="1"/>
          <w:lang w:val="es-VE"/>
        </w:rPr>
        <w:t>a cargo de</w:t>
      </w:r>
      <w:r w:rsidR="00340E91" w:rsidRPr="00772CBD">
        <w:rPr>
          <w:rFonts w:cs="Calibri"/>
          <w:color w:val="auto"/>
          <w:sz w:val="20"/>
          <w:szCs w:val="20"/>
          <w:bdr w:val="none" w:sz="0" w:space="0" w:color="auto" w:frame="1"/>
          <w:lang w:val="es-VE"/>
        </w:rPr>
        <w:t xml:space="preserve">l </w:t>
      </w:r>
      <w:r w:rsidR="00340E91" w:rsidRPr="00772CBD">
        <w:rPr>
          <w:color w:val="auto"/>
          <w:sz w:val="20"/>
          <w:szCs w:val="20"/>
          <w:lang w:val="es-AR"/>
        </w:rPr>
        <w:t>Juzgado 129 de Instrucción Penal Militar</w:t>
      </w:r>
      <w:r>
        <w:rPr>
          <w:color w:val="auto"/>
          <w:sz w:val="20"/>
          <w:szCs w:val="20"/>
          <w:lang w:val="es-AR"/>
        </w:rPr>
        <w:t>,</w:t>
      </w:r>
      <w:r w:rsidR="00800E03" w:rsidRPr="00772CBD">
        <w:rPr>
          <w:color w:val="auto"/>
          <w:sz w:val="20"/>
          <w:szCs w:val="20"/>
          <w:bdr w:val="none" w:sz="0" w:space="0" w:color="auto" w:frame="1"/>
          <w:lang w:val="es-VE"/>
        </w:rPr>
        <w:t xml:space="preserve"> </w:t>
      </w:r>
      <w:r>
        <w:rPr>
          <w:color w:val="auto"/>
          <w:sz w:val="20"/>
          <w:szCs w:val="20"/>
          <w:bdr w:val="none" w:sz="0" w:space="0" w:color="auto" w:frame="1"/>
          <w:lang w:val="es-VE"/>
        </w:rPr>
        <w:t>que</w:t>
      </w:r>
      <w:r w:rsidR="00771477" w:rsidRPr="00772CBD">
        <w:rPr>
          <w:color w:val="auto"/>
          <w:sz w:val="20"/>
          <w:szCs w:val="20"/>
          <w:bdr w:val="none" w:sz="0" w:space="0" w:color="auto" w:frame="1"/>
          <w:lang w:val="es-VE"/>
        </w:rPr>
        <w:t xml:space="preserve"> concluyó el 17 de febrero </w:t>
      </w:r>
      <w:r>
        <w:rPr>
          <w:color w:val="auto"/>
          <w:sz w:val="20"/>
          <w:szCs w:val="20"/>
          <w:bdr w:val="none" w:sz="0" w:space="0" w:color="auto" w:frame="1"/>
          <w:lang w:val="es-VE"/>
        </w:rPr>
        <w:t xml:space="preserve">siguiente </w:t>
      </w:r>
      <w:r w:rsidR="00771477" w:rsidRPr="00772CBD">
        <w:rPr>
          <w:color w:val="auto"/>
          <w:sz w:val="20"/>
          <w:szCs w:val="20"/>
          <w:bdr w:val="none" w:sz="0" w:space="0" w:color="auto" w:frame="1"/>
          <w:lang w:val="es-VE"/>
        </w:rPr>
        <w:t xml:space="preserve">con la decisión de dicha autoridad de abstenerse de iniciar una investigación penal </w:t>
      </w:r>
      <w:r>
        <w:rPr>
          <w:color w:val="auto"/>
          <w:sz w:val="20"/>
          <w:szCs w:val="20"/>
          <w:bdr w:val="none" w:sz="0" w:space="0" w:color="auto" w:frame="1"/>
          <w:lang w:val="es-VE"/>
        </w:rPr>
        <w:t>por</w:t>
      </w:r>
      <w:r w:rsidR="00771477" w:rsidRPr="00772CBD">
        <w:rPr>
          <w:color w:val="auto"/>
          <w:sz w:val="20"/>
          <w:szCs w:val="20"/>
          <w:lang w:val="es-AR"/>
        </w:rPr>
        <w:t xml:space="preserve"> considerar que la retención de la presunta víctima respondería a una represalia tomada por grupos al margen de la ley. </w:t>
      </w:r>
      <w:r>
        <w:rPr>
          <w:color w:val="auto"/>
          <w:sz w:val="20"/>
          <w:szCs w:val="20"/>
          <w:lang w:val="es-AR"/>
        </w:rPr>
        <w:t>La</w:t>
      </w:r>
      <w:r w:rsidR="00771477" w:rsidRPr="00772CBD">
        <w:rPr>
          <w:color w:val="auto"/>
          <w:sz w:val="20"/>
          <w:szCs w:val="20"/>
          <w:bdr w:val="none" w:sz="0" w:space="0" w:color="auto" w:frame="1"/>
          <w:lang w:val="es-VE"/>
        </w:rPr>
        <w:t xml:space="preserve"> Comisión nota </w:t>
      </w:r>
      <w:r>
        <w:rPr>
          <w:color w:val="auto"/>
          <w:sz w:val="20"/>
          <w:szCs w:val="20"/>
          <w:bdr w:val="none" w:sz="0" w:space="0" w:color="auto" w:frame="1"/>
          <w:lang w:val="es-VE"/>
        </w:rPr>
        <w:t xml:space="preserve">igualmente </w:t>
      </w:r>
      <w:r w:rsidR="00771477" w:rsidRPr="00772CBD">
        <w:rPr>
          <w:color w:val="auto"/>
          <w:sz w:val="20"/>
          <w:szCs w:val="20"/>
          <w:bdr w:val="none" w:sz="0" w:space="0" w:color="auto" w:frame="1"/>
          <w:lang w:val="es-VE"/>
        </w:rPr>
        <w:t xml:space="preserve">que </w:t>
      </w:r>
      <w:r w:rsidR="00771477" w:rsidRPr="00772CBD">
        <w:rPr>
          <w:color w:val="auto"/>
          <w:sz w:val="20"/>
          <w:szCs w:val="20"/>
          <w:lang w:val="es-AR"/>
        </w:rPr>
        <w:t xml:space="preserve">la Procuraduría Delegada para la Defensa de los Derechos Humanos dispuso </w:t>
      </w:r>
      <w:r>
        <w:rPr>
          <w:color w:val="auto"/>
          <w:sz w:val="20"/>
          <w:szCs w:val="20"/>
          <w:lang w:val="es-AR"/>
        </w:rPr>
        <w:t xml:space="preserve">el </w:t>
      </w:r>
      <w:r w:rsidR="00771477" w:rsidRPr="00772CBD">
        <w:rPr>
          <w:color w:val="auto"/>
          <w:sz w:val="20"/>
          <w:szCs w:val="20"/>
          <w:lang w:val="es-AR"/>
        </w:rPr>
        <w:t>2 de marzo de 1993 la apertura de una indagación preliminar con fin de establecer la posible participación de unidades de contraguerrilla del Ejército Nacional</w:t>
      </w:r>
      <w:r>
        <w:rPr>
          <w:color w:val="auto"/>
          <w:sz w:val="20"/>
          <w:szCs w:val="20"/>
          <w:lang w:val="es-AR"/>
        </w:rPr>
        <w:t>;</w:t>
      </w:r>
      <w:r w:rsidR="006B6C77" w:rsidRPr="00772CBD">
        <w:rPr>
          <w:color w:val="auto"/>
          <w:sz w:val="20"/>
          <w:szCs w:val="20"/>
          <w:bdr w:val="none" w:sz="0" w:space="0" w:color="auto" w:frame="1"/>
          <w:lang w:val="es-VE"/>
        </w:rPr>
        <w:t xml:space="preserve"> sin embargo</w:t>
      </w:r>
      <w:r>
        <w:rPr>
          <w:color w:val="auto"/>
          <w:sz w:val="20"/>
          <w:szCs w:val="20"/>
          <w:bdr w:val="none" w:sz="0" w:space="0" w:color="auto" w:frame="1"/>
          <w:lang w:val="es-VE"/>
        </w:rPr>
        <w:t>,</w:t>
      </w:r>
      <w:r w:rsidR="006B6C77" w:rsidRPr="00772CBD">
        <w:rPr>
          <w:color w:val="auto"/>
          <w:sz w:val="20"/>
          <w:szCs w:val="20"/>
          <w:bdr w:val="none" w:sz="0" w:space="0" w:color="auto" w:frame="1"/>
          <w:lang w:val="es-VE"/>
        </w:rPr>
        <w:t xml:space="preserve"> la </w:t>
      </w:r>
      <w:r w:rsidR="00800E03" w:rsidRPr="00772CBD">
        <w:rPr>
          <w:color w:val="auto"/>
          <w:sz w:val="20"/>
          <w:szCs w:val="20"/>
          <w:lang w:val="es-VE"/>
        </w:rPr>
        <w:t xml:space="preserve">información </w:t>
      </w:r>
      <w:r w:rsidR="006B6C77" w:rsidRPr="00772CBD">
        <w:rPr>
          <w:color w:val="auto"/>
          <w:sz w:val="20"/>
          <w:szCs w:val="20"/>
          <w:lang w:val="es-VE"/>
        </w:rPr>
        <w:t>presentada</w:t>
      </w:r>
      <w:r>
        <w:rPr>
          <w:color w:val="auto"/>
          <w:sz w:val="20"/>
          <w:szCs w:val="20"/>
          <w:lang w:val="es-VE"/>
        </w:rPr>
        <w:t xml:space="preserve"> indica que </w:t>
      </w:r>
      <w:r>
        <w:rPr>
          <w:color w:val="auto"/>
          <w:sz w:val="20"/>
          <w:szCs w:val="20"/>
          <w:bdr w:val="none" w:sz="0" w:space="0" w:color="auto" w:frame="1"/>
          <w:lang w:val="es-VE"/>
        </w:rPr>
        <w:t>estaría</w:t>
      </w:r>
      <w:r w:rsidRPr="00772CBD">
        <w:rPr>
          <w:color w:val="auto"/>
          <w:sz w:val="20"/>
          <w:szCs w:val="20"/>
          <w:lang w:val="es-VE"/>
        </w:rPr>
        <w:t xml:space="preserve"> </w:t>
      </w:r>
      <w:r w:rsidR="00800E03" w:rsidRPr="00772CBD">
        <w:rPr>
          <w:color w:val="auto"/>
          <w:sz w:val="20"/>
          <w:szCs w:val="20"/>
          <w:lang w:val="es-VE"/>
        </w:rPr>
        <w:t>archivada</w:t>
      </w:r>
      <w:r w:rsidR="006B6C77" w:rsidRPr="00772CBD">
        <w:rPr>
          <w:color w:val="auto"/>
          <w:sz w:val="20"/>
          <w:szCs w:val="20"/>
          <w:lang w:val="es-VE"/>
        </w:rPr>
        <w:t xml:space="preserve"> desde </w:t>
      </w:r>
      <w:r w:rsidR="006B6C77" w:rsidRPr="00772CBD">
        <w:rPr>
          <w:color w:val="auto"/>
          <w:sz w:val="20"/>
          <w:szCs w:val="20"/>
          <w:lang w:val="es-AR"/>
        </w:rPr>
        <w:t xml:space="preserve">1995. </w:t>
      </w:r>
      <w:r w:rsidR="00772CBD" w:rsidRPr="00772CBD">
        <w:rPr>
          <w:color w:val="auto"/>
          <w:sz w:val="20"/>
          <w:szCs w:val="20"/>
          <w:lang w:val="es-AR"/>
        </w:rPr>
        <w:t xml:space="preserve">Por último, la </w:t>
      </w:r>
      <w:r w:rsidR="00772CBD">
        <w:rPr>
          <w:color w:val="auto"/>
          <w:sz w:val="20"/>
          <w:szCs w:val="20"/>
          <w:lang w:val="es-AR"/>
        </w:rPr>
        <w:t xml:space="preserve">parte peticionaria </w:t>
      </w:r>
      <w:r>
        <w:rPr>
          <w:color w:val="auto"/>
          <w:sz w:val="20"/>
          <w:szCs w:val="20"/>
          <w:lang w:val="es-AR"/>
        </w:rPr>
        <w:t xml:space="preserve">informa </w:t>
      </w:r>
      <w:r w:rsidR="00772CBD">
        <w:rPr>
          <w:color w:val="auto"/>
          <w:sz w:val="20"/>
          <w:szCs w:val="20"/>
          <w:lang w:val="es-AR"/>
        </w:rPr>
        <w:t>sobre un</w:t>
      </w:r>
      <w:r w:rsidR="00772CBD" w:rsidRPr="00772CBD">
        <w:rPr>
          <w:color w:val="auto"/>
          <w:sz w:val="20"/>
          <w:szCs w:val="20"/>
          <w:lang w:val="es-AR"/>
        </w:rPr>
        <w:t xml:space="preserve"> </w:t>
      </w:r>
      <w:r w:rsidR="00772CBD">
        <w:rPr>
          <w:color w:val="auto"/>
          <w:sz w:val="20"/>
          <w:szCs w:val="20"/>
          <w:lang w:val="es-AR"/>
        </w:rPr>
        <w:t xml:space="preserve">proceso </w:t>
      </w:r>
      <w:r w:rsidR="006B6C77" w:rsidRPr="00772CBD">
        <w:rPr>
          <w:sz w:val="20"/>
          <w:szCs w:val="20"/>
          <w:lang w:val="es-ES"/>
        </w:rPr>
        <w:t xml:space="preserve">penal </w:t>
      </w:r>
      <w:r w:rsidR="00772CBD">
        <w:rPr>
          <w:sz w:val="20"/>
          <w:szCs w:val="20"/>
          <w:lang w:val="es-ES"/>
        </w:rPr>
        <w:t xml:space="preserve">adelantado por </w:t>
      </w:r>
      <w:r w:rsidR="006B6C77" w:rsidRPr="00772CBD">
        <w:rPr>
          <w:sz w:val="20"/>
          <w:szCs w:val="20"/>
          <w:lang w:val="es-ES"/>
        </w:rPr>
        <w:t xml:space="preserve">la </w:t>
      </w:r>
      <w:r w:rsidR="00772CBD">
        <w:rPr>
          <w:sz w:val="20"/>
          <w:szCs w:val="20"/>
          <w:lang w:val="es-ES"/>
        </w:rPr>
        <w:t>U</w:t>
      </w:r>
      <w:r w:rsidR="006B6C77" w:rsidRPr="00772CBD">
        <w:rPr>
          <w:sz w:val="20"/>
          <w:szCs w:val="20"/>
          <w:lang w:val="es-ES"/>
        </w:rPr>
        <w:t xml:space="preserve">nidad </w:t>
      </w:r>
      <w:r w:rsidR="00772CBD">
        <w:rPr>
          <w:sz w:val="20"/>
          <w:szCs w:val="20"/>
          <w:lang w:val="es-ES"/>
        </w:rPr>
        <w:t>P</w:t>
      </w:r>
      <w:r w:rsidR="006B6C77" w:rsidRPr="00772CBD">
        <w:rPr>
          <w:sz w:val="20"/>
          <w:szCs w:val="20"/>
          <w:lang w:val="es-ES"/>
        </w:rPr>
        <w:t xml:space="preserve">revia y </w:t>
      </w:r>
      <w:r w:rsidR="00772CBD">
        <w:rPr>
          <w:sz w:val="20"/>
          <w:szCs w:val="20"/>
          <w:lang w:val="es-ES"/>
        </w:rPr>
        <w:t>P</w:t>
      </w:r>
      <w:r w:rsidR="006B6C77" w:rsidRPr="00772CBD">
        <w:rPr>
          <w:sz w:val="20"/>
          <w:szCs w:val="20"/>
          <w:lang w:val="es-ES"/>
        </w:rPr>
        <w:t xml:space="preserve">ermanente de la </w:t>
      </w:r>
      <w:r w:rsidR="00772CBD" w:rsidRPr="00772CBD">
        <w:rPr>
          <w:sz w:val="20"/>
          <w:szCs w:val="20"/>
          <w:lang w:val="es-ES"/>
        </w:rPr>
        <w:t>Fiscalía</w:t>
      </w:r>
      <w:r w:rsidR="006B6C77" w:rsidRPr="00772CBD">
        <w:rPr>
          <w:sz w:val="20"/>
          <w:szCs w:val="20"/>
          <w:lang w:val="es-ES"/>
        </w:rPr>
        <w:t xml:space="preserve"> Seccional del Caquetá </w:t>
      </w:r>
      <w:r w:rsidR="00772CBD">
        <w:rPr>
          <w:sz w:val="20"/>
          <w:szCs w:val="20"/>
          <w:lang w:val="es-ES"/>
        </w:rPr>
        <w:t>en relación a</w:t>
      </w:r>
      <w:r w:rsidR="006B6C77" w:rsidRPr="00772CBD">
        <w:rPr>
          <w:sz w:val="20"/>
          <w:szCs w:val="20"/>
          <w:lang w:val="es-ES"/>
        </w:rPr>
        <w:t xml:space="preserve">l </w:t>
      </w:r>
      <w:r w:rsidR="006B6C77" w:rsidRPr="00772CBD">
        <w:rPr>
          <w:sz w:val="20"/>
          <w:szCs w:val="20"/>
          <w:lang w:val="es-ES"/>
        </w:rPr>
        <w:lastRenderedPageBreak/>
        <w:t xml:space="preserve">secuestro de </w:t>
      </w:r>
      <w:r w:rsidR="00772CBD" w:rsidRPr="00772CBD">
        <w:rPr>
          <w:sz w:val="20"/>
          <w:szCs w:val="20"/>
          <w:lang w:val="es-ES"/>
        </w:rPr>
        <w:t>José</w:t>
      </w:r>
      <w:r w:rsidR="006B6C77" w:rsidRPr="00772CBD">
        <w:rPr>
          <w:sz w:val="20"/>
          <w:szCs w:val="20"/>
          <w:lang w:val="es-ES"/>
        </w:rPr>
        <w:t xml:space="preserve"> </w:t>
      </w:r>
      <w:r w:rsidR="00772CBD" w:rsidRPr="00772CBD">
        <w:rPr>
          <w:sz w:val="20"/>
          <w:szCs w:val="20"/>
          <w:lang w:val="es-ES"/>
        </w:rPr>
        <w:t>Antonio</w:t>
      </w:r>
      <w:r w:rsidR="006B6C77" w:rsidRPr="00772CBD">
        <w:rPr>
          <w:sz w:val="20"/>
          <w:szCs w:val="20"/>
          <w:lang w:val="es-ES"/>
        </w:rPr>
        <w:t xml:space="preserve"> Cardona </w:t>
      </w:r>
      <w:r w:rsidR="00772CBD" w:rsidRPr="00772CBD">
        <w:rPr>
          <w:sz w:val="20"/>
          <w:szCs w:val="20"/>
          <w:lang w:val="es-ES"/>
        </w:rPr>
        <w:t>Márquez</w:t>
      </w:r>
      <w:r>
        <w:rPr>
          <w:sz w:val="20"/>
          <w:szCs w:val="20"/>
          <w:lang w:val="es-ES"/>
        </w:rPr>
        <w:t>;</w:t>
      </w:r>
      <w:r w:rsidR="00772CBD">
        <w:rPr>
          <w:sz w:val="20"/>
          <w:szCs w:val="20"/>
          <w:lang w:val="es-ES"/>
        </w:rPr>
        <w:t xml:space="preserve"> sin embargo, las partes no han presentado información detallada que </w:t>
      </w:r>
      <w:r>
        <w:rPr>
          <w:sz w:val="20"/>
          <w:szCs w:val="20"/>
          <w:lang w:val="es-ES"/>
        </w:rPr>
        <w:t>de</w:t>
      </w:r>
      <w:r w:rsidR="00772CBD">
        <w:rPr>
          <w:sz w:val="20"/>
          <w:szCs w:val="20"/>
          <w:lang w:val="es-ES"/>
        </w:rPr>
        <w:t xml:space="preserve">muestre avances específicos en </w:t>
      </w:r>
      <w:r>
        <w:rPr>
          <w:sz w:val="20"/>
          <w:szCs w:val="20"/>
          <w:lang w:val="es-ES"/>
        </w:rPr>
        <w:t>dicha</w:t>
      </w:r>
      <w:r w:rsidR="00772CBD">
        <w:rPr>
          <w:sz w:val="20"/>
          <w:szCs w:val="20"/>
          <w:lang w:val="es-ES"/>
        </w:rPr>
        <w:t xml:space="preserve"> investigación para identificar y sancionar a los posibles responsables o conocer el paradero de la presunta víctima.</w:t>
      </w:r>
    </w:p>
    <w:p w14:paraId="6035D059" w14:textId="394F92B4" w:rsidR="006B6C77" w:rsidRPr="006B6C77" w:rsidRDefault="004B5CAB" w:rsidP="006B6C77">
      <w:pPr>
        <w:pStyle w:val="ListParagraph"/>
        <w:numPr>
          <w:ilvl w:val="0"/>
          <w:numId w:val="5"/>
        </w:numPr>
        <w:ind w:left="0" w:firstLine="720"/>
        <w:jc w:val="both"/>
        <w:rPr>
          <w:color w:val="auto"/>
          <w:sz w:val="20"/>
          <w:szCs w:val="20"/>
          <w:lang w:val="es-VE"/>
        </w:rPr>
      </w:pPr>
      <w:r>
        <w:rPr>
          <w:color w:val="auto"/>
          <w:sz w:val="20"/>
          <w:szCs w:val="20"/>
          <w:lang w:val="es-AR"/>
        </w:rPr>
        <w:t xml:space="preserve">Con base en </w:t>
      </w:r>
      <w:r w:rsidR="00800E03" w:rsidRPr="0048103D">
        <w:rPr>
          <w:color w:val="auto"/>
          <w:sz w:val="20"/>
          <w:szCs w:val="20"/>
          <w:lang w:val="es-VE"/>
        </w:rPr>
        <w:t>lo expuesto por las partes</w:t>
      </w:r>
      <w:r w:rsidR="00800E03" w:rsidRPr="0048103D">
        <w:rPr>
          <w:color w:val="auto"/>
          <w:sz w:val="20"/>
          <w:szCs w:val="20"/>
          <w:lang w:val="es-ES"/>
        </w:rPr>
        <w:t xml:space="preserve">, la Comisión </w:t>
      </w:r>
      <w:r>
        <w:rPr>
          <w:color w:val="auto"/>
          <w:sz w:val="20"/>
          <w:szCs w:val="20"/>
          <w:lang w:val="es-ES"/>
        </w:rPr>
        <w:t xml:space="preserve">reitera </w:t>
      </w:r>
      <w:r w:rsidR="00800E03" w:rsidRPr="0048103D">
        <w:rPr>
          <w:color w:val="auto"/>
          <w:sz w:val="20"/>
          <w:szCs w:val="20"/>
          <w:lang w:val="es-ES"/>
        </w:rPr>
        <w:t xml:space="preserve">que </w:t>
      </w:r>
      <w:r w:rsidR="006B6C77">
        <w:rPr>
          <w:rFonts w:cs="Calibri"/>
          <w:sz w:val="20"/>
          <w:szCs w:val="20"/>
          <w:lang w:val="es-VE"/>
        </w:rPr>
        <w:t>l</w:t>
      </w:r>
      <w:r w:rsidR="006B6C77" w:rsidRPr="000D6FB8">
        <w:rPr>
          <w:rFonts w:cs="Calibri"/>
          <w:sz w:val="20"/>
          <w:szCs w:val="20"/>
          <w:lang w:val="es-ES_tradnl"/>
        </w:rPr>
        <w:t xml:space="preserve">a jurisdicción militar no constituye un foro apropiado </w:t>
      </w:r>
      <w:r>
        <w:rPr>
          <w:rFonts w:cs="Calibri"/>
          <w:sz w:val="20"/>
          <w:szCs w:val="20"/>
          <w:lang w:val="es-ES_tradnl"/>
        </w:rPr>
        <w:t>--</w:t>
      </w:r>
      <w:r w:rsidR="006B6C77" w:rsidRPr="000D6FB8">
        <w:rPr>
          <w:rFonts w:cs="Calibri"/>
          <w:sz w:val="20"/>
          <w:szCs w:val="20"/>
          <w:lang w:val="es-ES_tradnl"/>
        </w:rPr>
        <w:t>y por lo tanto no brinda un recurso adecuado</w:t>
      </w:r>
      <w:r>
        <w:rPr>
          <w:rFonts w:cs="Calibri"/>
          <w:sz w:val="20"/>
          <w:szCs w:val="20"/>
          <w:lang w:val="es-ES_tradnl"/>
        </w:rPr>
        <w:t>--</w:t>
      </w:r>
      <w:r w:rsidR="006B6C77" w:rsidRPr="000D6FB8">
        <w:rPr>
          <w:rFonts w:cs="Calibri"/>
          <w:sz w:val="20"/>
          <w:szCs w:val="20"/>
          <w:lang w:val="es-ES_tradnl"/>
        </w:rPr>
        <w:t xml:space="preserve"> para investigar, juzgar y sancionar violaciones </w:t>
      </w:r>
      <w:r>
        <w:rPr>
          <w:rFonts w:cs="Calibri"/>
          <w:sz w:val="20"/>
          <w:szCs w:val="20"/>
          <w:lang w:val="es-ES_tradnl"/>
        </w:rPr>
        <w:t>de</w:t>
      </w:r>
      <w:r w:rsidR="006B6C77" w:rsidRPr="000D6FB8">
        <w:rPr>
          <w:rFonts w:cs="Calibri"/>
          <w:sz w:val="20"/>
          <w:szCs w:val="20"/>
          <w:lang w:val="es-ES_tradnl"/>
        </w:rPr>
        <w:t xml:space="preserve"> derechos humanos consagrados en la Convención Americana</w:t>
      </w:r>
      <w:r w:rsidR="006B6C77">
        <w:rPr>
          <w:rFonts w:cs="Calibri"/>
          <w:sz w:val="20"/>
          <w:szCs w:val="20"/>
          <w:lang w:val="es-ES_tradnl"/>
        </w:rPr>
        <w:t xml:space="preserve"> </w:t>
      </w:r>
      <w:r w:rsidR="006B6C77" w:rsidRPr="000D6FB8">
        <w:rPr>
          <w:rFonts w:cs="Calibri"/>
          <w:sz w:val="20"/>
          <w:szCs w:val="20"/>
          <w:lang w:val="es-ES_tradnl"/>
        </w:rPr>
        <w:t xml:space="preserve">presuntamente cometidas por miembros de la </w:t>
      </w:r>
      <w:r>
        <w:rPr>
          <w:rFonts w:cs="Calibri"/>
          <w:sz w:val="20"/>
          <w:szCs w:val="20"/>
          <w:lang w:val="es-ES_tradnl"/>
        </w:rPr>
        <w:t>f</w:t>
      </w:r>
      <w:r w:rsidR="006B6C77" w:rsidRPr="000D6FB8">
        <w:rPr>
          <w:rFonts w:cs="Calibri"/>
          <w:sz w:val="20"/>
          <w:szCs w:val="20"/>
          <w:lang w:val="es-ES_tradnl"/>
        </w:rPr>
        <w:t xml:space="preserve">uerza </w:t>
      </w:r>
      <w:r>
        <w:rPr>
          <w:rFonts w:cs="Calibri"/>
          <w:sz w:val="20"/>
          <w:szCs w:val="20"/>
          <w:lang w:val="es-ES_tradnl"/>
        </w:rPr>
        <w:t>p</w:t>
      </w:r>
      <w:r w:rsidR="006B6C77" w:rsidRPr="000D6FB8">
        <w:rPr>
          <w:rFonts w:cs="Calibri"/>
          <w:sz w:val="20"/>
          <w:szCs w:val="20"/>
          <w:lang w:val="es-ES_tradnl"/>
        </w:rPr>
        <w:t>ública</w:t>
      </w:r>
      <w:r>
        <w:rPr>
          <w:rFonts w:cs="Calibri"/>
          <w:sz w:val="20"/>
          <w:szCs w:val="20"/>
          <w:lang w:val="es-ES_tradnl"/>
        </w:rPr>
        <w:t>,</w:t>
      </w:r>
      <w:r w:rsidR="006B6C77" w:rsidRPr="000D6FB8">
        <w:rPr>
          <w:rFonts w:cs="Calibri"/>
          <w:sz w:val="20"/>
          <w:szCs w:val="20"/>
          <w:lang w:val="es-ES_tradnl"/>
        </w:rPr>
        <w:t xml:space="preserve"> o con su colaboración o aquiescencia</w:t>
      </w:r>
      <w:r w:rsidR="006B6C77" w:rsidRPr="000D6FB8">
        <w:rPr>
          <w:rStyle w:val="FootnoteReference"/>
          <w:rFonts w:cs="Calibri"/>
          <w:sz w:val="20"/>
          <w:szCs w:val="20"/>
          <w:lang w:val="es-ES_tradnl"/>
        </w:rPr>
        <w:footnoteReference w:id="7"/>
      </w:r>
      <w:r w:rsidR="006B6C77" w:rsidRPr="000D6FB8">
        <w:rPr>
          <w:rFonts w:cs="Calibri"/>
          <w:sz w:val="20"/>
          <w:szCs w:val="20"/>
          <w:lang w:val="es-ES_tradnl"/>
        </w:rPr>
        <w:t>.</w:t>
      </w:r>
      <w:r w:rsidR="006B6C77">
        <w:rPr>
          <w:rFonts w:cs="Calibri"/>
          <w:sz w:val="20"/>
          <w:szCs w:val="20"/>
          <w:lang w:val="es-ES_tradnl"/>
        </w:rPr>
        <w:t xml:space="preserve"> Asimismo, </w:t>
      </w:r>
      <w:r w:rsidR="006B6C77" w:rsidRPr="001F2BEB">
        <w:rPr>
          <w:color w:val="auto"/>
          <w:sz w:val="20"/>
          <w:szCs w:val="20"/>
          <w:lang w:val="es-419"/>
        </w:rPr>
        <w:t xml:space="preserve">la Comisión observa que los hechos </w:t>
      </w:r>
      <w:r w:rsidR="006B6C77">
        <w:rPr>
          <w:color w:val="auto"/>
          <w:sz w:val="20"/>
          <w:szCs w:val="20"/>
          <w:lang w:val="es-419"/>
        </w:rPr>
        <w:t>alegados</w:t>
      </w:r>
      <w:r w:rsidR="006B6C77" w:rsidRPr="001F2BEB">
        <w:rPr>
          <w:color w:val="auto"/>
          <w:sz w:val="20"/>
          <w:szCs w:val="20"/>
          <w:lang w:val="es-419"/>
        </w:rPr>
        <w:t xml:space="preserve"> tuvieron lugar en </w:t>
      </w:r>
      <w:r w:rsidR="006B6C77">
        <w:rPr>
          <w:color w:val="auto"/>
          <w:sz w:val="20"/>
          <w:szCs w:val="20"/>
          <w:lang w:val="es-419"/>
        </w:rPr>
        <w:t>enero de 1993</w:t>
      </w:r>
      <w:r w:rsidR="006B6C77" w:rsidRPr="001F2BEB">
        <w:rPr>
          <w:color w:val="auto"/>
          <w:sz w:val="20"/>
          <w:szCs w:val="20"/>
          <w:lang w:val="es-419"/>
        </w:rPr>
        <w:t xml:space="preserve"> </w:t>
      </w:r>
      <w:r w:rsidR="006B6C77">
        <w:rPr>
          <w:color w:val="auto"/>
          <w:sz w:val="20"/>
          <w:szCs w:val="20"/>
          <w:lang w:val="es-419"/>
        </w:rPr>
        <w:t xml:space="preserve">y fueron denunciados ante distintas autoridades desde el 30 de enero de </w:t>
      </w:r>
      <w:r w:rsidR="00D31EED">
        <w:rPr>
          <w:color w:val="auto"/>
          <w:sz w:val="20"/>
          <w:szCs w:val="20"/>
          <w:lang w:val="es-419"/>
        </w:rPr>
        <w:t>dicho año;</w:t>
      </w:r>
      <w:r w:rsidR="006B6C77">
        <w:rPr>
          <w:color w:val="auto"/>
          <w:sz w:val="20"/>
          <w:szCs w:val="20"/>
          <w:lang w:val="es-419"/>
        </w:rPr>
        <w:t xml:space="preserve"> sin embargo, </w:t>
      </w:r>
      <w:r w:rsidR="00D31EED">
        <w:rPr>
          <w:color w:val="auto"/>
          <w:sz w:val="20"/>
          <w:szCs w:val="20"/>
          <w:lang w:val="es-419"/>
        </w:rPr>
        <w:t xml:space="preserve">aún </w:t>
      </w:r>
      <w:r w:rsidR="006B6C77" w:rsidRPr="0048103D">
        <w:rPr>
          <w:color w:val="auto"/>
          <w:sz w:val="20"/>
          <w:szCs w:val="20"/>
          <w:lang w:val="es-ES"/>
        </w:rPr>
        <w:t>no habría indicios de avances en el proceso investigativo, no se habría determinado las circunstancias en que ocurrieron los hechos, ni los posibles responsables</w:t>
      </w:r>
      <w:r w:rsidR="00D31EED">
        <w:rPr>
          <w:color w:val="auto"/>
          <w:sz w:val="20"/>
          <w:szCs w:val="20"/>
          <w:lang w:val="es-ES"/>
        </w:rPr>
        <w:t>, como tampoco</w:t>
      </w:r>
      <w:r w:rsidR="006B6C77">
        <w:rPr>
          <w:color w:val="auto"/>
          <w:sz w:val="20"/>
          <w:szCs w:val="20"/>
          <w:lang w:val="es-419"/>
        </w:rPr>
        <w:t xml:space="preserve"> se han recuperado los restos de la presunta víctima</w:t>
      </w:r>
      <w:r w:rsidR="00800E03" w:rsidRPr="0048103D">
        <w:rPr>
          <w:color w:val="auto"/>
          <w:sz w:val="20"/>
          <w:szCs w:val="20"/>
          <w:lang w:val="es-ES"/>
        </w:rPr>
        <w:t xml:space="preserve">. </w:t>
      </w:r>
      <w:r w:rsidR="00D31EED">
        <w:rPr>
          <w:color w:val="auto"/>
          <w:sz w:val="20"/>
          <w:szCs w:val="20"/>
          <w:lang w:val="es-ES"/>
        </w:rPr>
        <w:t>La</w:t>
      </w:r>
      <w:r w:rsidR="00800E03" w:rsidRPr="0048103D">
        <w:rPr>
          <w:color w:val="auto"/>
          <w:sz w:val="20"/>
          <w:szCs w:val="20"/>
          <w:lang w:val="es-ES"/>
        </w:rPr>
        <w:t xml:space="preserve"> Comisión concluye </w:t>
      </w:r>
      <w:r w:rsidR="00D31EED">
        <w:rPr>
          <w:color w:val="auto"/>
          <w:sz w:val="20"/>
          <w:szCs w:val="20"/>
          <w:lang w:val="es-ES"/>
        </w:rPr>
        <w:t xml:space="preserve">por lo tanto </w:t>
      </w:r>
      <w:r w:rsidR="00800E03" w:rsidRPr="0048103D">
        <w:rPr>
          <w:color w:val="auto"/>
          <w:sz w:val="20"/>
          <w:szCs w:val="20"/>
          <w:lang w:val="es-ES"/>
        </w:rPr>
        <w:t>que</w:t>
      </w:r>
      <w:r w:rsidR="00772CBD">
        <w:rPr>
          <w:color w:val="auto"/>
          <w:sz w:val="20"/>
          <w:szCs w:val="20"/>
          <w:lang w:val="es-ES"/>
        </w:rPr>
        <w:t>,</w:t>
      </w:r>
      <w:r w:rsidR="00800E03" w:rsidRPr="0048103D">
        <w:rPr>
          <w:color w:val="auto"/>
          <w:sz w:val="20"/>
          <w:szCs w:val="20"/>
          <w:lang w:val="es-ES"/>
        </w:rPr>
        <w:t xml:space="preserve"> </w:t>
      </w:r>
      <w:r w:rsidR="006B6C77">
        <w:rPr>
          <w:sz w:val="20"/>
          <w:szCs w:val="20"/>
          <w:lang w:val="es-ES"/>
        </w:rPr>
        <w:t xml:space="preserve">dadas las características de la petición, proceden </w:t>
      </w:r>
      <w:r w:rsidR="00800E03" w:rsidRPr="0048103D">
        <w:rPr>
          <w:color w:val="auto"/>
          <w:sz w:val="20"/>
          <w:szCs w:val="20"/>
          <w:lang w:val="es-ES"/>
        </w:rPr>
        <w:t>la</w:t>
      </w:r>
      <w:r w:rsidR="00D31EED">
        <w:rPr>
          <w:color w:val="auto"/>
          <w:sz w:val="20"/>
          <w:szCs w:val="20"/>
          <w:lang w:val="es-ES"/>
        </w:rPr>
        <w:t>s</w:t>
      </w:r>
      <w:r w:rsidR="00800E03" w:rsidRPr="0048103D">
        <w:rPr>
          <w:color w:val="auto"/>
          <w:sz w:val="20"/>
          <w:szCs w:val="20"/>
          <w:lang w:val="es-ES"/>
        </w:rPr>
        <w:t xml:space="preserve"> excepci</w:t>
      </w:r>
      <w:r w:rsidR="006B6C77">
        <w:rPr>
          <w:color w:val="auto"/>
          <w:sz w:val="20"/>
          <w:szCs w:val="20"/>
          <w:lang w:val="es-ES"/>
        </w:rPr>
        <w:t xml:space="preserve">ones </w:t>
      </w:r>
      <w:r w:rsidR="00800E03" w:rsidRPr="0048103D">
        <w:rPr>
          <w:color w:val="auto"/>
          <w:sz w:val="20"/>
          <w:szCs w:val="20"/>
          <w:lang w:val="es-ES"/>
        </w:rPr>
        <w:t>al agotamiento prevista</w:t>
      </w:r>
      <w:r w:rsidR="00D31EED">
        <w:rPr>
          <w:color w:val="auto"/>
          <w:sz w:val="20"/>
          <w:szCs w:val="20"/>
          <w:lang w:val="es-ES"/>
        </w:rPr>
        <w:t>s</w:t>
      </w:r>
      <w:r w:rsidR="00800E03" w:rsidRPr="0048103D">
        <w:rPr>
          <w:color w:val="auto"/>
          <w:sz w:val="20"/>
          <w:szCs w:val="20"/>
          <w:lang w:val="es-ES"/>
        </w:rPr>
        <w:t xml:space="preserve"> en el artículo 46.2.</w:t>
      </w:r>
      <w:r w:rsidR="006B6C77">
        <w:rPr>
          <w:color w:val="auto"/>
          <w:sz w:val="20"/>
          <w:szCs w:val="20"/>
          <w:lang w:val="es-ES"/>
        </w:rPr>
        <w:t xml:space="preserve"> b y </w:t>
      </w:r>
      <w:r w:rsidR="00800E03" w:rsidRPr="0048103D">
        <w:rPr>
          <w:color w:val="auto"/>
          <w:sz w:val="20"/>
          <w:szCs w:val="20"/>
          <w:lang w:val="es-ES"/>
        </w:rPr>
        <w:t>c de la Convención</w:t>
      </w:r>
      <w:r w:rsidR="00D31EED">
        <w:rPr>
          <w:color w:val="auto"/>
          <w:sz w:val="20"/>
          <w:szCs w:val="20"/>
          <w:lang w:val="es-ES"/>
        </w:rPr>
        <w:t xml:space="preserve"> Americana</w:t>
      </w:r>
      <w:r w:rsidR="00800E03" w:rsidRPr="0048103D">
        <w:rPr>
          <w:rStyle w:val="FootnoteReference"/>
          <w:color w:val="auto"/>
          <w:sz w:val="20"/>
          <w:szCs w:val="20"/>
          <w:lang w:val="es-ES"/>
        </w:rPr>
        <w:footnoteReference w:id="8"/>
      </w:r>
      <w:r w:rsidR="00800E03" w:rsidRPr="0048103D">
        <w:rPr>
          <w:color w:val="auto"/>
          <w:sz w:val="20"/>
          <w:szCs w:val="20"/>
          <w:lang w:val="es-ES"/>
        </w:rPr>
        <w:t>.</w:t>
      </w:r>
    </w:p>
    <w:p w14:paraId="4F4FDE13" w14:textId="77777777" w:rsidR="006B6C77" w:rsidRDefault="006B6C77" w:rsidP="006B6C77">
      <w:pPr>
        <w:pStyle w:val="ListParagraph"/>
        <w:jc w:val="both"/>
        <w:rPr>
          <w:color w:val="auto"/>
          <w:sz w:val="20"/>
          <w:szCs w:val="20"/>
          <w:lang w:val="es-VE"/>
        </w:rPr>
      </w:pPr>
    </w:p>
    <w:p w14:paraId="64087C61" w14:textId="3A5F350A" w:rsidR="00772CBD" w:rsidRPr="00772CBD" w:rsidRDefault="00800E03" w:rsidP="00772CBD">
      <w:pPr>
        <w:pStyle w:val="ListParagraph"/>
        <w:numPr>
          <w:ilvl w:val="0"/>
          <w:numId w:val="5"/>
        </w:numPr>
        <w:ind w:left="0" w:firstLine="720"/>
        <w:jc w:val="both"/>
        <w:rPr>
          <w:color w:val="auto"/>
          <w:sz w:val="20"/>
          <w:szCs w:val="20"/>
          <w:lang w:val="es-VE"/>
        </w:rPr>
      </w:pPr>
      <w:r w:rsidRPr="006B6C77">
        <w:rPr>
          <w:rFonts w:cs="Calibri"/>
          <w:sz w:val="20"/>
          <w:szCs w:val="20"/>
          <w:bdr w:val="none" w:sz="0" w:space="0" w:color="auto"/>
          <w:lang w:val="es-VE"/>
        </w:rPr>
        <w:t>En cuanto a</w:t>
      </w:r>
      <w:r w:rsidR="006B6C77">
        <w:rPr>
          <w:rFonts w:cs="Calibri"/>
          <w:sz w:val="20"/>
          <w:szCs w:val="20"/>
          <w:bdr w:val="none" w:sz="0" w:space="0" w:color="auto"/>
          <w:lang w:val="es-VE"/>
        </w:rPr>
        <w:t xml:space="preserve"> la </w:t>
      </w:r>
      <w:r w:rsidR="00D31EED">
        <w:rPr>
          <w:rFonts w:cs="Calibri"/>
          <w:sz w:val="20"/>
          <w:szCs w:val="20"/>
          <w:bdr w:val="none" w:sz="0" w:space="0" w:color="auto"/>
          <w:lang w:val="es-VE"/>
        </w:rPr>
        <w:t>presunta</w:t>
      </w:r>
      <w:r w:rsidR="006B6C77">
        <w:rPr>
          <w:rFonts w:cs="Calibri"/>
          <w:sz w:val="20"/>
          <w:szCs w:val="20"/>
          <w:bdr w:val="none" w:sz="0" w:space="0" w:color="auto"/>
          <w:lang w:val="es-VE"/>
        </w:rPr>
        <w:t xml:space="preserve"> falta de agotamiento de</w:t>
      </w:r>
      <w:r w:rsidR="00772CBD">
        <w:rPr>
          <w:rFonts w:cs="Calibri"/>
          <w:sz w:val="20"/>
          <w:szCs w:val="20"/>
          <w:bdr w:val="none" w:sz="0" w:space="0" w:color="auto"/>
          <w:lang w:val="es-VE"/>
        </w:rPr>
        <w:t xml:space="preserve"> </w:t>
      </w:r>
      <w:r w:rsidR="006B6C77">
        <w:rPr>
          <w:rFonts w:cs="Calibri"/>
          <w:sz w:val="20"/>
          <w:szCs w:val="20"/>
          <w:bdr w:val="none" w:sz="0" w:space="0" w:color="auto"/>
          <w:lang w:val="es-VE"/>
        </w:rPr>
        <w:t>l</w:t>
      </w:r>
      <w:r w:rsidR="00772CBD">
        <w:rPr>
          <w:rFonts w:cs="Calibri"/>
          <w:sz w:val="20"/>
          <w:szCs w:val="20"/>
          <w:bdr w:val="none" w:sz="0" w:space="0" w:color="auto"/>
          <w:lang w:val="es-VE"/>
        </w:rPr>
        <w:t>a</w:t>
      </w:r>
      <w:r w:rsidR="006B6C77">
        <w:rPr>
          <w:rFonts w:cs="Calibri"/>
          <w:sz w:val="20"/>
          <w:szCs w:val="20"/>
          <w:bdr w:val="none" w:sz="0" w:space="0" w:color="auto"/>
          <w:lang w:val="es-VE"/>
        </w:rPr>
        <w:t xml:space="preserve"> acción </w:t>
      </w:r>
      <w:r w:rsidRPr="006B6C77">
        <w:rPr>
          <w:rFonts w:cs="Calibri"/>
          <w:sz w:val="20"/>
          <w:szCs w:val="20"/>
          <w:bdr w:val="none" w:sz="0" w:space="0" w:color="auto"/>
          <w:lang w:val="es-VE"/>
        </w:rPr>
        <w:t>de reparación directa, la Comisión ha sostenido reiteradamente que aun cuando las presuntas víctimas acud</w:t>
      </w:r>
      <w:r w:rsidR="00D31EED">
        <w:rPr>
          <w:rFonts w:cs="Calibri"/>
          <w:sz w:val="20"/>
          <w:szCs w:val="20"/>
          <w:bdr w:val="none" w:sz="0" w:space="0" w:color="auto"/>
          <w:lang w:val="es-VE"/>
        </w:rPr>
        <w:t>an</w:t>
      </w:r>
      <w:r w:rsidRPr="006B6C77">
        <w:rPr>
          <w:rFonts w:cs="Calibri"/>
          <w:sz w:val="20"/>
          <w:szCs w:val="20"/>
          <w:bdr w:val="none" w:sz="0" w:space="0" w:color="auto"/>
          <w:lang w:val="es-VE"/>
        </w:rPr>
        <w:t xml:space="preserve"> a la jurisdicción civil en busca de una indemnización pecuniaria, dicha actuación no es determinante para el análisis del agotamiento de los recursos internos, dado </w:t>
      </w:r>
      <w:r w:rsidRPr="00772CBD">
        <w:rPr>
          <w:rFonts w:cs="Calibri"/>
          <w:sz w:val="20"/>
          <w:szCs w:val="20"/>
          <w:bdr w:val="none" w:sz="0" w:space="0" w:color="auto"/>
          <w:lang w:val="es-VE"/>
        </w:rPr>
        <w:t>que no es adecuada para proporcionar una reparación integral y justicia</w:t>
      </w:r>
      <w:r w:rsidRPr="00772CBD">
        <w:rPr>
          <w:sz w:val="20"/>
          <w:szCs w:val="20"/>
          <w:bdr w:val="none" w:sz="0" w:space="0" w:color="auto"/>
          <w:vertAlign w:val="superscript"/>
          <w:lang w:val="es-VE"/>
        </w:rPr>
        <w:footnoteReference w:id="9"/>
      </w:r>
      <w:r w:rsidRPr="00772CBD">
        <w:rPr>
          <w:rFonts w:cs="Calibri"/>
          <w:sz w:val="20"/>
          <w:szCs w:val="20"/>
          <w:bdr w:val="none" w:sz="0" w:space="0" w:color="auto"/>
          <w:lang w:val="es-VE"/>
        </w:rPr>
        <w:t>.</w:t>
      </w:r>
      <w:r w:rsidRPr="006B6C77">
        <w:rPr>
          <w:rFonts w:cs="Calibri"/>
          <w:sz w:val="20"/>
          <w:szCs w:val="20"/>
          <w:bdr w:val="none" w:sz="0" w:space="0" w:color="auto"/>
          <w:lang w:val="es-VE"/>
        </w:rPr>
        <w:t xml:space="preserve"> </w:t>
      </w:r>
      <w:r w:rsidR="00772CBD" w:rsidRPr="00772CBD">
        <w:rPr>
          <w:rFonts w:cs="Calibri"/>
          <w:sz w:val="20"/>
          <w:szCs w:val="20"/>
          <w:bdr w:val="none" w:sz="0" w:space="0" w:color="auto"/>
          <w:lang w:val="es-ES"/>
        </w:rPr>
        <w:t xml:space="preserve">Sin perjuicio de lo mencionado, </w:t>
      </w:r>
      <w:r w:rsidR="00E5254D">
        <w:rPr>
          <w:rFonts w:cs="Calibri"/>
          <w:sz w:val="20"/>
          <w:szCs w:val="20"/>
          <w:bdr w:val="none" w:sz="0" w:space="0" w:color="auto"/>
          <w:lang w:val="es-ES"/>
        </w:rPr>
        <w:t xml:space="preserve">la parte peticionaria </w:t>
      </w:r>
      <w:r w:rsidR="00772CBD" w:rsidRPr="00772CBD">
        <w:rPr>
          <w:rFonts w:cs="Calibri"/>
          <w:sz w:val="20"/>
          <w:szCs w:val="20"/>
          <w:bdr w:val="none" w:sz="0" w:space="0" w:color="auto"/>
          <w:lang w:val="es-ES"/>
        </w:rPr>
        <w:t>alega</w:t>
      </w:r>
      <w:r w:rsidR="00E5254D">
        <w:rPr>
          <w:rFonts w:cs="Calibri"/>
          <w:sz w:val="20"/>
          <w:szCs w:val="20"/>
          <w:bdr w:val="none" w:sz="0" w:space="0" w:color="auto"/>
          <w:lang w:val="es-ES"/>
        </w:rPr>
        <w:t xml:space="preserve"> </w:t>
      </w:r>
      <w:r w:rsidR="00772CBD" w:rsidRPr="00772CBD">
        <w:rPr>
          <w:rFonts w:cs="Calibri"/>
          <w:sz w:val="20"/>
          <w:szCs w:val="20"/>
          <w:bdr w:val="none" w:sz="0" w:space="0" w:color="auto"/>
          <w:lang w:val="es-ES"/>
        </w:rPr>
        <w:t>además violaciones concretas en el marco de la demanda de reparación directa. Por ello, dada la vinculación entre los dos procesos, la Comisión toma en cuenta que los recursos internos se agotaron con la decisión d</w:t>
      </w:r>
      <w:r w:rsidR="00E5254D" w:rsidRPr="00F13E27">
        <w:rPr>
          <w:color w:val="auto"/>
          <w:sz w:val="20"/>
          <w:szCs w:val="20"/>
          <w:lang w:val="es-VE"/>
        </w:rPr>
        <w:t xml:space="preserve">e 23 de septiembre de 2009 </w:t>
      </w:r>
      <w:r w:rsidR="00E5254D">
        <w:rPr>
          <w:color w:val="auto"/>
          <w:sz w:val="20"/>
          <w:szCs w:val="20"/>
          <w:lang w:val="es-VE"/>
        </w:rPr>
        <w:t xml:space="preserve">de </w:t>
      </w:r>
      <w:r w:rsidR="00E5254D" w:rsidRPr="00F13E27">
        <w:rPr>
          <w:color w:val="auto"/>
          <w:sz w:val="20"/>
          <w:szCs w:val="20"/>
          <w:lang w:val="es-VE"/>
        </w:rPr>
        <w:t>la Sala Contencioso Administrativa del Consejo de Estado</w:t>
      </w:r>
      <w:r w:rsidR="00E5254D">
        <w:rPr>
          <w:color w:val="auto"/>
          <w:sz w:val="20"/>
          <w:szCs w:val="20"/>
          <w:lang w:val="es-VE"/>
        </w:rPr>
        <w:t>.</w:t>
      </w:r>
    </w:p>
    <w:p w14:paraId="3498906C" w14:textId="77777777" w:rsidR="00772CBD" w:rsidRPr="00772CBD" w:rsidRDefault="00772CBD" w:rsidP="00772CBD">
      <w:pPr>
        <w:pStyle w:val="ListParagraph"/>
        <w:rPr>
          <w:sz w:val="20"/>
          <w:szCs w:val="20"/>
          <w:lang w:val="es-VE"/>
        </w:rPr>
      </w:pPr>
    </w:p>
    <w:p w14:paraId="581F23E4" w14:textId="00DCCDCF" w:rsidR="00800E03" w:rsidRPr="00772CBD" w:rsidRDefault="00D31EED" w:rsidP="00772CBD">
      <w:pPr>
        <w:pStyle w:val="ListParagraph"/>
        <w:numPr>
          <w:ilvl w:val="0"/>
          <w:numId w:val="5"/>
        </w:numPr>
        <w:ind w:left="0" w:firstLine="720"/>
        <w:jc w:val="both"/>
        <w:rPr>
          <w:color w:val="auto"/>
          <w:sz w:val="20"/>
          <w:szCs w:val="20"/>
          <w:lang w:val="es-VE"/>
        </w:rPr>
      </w:pPr>
      <w:r>
        <w:rPr>
          <w:sz w:val="20"/>
          <w:szCs w:val="20"/>
          <w:lang w:val="es-VE"/>
        </w:rPr>
        <w:t>La</w:t>
      </w:r>
      <w:r w:rsidR="00800E03" w:rsidRPr="00772CBD">
        <w:rPr>
          <w:sz w:val="20"/>
          <w:szCs w:val="20"/>
          <w:lang w:val="es-VE"/>
        </w:rPr>
        <w:t xml:space="preserve"> </w:t>
      </w:r>
      <w:r>
        <w:rPr>
          <w:sz w:val="20"/>
          <w:szCs w:val="20"/>
          <w:lang w:val="es-VE"/>
        </w:rPr>
        <w:t xml:space="preserve">Comisión observa que la </w:t>
      </w:r>
      <w:r w:rsidR="00800E03" w:rsidRPr="00772CBD">
        <w:rPr>
          <w:sz w:val="20"/>
          <w:szCs w:val="20"/>
          <w:lang w:val="es-VE"/>
        </w:rPr>
        <w:t xml:space="preserve">petición fue presentada el </w:t>
      </w:r>
      <w:r w:rsidR="00772CBD">
        <w:rPr>
          <w:sz w:val="20"/>
          <w:szCs w:val="20"/>
          <w:lang w:val="es-VE"/>
        </w:rPr>
        <w:t>28 de mayo del 2010</w:t>
      </w:r>
      <w:r>
        <w:rPr>
          <w:sz w:val="20"/>
          <w:szCs w:val="20"/>
          <w:lang w:val="es-VE"/>
        </w:rPr>
        <w:t>; que</w:t>
      </w:r>
      <w:r w:rsidR="00800E03" w:rsidRPr="00772CBD">
        <w:rPr>
          <w:sz w:val="20"/>
          <w:szCs w:val="20"/>
          <w:lang w:val="es-VE"/>
        </w:rPr>
        <w:t xml:space="preserve"> los presuntos hechos materia del reclamo tuvieron lugar desde </w:t>
      </w:r>
      <w:r w:rsidR="00772CBD">
        <w:rPr>
          <w:sz w:val="20"/>
          <w:szCs w:val="20"/>
          <w:lang w:val="es-VE"/>
        </w:rPr>
        <w:t>el 28 de enero de 1993</w:t>
      </w:r>
      <w:r>
        <w:rPr>
          <w:sz w:val="20"/>
          <w:szCs w:val="20"/>
          <w:lang w:val="es-VE"/>
        </w:rPr>
        <w:t>; y que</w:t>
      </w:r>
      <w:r w:rsidR="00772CBD">
        <w:rPr>
          <w:sz w:val="20"/>
          <w:szCs w:val="20"/>
          <w:lang w:val="es-VE"/>
        </w:rPr>
        <w:t xml:space="preserve"> </w:t>
      </w:r>
      <w:r>
        <w:rPr>
          <w:sz w:val="20"/>
          <w:szCs w:val="20"/>
          <w:lang w:val="es-VE"/>
        </w:rPr>
        <w:t xml:space="preserve">los </w:t>
      </w:r>
      <w:r w:rsidR="00800E03" w:rsidRPr="00772CBD">
        <w:rPr>
          <w:sz w:val="20"/>
          <w:szCs w:val="20"/>
          <w:lang w:val="es-VE"/>
        </w:rPr>
        <w:t xml:space="preserve">efectos </w:t>
      </w:r>
      <w:r>
        <w:rPr>
          <w:sz w:val="20"/>
          <w:szCs w:val="20"/>
          <w:lang w:val="es-VE"/>
        </w:rPr>
        <w:t xml:space="preserve">de la presunta </w:t>
      </w:r>
      <w:r w:rsidR="00800E03" w:rsidRPr="00772CBD">
        <w:rPr>
          <w:sz w:val="20"/>
          <w:szCs w:val="20"/>
          <w:lang w:val="es-VE"/>
        </w:rPr>
        <w:t xml:space="preserve">denegación de justicia y otras consecuencias se extenderían hasta el presente. Por lo tanto, en vista del contexto y las características del presente </w:t>
      </w:r>
      <w:r>
        <w:rPr>
          <w:sz w:val="20"/>
          <w:szCs w:val="20"/>
          <w:lang w:val="es-VE"/>
        </w:rPr>
        <w:t>asunto</w:t>
      </w:r>
      <w:r w:rsidR="00800E03" w:rsidRPr="00772CBD">
        <w:rPr>
          <w:sz w:val="20"/>
          <w:szCs w:val="20"/>
          <w:lang w:val="es-VE"/>
        </w:rPr>
        <w:t xml:space="preserve">, la Comisión considera que la petición fue presentada dentro de un plazo razonable y que debe darse por satisfecho el </w:t>
      </w:r>
      <w:r>
        <w:rPr>
          <w:sz w:val="20"/>
          <w:szCs w:val="20"/>
          <w:lang w:val="es-VE"/>
        </w:rPr>
        <w:t xml:space="preserve">correspondiente </w:t>
      </w:r>
      <w:r w:rsidR="00800E03" w:rsidRPr="00772CBD">
        <w:rPr>
          <w:sz w:val="20"/>
          <w:szCs w:val="20"/>
          <w:lang w:val="es-VE"/>
        </w:rPr>
        <w:t>requisito de admisibilidad.</w:t>
      </w:r>
    </w:p>
    <w:p w14:paraId="11E4A42B" w14:textId="27ADF866" w:rsidR="00E10040" w:rsidRPr="00E10040" w:rsidRDefault="00E10040" w:rsidP="00800E03">
      <w:pPr>
        <w:pStyle w:val="ListParagraph"/>
        <w:spacing w:before="240" w:after="240"/>
        <w:jc w:val="both"/>
        <w:rPr>
          <w:b/>
          <w:sz w:val="20"/>
          <w:szCs w:val="20"/>
          <w:lang w:val="es-ES"/>
        </w:rPr>
      </w:pPr>
      <w:r w:rsidRPr="00E10040">
        <w:rPr>
          <w:b/>
          <w:bCs/>
          <w:sz w:val="20"/>
          <w:szCs w:val="20"/>
          <w:lang w:val="es-ES"/>
        </w:rPr>
        <w:t>VII.</w:t>
      </w:r>
      <w:r w:rsidRPr="00E10040">
        <w:rPr>
          <w:b/>
          <w:bCs/>
          <w:sz w:val="20"/>
          <w:szCs w:val="20"/>
          <w:lang w:val="es-ES"/>
        </w:rPr>
        <w:tab/>
      </w:r>
      <w:r w:rsidRPr="00E10040">
        <w:rPr>
          <w:b/>
          <w:bCs/>
          <w:sz w:val="20"/>
          <w:szCs w:val="20"/>
          <w:lang w:val="es-ES_tradnl"/>
        </w:rPr>
        <w:t xml:space="preserve">ANÁLISIS DE </w:t>
      </w:r>
      <w:r w:rsidRPr="00E10040">
        <w:rPr>
          <w:b/>
          <w:bCs/>
          <w:sz w:val="20"/>
          <w:szCs w:val="20"/>
          <w:lang w:val="es-ES"/>
        </w:rPr>
        <w:t xml:space="preserve">CARACTERIZACIÓN </w:t>
      </w:r>
      <w:r w:rsidRPr="00E10040">
        <w:rPr>
          <w:b/>
          <w:bCs/>
          <w:sz w:val="20"/>
          <w:szCs w:val="20"/>
          <w:lang w:val="es-UY"/>
        </w:rPr>
        <w:t>DE LOS HECHOS ALEGADOS</w:t>
      </w:r>
    </w:p>
    <w:p w14:paraId="42A7C838" w14:textId="15C51756" w:rsidR="00800E03" w:rsidRDefault="00800E03" w:rsidP="00E5254D">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FC2EB6">
        <w:rPr>
          <w:sz w:val="20"/>
          <w:szCs w:val="20"/>
          <w:lang w:val="es-ES"/>
        </w:rPr>
        <w:t xml:space="preserve">La </w:t>
      </w:r>
      <w:r w:rsidR="00D31EED">
        <w:rPr>
          <w:sz w:val="20"/>
          <w:szCs w:val="20"/>
          <w:lang w:val="es-ES"/>
        </w:rPr>
        <w:t xml:space="preserve">parte peticionaria </w:t>
      </w:r>
      <w:r w:rsidRPr="00FC2EB6">
        <w:rPr>
          <w:sz w:val="20"/>
          <w:szCs w:val="20"/>
          <w:lang w:val="es-ES"/>
        </w:rPr>
        <w:t xml:space="preserve">alega la desaparición forzada de </w:t>
      </w:r>
      <w:r w:rsidR="00E5254D">
        <w:rPr>
          <w:sz w:val="20"/>
          <w:szCs w:val="20"/>
          <w:lang w:val="es-ES"/>
        </w:rPr>
        <w:t>José Antonio Cardona Martínez</w:t>
      </w:r>
      <w:r w:rsidRPr="00FC2EB6">
        <w:rPr>
          <w:sz w:val="20"/>
          <w:szCs w:val="20"/>
          <w:lang w:val="es-ES"/>
        </w:rPr>
        <w:t>, la falta de protección judicial efectiva e investigación de tales hechos</w:t>
      </w:r>
      <w:r w:rsidR="00E5254D">
        <w:rPr>
          <w:sz w:val="20"/>
          <w:szCs w:val="20"/>
          <w:lang w:val="es-ES"/>
        </w:rPr>
        <w:t xml:space="preserve">, </w:t>
      </w:r>
      <w:r w:rsidR="00E5254D" w:rsidRPr="00FC2EB6">
        <w:rPr>
          <w:sz w:val="20"/>
          <w:szCs w:val="20"/>
          <w:lang w:val="es-ES"/>
        </w:rPr>
        <w:t>así como</w:t>
      </w:r>
      <w:r w:rsidR="00E5254D">
        <w:rPr>
          <w:sz w:val="20"/>
          <w:szCs w:val="20"/>
          <w:lang w:val="es-ES"/>
        </w:rPr>
        <w:t xml:space="preserve"> la falta de indemnización a </w:t>
      </w:r>
      <w:r w:rsidR="00D31EED">
        <w:rPr>
          <w:sz w:val="20"/>
          <w:szCs w:val="20"/>
          <w:lang w:val="es-ES"/>
        </w:rPr>
        <w:t>su</w:t>
      </w:r>
      <w:r w:rsidR="00E5254D">
        <w:rPr>
          <w:sz w:val="20"/>
          <w:szCs w:val="20"/>
          <w:lang w:val="es-ES"/>
        </w:rPr>
        <w:t xml:space="preserve"> familia</w:t>
      </w:r>
      <w:r w:rsidRPr="00FC2EB6">
        <w:rPr>
          <w:sz w:val="20"/>
          <w:szCs w:val="20"/>
          <w:lang w:val="es-ES"/>
        </w:rPr>
        <w:t>. En atención a estas consideraciones</w:t>
      </w:r>
      <w:r w:rsidR="00D31EED">
        <w:rPr>
          <w:sz w:val="20"/>
          <w:szCs w:val="20"/>
          <w:lang w:val="es-ES"/>
        </w:rPr>
        <w:t>,</w:t>
      </w:r>
      <w:r w:rsidRPr="00FC2EB6">
        <w:rPr>
          <w:sz w:val="20"/>
          <w:szCs w:val="20"/>
          <w:lang w:val="es-ES"/>
        </w:rPr>
        <w:t xml:space="preserve"> y tras examinar los elementos de hecho y de derecho expuestos por las partes</w:t>
      </w:r>
      <w:r w:rsidR="00D31EED">
        <w:rPr>
          <w:sz w:val="20"/>
          <w:szCs w:val="20"/>
          <w:lang w:val="es-ES"/>
        </w:rPr>
        <w:t>,</w:t>
      </w:r>
      <w:r w:rsidRPr="00FC2EB6">
        <w:rPr>
          <w:sz w:val="20"/>
          <w:szCs w:val="20"/>
          <w:lang w:val="es-ES"/>
        </w:rPr>
        <w:t xml:space="preserve"> la Comisión estima que </w:t>
      </w:r>
      <w:r w:rsidR="00D31EED">
        <w:rPr>
          <w:sz w:val="20"/>
          <w:szCs w:val="20"/>
          <w:lang w:val="es-ES"/>
        </w:rPr>
        <w:t xml:space="preserve">tales alegatos </w:t>
      </w:r>
      <w:r w:rsidRPr="00C54FEB">
        <w:rPr>
          <w:sz w:val="20"/>
          <w:szCs w:val="20"/>
          <w:lang w:val="es-ES"/>
        </w:rPr>
        <w:t>no resultan manifiestamente infundad</w:t>
      </w:r>
      <w:r w:rsidR="00D31EED">
        <w:rPr>
          <w:sz w:val="20"/>
          <w:szCs w:val="20"/>
          <w:lang w:val="es-ES"/>
        </w:rPr>
        <w:t>o</w:t>
      </w:r>
      <w:r w:rsidRPr="00C54FEB">
        <w:rPr>
          <w:sz w:val="20"/>
          <w:szCs w:val="20"/>
          <w:lang w:val="es-ES"/>
        </w:rPr>
        <w:t>s y requieren un estudio de fondo pues los hechos alegados, de corroborarse como ciertos</w:t>
      </w:r>
      <w:r w:rsidR="00D31EED">
        <w:rPr>
          <w:sz w:val="20"/>
          <w:szCs w:val="20"/>
          <w:lang w:val="es-ES"/>
        </w:rPr>
        <w:t>,</w:t>
      </w:r>
      <w:r w:rsidRPr="00C54FEB">
        <w:rPr>
          <w:sz w:val="20"/>
          <w:szCs w:val="20"/>
          <w:lang w:val="es-ES"/>
        </w:rPr>
        <w:t xml:space="preserve"> podrían caracterizar violaciones </w:t>
      </w:r>
      <w:r w:rsidR="00D31EED">
        <w:rPr>
          <w:sz w:val="20"/>
          <w:szCs w:val="20"/>
          <w:lang w:val="es-ES"/>
        </w:rPr>
        <w:t>de</w:t>
      </w:r>
      <w:r w:rsidRPr="00C54FEB">
        <w:rPr>
          <w:sz w:val="20"/>
          <w:szCs w:val="20"/>
          <w:lang w:val="es-ES"/>
        </w:rPr>
        <w:t xml:space="preserve"> los artículos 3 (derecho al reconocimiento de la personalidad jurídica), 4 (derecho a la vida), 5 (derecho a la integridad personal), 7 (derecho a la libertad personal), 8 (garantías judiciales), 1</w:t>
      </w:r>
      <w:r w:rsidR="00E5254D">
        <w:rPr>
          <w:sz w:val="20"/>
          <w:szCs w:val="20"/>
          <w:lang w:val="es-ES"/>
        </w:rPr>
        <w:t>7</w:t>
      </w:r>
      <w:r w:rsidRPr="00C54FEB">
        <w:rPr>
          <w:sz w:val="20"/>
          <w:szCs w:val="20"/>
          <w:lang w:val="es-ES"/>
        </w:rPr>
        <w:t xml:space="preserve"> (</w:t>
      </w:r>
      <w:r w:rsidR="00E5254D">
        <w:rPr>
          <w:sz w:val="20"/>
          <w:szCs w:val="20"/>
          <w:lang w:val="es-ES"/>
        </w:rPr>
        <w:t>protección a la familia</w:t>
      </w:r>
      <w:r w:rsidRPr="00C54FEB">
        <w:rPr>
          <w:sz w:val="20"/>
          <w:szCs w:val="20"/>
          <w:lang w:val="es-ES"/>
        </w:rPr>
        <w:t xml:space="preserve">) y 25 (protección judicial) de la Convención Americana </w:t>
      </w:r>
      <w:r>
        <w:rPr>
          <w:sz w:val="20"/>
          <w:szCs w:val="20"/>
          <w:lang w:val="es-ES"/>
        </w:rPr>
        <w:t>en relación al a</w:t>
      </w:r>
      <w:r w:rsidRPr="00C54FEB">
        <w:rPr>
          <w:sz w:val="20"/>
          <w:szCs w:val="20"/>
          <w:lang w:val="es-ES"/>
        </w:rPr>
        <w:t>rtículo 1.1 de dicho instrumento.</w:t>
      </w:r>
      <w:r w:rsidRPr="00C54FEB">
        <w:rPr>
          <w:rFonts w:eastAsia="Arial Unicode MS" w:cs="Times New Roman"/>
          <w:color w:val="auto"/>
          <w:sz w:val="20"/>
          <w:szCs w:val="20"/>
          <w:lang w:val="es-ES" w:eastAsia="en-US"/>
        </w:rPr>
        <w:t xml:space="preserve"> </w:t>
      </w:r>
      <w:r w:rsidR="00D31EED">
        <w:rPr>
          <w:rFonts w:eastAsia="Arial Unicode MS" w:cs="Times New Roman"/>
          <w:color w:val="auto"/>
          <w:sz w:val="20"/>
          <w:szCs w:val="20"/>
          <w:lang w:val="es-ES" w:eastAsia="en-US"/>
        </w:rPr>
        <w:t xml:space="preserve">Con base </w:t>
      </w:r>
      <w:r w:rsidRPr="00C54FEB">
        <w:rPr>
          <w:sz w:val="20"/>
          <w:szCs w:val="20"/>
          <w:lang w:val="es-ES"/>
        </w:rPr>
        <w:t xml:space="preserve">en los referidos alegatos, la CIDH analizará </w:t>
      </w:r>
      <w:r w:rsidR="00D31EED" w:rsidRPr="00C54FEB">
        <w:rPr>
          <w:sz w:val="20"/>
          <w:szCs w:val="20"/>
          <w:lang w:val="es-ES"/>
        </w:rPr>
        <w:t xml:space="preserve">en la etapa de fondo </w:t>
      </w:r>
      <w:r w:rsidRPr="00C54FEB">
        <w:rPr>
          <w:sz w:val="20"/>
          <w:szCs w:val="20"/>
          <w:lang w:val="es-ES"/>
        </w:rPr>
        <w:t xml:space="preserve">la posible violación </w:t>
      </w:r>
      <w:r w:rsidR="00D31EED">
        <w:rPr>
          <w:sz w:val="20"/>
          <w:szCs w:val="20"/>
          <w:lang w:val="es-ES"/>
        </w:rPr>
        <w:t>de</w:t>
      </w:r>
      <w:r w:rsidRPr="00C54FEB">
        <w:rPr>
          <w:sz w:val="20"/>
          <w:szCs w:val="20"/>
          <w:lang w:val="es-ES"/>
        </w:rPr>
        <w:t xml:space="preserve">l artículo I de la Convención Interamericana sobre Desaparición Forzada de Personas. En relación a la competencia </w:t>
      </w:r>
      <w:r w:rsidRPr="00C54FEB">
        <w:rPr>
          <w:i/>
          <w:sz w:val="20"/>
          <w:szCs w:val="20"/>
          <w:lang w:val="es-ES"/>
        </w:rPr>
        <w:t>ratione temporis</w:t>
      </w:r>
      <w:r w:rsidRPr="00C54FEB">
        <w:rPr>
          <w:sz w:val="20"/>
          <w:szCs w:val="20"/>
          <w:lang w:val="es-ES"/>
        </w:rPr>
        <w:t xml:space="preserve"> y </w:t>
      </w:r>
      <w:r w:rsidRPr="00C54FEB">
        <w:rPr>
          <w:i/>
          <w:sz w:val="20"/>
          <w:szCs w:val="20"/>
          <w:lang w:val="es-ES"/>
        </w:rPr>
        <w:t>ratione materiae</w:t>
      </w:r>
      <w:r w:rsidRPr="00C54FEB">
        <w:rPr>
          <w:sz w:val="20"/>
          <w:szCs w:val="20"/>
          <w:lang w:val="es-ES"/>
        </w:rPr>
        <w:t>, la Comisión analizará los hechos del presente caso a la luz de las obligaciones establecidas en la Convención Interamericana sobre Desaparición Forzada de Personas respecto de aquellos hechos ocurridos con posterioridad a su entrada en vigor</w:t>
      </w:r>
      <w:r w:rsidR="00D31EED">
        <w:rPr>
          <w:sz w:val="20"/>
          <w:szCs w:val="20"/>
          <w:lang w:val="es-ES"/>
        </w:rPr>
        <w:t>,</w:t>
      </w:r>
      <w:r w:rsidRPr="00C54FEB">
        <w:rPr>
          <w:sz w:val="20"/>
          <w:szCs w:val="20"/>
          <w:lang w:val="es-ES"/>
        </w:rPr>
        <w:t xml:space="preserve"> o cuya ejecución continuó luego de la entrada en vigor de dichos instrumentos para el Estado de Colombia</w:t>
      </w:r>
      <w:r>
        <w:rPr>
          <w:sz w:val="20"/>
          <w:szCs w:val="20"/>
          <w:lang w:val="es-ES"/>
        </w:rPr>
        <w:t>.</w:t>
      </w:r>
    </w:p>
    <w:p w14:paraId="07A953A1" w14:textId="7F5F921D" w:rsidR="00800E03" w:rsidRPr="00E5254D" w:rsidRDefault="00800E03" w:rsidP="00E5254D">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E5254D">
        <w:rPr>
          <w:sz w:val="20"/>
          <w:szCs w:val="20"/>
          <w:lang w:val="es-ES_tradnl"/>
        </w:rPr>
        <w:lastRenderedPageBreak/>
        <w:t xml:space="preserve">Por otra parte, </w:t>
      </w:r>
      <w:r w:rsidR="00E5254D">
        <w:rPr>
          <w:sz w:val="20"/>
          <w:szCs w:val="20"/>
          <w:lang w:val="es-ES_tradnl"/>
        </w:rPr>
        <w:t>e</w:t>
      </w:r>
      <w:r w:rsidRPr="00E5254D">
        <w:rPr>
          <w:rFonts w:cs="Calibri"/>
          <w:sz w:val="20"/>
          <w:szCs w:val="20"/>
          <w:lang w:val="es-ES_tradnl"/>
        </w:rPr>
        <w:t xml:space="preserve">n </w:t>
      </w:r>
      <w:r w:rsidR="00D31EED">
        <w:rPr>
          <w:rFonts w:cs="Calibri"/>
          <w:sz w:val="20"/>
          <w:szCs w:val="20"/>
          <w:lang w:val="es-ES_tradnl"/>
        </w:rPr>
        <w:t>cuanto a</w:t>
      </w:r>
      <w:r w:rsidRPr="00E5254D">
        <w:rPr>
          <w:rFonts w:cs="Calibri"/>
          <w:sz w:val="20"/>
          <w:szCs w:val="20"/>
          <w:lang w:val="es-ES_tradnl"/>
        </w:rPr>
        <w:t xml:space="preserve"> las presuntas violaciones a los derechos descritos en la Declaración Americana, la Comisión ha establecido previamente que, una vez que la Convención Americana entra en vigor en relación con un Estado, ésta y no la Declaración pasa a ser la fuente primaria de derecho aplicable, siempre que la petición se refiera a la presunta violación de derechos idénticos en ambos instrumentos y no se trate de una situación de violación continua</w:t>
      </w:r>
      <w:r w:rsidRPr="00E5254D">
        <w:rPr>
          <w:rStyle w:val="FootnoteReference"/>
          <w:rFonts w:cs="Calibri"/>
          <w:sz w:val="20"/>
          <w:szCs w:val="20"/>
        </w:rPr>
        <w:footnoteReference w:id="10"/>
      </w:r>
      <w:r w:rsidRPr="00E5254D">
        <w:rPr>
          <w:rFonts w:cs="Calibri"/>
          <w:sz w:val="20"/>
          <w:szCs w:val="20"/>
          <w:lang w:val="es-ES_tradnl"/>
        </w:rPr>
        <w:t>.</w:t>
      </w:r>
    </w:p>
    <w:p w14:paraId="38303FD9" w14:textId="77777777" w:rsidR="00E10040" w:rsidRPr="00E5254D" w:rsidRDefault="00E10040" w:rsidP="00E10040">
      <w:pPr>
        <w:pStyle w:val="ListParagraph"/>
        <w:spacing w:before="240" w:after="240"/>
        <w:jc w:val="both"/>
        <w:rPr>
          <w:b/>
          <w:bCs/>
          <w:sz w:val="20"/>
          <w:szCs w:val="20"/>
          <w:lang w:val="es-ES"/>
        </w:rPr>
      </w:pPr>
      <w:r w:rsidRPr="00E5254D">
        <w:rPr>
          <w:b/>
          <w:bCs/>
          <w:sz w:val="20"/>
          <w:szCs w:val="20"/>
          <w:lang w:val="es-ES"/>
        </w:rPr>
        <w:t xml:space="preserve">VIII. </w:t>
      </w:r>
      <w:r w:rsidRPr="00E5254D">
        <w:rPr>
          <w:b/>
          <w:bCs/>
          <w:sz w:val="20"/>
          <w:szCs w:val="20"/>
          <w:lang w:val="es-ES"/>
        </w:rPr>
        <w:tab/>
        <w:t>DECISIÓN</w:t>
      </w:r>
    </w:p>
    <w:p w14:paraId="009A9A1F" w14:textId="36D73E4F" w:rsidR="00E10040" w:rsidRPr="00E5254D" w:rsidRDefault="00E10040" w:rsidP="00E10040">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5254D">
        <w:rPr>
          <w:rFonts w:ascii="Cambria" w:hAnsi="Cambria"/>
          <w:sz w:val="20"/>
          <w:szCs w:val="20"/>
          <w:lang w:val="es-ES"/>
        </w:rPr>
        <w:t xml:space="preserve">Declarar admisible la presente petición en relación con </w:t>
      </w:r>
      <w:r w:rsidR="00E5254D" w:rsidRPr="00E5254D">
        <w:rPr>
          <w:rFonts w:ascii="Cambria" w:hAnsi="Cambria"/>
          <w:sz w:val="20"/>
          <w:szCs w:val="20"/>
          <w:lang w:val="es-ES"/>
        </w:rPr>
        <w:t>artículos 3, 4, 5, 7, 8, 17 y 25 de la Convención Americana en relación al artículo 1.1 de dicho instr</w:t>
      </w:r>
      <w:r w:rsidR="00E5254D">
        <w:rPr>
          <w:rFonts w:ascii="Cambria" w:hAnsi="Cambria"/>
          <w:sz w:val="20"/>
          <w:szCs w:val="20"/>
          <w:lang w:val="es-ES"/>
        </w:rPr>
        <w:t>umento</w:t>
      </w:r>
      <w:r w:rsidR="007A5F6D">
        <w:rPr>
          <w:rFonts w:ascii="Cambria" w:hAnsi="Cambria"/>
          <w:sz w:val="20"/>
          <w:szCs w:val="20"/>
          <w:lang w:val="es-ES"/>
        </w:rPr>
        <w:t>.</w:t>
      </w:r>
    </w:p>
    <w:p w14:paraId="0894EF93" w14:textId="43D09CA8" w:rsidR="00E10040" w:rsidRPr="00E5254D" w:rsidRDefault="00E10040" w:rsidP="00E10040">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5254D">
        <w:rPr>
          <w:rFonts w:ascii="Cambria" w:hAnsi="Cambria"/>
          <w:sz w:val="20"/>
          <w:szCs w:val="20"/>
          <w:lang w:val="es-ES"/>
        </w:rPr>
        <w:t>Notificar a las partes la presente decisión; continuar</w:t>
      </w:r>
      <w:r w:rsidRPr="00E10040">
        <w:rPr>
          <w:rFonts w:ascii="Cambria" w:hAnsi="Cambria"/>
          <w:sz w:val="20"/>
          <w:szCs w:val="20"/>
          <w:lang w:val="es-ES"/>
        </w:rPr>
        <w:t xml:space="preserve"> con el análisis del fondo de la cuestión; y publicar esta decisión e incluirla en su Informe Anual a la Asamblea General de la Organización de los Estados Americanos.</w:t>
      </w:r>
    </w:p>
    <w:p w14:paraId="1A9E7020" w14:textId="77777777" w:rsidR="004846F4" w:rsidRPr="004846F4" w:rsidRDefault="004846F4" w:rsidP="004846F4">
      <w:pPr>
        <w:ind w:firstLine="720"/>
        <w:jc w:val="both"/>
        <w:rPr>
          <w:rFonts w:ascii="Cambria" w:hAnsi="Cambria" w:cs="Arial"/>
          <w:noProof/>
          <w:spacing w:val="-2"/>
          <w:sz w:val="20"/>
          <w:szCs w:val="20"/>
          <w:lang w:val="es-CL"/>
        </w:rPr>
      </w:pPr>
      <w:r w:rsidRPr="004846F4">
        <w:rPr>
          <w:rFonts w:ascii="Cambria" w:hAnsi="Cambria" w:cs="Arial"/>
          <w:noProof/>
          <w:spacing w:val="-2"/>
          <w:sz w:val="20"/>
          <w:szCs w:val="20"/>
          <w:lang w:val="es-CL"/>
        </w:rPr>
        <w:t>Aprobado por la Comisión Interamericana de Derechos Humanos  a los 14 días del mes de diciembre de 2020.  (Firmado): Joel Hernández, Presidente; Antonia Urrejola, Primera Vicepresidenta;  Esmeralda E. Arosemena Bernal de Troitiño y Stuardo Ralón Orellana, Miembros de la Comisión.</w:t>
      </w:r>
      <w:r w:rsidRPr="004846F4">
        <w:rPr>
          <w:rFonts w:ascii="Cambria" w:hAnsi="Cambria" w:cs="Arial"/>
          <w:noProof/>
          <w:sz w:val="20"/>
          <w:szCs w:val="20"/>
          <w:lang w:val="es-CL"/>
        </w:rPr>
        <w:t xml:space="preserve"> </w:t>
      </w:r>
    </w:p>
    <w:p w14:paraId="4B40468E" w14:textId="77777777" w:rsidR="004846F4" w:rsidRPr="004846F4" w:rsidRDefault="004846F4" w:rsidP="004846F4">
      <w:pPr>
        <w:suppressAutoHyphens/>
        <w:ind w:firstLine="720"/>
        <w:jc w:val="both"/>
        <w:rPr>
          <w:rFonts w:ascii="Cambria" w:hAnsi="Cambria" w:cs="Arial"/>
          <w:noProof/>
          <w:spacing w:val="-2"/>
          <w:sz w:val="20"/>
          <w:szCs w:val="20"/>
          <w:lang w:val="es-CL"/>
        </w:rPr>
      </w:pPr>
    </w:p>
    <w:sectPr w:rsidR="004846F4" w:rsidRPr="004846F4" w:rsidSect="00C31055">
      <w:type w:val="oddPage"/>
      <w:pgSz w:w="12240" w:h="15840"/>
      <w:pgMar w:top="1440" w:right="1440" w:bottom="1440" w:left="1440" w:header="720" w:footer="720" w:gutter="0"/>
      <w:pgNumType w:start="1"/>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7E073" w16cex:dateUtc="2020-10-19T1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8C6DF89" w16cid:durableId="2337E07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6F7F9" w14:textId="77777777" w:rsidR="00A40DE4" w:rsidRDefault="00A40DE4" w:rsidP="00E10040">
      <w:r>
        <w:separator/>
      </w:r>
    </w:p>
  </w:endnote>
  <w:endnote w:type="continuationSeparator" w:id="0">
    <w:p w14:paraId="492D39DE" w14:textId="77777777" w:rsidR="00A40DE4" w:rsidRDefault="00A40DE4" w:rsidP="00E10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Univers">
    <w:altName w:val="Arial"/>
    <w:panose1 w:val="020B06030202020302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9F4AA" w14:textId="77777777" w:rsidR="0060537C" w:rsidRDefault="006053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45EDF4A5" w14:textId="7A51DC6D" w:rsidR="00375E22" w:rsidRPr="00934A2C" w:rsidRDefault="00375E22">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60537C">
          <w:rPr>
            <w:noProof/>
            <w:sz w:val="16"/>
            <w:szCs w:val="22"/>
          </w:rPr>
          <w:t>3</w:t>
        </w:r>
        <w:r w:rsidRPr="00934A2C">
          <w:rPr>
            <w:noProof/>
            <w:sz w:val="16"/>
            <w:szCs w:val="22"/>
          </w:rPr>
          <w:fldChar w:fldCharType="end"/>
        </w:r>
      </w:p>
    </w:sdtContent>
  </w:sdt>
  <w:p w14:paraId="54CF4771" w14:textId="77777777" w:rsidR="00375E22" w:rsidRDefault="00375E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A740D" w14:textId="77777777" w:rsidR="00375E22" w:rsidRPr="00934A2C" w:rsidRDefault="00375E22">
    <w:pPr>
      <w:pStyle w:val="Footer"/>
      <w:jc w:val="center"/>
      <w:rPr>
        <w:sz w:val="16"/>
        <w:szCs w:val="22"/>
      </w:rPr>
    </w:pPr>
  </w:p>
  <w:p w14:paraId="6CF30CE2" w14:textId="77777777" w:rsidR="00375E22" w:rsidRDefault="00375E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0EF821" w14:textId="77777777" w:rsidR="00A40DE4" w:rsidRDefault="00A40DE4" w:rsidP="00E10040">
      <w:r>
        <w:separator/>
      </w:r>
    </w:p>
  </w:footnote>
  <w:footnote w:type="continuationSeparator" w:id="0">
    <w:p w14:paraId="3EB2DAD3" w14:textId="77777777" w:rsidR="00A40DE4" w:rsidRDefault="00A40DE4" w:rsidP="00E10040">
      <w:r>
        <w:continuationSeparator/>
      </w:r>
    </w:p>
  </w:footnote>
  <w:footnote w:id="1">
    <w:p w14:paraId="38DB52B0" w14:textId="755B357B" w:rsidR="00176722" w:rsidRPr="00A1251C" w:rsidRDefault="00176722" w:rsidP="00126088">
      <w:pPr>
        <w:pStyle w:val="FootnoteText"/>
        <w:spacing w:before="120"/>
        <w:ind w:firstLine="720"/>
        <w:jc w:val="both"/>
        <w:rPr>
          <w:rFonts w:ascii="Cambria" w:hAnsi="Cambria"/>
          <w:sz w:val="16"/>
          <w:szCs w:val="16"/>
          <w:lang w:val="es-VE"/>
        </w:rPr>
      </w:pPr>
      <w:r w:rsidRPr="00A1251C">
        <w:rPr>
          <w:rStyle w:val="FootnoteReference"/>
          <w:rFonts w:ascii="Cambria" w:hAnsi="Cambria"/>
          <w:sz w:val="16"/>
          <w:szCs w:val="16"/>
        </w:rPr>
        <w:footnoteRef/>
      </w:r>
      <w:r w:rsidRPr="00A1251C">
        <w:rPr>
          <w:rFonts w:ascii="Cambria" w:hAnsi="Cambria"/>
          <w:sz w:val="16"/>
          <w:szCs w:val="16"/>
          <w:lang w:val="es-US"/>
        </w:rPr>
        <w:t xml:space="preserve"> </w:t>
      </w:r>
      <w:r w:rsidRPr="00A1251C">
        <w:rPr>
          <w:rFonts w:ascii="Cambria" w:hAnsi="Cambria"/>
          <w:sz w:val="16"/>
          <w:szCs w:val="16"/>
          <w:lang w:val="es-VE"/>
        </w:rPr>
        <w:t>La parte peticionaria identifica a la presunta víctima como José y no Jesús. En un anexo una sentencia del tribunal administrativo se le identifica como Jesús.</w:t>
      </w:r>
    </w:p>
  </w:footnote>
  <w:footnote w:id="2">
    <w:p w14:paraId="17118D92" w14:textId="442705DC" w:rsidR="00176722" w:rsidRPr="00A1251C" w:rsidRDefault="00375E22" w:rsidP="00126088">
      <w:pPr>
        <w:pStyle w:val="FootnoteText"/>
        <w:spacing w:before="120"/>
        <w:ind w:firstLine="720"/>
        <w:jc w:val="both"/>
        <w:rPr>
          <w:rFonts w:ascii="Cambria" w:hAnsi="Cambria"/>
          <w:sz w:val="16"/>
          <w:szCs w:val="16"/>
          <w:lang w:val="es-VE"/>
        </w:rPr>
      </w:pPr>
      <w:r w:rsidRPr="00A1251C">
        <w:rPr>
          <w:rStyle w:val="FootnoteReference"/>
          <w:rFonts w:ascii="Cambria" w:hAnsi="Cambria"/>
          <w:sz w:val="16"/>
          <w:szCs w:val="16"/>
        </w:rPr>
        <w:footnoteRef/>
      </w:r>
      <w:r w:rsidRPr="00A1251C">
        <w:rPr>
          <w:rFonts w:ascii="Cambria" w:hAnsi="Cambria"/>
          <w:sz w:val="16"/>
          <w:szCs w:val="16"/>
          <w:lang w:val="es-VE"/>
        </w:rPr>
        <w:t xml:space="preserve"> La parte peticionaria identifica como familiares de la presunta víctima a Luis Eduardo Cardona Ramírez y María Otilia Márquez Arcila como padre y madre, respectivamente; a Jesús, María </w:t>
      </w:r>
      <w:proofErr w:type="spellStart"/>
      <w:r w:rsidRPr="00A1251C">
        <w:rPr>
          <w:rFonts w:ascii="Cambria" w:hAnsi="Cambria"/>
          <w:sz w:val="16"/>
          <w:szCs w:val="16"/>
          <w:lang w:val="es-VE"/>
        </w:rPr>
        <w:t>Cenelia</w:t>
      </w:r>
      <w:proofErr w:type="spellEnd"/>
      <w:r w:rsidRPr="00A1251C">
        <w:rPr>
          <w:rFonts w:ascii="Cambria" w:hAnsi="Cambria"/>
          <w:sz w:val="16"/>
          <w:szCs w:val="16"/>
          <w:lang w:val="es-VE"/>
        </w:rPr>
        <w:t xml:space="preserve">, Judas Eduardo, Martha </w:t>
      </w:r>
      <w:proofErr w:type="spellStart"/>
      <w:r w:rsidRPr="00A1251C">
        <w:rPr>
          <w:rFonts w:ascii="Cambria" w:hAnsi="Cambria"/>
          <w:sz w:val="16"/>
          <w:szCs w:val="16"/>
          <w:lang w:val="es-VE"/>
        </w:rPr>
        <w:t>Adiela</w:t>
      </w:r>
      <w:proofErr w:type="spellEnd"/>
      <w:r w:rsidRPr="00A1251C">
        <w:rPr>
          <w:rFonts w:ascii="Cambria" w:hAnsi="Cambria"/>
          <w:sz w:val="16"/>
          <w:szCs w:val="16"/>
          <w:lang w:val="es-VE"/>
        </w:rPr>
        <w:t xml:space="preserve">, y José Uriel, todos Cardona Ramírez junto con María Delia Cardona De Claros y Teresita Cardona de Córdoba, como sus hermanos y hermanas; a Luz Dary Martínez como su pareja; y a Ferney, </w:t>
      </w:r>
      <w:proofErr w:type="spellStart"/>
      <w:r w:rsidRPr="00A1251C">
        <w:rPr>
          <w:rFonts w:ascii="Cambria" w:hAnsi="Cambria"/>
          <w:sz w:val="16"/>
          <w:szCs w:val="16"/>
          <w:lang w:val="es-VE"/>
        </w:rPr>
        <w:t>Edilson</w:t>
      </w:r>
      <w:proofErr w:type="spellEnd"/>
      <w:r w:rsidRPr="00A1251C">
        <w:rPr>
          <w:rFonts w:ascii="Cambria" w:hAnsi="Cambria"/>
          <w:sz w:val="16"/>
          <w:szCs w:val="16"/>
          <w:lang w:val="es-VE"/>
        </w:rPr>
        <w:t xml:space="preserve">, José Antonio, </w:t>
      </w:r>
      <w:proofErr w:type="spellStart"/>
      <w:r w:rsidRPr="00A1251C">
        <w:rPr>
          <w:rFonts w:ascii="Cambria" w:hAnsi="Cambria"/>
          <w:sz w:val="16"/>
          <w:szCs w:val="16"/>
          <w:lang w:val="es-VE"/>
        </w:rPr>
        <w:t>Enith</w:t>
      </w:r>
      <w:proofErr w:type="spellEnd"/>
      <w:r w:rsidRPr="00A1251C">
        <w:rPr>
          <w:rFonts w:ascii="Cambria" w:hAnsi="Cambria"/>
          <w:sz w:val="16"/>
          <w:szCs w:val="16"/>
          <w:lang w:val="es-VE"/>
        </w:rPr>
        <w:t xml:space="preserve"> y </w:t>
      </w:r>
      <w:proofErr w:type="spellStart"/>
      <w:r w:rsidRPr="00A1251C">
        <w:rPr>
          <w:rFonts w:ascii="Cambria" w:hAnsi="Cambria"/>
          <w:sz w:val="16"/>
          <w:szCs w:val="16"/>
          <w:lang w:val="es-VE"/>
        </w:rPr>
        <w:t>Jhon</w:t>
      </w:r>
      <w:proofErr w:type="spellEnd"/>
      <w:r w:rsidRPr="00A1251C">
        <w:rPr>
          <w:rFonts w:ascii="Cambria" w:hAnsi="Cambria"/>
          <w:sz w:val="16"/>
          <w:szCs w:val="16"/>
          <w:lang w:val="es-VE"/>
        </w:rPr>
        <w:t xml:space="preserve"> Jairo, todos Cardona Martínez, quienes para la fecha de los hechos tenían 16, 13, 11, 9 y 6 años, respectivamente, como sus hijos e hija.</w:t>
      </w:r>
    </w:p>
  </w:footnote>
  <w:footnote w:id="3">
    <w:p w14:paraId="1DF1608C" w14:textId="77777777" w:rsidR="00375E22" w:rsidRPr="00A1251C" w:rsidRDefault="00375E22" w:rsidP="00126088">
      <w:pPr>
        <w:pStyle w:val="FootnoteText"/>
        <w:spacing w:before="120"/>
        <w:ind w:firstLine="720"/>
        <w:jc w:val="both"/>
        <w:rPr>
          <w:rFonts w:ascii="Cambria" w:hAnsi="Cambria"/>
          <w:sz w:val="16"/>
          <w:szCs w:val="16"/>
          <w:lang w:val="es-VE"/>
        </w:rPr>
      </w:pPr>
      <w:r w:rsidRPr="00A1251C">
        <w:rPr>
          <w:rStyle w:val="FootnoteReference"/>
          <w:rFonts w:ascii="Cambria" w:hAnsi="Cambria"/>
          <w:sz w:val="16"/>
          <w:szCs w:val="16"/>
        </w:rPr>
        <w:footnoteRef/>
      </w:r>
      <w:r w:rsidRPr="00A1251C">
        <w:rPr>
          <w:rFonts w:ascii="Cambria" w:hAnsi="Cambria"/>
          <w:sz w:val="16"/>
          <w:szCs w:val="16"/>
          <w:lang w:val="es-VE"/>
        </w:rPr>
        <w:t xml:space="preserve"> En adelante, “la Convención Americana” o “la Convención”. </w:t>
      </w:r>
    </w:p>
  </w:footnote>
  <w:footnote w:id="4">
    <w:p w14:paraId="5011A364" w14:textId="77777777" w:rsidR="00375E22" w:rsidRPr="00A1251C" w:rsidRDefault="00375E22" w:rsidP="00126088">
      <w:pPr>
        <w:pStyle w:val="FootnoteText"/>
        <w:spacing w:before="120"/>
        <w:ind w:firstLine="720"/>
        <w:jc w:val="both"/>
        <w:rPr>
          <w:rFonts w:ascii="Cambria" w:hAnsi="Cambria"/>
          <w:sz w:val="16"/>
          <w:szCs w:val="16"/>
          <w:lang w:val="es-VE"/>
        </w:rPr>
      </w:pPr>
      <w:r w:rsidRPr="00A1251C">
        <w:rPr>
          <w:rStyle w:val="FootnoteReference"/>
          <w:rFonts w:ascii="Cambria" w:hAnsi="Cambria"/>
          <w:sz w:val="16"/>
          <w:szCs w:val="16"/>
        </w:rPr>
        <w:footnoteRef/>
      </w:r>
      <w:r w:rsidRPr="00A1251C">
        <w:rPr>
          <w:rFonts w:ascii="Cambria" w:hAnsi="Cambria"/>
          <w:sz w:val="16"/>
          <w:szCs w:val="16"/>
          <w:lang w:val="es-VE"/>
        </w:rPr>
        <w:t xml:space="preserve"> En adelante, “la Declaración Americana” o “la Declaración”. </w:t>
      </w:r>
    </w:p>
  </w:footnote>
  <w:footnote w:id="5">
    <w:p w14:paraId="64CFC33C" w14:textId="77777777" w:rsidR="00375E22" w:rsidRPr="00A1251C" w:rsidRDefault="00375E22" w:rsidP="00126088">
      <w:pPr>
        <w:pStyle w:val="FootnoteText"/>
        <w:spacing w:before="120"/>
        <w:ind w:firstLine="720"/>
        <w:jc w:val="both"/>
        <w:rPr>
          <w:rFonts w:ascii="Cambria" w:hAnsi="Cambria"/>
          <w:sz w:val="16"/>
          <w:szCs w:val="16"/>
          <w:lang w:val="es-ES"/>
        </w:rPr>
      </w:pPr>
      <w:r w:rsidRPr="00A1251C">
        <w:rPr>
          <w:rStyle w:val="FootnoteReference"/>
          <w:rFonts w:ascii="Cambria" w:hAnsi="Cambria"/>
          <w:sz w:val="16"/>
          <w:szCs w:val="16"/>
        </w:rPr>
        <w:footnoteRef/>
      </w:r>
      <w:r w:rsidRPr="00A1251C">
        <w:rPr>
          <w:rFonts w:ascii="Cambria" w:hAnsi="Cambria"/>
          <w:sz w:val="16"/>
          <w:szCs w:val="16"/>
          <w:lang w:val="es-ES"/>
        </w:rPr>
        <w:t xml:space="preserve"> Las observaciones de cada parte fueron debidamente trasladadas a la parte contraria.</w:t>
      </w:r>
    </w:p>
  </w:footnote>
  <w:footnote w:id="6">
    <w:p w14:paraId="3E67AD11" w14:textId="0E5B8C21" w:rsidR="00340E91" w:rsidRPr="00A1251C" w:rsidRDefault="00340E91" w:rsidP="00126088">
      <w:pPr>
        <w:pStyle w:val="FootnoteText"/>
        <w:spacing w:before="120"/>
        <w:ind w:firstLine="720"/>
        <w:jc w:val="both"/>
        <w:rPr>
          <w:rFonts w:ascii="Cambria" w:hAnsi="Cambria"/>
          <w:sz w:val="16"/>
          <w:szCs w:val="16"/>
          <w:lang w:val="es-ES_tradnl"/>
        </w:rPr>
      </w:pPr>
      <w:r w:rsidRPr="00A1251C">
        <w:rPr>
          <w:rStyle w:val="FootnoteReference"/>
          <w:rFonts w:ascii="Cambria" w:hAnsi="Cambria"/>
          <w:sz w:val="16"/>
          <w:szCs w:val="16"/>
        </w:rPr>
        <w:footnoteRef/>
      </w:r>
      <w:r w:rsidRPr="00A1251C">
        <w:rPr>
          <w:rFonts w:ascii="Cambria" w:hAnsi="Cambria"/>
          <w:sz w:val="16"/>
          <w:szCs w:val="16"/>
          <w:lang w:val="es-ES"/>
        </w:rPr>
        <w:t xml:space="preserve"> CIDH, Informe No. 78/16, Petición 1170-09. Admisibilidad. </w:t>
      </w:r>
      <w:r w:rsidRPr="00A1251C">
        <w:rPr>
          <w:rFonts w:ascii="Cambria" w:hAnsi="Cambria"/>
          <w:sz w:val="16"/>
          <w:szCs w:val="16"/>
          <w:lang w:val="pt-BR"/>
        </w:rPr>
        <w:t xml:space="preserve">Almir Muniz Da Silva. Brasil. </w:t>
      </w:r>
      <w:r w:rsidRPr="00A1251C">
        <w:rPr>
          <w:rFonts w:ascii="Cambria" w:hAnsi="Cambria"/>
          <w:sz w:val="16"/>
          <w:szCs w:val="16"/>
          <w:lang w:val="es-ES"/>
        </w:rPr>
        <w:t>30 de diciembre de 2016, párr. 31.</w:t>
      </w:r>
    </w:p>
  </w:footnote>
  <w:footnote w:id="7">
    <w:p w14:paraId="12DE5AB7" w14:textId="77777777" w:rsidR="006B6C77" w:rsidRPr="00A1251C" w:rsidRDefault="006B6C77" w:rsidP="00126088">
      <w:pPr>
        <w:pStyle w:val="FootnoteText"/>
        <w:spacing w:before="120"/>
        <w:jc w:val="both"/>
        <w:rPr>
          <w:rFonts w:ascii="Cambria" w:hAnsi="Cambria"/>
          <w:sz w:val="16"/>
          <w:szCs w:val="16"/>
          <w:lang w:val="es-ES"/>
        </w:rPr>
      </w:pPr>
      <w:r w:rsidRPr="00A1251C">
        <w:rPr>
          <w:rFonts w:ascii="Cambria" w:hAnsi="Cambria"/>
          <w:sz w:val="16"/>
          <w:szCs w:val="16"/>
          <w:lang w:val="es-ES"/>
        </w:rPr>
        <w:tab/>
      </w:r>
      <w:r w:rsidRPr="00A1251C">
        <w:rPr>
          <w:rStyle w:val="FootnoteReference"/>
          <w:rFonts w:ascii="Cambria" w:hAnsi="Cambria"/>
          <w:sz w:val="16"/>
          <w:szCs w:val="16"/>
        </w:rPr>
        <w:footnoteRef/>
      </w:r>
      <w:r w:rsidRPr="00A1251C">
        <w:rPr>
          <w:rFonts w:ascii="Cambria" w:hAnsi="Cambria"/>
          <w:sz w:val="16"/>
          <w:szCs w:val="16"/>
          <w:lang w:val="es-ES"/>
        </w:rPr>
        <w:t xml:space="preserve"> CIDH, Informe No. 154/17, Petición 239-07. Admisibilidad. Nicanor Alfonso Terreros Londoño y familia. Colombia. 30 de noviembre de 2017, párr. 10.</w:t>
      </w:r>
    </w:p>
  </w:footnote>
  <w:footnote w:id="8">
    <w:p w14:paraId="07AA1A9B" w14:textId="77777777" w:rsidR="00800E03" w:rsidRPr="00A1251C" w:rsidRDefault="00800E03" w:rsidP="00126088">
      <w:pPr>
        <w:pStyle w:val="FootnoteText"/>
        <w:spacing w:before="120"/>
        <w:ind w:firstLine="720"/>
        <w:jc w:val="both"/>
        <w:rPr>
          <w:rFonts w:ascii="Cambria" w:hAnsi="Cambria"/>
          <w:sz w:val="16"/>
          <w:szCs w:val="16"/>
          <w:lang w:val="es-VE"/>
        </w:rPr>
      </w:pPr>
      <w:r w:rsidRPr="00A1251C">
        <w:rPr>
          <w:rStyle w:val="FootnoteReference"/>
          <w:rFonts w:ascii="Cambria" w:hAnsi="Cambria"/>
          <w:sz w:val="16"/>
          <w:szCs w:val="16"/>
          <w:lang w:val="es-VE"/>
        </w:rPr>
        <w:footnoteRef/>
      </w:r>
      <w:r w:rsidRPr="00A1251C">
        <w:rPr>
          <w:rFonts w:ascii="Cambria" w:hAnsi="Cambria"/>
          <w:sz w:val="16"/>
          <w:szCs w:val="16"/>
          <w:lang w:val="es-VE"/>
        </w:rPr>
        <w:t xml:space="preserve"> CIDH, Informe No. 42/18. Petición 663-07. Admisibilidad. Familias desplazadas de la Hacienda </w:t>
      </w:r>
      <w:proofErr w:type="spellStart"/>
      <w:r w:rsidRPr="00A1251C">
        <w:rPr>
          <w:rFonts w:ascii="Cambria" w:hAnsi="Cambria"/>
          <w:sz w:val="16"/>
          <w:szCs w:val="16"/>
          <w:lang w:val="es-VE"/>
        </w:rPr>
        <w:t>Bellacruz</w:t>
      </w:r>
      <w:proofErr w:type="spellEnd"/>
      <w:r w:rsidRPr="00A1251C">
        <w:rPr>
          <w:rFonts w:ascii="Cambria" w:hAnsi="Cambria"/>
          <w:sz w:val="16"/>
          <w:szCs w:val="16"/>
          <w:lang w:val="es-VE"/>
        </w:rPr>
        <w:t>. Colombia. 4 de mayo de 2018, párr. 18.</w:t>
      </w:r>
    </w:p>
  </w:footnote>
  <w:footnote w:id="9">
    <w:p w14:paraId="4785B826" w14:textId="58E43E5C" w:rsidR="00800E03" w:rsidRPr="00A1251C" w:rsidRDefault="00800E03" w:rsidP="00126088">
      <w:pPr>
        <w:pStyle w:val="FootnoteText"/>
        <w:pBdr>
          <w:top w:val="none" w:sz="0" w:space="0" w:color="auto"/>
          <w:left w:val="none" w:sz="0" w:space="0" w:color="auto"/>
          <w:bottom w:val="none" w:sz="0" w:space="0" w:color="auto"/>
          <w:right w:val="none" w:sz="0" w:space="0" w:color="auto"/>
        </w:pBdr>
        <w:spacing w:before="120"/>
        <w:ind w:firstLine="720"/>
        <w:jc w:val="both"/>
        <w:rPr>
          <w:rFonts w:ascii="Cambria" w:hAnsi="Cambria"/>
          <w:sz w:val="16"/>
          <w:szCs w:val="16"/>
          <w:lang w:val="es-VE"/>
        </w:rPr>
      </w:pPr>
      <w:r w:rsidRPr="00A1251C">
        <w:rPr>
          <w:rFonts w:ascii="Cambria" w:hAnsi="Cambria"/>
          <w:sz w:val="16"/>
          <w:szCs w:val="16"/>
          <w:vertAlign w:val="superscript"/>
        </w:rPr>
        <w:footnoteRef/>
      </w:r>
      <w:r w:rsidRPr="00A1251C">
        <w:rPr>
          <w:rFonts w:ascii="Cambria" w:hAnsi="Cambria"/>
          <w:sz w:val="16"/>
          <w:szCs w:val="16"/>
          <w:lang w:val="es-ES"/>
        </w:rPr>
        <w:t xml:space="preserve"> CIDH, Informe No. 105/17, Petición 798-07. Admisibilidad. David Valderrama </w:t>
      </w:r>
      <w:proofErr w:type="spellStart"/>
      <w:r w:rsidRPr="00A1251C">
        <w:rPr>
          <w:rFonts w:ascii="Cambria" w:hAnsi="Cambria"/>
          <w:sz w:val="16"/>
          <w:szCs w:val="16"/>
          <w:lang w:val="es-ES"/>
        </w:rPr>
        <w:t>Opazo</w:t>
      </w:r>
      <w:proofErr w:type="spellEnd"/>
      <w:r w:rsidRPr="00A1251C">
        <w:rPr>
          <w:rFonts w:ascii="Cambria" w:hAnsi="Cambria"/>
          <w:sz w:val="16"/>
          <w:szCs w:val="16"/>
          <w:lang w:val="es-ES"/>
        </w:rPr>
        <w:t xml:space="preserve"> y otros. Chile. 7 de septiembre de 2017, párr. 11.</w:t>
      </w:r>
    </w:p>
  </w:footnote>
  <w:footnote w:id="10">
    <w:p w14:paraId="05F9F712" w14:textId="77777777" w:rsidR="00800E03" w:rsidRPr="00A1251C" w:rsidRDefault="00800E03" w:rsidP="00126088">
      <w:pPr>
        <w:pStyle w:val="FootnoteText"/>
        <w:spacing w:before="120"/>
        <w:ind w:firstLine="720"/>
        <w:jc w:val="both"/>
        <w:rPr>
          <w:rFonts w:ascii="Cambria" w:hAnsi="Cambria"/>
          <w:sz w:val="16"/>
          <w:szCs w:val="16"/>
          <w:lang w:val="es-ES"/>
        </w:rPr>
      </w:pPr>
      <w:r w:rsidRPr="00A1251C">
        <w:rPr>
          <w:rStyle w:val="FootnoteReference"/>
          <w:rFonts w:ascii="Cambria" w:hAnsi="Cambria"/>
          <w:sz w:val="16"/>
          <w:szCs w:val="16"/>
        </w:rPr>
        <w:footnoteRef/>
      </w:r>
      <w:r w:rsidRPr="00A1251C">
        <w:rPr>
          <w:rFonts w:ascii="Cambria" w:hAnsi="Cambria"/>
          <w:sz w:val="16"/>
          <w:szCs w:val="16"/>
          <w:lang w:val="es-ES"/>
        </w:rPr>
        <w:t xml:space="preserve"> CIDH, Informe No. 180/18. Petición 1616-07. Admisibilidad. A.G.A. y familiares. Colombia. 26 de diciembre de 2018, párr. 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E5F38" w14:textId="77777777" w:rsidR="00375E22" w:rsidRDefault="00375E22" w:rsidP="00C3105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157AA7C" w14:textId="77777777" w:rsidR="00375E22" w:rsidRDefault="00375E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498E8" w14:textId="77777777" w:rsidR="00375E22" w:rsidRDefault="00375E22" w:rsidP="00C31055">
    <w:pPr>
      <w:pStyle w:val="Header"/>
      <w:tabs>
        <w:tab w:val="clear" w:pos="4320"/>
        <w:tab w:val="clear" w:pos="8640"/>
      </w:tabs>
      <w:jc w:val="center"/>
      <w:rPr>
        <w:sz w:val="22"/>
        <w:szCs w:val="22"/>
      </w:rPr>
    </w:pPr>
    <w:r>
      <w:rPr>
        <w:noProof/>
        <w:sz w:val="22"/>
        <w:szCs w:val="22"/>
      </w:rPr>
      <w:drawing>
        <wp:inline distT="0" distB="0" distL="0" distR="0" wp14:anchorId="5B98F88D" wp14:editId="168424D3">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23ACC3B" w14:textId="77777777" w:rsidR="00375E22" w:rsidRPr="00EC7D62" w:rsidRDefault="00A40DE4" w:rsidP="00C31055">
    <w:pPr>
      <w:pStyle w:val="Header"/>
      <w:tabs>
        <w:tab w:val="clear" w:pos="4320"/>
        <w:tab w:val="clear" w:pos="8640"/>
      </w:tabs>
      <w:jc w:val="center"/>
      <w:rPr>
        <w:sz w:val="22"/>
        <w:szCs w:val="22"/>
      </w:rPr>
    </w:pPr>
    <w:r>
      <w:rPr>
        <w:sz w:val="22"/>
        <w:szCs w:val="22"/>
      </w:rPr>
      <w:pict w14:anchorId="1181CDB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216E3" w14:textId="77777777" w:rsidR="0060537C" w:rsidRDefault="006053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563AB"/>
    <w:multiLevelType w:val="hybridMultilevel"/>
    <w:tmpl w:val="AA2492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43A0E1D"/>
    <w:multiLevelType w:val="hybridMultilevel"/>
    <w:tmpl w:val="7D14DAFA"/>
    <w:lvl w:ilvl="0" w:tplc="C39015DE">
      <w:start w:val="1"/>
      <w:numFmt w:val="decimal"/>
      <w:lvlText w:val="%1."/>
      <w:lvlJc w:val="left"/>
      <w:pPr>
        <w:ind w:left="1440" w:hanging="360"/>
      </w:pPr>
      <w:rPr>
        <w:rFont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94F2C62"/>
    <w:multiLevelType w:val="hybridMultilevel"/>
    <w:tmpl w:val="BA748E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77D283F"/>
    <w:multiLevelType w:val="hybridMultilevel"/>
    <w:tmpl w:val="087A932A"/>
    <w:lvl w:ilvl="0" w:tplc="580A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ACF75AD"/>
    <w:multiLevelType w:val="hybridMultilevel"/>
    <w:tmpl w:val="DDC8CE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5"/>
  </w:num>
  <w:num w:numId="5">
    <w:abstractNumId w:val="8"/>
  </w:num>
  <w:num w:numId="6">
    <w:abstractNumId w:val="0"/>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040"/>
    <w:rsid w:val="00000367"/>
    <w:rsid w:val="00033CD8"/>
    <w:rsid w:val="000777FC"/>
    <w:rsid w:val="00093E5A"/>
    <w:rsid w:val="000B63E4"/>
    <w:rsid w:val="00126088"/>
    <w:rsid w:val="00145E5C"/>
    <w:rsid w:val="00147E70"/>
    <w:rsid w:val="001648B6"/>
    <w:rsid w:val="00165A7F"/>
    <w:rsid w:val="00176722"/>
    <w:rsid w:val="00197061"/>
    <w:rsid w:val="001F69B9"/>
    <w:rsid w:val="002367A8"/>
    <w:rsid w:val="00284DD0"/>
    <w:rsid w:val="002A2797"/>
    <w:rsid w:val="002C7D8F"/>
    <w:rsid w:val="00340E91"/>
    <w:rsid w:val="00353784"/>
    <w:rsid w:val="00375E22"/>
    <w:rsid w:val="003D2211"/>
    <w:rsid w:val="004263F5"/>
    <w:rsid w:val="00434358"/>
    <w:rsid w:val="00442FAA"/>
    <w:rsid w:val="00453CC0"/>
    <w:rsid w:val="004846F4"/>
    <w:rsid w:val="0049001F"/>
    <w:rsid w:val="004B5CAB"/>
    <w:rsid w:val="00531B06"/>
    <w:rsid w:val="005670D0"/>
    <w:rsid w:val="005B218F"/>
    <w:rsid w:val="005C4259"/>
    <w:rsid w:val="005C6B1B"/>
    <w:rsid w:val="005F7A46"/>
    <w:rsid w:val="0060537C"/>
    <w:rsid w:val="00612652"/>
    <w:rsid w:val="006346D7"/>
    <w:rsid w:val="006B6C77"/>
    <w:rsid w:val="006B7CC0"/>
    <w:rsid w:val="006D3AC3"/>
    <w:rsid w:val="0073262B"/>
    <w:rsid w:val="00771477"/>
    <w:rsid w:val="00772CBD"/>
    <w:rsid w:val="007A0B65"/>
    <w:rsid w:val="007A5F6D"/>
    <w:rsid w:val="007B6D25"/>
    <w:rsid w:val="00800E03"/>
    <w:rsid w:val="00844AF5"/>
    <w:rsid w:val="008A11EF"/>
    <w:rsid w:val="008B7EE2"/>
    <w:rsid w:val="008F68B1"/>
    <w:rsid w:val="00922ECF"/>
    <w:rsid w:val="009233BD"/>
    <w:rsid w:val="0092498A"/>
    <w:rsid w:val="00974E21"/>
    <w:rsid w:val="009860A5"/>
    <w:rsid w:val="009935B8"/>
    <w:rsid w:val="00A05DB6"/>
    <w:rsid w:val="00A1251C"/>
    <w:rsid w:val="00A341F1"/>
    <w:rsid w:val="00A40DE4"/>
    <w:rsid w:val="00A625A9"/>
    <w:rsid w:val="00A643BB"/>
    <w:rsid w:val="00B170C0"/>
    <w:rsid w:val="00B47E98"/>
    <w:rsid w:val="00B62718"/>
    <w:rsid w:val="00B965F0"/>
    <w:rsid w:val="00C0632D"/>
    <w:rsid w:val="00C1791F"/>
    <w:rsid w:val="00C31055"/>
    <w:rsid w:val="00C950F1"/>
    <w:rsid w:val="00CA05BF"/>
    <w:rsid w:val="00CA217C"/>
    <w:rsid w:val="00CC0E2E"/>
    <w:rsid w:val="00CF3609"/>
    <w:rsid w:val="00D05C82"/>
    <w:rsid w:val="00D31EED"/>
    <w:rsid w:val="00D44F66"/>
    <w:rsid w:val="00D5018B"/>
    <w:rsid w:val="00D913B5"/>
    <w:rsid w:val="00DB14AE"/>
    <w:rsid w:val="00DB5340"/>
    <w:rsid w:val="00E060F0"/>
    <w:rsid w:val="00E10040"/>
    <w:rsid w:val="00E5254D"/>
    <w:rsid w:val="00E55236"/>
    <w:rsid w:val="00E654BB"/>
    <w:rsid w:val="00E823F2"/>
    <w:rsid w:val="00EC606B"/>
    <w:rsid w:val="00F13E27"/>
    <w:rsid w:val="00F227AB"/>
    <w:rsid w:val="00F47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CCDA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10040"/>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E10040"/>
    <w:pPr>
      <w:pBdr>
        <w:top w:val="nil"/>
        <w:left w:val="nil"/>
        <w:bottom w:val="nil"/>
        <w:right w:val="nil"/>
        <w:between w:val="nil"/>
        <w:bar w:val="nil"/>
      </w:pBdr>
      <w:tabs>
        <w:tab w:val="center" w:pos="4513"/>
        <w:tab w:val="right" w:pos="9026"/>
      </w:tabs>
      <w:spacing w:after="0" w:line="240" w:lineRule="auto"/>
    </w:pPr>
    <w:rPr>
      <w:rFonts w:ascii="Cambria" w:eastAsia="Cambria" w:hAnsi="Cambria" w:cs="Cambria"/>
      <w:color w:val="000000"/>
      <w:sz w:val="24"/>
      <w:szCs w:val="24"/>
      <w:u w:color="000000"/>
      <w:bdr w:val="nil"/>
      <w:lang w:eastAsia="es-ES"/>
    </w:rPr>
  </w:style>
  <w:style w:type="character" w:customStyle="1" w:styleId="FooterChar">
    <w:name w:val="Footer Char"/>
    <w:basedOn w:val="DefaultParagraphFont"/>
    <w:link w:val="Footer"/>
    <w:uiPriority w:val="99"/>
    <w:rsid w:val="00E10040"/>
    <w:rPr>
      <w:rFonts w:ascii="Cambria" w:eastAsia="Cambria" w:hAnsi="Cambria" w:cs="Cambria"/>
      <w:color w:val="000000"/>
      <w:sz w:val="24"/>
      <w:szCs w:val="24"/>
      <w:u w:color="000000"/>
      <w:bdr w:val="nil"/>
      <w:lang w:eastAsia="es-ES"/>
    </w:rPr>
  </w:style>
  <w:style w:type="paragraph" w:styleId="ListParagraph">
    <w:name w:val="List Paragraph"/>
    <w:uiPriority w:val="34"/>
    <w:qFormat/>
    <w:rsid w:val="00E10040"/>
    <w:pPr>
      <w:pBdr>
        <w:top w:val="nil"/>
        <w:left w:val="nil"/>
        <w:bottom w:val="nil"/>
        <w:right w:val="nil"/>
        <w:between w:val="nil"/>
        <w:bar w:val="nil"/>
      </w:pBdr>
      <w:spacing w:after="0" w:line="240" w:lineRule="auto"/>
      <w:ind w:left="720"/>
    </w:pPr>
    <w:rPr>
      <w:rFonts w:ascii="Cambria" w:eastAsia="Cambria" w:hAnsi="Cambria" w:cs="Cambria"/>
      <w:color w:val="000000"/>
      <w:sz w:val="24"/>
      <w:szCs w:val="24"/>
      <w:u w:color="000000"/>
      <w:bdr w:val="nil"/>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sid w:val="00E10040"/>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basedOn w:val="DefaultParagraphFont"/>
    <w:link w:val="FootnoteText"/>
    <w:rsid w:val="00E10040"/>
    <w:rPr>
      <w:rFonts w:ascii="Calibri" w:eastAsia="Calibri" w:hAnsi="Calibri" w:cs="Calibri"/>
      <w:color w:val="000000"/>
      <w:sz w:val="20"/>
      <w:szCs w:val="20"/>
      <w:u w:color="000000"/>
      <w:bdr w:val="nil"/>
      <w:lang w:eastAsia="es-ES"/>
    </w:rPr>
  </w:style>
  <w:style w:type="paragraph" w:styleId="Header">
    <w:name w:val="header"/>
    <w:aliases w:val="encabezado"/>
    <w:basedOn w:val="Normal"/>
    <w:link w:val="HeaderChar"/>
    <w:rsid w:val="00E1004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E10040"/>
    <w:rPr>
      <w:rFonts w:ascii="Univers" w:eastAsia="Times New Roman" w:hAnsi="Univers" w:cs="Univers"/>
      <w:sz w:val="24"/>
      <w:szCs w:val="24"/>
    </w:rPr>
  </w:style>
  <w:style w:type="character" w:styleId="PageNumber">
    <w:name w:val="page number"/>
    <w:basedOn w:val="DefaultParagraphFont"/>
    <w:rsid w:val="00E10040"/>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qFormat/>
    <w:rsid w:val="00E10040"/>
    <w:rPr>
      <w:vertAlign w:val="superscript"/>
    </w:rPr>
  </w:style>
  <w:style w:type="table" w:styleId="TableGrid">
    <w:name w:val="Table Grid"/>
    <w:basedOn w:val="TableNormal"/>
    <w:uiPriority w:val="59"/>
    <w:rsid w:val="00E100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C6B1B"/>
    <w:rPr>
      <w:sz w:val="16"/>
      <w:szCs w:val="16"/>
    </w:rPr>
  </w:style>
  <w:style w:type="paragraph" w:styleId="CommentText">
    <w:name w:val="annotation text"/>
    <w:basedOn w:val="Normal"/>
    <w:link w:val="CommentTextChar"/>
    <w:uiPriority w:val="99"/>
    <w:semiHidden/>
    <w:unhideWhenUsed/>
    <w:rsid w:val="005C6B1B"/>
    <w:rPr>
      <w:sz w:val="20"/>
      <w:szCs w:val="20"/>
    </w:rPr>
  </w:style>
  <w:style w:type="character" w:customStyle="1" w:styleId="CommentTextChar">
    <w:name w:val="Comment Text Char"/>
    <w:basedOn w:val="DefaultParagraphFont"/>
    <w:link w:val="CommentText"/>
    <w:uiPriority w:val="99"/>
    <w:semiHidden/>
    <w:rsid w:val="005C6B1B"/>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5C6B1B"/>
    <w:rPr>
      <w:b/>
      <w:bCs/>
    </w:rPr>
  </w:style>
  <w:style w:type="character" w:customStyle="1" w:styleId="CommentSubjectChar">
    <w:name w:val="Comment Subject Char"/>
    <w:basedOn w:val="CommentTextChar"/>
    <w:link w:val="CommentSubject"/>
    <w:uiPriority w:val="99"/>
    <w:semiHidden/>
    <w:rsid w:val="005C6B1B"/>
    <w:rPr>
      <w:rFonts w:ascii="Times New Roman" w:eastAsia="Arial Unicode MS" w:hAnsi="Times New Roman" w:cs="Times New Roman"/>
      <w:b/>
      <w:bCs/>
      <w:sz w:val="20"/>
      <w:szCs w:val="20"/>
      <w:bdr w:val="nil"/>
    </w:rPr>
  </w:style>
  <w:style w:type="paragraph" w:styleId="BalloonText">
    <w:name w:val="Balloon Text"/>
    <w:basedOn w:val="Normal"/>
    <w:link w:val="BalloonTextChar"/>
    <w:uiPriority w:val="99"/>
    <w:semiHidden/>
    <w:unhideWhenUsed/>
    <w:rsid w:val="005C6B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B1B"/>
    <w:rPr>
      <w:rFonts w:ascii="Segoe UI" w:eastAsia="Arial Unicode MS" w:hAnsi="Segoe UI" w:cs="Segoe UI"/>
      <w:sz w:val="18"/>
      <w:szCs w:val="18"/>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 Id="rId22"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1F7210B3D4E41239B988D6EEDA77230"/>
        <w:category>
          <w:name w:val="General"/>
          <w:gallery w:val="placeholder"/>
        </w:category>
        <w:types>
          <w:type w:val="bbPlcHdr"/>
        </w:types>
        <w:behaviors>
          <w:behavior w:val="content"/>
        </w:behaviors>
        <w:guid w:val="{2BFEE353-7818-4598-93EE-752C1E627A35}"/>
      </w:docPartPr>
      <w:docPartBody>
        <w:p w:rsidR="00815B4E" w:rsidRDefault="00BB0A2A" w:rsidP="00BB0A2A">
          <w:pPr>
            <w:pStyle w:val="B1F7210B3D4E41239B988D6EEDA77230"/>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Univers">
    <w:altName w:val="Arial"/>
    <w:panose1 w:val="020B06030202020302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A2A"/>
    <w:rsid w:val="00076429"/>
    <w:rsid w:val="003F3103"/>
    <w:rsid w:val="00815B4E"/>
    <w:rsid w:val="00AD352D"/>
    <w:rsid w:val="00B3521C"/>
    <w:rsid w:val="00BB0A2A"/>
    <w:rsid w:val="00E81323"/>
    <w:rsid w:val="00F17CB5"/>
    <w:rsid w:val="00F31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A2A"/>
    <w:rPr>
      <w:color w:val="808080"/>
    </w:rPr>
  </w:style>
  <w:style w:type="paragraph" w:customStyle="1" w:styleId="B1F7210B3D4E41239B988D6EEDA77230">
    <w:name w:val="B1F7210B3D4E41239B988D6EEDA77230"/>
    <w:rsid w:val="00BB0A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4C62C-A6B6-4A32-9F6E-7B27DD1D6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3300</Words>
  <Characters>17229</Characters>
  <Application>Microsoft Office Word</Application>
  <DocSecurity>0</DocSecurity>
  <Lines>319</Lines>
  <Paragraphs>90</Paragraphs>
  <ScaleCrop>false</ScaleCrop>
  <Company/>
  <LinksUpToDate>false</LinksUpToDate>
  <CharactersWithSpaces>20439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363/20</dc:title>
  <dc:subject/>
  <dc:creator/>
  <cp:keywords/>
  <dc:description/>
  <cp:lastModifiedBy/>
  <cp:revision>1</cp:revision>
  <dcterms:created xsi:type="dcterms:W3CDTF">2021-01-06T15:44:00Z</dcterms:created>
  <dcterms:modified xsi:type="dcterms:W3CDTF">2021-01-06T15:44:00Z</dcterms:modified>
</cp:coreProperties>
</file>