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803C889" w14:textId="77777777" w:rsidR="00040C3A" w:rsidRPr="00B325EB" w:rsidRDefault="00D306D1" w:rsidP="00EE040F">
      <w:pPr>
        <w:jc w:val="both"/>
        <w:rPr>
          <w:rFonts w:ascii="Cambria" w:hAnsi="Cambria" w:cs="Univers"/>
          <w:b/>
          <w:bCs/>
          <w:sz w:val="20"/>
          <w:szCs w:val="20"/>
          <w:lang w:val="es-ES_tradnl"/>
        </w:rPr>
      </w:pPr>
      <w:r w:rsidRPr="00B325EB">
        <w:rPr>
          <w:rFonts w:ascii="Cambria" w:hAnsi="Cambria"/>
          <w:noProof/>
          <w:sz w:val="20"/>
          <w:szCs w:val="20"/>
        </w:rPr>
        <mc:AlternateContent>
          <mc:Choice Requires="wps">
            <w:drawing>
              <wp:anchor distT="0" distB="0" distL="114300" distR="114300" simplePos="0" relativeHeight="251661311" behindDoc="0" locked="0" layoutInCell="1" allowOverlap="1" wp14:anchorId="139E83E0" wp14:editId="4335DF8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E0E22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325EB">
        <w:rPr>
          <w:rFonts w:ascii="Cambria" w:hAnsi="Cambria"/>
          <w:noProof/>
          <w:sz w:val="20"/>
          <w:szCs w:val="20"/>
        </w:rPr>
        <mc:AlternateContent>
          <mc:Choice Requires="wps">
            <w:drawing>
              <wp:anchor distT="0" distB="0" distL="114300" distR="114300" simplePos="0" relativeHeight="251673600" behindDoc="0" locked="0" layoutInCell="1" allowOverlap="1" wp14:anchorId="04CCE589" wp14:editId="438E61A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578A7" w14:textId="77777777" w:rsidR="00CB2660" w:rsidRDefault="00AE5488" w:rsidP="00AE5488">
                            <w:r>
                              <w:rPr>
                                <w:noProof/>
                              </w:rPr>
                              <w:drawing>
                                <wp:inline distT="0" distB="0" distL="0" distR="0" wp14:anchorId="52013A56" wp14:editId="1427E1A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4310A23" w14:textId="77777777" w:rsidR="00040C3A" w:rsidRPr="00B325EB" w:rsidRDefault="00040C3A" w:rsidP="00EE040F">
      <w:pPr>
        <w:tabs>
          <w:tab w:val="center" w:pos="5400"/>
        </w:tabs>
        <w:suppressAutoHyphens/>
        <w:jc w:val="both"/>
        <w:rPr>
          <w:rFonts w:ascii="Cambria" w:hAnsi="Cambria"/>
          <w:sz w:val="20"/>
          <w:szCs w:val="20"/>
          <w:lang w:val="es-ES"/>
        </w:rPr>
      </w:pPr>
    </w:p>
    <w:p w14:paraId="685E9670" w14:textId="77777777" w:rsidR="00040C3A" w:rsidRPr="00B325EB" w:rsidRDefault="00040C3A" w:rsidP="00EE040F">
      <w:pPr>
        <w:tabs>
          <w:tab w:val="center" w:pos="5400"/>
        </w:tabs>
        <w:suppressAutoHyphens/>
        <w:jc w:val="both"/>
        <w:rPr>
          <w:rFonts w:ascii="Cambria" w:hAnsi="Cambria"/>
          <w:sz w:val="20"/>
          <w:szCs w:val="20"/>
          <w:lang w:val="es-ES"/>
        </w:rPr>
      </w:pPr>
    </w:p>
    <w:p w14:paraId="0FBE2999" w14:textId="77777777" w:rsidR="005128E4" w:rsidRPr="00B325EB" w:rsidRDefault="005128E4" w:rsidP="00EE040F">
      <w:pPr>
        <w:tabs>
          <w:tab w:val="center" w:pos="5400"/>
        </w:tabs>
        <w:suppressAutoHyphens/>
        <w:rPr>
          <w:rFonts w:ascii="Cambria" w:hAnsi="Cambria"/>
          <w:sz w:val="20"/>
          <w:szCs w:val="20"/>
          <w:lang w:val="es-ES_tradnl"/>
        </w:rPr>
      </w:pPr>
    </w:p>
    <w:p w14:paraId="0D4E7D12" w14:textId="77777777" w:rsidR="005128E4" w:rsidRPr="00B325EB" w:rsidRDefault="005128E4" w:rsidP="00EE040F">
      <w:pPr>
        <w:tabs>
          <w:tab w:val="center" w:pos="5400"/>
        </w:tabs>
        <w:suppressAutoHyphens/>
        <w:rPr>
          <w:rFonts w:ascii="Cambria" w:hAnsi="Cambria"/>
          <w:sz w:val="20"/>
          <w:szCs w:val="20"/>
          <w:lang w:val="es-ES_tradnl"/>
        </w:rPr>
      </w:pPr>
    </w:p>
    <w:p w14:paraId="1720CEA5" w14:textId="77777777" w:rsidR="005128E4" w:rsidRPr="00B325EB" w:rsidRDefault="005128E4" w:rsidP="00EE040F">
      <w:pPr>
        <w:tabs>
          <w:tab w:val="center" w:pos="5400"/>
        </w:tabs>
        <w:suppressAutoHyphens/>
        <w:rPr>
          <w:rFonts w:ascii="Cambria" w:hAnsi="Cambria"/>
          <w:sz w:val="20"/>
          <w:szCs w:val="20"/>
          <w:lang w:val="es-ES_tradnl"/>
        </w:rPr>
      </w:pPr>
    </w:p>
    <w:p w14:paraId="60A43EC5" w14:textId="77777777" w:rsidR="00040C3A" w:rsidRPr="00B325EB" w:rsidRDefault="00040C3A" w:rsidP="00EE040F">
      <w:pPr>
        <w:tabs>
          <w:tab w:val="center" w:pos="5400"/>
        </w:tabs>
        <w:suppressAutoHyphens/>
        <w:jc w:val="center"/>
        <w:rPr>
          <w:rFonts w:ascii="Cambria" w:hAnsi="Cambria"/>
          <w:sz w:val="20"/>
          <w:szCs w:val="20"/>
          <w:lang w:val="es-ES_tradnl"/>
        </w:rPr>
      </w:pPr>
    </w:p>
    <w:p w14:paraId="1808F990" w14:textId="77777777" w:rsidR="00040C3A" w:rsidRPr="00B325EB" w:rsidRDefault="00040C3A" w:rsidP="00EE040F">
      <w:pPr>
        <w:tabs>
          <w:tab w:val="center" w:pos="5400"/>
        </w:tabs>
        <w:suppressAutoHyphens/>
        <w:jc w:val="center"/>
        <w:rPr>
          <w:rFonts w:ascii="Cambria" w:hAnsi="Cambria"/>
          <w:sz w:val="20"/>
          <w:szCs w:val="20"/>
          <w:lang w:val="es-ES_tradnl"/>
        </w:rPr>
      </w:pPr>
    </w:p>
    <w:p w14:paraId="2B5AD5AB" w14:textId="77777777" w:rsidR="005B52B0" w:rsidRPr="00B325EB" w:rsidRDefault="005B52B0" w:rsidP="00EE040F">
      <w:pPr>
        <w:tabs>
          <w:tab w:val="center" w:pos="5400"/>
        </w:tabs>
        <w:suppressAutoHyphens/>
        <w:jc w:val="center"/>
        <w:rPr>
          <w:rFonts w:ascii="Cambria" w:hAnsi="Cambria"/>
          <w:sz w:val="20"/>
          <w:szCs w:val="20"/>
          <w:lang w:val="es-ES_tradnl"/>
        </w:rPr>
      </w:pPr>
    </w:p>
    <w:p w14:paraId="56C3B81E" w14:textId="77777777" w:rsidR="005B52B0" w:rsidRPr="00B325EB" w:rsidRDefault="005B52B0" w:rsidP="00EE040F">
      <w:pPr>
        <w:tabs>
          <w:tab w:val="center" w:pos="5400"/>
        </w:tabs>
        <w:suppressAutoHyphens/>
        <w:jc w:val="center"/>
        <w:rPr>
          <w:rFonts w:ascii="Cambria" w:hAnsi="Cambria"/>
          <w:sz w:val="20"/>
          <w:szCs w:val="20"/>
          <w:lang w:val="es-ES_tradnl"/>
        </w:rPr>
      </w:pPr>
    </w:p>
    <w:p w14:paraId="2D7B3D2D" w14:textId="77777777" w:rsidR="005B52B0" w:rsidRPr="00B325EB" w:rsidRDefault="005B52B0" w:rsidP="00EE040F">
      <w:pPr>
        <w:tabs>
          <w:tab w:val="center" w:pos="5400"/>
        </w:tabs>
        <w:suppressAutoHyphens/>
        <w:jc w:val="center"/>
        <w:rPr>
          <w:rFonts w:ascii="Cambria" w:hAnsi="Cambria"/>
          <w:sz w:val="20"/>
          <w:szCs w:val="20"/>
          <w:lang w:val="es-ES_tradnl"/>
        </w:rPr>
      </w:pPr>
    </w:p>
    <w:p w14:paraId="6BE6BEDD" w14:textId="77777777" w:rsidR="00040C3A" w:rsidRPr="00B325EB" w:rsidRDefault="00040C3A" w:rsidP="00EE040F">
      <w:pPr>
        <w:tabs>
          <w:tab w:val="center" w:pos="5400"/>
        </w:tabs>
        <w:suppressAutoHyphens/>
        <w:jc w:val="center"/>
        <w:rPr>
          <w:rFonts w:ascii="Cambria" w:hAnsi="Cambria"/>
          <w:sz w:val="20"/>
          <w:szCs w:val="20"/>
          <w:lang w:val="es-ES_tradnl"/>
        </w:rPr>
      </w:pPr>
    </w:p>
    <w:p w14:paraId="0E35041F" w14:textId="77777777" w:rsidR="00040C3A" w:rsidRPr="00B325EB" w:rsidRDefault="00040C3A" w:rsidP="00EE040F">
      <w:pPr>
        <w:tabs>
          <w:tab w:val="center" w:pos="5400"/>
        </w:tabs>
        <w:suppressAutoHyphens/>
        <w:jc w:val="center"/>
        <w:rPr>
          <w:rFonts w:ascii="Cambria" w:hAnsi="Cambria"/>
          <w:sz w:val="20"/>
          <w:szCs w:val="20"/>
          <w:lang w:val="es-ES_tradnl"/>
        </w:rPr>
      </w:pPr>
    </w:p>
    <w:p w14:paraId="22EBD907" w14:textId="77777777" w:rsidR="00040C3A" w:rsidRPr="00B325EB" w:rsidRDefault="003D3BC2" w:rsidP="00EE040F">
      <w:pPr>
        <w:tabs>
          <w:tab w:val="center" w:pos="5400"/>
        </w:tabs>
        <w:suppressAutoHyphens/>
        <w:jc w:val="center"/>
        <w:rPr>
          <w:rFonts w:ascii="Cambria" w:hAnsi="Cambria"/>
          <w:sz w:val="20"/>
          <w:szCs w:val="20"/>
          <w:lang w:val="es-ES_tradnl"/>
        </w:rPr>
      </w:pPr>
      <w:r w:rsidRPr="00B325EB">
        <w:rPr>
          <w:rFonts w:ascii="Cambria" w:hAnsi="Cambria"/>
          <w:noProof/>
          <w:sz w:val="20"/>
          <w:szCs w:val="20"/>
        </w:rPr>
        <mc:AlternateContent>
          <mc:Choice Requires="wps">
            <w:drawing>
              <wp:anchor distT="0" distB="0" distL="114300" distR="114300" simplePos="0" relativeHeight="251669504" behindDoc="0" locked="0" layoutInCell="1" allowOverlap="1" wp14:anchorId="484630CB" wp14:editId="47CABAC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25D24" w14:textId="1EF8417E" w:rsidR="004F626E" w:rsidRPr="00D129D7" w:rsidRDefault="004F626E" w:rsidP="004F626E">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D129D7">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w:t>
                            </w:r>
                            <w:r w:rsidR="0088691D">
                              <w:rPr>
                                <w:rFonts w:asciiTheme="majorHAnsi" w:hAnsiTheme="majorHAnsi" w:cs="Arial"/>
                                <w:b/>
                                <w:bCs/>
                                <w:color w:val="0D0D0D" w:themeColor="text1" w:themeTint="F2"/>
                                <w:sz w:val="36"/>
                                <w:szCs w:val="22"/>
                                <w:lang w:val="es-ES"/>
                              </w:rPr>
                              <w:t>213</w:t>
                            </w:r>
                            <w:r>
                              <w:rPr>
                                <w:rFonts w:asciiTheme="majorHAnsi" w:hAnsiTheme="majorHAnsi" w:cs="Arial"/>
                                <w:b/>
                                <w:bCs/>
                                <w:color w:val="0D0D0D" w:themeColor="text1" w:themeTint="F2"/>
                                <w:sz w:val="36"/>
                                <w:szCs w:val="22"/>
                                <w:lang w:val="es-ES"/>
                              </w:rPr>
                              <w:t>/20</w:t>
                            </w:r>
                          </w:p>
                          <w:p w14:paraId="400BF662" w14:textId="77777777" w:rsidR="004F626E" w:rsidRPr="003215ED" w:rsidRDefault="004F626E" w:rsidP="004F626E">
                            <w:pPr>
                              <w:spacing w:line="276" w:lineRule="auto"/>
                              <w:rPr>
                                <w:rFonts w:asciiTheme="majorHAnsi" w:hAnsiTheme="majorHAnsi" w:cs="Arial"/>
                                <w:b/>
                                <w:color w:val="0D0D0D" w:themeColor="text1" w:themeTint="F2"/>
                                <w:sz w:val="36"/>
                                <w:szCs w:val="22"/>
                                <w:lang w:val="es-ES"/>
                              </w:rPr>
                            </w:pPr>
                            <w:r w:rsidRPr="003215ED">
                              <w:rPr>
                                <w:rFonts w:asciiTheme="majorHAnsi" w:hAnsiTheme="majorHAnsi" w:cs="Arial"/>
                                <w:b/>
                                <w:color w:val="0D0D0D" w:themeColor="text1" w:themeTint="F2"/>
                                <w:sz w:val="36"/>
                                <w:szCs w:val="22"/>
                                <w:lang w:val="es-ES"/>
                              </w:rPr>
                              <w:t xml:space="preserve">CASO </w:t>
                            </w:r>
                            <w:r w:rsidR="002F7E22">
                              <w:rPr>
                                <w:rFonts w:asciiTheme="majorHAnsi" w:hAnsiTheme="majorHAnsi" w:cs="Arial"/>
                                <w:b/>
                                <w:color w:val="0D0D0D" w:themeColor="text1" w:themeTint="F2"/>
                                <w:sz w:val="36"/>
                                <w:szCs w:val="22"/>
                                <w:lang w:val="es-ES"/>
                              </w:rPr>
                              <w:t>13.319</w:t>
                            </w:r>
                          </w:p>
                          <w:p w14:paraId="25F7F24F" w14:textId="77777777" w:rsidR="004F626E" w:rsidRPr="0010736F" w:rsidRDefault="004F626E" w:rsidP="004F626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341778F9" w14:textId="77777777" w:rsidR="004F626E" w:rsidRPr="0010736F" w:rsidRDefault="004F626E" w:rsidP="004F626E">
                            <w:pPr>
                              <w:spacing w:line="276" w:lineRule="auto"/>
                              <w:rPr>
                                <w:rFonts w:asciiTheme="majorHAnsi" w:hAnsiTheme="majorHAnsi" w:cs="Arial"/>
                                <w:color w:val="0D0D0D" w:themeColor="text1" w:themeTint="F2"/>
                                <w:szCs w:val="22"/>
                                <w:lang w:val="es-ES_tradnl"/>
                              </w:rPr>
                            </w:pPr>
                            <w:bookmarkStart w:id="1" w:name="_ftnref1"/>
                          </w:p>
                          <w:bookmarkEnd w:id="1"/>
                          <w:p w14:paraId="0388ABBF" w14:textId="77777777" w:rsidR="004D7949" w:rsidRPr="004D7949" w:rsidRDefault="00A13984" w:rsidP="004D794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WILLAM</w:t>
                            </w:r>
                            <w:r w:rsidR="004D7949" w:rsidRPr="004D7949">
                              <w:rPr>
                                <w:rFonts w:asciiTheme="majorHAnsi" w:hAnsiTheme="majorHAnsi" w:cs="Arial"/>
                                <w:color w:val="0D0D0D" w:themeColor="text1" w:themeTint="F2"/>
                                <w:szCs w:val="22"/>
                                <w:lang w:val="es-ES_tradnl"/>
                              </w:rPr>
                              <w:t xml:space="preserve"> FERN</w:t>
                            </w:r>
                            <w:r w:rsidR="004D7949" w:rsidRPr="004D7949">
                              <w:rPr>
                                <w:rFonts w:asciiTheme="majorHAnsi" w:hAnsiTheme="majorHAnsi" w:cs="Arial"/>
                                <w:color w:val="0D0D0D" w:themeColor="text1" w:themeTint="F2"/>
                                <w:szCs w:val="22"/>
                                <w:lang w:val="es-ES"/>
                              </w:rPr>
                              <w:t>Á</w:t>
                            </w:r>
                            <w:r w:rsidR="004D7949" w:rsidRPr="004D7949">
                              <w:rPr>
                                <w:rFonts w:asciiTheme="majorHAnsi" w:hAnsiTheme="majorHAnsi" w:cs="Arial"/>
                                <w:color w:val="0D0D0D" w:themeColor="text1" w:themeTint="F2"/>
                                <w:szCs w:val="22"/>
                                <w:lang w:val="es-ES_tradnl"/>
                              </w:rPr>
                              <w:t>NDEZ BECERRA Y FAMILIA</w:t>
                            </w:r>
                          </w:p>
                          <w:p w14:paraId="2D317636" w14:textId="77777777" w:rsidR="004F626E" w:rsidRPr="0010736F" w:rsidRDefault="004F626E" w:rsidP="004F626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D90B57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84630C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E925D24" w14:textId="1EF8417E" w:rsidR="004F626E" w:rsidRPr="00D129D7" w:rsidRDefault="004F626E" w:rsidP="004F626E">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D129D7">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w:t>
                      </w:r>
                      <w:r w:rsidR="0088691D">
                        <w:rPr>
                          <w:rFonts w:asciiTheme="majorHAnsi" w:hAnsiTheme="majorHAnsi" w:cs="Arial"/>
                          <w:b/>
                          <w:bCs/>
                          <w:color w:val="0D0D0D" w:themeColor="text1" w:themeTint="F2"/>
                          <w:sz w:val="36"/>
                          <w:szCs w:val="22"/>
                          <w:lang w:val="es-ES"/>
                        </w:rPr>
                        <w:t>213</w:t>
                      </w:r>
                      <w:r>
                        <w:rPr>
                          <w:rFonts w:asciiTheme="majorHAnsi" w:hAnsiTheme="majorHAnsi" w:cs="Arial"/>
                          <w:b/>
                          <w:bCs/>
                          <w:color w:val="0D0D0D" w:themeColor="text1" w:themeTint="F2"/>
                          <w:sz w:val="36"/>
                          <w:szCs w:val="22"/>
                          <w:lang w:val="es-ES"/>
                        </w:rPr>
                        <w:t>/20</w:t>
                      </w:r>
                    </w:p>
                    <w:p w14:paraId="400BF662" w14:textId="77777777" w:rsidR="004F626E" w:rsidRPr="003215ED" w:rsidRDefault="004F626E" w:rsidP="004F626E">
                      <w:pPr>
                        <w:spacing w:line="276" w:lineRule="auto"/>
                        <w:rPr>
                          <w:rFonts w:asciiTheme="majorHAnsi" w:hAnsiTheme="majorHAnsi" w:cs="Arial"/>
                          <w:b/>
                          <w:color w:val="0D0D0D" w:themeColor="text1" w:themeTint="F2"/>
                          <w:sz w:val="36"/>
                          <w:szCs w:val="22"/>
                          <w:lang w:val="es-ES"/>
                        </w:rPr>
                      </w:pPr>
                      <w:r w:rsidRPr="003215ED">
                        <w:rPr>
                          <w:rFonts w:asciiTheme="majorHAnsi" w:hAnsiTheme="majorHAnsi" w:cs="Arial"/>
                          <w:b/>
                          <w:color w:val="0D0D0D" w:themeColor="text1" w:themeTint="F2"/>
                          <w:sz w:val="36"/>
                          <w:szCs w:val="22"/>
                          <w:lang w:val="es-ES"/>
                        </w:rPr>
                        <w:t xml:space="preserve">CASO </w:t>
                      </w:r>
                      <w:r w:rsidR="002F7E22">
                        <w:rPr>
                          <w:rFonts w:asciiTheme="majorHAnsi" w:hAnsiTheme="majorHAnsi" w:cs="Arial"/>
                          <w:b/>
                          <w:color w:val="0D0D0D" w:themeColor="text1" w:themeTint="F2"/>
                          <w:sz w:val="36"/>
                          <w:szCs w:val="22"/>
                          <w:lang w:val="es-ES"/>
                        </w:rPr>
                        <w:t>13.319</w:t>
                      </w:r>
                    </w:p>
                    <w:p w14:paraId="25F7F24F" w14:textId="77777777" w:rsidR="004F626E" w:rsidRPr="0010736F" w:rsidRDefault="004F626E" w:rsidP="004F626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341778F9" w14:textId="77777777" w:rsidR="004F626E" w:rsidRPr="0010736F" w:rsidRDefault="004F626E" w:rsidP="004F626E">
                      <w:pPr>
                        <w:spacing w:line="276" w:lineRule="auto"/>
                        <w:rPr>
                          <w:rFonts w:asciiTheme="majorHAnsi" w:hAnsiTheme="majorHAnsi" w:cs="Arial"/>
                          <w:color w:val="0D0D0D" w:themeColor="text1" w:themeTint="F2"/>
                          <w:szCs w:val="22"/>
                          <w:lang w:val="es-ES_tradnl"/>
                        </w:rPr>
                      </w:pPr>
                      <w:bookmarkStart w:id="1" w:name="_ftnref1"/>
                    </w:p>
                    <w:bookmarkEnd w:id="1"/>
                    <w:p w14:paraId="0388ABBF" w14:textId="77777777" w:rsidR="004D7949" w:rsidRPr="004D7949" w:rsidRDefault="00A13984" w:rsidP="004D794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WILLAM</w:t>
                      </w:r>
                      <w:r w:rsidR="004D7949" w:rsidRPr="004D7949">
                        <w:rPr>
                          <w:rFonts w:asciiTheme="majorHAnsi" w:hAnsiTheme="majorHAnsi" w:cs="Arial"/>
                          <w:color w:val="0D0D0D" w:themeColor="text1" w:themeTint="F2"/>
                          <w:szCs w:val="22"/>
                          <w:lang w:val="es-ES_tradnl"/>
                        </w:rPr>
                        <w:t xml:space="preserve"> FERN</w:t>
                      </w:r>
                      <w:r w:rsidR="004D7949" w:rsidRPr="004D7949">
                        <w:rPr>
                          <w:rFonts w:asciiTheme="majorHAnsi" w:hAnsiTheme="majorHAnsi" w:cs="Arial"/>
                          <w:color w:val="0D0D0D" w:themeColor="text1" w:themeTint="F2"/>
                          <w:szCs w:val="22"/>
                          <w:lang w:val="es-ES"/>
                        </w:rPr>
                        <w:t>Á</w:t>
                      </w:r>
                      <w:r w:rsidR="004D7949" w:rsidRPr="004D7949">
                        <w:rPr>
                          <w:rFonts w:asciiTheme="majorHAnsi" w:hAnsiTheme="majorHAnsi" w:cs="Arial"/>
                          <w:color w:val="0D0D0D" w:themeColor="text1" w:themeTint="F2"/>
                          <w:szCs w:val="22"/>
                          <w:lang w:val="es-ES_tradnl"/>
                        </w:rPr>
                        <w:t>NDEZ BECERRA Y FAMILIA</w:t>
                      </w:r>
                    </w:p>
                    <w:p w14:paraId="2D317636" w14:textId="77777777" w:rsidR="004F626E" w:rsidRPr="0010736F" w:rsidRDefault="004F626E" w:rsidP="004F626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D90B574" w14:textId="77777777" w:rsidR="005B52B0" w:rsidRPr="00AE5488" w:rsidRDefault="005B52B0" w:rsidP="007A5817">
                      <w:pPr>
                        <w:rPr>
                          <w:color w:val="0D0D0D" w:themeColor="text1" w:themeTint="F2"/>
                          <w:lang w:val="es-ES_tradnl"/>
                        </w:rPr>
                      </w:pPr>
                    </w:p>
                  </w:txbxContent>
                </v:textbox>
              </v:shape>
            </w:pict>
          </mc:Fallback>
        </mc:AlternateContent>
      </w:r>
      <w:r w:rsidR="004E2649" w:rsidRPr="00B325EB">
        <w:rPr>
          <w:rFonts w:ascii="Cambria" w:hAnsi="Cambria"/>
          <w:noProof/>
          <w:sz w:val="20"/>
          <w:szCs w:val="20"/>
        </w:rPr>
        <mc:AlternateContent>
          <mc:Choice Requires="wps">
            <w:drawing>
              <wp:anchor distT="0" distB="0" distL="114300" distR="114300" simplePos="0" relativeHeight="251671552" behindDoc="0" locked="0" layoutInCell="1" allowOverlap="1" wp14:anchorId="476B643E" wp14:editId="7DF1681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A48AD" w14:textId="77777777" w:rsidR="00627C9F" w:rsidRPr="0088691D" w:rsidRDefault="001D168D" w:rsidP="007A5817">
                            <w:pPr>
                              <w:spacing w:line="276" w:lineRule="auto"/>
                              <w:jc w:val="right"/>
                              <w:rPr>
                                <w:rFonts w:asciiTheme="minorHAnsi" w:hAnsiTheme="minorHAnsi"/>
                                <w:color w:val="FFFFFF" w:themeColor="background1"/>
                                <w:sz w:val="22"/>
                                <w:lang w:val="pt-BR"/>
                              </w:rPr>
                            </w:pPr>
                            <w:r w:rsidRPr="0088691D">
                              <w:rPr>
                                <w:rFonts w:asciiTheme="minorHAnsi" w:hAnsiTheme="minorHAnsi"/>
                                <w:color w:val="FFFFFF" w:themeColor="background1"/>
                                <w:sz w:val="22"/>
                                <w:lang w:val="pt-BR"/>
                              </w:rPr>
                              <w:t>OEA/Ser.L/V/II.</w:t>
                            </w:r>
                          </w:p>
                          <w:p w14:paraId="4D12FA86" w14:textId="091C0A65" w:rsidR="00627C9F" w:rsidRPr="0088691D" w:rsidRDefault="0088691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8A6955">
                              <w:rPr>
                                <w:rFonts w:asciiTheme="minorHAnsi" w:hAnsiTheme="minorHAnsi"/>
                                <w:color w:val="FFFFFF" w:themeColor="background1"/>
                                <w:sz w:val="22"/>
                                <w:lang w:val="pt-BR"/>
                              </w:rPr>
                              <w:t>227</w:t>
                            </w:r>
                          </w:p>
                          <w:p w14:paraId="6C21D32C" w14:textId="370FAED0" w:rsidR="00627C9F" w:rsidRPr="004F626E" w:rsidRDefault="0088691D"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17</w:t>
                            </w:r>
                            <w:r w:rsidR="00627C9F" w:rsidRPr="00A13984">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agosto</w:t>
                            </w:r>
                            <w:r w:rsidR="004F626E" w:rsidRPr="00A13984">
                              <w:rPr>
                                <w:rFonts w:asciiTheme="minorHAnsi" w:hAnsiTheme="minorHAnsi"/>
                                <w:color w:val="FFFFFF" w:themeColor="background1"/>
                                <w:sz w:val="22"/>
                                <w:lang w:val="es-CO"/>
                              </w:rPr>
                              <w:t xml:space="preserve"> 2020</w:t>
                            </w:r>
                          </w:p>
                          <w:p w14:paraId="68AF3FC9" w14:textId="77777777" w:rsidR="00627C9F" w:rsidRPr="004F626E" w:rsidRDefault="00E0340B" w:rsidP="007A5817">
                            <w:pPr>
                              <w:spacing w:line="276" w:lineRule="auto"/>
                              <w:jc w:val="right"/>
                              <w:rPr>
                                <w:rFonts w:asciiTheme="minorHAnsi" w:hAnsiTheme="minorHAnsi"/>
                                <w:color w:val="FFFFFF" w:themeColor="background1"/>
                                <w:sz w:val="22"/>
                                <w:lang w:val="es-CO"/>
                              </w:rPr>
                            </w:pPr>
                            <w:r w:rsidRPr="004F626E">
                              <w:rPr>
                                <w:rFonts w:asciiTheme="minorHAnsi" w:hAnsiTheme="minorHAnsi"/>
                                <w:color w:val="FFFFFF" w:themeColor="background1"/>
                                <w:sz w:val="22"/>
                                <w:lang w:val="es-CO"/>
                              </w:rPr>
                              <w:t xml:space="preserve">Original: </w:t>
                            </w:r>
                            <w:r w:rsidR="008B12F5" w:rsidRPr="004F626E">
                              <w:rPr>
                                <w:rFonts w:asciiTheme="minorHAnsi" w:hAnsiTheme="minorHAnsi"/>
                                <w:color w:val="FFFFFF" w:themeColor="background1"/>
                                <w:sz w:val="22"/>
                                <w:lang w:val="es-CO"/>
                              </w:rPr>
                              <w:t>e</w:t>
                            </w:r>
                            <w:r w:rsidR="00627C9F" w:rsidRPr="004F626E">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76B643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D8A48AD" w14:textId="77777777" w:rsidR="00627C9F" w:rsidRPr="0088691D" w:rsidRDefault="001D168D" w:rsidP="007A5817">
                      <w:pPr>
                        <w:spacing w:line="276" w:lineRule="auto"/>
                        <w:jc w:val="right"/>
                        <w:rPr>
                          <w:rFonts w:asciiTheme="minorHAnsi" w:hAnsiTheme="minorHAnsi"/>
                          <w:color w:val="FFFFFF" w:themeColor="background1"/>
                          <w:sz w:val="22"/>
                          <w:lang w:val="pt-BR"/>
                        </w:rPr>
                      </w:pPr>
                      <w:r w:rsidRPr="0088691D">
                        <w:rPr>
                          <w:rFonts w:asciiTheme="minorHAnsi" w:hAnsiTheme="minorHAnsi"/>
                          <w:color w:val="FFFFFF" w:themeColor="background1"/>
                          <w:sz w:val="22"/>
                          <w:lang w:val="pt-BR"/>
                        </w:rPr>
                        <w:t>OEA/Ser.L/V/II.</w:t>
                      </w:r>
                    </w:p>
                    <w:p w14:paraId="4D12FA86" w14:textId="091C0A65" w:rsidR="00627C9F" w:rsidRPr="0088691D" w:rsidRDefault="0088691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8A6955">
                        <w:rPr>
                          <w:rFonts w:asciiTheme="minorHAnsi" w:hAnsiTheme="minorHAnsi"/>
                          <w:color w:val="FFFFFF" w:themeColor="background1"/>
                          <w:sz w:val="22"/>
                          <w:lang w:val="pt-BR"/>
                        </w:rPr>
                        <w:t>227</w:t>
                      </w:r>
                    </w:p>
                    <w:p w14:paraId="6C21D32C" w14:textId="370FAED0" w:rsidR="00627C9F" w:rsidRPr="004F626E" w:rsidRDefault="0088691D"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17</w:t>
                      </w:r>
                      <w:r w:rsidR="00627C9F" w:rsidRPr="00A13984">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agosto</w:t>
                      </w:r>
                      <w:r w:rsidR="004F626E" w:rsidRPr="00A13984">
                        <w:rPr>
                          <w:rFonts w:asciiTheme="minorHAnsi" w:hAnsiTheme="minorHAnsi"/>
                          <w:color w:val="FFFFFF" w:themeColor="background1"/>
                          <w:sz w:val="22"/>
                          <w:lang w:val="es-CO"/>
                        </w:rPr>
                        <w:t xml:space="preserve"> 2020</w:t>
                      </w:r>
                    </w:p>
                    <w:p w14:paraId="68AF3FC9" w14:textId="77777777" w:rsidR="00627C9F" w:rsidRPr="004F626E" w:rsidRDefault="00E0340B" w:rsidP="007A5817">
                      <w:pPr>
                        <w:spacing w:line="276" w:lineRule="auto"/>
                        <w:jc w:val="right"/>
                        <w:rPr>
                          <w:rFonts w:asciiTheme="minorHAnsi" w:hAnsiTheme="minorHAnsi"/>
                          <w:color w:val="FFFFFF" w:themeColor="background1"/>
                          <w:sz w:val="22"/>
                          <w:lang w:val="es-CO"/>
                        </w:rPr>
                      </w:pPr>
                      <w:r w:rsidRPr="004F626E">
                        <w:rPr>
                          <w:rFonts w:asciiTheme="minorHAnsi" w:hAnsiTheme="minorHAnsi"/>
                          <w:color w:val="FFFFFF" w:themeColor="background1"/>
                          <w:sz w:val="22"/>
                          <w:lang w:val="es-CO"/>
                        </w:rPr>
                        <w:t xml:space="preserve">Original: </w:t>
                      </w:r>
                      <w:r w:rsidR="008B12F5" w:rsidRPr="004F626E">
                        <w:rPr>
                          <w:rFonts w:asciiTheme="minorHAnsi" w:hAnsiTheme="minorHAnsi"/>
                          <w:color w:val="FFFFFF" w:themeColor="background1"/>
                          <w:sz w:val="22"/>
                          <w:lang w:val="es-CO"/>
                        </w:rPr>
                        <w:t>e</w:t>
                      </w:r>
                      <w:r w:rsidR="00627C9F" w:rsidRPr="004F626E">
                        <w:rPr>
                          <w:rFonts w:asciiTheme="minorHAnsi" w:hAnsiTheme="minorHAnsi"/>
                          <w:color w:val="FFFFFF" w:themeColor="background1"/>
                          <w:sz w:val="22"/>
                          <w:lang w:val="es-CO"/>
                        </w:rPr>
                        <w:t>spañol</w:t>
                      </w:r>
                    </w:p>
                  </w:txbxContent>
                </v:textbox>
              </v:shape>
            </w:pict>
          </mc:Fallback>
        </mc:AlternateContent>
      </w:r>
    </w:p>
    <w:p w14:paraId="4CF1AB1F" w14:textId="77777777" w:rsidR="00040C3A" w:rsidRPr="00B325EB" w:rsidRDefault="00040C3A" w:rsidP="00EE040F">
      <w:pPr>
        <w:tabs>
          <w:tab w:val="center" w:pos="5400"/>
        </w:tabs>
        <w:suppressAutoHyphens/>
        <w:jc w:val="center"/>
        <w:rPr>
          <w:rFonts w:ascii="Cambria" w:hAnsi="Cambria"/>
          <w:sz w:val="20"/>
          <w:szCs w:val="20"/>
          <w:lang w:val="es-ES_tradnl"/>
        </w:rPr>
      </w:pPr>
    </w:p>
    <w:p w14:paraId="6E3EAC56" w14:textId="77777777" w:rsidR="00040C3A" w:rsidRPr="00B325EB" w:rsidRDefault="00040C3A" w:rsidP="00EE040F">
      <w:pPr>
        <w:tabs>
          <w:tab w:val="center" w:pos="5400"/>
        </w:tabs>
        <w:suppressAutoHyphens/>
        <w:jc w:val="center"/>
        <w:rPr>
          <w:rFonts w:ascii="Cambria" w:hAnsi="Cambria"/>
          <w:sz w:val="20"/>
          <w:szCs w:val="20"/>
          <w:lang w:val="es-ES_tradnl"/>
        </w:rPr>
      </w:pPr>
    </w:p>
    <w:p w14:paraId="7566448B" w14:textId="77777777" w:rsidR="00040C3A" w:rsidRPr="00B325EB" w:rsidRDefault="00040C3A" w:rsidP="00EE040F">
      <w:pPr>
        <w:tabs>
          <w:tab w:val="center" w:pos="5400"/>
        </w:tabs>
        <w:suppressAutoHyphens/>
        <w:jc w:val="center"/>
        <w:rPr>
          <w:rFonts w:ascii="Cambria" w:hAnsi="Cambria" w:cs="Arial"/>
          <w:sz w:val="20"/>
          <w:szCs w:val="20"/>
          <w:lang w:val="es-ES_tradnl"/>
        </w:rPr>
      </w:pPr>
    </w:p>
    <w:p w14:paraId="6F607883" w14:textId="77777777" w:rsidR="00040C3A" w:rsidRPr="00B325EB" w:rsidRDefault="00040C3A" w:rsidP="00EE040F">
      <w:pPr>
        <w:tabs>
          <w:tab w:val="center" w:pos="5400"/>
        </w:tabs>
        <w:suppressAutoHyphens/>
        <w:jc w:val="center"/>
        <w:rPr>
          <w:rFonts w:ascii="Cambria" w:hAnsi="Cambria"/>
          <w:sz w:val="20"/>
          <w:szCs w:val="20"/>
          <w:lang w:val="es-ES_tradnl"/>
        </w:rPr>
      </w:pPr>
    </w:p>
    <w:p w14:paraId="62FC28B5" w14:textId="77777777" w:rsidR="00040C3A" w:rsidRPr="00B325EB" w:rsidRDefault="00040C3A" w:rsidP="00EE040F">
      <w:pPr>
        <w:tabs>
          <w:tab w:val="center" w:pos="5400"/>
        </w:tabs>
        <w:suppressAutoHyphens/>
        <w:jc w:val="center"/>
        <w:rPr>
          <w:rFonts w:ascii="Cambria" w:hAnsi="Cambria"/>
          <w:sz w:val="20"/>
          <w:szCs w:val="20"/>
          <w:lang w:val="es-ES_tradnl"/>
        </w:rPr>
      </w:pPr>
    </w:p>
    <w:p w14:paraId="7EB28FFA" w14:textId="77777777" w:rsidR="00040C3A" w:rsidRPr="00B325EB" w:rsidRDefault="00040C3A" w:rsidP="00EE040F">
      <w:pPr>
        <w:tabs>
          <w:tab w:val="center" w:pos="5400"/>
        </w:tabs>
        <w:suppressAutoHyphens/>
        <w:jc w:val="center"/>
        <w:rPr>
          <w:rFonts w:ascii="Cambria" w:hAnsi="Cambria"/>
          <w:sz w:val="20"/>
          <w:szCs w:val="20"/>
          <w:lang w:val="es-ES_tradnl"/>
        </w:rPr>
      </w:pPr>
    </w:p>
    <w:p w14:paraId="234A5D10" w14:textId="77777777" w:rsidR="00040C3A" w:rsidRPr="00B325EB" w:rsidRDefault="00040C3A" w:rsidP="00EE040F">
      <w:pPr>
        <w:tabs>
          <w:tab w:val="center" w:pos="5400"/>
        </w:tabs>
        <w:suppressAutoHyphens/>
        <w:jc w:val="center"/>
        <w:rPr>
          <w:rFonts w:ascii="Cambria" w:hAnsi="Cambria"/>
          <w:sz w:val="20"/>
          <w:szCs w:val="20"/>
          <w:lang w:val="es-ES_tradnl"/>
        </w:rPr>
      </w:pPr>
    </w:p>
    <w:p w14:paraId="76E0F05F" w14:textId="77777777" w:rsidR="005128E4" w:rsidRPr="00B325EB" w:rsidRDefault="005128E4" w:rsidP="00EE040F">
      <w:pPr>
        <w:tabs>
          <w:tab w:val="center" w:pos="5400"/>
        </w:tabs>
        <w:suppressAutoHyphens/>
        <w:jc w:val="center"/>
        <w:rPr>
          <w:rFonts w:ascii="Cambria" w:hAnsi="Cambria"/>
          <w:sz w:val="20"/>
          <w:szCs w:val="20"/>
          <w:lang w:val="es-ES_tradnl"/>
        </w:rPr>
      </w:pPr>
    </w:p>
    <w:p w14:paraId="2E726A3E" w14:textId="77777777" w:rsidR="00040C3A" w:rsidRPr="00B325EB" w:rsidRDefault="00040C3A" w:rsidP="00EE040F">
      <w:pPr>
        <w:tabs>
          <w:tab w:val="center" w:pos="5400"/>
        </w:tabs>
        <w:suppressAutoHyphens/>
        <w:jc w:val="center"/>
        <w:rPr>
          <w:rFonts w:ascii="Cambria" w:hAnsi="Cambria"/>
          <w:sz w:val="20"/>
          <w:szCs w:val="20"/>
          <w:lang w:val="es-ES_tradnl"/>
        </w:rPr>
      </w:pPr>
    </w:p>
    <w:p w14:paraId="76629E91" w14:textId="77777777" w:rsidR="005128E4" w:rsidRPr="00B325EB" w:rsidRDefault="005128E4" w:rsidP="00EE040F">
      <w:pPr>
        <w:tabs>
          <w:tab w:val="center" w:pos="5400"/>
        </w:tabs>
        <w:suppressAutoHyphens/>
        <w:jc w:val="center"/>
        <w:rPr>
          <w:rFonts w:ascii="Cambria" w:hAnsi="Cambria"/>
          <w:sz w:val="20"/>
          <w:szCs w:val="20"/>
          <w:lang w:val="es-ES_tradnl"/>
        </w:rPr>
      </w:pPr>
    </w:p>
    <w:p w14:paraId="406A1CE8" w14:textId="77777777" w:rsidR="005128E4" w:rsidRPr="00B325EB" w:rsidRDefault="005128E4" w:rsidP="00EE040F">
      <w:pPr>
        <w:tabs>
          <w:tab w:val="center" w:pos="5400"/>
        </w:tabs>
        <w:suppressAutoHyphens/>
        <w:jc w:val="center"/>
        <w:rPr>
          <w:rFonts w:ascii="Cambria" w:hAnsi="Cambria"/>
          <w:sz w:val="20"/>
          <w:szCs w:val="20"/>
          <w:lang w:val="es-ES_tradnl"/>
        </w:rPr>
      </w:pPr>
    </w:p>
    <w:p w14:paraId="41E3D06A" w14:textId="77777777" w:rsidR="005128E4" w:rsidRPr="00B325EB" w:rsidRDefault="005128E4" w:rsidP="00EE040F">
      <w:pPr>
        <w:tabs>
          <w:tab w:val="center" w:pos="5400"/>
        </w:tabs>
        <w:suppressAutoHyphens/>
        <w:jc w:val="center"/>
        <w:rPr>
          <w:rFonts w:ascii="Cambria" w:hAnsi="Cambria"/>
          <w:sz w:val="20"/>
          <w:szCs w:val="20"/>
          <w:lang w:val="es-ES_tradnl"/>
        </w:rPr>
      </w:pPr>
    </w:p>
    <w:p w14:paraId="5BBF4E12" w14:textId="77777777" w:rsidR="00040C3A" w:rsidRPr="00B325EB" w:rsidRDefault="00040C3A" w:rsidP="00EE040F">
      <w:pPr>
        <w:tabs>
          <w:tab w:val="center" w:pos="5400"/>
        </w:tabs>
        <w:suppressAutoHyphens/>
        <w:jc w:val="center"/>
        <w:rPr>
          <w:rFonts w:ascii="Cambria" w:hAnsi="Cambria"/>
          <w:sz w:val="20"/>
          <w:szCs w:val="20"/>
          <w:lang w:val="es-ES_tradnl"/>
        </w:rPr>
      </w:pPr>
    </w:p>
    <w:p w14:paraId="5522E107" w14:textId="77777777" w:rsidR="00040C3A" w:rsidRPr="00B325EB" w:rsidRDefault="00040C3A" w:rsidP="00EE040F">
      <w:pPr>
        <w:tabs>
          <w:tab w:val="center" w:pos="5400"/>
        </w:tabs>
        <w:suppressAutoHyphens/>
        <w:jc w:val="center"/>
        <w:rPr>
          <w:rFonts w:ascii="Cambria" w:hAnsi="Cambria"/>
          <w:sz w:val="20"/>
          <w:szCs w:val="20"/>
          <w:lang w:val="es-ES_tradnl"/>
        </w:rPr>
      </w:pPr>
    </w:p>
    <w:p w14:paraId="361FB73D" w14:textId="77777777" w:rsidR="00A50FCF" w:rsidRPr="00B325EB" w:rsidRDefault="00A50FCF" w:rsidP="00EE040F">
      <w:pPr>
        <w:tabs>
          <w:tab w:val="center" w:pos="5400"/>
        </w:tabs>
        <w:suppressAutoHyphens/>
        <w:jc w:val="center"/>
        <w:rPr>
          <w:rFonts w:ascii="Cambria" w:hAnsi="Cambria"/>
          <w:sz w:val="20"/>
          <w:szCs w:val="20"/>
          <w:lang w:val="es-ES_tradnl"/>
        </w:rPr>
      </w:pPr>
    </w:p>
    <w:p w14:paraId="79C57600" w14:textId="77777777" w:rsidR="00A50FCF" w:rsidRPr="00B325EB" w:rsidRDefault="00A50FCF" w:rsidP="00EE040F">
      <w:pPr>
        <w:tabs>
          <w:tab w:val="center" w:pos="5400"/>
        </w:tabs>
        <w:suppressAutoHyphens/>
        <w:jc w:val="center"/>
        <w:rPr>
          <w:rFonts w:ascii="Cambria" w:hAnsi="Cambria"/>
          <w:sz w:val="20"/>
          <w:szCs w:val="20"/>
          <w:lang w:val="es-ES_tradnl"/>
        </w:rPr>
      </w:pPr>
    </w:p>
    <w:p w14:paraId="274CCBD9" w14:textId="77777777" w:rsidR="00A50FCF" w:rsidRPr="00B325EB" w:rsidRDefault="00A50FCF" w:rsidP="00EE040F">
      <w:pPr>
        <w:tabs>
          <w:tab w:val="center" w:pos="5400"/>
        </w:tabs>
        <w:suppressAutoHyphens/>
        <w:jc w:val="center"/>
        <w:rPr>
          <w:rFonts w:ascii="Cambria" w:hAnsi="Cambria"/>
          <w:sz w:val="20"/>
          <w:szCs w:val="20"/>
          <w:lang w:val="es-ES_tradnl"/>
        </w:rPr>
      </w:pPr>
    </w:p>
    <w:p w14:paraId="48350266" w14:textId="77777777" w:rsidR="00A50FCF" w:rsidRPr="00B325EB" w:rsidRDefault="00A50FCF" w:rsidP="00EE040F">
      <w:pPr>
        <w:tabs>
          <w:tab w:val="center" w:pos="5400"/>
        </w:tabs>
        <w:suppressAutoHyphens/>
        <w:jc w:val="center"/>
        <w:rPr>
          <w:rFonts w:ascii="Cambria" w:hAnsi="Cambria"/>
          <w:sz w:val="20"/>
          <w:szCs w:val="20"/>
          <w:lang w:val="es-ES_tradnl"/>
        </w:rPr>
      </w:pPr>
    </w:p>
    <w:p w14:paraId="34A9D03B" w14:textId="77777777" w:rsidR="00A50FCF" w:rsidRPr="00B325EB" w:rsidRDefault="00A50FCF" w:rsidP="00EE040F">
      <w:pPr>
        <w:tabs>
          <w:tab w:val="center" w:pos="5400"/>
        </w:tabs>
        <w:suppressAutoHyphens/>
        <w:jc w:val="center"/>
        <w:rPr>
          <w:rFonts w:ascii="Cambria" w:hAnsi="Cambria"/>
          <w:sz w:val="20"/>
          <w:szCs w:val="20"/>
          <w:lang w:val="es-ES_tradnl"/>
        </w:rPr>
      </w:pPr>
    </w:p>
    <w:p w14:paraId="71A644B7" w14:textId="77777777" w:rsidR="00A50FCF" w:rsidRPr="00B325EB" w:rsidRDefault="00A50FCF" w:rsidP="00EE040F">
      <w:pPr>
        <w:tabs>
          <w:tab w:val="center" w:pos="5400"/>
        </w:tabs>
        <w:suppressAutoHyphens/>
        <w:jc w:val="center"/>
        <w:rPr>
          <w:rFonts w:ascii="Cambria" w:hAnsi="Cambria"/>
          <w:sz w:val="20"/>
          <w:szCs w:val="20"/>
          <w:lang w:val="es-ES_tradnl"/>
        </w:rPr>
      </w:pPr>
    </w:p>
    <w:p w14:paraId="12A72628" w14:textId="77777777" w:rsidR="00A50FCF" w:rsidRPr="00B325EB" w:rsidRDefault="00A50FCF" w:rsidP="00EE040F">
      <w:pPr>
        <w:tabs>
          <w:tab w:val="center" w:pos="5400"/>
        </w:tabs>
        <w:suppressAutoHyphens/>
        <w:jc w:val="center"/>
        <w:rPr>
          <w:rFonts w:ascii="Cambria" w:hAnsi="Cambria"/>
          <w:sz w:val="20"/>
          <w:szCs w:val="20"/>
          <w:lang w:val="es-ES_tradnl"/>
        </w:rPr>
      </w:pPr>
    </w:p>
    <w:p w14:paraId="316F81CE" w14:textId="77777777" w:rsidR="00A50FCF" w:rsidRPr="00B325EB" w:rsidRDefault="00A50FCF" w:rsidP="00EE040F">
      <w:pPr>
        <w:tabs>
          <w:tab w:val="center" w:pos="5400"/>
        </w:tabs>
        <w:suppressAutoHyphens/>
        <w:jc w:val="center"/>
        <w:rPr>
          <w:rFonts w:ascii="Cambria" w:hAnsi="Cambria"/>
          <w:sz w:val="20"/>
          <w:szCs w:val="20"/>
          <w:lang w:val="es-ES_tradnl"/>
        </w:rPr>
      </w:pPr>
    </w:p>
    <w:p w14:paraId="1DD39B4C" w14:textId="77777777" w:rsidR="00A50FCF" w:rsidRPr="00B325EB" w:rsidRDefault="00A50FCF" w:rsidP="00EE040F">
      <w:pPr>
        <w:tabs>
          <w:tab w:val="center" w:pos="5400"/>
        </w:tabs>
        <w:suppressAutoHyphens/>
        <w:jc w:val="center"/>
        <w:rPr>
          <w:rFonts w:ascii="Cambria" w:hAnsi="Cambria"/>
          <w:sz w:val="20"/>
          <w:szCs w:val="20"/>
          <w:lang w:val="es-ES_tradnl"/>
        </w:rPr>
      </w:pPr>
    </w:p>
    <w:p w14:paraId="59F975D2" w14:textId="77777777" w:rsidR="00A50FCF" w:rsidRPr="00B325EB" w:rsidRDefault="00A50FCF" w:rsidP="00EE040F">
      <w:pPr>
        <w:tabs>
          <w:tab w:val="center" w:pos="5400"/>
        </w:tabs>
        <w:suppressAutoHyphens/>
        <w:jc w:val="center"/>
        <w:rPr>
          <w:rFonts w:ascii="Cambria" w:hAnsi="Cambria"/>
          <w:sz w:val="20"/>
          <w:szCs w:val="20"/>
          <w:lang w:val="es-ES_tradnl"/>
        </w:rPr>
      </w:pPr>
    </w:p>
    <w:p w14:paraId="5229D081" w14:textId="77777777" w:rsidR="00A50FCF" w:rsidRPr="00B325EB" w:rsidRDefault="00A50FCF" w:rsidP="00EE040F">
      <w:pPr>
        <w:tabs>
          <w:tab w:val="center" w:pos="5400"/>
        </w:tabs>
        <w:suppressAutoHyphens/>
        <w:jc w:val="center"/>
        <w:rPr>
          <w:rFonts w:ascii="Cambria" w:hAnsi="Cambria"/>
          <w:sz w:val="20"/>
          <w:szCs w:val="20"/>
          <w:lang w:val="es-ES_tradnl"/>
        </w:rPr>
      </w:pPr>
    </w:p>
    <w:p w14:paraId="2930CF30" w14:textId="77777777" w:rsidR="00A50FCF" w:rsidRPr="00B325EB" w:rsidRDefault="00A50FCF" w:rsidP="00EE040F">
      <w:pPr>
        <w:tabs>
          <w:tab w:val="center" w:pos="5400"/>
        </w:tabs>
        <w:suppressAutoHyphens/>
        <w:jc w:val="center"/>
        <w:rPr>
          <w:rFonts w:ascii="Cambria" w:hAnsi="Cambria"/>
          <w:sz w:val="20"/>
          <w:szCs w:val="20"/>
          <w:lang w:val="es-ES_tradnl"/>
        </w:rPr>
      </w:pPr>
    </w:p>
    <w:p w14:paraId="5089349C" w14:textId="77777777" w:rsidR="00A50FCF" w:rsidRPr="00B325EB" w:rsidRDefault="00A50FCF" w:rsidP="00EE040F">
      <w:pPr>
        <w:tabs>
          <w:tab w:val="center" w:pos="5400"/>
        </w:tabs>
        <w:suppressAutoHyphens/>
        <w:jc w:val="center"/>
        <w:rPr>
          <w:rFonts w:ascii="Cambria" w:hAnsi="Cambria"/>
          <w:sz w:val="20"/>
          <w:szCs w:val="20"/>
          <w:lang w:val="es-ES_tradnl"/>
        </w:rPr>
      </w:pPr>
    </w:p>
    <w:p w14:paraId="3AB42C26" w14:textId="77777777" w:rsidR="00A50FCF" w:rsidRPr="00B325EB" w:rsidRDefault="00A50FCF" w:rsidP="00EE040F">
      <w:pPr>
        <w:tabs>
          <w:tab w:val="center" w:pos="5400"/>
        </w:tabs>
        <w:suppressAutoHyphens/>
        <w:jc w:val="center"/>
        <w:rPr>
          <w:rFonts w:ascii="Cambria" w:hAnsi="Cambria"/>
          <w:sz w:val="20"/>
          <w:szCs w:val="20"/>
          <w:lang w:val="es-ES_tradnl"/>
        </w:rPr>
      </w:pPr>
    </w:p>
    <w:p w14:paraId="2D0E81BA" w14:textId="77777777" w:rsidR="00A50FCF" w:rsidRPr="00B325EB" w:rsidRDefault="0090270B" w:rsidP="00EE040F">
      <w:pPr>
        <w:tabs>
          <w:tab w:val="center" w:pos="5400"/>
        </w:tabs>
        <w:suppressAutoHyphens/>
        <w:jc w:val="center"/>
        <w:rPr>
          <w:rFonts w:ascii="Cambria" w:hAnsi="Cambria"/>
          <w:sz w:val="20"/>
          <w:szCs w:val="20"/>
          <w:lang w:val="es-ES_tradnl"/>
        </w:rPr>
      </w:pPr>
      <w:r w:rsidRPr="00B325EB">
        <w:rPr>
          <w:rFonts w:ascii="Cambria" w:hAnsi="Cambria"/>
          <w:noProof/>
          <w:sz w:val="20"/>
          <w:szCs w:val="20"/>
        </w:rPr>
        <mc:AlternateContent>
          <mc:Choice Requires="wps">
            <w:drawing>
              <wp:anchor distT="0" distB="0" distL="114300" distR="114300" simplePos="0" relativeHeight="251670528" behindDoc="0" locked="0" layoutInCell="1" allowOverlap="1" wp14:anchorId="31339586" wp14:editId="22FBF4B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9C88E" w14:textId="32347AC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8691D">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88691D">
                              <w:rPr>
                                <w:rFonts w:asciiTheme="majorHAnsi" w:hAnsiTheme="majorHAnsi"/>
                                <w:color w:val="0D0D0D" w:themeColor="text1" w:themeTint="F2"/>
                                <w:sz w:val="18"/>
                                <w:szCs w:val="22"/>
                                <w:lang w:val="es-ES"/>
                              </w:rPr>
                              <w:t>agosto</w:t>
                            </w:r>
                            <w:r w:rsidR="004F626E">
                              <w:rPr>
                                <w:rFonts w:asciiTheme="majorHAnsi" w:hAnsiTheme="majorHAnsi"/>
                                <w:color w:val="0D0D0D" w:themeColor="text1" w:themeTint="F2"/>
                                <w:sz w:val="18"/>
                                <w:szCs w:val="22"/>
                                <w:lang w:val="es-ES"/>
                              </w:rPr>
                              <w:t xml:space="preserve"> de 2020</w:t>
                            </w:r>
                            <w:r w:rsidR="00213C6F">
                              <w:rPr>
                                <w:rFonts w:asciiTheme="majorHAnsi" w:hAnsiTheme="majorHAnsi"/>
                                <w:color w:val="0D0D0D" w:themeColor="text1" w:themeTint="F2"/>
                                <w:sz w:val="18"/>
                                <w:szCs w:val="22"/>
                                <w:lang w:val="es-ES"/>
                              </w:rPr>
                              <w:t>.</w:t>
                            </w:r>
                          </w:p>
                          <w:p w14:paraId="282FE30D"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026401D"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1339586"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019C88E" w14:textId="32347AC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8691D">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88691D">
                        <w:rPr>
                          <w:rFonts w:asciiTheme="majorHAnsi" w:hAnsiTheme="majorHAnsi"/>
                          <w:color w:val="0D0D0D" w:themeColor="text1" w:themeTint="F2"/>
                          <w:sz w:val="18"/>
                          <w:szCs w:val="22"/>
                          <w:lang w:val="es-ES"/>
                        </w:rPr>
                        <w:t>agosto</w:t>
                      </w:r>
                      <w:r w:rsidR="004F626E">
                        <w:rPr>
                          <w:rFonts w:asciiTheme="majorHAnsi" w:hAnsiTheme="majorHAnsi"/>
                          <w:color w:val="0D0D0D" w:themeColor="text1" w:themeTint="F2"/>
                          <w:sz w:val="18"/>
                          <w:szCs w:val="22"/>
                          <w:lang w:val="es-ES"/>
                        </w:rPr>
                        <w:t xml:space="preserve"> de 2020</w:t>
                      </w:r>
                      <w:r w:rsidR="00213C6F">
                        <w:rPr>
                          <w:rFonts w:asciiTheme="majorHAnsi" w:hAnsiTheme="majorHAnsi"/>
                          <w:color w:val="0D0D0D" w:themeColor="text1" w:themeTint="F2"/>
                          <w:sz w:val="18"/>
                          <w:szCs w:val="22"/>
                          <w:lang w:val="es-ES"/>
                        </w:rPr>
                        <w:t>.</w:t>
                      </w:r>
                    </w:p>
                    <w:p w14:paraId="282FE30D"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026401D"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9380D5" w14:textId="77777777" w:rsidR="00A50FCF" w:rsidRPr="00B325EB" w:rsidRDefault="00A50FCF" w:rsidP="00EE040F">
      <w:pPr>
        <w:tabs>
          <w:tab w:val="center" w:pos="5400"/>
        </w:tabs>
        <w:suppressAutoHyphens/>
        <w:jc w:val="center"/>
        <w:rPr>
          <w:rFonts w:ascii="Cambria" w:hAnsi="Cambria"/>
          <w:sz w:val="20"/>
          <w:szCs w:val="20"/>
          <w:lang w:val="es-ES_tradnl"/>
        </w:rPr>
      </w:pPr>
    </w:p>
    <w:p w14:paraId="55C23110" w14:textId="77777777" w:rsidR="00A50FCF" w:rsidRPr="00B325EB" w:rsidRDefault="00A50FCF" w:rsidP="00EE040F">
      <w:pPr>
        <w:tabs>
          <w:tab w:val="center" w:pos="5400"/>
        </w:tabs>
        <w:suppressAutoHyphens/>
        <w:jc w:val="center"/>
        <w:rPr>
          <w:rFonts w:ascii="Cambria" w:hAnsi="Cambria"/>
          <w:sz w:val="20"/>
          <w:szCs w:val="20"/>
          <w:lang w:val="es-ES_tradnl"/>
        </w:rPr>
      </w:pPr>
    </w:p>
    <w:p w14:paraId="15E109CF" w14:textId="77777777" w:rsidR="00A50FCF" w:rsidRPr="00B325EB" w:rsidRDefault="00A50FCF" w:rsidP="00EE040F">
      <w:pPr>
        <w:tabs>
          <w:tab w:val="center" w:pos="5400"/>
        </w:tabs>
        <w:suppressAutoHyphens/>
        <w:jc w:val="center"/>
        <w:rPr>
          <w:rFonts w:ascii="Cambria" w:hAnsi="Cambria"/>
          <w:sz w:val="20"/>
          <w:szCs w:val="20"/>
          <w:lang w:val="es-ES_tradnl"/>
        </w:rPr>
      </w:pPr>
    </w:p>
    <w:p w14:paraId="7541F940" w14:textId="77777777" w:rsidR="00A50FCF" w:rsidRPr="00B325EB" w:rsidRDefault="00A50FCF" w:rsidP="00EE040F">
      <w:pPr>
        <w:tabs>
          <w:tab w:val="center" w:pos="5400"/>
        </w:tabs>
        <w:suppressAutoHyphens/>
        <w:jc w:val="center"/>
        <w:rPr>
          <w:rFonts w:ascii="Cambria" w:hAnsi="Cambria"/>
          <w:sz w:val="20"/>
          <w:szCs w:val="20"/>
          <w:lang w:val="es-ES_tradnl"/>
        </w:rPr>
      </w:pPr>
    </w:p>
    <w:p w14:paraId="7F040F25" w14:textId="77777777" w:rsidR="00A50FCF" w:rsidRPr="00B325EB" w:rsidRDefault="004F626E" w:rsidP="00EE040F">
      <w:pPr>
        <w:tabs>
          <w:tab w:val="center" w:pos="5400"/>
        </w:tabs>
        <w:suppressAutoHyphens/>
        <w:jc w:val="center"/>
        <w:rPr>
          <w:rFonts w:ascii="Cambria" w:hAnsi="Cambria"/>
          <w:sz w:val="20"/>
          <w:szCs w:val="20"/>
          <w:lang w:val="es-ES_tradnl"/>
        </w:rPr>
      </w:pPr>
      <w:r w:rsidRPr="00B325EB">
        <w:rPr>
          <w:rFonts w:ascii="Cambria" w:hAnsi="Cambria"/>
          <w:noProof/>
          <w:sz w:val="20"/>
          <w:szCs w:val="20"/>
        </w:rPr>
        <mc:AlternateContent>
          <mc:Choice Requires="wps">
            <w:drawing>
              <wp:anchor distT="0" distB="0" distL="114300" distR="114300" simplePos="0" relativeHeight="251678720" behindDoc="0" locked="0" layoutInCell="1" allowOverlap="1" wp14:anchorId="36E7214A" wp14:editId="5BF4D871">
                <wp:simplePos x="0" y="0"/>
                <wp:positionH relativeFrom="column">
                  <wp:posOffset>1323975</wp:posOffset>
                </wp:positionH>
                <wp:positionV relativeFrom="paragraph">
                  <wp:posOffset>135889</wp:posOffset>
                </wp:positionV>
                <wp:extent cx="4943475" cy="5619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9E1F7" w14:textId="146E67DA" w:rsidR="00113F73" w:rsidRPr="002F7E22" w:rsidRDefault="004F626E"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88691D">
                              <w:rPr>
                                <w:rFonts w:asciiTheme="majorHAnsi" w:hAnsiTheme="majorHAnsi"/>
                                <w:color w:val="595959" w:themeColor="text1" w:themeTint="A6"/>
                                <w:sz w:val="18"/>
                                <w:szCs w:val="18"/>
                                <w:lang w:val="pt-BR"/>
                              </w:rPr>
                              <w:t xml:space="preserve">. </w:t>
                            </w:r>
                            <w:r w:rsidR="0088691D" w:rsidRPr="0088691D">
                              <w:rPr>
                                <w:rFonts w:asciiTheme="majorHAnsi" w:hAnsiTheme="majorHAnsi"/>
                                <w:color w:val="595959" w:themeColor="text1" w:themeTint="A6"/>
                                <w:sz w:val="18"/>
                                <w:szCs w:val="18"/>
                                <w:lang w:val="pt-BR"/>
                              </w:rPr>
                              <w:t>213</w:t>
                            </w:r>
                            <w:r w:rsidR="001D168D" w:rsidRPr="0088691D">
                              <w:rPr>
                                <w:rFonts w:asciiTheme="majorHAnsi" w:hAnsiTheme="majorHAnsi"/>
                                <w:color w:val="595959" w:themeColor="text1" w:themeTint="A6"/>
                                <w:sz w:val="18"/>
                                <w:szCs w:val="18"/>
                                <w:lang w:val="pt-BR"/>
                              </w:rPr>
                              <w:t>/20</w:t>
                            </w:r>
                            <w:r w:rsidRPr="0088691D">
                              <w:rPr>
                                <w:rFonts w:asciiTheme="majorHAnsi" w:hAnsiTheme="majorHAnsi"/>
                                <w:color w:val="595959" w:themeColor="text1" w:themeTint="A6"/>
                                <w:sz w:val="18"/>
                                <w:szCs w:val="18"/>
                                <w:lang w:val="pt-BR"/>
                              </w:rPr>
                              <w:t xml:space="preserve">, Caso </w:t>
                            </w:r>
                            <w:r w:rsidR="002F7E22" w:rsidRPr="0088691D">
                              <w:rPr>
                                <w:rFonts w:asciiTheme="majorHAnsi" w:hAnsiTheme="majorHAnsi"/>
                                <w:color w:val="595959" w:themeColor="text1" w:themeTint="A6"/>
                                <w:sz w:val="18"/>
                                <w:szCs w:val="18"/>
                                <w:lang w:val="pt-BR"/>
                              </w:rPr>
                              <w:t>13.319</w:t>
                            </w:r>
                            <w:r w:rsidRPr="0088691D">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Solución Amistosa. </w:t>
                            </w:r>
                            <w:proofErr w:type="spellStart"/>
                            <w:r w:rsidR="0077320D" w:rsidRPr="004D7949">
                              <w:rPr>
                                <w:rFonts w:asciiTheme="majorHAnsi" w:hAnsiTheme="majorHAnsi"/>
                                <w:color w:val="595959" w:themeColor="text1" w:themeTint="A6"/>
                                <w:sz w:val="18"/>
                                <w:szCs w:val="18"/>
                                <w:lang w:val="es-ES_tradnl"/>
                              </w:rPr>
                              <w:t>Willa</w:t>
                            </w:r>
                            <w:r w:rsidR="00A13984">
                              <w:rPr>
                                <w:rFonts w:asciiTheme="majorHAnsi" w:hAnsiTheme="majorHAnsi"/>
                                <w:color w:val="595959" w:themeColor="text1" w:themeTint="A6"/>
                                <w:sz w:val="18"/>
                                <w:szCs w:val="18"/>
                                <w:lang w:val="es-ES_tradnl"/>
                              </w:rPr>
                              <w:t>m</w:t>
                            </w:r>
                            <w:proofErr w:type="spellEnd"/>
                            <w:r w:rsidR="0077320D" w:rsidRPr="004D7949">
                              <w:rPr>
                                <w:rFonts w:asciiTheme="majorHAnsi" w:hAnsiTheme="majorHAnsi"/>
                                <w:color w:val="595959" w:themeColor="text1" w:themeTint="A6"/>
                                <w:sz w:val="18"/>
                                <w:szCs w:val="18"/>
                                <w:lang w:val="es-ES_tradnl"/>
                              </w:rPr>
                              <w:t xml:space="preserve"> </w:t>
                            </w:r>
                            <w:proofErr w:type="spellStart"/>
                            <w:r w:rsidR="0077320D" w:rsidRPr="004D7949">
                              <w:rPr>
                                <w:rFonts w:asciiTheme="majorHAnsi" w:hAnsiTheme="majorHAnsi"/>
                                <w:color w:val="595959" w:themeColor="text1" w:themeTint="A6"/>
                                <w:sz w:val="18"/>
                                <w:szCs w:val="18"/>
                                <w:lang w:val="es-ES_tradnl"/>
                              </w:rPr>
                              <w:t>Fern</w:t>
                            </w:r>
                            <w:proofErr w:type="spellEnd"/>
                            <w:r w:rsidR="0077320D" w:rsidRPr="004D7949">
                              <w:rPr>
                                <w:rFonts w:asciiTheme="majorHAnsi" w:hAnsiTheme="majorHAnsi"/>
                                <w:color w:val="595959" w:themeColor="text1" w:themeTint="A6"/>
                                <w:sz w:val="18"/>
                                <w:szCs w:val="18"/>
                                <w:lang w:val="es-ES"/>
                              </w:rPr>
                              <w:t>á</w:t>
                            </w:r>
                            <w:proofErr w:type="spellStart"/>
                            <w:r w:rsidR="0077320D">
                              <w:rPr>
                                <w:rFonts w:asciiTheme="majorHAnsi" w:hAnsiTheme="majorHAnsi"/>
                                <w:color w:val="595959" w:themeColor="text1" w:themeTint="A6"/>
                                <w:sz w:val="18"/>
                                <w:szCs w:val="18"/>
                                <w:lang w:val="es-ES_tradnl"/>
                              </w:rPr>
                              <w:t>ndez</w:t>
                            </w:r>
                            <w:proofErr w:type="spellEnd"/>
                            <w:r w:rsidR="0077320D">
                              <w:rPr>
                                <w:rFonts w:asciiTheme="majorHAnsi" w:hAnsiTheme="majorHAnsi"/>
                                <w:color w:val="595959" w:themeColor="text1" w:themeTint="A6"/>
                                <w:sz w:val="18"/>
                                <w:szCs w:val="18"/>
                                <w:lang w:val="es-ES_tradnl"/>
                              </w:rPr>
                              <w:t xml:space="preserve"> Becerra y</w:t>
                            </w:r>
                            <w:r w:rsidR="0077320D" w:rsidRPr="004D7949">
                              <w:rPr>
                                <w:rFonts w:asciiTheme="majorHAnsi" w:hAnsiTheme="majorHAnsi"/>
                                <w:color w:val="595959" w:themeColor="text1" w:themeTint="A6"/>
                                <w:sz w:val="18"/>
                                <w:szCs w:val="18"/>
                                <w:lang w:val="es-ES_tradnl"/>
                              </w:rPr>
                              <w:t xml:space="preserve"> Familia</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w:t>
                            </w:r>
                            <w:r w:rsidR="0088691D">
                              <w:rPr>
                                <w:rFonts w:asciiTheme="majorHAnsi" w:hAnsiTheme="majorHAnsi"/>
                                <w:color w:val="595959" w:themeColor="text1" w:themeTint="A6"/>
                                <w:sz w:val="18"/>
                                <w:szCs w:val="18"/>
                                <w:lang w:val="es-ES_tradnl"/>
                              </w:rPr>
                              <w:t xml:space="preserve"> 17</w:t>
                            </w:r>
                            <w:r w:rsidR="001D168D">
                              <w:rPr>
                                <w:rFonts w:asciiTheme="majorHAnsi" w:hAnsiTheme="majorHAnsi"/>
                                <w:color w:val="595959" w:themeColor="text1" w:themeTint="A6"/>
                                <w:sz w:val="18"/>
                                <w:szCs w:val="18"/>
                                <w:lang w:val="es-ES"/>
                              </w:rPr>
                              <w:t xml:space="preserve"> de </w:t>
                            </w:r>
                            <w:r w:rsidR="0088691D">
                              <w:rPr>
                                <w:rFonts w:asciiTheme="majorHAnsi" w:hAnsiTheme="majorHAnsi"/>
                                <w:color w:val="595959" w:themeColor="text1" w:themeTint="A6"/>
                                <w:sz w:val="18"/>
                                <w:szCs w:val="18"/>
                                <w:lang w:val="es-ES"/>
                              </w:rPr>
                              <w:t>agosto</w:t>
                            </w:r>
                            <w:r w:rsidR="001D168D">
                              <w:rPr>
                                <w:rFonts w:asciiTheme="majorHAnsi" w:hAnsiTheme="majorHAnsi"/>
                                <w:color w:val="595959" w:themeColor="text1" w:themeTint="A6"/>
                                <w:sz w:val="18"/>
                                <w:szCs w:val="18"/>
                                <w:lang w:val="es-ES"/>
                              </w:rPr>
                              <w:t xml:space="preserve"> de 2020</w:t>
                            </w:r>
                            <w:r w:rsidRPr="003215E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E7214A" id="Text Box 10" o:spid="_x0000_s1030" type="#_x0000_t202" style="position:absolute;left:0;text-align:left;margin-left:104.25pt;margin-top:10.7pt;width:389.2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" filled="f" stroked="f" strokeweight=".5pt">
                <v:textbox>
                  <w:txbxContent>
                    <w:p w14:paraId="6B89E1F7" w14:textId="146E67DA" w:rsidR="00113F73" w:rsidRPr="002F7E22" w:rsidRDefault="004F626E"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88691D">
                        <w:rPr>
                          <w:rFonts w:asciiTheme="majorHAnsi" w:hAnsiTheme="majorHAnsi"/>
                          <w:color w:val="595959" w:themeColor="text1" w:themeTint="A6"/>
                          <w:sz w:val="18"/>
                          <w:szCs w:val="18"/>
                          <w:lang w:val="pt-BR"/>
                        </w:rPr>
                        <w:t xml:space="preserve">. </w:t>
                      </w:r>
                      <w:r w:rsidR="0088691D" w:rsidRPr="0088691D">
                        <w:rPr>
                          <w:rFonts w:asciiTheme="majorHAnsi" w:hAnsiTheme="majorHAnsi"/>
                          <w:color w:val="595959" w:themeColor="text1" w:themeTint="A6"/>
                          <w:sz w:val="18"/>
                          <w:szCs w:val="18"/>
                          <w:lang w:val="pt-BR"/>
                        </w:rPr>
                        <w:t>213</w:t>
                      </w:r>
                      <w:r w:rsidR="001D168D" w:rsidRPr="0088691D">
                        <w:rPr>
                          <w:rFonts w:asciiTheme="majorHAnsi" w:hAnsiTheme="majorHAnsi"/>
                          <w:color w:val="595959" w:themeColor="text1" w:themeTint="A6"/>
                          <w:sz w:val="18"/>
                          <w:szCs w:val="18"/>
                          <w:lang w:val="pt-BR"/>
                        </w:rPr>
                        <w:t>/20</w:t>
                      </w:r>
                      <w:r w:rsidRPr="0088691D">
                        <w:rPr>
                          <w:rFonts w:asciiTheme="majorHAnsi" w:hAnsiTheme="majorHAnsi"/>
                          <w:color w:val="595959" w:themeColor="text1" w:themeTint="A6"/>
                          <w:sz w:val="18"/>
                          <w:szCs w:val="18"/>
                          <w:lang w:val="pt-BR"/>
                        </w:rPr>
                        <w:t xml:space="preserve">, Caso </w:t>
                      </w:r>
                      <w:r w:rsidR="002F7E22" w:rsidRPr="0088691D">
                        <w:rPr>
                          <w:rFonts w:asciiTheme="majorHAnsi" w:hAnsiTheme="majorHAnsi"/>
                          <w:color w:val="595959" w:themeColor="text1" w:themeTint="A6"/>
                          <w:sz w:val="18"/>
                          <w:szCs w:val="18"/>
                          <w:lang w:val="pt-BR"/>
                        </w:rPr>
                        <w:t>13.319</w:t>
                      </w:r>
                      <w:r w:rsidRPr="0088691D">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Solución Amistosa. </w:t>
                      </w:r>
                      <w:r w:rsidR="0077320D" w:rsidRPr="004D7949">
                        <w:rPr>
                          <w:rFonts w:asciiTheme="majorHAnsi" w:hAnsiTheme="majorHAnsi"/>
                          <w:color w:val="595959" w:themeColor="text1" w:themeTint="A6"/>
                          <w:sz w:val="18"/>
                          <w:szCs w:val="18"/>
                          <w:lang w:val="es-ES_tradnl"/>
                        </w:rPr>
                        <w:t>Willa</w:t>
                      </w:r>
                      <w:r w:rsidR="00A13984">
                        <w:rPr>
                          <w:rFonts w:asciiTheme="majorHAnsi" w:hAnsiTheme="majorHAnsi"/>
                          <w:color w:val="595959" w:themeColor="text1" w:themeTint="A6"/>
                          <w:sz w:val="18"/>
                          <w:szCs w:val="18"/>
                          <w:lang w:val="es-ES_tradnl"/>
                        </w:rPr>
                        <w:t>m</w:t>
                      </w:r>
                      <w:r w:rsidR="0077320D" w:rsidRPr="004D7949">
                        <w:rPr>
                          <w:rFonts w:asciiTheme="majorHAnsi" w:hAnsiTheme="majorHAnsi"/>
                          <w:color w:val="595959" w:themeColor="text1" w:themeTint="A6"/>
                          <w:sz w:val="18"/>
                          <w:szCs w:val="18"/>
                          <w:lang w:val="es-ES_tradnl"/>
                        </w:rPr>
                        <w:t xml:space="preserve"> Fern</w:t>
                      </w:r>
                      <w:r w:rsidR="0077320D" w:rsidRPr="004D7949">
                        <w:rPr>
                          <w:rFonts w:asciiTheme="majorHAnsi" w:hAnsiTheme="majorHAnsi"/>
                          <w:color w:val="595959" w:themeColor="text1" w:themeTint="A6"/>
                          <w:sz w:val="18"/>
                          <w:szCs w:val="18"/>
                          <w:lang w:val="es-ES"/>
                        </w:rPr>
                        <w:t>á</w:t>
                      </w:r>
                      <w:r w:rsidR="0077320D">
                        <w:rPr>
                          <w:rFonts w:asciiTheme="majorHAnsi" w:hAnsiTheme="majorHAnsi"/>
                          <w:color w:val="595959" w:themeColor="text1" w:themeTint="A6"/>
                          <w:sz w:val="18"/>
                          <w:szCs w:val="18"/>
                          <w:lang w:val="es-ES_tradnl"/>
                        </w:rPr>
                        <w:t>ndez Becerra y</w:t>
                      </w:r>
                      <w:r w:rsidR="0077320D" w:rsidRPr="004D7949">
                        <w:rPr>
                          <w:rFonts w:asciiTheme="majorHAnsi" w:hAnsiTheme="majorHAnsi"/>
                          <w:color w:val="595959" w:themeColor="text1" w:themeTint="A6"/>
                          <w:sz w:val="18"/>
                          <w:szCs w:val="18"/>
                          <w:lang w:val="es-ES_tradnl"/>
                        </w:rPr>
                        <w:t xml:space="preserve"> Familia</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w:t>
                      </w:r>
                      <w:r w:rsidR="0088691D">
                        <w:rPr>
                          <w:rFonts w:asciiTheme="majorHAnsi" w:hAnsiTheme="majorHAnsi"/>
                          <w:color w:val="595959" w:themeColor="text1" w:themeTint="A6"/>
                          <w:sz w:val="18"/>
                          <w:szCs w:val="18"/>
                          <w:lang w:val="es-ES_tradnl"/>
                        </w:rPr>
                        <w:t xml:space="preserve"> 17</w:t>
                      </w:r>
                      <w:r w:rsidR="001D168D">
                        <w:rPr>
                          <w:rFonts w:asciiTheme="majorHAnsi" w:hAnsiTheme="majorHAnsi"/>
                          <w:color w:val="595959" w:themeColor="text1" w:themeTint="A6"/>
                          <w:sz w:val="18"/>
                          <w:szCs w:val="18"/>
                          <w:lang w:val="es-ES"/>
                        </w:rPr>
                        <w:t xml:space="preserve"> de </w:t>
                      </w:r>
                      <w:r w:rsidR="0088691D">
                        <w:rPr>
                          <w:rFonts w:asciiTheme="majorHAnsi" w:hAnsiTheme="majorHAnsi"/>
                          <w:color w:val="595959" w:themeColor="text1" w:themeTint="A6"/>
                          <w:sz w:val="18"/>
                          <w:szCs w:val="18"/>
                          <w:lang w:val="es-ES"/>
                        </w:rPr>
                        <w:t>agosto</w:t>
                      </w:r>
                      <w:r w:rsidR="001D168D">
                        <w:rPr>
                          <w:rFonts w:asciiTheme="majorHAnsi" w:hAnsiTheme="majorHAnsi"/>
                          <w:color w:val="595959" w:themeColor="text1" w:themeTint="A6"/>
                          <w:sz w:val="18"/>
                          <w:szCs w:val="18"/>
                          <w:lang w:val="es-ES"/>
                        </w:rPr>
                        <w:t xml:space="preserve"> de 2020</w:t>
                      </w:r>
                      <w:r w:rsidRPr="003215ED">
                        <w:rPr>
                          <w:rFonts w:asciiTheme="majorHAnsi" w:hAnsiTheme="majorHAnsi"/>
                          <w:color w:val="595959" w:themeColor="text1" w:themeTint="A6"/>
                          <w:sz w:val="18"/>
                          <w:szCs w:val="18"/>
                          <w:lang w:val="es-ES"/>
                        </w:rPr>
                        <w:t>.</w:t>
                      </w:r>
                    </w:p>
                  </w:txbxContent>
                </v:textbox>
              </v:shape>
            </w:pict>
          </mc:Fallback>
        </mc:AlternateContent>
      </w:r>
    </w:p>
    <w:p w14:paraId="59C60B3B" w14:textId="77777777" w:rsidR="00A50FCF" w:rsidRPr="00B325EB" w:rsidRDefault="00A50FCF" w:rsidP="00EE040F">
      <w:pPr>
        <w:tabs>
          <w:tab w:val="center" w:pos="5400"/>
        </w:tabs>
        <w:suppressAutoHyphens/>
        <w:jc w:val="center"/>
        <w:rPr>
          <w:rFonts w:ascii="Cambria" w:hAnsi="Cambria"/>
          <w:sz w:val="20"/>
          <w:szCs w:val="20"/>
          <w:lang w:val="es-ES_tradnl"/>
        </w:rPr>
      </w:pPr>
    </w:p>
    <w:p w14:paraId="1DA9BBF7" w14:textId="77777777" w:rsidR="0090270B" w:rsidRPr="00B325EB" w:rsidRDefault="00D306D1" w:rsidP="00EE040F">
      <w:pPr>
        <w:tabs>
          <w:tab w:val="center" w:pos="5400"/>
        </w:tabs>
        <w:suppressAutoHyphens/>
        <w:jc w:val="center"/>
        <w:rPr>
          <w:rFonts w:ascii="Cambria" w:hAnsi="Cambria"/>
          <w:b/>
          <w:sz w:val="20"/>
          <w:szCs w:val="20"/>
          <w:lang w:val="es-ES_tradnl"/>
        </w:rPr>
      </w:pPr>
      <w:r w:rsidRPr="00B325EB">
        <w:rPr>
          <w:rFonts w:ascii="Cambria" w:hAnsi="Cambria"/>
          <w:noProof/>
          <w:sz w:val="20"/>
          <w:szCs w:val="20"/>
        </w:rPr>
        <mc:AlternateContent>
          <mc:Choice Requires="wps">
            <w:drawing>
              <wp:anchor distT="0" distB="0" distL="114300" distR="114300" simplePos="0" relativeHeight="251680768" behindDoc="0" locked="0" layoutInCell="1" allowOverlap="1" wp14:anchorId="5B20489B" wp14:editId="008E4F2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9B46F"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59090A3A" wp14:editId="4ADA3A3F">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B325EB">
        <w:rPr>
          <w:rFonts w:ascii="Cambria" w:hAnsi="Cambria"/>
          <w:noProof/>
          <w:sz w:val="20"/>
          <w:szCs w:val="20"/>
        </w:rPr>
        <mc:AlternateContent>
          <mc:Choice Requires="wps">
            <w:drawing>
              <wp:anchor distT="0" distB="0" distL="114300" distR="114300" simplePos="0" relativeHeight="251682816" behindDoc="0" locked="0" layoutInCell="1" allowOverlap="1" wp14:anchorId="6E806EA0" wp14:editId="5020E4F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6EE2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39CAAEE" w14:textId="77777777" w:rsidR="0070697F" w:rsidRPr="00B325EB" w:rsidRDefault="0070697F" w:rsidP="00EE040F">
      <w:pPr>
        <w:tabs>
          <w:tab w:val="center" w:pos="5400"/>
        </w:tabs>
        <w:suppressAutoHyphens/>
        <w:jc w:val="center"/>
        <w:rPr>
          <w:rFonts w:ascii="Cambria" w:hAnsi="Cambria"/>
          <w:b/>
          <w:sz w:val="20"/>
          <w:szCs w:val="20"/>
          <w:lang w:val="es-ES_tradnl"/>
        </w:rPr>
        <w:sectPr w:rsidR="0070697F" w:rsidRPr="00B325EB"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7C5628C6" w14:textId="2333F64C" w:rsidR="004F626E" w:rsidRPr="00B325EB" w:rsidRDefault="004F626E" w:rsidP="00EE040F">
      <w:pPr>
        <w:tabs>
          <w:tab w:val="center" w:pos="5400"/>
        </w:tabs>
        <w:suppressAutoHyphens/>
        <w:jc w:val="center"/>
        <w:rPr>
          <w:rFonts w:ascii="Cambria" w:hAnsi="Cambria"/>
          <w:b/>
          <w:sz w:val="20"/>
          <w:szCs w:val="20"/>
          <w:lang w:val="es-MX"/>
        </w:rPr>
      </w:pPr>
      <w:r w:rsidRPr="00B325EB">
        <w:rPr>
          <w:rFonts w:ascii="Cambria" w:hAnsi="Cambria"/>
          <w:b/>
          <w:sz w:val="20"/>
          <w:szCs w:val="20"/>
          <w:lang w:val="es-MX"/>
        </w:rPr>
        <w:lastRenderedPageBreak/>
        <w:t xml:space="preserve">INFORME No. </w:t>
      </w:r>
      <w:r w:rsidR="0088691D">
        <w:rPr>
          <w:rFonts w:ascii="Cambria" w:hAnsi="Cambria"/>
          <w:b/>
          <w:sz w:val="20"/>
          <w:szCs w:val="20"/>
          <w:lang w:val="es-MX"/>
        </w:rPr>
        <w:t>213</w:t>
      </w:r>
      <w:r w:rsidRPr="00B325EB">
        <w:rPr>
          <w:rFonts w:ascii="Cambria" w:hAnsi="Cambria"/>
          <w:b/>
          <w:sz w:val="20"/>
          <w:szCs w:val="20"/>
          <w:lang w:val="es-MX"/>
        </w:rPr>
        <w:t>/20</w:t>
      </w:r>
    </w:p>
    <w:p w14:paraId="10673C9A" w14:textId="77777777" w:rsidR="004F626E" w:rsidRPr="00B325EB" w:rsidRDefault="004F626E" w:rsidP="00EE040F">
      <w:pPr>
        <w:tabs>
          <w:tab w:val="center" w:pos="5400"/>
        </w:tabs>
        <w:suppressAutoHyphens/>
        <w:jc w:val="center"/>
        <w:rPr>
          <w:rFonts w:ascii="Cambria" w:hAnsi="Cambria"/>
          <w:b/>
          <w:sz w:val="20"/>
          <w:szCs w:val="20"/>
          <w:lang w:val="es-MX"/>
        </w:rPr>
      </w:pPr>
      <w:r w:rsidRPr="00B325EB">
        <w:rPr>
          <w:rFonts w:ascii="Cambria" w:hAnsi="Cambria"/>
          <w:b/>
          <w:sz w:val="20"/>
          <w:szCs w:val="20"/>
          <w:lang w:val="es-MX"/>
        </w:rPr>
        <w:t xml:space="preserve">CASO </w:t>
      </w:r>
      <w:r w:rsidR="002F7E22" w:rsidRPr="0088691D">
        <w:rPr>
          <w:rFonts w:ascii="Cambria" w:hAnsi="Cambria"/>
          <w:b/>
          <w:sz w:val="20"/>
          <w:szCs w:val="20"/>
          <w:lang w:val="es-US"/>
        </w:rPr>
        <w:t>13.319</w:t>
      </w:r>
    </w:p>
    <w:p w14:paraId="638C9F68" w14:textId="77777777" w:rsidR="004F626E" w:rsidRPr="00B325EB" w:rsidRDefault="004F626E" w:rsidP="00EE040F">
      <w:pPr>
        <w:tabs>
          <w:tab w:val="center" w:pos="5400"/>
        </w:tabs>
        <w:suppressAutoHyphens/>
        <w:jc w:val="center"/>
        <w:rPr>
          <w:rFonts w:ascii="Cambria" w:hAnsi="Cambria"/>
          <w:sz w:val="20"/>
          <w:szCs w:val="20"/>
          <w:lang w:val="es-ES_tradnl"/>
        </w:rPr>
      </w:pPr>
      <w:r w:rsidRPr="00B325EB">
        <w:rPr>
          <w:rFonts w:ascii="Cambria" w:hAnsi="Cambria"/>
          <w:sz w:val="20"/>
          <w:szCs w:val="20"/>
          <w:lang w:val="es-ES_tradnl"/>
        </w:rPr>
        <w:t xml:space="preserve">SOLUCIÓN AMISTOSA </w:t>
      </w:r>
    </w:p>
    <w:p w14:paraId="24CC5337" w14:textId="77777777" w:rsidR="002F7E22" w:rsidRPr="00B325EB" w:rsidRDefault="004F626E" w:rsidP="00EE040F">
      <w:pPr>
        <w:tabs>
          <w:tab w:val="center" w:pos="4680"/>
          <w:tab w:val="center" w:pos="5400"/>
        </w:tabs>
        <w:suppressAutoHyphens/>
        <w:rPr>
          <w:rFonts w:ascii="Cambria" w:hAnsi="Cambria"/>
          <w:sz w:val="20"/>
          <w:szCs w:val="20"/>
          <w:lang w:val="es-ES_tradnl"/>
        </w:rPr>
      </w:pPr>
      <w:r w:rsidRPr="00B325EB">
        <w:rPr>
          <w:rFonts w:ascii="Cambria" w:hAnsi="Cambria"/>
          <w:sz w:val="20"/>
          <w:szCs w:val="20"/>
          <w:lang w:val="es-ES_tradnl"/>
        </w:rPr>
        <w:tab/>
        <w:t xml:space="preserve"> </w:t>
      </w:r>
      <w:r w:rsidR="00A13984">
        <w:rPr>
          <w:rFonts w:ascii="Cambria" w:hAnsi="Cambria"/>
          <w:sz w:val="20"/>
          <w:szCs w:val="20"/>
          <w:lang w:val="es-ES_tradnl"/>
        </w:rPr>
        <w:t>WILLAM</w:t>
      </w:r>
      <w:r w:rsidR="0077320D" w:rsidRPr="00B325EB">
        <w:rPr>
          <w:rFonts w:ascii="Cambria" w:hAnsi="Cambria"/>
          <w:sz w:val="20"/>
          <w:szCs w:val="20"/>
          <w:lang w:val="es-ES_tradnl"/>
        </w:rPr>
        <w:t xml:space="preserve"> FERN</w:t>
      </w:r>
      <w:r w:rsidR="0077320D" w:rsidRPr="00B325EB">
        <w:rPr>
          <w:rFonts w:ascii="Cambria" w:hAnsi="Cambria"/>
          <w:sz w:val="20"/>
          <w:szCs w:val="20"/>
          <w:lang w:val="es-ES"/>
        </w:rPr>
        <w:t>Á</w:t>
      </w:r>
      <w:r w:rsidR="0077320D" w:rsidRPr="00B325EB">
        <w:rPr>
          <w:rFonts w:ascii="Cambria" w:hAnsi="Cambria"/>
          <w:sz w:val="20"/>
          <w:szCs w:val="20"/>
          <w:lang w:val="es-ES_tradnl"/>
        </w:rPr>
        <w:t>NDEZ BECERRA Y FAMILIA</w:t>
      </w:r>
    </w:p>
    <w:p w14:paraId="4DA1372D" w14:textId="77777777" w:rsidR="004F626E" w:rsidRPr="00B325EB" w:rsidRDefault="004F626E" w:rsidP="00EE040F">
      <w:pPr>
        <w:tabs>
          <w:tab w:val="center" w:pos="4680"/>
          <w:tab w:val="center" w:pos="5400"/>
        </w:tabs>
        <w:suppressAutoHyphens/>
        <w:jc w:val="center"/>
        <w:rPr>
          <w:rFonts w:ascii="Cambria" w:hAnsi="Cambria"/>
          <w:sz w:val="20"/>
          <w:szCs w:val="20"/>
          <w:lang w:val="es-ES_tradnl"/>
        </w:rPr>
      </w:pPr>
      <w:r w:rsidRPr="00B325EB">
        <w:rPr>
          <w:rFonts w:ascii="Cambria" w:hAnsi="Cambria"/>
          <w:sz w:val="20"/>
          <w:szCs w:val="20"/>
          <w:lang w:val="es-ES_tradnl"/>
        </w:rPr>
        <w:t>COLOMBIA</w:t>
      </w:r>
    </w:p>
    <w:p w14:paraId="3CCE9D27" w14:textId="3449293E" w:rsidR="004F626E" w:rsidRPr="00B325EB" w:rsidRDefault="0088691D" w:rsidP="00EE040F">
      <w:pPr>
        <w:tabs>
          <w:tab w:val="center" w:pos="5400"/>
        </w:tabs>
        <w:suppressAutoHyphens/>
        <w:jc w:val="center"/>
        <w:rPr>
          <w:rFonts w:ascii="Cambria" w:hAnsi="Cambria"/>
          <w:sz w:val="20"/>
          <w:szCs w:val="20"/>
          <w:lang w:val="es-ES_tradnl"/>
        </w:rPr>
      </w:pPr>
      <w:r>
        <w:rPr>
          <w:rFonts w:ascii="Cambria" w:hAnsi="Cambria"/>
          <w:sz w:val="20"/>
          <w:szCs w:val="20"/>
          <w:lang w:val="es-ES_tradnl"/>
        </w:rPr>
        <w:t>17</w:t>
      </w:r>
      <w:r w:rsidR="004F626E" w:rsidRPr="00B325EB">
        <w:rPr>
          <w:rFonts w:ascii="Cambria" w:hAnsi="Cambria"/>
          <w:sz w:val="20"/>
          <w:szCs w:val="20"/>
          <w:lang w:val="es-ES_tradnl"/>
        </w:rPr>
        <w:t xml:space="preserve"> DE </w:t>
      </w:r>
      <w:r>
        <w:rPr>
          <w:rFonts w:ascii="Cambria" w:hAnsi="Cambria"/>
          <w:sz w:val="20"/>
          <w:szCs w:val="20"/>
          <w:lang w:val="es-ES_tradnl"/>
        </w:rPr>
        <w:t>AGOSTO</w:t>
      </w:r>
      <w:r w:rsidR="004F626E" w:rsidRPr="00B325EB">
        <w:rPr>
          <w:rFonts w:ascii="Cambria" w:hAnsi="Cambria"/>
          <w:sz w:val="20"/>
          <w:szCs w:val="20"/>
          <w:lang w:val="es-ES_tradnl"/>
        </w:rPr>
        <w:t xml:space="preserve"> DE 2020</w:t>
      </w:r>
    </w:p>
    <w:p w14:paraId="5D6FB8E8" w14:textId="29A11902" w:rsidR="004F626E" w:rsidRDefault="004F626E" w:rsidP="00EE040F">
      <w:pPr>
        <w:tabs>
          <w:tab w:val="center" w:pos="5400"/>
        </w:tabs>
        <w:suppressAutoHyphens/>
        <w:jc w:val="center"/>
        <w:rPr>
          <w:rFonts w:ascii="Cambria" w:hAnsi="Cambria"/>
          <w:sz w:val="20"/>
          <w:szCs w:val="20"/>
          <w:lang w:val="es-ES_tradnl"/>
        </w:rPr>
      </w:pPr>
    </w:p>
    <w:p w14:paraId="244922C4" w14:textId="77777777" w:rsidR="00423650" w:rsidRPr="00B325EB" w:rsidRDefault="00423650" w:rsidP="00EE040F">
      <w:pPr>
        <w:tabs>
          <w:tab w:val="center" w:pos="5400"/>
        </w:tabs>
        <w:suppressAutoHyphens/>
        <w:jc w:val="center"/>
        <w:rPr>
          <w:rFonts w:ascii="Cambria" w:hAnsi="Cambria"/>
          <w:sz w:val="20"/>
          <w:szCs w:val="20"/>
          <w:lang w:val="es-ES_tradnl"/>
        </w:rPr>
      </w:pPr>
    </w:p>
    <w:p w14:paraId="22159106" w14:textId="77777777" w:rsidR="004F626E" w:rsidRPr="00E71D53" w:rsidRDefault="004F626E" w:rsidP="00EE04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b/>
          <w:sz w:val="20"/>
          <w:szCs w:val="20"/>
          <w:lang w:val="es-BO"/>
        </w:rPr>
      </w:pPr>
      <w:r w:rsidRPr="00E71D53">
        <w:rPr>
          <w:b/>
          <w:sz w:val="20"/>
          <w:szCs w:val="20"/>
          <w:lang w:val="es-BO"/>
        </w:rPr>
        <w:t>RESUMEN Y ASPECTOS PROCESALES RELEVANTES DEL PROCESO DE SOLUCIÓN AMISTOSA</w:t>
      </w:r>
    </w:p>
    <w:p w14:paraId="30694682" w14:textId="77777777" w:rsidR="004F626E" w:rsidRPr="00E71D53" w:rsidRDefault="004F626E" w:rsidP="00EE040F">
      <w:pPr>
        <w:ind w:firstLine="720"/>
        <w:rPr>
          <w:rFonts w:ascii="Cambria" w:hAnsi="Cambria"/>
          <w:b/>
          <w:sz w:val="20"/>
          <w:szCs w:val="20"/>
          <w:lang w:val="es-BO"/>
        </w:rPr>
      </w:pPr>
    </w:p>
    <w:p w14:paraId="51C2ACF6" w14:textId="77777777" w:rsidR="0077320D" w:rsidRPr="00E71D53" w:rsidRDefault="004F626E" w:rsidP="00EE040F">
      <w:pPr>
        <w:pStyle w:val="ListParagraph"/>
        <w:numPr>
          <w:ilvl w:val="0"/>
          <w:numId w:val="55"/>
        </w:numPr>
        <w:tabs>
          <w:tab w:val="clear" w:pos="4320"/>
        </w:tabs>
        <w:ind w:left="0" w:firstLine="810"/>
        <w:jc w:val="both"/>
        <w:rPr>
          <w:rFonts w:eastAsia="Arial Unicode MS" w:cs="Arial"/>
          <w:color w:val="auto"/>
          <w:sz w:val="20"/>
          <w:szCs w:val="20"/>
          <w:lang w:val="es-PE" w:eastAsia="en-US"/>
        </w:rPr>
      </w:pPr>
      <w:r w:rsidRPr="00E71D53">
        <w:rPr>
          <w:rFonts w:cs="Arial"/>
          <w:sz w:val="20"/>
          <w:szCs w:val="20"/>
          <w:lang w:val="es-PE"/>
        </w:rPr>
        <w:t xml:space="preserve">El </w:t>
      </w:r>
      <w:r w:rsidR="0077320D" w:rsidRPr="00E71D53">
        <w:rPr>
          <w:rFonts w:cs="Arial"/>
          <w:bCs/>
          <w:sz w:val="20"/>
          <w:szCs w:val="20"/>
          <w:lang w:val="es-ES"/>
        </w:rPr>
        <w:t>23 de julio de 2008</w:t>
      </w:r>
      <w:r w:rsidR="0077320D" w:rsidRPr="00E71D53">
        <w:rPr>
          <w:rFonts w:cs="Arial"/>
          <w:bCs/>
          <w:sz w:val="20"/>
          <w:szCs w:val="20"/>
          <w:lang w:val="es-PE"/>
        </w:rPr>
        <w:t xml:space="preserve">, </w:t>
      </w:r>
      <w:r w:rsidRPr="00E71D53">
        <w:rPr>
          <w:rFonts w:cs="Arial"/>
          <w:sz w:val="20"/>
          <w:szCs w:val="20"/>
          <w:lang w:val="es-PE"/>
        </w:rPr>
        <w:t xml:space="preserve">la Comisión Interamericana de Derechos Humanos </w:t>
      </w:r>
      <w:r w:rsidRPr="00E71D53">
        <w:rPr>
          <w:sz w:val="20"/>
          <w:szCs w:val="20"/>
          <w:lang w:val="es-ES"/>
        </w:rPr>
        <w:t xml:space="preserve">(en adelante “la Comisión” o la “CIDH”) </w:t>
      </w:r>
      <w:r w:rsidRPr="00E71D53">
        <w:rPr>
          <w:rFonts w:cs="Arial"/>
          <w:sz w:val="20"/>
          <w:szCs w:val="20"/>
          <w:lang w:val="es-PE"/>
        </w:rPr>
        <w:t xml:space="preserve">recibió una petición presentada por </w:t>
      </w:r>
      <w:r w:rsidR="0077320D" w:rsidRPr="00E71D53">
        <w:rPr>
          <w:rFonts w:cs="Arial"/>
          <w:bCs/>
          <w:sz w:val="20"/>
          <w:szCs w:val="20"/>
          <w:lang w:val="es-VE"/>
        </w:rPr>
        <w:t>Luis Guillermo Serrano Escobar</w:t>
      </w:r>
      <w:r w:rsidR="0077320D" w:rsidRPr="00E71D53">
        <w:rPr>
          <w:rFonts w:cs="Arial"/>
          <w:bCs/>
          <w:sz w:val="20"/>
          <w:szCs w:val="20"/>
          <w:lang w:val="es-PE"/>
        </w:rPr>
        <w:t xml:space="preserve"> </w:t>
      </w:r>
      <w:r w:rsidRPr="00E71D53">
        <w:rPr>
          <w:rFonts w:cs="Arial"/>
          <w:sz w:val="20"/>
          <w:szCs w:val="20"/>
          <w:lang w:val="es-PE"/>
        </w:rPr>
        <w:t>(en adelante “los peticionarios”</w:t>
      </w:r>
      <w:r w:rsidR="004D7949" w:rsidRPr="00E71D53">
        <w:rPr>
          <w:rFonts w:cs="Arial"/>
          <w:sz w:val="20"/>
          <w:szCs w:val="20"/>
          <w:lang w:val="es-PE"/>
        </w:rPr>
        <w:t xml:space="preserve"> o “la parte peticionaria”</w:t>
      </w:r>
      <w:r w:rsidRPr="00E71D53">
        <w:rPr>
          <w:rFonts w:cs="Arial"/>
          <w:sz w:val="20"/>
          <w:szCs w:val="20"/>
          <w:lang w:val="es-PE"/>
        </w:rPr>
        <w:t>)</w:t>
      </w:r>
      <w:r w:rsidRPr="00E71D53">
        <w:rPr>
          <w:sz w:val="20"/>
          <w:szCs w:val="20"/>
          <w:lang w:val="es-ES"/>
        </w:rPr>
        <w:t xml:space="preserve"> en la cual se alegaba la responsabilidad internacional de la República de Colombia (en adelante “el Estado” o “el Estado colombiano”) por</w:t>
      </w:r>
      <w:r w:rsidRPr="00E71D53">
        <w:rPr>
          <w:rFonts w:cs="Arial"/>
          <w:sz w:val="20"/>
          <w:szCs w:val="20"/>
          <w:lang w:val="es-PE"/>
        </w:rPr>
        <w:t xml:space="preserve"> los hechos que rodearon</w:t>
      </w:r>
      <w:r w:rsidR="0077320D" w:rsidRPr="00E71D53">
        <w:rPr>
          <w:rFonts w:cs="Arial"/>
          <w:sz w:val="20"/>
          <w:szCs w:val="20"/>
          <w:lang w:val="es-PE"/>
        </w:rPr>
        <w:t xml:space="preserve"> la muerte de </w:t>
      </w:r>
      <w:r w:rsidR="0077320D" w:rsidRPr="00E71D53">
        <w:rPr>
          <w:sz w:val="20"/>
          <w:szCs w:val="20"/>
          <w:lang w:val="es-MX"/>
        </w:rPr>
        <w:t>Will</w:t>
      </w:r>
      <w:r w:rsidR="00A13984" w:rsidRPr="00E71D53">
        <w:rPr>
          <w:sz w:val="20"/>
          <w:szCs w:val="20"/>
          <w:lang w:val="es-MX"/>
        </w:rPr>
        <w:t>i</w:t>
      </w:r>
      <w:r w:rsidR="0077320D" w:rsidRPr="00E71D53">
        <w:rPr>
          <w:sz w:val="20"/>
          <w:szCs w:val="20"/>
          <w:lang w:val="es-MX"/>
        </w:rPr>
        <w:t>a</w:t>
      </w:r>
      <w:r w:rsidR="00A13984" w:rsidRPr="00E71D53">
        <w:rPr>
          <w:sz w:val="20"/>
          <w:szCs w:val="20"/>
          <w:lang w:val="es-MX"/>
        </w:rPr>
        <w:t>m</w:t>
      </w:r>
      <w:r w:rsidR="0077320D" w:rsidRPr="00E71D53">
        <w:rPr>
          <w:sz w:val="20"/>
          <w:szCs w:val="20"/>
          <w:lang w:val="es-MX"/>
        </w:rPr>
        <w:t xml:space="preserve"> Fernández Becerra, de 17 años de edad, que falleció en la madrugada del 26 de agosto de 1996 en la vía Panamericana que conduce de la ciudad de Popayán a la de Pasto, municipio de Mercaderes, </w:t>
      </w:r>
      <w:r w:rsidR="00F4101A" w:rsidRPr="00E71D53">
        <w:rPr>
          <w:sz w:val="20"/>
          <w:szCs w:val="20"/>
          <w:lang w:val="es-MX"/>
        </w:rPr>
        <w:t xml:space="preserve">como </w:t>
      </w:r>
      <w:r w:rsidR="0077320D" w:rsidRPr="00E71D53">
        <w:rPr>
          <w:sz w:val="20"/>
          <w:szCs w:val="20"/>
          <w:lang w:val="es-MX"/>
        </w:rPr>
        <w:t xml:space="preserve">consecuencia de seis </w:t>
      </w:r>
      <w:r w:rsidR="004F5081" w:rsidRPr="00E71D53">
        <w:rPr>
          <w:sz w:val="20"/>
          <w:szCs w:val="20"/>
          <w:lang w:val="es-MX"/>
        </w:rPr>
        <w:t>impactos</w:t>
      </w:r>
      <w:r w:rsidR="0077320D" w:rsidRPr="00E71D53">
        <w:rPr>
          <w:sz w:val="20"/>
          <w:szCs w:val="20"/>
          <w:lang w:val="es-MX"/>
        </w:rPr>
        <w:t xml:space="preserve"> de arma de fuego, presuntamente </w:t>
      </w:r>
      <w:r w:rsidR="007F4724" w:rsidRPr="00E71D53">
        <w:rPr>
          <w:sz w:val="20"/>
          <w:szCs w:val="20"/>
          <w:lang w:val="es-MX"/>
        </w:rPr>
        <w:t xml:space="preserve">realizados </w:t>
      </w:r>
      <w:r w:rsidR="0077320D" w:rsidRPr="00E71D53">
        <w:rPr>
          <w:sz w:val="20"/>
          <w:szCs w:val="20"/>
          <w:lang w:val="es-MX"/>
        </w:rPr>
        <w:t>por agentes de la Policía Nacional de Colombia (PNC) que cumplían con una misión de “antipiratería terrestre”.</w:t>
      </w:r>
    </w:p>
    <w:p w14:paraId="34723B00" w14:textId="77777777" w:rsidR="0077320D" w:rsidRPr="00E71D53" w:rsidRDefault="0077320D" w:rsidP="00EE040F">
      <w:pPr>
        <w:pStyle w:val="ListParagraph"/>
        <w:ind w:left="810"/>
        <w:jc w:val="both"/>
        <w:rPr>
          <w:rFonts w:eastAsia="Arial Unicode MS" w:cs="Arial"/>
          <w:color w:val="auto"/>
          <w:sz w:val="20"/>
          <w:szCs w:val="20"/>
          <w:lang w:val="es-PE" w:eastAsia="en-US"/>
        </w:rPr>
      </w:pPr>
    </w:p>
    <w:p w14:paraId="1D4E3C7A" w14:textId="77777777" w:rsidR="004F626E" w:rsidRPr="00B325EB" w:rsidRDefault="0077320D" w:rsidP="00EE040F">
      <w:pPr>
        <w:pStyle w:val="ListParagraph"/>
        <w:numPr>
          <w:ilvl w:val="0"/>
          <w:numId w:val="55"/>
        </w:numPr>
        <w:tabs>
          <w:tab w:val="clear" w:pos="4320"/>
        </w:tabs>
        <w:ind w:left="0" w:firstLine="810"/>
        <w:jc w:val="both"/>
        <w:rPr>
          <w:rFonts w:eastAsia="Arial Unicode MS" w:cs="Arial"/>
          <w:color w:val="auto"/>
          <w:sz w:val="20"/>
          <w:szCs w:val="20"/>
          <w:lang w:val="es-PE" w:eastAsia="en-US"/>
        </w:rPr>
      </w:pPr>
      <w:r w:rsidRPr="00E71D53">
        <w:rPr>
          <w:rFonts w:cs="Arial"/>
          <w:sz w:val="20"/>
          <w:szCs w:val="20"/>
          <w:lang w:val="es-VE"/>
        </w:rPr>
        <w:t>El 27 de enero de 2017, la CIDH declaró admisible la petición, mediante Informe</w:t>
      </w:r>
      <w:r w:rsidRPr="00B325EB">
        <w:rPr>
          <w:rFonts w:cs="Arial"/>
          <w:sz w:val="20"/>
          <w:szCs w:val="20"/>
          <w:lang w:val="es-VE"/>
        </w:rPr>
        <w:t xml:space="preserve"> Nº 10/17, en el cual concluyó que era competente para examinar la presunta violación de los derechos consagrados en los artículos 4 (derecho a la vida), 5 (derecho a la integridad personal), 8 (garantías judiciales), 19 (derechos del niño) y 25 (protección judicial) de la Convención Americana en relación con sus artículos 1.1 (obligación de respetar los derechos) y 2 (deber de adoptar disposiciones de derecho interno).</w:t>
      </w:r>
    </w:p>
    <w:p w14:paraId="5D72E71D" w14:textId="77777777" w:rsidR="004F626E" w:rsidRPr="00B325EB" w:rsidRDefault="004F626E" w:rsidP="00EE040F">
      <w:pPr>
        <w:tabs>
          <w:tab w:val="num" w:pos="720"/>
          <w:tab w:val="left" w:pos="1440"/>
        </w:tabs>
        <w:jc w:val="both"/>
        <w:rPr>
          <w:rFonts w:ascii="Cambria" w:hAnsi="Cambria" w:cs="Arial"/>
          <w:sz w:val="20"/>
          <w:szCs w:val="20"/>
          <w:lang w:val="es-PE"/>
        </w:rPr>
      </w:pPr>
    </w:p>
    <w:p w14:paraId="1C1938BA" w14:textId="5101D0E2" w:rsidR="004F626E" w:rsidRPr="00B325EB" w:rsidRDefault="004F626E" w:rsidP="00EE04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1440"/>
        </w:tabs>
        <w:ind w:left="0" w:firstLine="720"/>
        <w:jc w:val="both"/>
        <w:rPr>
          <w:rFonts w:ascii="Cambria" w:hAnsi="Cambria" w:cs="Calibri"/>
          <w:sz w:val="20"/>
          <w:szCs w:val="20"/>
          <w:lang w:val="es-ES_tradnl"/>
        </w:rPr>
      </w:pPr>
      <w:r w:rsidRPr="00B325EB">
        <w:rPr>
          <w:rFonts w:ascii="Cambria" w:hAnsi="Cambria" w:cs="Calibri"/>
          <w:sz w:val="20"/>
          <w:szCs w:val="20"/>
          <w:lang w:val="es-ES_tradnl"/>
        </w:rPr>
        <w:t xml:space="preserve">El </w:t>
      </w:r>
      <w:r w:rsidR="0077320D" w:rsidRPr="00B325EB">
        <w:rPr>
          <w:rFonts w:ascii="Cambria" w:hAnsi="Cambria" w:cs="Calibri"/>
          <w:sz w:val="20"/>
          <w:szCs w:val="20"/>
          <w:lang w:val="es-ES_tradnl"/>
        </w:rPr>
        <w:t>16 de julio de 2019</w:t>
      </w:r>
      <w:r w:rsidRPr="00B325EB">
        <w:rPr>
          <w:rFonts w:ascii="Cambria" w:hAnsi="Cambria" w:cs="Calibri"/>
          <w:sz w:val="20"/>
          <w:szCs w:val="20"/>
          <w:lang w:val="es-ES_tradnl"/>
        </w:rPr>
        <w:t xml:space="preserve">, las partes remitieron un Acta de Entendimiento de inicio de la solución amistosa, que se materializó con la suscripción de un acuerdo de solución amistosa (en adelante “ASA” o “acuerdo”) el </w:t>
      </w:r>
      <w:r w:rsidR="00EE78F4" w:rsidRPr="00B325EB">
        <w:rPr>
          <w:rFonts w:ascii="Cambria" w:hAnsi="Cambria" w:cs="Calibri"/>
          <w:sz w:val="20"/>
          <w:szCs w:val="20"/>
          <w:lang w:val="es-ES_tradnl"/>
        </w:rPr>
        <w:t>2</w:t>
      </w:r>
      <w:r w:rsidR="00C20B11" w:rsidRPr="00B325EB">
        <w:rPr>
          <w:rFonts w:ascii="Cambria" w:hAnsi="Cambria" w:cs="Calibri"/>
          <w:sz w:val="20"/>
          <w:szCs w:val="20"/>
          <w:lang w:val="es-ES_tradnl"/>
        </w:rPr>
        <w:t>9</w:t>
      </w:r>
      <w:r w:rsidR="0077320D" w:rsidRPr="00B325EB">
        <w:rPr>
          <w:rFonts w:ascii="Cambria" w:hAnsi="Cambria" w:cs="Calibri"/>
          <w:sz w:val="20"/>
          <w:szCs w:val="20"/>
          <w:lang w:val="es-ES_tradnl"/>
        </w:rPr>
        <w:t xml:space="preserve"> de </w:t>
      </w:r>
      <w:r w:rsidR="00C20B11" w:rsidRPr="00B325EB">
        <w:rPr>
          <w:rFonts w:ascii="Cambria" w:hAnsi="Cambria" w:cs="Calibri"/>
          <w:sz w:val="20"/>
          <w:szCs w:val="20"/>
          <w:lang w:val="es-ES_tradnl"/>
        </w:rPr>
        <w:t>abril</w:t>
      </w:r>
      <w:r w:rsidR="0077320D" w:rsidRPr="00B325EB">
        <w:rPr>
          <w:rFonts w:ascii="Cambria" w:hAnsi="Cambria" w:cs="Calibri"/>
          <w:sz w:val="20"/>
          <w:szCs w:val="20"/>
          <w:lang w:val="es-ES_tradnl"/>
        </w:rPr>
        <w:t xml:space="preserve"> de 2020</w:t>
      </w:r>
      <w:r w:rsidRPr="00B325EB">
        <w:rPr>
          <w:rFonts w:ascii="Cambria" w:hAnsi="Cambria" w:cs="Calibri"/>
          <w:sz w:val="20"/>
          <w:szCs w:val="20"/>
          <w:lang w:val="es-ES_tradnl"/>
        </w:rPr>
        <w:t xml:space="preserve">. Así mismo, </w:t>
      </w:r>
      <w:r w:rsidR="00F63197" w:rsidRPr="00B325EB">
        <w:rPr>
          <w:rFonts w:ascii="Cambria" w:hAnsi="Cambria" w:cs="Calibri"/>
          <w:sz w:val="20"/>
          <w:szCs w:val="20"/>
          <w:lang w:val="es-ES_tradnl"/>
        </w:rPr>
        <w:t>según lo establecido en la cláusula quinta del ASA</w:t>
      </w:r>
      <w:r w:rsidRPr="00B325EB">
        <w:rPr>
          <w:rFonts w:ascii="Cambria" w:hAnsi="Cambria" w:cs="Calibri"/>
          <w:sz w:val="20"/>
          <w:szCs w:val="20"/>
          <w:lang w:val="es-ES_tradnl"/>
        </w:rPr>
        <w:t xml:space="preserve">, las partes solicitaron de manera conjunta la homologación </w:t>
      </w:r>
      <w:r w:rsidR="00EE78F4" w:rsidRPr="00B325EB">
        <w:rPr>
          <w:rFonts w:ascii="Cambria" w:hAnsi="Cambria" w:cs="Calibri"/>
          <w:sz w:val="20"/>
          <w:szCs w:val="20"/>
          <w:lang w:val="es-ES_tradnl"/>
        </w:rPr>
        <w:t xml:space="preserve">inmediata </w:t>
      </w:r>
      <w:r w:rsidRPr="00B325EB">
        <w:rPr>
          <w:rFonts w:ascii="Cambria" w:hAnsi="Cambria" w:cs="Calibri"/>
          <w:sz w:val="20"/>
          <w:szCs w:val="20"/>
          <w:lang w:val="es-ES_tradnl"/>
        </w:rPr>
        <w:t>d</w:t>
      </w:r>
      <w:r w:rsidR="00EE78F4" w:rsidRPr="00B325EB">
        <w:rPr>
          <w:rFonts w:ascii="Cambria" w:hAnsi="Cambria" w:cs="Calibri"/>
          <w:sz w:val="20"/>
          <w:szCs w:val="20"/>
          <w:lang w:val="es-ES_tradnl"/>
        </w:rPr>
        <w:t>el acuerdo de solución amistosa.</w:t>
      </w:r>
      <w:r w:rsidR="00E42297">
        <w:rPr>
          <w:rFonts w:ascii="Cambria" w:hAnsi="Cambria" w:cs="Calibri"/>
          <w:sz w:val="20"/>
          <w:szCs w:val="20"/>
          <w:lang w:val="es-ES_tradnl"/>
        </w:rPr>
        <w:t xml:space="preserve"> Posteriormente, el</w:t>
      </w:r>
      <w:r w:rsidR="00E42297" w:rsidRPr="00E42297">
        <w:rPr>
          <w:rFonts w:ascii="Cambria" w:hAnsi="Cambria" w:cs="Calibri"/>
          <w:sz w:val="20"/>
          <w:szCs w:val="20"/>
          <w:lang w:val="es-ES_tradnl"/>
        </w:rPr>
        <w:t xml:space="preserve"> 15 de julio de 2020, las partes suscribieron una adenda al acuerdo de solución amistosa, misma que fue remitida a la Comisión el </w:t>
      </w:r>
      <w:r w:rsidR="00E42297">
        <w:rPr>
          <w:rFonts w:ascii="Cambria" w:hAnsi="Cambria" w:cs="Calibri"/>
          <w:sz w:val="20"/>
          <w:szCs w:val="20"/>
          <w:lang w:val="es-ES_tradnl"/>
        </w:rPr>
        <w:t>22 de julio de 2020, reiterando la solicitud de homologación del acuerdo.</w:t>
      </w:r>
    </w:p>
    <w:p w14:paraId="0EA1EE59" w14:textId="77777777" w:rsidR="004F626E" w:rsidRPr="00B325EB" w:rsidRDefault="004F626E" w:rsidP="00EE040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Arial"/>
          <w:sz w:val="20"/>
          <w:szCs w:val="20"/>
          <w:lang w:val="es-PE"/>
        </w:rPr>
      </w:pPr>
      <w:r w:rsidRPr="00B325EB">
        <w:rPr>
          <w:rFonts w:ascii="Cambria" w:hAnsi="Cambria" w:cs="Arial"/>
          <w:sz w:val="20"/>
          <w:szCs w:val="20"/>
          <w:lang w:val="es-PE"/>
        </w:rPr>
        <w:t xml:space="preserve"> </w:t>
      </w:r>
    </w:p>
    <w:p w14:paraId="75417757" w14:textId="77777777" w:rsidR="004F626E" w:rsidRPr="00B325EB" w:rsidRDefault="004F626E" w:rsidP="00EE04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Cambria" w:hAnsi="Cambria" w:cs="Arial"/>
          <w:sz w:val="20"/>
          <w:szCs w:val="20"/>
          <w:lang w:val="es-PE"/>
        </w:rPr>
      </w:pPr>
      <w:r w:rsidRPr="00B325EB">
        <w:rPr>
          <w:rFonts w:ascii="Cambria" w:hAnsi="Cambria"/>
          <w:sz w:val="20"/>
          <w:szCs w:val="20"/>
          <w:lang w:val="es-AR"/>
        </w:rPr>
        <w:t xml:space="preserve">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w:t>
      </w:r>
      <w:r w:rsidR="00AE65A2" w:rsidRPr="00B325EB">
        <w:rPr>
          <w:rFonts w:ascii="Cambria" w:hAnsi="Cambria" w:cs="Arial"/>
          <w:sz w:val="20"/>
          <w:szCs w:val="20"/>
          <w:lang w:val="es-ES_tradnl"/>
        </w:rPr>
        <w:t>2</w:t>
      </w:r>
      <w:r w:rsidR="00C20B11" w:rsidRPr="00B325EB">
        <w:rPr>
          <w:rFonts w:ascii="Cambria" w:hAnsi="Cambria" w:cs="Arial"/>
          <w:sz w:val="20"/>
          <w:szCs w:val="20"/>
          <w:lang w:val="es-ES_tradnl"/>
        </w:rPr>
        <w:t xml:space="preserve">9 de abril de 2020 </w:t>
      </w:r>
      <w:r w:rsidRPr="00B325EB">
        <w:rPr>
          <w:rFonts w:ascii="Cambria" w:hAnsi="Cambria"/>
          <w:sz w:val="20"/>
          <w:szCs w:val="20"/>
          <w:lang w:val="es-AR"/>
        </w:rPr>
        <w:t>por el peticionario y representantes del Estado colombiano. Asimismo, se aprueba el acuerdo suscrito entre las partes y se acuerda la publicación del presente informe en el Informe Anual de la CIDH a la Asamblea General de la Organización de los Estados Americanos.</w:t>
      </w:r>
    </w:p>
    <w:p w14:paraId="6B8C287C" w14:textId="77777777" w:rsidR="004F626E" w:rsidRPr="00B325EB" w:rsidRDefault="004F626E" w:rsidP="00EE040F">
      <w:pPr>
        <w:ind w:firstLine="720"/>
        <w:rPr>
          <w:rFonts w:ascii="Cambria" w:hAnsi="Cambria" w:cs="Calibri"/>
          <w:sz w:val="20"/>
          <w:szCs w:val="20"/>
          <w:lang w:val="es-ES_tradnl"/>
        </w:rPr>
      </w:pPr>
    </w:p>
    <w:p w14:paraId="7AF9FBD4" w14:textId="77777777" w:rsidR="004F626E" w:rsidRPr="00B325EB" w:rsidRDefault="00213C6F" w:rsidP="00EE04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b/>
          <w:sz w:val="20"/>
          <w:szCs w:val="20"/>
          <w:lang w:val="es-BO"/>
        </w:rPr>
      </w:pPr>
      <w:r w:rsidRPr="00B325EB">
        <w:rPr>
          <w:b/>
          <w:sz w:val="20"/>
          <w:szCs w:val="20"/>
          <w:lang w:val="es-BO"/>
        </w:rPr>
        <w:t>LOS HECHOS ALEGADOS</w:t>
      </w:r>
    </w:p>
    <w:p w14:paraId="633EEBAD" w14:textId="77777777" w:rsidR="004F626E" w:rsidRPr="00B325EB" w:rsidRDefault="004F626E" w:rsidP="00EE040F">
      <w:pPr>
        <w:ind w:firstLine="720"/>
        <w:jc w:val="both"/>
        <w:rPr>
          <w:rFonts w:ascii="Cambria" w:hAnsi="Cambria"/>
          <w:b/>
          <w:sz w:val="20"/>
          <w:szCs w:val="20"/>
          <w:lang w:val="es-BO"/>
        </w:rPr>
      </w:pPr>
    </w:p>
    <w:p w14:paraId="7FE428D5" w14:textId="77777777" w:rsidR="004F626E" w:rsidRPr="00B325EB" w:rsidRDefault="00F04B12" w:rsidP="00EE040F">
      <w:pPr>
        <w:pStyle w:val="ListParagraph"/>
        <w:numPr>
          <w:ilvl w:val="0"/>
          <w:numId w:val="55"/>
        </w:numPr>
        <w:tabs>
          <w:tab w:val="clear" w:pos="4320"/>
        </w:tabs>
        <w:ind w:left="0" w:firstLine="720"/>
        <w:contextualSpacing/>
        <w:jc w:val="both"/>
        <w:rPr>
          <w:rFonts w:cs="Calibri"/>
          <w:sz w:val="20"/>
          <w:szCs w:val="20"/>
          <w:lang w:val="es-ES"/>
        </w:rPr>
      </w:pPr>
      <w:r w:rsidRPr="00B325EB">
        <w:rPr>
          <w:rFonts w:cs="Calibri"/>
          <w:sz w:val="20"/>
          <w:szCs w:val="20"/>
          <w:lang w:val="es-ES_tradnl"/>
        </w:rPr>
        <w:t>La parte peticionara alegó</w:t>
      </w:r>
      <w:r w:rsidR="004F626E" w:rsidRPr="00B325EB">
        <w:rPr>
          <w:rFonts w:cs="Calibri"/>
          <w:sz w:val="20"/>
          <w:szCs w:val="20"/>
          <w:lang w:val="es-ES_tradnl"/>
        </w:rPr>
        <w:t xml:space="preserve"> que</w:t>
      </w:r>
      <w:r w:rsidR="004F5081" w:rsidRPr="00B325EB">
        <w:rPr>
          <w:rFonts w:cs="Calibri"/>
          <w:sz w:val="20"/>
          <w:szCs w:val="20"/>
          <w:lang w:val="es-MX"/>
        </w:rPr>
        <w:t xml:space="preserve">, </w:t>
      </w:r>
      <w:r w:rsidR="00E71D53" w:rsidRPr="00B325EB">
        <w:rPr>
          <w:rFonts w:cs="Calibri"/>
          <w:sz w:val="20"/>
          <w:szCs w:val="20"/>
          <w:lang w:val="es-MX"/>
        </w:rPr>
        <w:t>William</w:t>
      </w:r>
      <w:r w:rsidR="004F5081" w:rsidRPr="00B325EB">
        <w:rPr>
          <w:rFonts w:cs="Calibri"/>
          <w:sz w:val="20"/>
          <w:szCs w:val="20"/>
          <w:lang w:val="es-MX"/>
        </w:rPr>
        <w:t xml:space="preserve"> Fernández Becerra, de 17 años de edad, falleció en la madrugada del 26 de agosto de 1996 en la vía Panamericana que conduce de la ciudad de Popayán a la de Pasto, municipio de Mercaderes, como consecuencia de seis impactos de arma de fuego, presuntamente</w:t>
      </w:r>
      <w:r w:rsidR="007F4724" w:rsidRPr="00B325EB">
        <w:rPr>
          <w:rFonts w:cs="Calibri"/>
          <w:sz w:val="20"/>
          <w:szCs w:val="20"/>
          <w:lang w:val="es-MX"/>
        </w:rPr>
        <w:t xml:space="preserve"> realizados</w:t>
      </w:r>
      <w:r w:rsidR="004F5081" w:rsidRPr="00B325EB">
        <w:rPr>
          <w:rFonts w:cs="Calibri"/>
          <w:sz w:val="20"/>
          <w:szCs w:val="20"/>
          <w:lang w:val="es-MX"/>
        </w:rPr>
        <w:t xml:space="preserve"> por agentes de la Policía Nacional de Colombia (PNC), quienes cumplían con una misión de “antipiratería terrestre”.</w:t>
      </w:r>
      <w:r w:rsidR="004F5081" w:rsidRPr="00B325EB">
        <w:rPr>
          <w:rFonts w:cs="Calibri"/>
          <w:sz w:val="20"/>
          <w:szCs w:val="20"/>
          <w:lang w:val="es-ES"/>
        </w:rPr>
        <w:t xml:space="preserve"> </w:t>
      </w:r>
    </w:p>
    <w:p w14:paraId="6EFF5D2D" w14:textId="77777777" w:rsidR="004F626E" w:rsidRPr="00B325EB" w:rsidRDefault="004F626E" w:rsidP="00EE040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lang w:val="es-ES_tradnl"/>
        </w:rPr>
      </w:pPr>
      <w:r w:rsidRPr="00B325EB">
        <w:rPr>
          <w:rFonts w:ascii="Cambria" w:hAnsi="Cambria"/>
          <w:sz w:val="20"/>
          <w:szCs w:val="20"/>
          <w:lang w:val="es-ES_tradnl"/>
        </w:rPr>
        <w:t> </w:t>
      </w:r>
    </w:p>
    <w:p w14:paraId="55A67378" w14:textId="77777777" w:rsidR="007F4724" w:rsidRPr="00E42297" w:rsidRDefault="004F626E" w:rsidP="00EE040F">
      <w:pPr>
        <w:pStyle w:val="ListParagraph"/>
        <w:numPr>
          <w:ilvl w:val="0"/>
          <w:numId w:val="55"/>
        </w:numPr>
        <w:tabs>
          <w:tab w:val="clear" w:pos="4320"/>
        </w:tabs>
        <w:ind w:left="0" w:firstLine="720"/>
        <w:contextualSpacing/>
        <w:jc w:val="both"/>
        <w:rPr>
          <w:rFonts w:cs="Calibri"/>
          <w:sz w:val="20"/>
          <w:szCs w:val="20"/>
          <w:lang w:val="es-ES"/>
        </w:rPr>
      </w:pPr>
      <w:r w:rsidRPr="00E42297">
        <w:rPr>
          <w:rFonts w:cs="Calibri"/>
          <w:sz w:val="20"/>
          <w:szCs w:val="20"/>
          <w:lang w:val="es-ES_tradnl"/>
        </w:rPr>
        <w:t xml:space="preserve">Según la </w:t>
      </w:r>
      <w:r w:rsidR="007F4724" w:rsidRPr="00E42297">
        <w:rPr>
          <w:rFonts w:cs="Calibri"/>
          <w:sz w:val="20"/>
          <w:szCs w:val="20"/>
          <w:lang w:val="es-ES_tradnl"/>
        </w:rPr>
        <w:t xml:space="preserve">información proporcionada por la </w:t>
      </w:r>
      <w:r w:rsidRPr="00E42297">
        <w:rPr>
          <w:rFonts w:cs="Calibri"/>
          <w:sz w:val="20"/>
          <w:szCs w:val="20"/>
          <w:lang w:val="es-ES_tradnl"/>
        </w:rPr>
        <w:t xml:space="preserve">parte peticionaria, </w:t>
      </w:r>
      <w:r w:rsidR="007F4724" w:rsidRPr="00E42297">
        <w:rPr>
          <w:rFonts w:cs="Calibri"/>
          <w:sz w:val="20"/>
          <w:szCs w:val="20"/>
          <w:lang w:val="es-ES"/>
        </w:rPr>
        <w:t xml:space="preserve">el señor </w:t>
      </w:r>
      <w:r w:rsidR="00E71D53" w:rsidRPr="00E42297">
        <w:rPr>
          <w:rFonts w:cs="Calibri"/>
          <w:sz w:val="20"/>
          <w:szCs w:val="20"/>
          <w:lang w:val="es-MX"/>
        </w:rPr>
        <w:t>William</w:t>
      </w:r>
      <w:r w:rsidR="007F4724" w:rsidRPr="00E42297">
        <w:rPr>
          <w:rFonts w:cs="Calibri"/>
          <w:sz w:val="20"/>
          <w:szCs w:val="20"/>
          <w:lang w:val="es-MX"/>
        </w:rPr>
        <w:t xml:space="preserve"> Alfonso Fernández, padre de la presunta víctima, habría denunciado el delito de homicidio el 26 de agosto de 1996</w:t>
      </w:r>
      <w:r w:rsidR="00E71D53" w:rsidRPr="00E42297">
        <w:rPr>
          <w:rFonts w:cs="Calibri"/>
          <w:sz w:val="20"/>
          <w:szCs w:val="20"/>
          <w:lang w:val="es-MX"/>
        </w:rPr>
        <w:t>,</w:t>
      </w:r>
      <w:r w:rsidR="007F4724" w:rsidRPr="00E42297">
        <w:rPr>
          <w:rFonts w:cs="Calibri"/>
          <w:sz w:val="20"/>
          <w:szCs w:val="20"/>
          <w:lang w:val="es-MX"/>
        </w:rPr>
        <w:t xml:space="preserve"> en la Fiscalía Delegada ante los Jueces Penales del Circuito de Mercaderes. Indicó que dicha denuncia fue remitida </w:t>
      </w:r>
      <w:r w:rsidR="007F4724" w:rsidRPr="00E42297">
        <w:rPr>
          <w:rFonts w:cs="Calibri"/>
          <w:sz w:val="20"/>
          <w:szCs w:val="20"/>
          <w:lang w:val="es-ES"/>
        </w:rPr>
        <w:t>al Juez 62 de Instrucción Penal Militar, el cual el 12 de junio de 1997</w:t>
      </w:r>
      <w:r w:rsidR="00E71D53" w:rsidRPr="00E42297">
        <w:rPr>
          <w:rFonts w:cs="Calibri"/>
          <w:sz w:val="20"/>
          <w:szCs w:val="20"/>
          <w:lang w:val="es-ES"/>
        </w:rPr>
        <w:t>,</w:t>
      </w:r>
      <w:r w:rsidR="007F4724" w:rsidRPr="00E42297">
        <w:rPr>
          <w:rFonts w:cs="Calibri"/>
          <w:sz w:val="20"/>
          <w:szCs w:val="20"/>
          <w:lang w:val="es-ES"/>
        </w:rPr>
        <w:t xml:space="preserve"> se abstuvo de dictar medida de aseguramiento en contra de los cinco policías implicados y ordenó la cesación del procedimiento por considerar que actuaron en legítima defensa. Adicionalmente, señaló que el Procurador Judicial Penal y Militar interpuso recurso de reposición y en subsidio el de apelación, cuestionando la ausencia de pruebas para </w:t>
      </w:r>
      <w:r w:rsidR="007F4724" w:rsidRPr="00E42297">
        <w:rPr>
          <w:rFonts w:cs="Calibri"/>
          <w:sz w:val="20"/>
          <w:szCs w:val="20"/>
          <w:lang w:val="es-ES"/>
        </w:rPr>
        <w:lastRenderedPageBreak/>
        <w:t xml:space="preserve">justificar la legítima defensa. </w:t>
      </w:r>
      <w:r w:rsidR="00982222" w:rsidRPr="00E42297">
        <w:rPr>
          <w:rFonts w:cs="Calibri"/>
          <w:sz w:val="20"/>
          <w:szCs w:val="20"/>
          <w:lang w:val="es-ES"/>
        </w:rPr>
        <w:t xml:space="preserve">Adicionalmente, indicó </w:t>
      </w:r>
      <w:r w:rsidR="007F4724" w:rsidRPr="00E42297">
        <w:rPr>
          <w:rFonts w:cs="Calibri"/>
          <w:sz w:val="20"/>
          <w:szCs w:val="20"/>
          <w:lang w:val="es-ES"/>
        </w:rPr>
        <w:t>que el 12 de noviembre de 1997</w:t>
      </w:r>
      <w:r w:rsidR="00671526" w:rsidRPr="00E42297">
        <w:rPr>
          <w:rFonts w:cs="Calibri"/>
          <w:sz w:val="20"/>
          <w:szCs w:val="20"/>
          <w:lang w:val="es-ES"/>
        </w:rPr>
        <w:t>,</w:t>
      </w:r>
      <w:r w:rsidR="007F4724" w:rsidRPr="00E42297">
        <w:rPr>
          <w:rFonts w:cs="Calibri"/>
          <w:sz w:val="20"/>
          <w:szCs w:val="20"/>
          <w:lang w:val="es-ES"/>
        </w:rPr>
        <w:t xml:space="preserve"> el Tribunal Superior Militar revocó la determinación del Juzgado 62</w:t>
      </w:r>
      <w:r w:rsidR="007B53D4" w:rsidRPr="00E42297">
        <w:rPr>
          <w:rFonts w:cs="Calibri"/>
          <w:sz w:val="20"/>
          <w:szCs w:val="20"/>
          <w:lang w:val="es-ES"/>
        </w:rPr>
        <w:t xml:space="preserve"> de Instrucción Penal Militar</w:t>
      </w:r>
      <w:r w:rsidR="007F4724" w:rsidRPr="00E42297">
        <w:rPr>
          <w:rFonts w:cs="Calibri"/>
          <w:sz w:val="20"/>
          <w:szCs w:val="20"/>
          <w:lang w:val="es-ES"/>
        </w:rPr>
        <w:t xml:space="preserve"> estableciendo que “la averiguación debe seguir su curso con miras a que en su tracto cabalmente se diluciden las circunstancias modales en que el ocurrir de sangre tuvo su desenvolvimiento”. Debido a lo anterior, la parte peticionaria manifestó que la justicia militar no cumplió con los estándares de competencia</w:t>
      </w:r>
      <w:r w:rsidR="00E71D53" w:rsidRPr="00E42297">
        <w:rPr>
          <w:rFonts w:cs="Calibri"/>
          <w:sz w:val="20"/>
          <w:szCs w:val="20"/>
          <w:lang w:val="es-ES"/>
        </w:rPr>
        <w:t>, independencia e imparcialidad y</w:t>
      </w:r>
      <w:r w:rsidR="007F4724" w:rsidRPr="00E42297">
        <w:rPr>
          <w:rFonts w:cs="Calibri"/>
          <w:sz w:val="20"/>
          <w:szCs w:val="20"/>
          <w:lang w:val="es-ES"/>
        </w:rPr>
        <w:t xml:space="preserve"> que los familiares no pudieron apelar la decisión del Juzgado 62 de cesar el proceso</w:t>
      </w:r>
      <w:r w:rsidR="00E71D53" w:rsidRPr="00E42297">
        <w:rPr>
          <w:rFonts w:cs="Calibri"/>
          <w:sz w:val="20"/>
          <w:szCs w:val="20"/>
          <w:lang w:val="es-ES"/>
        </w:rPr>
        <w:t>,</w:t>
      </w:r>
      <w:r w:rsidR="007F4724" w:rsidRPr="00E42297">
        <w:rPr>
          <w:rFonts w:cs="Calibri"/>
          <w:sz w:val="20"/>
          <w:szCs w:val="20"/>
          <w:lang w:val="es-ES"/>
        </w:rPr>
        <w:t xml:space="preserve"> pues no eran parte del mismo por carecer de recursos económicos para pagar un abogado.</w:t>
      </w:r>
    </w:p>
    <w:p w14:paraId="6DA8A0A0" w14:textId="77777777" w:rsidR="007F4724" w:rsidRPr="00B325EB" w:rsidRDefault="007F4724" w:rsidP="00EE040F">
      <w:pPr>
        <w:pStyle w:val="ListParagraph"/>
        <w:contextualSpacing/>
        <w:jc w:val="both"/>
        <w:rPr>
          <w:rFonts w:cs="Calibri"/>
          <w:sz w:val="20"/>
          <w:szCs w:val="20"/>
          <w:lang w:val="es-ES"/>
        </w:rPr>
      </w:pPr>
      <w:r w:rsidRPr="00B325EB">
        <w:rPr>
          <w:rFonts w:cs="Calibri"/>
          <w:sz w:val="20"/>
          <w:szCs w:val="20"/>
          <w:lang w:val="es-ES"/>
        </w:rPr>
        <w:t xml:space="preserve"> </w:t>
      </w:r>
    </w:p>
    <w:p w14:paraId="792718C0" w14:textId="77777777" w:rsidR="004F626E" w:rsidRPr="00B325EB" w:rsidRDefault="00982222" w:rsidP="00EE040F">
      <w:pPr>
        <w:pStyle w:val="ListParagraph"/>
        <w:numPr>
          <w:ilvl w:val="0"/>
          <w:numId w:val="55"/>
        </w:numPr>
        <w:tabs>
          <w:tab w:val="clear" w:pos="4320"/>
        </w:tabs>
        <w:ind w:left="0" w:firstLine="720"/>
        <w:contextualSpacing/>
        <w:jc w:val="both"/>
        <w:rPr>
          <w:rFonts w:cs="Calibri"/>
          <w:sz w:val="20"/>
          <w:szCs w:val="20"/>
          <w:lang w:val="es-ES"/>
        </w:rPr>
      </w:pPr>
      <w:r w:rsidRPr="00B325EB">
        <w:rPr>
          <w:rFonts w:cs="Calibri"/>
          <w:sz w:val="20"/>
          <w:szCs w:val="20"/>
          <w:lang w:val="es-ES"/>
        </w:rPr>
        <w:t>Adicionalmente, la parte peticionaria alegó</w:t>
      </w:r>
      <w:r w:rsidR="007F4724" w:rsidRPr="00B325EB">
        <w:rPr>
          <w:rFonts w:cs="Calibri"/>
          <w:sz w:val="20"/>
          <w:szCs w:val="20"/>
          <w:lang w:val="es-ES"/>
        </w:rPr>
        <w:t xml:space="preserve"> que el 23 de septiembre de 1997, los familiares presentaron una acción de reparación directa en contra de la PNC ante el Tribunal Contencioso Administrativo del Cauca, la cual fue negada el 16 de noviembre de 199</w:t>
      </w:r>
      <w:r w:rsidRPr="00B325EB">
        <w:rPr>
          <w:rFonts w:cs="Calibri"/>
          <w:sz w:val="20"/>
          <w:szCs w:val="20"/>
          <w:lang w:val="es-ES"/>
        </w:rPr>
        <w:t>9. Dicha resolución fue apelada y e</w:t>
      </w:r>
      <w:r w:rsidR="007F4724" w:rsidRPr="00B325EB">
        <w:rPr>
          <w:rFonts w:cs="Calibri"/>
          <w:sz w:val="20"/>
          <w:szCs w:val="20"/>
          <w:lang w:val="es-ES"/>
        </w:rPr>
        <w:t>l 24 de enero de 2000, el Consejo de Estado recibió el expediente y revocó la sentencia de primera instancia</w:t>
      </w:r>
      <w:r w:rsidRPr="00B325EB">
        <w:rPr>
          <w:rFonts w:cs="Calibri"/>
          <w:sz w:val="20"/>
          <w:szCs w:val="20"/>
          <w:lang w:val="es-ES"/>
        </w:rPr>
        <w:t xml:space="preserve"> el 18 de febrero de 2010</w:t>
      </w:r>
      <w:r w:rsidR="007F4724" w:rsidRPr="00B325EB">
        <w:rPr>
          <w:rFonts w:cs="Calibri"/>
          <w:sz w:val="20"/>
          <w:szCs w:val="20"/>
          <w:lang w:val="es-ES"/>
        </w:rPr>
        <w:t xml:space="preserve">, condenando al Estado al pago de una indemnización por daños y perjuicios. Por lo anterior, </w:t>
      </w:r>
      <w:r w:rsidRPr="00B325EB">
        <w:rPr>
          <w:rFonts w:cs="Calibri"/>
          <w:sz w:val="20"/>
          <w:szCs w:val="20"/>
          <w:lang w:val="es-ES"/>
        </w:rPr>
        <w:t>la parte peticionaria</w:t>
      </w:r>
      <w:r w:rsidR="007F4724" w:rsidRPr="00B325EB">
        <w:rPr>
          <w:rFonts w:cs="Calibri"/>
          <w:sz w:val="20"/>
          <w:szCs w:val="20"/>
          <w:lang w:val="es-ES"/>
        </w:rPr>
        <w:t xml:space="preserve"> alegó que existió una demora excesiva en el proceso contencioso administrativo.</w:t>
      </w:r>
      <w:r w:rsidRPr="00B325EB">
        <w:rPr>
          <w:rFonts w:cs="Calibri"/>
          <w:sz w:val="20"/>
          <w:szCs w:val="20"/>
          <w:lang w:val="es-ES"/>
        </w:rPr>
        <w:t xml:space="preserve"> </w:t>
      </w:r>
    </w:p>
    <w:p w14:paraId="6BED7D0D" w14:textId="77777777" w:rsidR="007F4724" w:rsidRPr="00B325EB" w:rsidRDefault="007F4724" w:rsidP="00EE040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b/>
          <w:sz w:val="20"/>
          <w:szCs w:val="20"/>
          <w:lang w:val="es-BO"/>
        </w:rPr>
      </w:pPr>
    </w:p>
    <w:p w14:paraId="10E34CF1" w14:textId="77777777" w:rsidR="004F626E" w:rsidRPr="00B325EB" w:rsidRDefault="004F626E" w:rsidP="00EE04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b/>
          <w:sz w:val="20"/>
          <w:szCs w:val="20"/>
          <w:lang w:val="es-BO"/>
        </w:rPr>
      </w:pPr>
      <w:r w:rsidRPr="00B325EB">
        <w:rPr>
          <w:b/>
          <w:sz w:val="20"/>
          <w:szCs w:val="20"/>
          <w:lang w:val="es-BO"/>
        </w:rPr>
        <w:t>SOLUCIÓN AMISTOSA</w:t>
      </w:r>
    </w:p>
    <w:p w14:paraId="7B0B7EB5" w14:textId="77777777" w:rsidR="004F626E" w:rsidRPr="00B325EB" w:rsidRDefault="004F626E" w:rsidP="00EE040F">
      <w:pPr>
        <w:pStyle w:val="ListParagraph"/>
        <w:ind w:left="1080"/>
        <w:rPr>
          <w:b/>
          <w:sz w:val="20"/>
          <w:szCs w:val="20"/>
          <w:lang w:val="es-BO"/>
        </w:rPr>
      </w:pPr>
    </w:p>
    <w:p w14:paraId="0308D8B3" w14:textId="77777777" w:rsidR="004F626E" w:rsidRPr="00B325EB" w:rsidRDefault="004F626E" w:rsidP="00EE040F">
      <w:pPr>
        <w:pStyle w:val="ListParagraph"/>
        <w:numPr>
          <w:ilvl w:val="0"/>
          <w:numId w:val="55"/>
        </w:numPr>
        <w:tabs>
          <w:tab w:val="clear" w:pos="4320"/>
        </w:tabs>
        <w:ind w:left="0" w:firstLine="720"/>
        <w:contextualSpacing/>
        <w:jc w:val="both"/>
        <w:rPr>
          <w:rFonts w:cs="Calibri"/>
          <w:sz w:val="20"/>
          <w:szCs w:val="20"/>
          <w:lang w:val="es-ES_tradnl"/>
        </w:rPr>
      </w:pPr>
      <w:r w:rsidRPr="00B325EB">
        <w:rPr>
          <w:rFonts w:cs="Calibri"/>
          <w:sz w:val="20"/>
          <w:szCs w:val="20"/>
          <w:lang w:val="es-ES_tradnl"/>
        </w:rPr>
        <w:t xml:space="preserve">El </w:t>
      </w:r>
      <w:r w:rsidR="00EE78F4" w:rsidRPr="00B325EB">
        <w:rPr>
          <w:rFonts w:cs="Calibri"/>
          <w:sz w:val="20"/>
          <w:szCs w:val="20"/>
          <w:lang w:val="es-VE"/>
        </w:rPr>
        <w:t>29 de abril del 2020</w:t>
      </w:r>
      <w:r w:rsidRPr="00B325EB">
        <w:rPr>
          <w:rFonts w:cs="Calibri"/>
          <w:sz w:val="20"/>
          <w:szCs w:val="20"/>
          <w:lang w:val="es-ES_tradnl"/>
        </w:rPr>
        <w:t xml:space="preserve">, las partes suscribieron un acuerdo de solución amistosa en cuyo texto establece lo siguiente: </w:t>
      </w:r>
    </w:p>
    <w:p w14:paraId="056DF0B8" w14:textId="77777777" w:rsidR="004F626E" w:rsidRPr="00B325EB" w:rsidRDefault="004F626E" w:rsidP="00EE040F">
      <w:pPr>
        <w:pStyle w:val="Style1"/>
        <w:kinsoku w:val="0"/>
        <w:autoSpaceDE/>
        <w:autoSpaceDN/>
        <w:adjustRightInd/>
        <w:jc w:val="center"/>
        <w:rPr>
          <w:rStyle w:val="CharacterStyle1"/>
          <w:rFonts w:ascii="Cambria" w:hAnsi="Cambria" w:cs="Arial"/>
          <w:b/>
          <w:bCs/>
          <w:lang w:val="es-ES_tradnl"/>
        </w:rPr>
      </w:pPr>
    </w:p>
    <w:p w14:paraId="65B88455" w14:textId="77777777" w:rsidR="004F626E" w:rsidRPr="00B325EB" w:rsidRDefault="004F626E" w:rsidP="00EE040F">
      <w:pPr>
        <w:tabs>
          <w:tab w:val="left" w:pos="360"/>
          <w:tab w:val="left" w:pos="1440"/>
          <w:tab w:val="left" w:pos="1710"/>
        </w:tabs>
        <w:ind w:left="720" w:right="720"/>
        <w:jc w:val="center"/>
        <w:rPr>
          <w:rFonts w:ascii="Cambria" w:hAnsi="Cambria" w:cs="Calibri"/>
          <w:b/>
          <w:sz w:val="20"/>
          <w:szCs w:val="20"/>
          <w:lang w:val="es-ES"/>
        </w:rPr>
      </w:pPr>
      <w:r w:rsidRPr="00B325EB">
        <w:rPr>
          <w:rFonts w:ascii="Cambria" w:hAnsi="Cambria" w:cs="Calibri"/>
          <w:b/>
          <w:sz w:val="20"/>
          <w:szCs w:val="20"/>
          <w:lang w:val="es-ES"/>
        </w:rPr>
        <w:t>ACUERDO DE SOLUCIÓN AMISTOSA</w:t>
      </w:r>
    </w:p>
    <w:p w14:paraId="72B99845" w14:textId="77777777" w:rsidR="008766B2" w:rsidRPr="00B325EB" w:rsidRDefault="008766B2" w:rsidP="00EE040F">
      <w:pPr>
        <w:tabs>
          <w:tab w:val="left" w:pos="360"/>
          <w:tab w:val="left" w:pos="1440"/>
          <w:tab w:val="left" w:pos="1710"/>
        </w:tabs>
        <w:ind w:left="720" w:right="720"/>
        <w:jc w:val="center"/>
        <w:rPr>
          <w:rFonts w:ascii="Cambria" w:hAnsi="Cambria" w:cs="Calibri"/>
          <w:b/>
          <w:sz w:val="20"/>
          <w:szCs w:val="20"/>
          <w:lang w:val="es-ES"/>
        </w:rPr>
      </w:pPr>
      <w:r w:rsidRPr="00B325EB">
        <w:rPr>
          <w:rFonts w:ascii="Cambria" w:hAnsi="Cambria"/>
          <w:b/>
          <w:color w:val="1C1616"/>
          <w:w w:val="105"/>
          <w:sz w:val="20"/>
          <w:szCs w:val="20"/>
          <w:lang w:val="es-VE"/>
        </w:rPr>
        <w:t>CASO</w:t>
      </w:r>
      <w:r w:rsidRPr="00B325EB">
        <w:rPr>
          <w:rFonts w:ascii="Cambria" w:hAnsi="Cambria"/>
          <w:b/>
          <w:color w:val="1C1616"/>
          <w:spacing w:val="25"/>
          <w:w w:val="105"/>
          <w:sz w:val="20"/>
          <w:szCs w:val="20"/>
          <w:lang w:val="es-VE"/>
        </w:rPr>
        <w:t xml:space="preserve"> </w:t>
      </w:r>
      <w:r w:rsidRPr="00B325EB">
        <w:rPr>
          <w:rFonts w:ascii="Cambria" w:hAnsi="Cambria"/>
          <w:b/>
          <w:color w:val="1C1616"/>
          <w:w w:val="105"/>
          <w:sz w:val="20"/>
          <w:szCs w:val="20"/>
          <w:lang w:val="es-VE"/>
        </w:rPr>
        <w:t>1</w:t>
      </w:r>
      <w:r w:rsidRPr="00B325EB">
        <w:rPr>
          <w:rFonts w:ascii="Cambria" w:hAnsi="Cambria"/>
          <w:b/>
          <w:color w:val="1C1616"/>
          <w:spacing w:val="-30"/>
          <w:w w:val="105"/>
          <w:sz w:val="20"/>
          <w:szCs w:val="20"/>
          <w:lang w:val="es-VE"/>
        </w:rPr>
        <w:t>3</w:t>
      </w:r>
      <w:r w:rsidRPr="00B325EB">
        <w:rPr>
          <w:rFonts w:ascii="Cambria" w:hAnsi="Cambria"/>
          <w:b/>
          <w:color w:val="1C1616"/>
          <w:w w:val="105"/>
          <w:sz w:val="20"/>
          <w:szCs w:val="20"/>
          <w:lang w:val="es-VE"/>
        </w:rPr>
        <w:t>.</w:t>
      </w:r>
      <w:r w:rsidRPr="00B325EB">
        <w:rPr>
          <w:rFonts w:ascii="Cambria" w:hAnsi="Cambria"/>
          <w:b/>
          <w:color w:val="1C1616"/>
          <w:spacing w:val="-12"/>
          <w:w w:val="105"/>
          <w:sz w:val="20"/>
          <w:szCs w:val="20"/>
          <w:lang w:val="es-VE"/>
        </w:rPr>
        <w:t>3</w:t>
      </w:r>
      <w:r w:rsidRPr="00B325EB">
        <w:rPr>
          <w:rFonts w:ascii="Cambria" w:hAnsi="Cambria"/>
          <w:b/>
          <w:color w:val="1C1616"/>
          <w:w w:val="105"/>
          <w:sz w:val="20"/>
          <w:szCs w:val="20"/>
          <w:lang w:val="es-VE"/>
        </w:rPr>
        <w:t>19</w:t>
      </w:r>
      <w:r w:rsidRPr="00B325EB">
        <w:rPr>
          <w:rFonts w:ascii="Cambria" w:hAnsi="Cambria"/>
          <w:b/>
          <w:color w:val="1C1616"/>
          <w:spacing w:val="-20"/>
          <w:w w:val="105"/>
          <w:sz w:val="20"/>
          <w:szCs w:val="20"/>
          <w:lang w:val="es-VE"/>
        </w:rPr>
        <w:t xml:space="preserve"> </w:t>
      </w:r>
      <w:r w:rsidRPr="00B325EB">
        <w:rPr>
          <w:rFonts w:ascii="Cambria" w:hAnsi="Cambria"/>
          <w:b/>
          <w:color w:val="1C1616"/>
          <w:w w:val="105"/>
          <w:sz w:val="20"/>
          <w:szCs w:val="20"/>
          <w:lang w:val="es-VE"/>
        </w:rPr>
        <w:t>WILLAN</w:t>
      </w:r>
      <w:r w:rsidRPr="00B325EB">
        <w:rPr>
          <w:rFonts w:ascii="Cambria" w:hAnsi="Cambria"/>
          <w:b/>
          <w:color w:val="1C1616"/>
          <w:spacing w:val="40"/>
          <w:w w:val="105"/>
          <w:sz w:val="20"/>
          <w:szCs w:val="20"/>
          <w:lang w:val="es-VE"/>
        </w:rPr>
        <w:t xml:space="preserve"> </w:t>
      </w:r>
      <w:r w:rsidRPr="00B325EB">
        <w:rPr>
          <w:rFonts w:ascii="Cambria" w:hAnsi="Cambria"/>
          <w:b/>
          <w:color w:val="1C1616"/>
          <w:w w:val="105"/>
          <w:sz w:val="20"/>
          <w:szCs w:val="20"/>
          <w:lang w:val="es-VE"/>
        </w:rPr>
        <w:t>FERNANDEZ</w:t>
      </w:r>
      <w:r w:rsidRPr="00B325EB">
        <w:rPr>
          <w:rFonts w:ascii="Cambria" w:hAnsi="Cambria"/>
          <w:b/>
          <w:color w:val="1C1616"/>
          <w:spacing w:val="42"/>
          <w:w w:val="105"/>
          <w:sz w:val="20"/>
          <w:szCs w:val="20"/>
          <w:lang w:val="es-VE"/>
        </w:rPr>
        <w:t xml:space="preserve"> </w:t>
      </w:r>
      <w:r w:rsidRPr="00B325EB">
        <w:rPr>
          <w:rFonts w:ascii="Cambria" w:hAnsi="Cambria"/>
          <w:b/>
          <w:color w:val="1C1616"/>
          <w:w w:val="105"/>
          <w:sz w:val="20"/>
          <w:szCs w:val="20"/>
          <w:lang w:val="es-VE"/>
        </w:rPr>
        <w:t>BECERRA Y</w:t>
      </w:r>
      <w:r w:rsidRPr="00B325EB">
        <w:rPr>
          <w:rFonts w:ascii="Cambria" w:hAnsi="Cambria"/>
          <w:b/>
          <w:color w:val="1C1616"/>
          <w:spacing w:val="42"/>
          <w:w w:val="105"/>
          <w:sz w:val="20"/>
          <w:szCs w:val="20"/>
          <w:lang w:val="es-VE"/>
        </w:rPr>
        <w:t xml:space="preserve"> </w:t>
      </w:r>
      <w:r w:rsidRPr="00B325EB">
        <w:rPr>
          <w:rFonts w:ascii="Cambria" w:hAnsi="Cambria"/>
          <w:b/>
          <w:color w:val="1C1616"/>
          <w:w w:val="105"/>
          <w:sz w:val="20"/>
          <w:szCs w:val="20"/>
          <w:lang w:val="es-VE"/>
        </w:rPr>
        <w:t>FAMILIA</w:t>
      </w:r>
    </w:p>
    <w:p w14:paraId="55137318" w14:textId="77777777" w:rsidR="008766B2" w:rsidRPr="00B325EB" w:rsidRDefault="008766B2" w:rsidP="00EE040F">
      <w:pPr>
        <w:pStyle w:val="BodyText"/>
        <w:tabs>
          <w:tab w:val="left" w:pos="1440"/>
          <w:tab w:val="left" w:pos="1710"/>
        </w:tabs>
        <w:kinsoku w:val="0"/>
        <w:overflowPunct w:val="0"/>
        <w:spacing w:before="6"/>
        <w:ind w:left="720" w:right="720"/>
        <w:jc w:val="both"/>
        <w:rPr>
          <w:rFonts w:ascii="Cambria" w:hAnsi="Cambria"/>
          <w:sz w:val="20"/>
          <w:szCs w:val="20"/>
          <w:lang w:val="es-VE"/>
        </w:rPr>
      </w:pPr>
    </w:p>
    <w:p w14:paraId="66334C70" w14:textId="77777777" w:rsidR="008766B2" w:rsidRPr="00B325EB" w:rsidRDefault="008766B2" w:rsidP="00EE040F">
      <w:pPr>
        <w:pStyle w:val="BodyText"/>
        <w:tabs>
          <w:tab w:val="left" w:pos="1440"/>
          <w:tab w:val="left" w:pos="1710"/>
        </w:tabs>
        <w:kinsoku w:val="0"/>
        <w:overflowPunct w:val="0"/>
        <w:ind w:left="720" w:right="720"/>
        <w:jc w:val="both"/>
        <w:rPr>
          <w:rFonts w:ascii="Cambria" w:hAnsi="Cambria"/>
          <w:color w:val="000000"/>
          <w:sz w:val="20"/>
          <w:szCs w:val="20"/>
          <w:lang w:val="es-VE"/>
        </w:rPr>
      </w:pPr>
      <w:r w:rsidRPr="00B325EB">
        <w:rPr>
          <w:rFonts w:ascii="Cambria" w:hAnsi="Cambria"/>
          <w:color w:val="1C1616"/>
          <w:sz w:val="20"/>
          <w:szCs w:val="20"/>
          <w:lang w:val="es-VE"/>
        </w:rPr>
        <w:t>El</w:t>
      </w:r>
      <w:r w:rsidRPr="00B325EB">
        <w:rPr>
          <w:rFonts w:ascii="Cambria" w:hAnsi="Cambria"/>
          <w:color w:val="1C1616"/>
          <w:spacing w:val="34"/>
          <w:sz w:val="20"/>
          <w:szCs w:val="20"/>
          <w:lang w:val="es-VE"/>
        </w:rPr>
        <w:t xml:space="preserve"> </w:t>
      </w:r>
      <w:r w:rsidRPr="00B325EB">
        <w:rPr>
          <w:rFonts w:ascii="Cambria" w:hAnsi="Cambria"/>
          <w:color w:val="1C1616"/>
          <w:sz w:val="20"/>
          <w:szCs w:val="20"/>
          <w:lang w:val="es-VE"/>
        </w:rPr>
        <w:t>29</w:t>
      </w:r>
      <w:r w:rsidRPr="00B325EB">
        <w:rPr>
          <w:rFonts w:ascii="Cambria" w:hAnsi="Cambria"/>
          <w:color w:val="1C1616"/>
          <w:spacing w:val="19"/>
          <w:sz w:val="20"/>
          <w:szCs w:val="20"/>
          <w:lang w:val="es-VE"/>
        </w:rPr>
        <w:t xml:space="preserve"> </w:t>
      </w:r>
      <w:r w:rsidRPr="00B325EB">
        <w:rPr>
          <w:rFonts w:ascii="Cambria" w:hAnsi="Cambria"/>
          <w:color w:val="1C1616"/>
          <w:sz w:val="20"/>
          <w:szCs w:val="20"/>
          <w:lang w:val="es-VE"/>
        </w:rPr>
        <w:t>de</w:t>
      </w:r>
      <w:r w:rsidRPr="00B325EB">
        <w:rPr>
          <w:rFonts w:ascii="Cambria" w:hAnsi="Cambria"/>
          <w:color w:val="1C1616"/>
          <w:spacing w:val="21"/>
          <w:sz w:val="20"/>
          <w:szCs w:val="20"/>
          <w:lang w:val="es-VE"/>
        </w:rPr>
        <w:t xml:space="preserve"> </w:t>
      </w:r>
      <w:r w:rsidRPr="00B325EB">
        <w:rPr>
          <w:rFonts w:ascii="Cambria" w:hAnsi="Cambria"/>
          <w:color w:val="1C1616"/>
          <w:sz w:val="20"/>
          <w:szCs w:val="20"/>
          <w:lang w:val="es-VE"/>
        </w:rPr>
        <w:t>abril</w:t>
      </w:r>
      <w:r w:rsidRPr="00B325EB">
        <w:rPr>
          <w:rFonts w:ascii="Cambria" w:hAnsi="Cambria"/>
          <w:color w:val="1C1616"/>
          <w:spacing w:val="35"/>
          <w:sz w:val="20"/>
          <w:szCs w:val="20"/>
          <w:lang w:val="es-VE"/>
        </w:rPr>
        <w:t xml:space="preserve"> </w:t>
      </w:r>
      <w:r w:rsidRPr="00B325EB">
        <w:rPr>
          <w:rFonts w:ascii="Cambria" w:hAnsi="Cambria"/>
          <w:color w:val="1C1616"/>
          <w:sz w:val="20"/>
          <w:szCs w:val="20"/>
          <w:lang w:val="es-VE"/>
        </w:rPr>
        <w:t>del</w:t>
      </w:r>
      <w:r w:rsidRPr="00B325EB">
        <w:rPr>
          <w:rFonts w:ascii="Cambria" w:hAnsi="Cambria"/>
          <w:color w:val="1C1616"/>
          <w:spacing w:val="40"/>
          <w:sz w:val="20"/>
          <w:szCs w:val="20"/>
          <w:lang w:val="es-VE"/>
        </w:rPr>
        <w:t xml:space="preserve"> </w:t>
      </w:r>
      <w:r w:rsidRPr="00B325EB">
        <w:rPr>
          <w:rFonts w:ascii="Cambria" w:hAnsi="Cambria"/>
          <w:color w:val="1C1616"/>
          <w:sz w:val="20"/>
          <w:szCs w:val="20"/>
          <w:lang w:val="es-VE"/>
        </w:rPr>
        <w:t>2020,</w:t>
      </w:r>
      <w:r w:rsidRPr="00B325EB">
        <w:rPr>
          <w:rFonts w:ascii="Cambria" w:hAnsi="Cambria"/>
          <w:color w:val="1C1616"/>
          <w:spacing w:val="33"/>
          <w:sz w:val="20"/>
          <w:szCs w:val="20"/>
          <w:lang w:val="es-VE"/>
        </w:rPr>
        <w:t xml:space="preserve"> </w:t>
      </w:r>
      <w:r w:rsidRPr="00B325EB">
        <w:rPr>
          <w:rFonts w:ascii="Cambria" w:hAnsi="Cambria"/>
          <w:color w:val="1C1616"/>
          <w:sz w:val="20"/>
          <w:szCs w:val="20"/>
          <w:lang w:val="es-VE"/>
        </w:rPr>
        <w:t>en</w:t>
      </w:r>
      <w:r w:rsidRPr="00B325EB">
        <w:rPr>
          <w:rFonts w:ascii="Cambria" w:hAnsi="Cambria"/>
          <w:color w:val="1C1616"/>
          <w:spacing w:val="47"/>
          <w:sz w:val="20"/>
          <w:szCs w:val="20"/>
          <w:lang w:val="es-VE"/>
        </w:rPr>
        <w:t xml:space="preserve"> </w:t>
      </w:r>
      <w:r w:rsidRPr="00B325EB">
        <w:rPr>
          <w:rFonts w:ascii="Cambria" w:hAnsi="Cambria"/>
          <w:color w:val="1C1616"/>
          <w:sz w:val="20"/>
          <w:szCs w:val="20"/>
          <w:lang w:val="es-VE"/>
        </w:rPr>
        <w:t>la</w:t>
      </w:r>
      <w:r w:rsidRPr="00B325EB">
        <w:rPr>
          <w:rFonts w:ascii="Cambria" w:hAnsi="Cambria"/>
          <w:color w:val="1C1616"/>
          <w:spacing w:val="35"/>
          <w:sz w:val="20"/>
          <w:szCs w:val="20"/>
          <w:lang w:val="es-VE"/>
        </w:rPr>
        <w:t xml:space="preserve"> </w:t>
      </w:r>
      <w:r w:rsidRPr="00B325EB">
        <w:rPr>
          <w:rFonts w:ascii="Cambria" w:hAnsi="Cambria"/>
          <w:color w:val="1C1616"/>
          <w:sz w:val="20"/>
          <w:szCs w:val="20"/>
          <w:lang w:val="es-VE"/>
        </w:rPr>
        <w:t>ciudad</w:t>
      </w:r>
      <w:r w:rsidRPr="00B325EB">
        <w:rPr>
          <w:rFonts w:ascii="Cambria" w:hAnsi="Cambria"/>
          <w:color w:val="1C1616"/>
          <w:spacing w:val="39"/>
          <w:sz w:val="20"/>
          <w:szCs w:val="20"/>
          <w:lang w:val="es-VE"/>
        </w:rPr>
        <w:t xml:space="preserve"> </w:t>
      </w:r>
      <w:r w:rsidRPr="00B325EB">
        <w:rPr>
          <w:rFonts w:ascii="Cambria" w:hAnsi="Cambria"/>
          <w:color w:val="1C1616"/>
          <w:sz w:val="20"/>
          <w:szCs w:val="20"/>
          <w:lang w:val="es-VE"/>
        </w:rPr>
        <w:t>de</w:t>
      </w:r>
      <w:r w:rsidRPr="00B325EB">
        <w:rPr>
          <w:rFonts w:ascii="Cambria" w:hAnsi="Cambria"/>
          <w:color w:val="1C1616"/>
          <w:spacing w:val="34"/>
          <w:sz w:val="20"/>
          <w:szCs w:val="20"/>
          <w:lang w:val="es-VE"/>
        </w:rPr>
        <w:t xml:space="preserve"> </w:t>
      </w:r>
      <w:r w:rsidRPr="00B325EB">
        <w:rPr>
          <w:rFonts w:ascii="Cambria" w:hAnsi="Cambria"/>
          <w:color w:val="1C1616"/>
          <w:sz w:val="20"/>
          <w:szCs w:val="20"/>
          <w:lang w:val="es-VE"/>
        </w:rPr>
        <w:t>Bogotá</w:t>
      </w:r>
      <w:r w:rsidRPr="00B325EB">
        <w:rPr>
          <w:rFonts w:ascii="Cambria" w:hAnsi="Cambria"/>
          <w:color w:val="1C1616"/>
          <w:spacing w:val="3"/>
          <w:sz w:val="20"/>
          <w:szCs w:val="20"/>
          <w:lang w:val="es-VE"/>
        </w:rPr>
        <w:t xml:space="preserve"> </w:t>
      </w:r>
      <w:r w:rsidRPr="00B325EB">
        <w:rPr>
          <w:rFonts w:ascii="Cambria" w:hAnsi="Cambria"/>
          <w:color w:val="1C1616"/>
          <w:spacing w:val="-2"/>
          <w:sz w:val="20"/>
          <w:szCs w:val="20"/>
          <w:lang w:val="es-VE"/>
        </w:rPr>
        <w:t>D.C.,</w:t>
      </w:r>
      <w:r w:rsidRPr="00B325EB">
        <w:rPr>
          <w:rFonts w:ascii="Cambria" w:hAnsi="Cambria"/>
          <w:color w:val="1C1616"/>
          <w:spacing w:val="22"/>
          <w:sz w:val="20"/>
          <w:szCs w:val="20"/>
          <w:lang w:val="es-VE"/>
        </w:rPr>
        <w:t xml:space="preserve"> </w:t>
      </w:r>
      <w:r w:rsidRPr="00B325EB">
        <w:rPr>
          <w:rFonts w:ascii="Cambria" w:hAnsi="Cambria"/>
          <w:color w:val="1C1616"/>
          <w:sz w:val="20"/>
          <w:szCs w:val="20"/>
          <w:lang w:val="es-VE"/>
        </w:rPr>
        <w:t>Ana</w:t>
      </w:r>
      <w:r w:rsidRPr="00B325EB">
        <w:rPr>
          <w:rFonts w:ascii="Cambria" w:hAnsi="Cambria"/>
          <w:color w:val="1C1616"/>
          <w:spacing w:val="40"/>
          <w:sz w:val="20"/>
          <w:szCs w:val="20"/>
          <w:lang w:val="es-VE"/>
        </w:rPr>
        <w:t xml:space="preserve"> </w:t>
      </w:r>
      <w:r w:rsidRPr="00B325EB">
        <w:rPr>
          <w:rFonts w:ascii="Cambria" w:hAnsi="Cambria"/>
          <w:color w:val="1C1616"/>
          <w:sz w:val="20"/>
          <w:szCs w:val="20"/>
          <w:lang w:val="es-VE"/>
        </w:rPr>
        <w:t>María</w:t>
      </w:r>
      <w:r w:rsidRPr="00B325EB">
        <w:rPr>
          <w:rFonts w:ascii="Cambria" w:hAnsi="Cambria"/>
          <w:color w:val="1C1616"/>
          <w:spacing w:val="41"/>
          <w:sz w:val="20"/>
          <w:szCs w:val="20"/>
          <w:lang w:val="es-VE"/>
        </w:rPr>
        <w:t xml:space="preserve"> </w:t>
      </w:r>
      <w:r w:rsidRPr="00B325EB">
        <w:rPr>
          <w:rFonts w:ascii="Cambria" w:hAnsi="Cambria"/>
          <w:color w:val="1C1616"/>
          <w:sz w:val="20"/>
          <w:szCs w:val="20"/>
          <w:lang w:val="es-VE"/>
        </w:rPr>
        <w:t>Ordoñez</w:t>
      </w:r>
      <w:r w:rsidRPr="00B325EB">
        <w:rPr>
          <w:rFonts w:ascii="Cambria" w:hAnsi="Cambria"/>
          <w:color w:val="1C1616"/>
          <w:spacing w:val="47"/>
          <w:sz w:val="20"/>
          <w:szCs w:val="20"/>
          <w:lang w:val="es-VE"/>
        </w:rPr>
        <w:t xml:space="preserve"> </w:t>
      </w:r>
      <w:r w:rsidRPr="00B325EB">
        <w:rPr>
          <w:rFonts w:ascii="Cambria" w:hAnsi="Cambria"/>
          <w:color w:val="1C1616"/>
          <w:sz w:val="20"/>
          <w:szCs w:val="20"/>
          <w:lang w:val="es-VE"/>
        </w:rPr>
        <w:t>Puentes,</w:t>
      </w:r>
      <w:r w:rsidRPr="00B325EB">
        <w:rPr>
          <w:rFonts w:ascii="Cambria" w:hAnsi="Cambria"/>
          <w:color w:val="1C1616"/>
          <w:spacing w:val="2"/>
          <w:sz w:val="20"/>
          <w:szCs w:val="20"/>
          <w:lang w:val="es-VE"/>
        </w:rPr>
        <w:t xml:space="preserve"> </w:t>
      </w:r>
      <w:r w:rsidRPr="00B325EB">
        <w:rPr>
          <w:rFonts w:ascii="Cambria" w:hAnsi="Cambria"/>
          <w:color w:val="1C1616"/>
          <w:sz w:val="20"/>
          <w:szCs w:val="20"/>
          <w:lang w:val="es-VE"/>
        </w:rPr>
        <w:t>Directora</w:t>
      </w:r>
      <w:r w:rsidRPr="00B325EB">
        <w:rPr>
          <w:rFonts w:ascii="Cambria" w:hAnsi="Cambria"/>
          <w:color w:val="1C1616"/>
          <w:spacing w:val="39"/>
          <w:sz w:val="20"/>
          <w:szCs w:val="20"/>
          <w:lang w:val="es-VE"/>
        </w:rPr>
        <w:t xml:space="preserve"> </w:t>
      </w:r>
      <w:r w:rsidRPr="00B325EB">
        <w:rPr>
          <w:rFonts w:ascii="Cambria" w:hAnsi="Cambria"/>
          <w:color w:val="1C1616"/>
          <w:sz w:val="20"/>
          <w:szCs w:val="20"/>
          <w:lang w:val="es-VE"/>
        </w:rPr>
        <w:t>de</w:t>
      </w:r>
      <w:r w:rsidRPr="00B325EB">
        <w:rPr>
          <w:rFonts w:ascii="Cambria" w:hAnsi="Cambria"/>
          <w:color w:val="1C1616"/>
          <w:w w:val="110"/>
          <w:sz w:val="20"/>
          <w:szCs w:val="20"/>
          <w:lang w:val="es-VE"/>
        </w:rPr>
        <w:t xml:space="preserve"> </w:t>
      </w:r>
      <w:r w:rsidRPr="00B325EB">
        <w:rPr>
          <w:rFonts w:ascii="Cambria" w:hAnsi="Cambria"/>
          <w:color w:val="1C1616"/>
          <w:sz w:val="20"/>
          <w:szCs w:val="20"/>
          <w:lang w:val="es-VE"/>
        </w:rPr>
        <w:t>Defensa</w:t>
      </w:r>
      <w:r w:rsidRPr="00B325EB">
        <w:rPr>
          <w:rFonts w:ascii="Cambria" w:hAnsi="Cambria"/>
          <w:color w:val="1C1616"/>
          <w:spacing w:val="23"/>
          <w:sz w:val="20"/>
          <w:szCs w:val="20"/>
          <w:lang w:val="es-VE"/>
        </w:rPr>
        <w:t xml:space="preserve"> </w:t>
      </w:r>
      <w:r w:rsidRPr="00B325EB">
        <w:rPr>
          <w:rFonts w:ascii="Cambria" w:hAnsi="Cambria"/>
          <w:color w:val="1C1616"/>
          <w:sz w:val="20"/>
          <w:szCs w:val="20"/>
          <w:lang w:val="es-VE"/>
        </w:rPr>
        <w:t>Jurídica</w:t>
      </w:r>
      <w:r w:rsidRPr="00B325EB">
        <w:rPr>
          <w:rFonts w:ascii="Cambria" w:hAnsi="Cambria"/>
          <w:color w:val="1C1616"/>
          <w:spacing w:val="28"/>
          <w:sz w:val="20"/>
          <w:szCs w:val="20"/>
          <w:lang w:val="es-VE"/>
        </w:rPr>
        <w:t xml:space="preserve"> </w:t>
      </w:r>
      <w:r w:rsidRPr="00B325EB">
        <w:rPr>
          <w:rFonts w:ascii="Cambria" w:hAnsi="Cambria"/>
          <w:color w:val="0A0507"/>
          <w:sz w:val="20"/>
          <w:szCs w:val="20"/>
          <w:lang w:val="es-VE"/>
        </w:rPr>
        <w:t>Internaci</w:t>
      </w:r>
      <w:r w:rsidRPr="00B325EB">
        <w:rPr>
          <w:rFonts w:ascii="Cambria" w:hAnsi="Cambria"/>
          <w:color w:val="2F2828"/>
          <w:sz w:val="20"/>
          <w:szCs w:val="20"/>
          <w:lang w:val="es-VE"/>
        </w:rPr>
        <w:t>onal</w:t>
      </w:r>
      <w:r w:rsidRPr="00B325EB">
        <w:rPr>
          <w:rFonts w:ascii="Cambria" w:hAnsi="Cambria"/>
          <w:color w:val="2F2828"/>
          <w:spacing w:val="24"/>
          <w:sz w:val="20"/>
          <w:szCs w:val="20"/>
          <w:lang w:val="es-VE"/>
        </w:rPr>
        <w:t xml:space="preserve"> </w:t>
      </w:r>
      <w:r w:rsidRPr="00B325EB">
        <w:rPr>
          <w:rFonts w:ascii="Cambria" w:hAnsi="Cambria"/>
          <w:color w:val="1C1616"/>
          <w:sz w:val="20"/>
          <w:szCs w:val="20"/>
          <w:lang w:val="es-VE"/>
        </w:rPr>
        <w:t>de</w:t>
      </w:r>
      <w:r w:rsidRPr="00B325EB">
        <w:rPr>
          <w:rFonts w:ascii="Cambria" w:hAnsi="Cambria"/>
          <w:color w:val="1C1616"/>
          <w:spacing w:val="15"/>
          <w:sz w:val="20"/>
          <w:szCs w:val="20"/>
          <w:lang w:val="es-VE"/>
        </w:rPr>
        <w:t xml:space="preserve"> </w:t>
      </w:r>
      <w:r w:rsidRPr="00B325EB">
        <w:rPr>
          <w:rFonts w:ascii="Cambria" w:hAnsi="Cambria"/>
          <w:color w:val="1C1616"/>
          <w:sz w:val="20"/>
          <w:szCs w:val="20"/>
          <w:lang w:val="es-VE"/>
        </w:rPr>
        <w:t>la</w:t>
      </w:r>
      <w:r w:rsidRPr="00B325EB">
        <w:rPr>
          <w:rFonts w:ascii="Cambria" w:hAnsi="Cambria"/>
          <w:color w:val="1C1616"/>
          <w:spacing w:val="14"/>
          <w:sz w:val="20"/>
          <w:szCs w:val="20"/>
          <w:lang w:val="es-VE"/>
        </w:rPr>
        <w:t xml:space="preserve"> </w:t>
      </w:r>
      <w:r w:rsidRPr="00B325EB">
        <w:rPr>
          <w:rFonts w:ascii="Cambria" w:hAnsi="Cambria"/>
          <w:color w:val="1C1616"/>
          <w:sz w:val="20"/>
          <w:szCs w:val="20"/>
          <w:lang w:val="es-VE"/>
        </w:rPr>
        <w:t>Agencia</w:t>
      </w:r>
      <w:r w:rsidRPr="00B325EB">
        <w:rPr>
          <w:rFonts w:ascii="Cambria" w:hAnsi="Cambria"/>
          <w:color w:val="1C1616"/>
          <w:spacing w:val="32"/>
          <w:sz w:val="20"/>
          <w:szCs w:val="20"/>
          <w:lang w:val="es-VE"/>
        </w:rPr>
        <w:t xml:space="preserve"> </w:t>
      </w:r>
      <w:r w:rsidRPr="00B325EB">
        <w:rPr>
          <w:rFonts w:ascii="Cambria" w:hAnsi="Cambria"/>
          <w:color w:val="1C1616"/>
          <w:sz w:val="20"/>
          <w:szCs w:val="20"/>
          <w:lang w:val="es-VE"/>
        </w:rPr>
        <w:t>Nacional</w:t>
      </w:r>
      <w:r w:rsidRPr="00B325EB">
        <w:rPr>
          <w:rFonts w:ascii="Cambria" w:hAnsi="Cambria"/>
          <w:color w:val="1C1616"/>
          <w:spacing w:val="42"/>
          <w:sz w:val="20"/>
          <w:szCs w:val="20"/>
          <w:lang w:val="es-VE"/>
        </w:rPr>
        <w:t xml:space="preserve"> </w:t>
      </w:r>
      <w:r w:rsidRPr="00B325EB">
        <w:rPr>
          <w:rFonts w:ascii="Cambria" w:hAnsi="Cambria"/>
          <w:color w:val="1C1616"/>
          <w:sz w:val="20"/>
          <w:szCs w:val="20"/>
          <w:lang w:val="es-VE"/>
        </w:rPr>
        <w:t>de</w:t>
      </w:r>
      <w:r w:rsidRPr="00B325EB">
        <w:rPr>
          <w:rFonts w:ascii="Cambria" w:hAnsi="Cambria"/>
          <w:color w:val="1C1616"/>
          <w:spacing w:val="19"/>
          <w:sz w:val="20"/>
          <w:szCs w:val="20"/>
          <w:lang w:val="es-VE"/>
        </w:rPr>
        <w:t xml:space="preserve"> </w:t>
      </w:r>
      <w:r w:rsidRPr="00B325EB">
        <w:rPr>
          <w:rFonts w:ascii="Cambria" w:hAnsi="Cambria"/>
          <w:color w:val="1C1616"/>
          <w:sz w:val="20"/>
          <w:szCs w:val="20"/>
          <w:lang w:val="es-VE"/>
        </w:rPr>
        <w:t>Defensa</w:t>
      </w:r>
      <w:r w:rsidRPr="00B325EB">
        <w:rPr>
          <w:rFonts w:ascii="Cambria" w:hAnsi="Cambria"/>
          <w:color w:val="1C1616"/>
          <w:spacing w:val="26"/>
          <w:sz w:val="20"/>
          <w:szCs w:val="20"/>
          <w:lang w:val="es-VE"/>
        </w:rPr>
        <w:t xml:space="preserve"> </w:t>
      </w:r>
      <w:r w:rsidRPr="00B325EB">
        <w:rPr>
          <w:rFonts w:ascii="Cambria" w:hAnsi="Cambria"/>
          <w:color w:val="1C1616"/>
          <w:sz w:val="20"/>
          <w:szCs w:val="20"/>
          <w:lang w:val="es-VE"/>
        </w:rPr>
        <w:t>Jurídica</w:t>
      </w:r>
      <w:r w:rsidRPr="00B325EB">
        <w:rPr>
          <w:rFonts w:ascii="Cambria" w:hAnsi="Cambria"/>
          <w:color w:val="1C1616"/>
          <w:spacing w:val="30"/>
          <w:sz w:val="20"/>
          <w:szCs w:val="20"/>
          <w:lang w:val="es-VE"/>
        </w:rPr>
        <w:t xml:space="preserve"> </w:t>
      </w:r>
      <w:r w:rsidRPr="00B325EB">
        <w:rPr>
          <w:rFonts w:ascii="Cambria" w:hAnsi="Cambria"/>
          <w:color w:val="1C1616"/>
          <w:sz w:val="20"/>
          <w:szCs w:val="20"/>
          <w:lang w:val="es-VE"/>
        </w:rPr>
        <w:t>del</w:t>
      </w:r>
      <w:r w:rsidRPr="00B325EB">
        <w:rPr>
          <w:rFonts w:ascii="Cambria" w:hAnsi="Cambria"/>
          <w:color w:val="1C1616"/>
          <w:spacing w:val="36"/>
          <w:sz w:val="20"/>
          <w:szCs w:val="20"/>
          <w:lang w:val="es-VE"/>
        </w:rPr>
        <w:t xml:space="preserve"> </w:t>
      </w:r>
      <w:r w:rsidRPr="00B325EB">
        <w:rPr>
          <w:rFonts w:ascii="Cambria" w:hAnsi="Cambria"/>
          <w:color w:val="1C1616"/>
          <w:sz w:val="20"/>
          <w:szCs w:val="20"/>
          <w:lang w:val="es-VE"/>
        </w:rPr>
        <w:t>Estado,</w:t>
      </w:r>
      <w:r w:rsidRPr="00B325EB">
        <w:rPr>
          <w:rFonts w:ascii="Cambria" w:hAnsi="Cambria"/>
          <w:color w:val="1C1616"/>
          <w:spacing w:val="21"/>
          <w:sz w:val="20"/>
          <w:szCs w:val="20"/>
          <w:lang w:val="es-VE"/>
        </w:rPr>
        <w:t xml:space="preserve"> </w:t>
      </w:r>
      <w:r w:rsidRPr="00B325EB">
        <w:rPr>
          <w:rFonts w:ascii="Cambria" w:hAnsi="Cambria"/>
          <w:color w:val="1C1616"/>
          <w:sz w:val="20"/>
          <w:szCs w:val="20"/>
          <w:lang w:val="es-VE"/>
        </w:rPr>
        <w:t>quien</w:t>
      </w:r>
      <w:r w:rsidRPr="00B325EB">
        <w:rPr>
          <w:rFonts w:ascii="Cambria" w:hAnsi="Cambria"/>
          <w:color w:val="1C1616"/>
          <w:spacing w:val="32"/>
          <w:sz w:val="20"/>
          <w:szCs w:val="20"/>
          <w:lang w:val="es-VE"/>
        </w:rPr>
        <w:t xml:space="preserve"> </w:t>
      </w:r>
      <w:r w:rsidRPr="00B325EB">
        <w:rPr>
          <w:rFonts w:ascii="Cambria" w:hAnsi="Cambria"/>
          <w:color w:val="1C1616"/>
          <w:sz w:val="20"/>
          <w:szCs w:val="20"/>
          <w:lang w:val="es-VE"/>
        </w:rPr>
        <w:t>actúa</w:t>
      </w:r>
      <w:r w:rsidRPr="00B325EB">
        <w:rPr>
          <w:rFonts w:ascii="Cambria" w:hAnsi="Cambria"/>
          <w:color w:val="1C1616"/>
          <w:spacing w:val="27"/>
          <w:w w:val="103"/>
          <w:sz w:val="20"/>
          <w:szCs w:val="20"/>
          <w:lang w:val="es-VE"/>
        </w:rPr>
        <w:t xml:space="preserve"> </w:t>
      </w:r>
      <w:r w:rsidRPr="00B325EB">
        <w:rPr>
          <w:rFonts w:ascii="Cambria" w:hAnsi="Cambria"/>
          <w:color w:val="1C1616"/>
          <w:sz w:val="20"/>
          <w:szCs w:val="20"/>
          <w:lang w:val="es-VE"/>
        </w:rPr>
        <w:t>en</w:t>
      </w:r>
      <w:r w:rsidRPr="00B325EB">
        <w:rPr>
          <w:rFonts w:ascii="Cambria" w:hAnsi="Cambria"/>
          <w:color w:val="1C1616"/>
          <w:spacing w:val="13"/>
          <w:sz w:val="20"/>
          <w:szCs w:val="20"/>
          <w:lang w:val="es-VE"/>
        </w:rPr>
        <w:t xml:space="preserve"> </w:t>
      </w:r>
      <w:r w:rsidRPr="00B325EB">
        <w:rPr>
          <w:rFonts w:ascii="Cambria" w:hAnsi="Cambria"/>
          <w:color w:val="1C1616"/>
          <w:sz w:val="20"/>
          <w:szCs w:val="20"/>
          <w:lang w:val="es-VE"/>
        </w:rPr>
        <w:t>nombre</w:t>
      </w:r>
      <w:r w:rsidRPr="00B325EB">
        <w:rPr>
          <w:rFonts w:ascii="Cambria" w:hAnsi="Cambria"/>
          <w:color w:val="1C1616"/>
          <w:spacing w:val="16"/>
          <w:sz w:val="20"/>
          <w:szCs w:val="20"/>
          <w:lang w:val="es-VE"/>
        </w:rPr>
        <w:t xml:space="preserve"> </w:t>
      </w:r>
      <w:r w:rsidRPr="00B325EB">
        <w:rPr>
          <w:rFonts w:ascii="Cambria" w:hAnsi="Cambria"/>
          <w:color w:val="2F2828"/>
          <w:sz w:val="20"/>
          <w:szCs w:val="20"/>
          <w:lang w:val="es-VE"/>
        </w:rPr>
        <w:t>y</w:t>
      </w:r>
      <w:r w:rsidRPr="00B325EB">
        <w:rPr>
          <w:rFonts w:ascii="Cambria" w:hAnsi="Cambria"/>
          <w:color w:val="2F2828"/>
          <w:spacing w:val="11"/>
          <w:sz w:val="20"/>
          <w:szCs w:val="20"/>
          <w:lang w:val="es-VE"/>
        </w:rPr>
        <w:t xml:space="preserve"> </w:t>
      </w:r>
      <w:r w:rsidRPr="00B325EB">
        <w:rPr>
          <w:rFonts w:ascii="Cambria" w:hAnsi="Cambria"/>
          <w:color w:val="1C1616"/>
          <w:sz w:val="20"/>
          <w:szCs w:val="20"/>
          <w:lang w:val="es-VE"/>
        </w:rPr>
        <w:t>representación  del</w:t>
      </w:r>
      <w:r w:rsidRPr="00B325EB">
        <w:rPr>
          <w:rFonts w:ascii="Cambria" w:hAnsi="Cambria"/>
          <w:color w:val="1C1616"/>
          <w:spacing w:val="24"/>
          <w:sz w:val="20"/>
          <w:szCs w:val="20"/>
          <w:lang w:val="es-VE"/>
        </w:rPr>
        <w:t xml:space="preserve"> </w:t>
      </w:r>
      <w:r w:rsidRPr="00B325EB">
        <w:rPr>
          <w:rFonts w:ascii="Cambria" w:hAnsi="Cambria"/>
          <w:color w:val="1C1616"/>
          <w:sz w:val="20"/>
          <w:szCs w:val="20"/>
          <w:lang w:val="es-VE"/>
        </w:rPr>
        <w:t>Estado</w:t>
      </w:r>
      <w:r w:rsidRPr="00B325EB">
        <w:rPr>
          <w:rFonts w:ascii="Cambria" w:hAnsi="Cambria"/>
          <w:color w:val="1C1616"/>
          <w:spacing w:val="14"/>
          <w:sz w:val="20"/>
          <w:szCs w:val="20"/>
          <w:lang w:val="es-VE"/>
        </w:rPr>
        <w:t xml:space="preserve"> </w:t>
      </w:r>
      <w:r w:rsidRPr="00B325EB">
        <w:rPr>
          <w:rFonts w:ascii="Cambria" w:hAnsi="Cambria"/>
          <w:color w:val="1C1616"/>
          <w:sz w:val="20"/>
          <w:szCs w:val="20"/>
          <w:lang w:val="es-VE"/>
        </w:rPr>
        <w:t>colombiano</w:t>
      </w:r>
      <w:r w:rsidRPr="00B325EB">
        <w:rPr>
          <w:rFonts w:ascii="Cambria" w:hAnsi="Cambria"/>
          <w:color w:val="1C1616"/>
          <w:spacing w:val="13"/>
          <w:sz w:val="20"/>
          <w:szCs w:val="20"/>
          <w:lang w:val="es-VE"/>
        </w:rPr>
        <w:t xml:space="preserve"> </w:t>
      </w:r>
      <w:r w:rsidRPr="00B325EB">
        <w:rPr>
          <w:rFonts w:ascii="Cambria" w:hAnsi="Cambria"/>
          <w:color w:val="2F2828"/>
          <w:sz w:val="20"/>
          <w:szCs w:val="20"/>
          <w:lang w:val="es-VE"/>
        </w:rPr>
        <w:t>y</w:t>
      </w:r>
      <w:r w:rsidRPr="00B325EB">
        <w:rPr>
          <w:rFonts w:ascii="Cambria" w:hAnsi="Cambria"/>
          <w:color w:val="2F2828"/>
          <w:spacing w:val="18"/>
          <w:sz w:val="20"/>
          <w:szCs w:val="20"/>
          <w:lang w:val="es-VE"/>
        </w:rPr>
        <w:t xml:space="preserve"> </w:t>
      </w:r>
      <w:r w:rsidRPr="00B325EB">
        <w:rPr>
          <w:rFonts w:ascii="Cambria" w:hAnsi="Cambria"/>
          <w:color w:val="2F2828"/>
          <w:sz w:val="20"/>
          <w:szCs w:val="20"/>
          <w:lang w:val="es-VE"/>
        </w:rPr>
        <w:t>a</w:t>
      </w:r>
      <w:r w:rsidRPr="00B325EB">
        <w:rPr>
          <w:rFonts w:ascii="Cambria" w:hAnsi="Cambria"/>
          <w:color w:val="2F2828"/>
          <w:spacing w:val="5"/>
          <w:sz w:val="20"/>
          <w:szCs w:val="20"/>
          <w:lang w:val="es-VE"/>
        </w:rPr>
        <w:t xml:space="preserve"> </w:t>
      </w:r>
      <w:r w:rsidRPr="00B325EB">
        <w:rPr>
          <w:rFonts w:ascii="Cambria" w:hAnsi="Cambria"/>
          <w:color w:val="1C1616"/>
          <w:sz w:val="20"/>
          <w:szCs w:val="20"/>
          <w:lang w:val="es-VE"/>
        </w:rPr>
        <w:t>quien</w:t>
      </w:r>
      <w:r w:rsidRPr="00B325EB">
        <w:rPr>
          <w:rFonts w:ascii="Cambria" w:hAnsi="Cambria"/>
          <w:color w:val="1C1616"/>
          <w:spacing w:val="26"/>
          <w:sz w:val="20"/>
          <w:szCs w:val="20"/>
          <w:lang w:val="es-VE"/>
        </w:rPr>
        <w:t xml:space="preserve"> </w:t>
      </w:r>
      <w:r w:rsidRPr="00B325EB">
        <w:rPr>
          <w:rFonts w:ascii="Cambria" w:hAnsi="Cambria"/>
          <w:color w:val="1C1616"/>
          <w:sz w:val="20"/>
          <w:szCs w:val="20"/>
          <w:lang w:val="es-VE"/>
        </w:rPr>
        <w:t>en</w:t>
      </w:r>
      <w:r w:rsidRPr="00B325EB">
        <w:rPr>
          <w:rFonts w:ascii="Cambria" w:hAnsi="Cambria"/>
          <w:color w:val="1C1616"/>
          <w:spacing w:val="27"/>
          <w:sz w:val="20"/>
          <w:szCs w:val="20"/>
          <w:lang w:val="es-VE"/>
        </w:rPr>
        <w:t xml:space="preserve"> </w:t>
      </w:r>
      <w:r w:rsidRPr="00B325EB">
        <w:rPr>
          <w:rFonts w:ascii="Cambria" w:hAnsi="Cambria"/>
          <w:color w:val="1C1616"/>
          <w:sz w:val="20"/>
          <w:szCs w:val="20"/>
          <w:lang w:val="es-VE"/>
        </w:rPr>
        <w:t>lo sucesivo</w:t>
      </w:r>
      <w:r w:rsidRPr="00B325EB">
        <w:rPr>
          <w:rFonts w:ascii="Cambria" w:hAnsi="Cambria"/>
          <w:color w:val="1C1616"/>
          <w:spacing w:val="11"/>
          <w:sz w:val="20"/>
          <w:szCs w:val="20"/>
          <w:lang w:val="es-VE"/>
        </w:rPr>
        <w:t xml:space="preserve"> </w:t>
      </w:r>
      <w:r w:rsidRPr="00B325EB">
        <w:rPr>
          <w:rFonts w:ascii="Cambria" w:hAnsi="Cambria"/>
          <w:color w:val="2F2828"/>
          <w:sz w:val="20"/>
          <w:szCs w:val="20"/>
          <w:lang w:val="es-VE"/>
        </w:rPr>
        <w:t>se</w:t>
      </w:r>
      <w:r w:rsidRPr="00B325EB">
        <w:rPr>
          <w:rFonts w:ascii="Cambria" w:hAnsi="Cambria"/>
          <w:color w:val="2F2828"/>
          <w:spacing w:val="5"/>
          <w:sz w:val="20"/>
          <w:szCs w:val="20"/>
          <w:lang w:val="es-VE"/>
        </w:rPr>
        <w:t xml:space="preserve"> </w:t>
      </w:r>
      <w:r w:rsidRPr="00B325EB">
        <w:rPr>
          <w:rFonts w:ascii="Cambria" w:hAnsi="Cambria"/>
          <w:color w:val="1C1616"/>
          <w:sz w:val="20"/>
          <w:szCs w:val="20"/>
          <w:lang w:val="es-VE"/>
        </w:rPr>
        <w:t>denominará</w:t>
      </w:r>
      <w:r w:rsidRPr="00B325EB">
        <w:rPr>
          <w:rFonts w:ascii="Cambria" w:hAnsi="Cambria"/>
          <w:color w:val="1C1616"/>
          <w:spacing w:val="6"/>
          <w:sz w:val="20"/>
          <w:szCs w:val="20"/>
          <w:lang w:val="es-VE"/>
        </w:rPr>
        <w:t xml:space="preserve"> </w:t>
      </w:r>
      <w:r w:rsidRPr="00B325EB">
        <w:rPr>
          <w:rFonts w:ascii="Cambria" w:hAnsi="Cambria"/>
          <w:color w:val="494142"/>
          <w:spacing w:val="-19"/>
          <w:sz w:val="20"/>
          <w:szCs w:val="20"/>
          <w:lang w:val="es-VE"/>
        </w:rPr>
        <w:t>"</w:t>
      </w:r>
      <w:r w:rsidRPr="00B325EB">
        <w:rPr>
          <w:rFonts w:ascii="Cambria" w:hAnsi="Cambria"/>
          <w:color w:val="1C1616"/>
          <w:sz w:val="20"/>
          <w:szCs w:val="20"/>
          <w:lang w:val="es-VE"/>
        </w:rPr>
        <w:t>Estado colombian</w:t>
      </w:r>
      <w:r w:rsidRPr="00B325EB">
        <w:rPr>
          <w:rFonts w:ascii="Cambria" w:hAnsi="Cambria"/>
          <w:color w:val="1C1616"/>
          <w:spacing w:val="8"/>
          <w:sz w:val="20"/>
          <w:szCs w:val="20"/>
          <w:lang w:val="es-VE"/>
        </w:rPr>
        <w:t>o</w:t>
      </w:r>
      <w:r w:rsidRPr="00B325EB">
        <w:rPr>
          <w:rFonts w:ascii="Cambria" w:hAnsi="Cambria"/>
          <w:color w:val="1C1616"/>
          <w:spacing w:val="-23"/>
          <w:sz w:val="20"/>
          <w:szCs w:val="20"/>
          <w:lang w:val="es-VE"/>
        </w:rPr>
        <w:t>"</w:t>
      </w:r>
      <w:r w:rsidRPr="00B325EB">
        <w:rPr>
          <w:rFonts w:ascii="Cambria" w:hAnsi="Cambria"/>
          <w:color w:val="1C1616"/>
          <w:sz w:val="20"/>
          <w:szCs w:val="20"/>
          <w:lang w:val="es-VE"/>
        </w:rPr>
        <w:t>,</w:t>
      </w:r>
      <w:r w:rsidRPr="00B325EB">
        <w:rPr>
          <w:rFonts w:ascii="Cambria" w:hAnsi="Cambria"/>
          <w:color w:val="1C1616"/>
          <w:spacing w:val="-16"/>
          <w:sz w:val="20"/>
          <w:szCs w:val="20"/>
          <w:lang w:val="es-VE"/>
        </w:rPr>
        <w:t xml:space="preserve"> </w:t>
      </w:r>
      <w:r w:rsidRPr="00B325EB">
        <w:rPr>
          <w:rFonts w:ascii="Cambria" w:hAnsi="Cambria" w:cs="Arial"/>
          <w:color w:val="1C1616"/>
          <w:sz w:val="20"/>
          <w:szCs w:val="20"/>
          <w:lang w:val="es-VE"/>
        </w:rPr>
        <w:t>y</w:t>
      </w:r>
      <w:r w:rsidRPr="00B325EB">
        <w:rPr>
          <w:rFonts w:ascii="Cambria" w:hAnsi="Cambria" w:cs="Arial"/>
          <w:color w:val="1C1616"/>
          <w:spacing w:val="8"/>
          <w:sz w:val="20"/>
          <w:szCs w:val="20"/>
          <w:lang w:val="es-VE"/>
        </w:rPr>
        <w:t xml:space="preserve"> </w:t>
      </w:r>
      <w:r w:rsidRPr="00B325EB">
        <w:rPr>
          <w:rFonts w:ascii="Cambria" w:hAnsi="Cambria"/>
          <w:color w:val="1C1616"/>
          <w:sz w:val="20"/>
          <w:szCs w:val="20"/>
          <w:lang w:val="es-VE"/>
        </w:rPr>
        <w:t>p</w:t>
      </w:r>
      <w:r w:rsidR="00671526" w:rsidRPr="00B325EB">
        <w:rPr>
          <w:rFonts w:ascii="Cambria" w:hAnsi="Cambria"/>
          <w:color w:val="1C1616"/>
          <w:sz w:val="20"/>
          <w:szCs w:val="20"/>
          <w:lang w:val="es-VE"/>
        </w:rPr>
        <w:t>o</w:t>
      </w:r>
      <w:r w:rsidRPr="00B325EB">
        <w:rPr>
          <w:rFonts w:ascii="Cambria" w:hAnsi="Cambria"/>
          <w:color w:val="1C1616"/>
          <w:sz w:val="20"/>
          <w:szCs w:val="20"/>
          <w:lang w:val="es-VE"/>
        </w:rPr>
        <w:t>r</w:t>
      </w:r>
      <w:r w:rsidRPr="00B325EB">
        <w:rPr>
          <w:rFonts w:ascii="Cambria" w:hAnsi="Cambria"/>
          <w:color w:val="1C1616"/>
          <w:spacing w:val="35"/>
          <w:sz w:val="20"/>
          <w:szCs w:val="20"/>
          <w:lang w:val="es-VE"/>
        </w:rPr>
        <w:t xml:space="preserve"> </w:t>
      </w:r>
      <w:r w:rsidRPr="00B325EB">
        <w:rPr>
          <w:rFonts w:ascii="Cambria" w:hAnsi="Cambria"/>
          <w:color w:val="1C1616"/>
          <w:sz w:val="20"/>
          <w:szCs w:val="20"/>
          <w:lang w:val="es-VE"/>
        </w:rPr>
        <w:t>la</w:t>
      </w:r>
      <w:r w:rsidRPr="00B325EB">
        <w:rPr>
          <w:rFonts w:ascii="Cambria" w:hAnsi="Cambria"/>
          <w:color w:val="1C1616"/>
          <w:spacing w:val="14"/>
          <w:sz w:val="20"/>
          <w:szCs w:val="20"/>
          <w:lang w:val="es-VE"/>
        </w:rPr>
        <w:t xml:space="preserve"> </w:t>
      </w:r>
      <w:r w:rsidRPr="00B325EB">
        <w:rPr>
          <w:rFonts w:ascii="Cambria" w:hAnsi="Cambria"/>
          <w:color w:val="1C1616"/>
          <w:sz w:val="20"/>
          <w:szCs w:val="20"/>
          <w:lang w:val="es-VE"/>
        </w:rPr>
        <w:t>otra</w:t>
      </w:r>
      <w:r w:rsidRPr="00B325EB">
        <w:rPr>
          <w:rFonts w:ascii="Cambria" w:hAnsi="Cambria"/>
          <w:color w:val="1C1616"/>
          <w:spacing w:val="25"/>
          <w:sz w:val="20"/>
          <w:szCs w:val="20"/>
          <w:lang w:val="es-VE"/>
        </w:rPr>
        <w:t xml:space="preserve"> </w:t>
      </w:r>
      <w:r w:rsidRPr="00B325EB">
        <w:rPr>
          <w:rFonts w:ascii="Cambria" w:hAnsi="Cambria"/>
          <w:color w:val="1C1616"/>
          <w:sz w:val="20"/>
          <w:szCs w:val="20"/>
          <w:lang w:val="es-VE"/>
        </w:rPr>
        <w:t>parte,</w:t>
      </w:r>
      <w:r w:rsidRPr="00B325EB">
        <w:rPr>
          <w:rFonts w:ascii="Cambria" w:hAnsi="Cambria"/>
          <w:color w:val="1C1616"/>
          <w:spacing w:val="17"/>
          <w:sz w:val="20"/>
          <w:szCs w:val="20"/>
          <w:lang w:val="es-VE"/>
        </w:rPr>
        <w:t xml:space="preserve"> </w:t>
      </w:r>
      <w:r w:rsidRPr="00B325EB">
        <w:rPr>
          <w:rFonts w:ascii="Cambria" w:hAnsi="Cambria"/>
          <w:color w:val="1C1616"/>
          <w:sz w:val="20"/>
          <w:szCs w:val="20"/>
          <w:lang w:val="es-VE"/>
        </w:rPr>
        <w:t>Luis</w:t>
      </w:r>
      <w:r w:rsidRPr="00B325EB">
        <w:rPr>
          <w:rFonts w:ascii="Cambria" w:hAnsi="Cambria"/>
          <w:color w:val="1C1616"/>
          <w:spacing w:val="4"/>
          <w:sz w:val="20"/>
          <w:szCs w:val="20"/>
          <w:lang w:val="es-VE"/>
        </w:rPr>
        <w:t xml:space="preserve"> </w:t>
      </w:r>
      <w:r w:rsidRPr="00B325EB">
        <w:rPr>
          <w:rFonts w:ascii="Cambria" w:hAnsi="Cambria"/>
          <w:color w:val="1C1616"/>
          <w:sz w:val="20"/>
          <w:szCs w:val="20"/>
          <w:lang w:val="es-VE"/>
        </w:rPr>
        <w:t>Guillermo</w:t>
      </w:r>
      <w:r w:rsidRPr="00B325EB">
        <w:rPr>
          <w:rFonts w:ascii="Cambria" w:hAnsi="Cambria"/>
          <w:color w:val="1C1616"/>
          <w:spacing w:val="38"/>
          <w:sz w:val="20"/>
          <w:szCs w:val="20"/>
          <w:lang w:val="es-VE"/>
        </w:rPr>
        <w:t xml:space="preserve"> </w:t>
      </w:r>
      <w:r w:rsidRPr="00B325EB">
        <w:rPr>
          <w:rFonts w:ascii="Cambria" w:hAnsi="Cambria"/>
          <w:color w:val="1C1616"/>
          <w:sz w:val="20"/>
          <w:szCs w:val="20"/>
          <w:lang w:val="es-VE"/>
        </w:rPr>
        <w:t>Serrano</w:t>
      </w:r>
      <w:r w:rsidRPr="00B325EB">
        <w:rPr>
          <w:rFonts w:ascii="Cambria" w:hAnsi="Cambria"/>
          <w:color w:val="1C1616"/>
          <w:spacing w:val="17"/>
          <w:sz w:val="20"/>
          <w:szCs w:val="20"/>
          <w:lang w:val="es-VE"/>
        </w:rPr>
        <w:t xml:space="preserve"> </w:t>
      </w:r>
      <w:r w:rsidRPr="00B325EB">
        <w:rPr>
          <w:rFonts w:ascii="Cambria" w:hAnsi="Cambria"/>
          <w:color w:val="1C1616"/>
          <w:sz w:val="20"/>
          <w:szCs w:val="20"/>
          <w:lang w:val="es-VE"/>
        </w:rPr>
        <w:t>Escobar,</w:t>
      </w:r>
      <w:r w:rsidRPr="00B325EB">
        <w:rPr>
          <w:rFonts w:ascii="Cambria" w:hAnsi="Cambria"/>
          <w:color w:val="1C1616"/>
          <w:spacing w:val="21"/>
          <w:sz w:val="20"/>
          <w:szCs w:val="20"/>
          <w:lang w:val="es-VE"/>
        </w:rPr>
        <w:t xml:space="preserve"> q</w:t>
      </w:r>
      <w:r w:rsidRPr="00B325EB">
        <w:rPr>
          <w:rFonts w:ascii="Cambria" w:hAnsi="Cambria"/>
          <w:color w:val="1C1616"/>
          <w:sz w:val="20"/>
          <w:szCs w:val="20"/>
          <w:lang w:val="es-VE"/>
        </w:rPr>
        <w:t>uien</w:t>
      </w:r>
      <w:r w:rsidRPr="00B325EB">
        <w:rPr>
          <w:rFonts w:ascii="Cambria" w:hAnsi="Cambria"/>
          <w:color w:val="1C1616"/>
          <w:spacing w:val="35"/>
          <w:sz w:val="20"/>
          <w:szCs w:val="20"/>
          <w:lang w:val="es-VE"/>
        </w:rPr>
        <w:t xml:space="preserve"> </w:t>
      </w:r>
      <w:r w:rsidRPr="00B325EB">
        <w:rPr>
          <w:rFonts w:ascii="Cambria" w:hAnsi="Cambria"/>
          <w:color w:val="2F2828"/>
          <w:sz w:val="20"/>
          <w:szCs w:val="20"/>
          <w:lang w:val="es-VE"/>
        </w:rPr>
        <w:t>actúa</w:t>
      </w:r>
      <w:r w:rsidRPr="00B325EB">
        <w:rPr>
          <w:rFonts w:ascii="Cambria" w:hAnsi="Cambria"/>
          <w:color w:val="2F2828"/>
          <w:spacing w:val="21"/>
          <w:sz w:val="20"/>
          <w:szCs w:val="20"/>
          <w:lang w:val="es-VE"/>
        </w:rPr>
        <w:t xml:space="preserve"> </w:t>
      </w:r>
      <w:r w:rsidRPr="00B325EB">
        <w:rPr>
          <w:rFonts w:ascii="Cambria" w:hAnsi="Cambria"/>
          <w:color w:val="1C1616"/>
          <w:sz w:val="20"/>
          <w:szCs w:val="20"/>
          <w:lang w:val="es-VE"/>
        </w:rPr>
        <w:t>como</w:t>
      </w:r>
      <w:r w:rsidRPr="00B325EB">
        <w:rPr>
          <w:rFonts w:ascii="Cambria" w:hAnsi="Cambria"/>
          <w:color w:val="1C1616"/>
          <w:spacing w:val="29"/>
          <w:sz w:val="20"/>
          <w:szCs w:val="20"/>
          <w:lang w:val="es-VE"/>
        </w:rPr>
        <w:t xml:space="preserve"> </w:t>
      </w:r>
      <w:r w:rsidRPr="00B325EB">
        <w:rPr>
          <w:rFonts w:ascii="Cambria" w:hAnsi="Cambria"/>
          <w:color w:val="1C1616"/>
          <w:sz w:val="20"/>
          <w:szCs w:val="20"/>
          <w:lang w:val="es-VE"/>
        </w:rPr>
        <w:t>peticionario</w:t>
      </w:r>
      <w:r w:rsidRPr="00B325EB">
        <w:rPr>
          <w:rFonts w:ascii="Cambria" w:hAnsi="Cambria"/>
          <w:color w:val="1C1616"/>
          <w:spacing w:val="37"/>
          <w:sz w:val="20"/>
          <w:szCs w:val="20"/>
          <w:lang w:val="es-VE"/>
        </w:rPr>
        <w:t xml:space="preserve"> </w:t>
      </w:r>
      <w:r w:rsidRPr="00B325EB">
        <w:rPr>
          <w:rFonts w:ascii="Cambria" w:hAnsi="Cambria"/>
          <w:color w:val="1C1616"/>
          <w:sz w:val="20"/>
          <w:szCs w:val="20"/>
          <w:lang w:val="es-VE"/>
        </w:rPr>
        <w:t>en</w:t>
      </w:r>
      <w:r w:rsidRPr="00B325EB">
        <w:rPr>
          <w:rFonts w:ascii="Cambria" w:hAnsi="Cambria"/>
          <w:color w:val="1C1616"/>
          <w:w w:val="98"/>
          <w:sz w:val="20"/>
          <w:szCs w:val="20"/>
          <w:lang w:val="es-VE"/>
        </w:rPr>
        <w:t xml:space="preserve"> </w:t>
      </w:r>
      <w:r w:rsidRPr="00B325EB">
        <w:rPr>
          <w:rFonts w:ascii="Cambria" w:hAnsi="Cambria"/>
          <w:color w:val="1C1616"/>
          <w:sz w:val="20"/>
          <w:szCs w:val="20"/>
          <w:lang w:val="es-VE"/>
        </w:rPr>
        <w:t>este</w:t>
      </w:r>
      <w:r w:rsidRPr="00B325EB">
        <w:rPr>
          <w:rFonts w:ascii="Cambria" w:hAnsi="Cambria"/>
          <w:color w:val="1C1616"/>
          <w:spacing w:val="19"/>
          <w:sz w:val="20"/>
          <w:szCs w:val="20"/>
          <w:lang w:val="es-VE"/>
        </w:rPr>
        <w:t xml:space="preserve"> </w:t>
      </w:r>
      <w:r w:rsidRPr="00B325EB">
        <w:rPr>
          <w:rFonts w:ascii="Cambria" w:hAnsi="Cambria"/>
          <w:color w:val="1C1616"/>
          <w:sz w:val="20"/>
          <w:szCs w:val="20"/>
          <w:lang w:val="es-VE"/>
        </w:rPr>
        <w:t>caso,</w:t>
      </w:r>
      <w:r w:rsidRPr="00B325EB">
        <w:rPr>
          <w:rFonts w:ascii="Cambria" w:hAnsi="Cambria"/>
          <w:color w:val="1C1616"/>
          <w:spacing w:val="22"/>
          <w:sz w:val="20"/>
          <w:szCs w:val="20"/>
          <w:lang w:val="es-VE"/>
        </w:rPr>
        <w:t xml:space="preserve"> </w:t>
      </w:r>
      <w:r w:rsidRPr="00B325EB">
        <w:rPr>
          <w:rFonts w:ascii="Cambria" w:hAnsi="Cambria"/>
          <w:color w:val="1C1616"/>
          <w:sz w:val="20"/>
          <w:szCs w:val="20"/>
          <w:lang w:val="es-VE"/>
        </w:rPr>
        <w:t>y</w:t>
      </w:r>
      <w:r w:rsidRPr="00B325EB">
        <w:rPr>
          <w:rFonts w:ascii="Cambria" w:hAnsi="Cambria"/>
          <w:color w:val="1C1616"/>
          <w:spacing w:val="33"/>
          <w:sz w:val="20"/>
          <w:szCs w:val="20"/>
          <w:lang w:val="es-VE"/>
        </w:rPr>
        <w:t xml:space="preserve"> </w:t>
      </w:r>
      <w:r w:rsidRPr="00B325EB">
        <w:rPr>
          <w:rFonts w:ascii="Cambria" w:hAnsi="Cambria"/>
          <w:color w:val="1C1616"/>
          <w:sz w:val="20"/>
          <w:szCs w:val="20"/>
          <w:lang w:val="es-VE"/>
        </w:rPr>
        <w:t>a</w:t>
      </w:r>
      <w:r w:rsidRPr="00B325EB">
        <w:rPr>
          <w:rFonts w:ascii="Cambria" w:hAnsi="Cambria"/>
          <w:color w:val="1C1616"/>
          <w:spacing w:val="6"/>
          <w:sz w:val="20"/>
          <w:szCs w:val="20"/>
          <w:lang w:val="es-VE"/>
        </w:rPr>
        <w:t xml:space="preserve"> </w:t>
      </w:r>
      <w:r w:rsidRPr="00B325EB">
        <w:rPr>
          <w:rFonts w:ascii="Cambria" w:hAnsi="Cambria"/>
          <w:color w:val="1C1616"/>
          <w:spacing w:val="17"/>
          <w:sz w:val="20"/>
          <w:szCs w:val="20"/>
          <w:lang w:val="es-VE"/>
        </w:rPr>
        <w:t>q</w:t>
      </w:r>
      <w:r w:rsidRPr="00B325EB">
        <w:rPr>
          <w:rFonts w:ascii="Cambria" w:hAnsi="Cambria"/>
          <w:color w:val="1C1616"/>
          <w:sz w:val="20"/>
          <w:szCs w:val="20"/>
          <w:lang w:val="es-VE"/>
        </w:rPr>
        <w:t>uien</w:t>
      </w:r>
      <w:r w:rsidRPr="00B325EB">
        <w:rPr>
          <w:rFonts w:ascii="Cambria" w:hAnsi="Cambria"/>
          <w:color w:val="1C1616"/>
          <w:spacing w:val="41"/>
          <w:sz w:val="20"/>
          <w:szCs w:val="20"/>
          <w:lang w:val="es-VE"/>
        </w:rPr>
        <w:t xml:space="preserve"> </w:t>
      </w:r>
      <w:r w:rsidRPr="00B325EB">
        <w:rPr>
          <w:rFonts w:ascii="Cambria" w:hAnsi="Cambria"/>
          <w:color w:val="1C1616"/>
          <w:sz w:val="20"/>
          <w:szCs w:val="20"/>
          <w:lang w:val="es-VE"/>
        </w:rPr>
        <w:t>en</w:t>
      </w:r>
      <w:r w:rsidRPr="00B325EB">
        <w:rPr>
          <w:rFonts w:ascii="Cambria" w:hAnsi="Cambria"/>
          <w:color w:val="1C1616"/>
          <w:spacing w:val="28"/>
          <w:sz w:val="20"/>
          <w:szCs w:val="20"/>
          <w:lang w:val="es-VE"/>
        </w:rPr>
        <w:t xml:space="preserve"> </w:t>
      </w:r>
      <w:r w:rsidRPr="00B325EB">
        <w:rPr>
          <w:rFonts w:ascii="Cambria" w:hAnsi="Cambria"/>
          <w:color w:val="1C1616"/>
          <w:sz w:val="20"/>
          <w:szCs w:val="20"/>
          <w:lang w:val="es-VE"/>
        </w:rPr>
        <w:t>adelante</w:t>
      </w:r>
      <w:r w:rsidRPr="00B325EB">
        <w:rPr>
          <w:rFonts w:ascii="Cambria" w:hAnsi="Cambria"/>
          <w:color w:val="1C1616"/>
          <w:spacing w:val="26"/>
          <w:sz w:val="20"/>
          <w:szCs w:val="20"/>
          <w:lang w:val="es-VE"/>
        </w:rPr>
        <w:t xml:space="preserve"> </w:t>
      </w:r>
      <w:r w:rsidRPr="00B325EB">
        <w:rPr>
          <w:rFonts w:ascii="Cambria" w:hAnsi="Cambria"/>
          <w:color w:val="1C1616"/>
          <w:sz w:val="20"/>
          <w:szCs w:val="20"/>
          <w:lang w:val="es-VE"/>
        </w:rPr>
        <w:t>se</w:t>
      </w:r>
      <w:r w:rsidRPr="00B325EB">
        <w:rPr>
          <w:rFonts w:ascii="Cambria" w:hAnsi="Cambria"/>
          <w:color w:val="1C1616"/>
          <w:spacing w:val="5"/>
          <w:sz w:val="20"/>
          <w:szCs w:val="20"/>
          <w:lang w:val="es-VE"/>
        </w:rPr>
        <w:t xml:space="preserve"> </w:t>
      </w:r>
      <w:r w:rsidRPr="00B325EB">
        <w:rPr>
          <w:rFonts w:ascii="Cambria" w:hAnsi="Cambria"/>
          <w:color w:val="1C1616"/>
          <w:sz w:val="20"/>
          <w:szCs w:val="20"/>
          <w:lang w:val="es-VE"/>
        </w:rPr>
        <w:t>denominará</w:t>
      </w:r>
      <w:r w:rsidRPr="00B325EB">
        <w:rPr>
          <w:rFonts w:ascii="Cambria" w:hAnsi="Cambria"/>
          <w:color w:val="1C1616"/>
          <w:spacing w:val="23"/>
          <w:sz w:val="20"/>
          <w:szCs w:val="20"/>
          <w:lang w:val="es-VE"/>
        </w:rPr>
        <w:t xml:space="preserve"> </w:t>
      </w:r>
      <w:r w:rsidRPr="00B325EB">
        <w:rPr>
          <w:rFonts w:ascii="Cambria" w:hAnsi="Cambria"/>
          <w:color w:val="1C1616"/>
          <w:spacing w:val="-23"/>
          <w:sz w:val="20"/>
          <w:szCs w:val="20"/>
          <w:lang w:val="es-VE"/>
        </w:rPr>
        <w:t>"</w:t>
      </w:r>
      <w:r w:rsidRPr="00B325EB">
        <w:rPr>
          <w:rFonts w:ascii="Cambria" w:hAnsi="Cambria"/>
          <w:color w:val="1C1616"/>
          <w:sz w:val="20"/>
          <w:szCs w:val="20"/>
          <w:lang w:val="es-VE"/>
        </w:rPr>
        <w:t>el</w:t>
      </w:r>
      <w:r w:rsidRPr="00B325EB">
        <w:rPr>
          <w:rFonts w:ascii="Cambria" w:hAnsi="Cambria"/>
          <w:color w:val="1C1616"/>
          <w:spacing w:val="29"/>
          <w:sz w:val="20"/>
          <w:szCs w:val="20"/>
          <w:lang w:val="es-VE"/>
        </w:rPr>
        <w:t xml:space="preserve"> </w:t>
      </w:r>
      <w:r w:rsidRPr="00B325EB">
        <w:rPr>
          <w:rFonts w:ascii="Cambria" w:hAnsi="Cambria"/>
          <w:color w:val="1C1616"/>
          <w:sz w:val="20"/>
          <w:szCs w:val="20"/>
          <w:lang w:val="es-VE"/>
        </w:rPr>
        <w:t>peticionario</w:t>
      </w:r>
      <w:r w:rsidRPr="00B325EB">
        <w:rPr>
          <w:rFonts w:ascii="Cambria" w:hAnsi="Cambria"/>
          <w:color w:val="1C1616"/>
          <w:spacing w:val="9"/>
          <w:sz w:val="20"/>
          <w:szCs w:val="20"/>
          <w:lang w:val="es-VE"/>
        </w:rPr>
        <w:t>"</w:t>
      </w:r>
      <w:r w:rsidRPr="00B325EB">
        <w:rPr>
          <w:rFonts w:ascii="Cambria" w:hAnsi="Cambria"/>
          <w:color w:val="1C1616"/>
          <w:sz w:val="20"/>
          <w:szCs w:val="20"/>
          <w:lang w:val="es-VE"/>
        </w:rPr>
        <w:t>,</w:t>
      </w:r>
      <w:r w:rsidRPr="00B325EB">
        <w:rPr>
          <w:rFonts w:ascii="Cambria" w:hAnsi="Cambria"/>
          <w:color w:val="1C1616"/>
          <w:spacing w:val="-10"/>
          <w:sz w:val="20"/>
          <w:szCs w:val="20"/>
          <w:lang w:val="es-VE"/>
        </w:rPr>
        <w:t xml:space="preserve"> </w:t>
      </w:r>
      <w:r w:rsidRPr="00B325EB">
        <w:rPr>
          <w:rFonts w:ascii="Cambria" w:hAnsi="Cambria"/>
          <w:color w:val="2F2828"/>
          <w:sz w:val="20"/>
          <w:szCs w:val="20"/>
          <w:lang w:val="es-VE"/>
        </w:rPr>
        <w:t>suscriben</w:t>
      </w:r>
      <w:r w:rsidRPr="00B325EB">
        <w:rPr>
          <w:rFonts w:ascii="Cambria" w:hAnsi="Cambria"/>
          <w:color w:val="2F2828"/>
          <w:spacing w:val="39"/>
          <w:sz w:val="20"/>
          <w:szCs w:val="20"/>
          <w:lang w:val="es-VE"/>
        </w:rPr>
        <w:t xml:space="preserve"> </w:t>
      </w:r>
      <w:r w:rsidRPr="00B325EB">
        <w:rPr>
          <w:rFonts w:ascii="Cambria" w:hAnsi="Cambria"/>
          <w:color w:val="1C1616"/>
          <w:sz w:val="20"/>
          <w:szCs w:val="20"/>
          <w:lang w:val="es-VE"/>
        </w:rPr>
        <w:t>el</w:t>
      </w:r>
      <w:r w:rsidRPr="00B325EB">
        <w:rPr>
          <w:rFonts w:ascii="Cambria" w:hAnsi="Cambria"/>
          <w:color w:val="1C1616"/>
          <w:spacing w:val="38"/>
          <w:sz w:val="20"/>
          <w:szCs w:val="20"/>
          <w:lang w:val="es-VE"/>
        </w:rPr>
        <w:t xml:space="preserve"> </w:t>
      </w:r>
      <w:r w:rsidRPr="00B325EB">
        <w:rPr>
          <w:rFonts w:ascii="Cambria" w:hAnsi="Cambria"/>
          <w:color w:val="1C1616"/>
          <w:sz w:val="20"/>
          <w:szCs w:val="20"/>
          <w:lang w:val="es-VE"/>
        </w:rPr>
        <w:t>presente</w:t>
      </w:r>
      <w:r w:rsidRPr="00B325EB">
        <w:rPr>
          <w:rFonts w:ascii="Cambria" w:hAnsi="Cambria"/>
          <w:color w:val="1C1616"/>
          <w:spacing w:val="42"/>
          <w:sz w:val="20"/>
          <w:szCs w:val="20"/>
          <w:lang w:val="es-VE"/>
        </w:rPr>
        <w:t xml:space="preserve"> </w:t>
      </w:r>
      <w:r w:rsidRPr="00B325EB">
        <w:rPr>
          <w:rFonts w:ascii="Cambria" w:hAnsi="Cambria"/>
          <w:color w:val="1C1616"/>
          <w:sz w:val="20"/>
          <w:szCs w:val="20"/>
          <w:lang w:val="es-VE"/>
        </w:rPr>
        <w:t>Acuerdo</w:t>
      </w:r>
      <w:r w:rsidRPr="00B325EB">
        <w:rPr>
          <w:rFonts w:ascii="Cambria" w:hAnsi="Cambria"/>
          <w:color w:val="1C1616"/>
          <w:spacing w:val="28"/>
          <w:sz w:val="20"/>
          <w:szCs w:val="20"/>
          <w:lang w:val="es-VE"/>
        </w:rPr>
        <w:t xml:space="preserve"> </w:t>
      </w:r>
      <w:r w:rsidRPr="00B325EB">
        <w:rPr>
          <w:rFonts w:ascii="Cambria" w:hAnsi="Cambria"/>
          <w:color w:val="1C1616"/>
          <w:sz w:val="20"/>
          <w:szCs w:val="20"/>
          <w:lang w:val="es-VE"/>
        </w:rPr>
        <w:t>de</w:t>
      </w:r>
      <w:r w:rsidRPr="00B325EB">
        <w:rPr>
          <w:rFonts w:ascii="Cambria" w:hAnsi="Cambria"/>
          <w:color w:val="1C1616"/>
          <w:w w:val="103"/>
          <w:sz w:val="20"/>
          <w:szCs w:val="20"/>
          <w:lang w:val="es-VE"/>
        </w:rPr>
        <w:t xml:space="preserve"> </w:t>
      </w:r>
      <w:r w:rsidRPr="00B325EB">
        <w:rPr>
          <w:rFonts w:ascii="Cambria" w:hAnsi="Cambria"/>
          <w:color w:val="1C1616"/>
          <w:sz w:val="20"/>
          <w:szCs w:val="20"/>
          <w:lang w:val="es-VE"/>
        </w:rPr>
        <w:t>Sol</w:t>
      </w:r>
      <w:r w:rsidRPr="00B325EB">
        <w:rPr>
          <w:rFonts w:ascii="Cambria" w:hAnsi="Cambria"/>
          <w:color w:val="1C1616"/>
          <w:spacing w:val="1"/>
          <w:sz w:val="20"/>
          <w:szCs w:val="20"/>
          <w:lang w:val="es-VE"/>
        </w:rPr>
        <w:t xml:space="preserve">ución </w:t>
      </w:r>
      <w:r w:rsidRPr="00B325EB">
        <w:rPr>
          <w:rFonts w:ascii="Cambria" w:hAnsi="Cambria"/>
          <w:color w:val="1C1616"/>
          <w:sz w:val="20"/>
          <w:szCs w:val="20"/>
          <w:lang w:val="es-VE"/>
        </w:rPr>
        <w:t>Amistosa</w:t>
      </w:r>
      <w:r w:rsidRPr="00B325EB">
        <w:rPr>
          <w:rFonts w:ascii="Cambria" w:hAnsi="Cambria"/>
          <w:color w:val="1C1616"/>
          <w:spacing w:val="51"/>
          <w:sz w:val="20"/>
          <w:szCs w:val="20"/>
          <w:lang w:val="es-VE"/>
        </w:rPr>
        <w:t xml:space="preserve"> </w:t>
      </w:r>
      <w:r w:rsidRPr="00B325EB">
        <w:rPr>
          <w:rFonts w:ascii="Cambria" w:hAnsi="Cambria"/>
          <w:color w:val="1C1616"/>
          <w:sz w:val="20"/>
          <w:szCs w:val="20"/>
          <w:lang w:val="es-VE"/>
        </w:rPr>
        <w:t>en</w:t>
      </w:r>
      <w:r w:rsidRPr="00B325EB">
        <w:rPr>
          <w:rFonts w:ascii="Cambria" w:hAnsi="Cambria"/>
          <w:color w:val="1C1616"/>
          <w:spacing w:val="37"/>
          <w:sz w:val="20"/>
          <w:szCs w:val="20"/>
          <w:lang w:val="es-VE"/>
        </w:rPr>
        <w:t xml:space="preserve"> </w:t>
      </w:r>
      <w:r w:rsidRPr="00B325EB">
        <w:rPr>
          <w:rFonts w:ascii="Cambria" w:hAnsi="Cambria"/>
          <w:color w:val="1C1616"/>
          <w:sz w:val="20"/>
          <w:szCs w:val="20"/>
          <w:lang w:val="es-VE"/>
        </w:rPr>
        <w:t>el</w:t>
      </w:r>
      <w:r w:rsidRPr="00B325EB">
        <w:rPr>
          <w:rFonts w:ascii="Cambria" w:hAnsi="Cambria"/>
          <w:color w:val="1C1616"/>
          <w:spacing w:val="39"/>
          <w:sz w:val="20"/>
          <w:szCs w:val="20"/>
          <w:lang w:val="es-VE"/>
        </w:rPr>
        <w:t xml:space="preserve"> </w:t>
      </w:r>
      <w:r w:rsidRPr="00B325EB">
        <w:rPr>
          <w:rFonts w:ascii="Cambria" w:hAnsi="Cambria"/>
          <w:color w:val="1C1616"/>
          <w:sz w:val="20"/>
          <w:szCs w:val="20"/>
          <w:lang w:val="es-VE"/>
        </w:rPr>
        <w:t>caso</w:t>
      </w:r>
      <w:r w:rsidRPr="00B325EB">
        <w:rPr>
          <w:rFonts w:ascii="Cambria" w:hAnsi="Cambria"/>
          <w:color w:val="1C1616"/>
          <w:spacing w:val="20"/>
          <w:sz w:val="20"/>
          <w:szCs w:val="20"/>
          <w:lang w:val="es-VE"/>
        </w:rPr>
        <w:t xml:space="preserve"> </w:t>
      </w:r>
      <w:r w:rsidRPr="00B325EB">
        <w:rPr>
          <w:rFonts w:ascii="Cambria" w:hAnsi="Cambria"/>
          <w:color w:val="1C1616"/>
          <w:sz w:val="20"/>
          <w:szCs w:val="20"/>
          <w:lang w:val="es-VE"/>
        </w:rPr>
        <w:t>No</w:t>
      </w:r>
      <w:r w:rsidRPr="00B325EB">
        <w:rPr>
          <w:rFonts w:ascii="Cambria" w:hAnsi="Cambria"/>
          <w:color w:val="1C1616"/>
          <w:spacing w:val="14"/>
          <w:sz w:val="20"/>
          <w:szCs w:val="20"/>
          <w:lang w:val="es-VE"/>
        </w:rPr>
        <w:t xml:space="preserve"> </w:t>
      </w:r>
      <w:r w:rsidRPr="00B325EB">
        <w:rPr>
          <w:rFonts w:ascii="Cambria" w:hAnsi="Cambria"/>
          <w:color w:val="1C1616"/>
          <w:spacing w:val="-3"/>
          <w:sz w:val="20"/>
          <w:szCs w:val="20"/>
          <w:lang w:val="es-VE"/>
        </w:rPr>
        <w:t>13</w:t>
      </w:r>
      <w:r w:rsidRPr="00B325EB">
        <w:rPr>
          <w:rFonts w:ascii="Cambria" w:hAnsi="Cambria"/>
          <w:color w:val="0A0507"/>
          <w:spacing w:val="-2"/>
          <w:sz w:val="20"/>
          <w:szCs w:val="20"/>
          <w:lang w:val="es-VE"/>
        </w:rPr>
        <w:t>.319</w:t>
      </w:r>
      <w:r w:rsidRPr="00B325EB">
        <w:rPr>
          <w:rFonts w:ascii="Cambria" w:hAnsi="Cambria"/>
          <w:color w:val="0A0507"/>
          <w:spacing w:val="28"/>
          <w:sz w:val="20"/>
          <w:szCs w:val="20"/>
          <w:lang w:val="es-VE"/>
        </w:rPr>
        <w:t xml:space="preserve"> </w:t>
      </w:r>
      <w:r w:rsidR="00E71D53" w:rsidRPr="00B325EB">
        <w:rPr>
          <w:rFonts w:ascii="Cambria" w:hAnsi="Cambria"/>
          <w:color w:val="1C1616"/>
          <w:sz w:val="20"/>
          <w:szCs w:val="20"/>
          <w:lang w:val="es-VE"/>
        </w:rPr>
        <w:t>William</w:t>
      </w:r>
      <w:r w:rsidRPr="00B325EB">
        <w:rPr>
          <w:rFonts w:ascii="Cambria" w:hAnsi="Cambria"/>
          <w:color w:val="1C1616"/>
          <w:spacing w:val="1"/>
          <w:sz w:val="20"/>
          <w:szCs w:val="20"/>
          <w:lang w:val="es-VE"/>
        </w:rPr>
        <w:t xml:space="preserve"> </w:t>
      </w:r>
      <w:r w:rsidRPr="00B325EB">
        <w:rPr>
          <w:rFonts w:ascii="Cambria" w:hAnsi="Cambria"/>
          <w:color w:val="1C1616"/>
          <w:sz w:val="20"/>
          <w:szCs w:val="20"/>
          <w:lang w:val="es-VE"/>
        </w:rPr>
        <w:t>Fernández</w:t>
      </w:r>
      <w:r w:rsidRPr="00B325EB">
        <w:rPr>
          <w:rFonts w:ascii="Cambria" w:hAnsi="Cambria"/>
          <w:color w:val="1C1616"/>
          <w:spacing w:val="42"/>
          <w:sz w:val="20"/>
          <w:szCs w:val="20"/>
          <w:lang w:val="es-VE"/>
        </w:rPr>
        <w:t xml:space="preserve"> </w:t>
      </w:r>
      <w:r w:rsidRPr="00B325EB">
        <w:rPr>
          <w:rFonts w:ascii="Cambria" w:hAnsi="Cambria"/>
          <w:color w:val="1C1616"/>
          <w:sz w:val="20"/>
          <w:szCs w:val="20"/>
          <w:lang w:val="es-VE"/>
        </w:rPr>
        <w:t>Becerra,</w:t>
      </w:r>
      <w:r w:rsidRPr="00B325EB">
        <w:rPr>
          <w:rFonts w:ascii="Cambria" w:hAnsi="Cambria"/>
          <w:color w:val="1C1616"/>
          <w:spacing w:val="45"/>
          <w:sz w:val="20"/>
          <w:szCs w:val="20"/>
          <w:lang w:val="es-VE"/>
        </w:rPr>
        <w:t xml:space="preserve"> </w:t>
      </w:r>
      <w:r w:rsidRPr="00B325EB">
        <w:rPr>
          <w:rFonts w:ascii="Cambria" w:hAnsi="Cambria"/>
          <w:color w:val="1C1616"/>
          <w:sz w:val="20"/>
          <w:szCs w:val="20"/>
          <w:lang w:val="es-VE"/>
        </w:rPr>
        <w:t>tramitado</w:t>
      </w:r>
      <w:r w:rsidRPr="00B325EB">
        <w:rPr>
          <w:rFonts w:ascii="Cambria" w:hAnsi="Cambria"/>
          <w:color w:val="1C1616"/>
          <w:spacing w:val="39"/>
          <w:sz w:val="20"/>
          <w:szCs w:val="20"/>
          <w:lang w:val="es-VE"/>
        </w:rPr>
        <w:t xml:space="preserve"> </w:t>
      </w:r>
      <w:r w:rsidRPr="00B325EB">
        <w:rPr>
          <w:rFonts w:ascii="Cambria" w:hAnsi="Cambria"/>
          <w:color w:val="1C1616"/>
          <w:sz w:val="20"/>
          <w:szCs w:val="20"/>
          <w:lang w:val="es-VE"/>
        </w:rPr>
        <w:t>ante</w:t>
      </w:r>
      <w:r w:rsidRPr="00B325EB">
        <w:rPr>
          <w:rFonts w:ascii="Cambria" w:hAnsi="Cambria"/>
          <w:color w:val="1C1616"/>
          <w:spacing w:val="41"/>
          <w:sz w:val="20"/>
          <w:szCs w:val="20"/>
          <w:lang w:val="es-VE"/>
        </w:rPr>
        <w:t xml:space="preserve"> </w:t>
      </w:r>
      <w:r w:rsidRPr="00B325EB">
        <w:rPr>
          <w:rFonts w:ascii="Cambria" w:hAnsi="Cambria"/>
          <w:color w:val="1C1616"/>
          <w:sz w:val="20"/>
          <w:szCs w:val="20"/>
          <w:lang w:val="es-VE"/>
        </w:rPr>
        <w:t>la</w:t>
      </w:r>
      <w:r w:rsidRPr="00B325EB">
        <w:rPr>
          <w:rFonts w:ascii="Cambria" w:hAnsi="Cambria"/>
          <w:color w:val="1C1616"/>
          <w:spacing w:val="32"/>
          <w:sz w:val="20"/>
          <w:szCs w:val="20"/>
          <w:lang w:val="es-VE"/>
        </w:rPr>
        <w:t xml:space="preserve"> </w:t>
      </w:r>
      <w:r w:rsidRPr="00B325EB">
        <w:rPr>
          <w:rFonts w:ascii="Cambria" w:hAnsi="Cambria"/>
          <w:color w:val="1C1616"/>
          <w:sz w:val="20"/>
          <w:szCs w:val="20"/>
          <w:lang w:val="es-VE"/>
        </w:rPr>
        <w:t>Comisión</w:t>
      </w:r>
      <w:r w:rsidRPr="00B325EB">
        <w:rPr>
          <w:rFonts w:ascii="Cambria" w:hAnsi="Cambria"/>
          <w:color w:val="1C1616"/>
          <w:spacing w:val="30"/>
          <w:sz w:val="20"/>
          <w:szCs w:val="20"/>
          <w:lang w:val="es-VE"/>
        </w:rPr>
        <w:t xml:space="preserve"> </w:t>
      </w:r>
      <w:r w:rsidRPr="00B325EB">
        <w:rPr>
          <w:rFonts w:ascii="Cambria" w:hAnsi="Cambria"/>
          <w:color w:val="1C1616"/>
          <w:sz w:val="20"/>
          <w:szCs w:val="20"/>
          <w:lang w:val="es-VE"/>
        </w:rPr>
        <w:t>Interamericana</w:t>
      </w:r>
      <w:r w:rsidRPr="00B325EB">
        <w:rPr>
          <w:rFonts w:ascii="Cambria" w:hAnsi="Cambria"/>
          <w:color w:val="1C1616"/>
          <w:spacing w:val="49"/>
          <w:sz w:val="20"/>
          <w:szCs w:val="20"/>
          <w:lang w:val="es-VE"/>
        </w:rPr>
        <w:t xml:space="preserve"> </w:t>
      </w:r>
      <w:r w:rsidRPr="00B325EB">
        <w:rPr>
          <w:rFonts w:ascii="Cambria" w:hAnsi="Cambria"/>
          <w:color w:val="1C1616"/>
          <w:sz w:val="20"/>
          <w:szCs w:val="20"/>
          <w:lang w:val="es-VE"/>
        </w:rPr>
        <w:t>de</w:t>
      </w:r>
      <w:r w:rsidRPr="00B325EB">
        <w:rPr>
          <w:rFonts w:ascii="Cambria" w:hAnsi="Cambria"/>
          <w:color w:val="1C1616"/>
          <w:spacing w:val="23"/>
          <w:sz w:val="20"/>
          <w:szCs w:val="20"/>
          <w:lang w:val="es-VE"/>
        </w:rPr>
        <w:t xml:space="preserve"> </w:t>
      </w:r>
      <w:r w:rsidRPr="00B325EB">
        <w:rPr>
          <w:rFonts w:ascii="Cambria" w:hAnsi="Cambria"/>
          <w:color w:val="1C1616"/>
          <w:sz w:val="20"/>
          <w:szCs w:val="20"/>
          <w:lang w:val="es-VE"/>
        </w:rPr>
        <w:t>Derechos</w:t>
      </w:r>
      <w:r w:rsidRPr="00B325EB">
        <w:rPr>
          <w:rFonts w:ascii="Cambria" w:hAnsi="Cambria"/>
          <w:color w:val="1C1616"/>
          <w:spacing w:val="34"/>
          <w:sz w:val="20"/>
          <w:szCs w:val="20"/>
          <w:lang w:val="es-VE"/>
        </w:rPr>
        <w:t xml:space="preserve"> </w:t>
      </w:r>
      <w:r w:rsidRPr="00B325EB">
        <w:rPr>
          <w:rFonts w:ascii="Cambria" w:hAnsi="Cambria"/>
          <w:color w:val="1C1616"/>
          <w:sz w:val="20"/>
          <w:szCs w:val="20"/>
          <w:lang w:val="es-VE"/>
        </w:rPr>
        <w:t>Humanos.</w:t>
      </w:r>
    </w:p>
    <w:p w14:paraId="59085408" w14:textId="77777777" w:rsidR="008766B2" w:rsidRPr="00B325EB" w:rsidRDefault="008766B2" w:rsidP="00EE040F">
      <w:pPr>
        <w:pStyle w:val="BodyText"/>
        <w:tabs>
          <w:tab w:val="left" w:pos="1440"/>
          <w:tab w:val="left" w:pos="8640"/>
        </w:tabs>
        <w:kinsoku w:val="0"/>
        <w:overflowPunct w:val="0"/>
        <w:ind w:left="720" w:right="720"/>
        <w:jc w:val="center"/>
        <w:rPr>
          <w:rFonts w:ascii="Cambria" w:hAnsi="Cambria"/>
          <w:b/>
          <w:color w:val="1C1616"/>
          <w:w w:val="105"/>
          <w:sz w:val="20"/>
          <w:szCs w:val="20"/>
          <w:lang w:val="es-VE"/>
        </w:rPr>
      </w:pPr>
    </w:p>
    <w:p w14:paraId="2F8C8D9A" w14:textId="77777777" w:rsidR="008766B2" w:rsidRPr="00B325EB" w:rsidRDefault="008766B2" w:rsidP="00EE040F">
      <w:pPr>
        <w:pStyle w:val="BodyText"/>
        <w:tabs>
          <w:tab w:val="left" w:pos="1440"/>
          <w:tab w:val="left" w:pos="8640"/>
        </w:tabs>
        <w:kinsoku w:val="0"/>
        <w:overflowPunct w:val="0"/>
        <w:ind w:left="720" w:right="720"/>
        <w:jc w:val="center"/>
        <w:rPr>
          <w:rFonts w:ascii="Cambria" w:hAnsi="Cambria"/>
          <w:b/>
          <w:color w:val="000000"/>
          <w:sz w:val="20"/>
          <w:szCs w:val="20"/>
          <w:lang w:val="es-VE"/>
        </w:rPr>
      </w:pPr>
      <w:r w:rsidRPr="00B325EB">
        <w:rPr>
          <w:rFonts w:ascii="Cambria" w:hAnsi="Cambria"/>
          <w:b/>
          <w:color w:val="1C1616"/>
          <w:w w:val="105"/>
          <w:sz w:val="20"/>
          <w:szCs w:val="20"/>
          <w:lang w:val="es-VE"/>
        </w:rPr>
        <w:t xml:space="preserve">CONSIDERACIONES </w:t>
      </w:r>
      <w:r w:rsidRPr="00B325EB">
        <w:rPr>
          <w:rFonts w:ascii="Cambria" w:hAnsi="Cambria"/>
          <w:b/>
          <w:color w:val="1C1616"/>
          <w:spacing w:val="13"/>
          <w:w w:val="105"/>
          <w:sz w:val="20"/>
          <w:szCs w:val="20"/>
          <w:lang w:val="es-VE"/>
        </w:rPr>
        <w:t>PREVIAS</w:t>
      </w:r>
    </w:p>
    <w:p w14:paraId="3E21067E" w14:textId="77777777" w:rsidR="008766B2" w:rsidRPr="00B325EB" w:rsidRDefault="008766B2" w:rsidP="00EE040F">
      <w:pPr>
        <w:pStyle w:val="BodyText"/>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70" w:after="0"/>
        <w:ind w:left="1080" w:right="720"/>
        <w:jc w:val="both"/>
        <w:rPr>
          <w:rFonts w:ascii="Cambria" w:hAnsi="Cambria"/>
          <w:color w:val="0A0507"/>
          <w:sz w:val="20"/>
          <w:szCs w:val="20"/>
          <w:lang w:val="es-VE"/>
        </w:rPr>
      </w:pPr>
      <w:r w:rsidRPr="00B325EB">
        <w:rPr>
          <w:rFonts w:ascii="Cambria" w:hAnsi="Cambria"/>
          <w:color w:val="0A0507"/>
          <w:sz w:val="20"/>
          <w:szCs w:val="20"/>
          <w:lang w:val="es-VE"/>
        </w:rPr>
        <w:t>De conformidad con la Sentencia proferida por la Sección Tercera del Consejo de Estado el 18 de febrero de 2010, los hechos del caso hacen referencia al accionar de los miembros de la patrulla policial que el día 26 de agosto de 1996 ultimaron, mediante disparos percutidos con sus armas de fuego de dotación oficial, empleadas en acto del servicio, al señor</w:t>
      </w:r>
      <w:r w:rsidR="00671526" w:rsidRPr="00B325EB">
        <w:rPr>
          <w:rFonts w:ascii="Cambria" w:hAnsi="Cambria"/>
          <w:color w:val="0A0507"/>
          <w:sz w:val="20"/>
          <w:szCs w:val="20"/>
          <w:lang w:val="es-VE"/>
        </w:rPr>
        <w:t xml:space="preserve"> Willia</w:t>
      </w:r>
      <w:r w:rsidR="00A13984">
        <w:rPr>
          <w:rFonts w:ascii="Cambria" w:hAnsi="Cambria"/>
          <w:color w:val="0A0507"/>
          <w:sz w:val="20"/>
          <w:szCs w:val="20"/>
          <w:lang w:val="es-VE"/>
        </w:rPr>
        <w:t>m</w:t>
      </w:r>
      <w:r w:rsidRPr="00B325EB">
        <w:rPr>
          <w:rFonts w:ascii="Cambria" w:hAnsi="Cambria"/>
          <w:color w:val="0A0507"/>
          <w:sz w:val="20"/>
          <w:szCs w:val="20"/>
          <w:lang w:val="es-VE"/>
        </w:rPr>
        <w:t xml:space="preserve"> Fernández Becerra, en inmediaciones de la vereda El Cardo, circunscripción del municipio de Mercaderes (Cauca</w:t>
      </w:r>
      <w:r w:rsidRPr="00E71D53">
        <w:rPr>
          <w:rFonts w:ascii="Cambria" w:hAnsi="Cambria"/>
          <w:color w:val="0A0507"/>
          <w:sz w:val="20"/>
          <w:szCs w:val="20"/>
          <w:lang w:val="es-VE"/>
        </w:rPr>
        <w:t>). Adicionalmente, de conformidad con los hechos alegados, la Justicia Penal Militar, jurisdicción que investigó los hechos, no cumplió con los estándares de competencia, independencia e imparcialidad.</w:t>
      </w:r>
    </w:p>
    <w:p w14:paraId="1402D66F" w14:textId="77777777" w:rsidR="008B0AA0" w:rsidRPr="00B325EB" w:rsidRDefault="008766B2" w:rsidP="00EE040F">
      <w:pPr>
        <w:pStyle w:val="BodyText"/>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70"/>
        <w:ind w:left="1080" w:right="720"/>
        <w:jc w:val="both"/>
        <w:rPr>
          <w:rFonts w:ascii="Cambria" w:hAnsi="Cambria"/>
          <w:color w:val="0A0507"/>
          <w:sz w:val="20"/>
          <w:szCs w:val="20"/>
          <w:lang w:val="es-VE"/>
        </w:rPr>
      </w:pPr>
      <w:r w:rsidRPr="00B325EB">
        <w:rPr>
          <w:rFonts w:ascii="Cambria" w:hAnsi="Cambria"/>
          <w:color w:val="0A0507"/>
          <w:sz w:val="20"/>
          <w:szCs w:val="20"/>
          <w:lang w:val="es-VE"/>
        </w:rPr>
        <w:t>Mediante Informe de Admisibilidad No</w:t>
      </w:r>
      <w:r w:rsidR="008B0AA0" w:rsidRPr="00B325EB">
        <w:rPr>
          <w:rFonts w:ascii="Cambria" w:hAnsi="Cambria"/>
          <w:color w:val="0A0507"/>
          <w:sz w:val="20"/>
          <w:szCs w:val="20"/>
          <w:lang w:val="es-VE"/>
        </w:rPr>
        <w:t>.</w:t>
      </w:r>
      <w:r w:rsidRPr="00B325EB">
        <w:rPr>
          <w:rFonts w:ascii="Cambria" w:hAnsi="Cambria"/>
          <w:color w:val="0A0507"/>
          <w:sz w:val="20"/>
          <w:szCs w:val="20"/>
          <w:lang w:val="es-VE"/>
        </w:rPr>
        <w:t xml:space="preserve"> 10 de 2017, la Comisión Interamericana de Derechos Humanos declaró la admisibilidad de la petición por posibles violaciones a los derechos reconocidos en los artículos 4 (derecho a la vida), 8 (garantías judiciales) , 19 (derechos del niño) y 25 (prot</w:t>
      </w:r>
      <w:r w:rsidR="008B0AA0" w:rsidRPr="00B325EB">
        <w:rPr>
          <w:rFonts w:ascii="Cambria" w:hAnsi="Cambria"/>
          <w:color w:val="0A0507"/>
          <w:sz w:val="20"/>
          <w:szCs w:val="20"/>
          <w:lang w:val="es-VE"/>
        </w:rPr>
        <w:t>ección judicial) de la Convenció</w:t>
      </w:r>
      <w:r w:rsidRPr="00B325EB">
        <w:rPr>
          <w:rFonts w:ascii="Cambria" w:hAnsi="Cambria"/>
          <w:color w:val="0A0507"/>
          <w:sz w:val="20"/>
          <w:szCs w:val="20"/>
          <w:lang w:val="es-VE"/>
        </w:rPr>
        <w:t>n Americana sobre Derechos Human</w:t>
      </w:r>
      <w:r w:rsidR="00E71D53">
        <w:rPr>
          <w:rFonts w:ascii="Cambria" w:hAnsi="Cambria"/>
          <w:color w:val="0A0507"/>
          <w:sz w:val="20"/>
          <w:szCs w:val="20"/>
          <w:lang w:val="es-VE"/>
        </w:rPr>
        <w:t>os (CADH) en perjuicio de William</w:t>
      </w:r>
      <w:r w:rsidRPr="00B325EB">
        <w:rPr>
          <w:rFonts w:ascii="Cambria" w:hAnsi="Cambria"/>
          <w:color w:val="0A0507"/>
          <w:sz w:val="20"/>
          <w:szCs w:val="20"/>
          <w:lang w:val="es-VE"/>
        </w:rPr>
        <w:t xml:space="preserve"> Fernández Becerra, así como los artículos 5 (integridad personal), 8 (garantías judiciales) y 25 (protección Judicial) de la CADH en perjuicio de sus familiares, en concordancia con los artículos 1.1 y 2 del  mismo instrumento.</w:t>
      </w:r>
    </w:p>
    <w:p w14:paraId="4BE91ED0" w14:textId="77777777" w:rsidR="008B0AA0" w:rsidRPr="00B325EB" w:rsidRDefault="008766B2" w:rsidP="00EE040F">
      <w:pPr>
        <w:pStyle w:val="BodyText"/>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ind w:left="1080" w:right="720"/>
        <w:jc w:val="both"/>
        <w:rPr>
          <w:rFonts w:ascii="Cambria" w:hAnsi="Cambria"/>
          <w:color w:val="2F2828"/>
          <w:sz w:val="20"/>
          <w:szCs w:val="20"/>
          <w:lang w:val="es-VE"/>
        </w:rPr>
      </w:pPr>
      <w:r w:rsidRPr="00B325EB">
        <w:rPr>
          <w:rFonts w:ascii="Cambria" w:hAnsi="Cambria"/>
          <w:color w:val="2F2828"/>
          <w:sz w:val="20"/>
          <w:szCs w:val="20"/>
          <w:lang w:val="es-VE"/>
        </w:rPr>
        <w:t>El 11 de julio de 2019, el Estado colombiano y los representantes de las víctimas, suscribieron un Acta de Entendimiento con el fin de llegar a una solución amistosa.</w:t>
      </w:r>
    </w:p>
    <w:p w14:paraId="1CD53FC3" w14:textId="362F3375" w:rsidR="008766B2" w:rsidRDefault="008766B2" w:rsidP="00F650B3">
      <w:pPr>
        <w:pStyle w:val="BodyText"/>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ind w:left="1080" w:right="720"/>
        <w:jc w:val="both"/>
        <w:rPr>
          <w:rFonts w:ascii="Cambria" w:hAnsi="Cambria"/>
          <w:color w:val="2F2828"/>
          <w:sz w:val="20"/>
          <w:szCs w:val="20"/>
          <w:lang w:val="es-VE"/>
        </w:rPr>
      </w:pPr>
      <w:r w:rsidRPr="00B325EB">
        <w:rPr>
          <w:rFonts w:ascii="Cambria" w:hAnsi="Cambria"/>
          <w:color w:val="2F2828"/>
          <w:sz w:val="20"/>
          <w:szCs w:val="20"/>
          <w:lang w:val="es-VE"/>
        </w:rPr>
        <w:t xml:space="preserve">En los meses subsiguientes se realizaron reuniones conjuntas para analizar las </w:t>
      </w:r>
      <w:r w:rsidRPr="00B325EB">
        <w:rPr>
          <w:rFonts w:ascii="Cambria" w:hAnsi="Cambria"/>
          <w:color w:val="2F2828"/>
          <w:sz w:val="20"/>
          <w:szCs w:val="20"/>
          <w:lang w:val="es-VE"/>
        </w:rPr>
        <w:lastRenderedPageBreak/>
        <w:t>propuestas de ambas partes con el fin de construir el presente acuerdo de solución amistosa, en los siguientes términos:</w:t>
      </w:r>
    </w:p>
    <w:p w14:paraId="4BD5EB4A" w14:textId="77777777" w:rsidR="00F650B3" w:rsidRPr="00F650B3" w:rsidRDefault="00F650B3" w:rsidP="00F650B3">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ind w:left="720" w:right="720"/>
        <w:jc w:val="both"/>
        <w:rPr>
          <w:rFonts w:ascii="Cambria" w:hAnsi="Cambria"/>
          <w:color w:val="2F2828"/>
          <w:sz w:val="20"/>
          <w:szCs w:val="20"/>
          <w:lang w:val="es-VE"/>
        </w:rPr>
      </w:pPr>
    </w:p>
    <w:p w14:paraId="3BFBD469" w14:textId="77777777" w:rsidR="008766B2" w:rsidRPr="00B325EB" w:rsidRDefault="008766B2" w:rsidP="00F650B3">
      <w:pPr>
        <w:pStyle w:val="BodyText"/>
        <w:tabs>
          <w:tab w:val="left" w:pos="1440"/>
          <w:tab w:val="left" w:pos="8640"/>
        </w:tabs>
        <w:kinsoku w:val="0"/>
        <w:overflowPunct w:val="0"/>
        <w:ind w:left="720" w:right="720"/>
        <w:jc w:val="both"/>
        <w:rPr>
          <w:rFonts w:ascii="Cambria" w:hAnsi="Cambria"/>
          <w:b/>
          <w:color w:val="1C1616"/>
          <w:w w:val="105"/>
          <w:sz w:val="20"/>
          <w:szCs w:val="20"/>
          <w:lang w:val="es-VE"/>
        </w:rPr>
      </w:pPr>
      <w:r w:rsidRPr="00B325EB">
        <w:rPr>
          <w:rFonts w:ascii="Cambria" w:hAnsi="Cambria"/>
          <w:b/>
          <w:color w:val="1C1616"/>
          <w:w w:val="105"/>
          <w:sz w:val="20"/>
          <w:szCs w:val="20"/>
          <w:lang w:val="es-VE"/>
        </w:rPr>
        <w:t>PRIMERO: RECONOCIMIENTO DE RESPONSABILIDAD</w:t>
      </w:r>
    </w:p>
    <w:p w14:paraId="47109F4E" w14:textId="77777777" w:rsidR="008766B2" w:rsidRPr="00B325EB" w:rsidRDefault="008766B2"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r w:rsidRPr="00B325EB">
        <w:rPr>
          <w:rFonts w:ascii="Cambria" w:hAnsi="Cambria"/>
          <w:color w:val="1C1616"/>
          <w:sz w:val="20"/>
          <w:szCs w:val="20"/>
          <w:lang w:val="es-VE"/>
        </w:rPr>
        <w:t xml:space="preserve">El Estado colombiano reconoce la responsabilidad internacional </w:t>
      </w:r>
      <w:r w:rsidRPr="00EE040F">
        <w:rPr>
          <w:rFonts w:ascii="Cambria" w:hAnsi="Cambria"/>
          <w:color w:val="1C1616"/>
          <w:sz w:val="20"/>
          <w:szCs w:val="20"/>
          <w:lang w:val="es-VE"/>
        </w:rPr>
        <w:t xml:space="preserve">por la violación del derecho a la vida (Art.4), derecho a las garantías judiciales (Art. 8), derechos del niño (Art. 19) y derecho a la protección judicial de la Convención Americana sobre Derechos Humanos en perjuicio de </w:t>
      </w:r>
      <w:r w:rsidR="00E71D53" w:rsidRPr="00EE040F">
        <w:rPr>
          <w:rFonts w:ascii="Cambria" w:hAnsi="Cambria"/>
          <w:color w:val="1C1616"/>
          <w:sz w:val="20"/>
          <w:szCs w:val="20"/>
          <w:lang w:val="es-VE"/>
        </w:rPr>
        <w:t>William</w:t>
      </w:r>
      <w:r w:rsidRPr="00EE040F">
        <w:rPr>
          <w:rFonts w:ascii="Cambria" w:hAnsi="Cambria"/>
          <w:color w:val="1C1616"/>
          <w:sz w:val="20"/>
          <w:szCs w:val="20"/>
          <w:lang w:val="es-VE"/>
        </w:rPr>
        <w:t xml:space="preserve"> Fernández Becerra, así como los derechos a la integridad personal (Art. 5), derecho a las garantías judiciales (Art. 8) y derecho a la protección judicial (Art. 25) de  la CADH en perjuicio de sus familiares, en concordancia con el artículo 1.1 del mismo tratado.</w:t>
      </w:r>
    </w:p>
    <w:p w14:paraId="63BC4109" w14:textId="77777777" w:rsidR="008766B2" w:rsidRPr="00B325EB" w:rsidRDefault="008766B2"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p>
    <w:p w14:paraId="4817DDF8" w14:textId="77777777" w:rsidR="008766B2" w:rsidRPr="00B325EB" w:rsidRDefault="008766B2"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r w:rsidRPr="00B325EB">
        <w:rPr>
          <w:rFonts w:ascii="Cambria" w:hAnsi="Cambria"/>
          <w:b/>
          <w:color w:val="1C1616"/>
          <w:w w:val="110"/>
          <w:sz w:val="20"/>
          <w:szCs w:val="20"/>
          <w:lang w:val="es-VE"/>
        </w:rPr>
        <w:t>SEGUNDO:</w:t>
      </w:r>
      <w:r w:rsidRPr="00B325EB">
        <w:rPr>
          <w:rFonts w:ascii="Cambria" w:hAnsi="Cambria"/>
          <w:b/>
          <w:color w:val="1C1616"/>
          <w:spacing w:val="-7"/>
          <w:w w:val="110"/>
          <w:sz w:val="20"/>
          <w:szCs w:val="20"/>
          <w:lang w:val="es-VE"/>
        </w:rPr>
        <w:t xml:space="preserve"> </w:t>
      </w:r>
      <w:r w:rsidRPr="00B325EB">
        <w:rPr>
          <w:rFonts w:ascii="Cambria" w:hAnsi="Cambria"/>
          <w:b/>
          <w:color w:val="1C1616"/>
          <w:w w:val="110"/>
          <w:sz w:val="20"/>
          <w:szCs w:val="20"/>
          <w:lang w:val="es-VE"/>
        </w:rPr>
        <w:t>MEDIDAS</w:t>
      </w:r>
      <w:r w:rsidRPr="00B325EB">
        <w:rPr>
          <w:rFonts w:ascii="Cambria" w:hAnsi="Cambria"/>
          <w:b/>
          <w:color w:val="1C1616"/>
          <w:spacing w:val="6"/>
          <w:w w:val="110"/>
          <w:sz w:val="20"/>
          <w:szCs w:val="20"/>
          <w:lang w:val="es-VE"/>
        </w:rPr>
        <w:t xml:space="preserve"> </w:t>
      </w:r>
      <w:r w:rsidRPr="00B325EB">
        <w:rPr>
          <w:rFonts w:ascii="Cambria" w:hAnsi="Cambria"/>
          <w:b/>
          <w:color w:val="0A0507"/>
          <w:w w:val="110"/>
          <w:sz w:val="20"/>
          <w:szCs w:val="20"/>
          <w:lang w:val="es-VE"/>
        </w:rPr>
        <w:t>DE</w:t>
      </w:r>
      <w:r w:rsidRPr="00B325EB">
        <w:rPr>
          <w:rFonts w:ascii="Cambria" w:hAnsi="Cambria"/>
          <w:b/>
          <w:color w:val="0A0507"/>
          <w:spacing w:val="6"/>
          <w:w w:val="110"/>
          <w:sz w:val="20"/>
          <w:szCs w:val="20"/>
          <w:lang w:val="es-VE"/>
        </w:rPr>
        <w:t xml:space="preserve"> </w:t>
      </w:r>
      <w:r w:rsidRPr="00B325EB">
        <w:rPr>
          <w:rFonts w:ascii="Cambria" w:hAnsi="Cambria"/>
          <w:b/>
          <w:color w:val="1C1616"/>
          <w:w w:val="110"/>
          <w:sz w:val="20"/>
          <w:szCs w:val="20"/>
          <w:lang w:val="es-VE"/>
        </w:rPr>
        <w:t>SATISFACCIÓN</w:t>
      </w:r>
    </w:p>
    <w:p w14:paraId="56AB5BEB" w14:textId="77777777" w:rsidR="008766B2" w:rsidRPr="00B325EB" w:rsidRDefault="008766B2"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p>
    <w:p w14:paraId="06F224A2" w14:textId="77777777" w:rsidR="008766B2" w:rsidRPr="00B325EB" w:rsidRDefault="008766B2"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r w:rsidRPr="00EE040F">
        <w:rPr>
          <w:rFonts w:ascii="Cambria" w:hAnsi="Cambria"/>
          <w:noProof/>
          <w:color w:val="1C1616"/>
          <w:sz w:val="20"/>
          <w:szCs w:val="20"/>
        </w:rPr>
        <mc:AlternateContent>
          <mc:Choice Requires="wps">
            <w:drawing>
              <wp:anchor distT="0" distB="0" distL="114300" distR="114300" simplePos="0" relativeHeight="251684864" behindDoc="1" locked="0" layoutInCell="0" allowOverlap="1" wp14:anchorId="18FBB776" wp14:editId="0BB9EF67">
                <wp:simplePos x="0" y="0"/>
                <wp:positionH relativeFrom="page">
                  <wp:posOffset>3810</wp:posOffset>
                </wp:positionH>
                <wp:positionV relativeFrom="paragraph">
                  <wp:posOffset>875030</wp:posOffset>
                </wp:positionV>
                <wp:extent cx="12700" cy="1236345"/>
                <wp:effectExtent l="13335" t="8255" r="0" b="1270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36345"/>
                        </a:xfrm>
                        <a:custGeom>
                          <a:avLst/>
                          <a:gdLst>
                            <a:gd name="T0" fmla="*/ 0 w 20"/>
                            <a:gd name="T1" fmla="*/ 1946 h 1947"/>
                            <a:gd name="T2" fmla="*/ 0 w 20"/>
                            <a:gd name="T3" fmla="*/ 0 h 1947"/>
                          </a:gdLst>
                          <a:ahLst/>
                          <a:cxnLst>
                            <a:cxn ang="0">
                              <a:pos x="T0" y="T1"/>
                            </a:cxn>
                            <a:cxn ang="0">
                              <a:pos x="T2" y="T3"/>
                            </a:cxn>
                          </a:cxnLst>
                          <a:rect l="0" t="0" r="r" b="b"/>
                          <a:pathLst>
                            <a:path w="20" h="1947">
                              <a:moveTo>
                                <a:pt x="0" y="1946"/>
                              </a:moveTo>
                              <a:lnTo>
                                <a:pt x="0" y="0"/>
                              </a:lnTo>
                            </a:path>
                          </a:pathLst>
                        </a:custGeom>
                        <a:noFill/>
                        <a:ln w="3874">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polyline w14:anchorId="1C3A768D" id="Freeform 6"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pt,166.2pt,.3pt,68.9pt" coordsize="20,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" o:allowincell="f" filled="f" strokecolor="#0f0c0c" strokeweight=".1076mm">
                <v:path arrowok="t" o:connecttype="custom" o:connectlocs="0,1235710;0,0" o:connectangles="0,0"/>
                <w10:wrap anchorx="page"/>
              </v:polyline>
            </w:pict>
          </mc:Fallback>
        </mc:AlternateContent>
      </w:r>
      <w:r w:rsidRPr="00EE040F">
        <w:rPr>
          <w:rFonts w:ascii="Cambria" w:hAnsi="Cambria"/>
          <w:color w:val="1C1616"/>
          <w:sz w:val="20"/>
          <w:szCs w:val="20"/>
          <w:lang w:val="es-VE"/>
        </w:rPr>
        <w:t>El Estado de Colombia se co</w:t>
      </w:r>
      <w:r w:rsidR="00EE040F" w:rsidRPr="00EE040F">
        <w:rPr>
          <w:rFonts w:ascii="Cambria" w:hAnsi="Cambria"/>
          <w:color w:val="1C1616"/>
          <w:sz w:val="20"/>
          <w:szCs w:val="20"/>
          <w:lang w:val="es-VE"/>
        </w:rPr>
        <w:t>m</w:t>
      </w:r>
      <w:r w:rsidRPr="00EE040F">
        <w:rPr>
          <w:rFonts w:ascii="Cambria" w:hAnsi="Cambria"/>
          <w:color w:val="1C1616"/>
          <w:sz w:val="20"/>
          <w:szCs w:val="20"/>
          <w:lang w:val="es-VE"/>
        </w:rPr>
        <w:t>promete a realizar las siguientes medidas:</w:t>
      </w:r>
    </w:p>
    <w:p w14:paraId="127421A9" w14:textId="77777777" w:rsidR="008766B2" w:rsidRPr="00B325EB" w:rsidRDefault="008766B2"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p>
    <w:p w14:paraId="0C3C1CD3" w14:textId="77777777" w:rsidR="00FD6D32" w:rsidRPr="00B325EB" w:rsidRDefault="008766B2" w:rsidP="00F650B3">
      <w:pPr>
        <w:pStyle w:val="BodyText"/>
        <w:numPr>
          <w:ilvl w:val="0"/>
          <w:numId w:val="68"/>
        </w:numPr>
        <w:tabs>
          <w:tab w:val="left" w:pos="1440"/>
          <w:tab w:val="left" w:pos="8640"/>
        </w:tabs>
        <w:kinsoku w:val="0"/>
        <w:overflowPunct w:val="0"/>
        <w:spacing w:after="0"/>
        <w:ind w:left="720" w:right="720" w:firstLine="0"/>
        <w:jc w:val="both"/>
        <w:rPr>
          <w:rFonts w:ascii="Cambria" w:hAnsi="Cambria"/>
          <w:color w:val="1C1616"/>
          <w:sz w:val="20"/>
          <w:szCs w:val="20"/>
          <w:lang w:val="es-VE"/>
        </w:rPr>
      </w:pPr>
      <w:r w:rsidRPr="00FD1616">
        <w:rPr>
          <w:rFonts w:ascii="Cambria" w:hAnsi="Cambria"/>
          <w:color w:val="1C1616"/>
          <w:sz w:val="20"/>
          <w:szCs w:val="20"/>
          <w:lang w:val="es-VE"/>
        </w:rPr>
        <w:t>Acto de Reconocimiento de Responsabilidad.</w:t>
      </w:r>
    </w:p>
    <w:p w14:paraId="792A889D" w14:textId="77777777" w:rsidR="00FD6D32" w:rsidRPr="00B325EB" w:rsidRDefault="00FD6D32"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p>
    <w:p w14:paraId="6FC7F78D" w14:textId="77777777" w:rsidR="00FD6D32" w:rsidRPr="00B325EB" w:rsidRDefault="008766B2"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r w:rsidRPr="00B325EB">
        <w:rPr>
          <w:rFonts w:ascii="Cambria" w:hAnsi="Cambria"/>
          <w:color w:val="1C1616"/>
          <w:sz w:val="20"/>
          <w:szCs w:val="20"/>
          <w:lang w:val="es-VE"/>
        </w:rPr>
        <w:t>Un acto de reconocimiento de responsabilidad privado, que será presidido por el señor Comandante de la Policía Metropolitana de Popayán. El acto de reconocimiento de responsabilidad se realizará con la participación activa de los familiares y el representante de las víctimas. En el mismo se reconocerá la responsabilidad estatal en los términos establecidos en el presente acuerdo. Los aspectos logísticos y técnicos de esta medida estarán a cargo del Ministerio de Defensa Nacional Policía Nacional.</w:t>
      </w:r>
    </w:p>
    <w:p w14:paraId="6570DAA0" w14:textId="77777777" w:rsidR="00F57DAA" w:rsidRPr="00B325EB" w:rsidRDefault="00F57DAA"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p>
    <w:p w14:paraId="35801673" w14:textId="77777777" w:rsidR="008766B2" w:rsidRPr="00B325EB" w:rsidRDefault="008766B2" w:rsidP="00F650B3">
      <w:pPr>
        <w:pStyle w:val="BodyText"/>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8640"/>
        </w:tabs>
        <w:kinsoku w:val="0"/>
        <w:overflowPunct w:val="0"/>
        <w:autoSpaceDE w:val="0"/>
        <w:autoSpaceDN w:val="0"/>
        <w:adjustRightInd w:val="0"/>
        <w:spacing w:after="0"/>
        <w:ind w:left="720" w:right="720" w:firstLine="0"/>
        <w:rPr>
          <w:rFonts w:ascii="Cambria" w:hAnsi="Cambria"/>
          <w:color w:val="000000"/>
          <w:sz w:val="20"/>
          <w:szCs w:val="20"/>
          <w:lang w:val="es-VE"/>
        </w:rPr>
      </w:pPr>
      <w:r w:rsidRPr="00B325EB">
        <w:rPr>
          <w:rFonts w:ascii="Cambria" w:hAnsi="Cambria"/>
          <w:color w:val="110A0A"/>
          <w:w w:val="105"/>
          <w:sz w:val="20"/>
          <w:szCs w:val="20"/>
          <w:lang w:val="es-VE"/>
        </w:rPr>
        <w:t>Publicación</w:t>
      </w:r>
      <w:r w:rsidRPr="00B325EB">
        <w:rPr>
          <w:rFonts w:ascii="Cambria" w:hAnsi="Cambria"/>
          <w:color w:val="110A0A"/>
          <w:spacing w:val="6"/>
          <w:w w:val="105"/>
          <w:sz w:val="20"/>
          <w:szCs w:val="20"/>
          <w:lang w:val="es-VE"/>
        </w:rPr>
        <w:t xml:space="preserve"> </w:t>
      </w:r>
      <w:r w:rsidRPr="00B325EB">
        <w:rPr>
          <w:rFonts w:ascii="Cambria" w:hAnsi="Cambria"/>
          <w:color w:val="110A0A"/>
          <w:w w:val="105"/>
          <w:sz w:val="20"/>
          <w:szCs w:val="20"/>
          <w:lang w:val="es-VE"/>
        </w:rPr>
        <w:t>de</w:t>
      </w:r>
      <w:r w:rsidRPr="00B325EB">
        <w:rPr>
          <w:rFonts w:ascii="Cambria" w:hAnsi="Cambria"/>
          <w:color w:val="110A0A"/>
          <w:spacing w:val="-16"/>
          <w:w w:val="105"/>
          <w:sz w:val="20"/>
          <w:szCs w:val="20"/>
          <w:lang w:val="es-VE"/>
        </w:rPr>
        <w:t xml:space="preserve"> </w:t>
      </w:r>
      <w:r w:rsidRPr="00B325EB">
        <w:rPr>
          <w:rFonts w:ascii="Cambria" w:hAnsi="Cambria"/>
          <w:color w:val="110A0A"/>
          <w:w w:val="105"/>
          <w:sz w:val="20"/>
          <w:szCs w:val="20"/>
          <w:lang w:val="es-VE"/>
        </w:rPr>
        <w:t>los hechos.</w:t>
      </w:r>
    </w:p>
    <w:p w14:paraId="0DEA09F4" w14:textId="77777777" w:rsidR="00F57DAA" w:rsidRPr="00B325EB" w:rsidRDefault="00F57DAA"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p>
    <w:p w14:paraId="668C96C0" w14:textId="77777777" w:rsidR="008766B2" w:rsidRPr="00B325EB" w:rsidRDefault="008766B2"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r w:rsidRPr="00B325EB">
        <w:rPr>
          <w:rFonts w:ascii="Cambria" w:hAnsi="Cambria"/>
          <w:color w:val="1C1616"/>
          <w:sz w:val="20"/>
          <w:szCs w:val="20"/>
          <w:lang w:val="es-VE"/>
        </w:rPr>
        <w:t>El Estado colombiano se compromete a publicar el informe de artículo 49 de la Convención Americana sobre Derechos Humanos emitido por la Comisión interamericana de Derechos Humanos que homologue acuerdo de solución amistosa, en las páginas web del Ministerio de Defensa Nacional y de la Agencia Nacional de Defensa Jurídica del Estado.</w:t>
      </w:r>
    </w:p>
    <w:p w14:paraId="3A803E09" w14:textId="77777777" w:rsidR="008766B2" w:rsidRPr="004B7CDE" w:rsidRDefault="008766B2" w:rsidP="00F650B3">
      <w:pPr>
        <w:pStyle w:val="Heading2"/>
        <w:tabs>
          <w:tab w:val="left" w:pos="1440"/>
          <w:tab w:val="left" w:pos="8640"/>
        </w:tabs>
        <w:kinsoku w:val="0"/>
        <w:overflowPunct w:val="0"/>
        <w:spacing w:after="0"/>
        <w:ind w:left="720" w:right="720"/>
        <w:jc w:val="both"/>
        <w:rPr>
          <w:rFonts w:ascii="Cambria" w:eastAsiaTheme="minorEastAsia" w:hAnsi="Cambria"/>
          <w:b w:val="0"/>
          <w:bCs w:val="0"/>
          <w:i w:val="0"/>
          <w:color w:val="000000"/>
          <w:sz w:val="20"/>
          <w:szCs w:val="20"/>
          <w:lang w:val="es-VE"/>
        </w:rPr>
      </w:pPr>
      <w:r w:rsidRPr="004B7CDE">
        <w:rPr>
          <w:rFonts w:ascii="Cambria" w:eastAsiaTheme="minorEastAsia" w:hAnsi="Cambria"/>
          <w:i w:val="0"/>
          <w:color w:val="110A0A"/>
          <w:w w:val="105"/>
          <w:sz w:val="20"/>
          <w:szCs w:val="20"/>
          <w:lang w:val="es-VE"/>
        </w:rPr>
        <w:t>TERCERO:</w:t>
      </w:r>
      <w:r w:rsidRPr="004B7CDE">
        <w:rPr>
          <w:rFonts w:ascii="Cambria" w:eastAsiaTheme="minorEastAsia" w:hAnsi="Cambria"/>
          <w:i w:val="0"/>
          <w:color w:val="110A0A"/>
          <w:spacing w:val="5"/>
          <w:w w:val="105"/>
          <w:sz w:val="20"/>
          <w:szCs w:val="20"/>
          <w:lang w:val="es-VE"/>
        </w:rPr>
        <w:t xml:space="preserve"> </w:t>
      </w:r>
      <w:r w:rsidRPr="004B7CDE">
        <w:rPr>
          <w:rFonts w:ascii="Cambria" w:eastAsiaTheme="minorEastAsia" w:hAnsi="Cambria"/>
          <w:i w:val="0"/>
          <w:color w:val="110A0A"/>
          <w:w w:val="105"/>
          <w:sz w:val="20"/>
          <w:szCs w:val="20"/>
          <w:lang w:val="es-VE"/>
        </w:rPr>
        <w:t>MEDIDAS</w:t>
      </w:r>
      <w:r w:rsidRPr="004B7CDE">
        <w:rPr>
          <w:rFonts w:ascii="Cambria" w:eastAsiaTheme="minorEastAsia" w:hAnsi="Cambria"/>
          <w:i w:val="0"/>
          <w:color w:val="110A0A"/>
          <w:spacing w:val="7"/>
          <w:w w:val="105"/>
          <w:sz w:val="20"/>
          <w:szCs w:val="20"/>
          <w:lang w:val="es-VE"/>
        </w:rPr>
        <w:t xml:space="preserve"> </w:t>
      </w:r>
      <w:r w:rsidRPr="004B7CDE">
        <w:rPr>
          <w:rFonts w:ascii="Cambria" w:eastAsiaTheme="minorEastAsia" w:hAnsi="Cambria"/>
          <w:i w:val="0"/>
          <w:color w:val="110A0A"/>
          <w:w w:val="105"/>
          <w:sz w:val="20"/>
          <w:szCs w:val="20"/>
          <w:lang w:val="es-VE"/>
        </w:rPr>
        <w:t>DE</w:t>
      </w:r>
      <w:r w:rsidRPr="004B7CDE">
        <w:rPr>
          <w:rFonts w:ascii="Cambria" w:eastAsiaTheme="minorEastAsia" w:hAnsi="Cambria"/>
          <w:i w:val="0"/>
          <w:color w:val="110A0A"/>
          <w:spacing w:val="1"/>
          <w:w w:val="105"/>
          <w:sz w:val="20"/>
          <w:szCs w:val="20"/>
          <w:lang w:val="es-VE"/>
        </w:rPr>
        <w:t xml:space="preserve"> </w:t>
      </w:r>
      <w:r w:rsidRPr="004B7CDE">
        <w:rPr>
          <w:rFonts w:ascii="Cambria" w:eastAsiaTheme="minorEastAsia" w:hAnsi="Cambria"/>
          <w:i w:val="0"/>
          <w:color w:val="110A0A"/>
          <w:w w:val="105"/>
          <w:sz w:val="20"/>
          <w:szCs w:val="20"/>
          <w:lang w:val="es-VE"/>
        </w:rPr>
        <w:t>SALUD</w:t>
      </w:r>
    </w:p>
    <w:p w14:paraId="64D8A387" w14:textId="77777777" w:rsidR="00F57DAA" w:rsidRPr="00B325EB" w:rsidRDefault="00F57DAA"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p>
    <w:p w14:paraId="66065E16" w14:textId="77777777" w:rsidR="008766B2" w:rsidRPr="00B325EB" w:rsidRDefault="008766B2" w:rsidP="00F650B3">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r w:rsidRPr="00B325EB">
        <w:rPr>
          <w:rFonts w:ascii="Cambria" w:hAnsi="Cambria"/>
          <w:color w:val="1C1616"/>
          <w:sz w:val="20"/>
          <w:szCs w:val="20"/>
          <w:lang w:val="es-VE"/>
        </w:rPr>
        <w:t xml:space="preserve">El Estado colombiano a través del Ministerio de Salud y Protección Social, </w:t>
      </w:r>
      <w:r w:rsidR="007B53D4" w:rsidRPr="00B325EB">
        <w:rPr>
          <w:rFonts w:ascii="Cambria" w:hAnsi="Cambria"/>
          <w:color w:val="1C1616"/>
          <w:sz w:val="20"/>
          <w:szCs w:val="20"/>
          <w:lang w:val="es-VE"/>
        </w:rPr>
        <w:t>brindará</w:t>
      </w:r>
      <w:r w:rsidRPr="00B325EB">
        <w:rPr>
          <w:rFonts w:ascii="Cambria" w:hAnsi="Cambria"/>
          <w:color w:val="1C1616"/>
          <w:sz w:val="20"/>
          <w:szCs w:val="20"/>
          <w:lang w:val="es-VE"/>
        </w:rPr>
        <w:t xml:space="preserve"> la atención física, mental y psicosocial a través del Programa de Atención Psicosocial y Atención Integral a Victimas [PAPSIVI] y del Sistema General de Seguridad Social en Salud [SGSSS], para lo cual cada entidad del sector salud cumplirá con sus funciones constitucionales, legales y reglamentarias, para que en un ejercicio de articulación, se presten las atenciones de conformidad a los estándares establecidos en la jurisprudencia nacional e intencional, para lo cual se deberá respetar lo siguiente:</w:t>
      </w:r>
    </w:p>
    <w:p w14:paraId="1D546F5A" w14:textId="77777777" w:rsidR="008766B2" w:rsidRPr="004B7CDE" w:rsidRDefault="008766B2" w:rsidP="00F650B3">
      <w:pPr>
        <w:pStyle w:val="Heading2"/>
        <w:tabs>
          <w:tab w:val="left" w:pos="1440"/>
          <w:tab w:val="left" w:pos="8640"/>
        </w:tabs>
        <w:kinsoku w:val="0"/>
        <w:overflowPunct w:val="0"/>
        <w:spacing w:before="166" w:after="0"/>
        <w:ind w:left="720" w:right="720"/>
        <w:rPr>
          <w:rFonts w:ascii="Cambria" w:eastAsiaTheme="minorEastAsia" w:hAnsi="Cambria"/>
          <w:i w:val="0"/>
          <w:color w:val="110A0A"/>
          <w:w w:val="105"/>
          <w:sz w:val="20"/>
          <w:szCs w:val="20"/>
          <w:lang w:val="es-VE"/>
        </w:rPr>
      </w:pPr>
      <w:r w:rsidRPr="004B7CDE">
        <w:rPr>
          <w:rFonts w:ascii="Cambria" w:eastAsiaTheme="minorEastAsia" w:hAnsi="Cambria"/>
          <w:i w:val="0"/>
          <w:color w:val="110A0A"/>
          <w:w w:val="105"/>
          <w:sz w:val="20"/>
          <w:szCs w:val="20"/>
          <w:lang w:val="es-VE"/>
        </w:rPr>
        <w:t>Componente de atención psicosocial.</w:t>
      </w:r>
    </w:p>
    <w:p w14:paraId="4B407EC0" w14:textId="77777777" w:rsidR="00F57DAA" w:rsidRPr="00B325EB" w:rsidRDefault="00F57DAA" w:rsidP="00F650B3">
      <w:pPr>
        <w:ind w:left="720" w:right="720"/>
        <w:rPr>
          <w:rFonts w:ascii="Cambria" w:hAnsi="Cambria"/>
          <w:sz w:val="20"/>
          <w:szCs w:val="20"/>
          <w:lang w:val="es-VE"/>
        </w:rPr>
      </w:pPr>
    </w:p>
    <w:p w14:paraId="044B684A" w14:textId="77777777" w:rsidR="00F57DAA" w:rsidRDefault="008766B2" w:rsidP="00F650B3">
      <w:pPr>
        <w:pStyle w:val="BodyText"/>
        <w:widowControl w:val="0"/>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s>
        <w:kinsoku w:val="0"/>
        <w:overflowPunct w:val="0"/>
        <w:autoSpaceDE w:val="0"/>
        <w:autoSpaceDN w:val="0"/>
        <w:adjustRightInd w:val="0"/>
        <w:spacing w:after="0"/>
        <w:ind w:left="720" w:right="720" w:firstLine="0"/>
        <w:jc w:val="both"/>
        <w:rPr>
          <w:rFonts w:ascii="Cambria" w:hAnsi="Cambria"/>
          <w:color w:val="1C1616"/>
          <w:sz w:val="20"/>
          <w:szCs w:val="20"/>
          <w:lang w:val="es-VE"/>
        </w:rPr>
      </w:pPr>
      <w:proofErr w:type="spellStart"/>
      <w:r w:rsidRPr="00B325EB">
        <w:rPr>
          <w:rFonts w:ascii="Cambria" w:hAnsi="Cambria"/>
          <w:b/>
          <w:color w:val="1C1616"/>
          <w:sz w:val="20"/>
          <w:szCs w:val="20"/>
          <w:lang w:val="es-VE"/>
        </w:rPr>
        <w:t>Contactabilidad</w:t>
      </w:r>
      <w:proofErr w:type="spellEnd"/>
      <w:r w:rsidRPr="00B325EB">
        <w:rPr>
          <w:rFonts w:ascii="Cambria" w:hAnsi="Cambria"/>
          <w:b/>
          <w:color w:val="1C1616"/>
          <w:sz w:val="20"/>
          <w:szCs w:val="20"/>
          <w:lang w:val="es-VE"/>
        </w:rPr>
        <w:t>:</w:t>
      </w:r>
      <w:r w:rsidRPr="00B325EB">
        <w:rPr>
          <w:rFonts w:ascii="Cambria" w:hAnsi="Cambria"/>
          <w:color w:val="1C1616"/>
          <w:sz w:val="20"/>
          <w:szCs w:val="20"/>
          <w:lang w:val="es-VE"/>
        </w:rPr>
        <w:t xml:space="preserve"> De acuerdo a la base de datos de las víctimas reconocidas en el caso 13.319 Comisión interamericana de Derechos Humanos (CIDH), se establecerá contacto con cada una de ellas, a fin de verificar su ubicación y realizar su focalización, para posteriormente determinar si se encuentran dentro de los municipios de operación por el programa (Operadores Ministerio - Ente territorial), así como verificar su voluntariedad de recibir atención psicosocial, en el marco del Programa de Atención Psicosocial y Salud Integral a las Victimas (PAPSIVI).</w:t>
      </w:r>
    </w:p>
    <w:p w14:paraId="5BEC9EDF" w14:textId="77777777" w:rsidR="004B7CDE" w:rsidRPr="00B325EB" w:rsidRDefault="004B7CDE" w:rsidP="00F650B3">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s>
        <w:kinsoku w:val="0"/>
        <w:overflowPunct w:val="0"/>
        <w:autoSpaceDE w:val="0"/>
        <w:autoSpaceDN w:val="0"/>
        <w:adjustRightInd w:val="0"/>
        <w:spacing w:after="0"/>
        <w:ind w:left="720" w:right="720"/>
        <w:jc w:val="both"/>
        <w:rPr>
          <w:rFonts w:ascii="Cambria" w:hAnsi="Cambria"/>
          <w:color w:val="1C1616"/>
          <w:sz w:val="20"/>
          <w:szCs w:val="20"/>
          <w:lang w:val="es-VE"/>
        </w:rPr>
      </w:pPr>
    </w:p>
    <w:p w14:paraId="1F97AF80" w14:textId="186BCA48" w:rsidR="00F57DAA" w:rsidRPr="00B325EB" w:rsidRDefault="008766B2" w:rsidP="00F650B3">
      <w:pPr>
        <w:pStyle w:val="BodyText"/>
        <w:widowControl w:val="0"/>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8640"/>
        </w:tabs>
        <w:kinsoku w:val="0"/>
        <w:overflowPunct w:val="0"/>
        <w:autoSpaceDE w:val="0"/>
        <w:autoSpaceDN w:val="0"/>
        <w:adjustRightInd w:val="0"/>
        <w:spacing w:after="0"/>
        <w:ind w:left="720" w:right="720" w:firstLine="0"/>
        <w:jc w:val="both"/>
        <w:rPr>
          <w:rFonts w:ascii="Cambria" w:hAnsi="Cambria"/>
          <w:color w:val="1A1313"/>
          <w:sz w:val="20"/>
          <w:szCs w:val="20"/>
          <w:lang w:val="es-VE"/>
        </w:rPr>
      </w:pPr>
      <w:r w:rsidRPr="00B325EB">
        <w:rPr>
          <w:rFonts w:ascii="Cambria" w:hAnsi="Cambria"/>
          <w:b/>
          <w:color w:val="1C1616"/>
          <w:sz w:val="20"/>
          <w:szCs w:val="20"/>
          <w:lang w:val="es-VE"/>
        </w:rPr>
        <w:t>Diagnóstico de las afectaciones psicosociales:</w:t>
      </w:r>
      <w:r w:rsidRPr="00B325EB">
        <w:rPr>
          <w:rFonts w:ascii="Cambria" w:hAnsi="Cambria"/>
          <w:color w:val="1C1616"/>
          <w:sz w:val="20"/>
          <w:szCs w:val="20"/>
          <w:lang w:val="es-VE"/>
        </w:rPr>
        <w:t xml:space="preserve"> Aceptada la atención psicosocial por parte de las víctimas reconocidas, el/los equipos de atención psicosocial conformados por </w:t>
      </w:r>
      <w:r w:rsidRPr="00B325EB">
        <w:rPr>
          <w:rFonts w:ascii="Cambria" w:hAnsi="Cambria"/>
          <w:color w:val="1C1616"/>
          <w:sz w:val="20"/>
          <w:szCs w:val="20"/>
          <w:lang w:val="es-VE"/>
        </w:rPr>
        <w:lastRenderedPageBreak/>
        <w:t xml:space="preserve">profesionales en psicología, trabajo social, sociología y/o antropología, con  entrenamiento </w:t>
      </w:r>
      <w:r w:rsidR="00905B5A">
        <w:rPr>
          <w:rFonts w:ascii="Cambria" w:hAnsi="Cambria"/>
          <w:color w:val="1C1616"/>
          <w:sz w:val="20"/>
          <w:szCs w:val="20"/>
          <w:lang w:val="es-VE"/>
        </w:rPr>
        <w:t xml:space="preserve">y </w:t>
      </w:r>
      <w:r w:rsidRPr="00B325EB">
        <w:rPr>
          <w:rFonts w:ascii="Cambria" w:hAnsi="Cambria"/>
          <w:color w:val="1C1616"/>
          <w:sz w:val="20"/>
          <w:szCs w:val="20"/>
          <w:lang w:val="es-VE"/>
        </w:rPr>
        <w:t>e</w:t>
      </w:r>
      <w:r w:rsidR="00905B5A">
        <w:rPr>
          <w:rFonts w:ascii="Cambria" w:hAnsi="Cambria"/>
          <w:color w:val="1C1616"/>
          <w:sz w:val="20"/>
          <w:szCs w:val="20"/>
          <w:lang w:val="es-VE"/>
        </w:rPr>
        <w:t xml:space="preserve">xperiencia en atención </w:t>
      </w:r>
      <w:r w:rsidRPr="00B325EB">
        <w:rPr>
          <w:rFonts w:ascii="Cambria" w:hAnsi="Cambria"/>
          <w:color w:val="1C1616"/>
          <w:sz w:val="20"/>
          <w:szCs w:val="20"/>
          <w:lang w:val="es-VE"/>
        </w:rPr>
        <w:t>psic</w:t>
      </w:r>
      <w:r w:rsidR="00905B5A">
        <w:rPr>
          <w:rFonts w:ascii="Cambria" w:hAnsi="Cambria"/>
          <w:color w:val="1C1616"/>
          <w:sz w:val="20"/>
          <w:szCs w:val="20"/>
          <w:lang w:val="es-VE"/>
        </w:rPr>
        <w:t xml:space="preserve">osocial </w:t>
      </w:r>
      <w:r w:rsidRPr="00B325EB">
        <w:rPr>
          <w:rFonts w:ascii="Cambria" w:hAnsi="Cambria"/>
          <w:color w:val="1C1616"/>
          <w:sz w:val="20"/>
          <w:szCs w:val="20"/>
          <w:lang w:val="es-VE"/>
        </w:rPr>
        <w:t>y comunitaria con víctimas del conflicto armado o población vulnerable, realizarán un diagnóstico donde se identifiquen las afectaciones psicosociales y se determinen los recursos de afrontamiento a partir de lo cual se concertar</w:t>
      </w:r>
      <w:r w:rsidR="00F57DAA" w:rsidRPr="00B325EB">
        <w:rPr>
          <w:rFonts w:ascii="Cambria" w:hAnsi="Cambria"/>
          <w:color w:val="1C1616"/>
          <w:sz w:val="20"/>
          <w:szCs w:val="20"/>
          <w:lang w:val="es-VE"/>
        </w:rPr>
        <w:t>á</w:t>
      </w:r>
      <w:r w:rsidRPr="00B325EB">
        <w:rPr>
          <w:rFonts w:ascii="Cambria" w:hAnsi="Cambria"/>
          <w:color w:val="1C1616"/>
          <w:sz w:val="20"/>
          <w:szCs w:val="20"/>
          <w:lang w:val="es-VE"/>
        </w:rPr>
        <w:t xml:space="preserve"> atendiendo a los lineamientos y documento marco del </w:t>
      </w:r>
      <w:proofErr w:type="spellStart"/>
      <w:r w:rsidRPr="00B325EB">
        <w:rPr>
          <w:rFonts w:ascii="Cambria" w:hAnsi="Cambria"/>
          <w:color w:val="1C1616"/>
          <w:sz w:val="20"/>
          <w:szCs w:val="20"/>
          <w:lang w:val="es-VE"/>
        </w:rPr>
        <w:t>PAPSIVl</w:t>
      </w:r>
      <w:proofErr w:type="spellEnd"/>
      <w:r w:rsidRPr="00B325EB">
        <w:rPr>
          <w:rFonts w:ascii="Cambria" w:hAnsi="Cambria"/>
          <w:color w:val="1C1616"/>
          <w:sz w:val="20"/>
          <w:szCs w:val="20"/>
          <w:lang w:val="es-VE"/>
        </w:rPr>
        <w:t>.</w:t>
      </w:r>
    </w:p>
    <w:p w14:paraId="193476DA" w14:textId="77777777" w:rsidR="00F57DAA" w:rsidRPr="00B325EB" w:rsidRDefault="00F57DAA" w:rsidP="00F650B3">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8640"/>
        </w:tabs>
        <w:kinsoku w:val="0"/>
        <w:overflowPunct w:val="0"/>
        <w:autoSpaceDE w:val="0"/>
        <w:autoSpaceDN w:val="0"/>
        <w:adjustRightInd w:val="0"/>
        <w:spacing w:after="0"/>
        <w:ind w:left="720" w:right="720"/>
        <w:jc w:val="both"/>
        <w:rPr>
          <w:rFonts w:ascii="Cambria" w:hAnsi="Cambria"/>
          <w:color w:val="1A1313"/>
          <w:sz w:val="20"/>
          <w:szCs w:val="20"/>
          <w:lang w:val="es-VE"/>
        </w:rPr>
      </w:pPr>
    </w:p>
    <w:p w14:paraId="0CC04943" w14:textId="77777777" w:rsidR="00F57DAA" w:rsidRPr="00B325EB" w:rsidRDefault="008766B2" w:rsidP="00F650B3">
      <w:pPr>
        <w:pStyle w:val="BodyText"/>
        <w:widowControl w:val="0"/>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8640"/>
        </w:tabs>
        <w:kinsoku w:val="0"/>
        <w:overflowPunct w:val="0"/>
        <w:autoSpaceDE w:val="0"/>
        <w:autoSpaceDN w:val="0"/>
        <w:adjustRightInd w:val="0"/>
        <w:spacing w:after="0"/>
        <w:ind w:left="720" w:right="720" w:firstLine="0"/>
        <w:jc w:val="both"/>
        <w:rPr>
          <w:rFonts w:ascii="Cambria" w:hAnsi="Cambria"/>
          <w:color w:val="1A1313"/>
          <w:sz w:val="20"/>
          <w:szCs w:val="20"/>
          <w:lang w:val="es-VE"/>
        </w:rPr>
      </w:pPr>
      <w:r w:rsidRPr="00B325EB">
        <w:rPr>
          <w:rFonts w:ascii="Cambria" w:hAnsi="Cambria"/>
          <w:b/>
          <w:color w:val="1C1616"/>
          <w:sz w:val="20"/>
          <w:szCs w:val="20"/>
          <w:lang w:val="es-VE"/>
        </w:rPr>
        <w:t>Atención por modalidades:</w:t>
      </w:r>
      <w:r w:rsidRPr="00B325EB">
        <w:rPr>
          <w:rFonts w:ascii="Cambria" w:hAnsi="Cambria"/>
          <w:color w:val="1C1616"/>
          <w:sz w:val="20"/>
          <w:szCs w:val="20"/>
          <w:lang w:val="es-VE"/>
        </w:rPr>
        <w:t xml:space="preserve"> Determinados los planes de atención, se establecerá las modalidades a atender por parte de los equipos de atención psicosocial (Operadores Ministerio - Ente territorial), las cuales podrán ser individual, familiar y/o comunitaria. Las atenciones contarán con 8 sesiones, sin que con ello se agoten las posibilidades de atenciones más pausadas y profundas.</w:t>
      </w:r>
    </w:p>
    <w:p w14:paraId="47C74E6E" w14:textId="77777777" w:rsidR="00F57DAA" w:rsidRPr="00B325EB" w:rsidRDefault="00F57DAA" w:rsidP="00F650B3">
      <w:pPr>
        <w:pStyle w:val="ListParagraph"/>
        <w:ind w:right="720"/>
        <w:rPr>
          <w:b/>
          <w:color w:val="1C1616"/>
          <w:sz w:val="20"/>
          <w:szCs w:val="20"/>
          <w:lang w:val="es-VE"/>
        </w:rPr>
      </w:pPr>
    </w:p>
    <w:p w14:paraId="4418A98D" w14:textId="77777777" w:rsidR="008766B2" w:rsidRPr="00B325EB" w:rsidRDefault="008766B2" w:rsidP="00F650B3">
      <w:pPr>
        <w:pStyle w:val="BodyText"/>
        <w:widowControl w:val="0"/>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8640"/>
        </w:tabs>
        <w:kinsoku w:val="0"/>
        <w:overflowPunct w:val="0"/>
        <w:autoSpaceDE w:val="0"/>
        <w:autoSpaceDN w:val="0"/>
        <w:adjustRightInd w:val="0"/>
        <w:spacing w:after="0"/>
        <w:ind w:left="720" w:right="720" w:firstLine="0"/>
        <w:jc w:val="both"/>
        <w:rPr>
          <w:rFonts w:ascii="Cambria" w:hAnsi="Cambria"/>
          <w:color w:val="1A1313"/>
          <w:sz w:val="20"/>
          <w:szCs w:val="20"/>
          <w:lang w:val="es-VE"/>
        </w:rPr>
      </w:pPr>
      <w:r w:rsidRPr="00B325EB">
        <w:rPr>
          <w:rFonts w:ascii="Cambria" w:hAnsi="Cambria"/>
          <w:b/>
          <w:color w:val="1C1616"/>
          <w:sz w:val="20"/>
          <w:szCs w:val="20"/>
          <w:lang w:val="es-VE"/>
        </w:rPr>
        <w:t>Seguimiento a la implementación de la medida:</w:t>
      </w:r>
      <w:r w:rsidRPr="00B325EB">
        <w:rPr>
          <w:rFonts w:ascii="Cambria" w:hAnsi="Cambria"/>
          <w:color w:val="1C1616"/>
          <w:sz w:val="20"/>
          <w:szCs w:val="20"/>
          <w:lang w:val="es-VE"/>
        </w:rPr>
        <w:t xml:space="preserve"> Una vez finalizadas las sesiones. se realizará por parte de los equipos de atención psicosocial </w:t>
      </w:r>
      <w:r w:rsidR="007B53D4">
        <w:rPr>
          <w:rFonts w:ascii="Cambria" w:hAnsi="Cambria"/>
          <w:color w:val="1C1616"/>
          <w:sz w:val="20"/>
          <w:szCs w:val="20"/>
          <w:lang w:val="es-VE"/>
        </w:rPr>
        <w:t>junto con la víctima o víctimas,</w:t>
      </w:r>
      <w:r w:rsidRPr="00B325EB">
        <w:rPr>
          <w:rFonts w:ascii="Cambria" w:hAnsi="Cambria"/>
          <w:color w:val="1C1616"/>
          <w:sz w:val="20"/>
          <w:szCs w:val="20"/>
          <w:lang w:val="es-VE"/>
        </w:rPr>
        <w:t xml:space="preserve"> una evaluación de las mismas con el fin de identificar si permitieron la mitigación</w:t>
      </w:r>
      <w:r w:rsidR="007B53D4">
        <w:rPr>
          <w:rFonts w:ascii="Cambria" w:hAnsi="Cambria"/>
          <w:color w:val="1C1616"/>
          <w:sz w:val="20"/>
          <w:szCs w:val="20"/>
          <w:lang w:val="es-VE"/>
        </w:rPr>
        <w:t>,</w:t>
      </w:r>
      <w:r w:rsidRPr="00B325EB">
        <w:rPr>
          <w:rFonts w:ascii="Cambria" w:hAnsi="Cambria"/>
          <w:color w:val="1C1616"/>
          <w:sz w:val="20"/>
          <w:szCs w:val="20"/>
          <w:lang w:val="es-VE"/>
        </w:rPr>
        <w:t xml:space="preserve"> superación y prevención de los impactos y afectaciones generados por los hechos </w:t>
      </w:r>
      <w:proofErr w:type="spellStart"/>
      <w:r w:rsidRPr="00B325EB">
        <w:rPr>
          <w:rFonts w:ascii="Cambria" w:hAnsi="Cambria"/>
          <w:color w:val="1C1616"/>
          <w:sz w:val="20"/>
          <w:szCs w:val="20"/>
          <w:lang w:val="es-VE"/>
        </w:rPr>
        <w:t>victimizante</w:t>
      </w:r>
      <w:r w:rsidR="007B53D4">
        <w:rPr>
          <w:rFonts w:ascii="Cambria" w:hAnsi="Cambria"/>
          <w:color w:val="1C1616"/>
          <w:sz w:val="20"/>
          <w:szCs w:val="20"/>
          <w:lang w:val="es-VE"/>
        </w:rPr>
        <w:t>s</w:t>
      </w:r>
      <w:proofErr w:type="spellEnd"/>
      <w:r w:rsidRPr="00B325EB">
        <w:rPr>
          <w:rFonts w:ascii="Cambria" w:hAnsi="Cambria"/>
          <w:color w:val="1C1616"/>
          <w:sz w:val="20"/>
          <w:szCs w:val="20"/>
          <w:lang w:val="es-VE"/>
        </w:rPr>
        <w:t>.  De conformidad con el resultado de la evaluación y a voluntad de las víctimas, se determinará la necesidad de programar nuevas sesiones. De acuerdo a la situación de salud de las víctimas se remitirá para su atención psicológica y/o psiquiátrica a través del SGSSS, dando aplicación a la Ley 1616 de 2013, que garantiza el ejercicio plen</w:t>
      </w:r>
      <w:r w:rsidR="007B53D4">
        <w:rPr>
          <w:rFonts w:ascii="Cambria" w:hAnsi="Cambria"/>
          <w:color w:val="1C1616"/>
          <w:sz w:val="20"/>
          <w:szCs w:val="20"/>
          <w:lang w:val="es-VE"/>
        </w:rPr>
        <w:t>o del derecho a la salud mental,</w:t>
      </w:r>
      <w:r w:rsidRPr="00B325EB">
        <w:rPr>
          <w:rFonts w:ascii="Cambria" w:hAnsi="Cambria"/>
          <w:color w:val="1C1616"/>
          <w:sz w:val="20"/>
          <w:szCs w:val="20"/>
          <w:lang w:val="es-VE"/>
        </w:rPr>
        <w:t xml:space="preserve"> bajo el enfoque de derechos y a la Resolución 4886 de 2018, por medio de la cual se adopta la Política Nacional de salud Mental.</w:t>
      </w:r>
    </w:p>
    <w:p w14:paraId="012D6D07" w14:textId="77777777" w:rsidR="008766B2" w:rsidRPr="004B7CDE" w:rsidRDefault="008766B2" w:rsidP="00F650B3">
      <w:pPr>
        <w:pStyle w:val="BodyText"/>
        <w:tabs>
          <w:tab w:val="left" w:pos="1440"/>
          <w:tab w:val="left" w:pos="8640"/>
        </w:tabs>
        <w:kinsoku w:val="0"/>
        <w:overflowPunct w:val="0"/>
        <w:spacing w:before="184"/>
        <w:ind w:left="720" w:right="720"/>
        <w:rPr>
          <w:rFonts w:ascii="Cambria" w:eastAsiaTheme="minorEastAsia" w:hAnsi="Cambria" w:cs="Arial"/>
          <w:b/>
          <w:bCs/>
          <w:iCs/>
          <w:color w:val="110A0A"/>
          <w:w w:val="105"/>
          <w:sz w:val="20"/>
          <w:szCs w:val="20"/>
          <w:bdr w:val="none" w:sz="0" w:space="0" w:color="auto"/>
          <w:lang w:val="es-VE"/>
        </w:rPr>
      </w:pPr>
      <w:r w:rsidRPr="004B7CDE">
        <w:rPr>
          <w:rFonts w:ascii="Cambria" w:eastAsiaTheme="minorEastAsia" w:hAnsi="Cambria" w:cs="Arial"/>
          <w:b/>
          <w:bCs/>
          <w:iCs/>
          <w:color w:val="110A0A"/>
          <w:w w:val="105"/>
          <w:sz w:val="20"/>
          <w:szCs w:val="20"/>
          <w:bdr w:val="none" w:sz="0" w:space="0" w:color="auto"/>
          <w:lang w:val="es-VE"/>
        </w:rPr>
        <w:t>Componente de atención integral en salud.</w:t>
      </w:r>
    </w:p>
    <w:p w14:paraId="46BC611C" w14:textId="77777777" w:rsidR="00F57DAA" w:rsidRPr="00B325EB" w:rsidRDefault="008766B2" w:rsidP="00F650B3">
      <w:pPr>
        <w:pStyle w:val="BodyText"/>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68" w:after="0"/>
        <w:ind w:right="720" w:firstLine="0"/>
        <w:jc w:val="both"/>
        <w:rPr>
          <w:rFonts w:ascii="Cambria" w:hAnsi="Cambria"/>
          <w:color w:val="1C1616"/>
          <w:sz w:val="20"/>
          <w:szCs w:val="20"/>
          <w:lang w:val="es-VE"/>
        </w:rPr>
      </w:pPr>
      <w:r w:rsidRPr="00B325EB">
        <w:rPr>
          <w:rFonts w:ascii="Cambria" w:hAnsi="Cambria"/>
          <w:b/>
          <w:color w:val="1C1616"/>
          <w:sz w:val="20"/>
          <w:szCs w:val="20"/>
          <w:lang w:val="es-VE"/>
        </w:rPr>
        <w:t>Situación de aseguramiento:</w:t>
      </w:r>
      <w:r w:rsidRPr="00B325EB">
        <w:rPr>
          <w:rFonts w:ascii="Cambria" w:hAnsi="Cambria"/>
          <w:color w:val="1C1616"/>
          <w:sz w:val="20"/>
          <w:szCs w:val="20"/>
          <w:lang w:val="es-VE"/>
        </w:rPr>
        <w:t xml:space="preserve"> El Ministerio de Salud y Protección Social, verificará a través de la Base de Datos Única de Afiliados (BDUA), el estado de afiliación de cada una de las víctimas reconocidas en el Caso 13.319 de la Comisión </w:t>
      </w:r>
      <w:r w:rsidR="007B53D4" w:rsidRPr="00B325EB">
        <w:rPr>
          <w:rFonts w:ascii="Cambria" w:hAnsi="Cambria"/>
          <w:color w:val="1C1616"/>
          <w:sz w:val="20"/>
          <w:szCs w:val="20"/>
          <w:lang w:val="es-VE"/>
        </w:rPr>
        <w:t>Interamericana</w:t>
      </w:r>
      <w:r w:rsidRPr="00B325EB">
        <w:rPr>
          <w:rFonts w:ascii="Cambria" w:hAnsi="Cambria"/>
          <w:color w:val="1C1616"/>
          <w:sz w:val="20"/>
          <w:szCs w:val="20"/>
          <w:lang w:val="es-VE"/>
        </w:rPr>
        <w:t xml:space="preserve"> de Derechos Humanos (CIDH). Si dentro de la verificación se encuentra que alguna de las víctimas reconocidas no se encuentra afiliada, el Ministerio oficiará a la entidad territorial del lugar de residencia, para que, dentro de sus funciones y competencias, proceda a la afiliación prioritaria de la víctima de conformidad con lo expuesto en el numeral 3.</w:t>
      </w:r>
      <w:r w:rsidR="007B53D4">
        <w:rPr>
          <w:rFonts w:ascii="Cambria" w:hAnsi="Cambria"/>
          <w:color w:val="1C1616"/>
          <w:sz w:val="20"/>
          <w:szCs w:val="20"/>
          <w:lang w:val="es-VE"/>
        </w:rPr>
        <w:t>1</w:t>
      </w:r>
      <w:r w:rsidRPr="00B325EB">
        <w:rPr>
          <w:rFonts w:ascii="Cambria" w:hAnsi="Cambria"/>
          <w:color w:val="1C1616"/>
          <w:sz w:val="20"/>
          <w:szCs w:val="20"/>
          <w:lang w:val="es-VE"/>
        </w:rPr>
        <w:t>.1. del presente documento.</w:t>
      </w:r>
    </w:p>
    <w:p w14:paraId="43E65886" w14:textId="77777777" w:rsidR="00F57DAA" w:rsidRPr="00B325EB" w:rsidRDefault="008766B2" w:rsidP="00F650B3">
      <w:pPr>
        <w:pStyle w:val="BodyText"/>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68" w:after="0"/>
        <w:ind w:right="720" w:firstLine="0"/>
        <w:jc w:val="both"/>
        <w:rPr>
          <w:rFonts w:ascii="Cambria" w:hAnsi="Cambria"/>
          <w:color w:val="1C1616"/>
          <w:sz w:val="20"/>
          <w:szCs w:val="20"/>
          <w:lang w:val="es-VE"/>
        </w:rPr>
      </w:pPr>
      <w:r w:rsidRPr="00B325EB">
        <w:rPr>
          <w:rFonts w:ascii="Cambria" w:hAnsi="Cambria"/>
          <w:b/>
          <w:color w:val="1C1616"/>
          <w:sz w:val="20"/>
          <w:szCs w:val="20"/>
          <w:lang w:val="es-VE"/>
        </w:rPr>
        <w:t>Análisis de la situación de salud:</w:t>
      </w:r>
      <w:r w:rsidRPr="00B325EB">
        <w:rPr>
          <w:rFonts w:ascii="Cambria" w:hAnsi="Cambria"/>
          <w:color w:val="1C1616"/>
          <w:sz w:val="20"/>
          <w:szCs w:val="20"/>
          <w:lang w:val="es-VE"/>
        </w:rPr>
        <w:t xml:space="preserve"> El Ministerio de Salud y Protección Social oficiará a las Empresas Administradoras de Planes de Beneficios (EAPB) donde se encuentran afiliadas las víctimas, para que informe sobre  la  situación  actual  de salud y de tal manera según sea el caso, se realizará la articulación con enlaces de víctimas de las EAPB, para que, dentro de sus funciones y competencias, realicen el seguimiento con las Instituciones Prestadoras de Salud (IPS) donde se encuentra afiliada la víctima, verificando que se haya formulado un plan de atención integral en salud con enfoque psicosocial. Las EAPB deberán notificar a este Ministerio los resultados.</w:t>
      </w:r>
    </w:p>
    <w:p w14:paraId="76DEDA74" w14:textId="77777777" w:rsidR="00F57DAA" w:rsidRPr="00B325EB" w:rsidRDefault="008766B2" w:rsidP="00F650B3">
      <w:pPr>
        <w:pStyle w:val="BodyText"/>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68" w:after="0"/>
        <w:ind w:right="720" w:firstLine="0"/>
        <w:jc w:val="both"/>
        <w:rPr>
          <w:rFonts w:ascii="Cambria" w:hAnsi="Cambria"/>
          <w:color w:val="1C1616"/>
          <w:sz w:val="20"/>
          <w:szCs w:val="20"/>
          <w:lang w:val="es-VE"/>
        </w:rPr>
      </w:pPr>
      <w:r w:rsidRPr="00B325EB">
        <w:rPr>
          <w:rFonts w:ascii="Cambria" w:hAnsi="Cambria"/>
          <w:b/>
          <w:color w:val="1C1616"/>
          <w:sz w:val="20"/>
          <w:szCs w:val="20"/>
          <w:lang w:val="es-VE"/>
        </w:rPr>
        <w:t>Gestión para la superación de barreras de acceso:</w:t>
      </w:r>
      <w:r w:rsidRPr="00B325EB">
        <w:rPr>
          <w:rFonts w:ascii="Cambria" w:hAnsi="Cambria"/>
          <w:color w:val="1C1616"/>
          <w:sz w:val="20"/>
          <w:szCs w:val="20"/>
          <w:lang w:val="es-VE"/>
        </w:rPr>
        <w:t xml:space="preserve"> Con la coordinación y apoyo del equipo psicosocial, se llevarán a cabo las gestiones con las EAPB para la atención oportuna de las personas víctimas reconocidas y se brindará orientación en rutas de atención y planes de beneficios a las personas beneficiadas.</w:t>
      </w:r>
    </w:p>
    <w:p w14:paraId="5E6F82CF" w14:textId="77777777" w:rsidR="008766B2" w:rsidRPr="00B325EB" w:rsidRDefault="008766B2" w:rsidP="00F650B3">
      <w:pPr>
        <w:pStyle w:val="BodyText"/>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68" w:after="0"/>
        <w:ind w:right="720" w:firstLine="0"/>
        <w:jc w:val="both"/>
        <w:rPr>
          <w:rFonts w:ascii="Cambria" w:hAnsi="Cambria"/>
          <w:color w:val="1C1616"/>
          <w:sz w:val="20"/>
          <w:szCs w:val="20"/>
          <w:lang w:val="es-VE"/>
        </w:rPr>
      </w:pPr>
      <w:r w:rsidRPr="00B325EB">
        <w:rPr>
          <w:rFonts w:ascii="Cambria" w:hAnsi="Cambria"/>
          <w:b/>
          <w:color w:val="1C1616"/>
          <w:sz w:val="20"/>
          <w:szCs w:val="20"/>
          <w:lang w:val="es-VE"/>
        </w:rPr>
        <w:t>Seguimiento a la implementación de la Medida</w:t>
      </w:r>
      <w:r w:rsidRPr="00B325EB">
        <w:rPr>
          <w:rFonts w:ascii="Cambria" w:hAnsi="Cambria"/>
          <w:color w:val="1C1616"/>
          <w:sz w:val="20"/>
          <w:szCs w:val="20"/>
          <w:lang w:val="es-VE"/>
        </w:rPr>
        <w:t>: Las EAPB están comprometidas con la implementación de la medida, motivo por el cual con una periodicidad semestral se realizará un seguimiento a fin de subsanar, si fuere del caso, las barreras y los niveles de atención especializado."</w:t>
      </w:r>
    </w:p>
    <w:p w14:paraId="76FA23FA" w14:textId="77777777" w:rsidR="004B7CDE" w:rsidRDefault="004B7CDE" w:rsidP="00F650B3">
      <w:pPr>
        <w:pStyle w:val="BodyText"/>
        <w:tabs>
          <w:tab w:val="left" w:pos="1440"/>
          <w:tab w:val="left" w:pos="8640"/>
        </w:tabs>
        <w:kinsoku w:val="0"/>
        <w:overflowPunct w:val="0"/>
        <w:spacing w:before="44"/>
        <w:ind w:left="720" w:right="720"/>
        <w:jc w:val="both"/>
        <w:rPr>
          <w:rFonts w:ascii="Cambria" w:hAnsi="Cambria"/>
          <w:b/>
          <w:color w:val="180F0F"/>
          <w:sz w:val="20"/>
          <w:szCs w:val="20"/>
          <w:lang w:val="es-VE"/>
        </w:rPr>
      </w:pPr>
    </w:p>
    <w:p w14:paraId="7543136C" w14:textId="77777777" w:rsidR="008766B2" w:rsidRPr="00B325EB" w:rsidRDefault="008766B2" w:rsidP="00F650B3">
      <w:pPr>
        <w:pStyle w:val="BodyText"/>
        <w:tabs>
          <w:tab w:val="left" w:pos="1440"/>
          <w:tab w:val="left" w:pos="8640"/>
        </w:tabs>
        <w:kinsoku w:val="0"/>
        <w:overflowPunct w:val="0"/>
        <w:spacing w:before="44"/>
        <w:ind w:left="720" w:right="720"/>
        <w:jc w:val="both"/>
        <w:rPr>
          <w:rFonts w:ascii="Cambria" w:hAnsi="Cambria"/>
          <w:b/>
          <w:color w:val="000000"/>
          <w:sz w:val="20"/>
          <w:szCs w:val="20"/>
          <w:lang w:val="es-VE"/>
        </w:rPr>
      </w:pPr>
      <w:r w:rsidRPr="00B325EB">
        <w:rPr>
          <w:rFonts w:ascii="Cambria" w:hAnsi="Cambria"/>
          <w:b/>
          <w:color w:val="180F0F"/>
          <w:sz w:val="20"/>
          <w:szCs w:val="20"/>
          <w:lang w:val="es-VE"/>
        </w:rPr>
        <w:t>CUARTO:</w:t>
      </w:r>
      <w:r w:rsidRPr="00B325EB">
        <w:rPr>
          <w:rFonts w:ascii="Cambria" w:hAnsi="Cambria"/>
          <w:b/>
          <w:color w:val="180F0F"/>
          <w:spacing w:val="13"/>
          <w:sz w:val="20"/>
          <w:szCs w:val="20"/>
          <w:lang w:val="es-VE"/>
        </w:rPr>
        <w:t xml:space="preserve"> </w:t>
      </w:r>
      <w:r w:rsidRPr="00B325EB">
        <w:rPr>
          <w:rFonts w:ascii="Cambria" w:hAnsi="Cambria"/>
          <w:b/>
          <w:color w:val="180F0F"/>
          <w:sz w:val="20"/>
          <w:szCs w:val="20"/>
          <w:lang w:val="es-VE"/>
        </w:rPr>
        <w:t>REPARACION</w:t>
      </w:r>
      <w:r w:rsidRPr="00B325EB">
        <w:rPr>
          <w:rFonts w:ascii="Cambria" w:hAnsi="Cambria"/>
          <w:b/>
          <w:color w:val="180F0F"/>
          <w:spacing w:val="37"/>
          <w:sz w:val="20"/>
          <w:szCs w:val="20"/>
          <w:lang w:val="es-VE"/>
        </w:rPr>
        <w:t xml:space="preserve"> </w:t>
      </w:r>
      <w:r w:rsidRPr="00B325EB">
        <w:rPr>
          <w:rFonts w:ascii="Cambria" w:hAnsi="Cambria"/>
          <w:b/>
          <w:color w:val="180F0F"/>
          <w:sz w:val="20"/>
          <w:szCs w:val="20"/>
          <w:lang w:val="es-VE"/>
        </w:rPr>
        <w:t>PECUNIARIA</w:t>
      </w:r>
    </w:p>
    <w:p w14:paraId="294CFBC4" w14:textId="77777777" w:rsidR="008766B2" w:rsidRPr="00B325EB" w:rsidRDefault="008766B2" w:rsidP="00F650B3">
      <w:pPr>
        <w:pStyle w:val="BodyText"/>
        <w:tabs>
          <w:tab w:val="left" w:pos="1440"/>
          <w:tab w:val="left" w:pos="5940"/>
          <w:tab w:val="left" w:pos="8640"/>
        </w:tabs>
        <w:kinsoku w:val="0"/>
        <w:overflowPunct w:val="0"/>
        <w:spacing w:before="150"/>
        <w:ind w:left="720" w:right="720"/>
        <w:jc w:val="both"/>
        <w:rPr>
          <w:rFonts w:ascii="Cambria" w:hAnsi="Cambria"/>
          <w:color w:val="1C1616"/>
          <w:sz w:val="20"/>
          <w:szCs w:val="20"/>
          <w:lang w:val="es-VE"/>
        </w:rPr>
      </w:pPr>
      <w:r w:rsidRPr="00B325EB">
        <w:rPr>
          <w:rFonts w:ascii="Cambria" w:hAnsi="Cambria"/>
          <w:color w:val="1C1616"/>
          <w:sz w:val="20"/>
          <w:szCs w:val="20"/>
          <w:lang w:val="es-VE"/>
        </w:rPr>
        <w:t>El Ministerio de Defensa Nacional confirm</w:t>
      </w:r>
      <w:r w:rsidR="004B7CDE">
        <w:rPr>
          <w:rFonts w:ascii="Cambria" w:hAnsi="Cambria"/>
          <w:color w:val="1C1616"/>
          <w:sz w:val="20"/>
          <w:szCs w:val="20"/>
          <w:lang w:val="es-VE"/>
        </w:rPr>
        <w:t>ó</w:t>
      </w:r>
      <w:r w:rsidRPr="00B325EB">
        <w:rPr>
          <w:rFonts w:ascii="Cambria" w:hAnsi="Cambria"/>
          <w:color w:val="1C1616"/>
          <w:sz w:val="20"/>
          <w:szCs w:val="20"/>
          <w:lang w:val="es-VE"/>
        </w:rPr>
        <w:t xml:space="preserve"> que: Está acreditado que los actores sufrieron perjuicios concretados en la vulneración a un recurso judicial efectivo, por lo que el Estado </w:t>
      </w:r>
      <w:r w:rsidRPr="00B325EB">
        <w:rPr>
          <w:rFonts w:ascii="Cambria" w:hAnsi="Cambria"/>
          <w:color w:val="1C1616"/>
          <w:sz w:val="20"/>
          <w:szCs w:val="20"/>
          <w:lang w:val="es-VE"/>
        </w:rPr>
        <w:lastRenderedPageBreak/>
        <w:t>materializará una medida de satisfacción dirigida a restablecer la dignida</w:t>
      </w:r>
      <w:r w:rsidR="007B53D4">
        <w:rPr>
          <w:rFonts w:ascii="Cambria" w:hAnsi="Cambria"/>
          <w:color w:val="1C1616"/>
          <w:sz w:val="20"/>
          <w:szCs w:val="20"/>
          <w:lang w:val="es-VE"/>
        </w:rPr>
        <w:t>d de la familia del joven WILLAM</w:t>
      </w:r>
      <w:r w:rsidRPr="00B325EB">
        <w:rPr>
          <w:rFonts w:ascii="Cambria" w:hAnsi="Cambria"/>
          <w:color w:val="1C1616"/>
          <w:sz w:val="20"/>
          <w:szCs w:val="20"/>
          <w:lang w:val="es-VE"/>
        </w:rPr>
        <w:t xml:space="preserve"> FERNANDEZ BECERRA y en tal sentido se reconocerá el pago de 100 SMLMV para cada uno de los miembros de su núcleo familiar más cercano, esto es sus señores padres y 50 SMLMV para cada uno de sus dos (2) hermanos.</w:t>
      </w:r>
    </w:p>
    <w:p w14:paraId="0963467A" w14:textId="77777777" w:rsidR="008766B2" w:rsidRPr="00B325EB" w:rsidRDefault="008766B2" w:rsidP="00F650B3">
      <w:pPr>
        <w:pStyle w:val="BodyText"/>
        <w:tabs>
          <w:tab w:val="left" w:pos="1440"/>
          <w:tab w:val="left" w:pos="8640"/>
        </w:tabs>
        <w:kinsoku w:val="0"/>
        <w:overflowPunct w:val="0"/>
        <w:spacing w:after="0"/>
        <w:ind w:left="720" w:right="720"/>
        <w:rPr>
          <w:rFonts w:ascii="Cambria" w:hAnsi="Cambria"/>
          <w:sz w:val="20"/>
          <w:szCs w:val="20"/>
          <w:lang w:val="es-VE"/>
        </w:rPr>
      </w:pPr>
    </w:p>
    <w:p w14:paraId="4093799B" w14:textId="77777777" w:rsidR="008766B2" w:rsidRPr="00B325EB" w:rsidRDefault="008766B2" w:rsidP="00F650B3">
      <w:pPr>
        <w:pStyle w:val="BodyText"/>
        <w:tabs>
          <w:tab w:val="left" w:pos="1440"/>
          <w:tab w:val="left" w:pos="8640"/>
        </w:tabs>
        <w:kinsoku w:val="0"/>
        <w:overflowPunct w:val="0"/>
        <w:ind w:left="720" w:right="720"/>
        <w:jc w:val="both"/>
        <w:rPr>
          <w:rFonts w:ascii="Cambria" w:hAnsi="Cambria"/>
          <w:b/>
          <w:color w:val="000000"/>
          <w:sz w:val="20"/>
          <w:szCs w:val="20"/>
          <w:lang w:val="es-VE"/>
        </w:rPr>
      </w:pPr>
      <w:r w:rsidRPr="00B325EB">
        <w:rPr>
          <w:rFonts w:ascii="Cambria" w:hAnsi="Cambria"/>
          <w:b/>
          <w:color w:val="180F0F"/>
          <w:sz w:val="20"/>
          <w:szCs w:val="20"/>
          <w:lang w:val="es-VE"/>
        </w:rPr>
        <w:t>QUINTO:</w:t>
      </w:r>
      <w:r w:rsidRPr="00B325EB">
        <w:rPr>
          <w:rFonts w:ascii="Cambria" w:hAnsi="Cambria"/>
          <w:b/>
          <w:color w:val="180F0F"/>
          <w:spacing w:val="24"/>
          <w:sz w:val="20"/>
          <w:szCs w:val="20"/>
          <w:lang w:val="es-VE"/>
        </w:rPr>
        <w:t xml:space="preserve"> </w:t>
      </w:r>
      <w:r w:rsidRPr="00B325EB">
        <w:rPr>
          <w:rFonts w:ascii="Cambria" w:hAnsi="Cambria"/>
          <w:b/>
          <w:color w:val="180F0F"/>
          <w:sz w:val="20"/>
          <w:szCs w:val="20"/>
          <w:lang w:val="es-VE"/>
        </w:rPr>
        <w:t>HOMOLOGACION</w:t>
      </w:r>
      <w:r w:rsidRPr="00B325EB">
        <w:rPr>
          <w:rFonts w:ascii="Cambria" w:hAnsi="Cambria"/>
          <w:b/>
          <w:color w:val="180F0F"/>
          <w:spacing w:val="49"/>
          <w:sz w:val="20"/>
          <w:szCs w:val="20"/>
          <w:lang w:val="es-VE"/>
        </w:rPr>
        <w:t xml:space="preserve"> </w:t>
      </w:r>
      <w:r w:rsidRPr="00B325EB">
        <w:rPr>
          <w:rFonts w:ascii="Cambria" w:hAnsi="Cambria"/>
          <w:b/>
          <w:color w:val="180F0F"/>
          <w:sz w:val="20"/>
          <w:szCs w:val="20"/>
          <w:lang w:val="es-VE"/>
        </w:rPr>
        <w:t>Y</w:t>
      </w:r>
      <w:r w:rsidRPr="00B325EB">
        <w:rPr>
          <w:rFonts w:ascii="Cambria" w:hAnsi="Cambria"/>
          <w:b/>
          <w:color w:val="180F0F"/>
          <w:spacing w:val="19"/>
          <w:sz w:val="20"/>
          <w:szCs w:val="20"/>
          <w:lang w:val="es-VE"/>
        </w:rPr>
        <w:t xml:space="preserve"> </w:t>
      </w:r>
      <w:r w:rsidRPr="00B325EB">
        <w:rPr>
          <w:rFonts w:ascii="Cambria" w:hAnsi="Cambria"/>
          <w:b/>
          <w:color w:val="180F0F"/>
          <w:sz w:val="20"/>
          <w:szCs w:val="20"/>
          <w:lang w:val="es-VE"/>
        </w:rPr>
        <w:t>SEGUIMIENTO</w:t>
      </w:r>
    </w:p>
    <w:p w14:paraId="74AD0D7E" w14:textId="77777777" w:rsidR="008766B2" w:rsidRPr="00B325EB" w:rsidRDefault="008766B2" w:rsidP="00F650B3">
      <w:pPr>
        <w:pStyle w:val="BodyText"/>
        <w:tabs>
          <w:tab w:val="left" w:pos="1440"/>
          <w:tab w:val="left" w:pos="8640"/>
        </w:tabs>
        <w:kinsoku w:val="0"/>
        <w:overflowPunct w:val="0"/>
        <w:ind w:left="720" w:right="720"/>
        <w:jc w:val="both"/>
        <w:rPr>
          <w:rFonts w:ascii="Cambria" w:hAnsi="Cambria"/>
          <w:color w:val="1C1616"/>
          <w:sz w:val="20"/>
          <w:szCs w:val="20"/>
          <w:lang w:val="es-VE"/>
        </w:rPr>
      </w:pPr>
      <w:r w:rsidRPr="00B325EB">
        <w:rPr>
          <w:rFonts w:ascii="Cambria" w:hAnsi="Cambria"/>
          <w:color w:val="1C1616"/>
          <w:sz w:val="20"/>
          <w:szCs w:val="20"/>
          <w:lang w:val="es-VE"/>
        </w:rPr>
        <w:t>Las partes le solicitan a la Comisión interamericana de Derechos Humanos la homologación del presente acuerdo y su seguimiento.</w:t>
      </w:r>
    </w:p>
    <w:p w14:paraId="2DEB80FA" w14:textId="77777777" w:rsidR="008766B2" w:rsidRPr="00B325EB" w:rsidRDefault="008766B2" w:rsidP="00F650B3">
      <w:pPr>
        <w:pStyle w:val="BodyText"/>
        <w:tabs>
          <w:tab w:val="left" w:pos="1440"/>
          <w:tab w:val="left" w:pos="8640"/>
        </w:tabs>
        <w:kinsoku w:val="0"/>
        <w:overflowPunct w:val="0"/>
        <w:spacing w:before="58"/>
        <w:ind w:left="720" w:right="720"/>
        <w:jc w:val="center"/>
        <w:rPr>
          <w:rFonts w:ascii="Cambria" w:hAnsi="Cambria"/>
          <w:b/>
          <w:color w:val="000000"/>
          <w:sz w:val="20"/>
          <w:szCs w:val="20"/>
          <w:lang w:val="es-VE"/>
        </w:rPr>
      </w:pPr>
      <w:r w:rsidRPr="00B325EB">
        <w:rPr>
          <w:rFonts w:ascii="Cambria" w:hAnsi="Cambria"/>
          <w:b/>
          <w:color w:val="1D1313"/>
          <w:w w:val="105"/>
          <w:sz w:val="20"/>
          <w:szCs w:val="20"/>
          <w:lang w:val="es-VE"/>
        </w:rPr>
        <w:t>Anexo</w:t>
      </w:r>
      <w:r w:rsidRPr="00B325EB">
        <w:rPr>
          <w:rFonts w:ascii="Cambria" w:hAnsi="Cambria"/>
          <w:b/>
          <w:color w:val="1D1313"/>
          <w:spacing w:val="-5"/>
          <w:w w:val="105"/>
          <w:sz w:val="20"/>
          <w:szCs w:val="20"/>
          <w:lang w:val="es-VE"/>
        </w:rPr>
        <w:t xml:space="preserve"> </w:t>
      </w:r>
      <w:r w:rsidRPr="00B325EB">
        <w:rPr>
          <w:rFonts w:ascii="Cambria" w:hAnsi="Cambria"/>
          <w:b/>
          <w:color w:val="1D1313"/>
          <w:w w:val="105"/>
          <w:sz w:val="20"/>
          <w:szCs w:val="20"/>
          <w:lang w:val="es-VE"/>
        </w:rPr>
        <w:t>1</w:t>
      </w:r>
    </w:p>
    <w:p w14:paraId="3EBFC75E" w14:textId="77777777" w:rsidR="008766B2" w:rsidRPr="00B325EB" w:rsidRDefault="008766B2" w:rsidP="00F650B3">
      <w:pPr>
        <w:pStyle w:val="BodyText"/>
        <w:tabs>
          <w:tab w:val="left" w:pos="1440"/>
          <w:tab w:val="left" w:pos="8640"/>
        </w:tabs>
        <w:kinsoku w:val="0"/>
        <w:overflowPunct w:val="0"/>
        <w:spacing w:after="0"/>
        <w:ind w:left="720" w:right="720"/>
        <w:rPr>
          <w:rFonts w:ascii="Cambria" w:hAnsi="Cambria"/>
          <w:color w:val="1C1616"/>
          <w:sz w:val="20"/>
          <w:szCs w:val="20"/>
          <w:lang w:val="es-VE"/>
        </w:rPr>
      </w:pPr>
      <w:r w:rsidRPr="00B325EB">
        <w:rPr>
          <w:rFonts w:ascii="Cambria" w:hAnsi="Cambria"/>
          <w:color w:val="1C1616"/>
          <w:sz w:val="20"/>
          <w:szCs w:val="20"/>
          <w:lang w:val="es-VE"/>
        </w:rPr>
        <w:t xml:space="preserve">Se entiende como beneficiarios del presente Acuerdo de Solución Amistosa, los familiares directos del joven </w:t>
      </w:r>
      <w:r w:rsidR="007B53D4" w:rsidRPr="00B325EB">
        <w:rPr>
          <w:rFonts w:ascii="Cambria" w:hAnsi="Cambria"/>
          <w:color w:val="1C1616"/>
          <w:sz w:val="20"/>
          <w:szCs w:val="20"/>
          <w:lang w:val="es-VE"/>
        </w:rPr>
        <w:t>William</w:t>
      </w:r>
      <w:r w:rsidRPr="00B325EB">
        <w:rPr>
          <w:rFonts w:ascii="Cambria" w:hAnsi="Cambria"/>
          <w:color w:val="1C1616"/>
          <w:sz w:val="20"/>
          <w:szCs w:val="20"/>
          <w:lang w:val="es-VE"/>
        </w:rPr>
        <w:t xml:space="preserve"> Fernández Becerra, que a continuación se describen:</w:t>
      </w:r>
    </w:p>
    <w:p w14:paraId="5E50451A" w14:textId="77777777" w:rsidR="00F57DAA" w:rsidRPr="00B325EB" w:rsidRDefault="00F57DAA" w:rsidP="00F650B3">
      <w:pPr>
        <w:pStyle w:val="BodyText"/>
        <w:tabs>
          <w:tab w:val="left" w:pos="1440"/>
          <w:tab w:val="left" w:pos="8640"/>
        </w:tabs>
        <w:kinsoku w:val="0"/>
        <w:overflowPunct w:val="0"/>
        <w:spacing w:after="0"/>
        <w:ind w:left="720" w:right="720"/>
        <w:rPr>
          <w:rFonts w:ascii="Cambria" w:hAnsi="Cambria"/>
          <w:color w:val="1C1616"/>
          <w:sz w:val="20"/>
          <w:szCs w:val="20"/>
          <w:lang w:val="es-VE"/>
        </w:rPr>
      </w:pPr>
    </w:p>
    <w:tbl>
      <w:tblPr>
        <w:tblW w:w="0" w:type="auto"/>
        <w:tblInd w:w="1977" w:type="dxa"/>
        <w:tblLayout w:type="fixed"/>
        <w:tblCellMar>
          <w:left w:w="0" w:type="dxa"/>
          <w:right w:w="0" w:type="dxa"/>
        </w:tblCellMar>
        <w:tblLook w:val="04A0" w:firstRow="1" w:lastRow="0" w:firstColumn="1" w:lastColumn="0" w:noHBand="0" w:noVBand="1"/>
      </w:tblPr>
      <w:tblGrid>
        <w:gridCol w:w="2951"/>
        <w:gridCol w:w="2089"/>
      </w:tblGrid>
      <w:tr w:rsidR="008766B2" w:rsidRPr="00B325EB" w14:paraId="139955EB" w14:textId="77777777" w:rsidTr="00F57DAA">
        <w:trPr>
          <w:trHeight w:hRule="exact" w:val="488"/>
        </w:trPr>
        <w:tc>
          <w:tcPr>
            <w:tcW w:w="2951" w:type="dxa"/>
            <w:tcBorders>
              <w:top w:val="single" w:sz="2" w:space="0" w:color="000000"/>
              <w:left w:val="single" w:sz="2" w:space="0" w:color="000000"/>
              <w:bottom w:val="single" w:sz="8" w:space="0" w:color="382B28"/>
              <w:right w:val="single" w:sz="8" w:space="0" w:color="3B2F34"/>
            </w:tcBorders>
            <w:hideMark/>
          </w:tcPr>
          <w:p w14:paraId="4877DC1F" w14:textId="77777777" w:rsidR="008766B2" w:rsidRPr="00B325EB" w:rsidRDefault="008766B2" w:rsidP="00F650B3">
            <w:pPr>
              <w:pStyle w:val="TableParagraph"/>
              <w:tabs>
                <w:tab w:val="left" w:pos="1440"/>
                <w:tab w:val="left" w:pos="8640"/>
              </w:tabs>
              <w:kinsoku w:val="0"/>
              <w:overflowPunct w:val="0"/>
              <w:spacing w:before="70"/>
              <w:ind w:left="720" w:right="720"/>
              <w:jc w:val="center"/>
              <w:rPr>
                <w:rFonts w:ascii="Cambria" w:hAnsi="Cambria"/>
                <w:sz w:val="20"/>
                <w:szCs w:val="20"/>
                <w:lang w:val="es-VE"/>
              </w:rPr>
            </w:pPr>
            <w:r w:rsidRPr="00B325EB">
              <w:rPr>
                <w:rFonts w:ascii="Cambria" w:hAnsi="Cambria"/>
                <w:color w:val="1D1313"/>
                <w:sz w:val="20"/>
                <w:szCs w:val="20"/>
                <w:lang w:val="es-VE"/>
              </w:rPr>
              <w:t>Nombre</w:t>
            </w:r>
          </w:p>
        </w:tc>
        <w:tc>
          <w:tcPr>
            <w:tcW w:w="2089" w:type="dxa"/>
            <w:tcBorders>
              <w:top w:val="single" w:sz="2" w:space="0" w:color="000000"/>
              <w:left w:val="single" w:sz="8" w:space="0" w:color="3B2F34"/>
              <w:bottom w:val="single" w:sz="8" w:space="0" w:color="382B2B"/>
              <w:right w:val="single" w:sz="8" w:space="0" w:color="382B28"/>
            </w:tcBorders>
            <w:hideMark/>
          </w:tcPr>
          <w:p w14:paraId="39447DC2" w14:textId="77777777" w:rsidR="008766B2" w:rsidRPr="00B325EB" w:rsidRDefault="008766B2" w:rsidP="00F650B3">
            <w:pPr>
              <w:pStyle w:val="TableParagraph"/>
              <w:tabs>
                <w:tab w:val="left" w:pos="1440"/>
                <w:tab w:val="left" w:pos="8640"/>
              </w:tabs>
              <w:kinsoku w:val="0"/>
              <w:overflowPunct w:val="0"/>
              <w:spacing w:before="64"/>
              <w:ind w:left="720" w:right="720"/>
              <w:jc w:val="center"/>
              <w:rPr>
                <w:rFonts w:ascii="Cambria" w:hAnsi="Cambria"/>
                <w:sz w:val="20"/>
                <w:szCs w:val="20"/>
                <w:lang w:val="es-VE"/>
              </w:rPr>
            </w:pPr>
            <w:r w:rsidRPr="00B325EB">
              <w:rPr>
                <w:rFonts w:ascii="Cambria" w:hAnsi="Cambria"/>
                <w:color w:val="1D1313"/>
                <w:sz w:val="20"/>
                <w:szCs w:val="20"/>
                <w:lang w:val="es-VE"/>
              </w:rPr>
              <w:t>Parentesco</w:t>
            </w:r>
          </w:p>
        </w:tc>
      </w:tr>
      <w:tr w:rsidR="008766B2" w:rsidRPr="00B325EB" w14:paraId="3AF8AFE1" w14:textId="77777777" w:rsidTr="00F57DAA">
        <w:trPr>
          <w:trHeight w:hRule="exact" w:val="268"/>
        </w:trPr>
        <w:tc>
          <w:tcPr>
            <w:tcW w:w="2951" w:type="dxa"/>
            <w:tcBorders>
              <w:top w:val="single" w:sz="8" w:space="0" w:color="382B28"/>
              <w:left w:val="single" w:sz="2" w:space="0" w:color="000000"/>
              <w:bottom w:val="single" w:sz="8" w:space="0" w:color="3B2F2F"/>
              <w:right w:val="single" w:sz="8" w:space="0" w:color="3B2F34"/>
            </w:tcBorders>
            <w:hideMark/>
          </w:tcPr>
          <w:p w14:paraId="7C81D50F" w14:textId="77777777" w:rsidR="008766B2" w:rsidRPr="00B325EB" w:rsidRDefault="008766B2" w:rsidP="00F650B3">
            <w:pPr>
              <w:pStyle w:val="TableParagraph"/>
              <w:tabs>
                <w:tab w:val="left" w:pos="1440"/>
                <w:tab w:val="left" w:pos="8640"/>
              </w:tabs>
              <w:kinsoku w:val="0"/>
              <w:overflowPunct w:val="0"/>
              <w:ind w:left="720" w:right="720"/>
              <w:jc w:val="both"/>
              <w:rPr>
                <w:rFonts w:ascii="Cambria" w:hAnsi="Cambria"/>
                <w:sz w:val="20"/>
                <w:szCs w:val="20"/>
                <w:lang w:val="es-VE"/>
              </w:rPr>
            </w:pPr>
            <w:r w:rsidRPr="00B325EB">
              <w:rPr>
                <w:rFonts w:ascii="Cambria" w:hAnsi="Cambria"/>
                <w:color w:val="1D1313"/>
                <w:w w:val="90"/>
                <w:sz w:val="20"/>
                <w:szCs w:val="20"/>
                <w:lang w:val="es-VE"/>
              </w:rPr>
              <w:t>Verónica</w:t>
            </w:r>
            <w:r w:rsidRPr="00B325EB">
              <w:rPr>
                <w:rFonts w:ascii="Cambria" w:hAnsi="Cambria"/>
                <w:color w:val="1D1313"/>
                <w:spacing w:val="32"/>
                <w:w w:val="90"/>
                <w:sz w:val="20"/>
                <w:szCs w:val="20"/>
                <w:lang w:val="es-VE"/>
              </w:rPr>
              <w:t xml:space="preserve"> </w:t>
            </w:r>
            <w:r w:rsidRPr="00B325EB">
              <w:rPr>
                <w:rFonts w:ascii="Cambria" w:hAnsi="Cambria"/>
                <w:color w:val="1D1313"/>
                <w:w w:val="90"/>
                <w:sz w:val="20"/>
                <w:szCs w:val="20"/>
                <w:lang w:val="es-VE"/>
              </w:rPr>
              <w:t>Becerra</w:t>
            </w:r>
          </w:p>
        </w:tc>
        <w:tc>
          <w:tcPr>
            <w:tcW w:w="2089" w:type="dxa"/>
            <w:tcBorders>
              <w:top w:val="single" w:sz="8" w:space="0" w:color="382B2B"/>
              <w:left w:val="single" w:sz="8" w:space="0" w:color="3B2F34"/>
              <w:bottom w:val="single" w:sz="8" w:space="0" w:color="3F2F2F"/>
              <w:right w:val="single" w:sz="8" w:space="0" w:color="382B28"/>
            </w:tcBorders>
            <w:hideMark/>
          </w:tcPr>
          <w:p w14:paraId="1BD7A599" w14:textId="77777777" w:rsidR="008766B2" w:rsidRPr="00B325EB" w:rsidRDefault="008766B2" w:rsidP="00F650B3">
            <w:pPr>
              <w:pStyle w:val="TableParagraph"/>
              <w:tabs>
                <w:tab w:val="left" w:pos="1440"/>
                <w:tab w:val="left" w:pos="8640"/>
              </w:tabs>
              <w:kinsoku w:val="0"/>
              <w:overflowPunct w:val="0"/>
              <w:ind w:left="720" w:right="720"/>
              <w:rPr>
                <w:rFonts w:ascii="Cambria" w:hAnsi="Cambria"/>
                <w:sz w:val="20"/>
                <w:szCs w:val="20"/>
                <w:lang w:val="es-VE"/>
              </w:rPr>
            </w:pPr>
            <w:r w:rsidRPr="00B325EB">
              <w:rPr>
                <w:rFonts w:ascii="Cambria" w:hAnsi="Cambria"/>
                <w:color w:val="1D1313"/>
                <w:sz w:val="20"/>
                <w:szCs w:val="20"/>
                <w:lang w:val="es-VE"/>
              </w:rPr>
              <w:t>Madre</w:t>
            </w:r>
          </w:p>
        </w:tc>
      </w:tr>
      <w:tr w:rsidR="008766B2" w:rsidRPr="00B325EB" w14:paraId="66257EAB" w14:textId="77777777" w:rsidTr="00F57DAA">
        <w:trPr>
          <w:trHeight w:hRule="exact" w:val="274"/>
        </w:trPr>
        <w:tc>
          <w:tcPr>
            <w:tcW w:w="2951" w:type="dxa"/>
            <w:tcBorders>
              <w:top w:val="single" w:sz="8" w:space="0" w:color="3B2F2F"/>
              <w:left w:val="single" w:sz="2" w:space="0" w:color="000000"/>
              <w:bottom w:val="single" w:sz="8" w:space="0" w:color="342B2B"/>
              <w:right w:val="single" w:sz="8" w:space="0" w:color="3B2F34"/>
            </w:tcBorders>
            <w:hideMark/>
          </w:tcPr>
          <w:p w14:paraId="718027A6" w14:textId="77777777" w:rsidR="008766B2" w:rsidRPr="00B325EB" w:rsidRDefault="007B53D4" w:rsidP="00F650B3">
            <w:pPr>
              <w:pStyle w:val="TableParagraph"/>
              <w:tabs>
                <w:tab w:val="left" w:pos="1440"/>
                <w:tab w:val="left" w:pos="8640"/>
              </w:tabs>
              <w:kinsoku w:val="0"/>
              <w:overflowPunct w:val="0"/>
              <w:ind w:left="720" w:right="720"/>
              <w:jc w:val="both"/>
              <w:rPr>
                <w:rFonts w:ascii="Cambria" w:hAnsi="Cambria"/>
                <w:sz w:val="20"/>
                <w:szCs w:val="20"/>
                <w:lang w:val="es-VE"/>
              </w:rPr>
            </w:pPr>
            <w:r>
              <w:rPr>
                <w:rFonts w:ascii="Cambria" w:hAnsi="Cambria"/>
                <w:color w:val="1D1313"/>
                <w:w w:val="90"/>
                <w:sz w:val="20"/>
                <w:szCs w:val="20"/>
                <w:lang w:val="es-VE"/>
              </w:rPr>
              <w:t>William</w:t>
            </w:r>
            <w:r w:rsidR="008766B2" w:rsidRPr="00B325EB">
              <w:rPr>
                <w:rFonts w:ascii="Cambria" w:hAnsi="Cambria"/>
                <w:color w:val="1D1313"/>
                <w:spacing w:val="43"/>
                <w:w w:val="90"/>
                <w:sz w:val="20"/>
                <w:szCs w:val="20"/>
                <w:lang w:val="es-VE"/>
              </w:rPr>
              <w:t xml:space="preserve"> </w:t>
            </w:r>
            <w:r w:rsidR="008766B2" w:rsidRPr="00B325EB">
              <w:rPr>
                <w:rFonts w:ascii="Cambria" w:hAnsi="Cambria"/>
                <w:color w:val="1D1313"/>
                <w:w w:val="90"/>
                <w:sz w:val="20"/>
                <w:szCs w:val="20"/>
                <w:lang w:val="es-VE"/>
              </w:rPr>
              <w:t>Alfonso</w:t>
            </w:r>
            <w:r w:rsidR="008766B2" w:rsidRPr="00B325EB">
              <w:rPr>
                <w:rFonts w:ascii="Cambria" w:hAnsi="Cambria"/>
                <w:color w:val="1D1313"/>
                <w:spacing w:val="18"/>
                <w:w w:val="90"/>
                <w:sz w:val="20"/>
                <w:szCs w:val="20"/>
                <w:lang w:val="es-VE"/>
              </w:rPr>
              <w:t xml:space="preserve"> </w:t>
            </w:r>
            <w:r w:rsidR="008766B2" w:rsidRPr="00B325EB">
              <w:rPr>
                <w:rFonts w:ascii="Cambria" w:hAnsi="Cambria"/>
                <w:color w:val="1D1313"/>
                <w:w w:val="90"/>
                <w:sz w:val="20"/>
                <w:szCs w:val="20"/>
                <w:lang w:val="es-VE"/>
              </w:rPr>
              <w:t>Fernández</w:t>
            </w:r>
          </w:p>
        </w:tc>
        <w:tc>
          <w:tcPr>
            <w:tcW w:w="2089" w:type="dxa"/>
            <w:tcBorders>
              <w:top w:val="single" w:sz="8" w:space="0" w:color="3F2F2F"/>
              <w:left w:val="single" w:sz="8" w:space="0" w:color="3B2F34"/>
              <w:bottom w:val="single" w:sz="8" w:space="0" w:color="342828"/>
              <w:right w:val="single" w:sz="8" w:space="0" w:color="382B28"/>
            </w:tcBorders>
            <w:hideMark/>
          </w:tcPr>
          <w:p w14:paraId="5C7DEE22" w14:textId="77777777" w:rsidR="008766B2" w:rsidRPr="00B325EB" w:rsidRDefault="008766B2" w:rsidP="00F650B3">
            <w:pPr>
              <w:pStyle w:val="TableParagraph"/>
              <w:tabs>
                <w:tab w:val="left" w:pos="1440"/>
                <w:tab w:val="left" w:pos="8640"/>
              </w:tabs>
              <w:kinsoku w:val="0"/>
              <w:overflowPunct w:val="0"/>
              <w:ind w:left="720" w:right="720"/>
              <w:rPr>
                <w:rFonts w:ascii="Cambria" w:hAnsi="Cambria"/>
                <w:sz w:val="20"/>
                <w:szCs w:val="20"/>
                <w:lang w:val="es-VE"/>
              </w:rPr>
            </w:pPr>
            <w:r w:rsidRPr="00B325EB">
              <w:rPr>
                <w:rFonts w:ascii="Cambria" w:hAnsi="Cambria"/>
                <w:color w:val="1D1313"/>
                <w:sz w:val="20"/>
                <w:szCs w:val="20"/>
                <w:lang w:val="es-VE"/>
              </w:rPr>
              <w:t>Padre</w:t>
            </w:r>
          </w:p>
        </w:tc>
      </w:tr>
      <w:tr w:rsidR="008766B2" w:rsidRPr="00B325EB" w14:paraId="181F8964" w14:textId="77777777" w:rsidTr="00F57DAA">
        <w:trPr>
          <w:trHeight w:hRule="exact" w:val="276"/>
        </w:trPr>
        <w:tc>
          <w:tcPr>
            <w:tcW w:w="2951" w:type="dxa"/>
            <w:tcBorders>
              <w:top w:val="single" w:sz="8" w:space="0" w:color="342B2B"/>
              <w:left w:val="single" w:sz="2" w:space="0" w:color="000000"/>
              <w:bottom w:val="single" w:sz="8" w:space="0" w:color="342828"/>
              <w:right w:val="single" w:sz="8" w:space="0" w:color="3B2F34"/>
            </w:tcBorders>
            <w:hideMark/>
          </w:tcPr>
          <w:p w14:paraId="47794AAD" w14:textId="77777777" w:rsidR="008766B2" w:rsidRPr="00B325EB" w:rsidRDefault="008766B2" w:rsidP="00F650B3">
            <w:pPr>
              <w:pStyle w:val="TableParagraph"/>
              <w:tabs>
                <w:tab w:val="left" w:pos="1440"/>
                <w:tab w:val="left" w:pos="8640"/>
              </w:tabs>
              <w:kinsoku w:val="0"/>
              <w:overflowPunct w:val="0"/>
              <w:ind w:left="720" w:right="720"/>
              <w:jc w:val="both"/>
              <w:rPr>
                <w:rFonts w:ascii="Cambria" w:hAnsi="Cambria"/>
                <w:sz w:val="20"/>
                <w:szCs w:val="20"/>
                <w:lang w:val="es-VE"/>
              </w:rPr>
            </w:pPr>
            <w:r w:rsidRPr="00B325EB">
              <w:rPr>
                <w:rFonts w:ascii="Cambria" w:hAnsi="Cambria"/>
                <w:color w:val="1D1313"/>
                <w:w w:val="90"/>
                <w:sz w:val="20"/>
                <w:szCs w:val="20"/>
                <w:lang w:val="es-VE"/>
              </w:rPr>
              <w:t>Marisol</w:t>
            </w:r>
            <w:r w:rsidRPr="00B325EB">
              <w:rPr>
                <w:rFonts w:ascii="Cambria" w:hAnsi="Cambria"/>
                <w:color w:val="1D1313"/>
                <w:spacing w:val="32"/>
                <w:w w:val="90"/>
                <w:sz w:val="20"/>
                <w:szCs w:val="20"/>
                <w:lang w:val="es-VE"/>
              </w:rPr>
              <w:t xml:space="preserve"> </w:t>
            </w:r>
            <w:r w:rsidRPr="00B325EB">
              <w:rPr>
                <w:rFonts w:ascii="Cambria" w:hAnsi="Cambria"/>
                <w:color w:val="1D1313"/>
                <w:w w:val="90"/>
                <w:sz w:val="20"/>
                <w:szCs w:val="20"/>
                <w:lang w:val="es-VE"/>
              </w:rPr>
              <w:t>Fernández</w:t>
            </w:r>
            <w:r w:rsidRPr="00B325EB">
              <w:rPr>
                <w:rFonts w:ascii="Cambria" w:hAnsi="Cambria"/>
                <w:color w:val="1D1313"/>
                <w:spacing w:val="14"/>
                <w:w w:val="90"/>
                <w:sz w:val="20"/>
                <w:szCs w:val="20"/>
                <w:lang w:val="es-VE"/>
              </w:rPr>
              <w:t xml:space="preserve"> </w:t>
            </w:r>
            <w:r w:rsidRPr="00B325EB">
              <w:rPr>
                <w:rFonts w:ascii="Cambria" w:hAnsi="Cambria"/>
                <w:color w:val="1D1313"/>
                <w:w w:val="90"/>
                <w:sz w:val="20"/>
                <w:szCs w:val="20"/>
                <w:lang w:val="es-VE"/>
              </w:rPr>
              <w:t>Becerra</w:t>
            </w:r>
          </w:p>
        </w:tc>
        <w:tc>
          <w:tcPr>
            <w:tcW w:w="2089" w:type="dxa"/>
            <w:tcBorders>
              <w:top w:val="single" w:sz="8" w:space="0" w:color="342828"/>
              <w:left w:val="single" w:sz="8" w:space="0" w:color="3B2F34"/>
              <w:bottom w:val="single" w:sz="8" w:space="0" w:color="2F2323"/>
              <w:right w:val="single" w:sz="8" w:space="0" w:color="382B28"/>
            </w:tcBorders>
            <w:hideMark/>
          </w:tcPr>
          <w:p w14:paraId="13329F8C" w14:textId="77777777" w:rsidR="008766B2" w:rsidRPr="00B325EB" w:rsidRDefault="008766B2" w:rsidP="00F650B3">
            <w:pPr>
              <w:pStyle w:val="TableParagraph"/>
              <w:tabs>
                <w:tab w:val="left" w:pos="1440"/>
                <w:tab w:val="left" w:pos="8640"/>
              </w:tabs>
              <w:kinsoku w:val="0"/>
              <w:overflowPunct w:val="0"/>
              <w:ind w:left="720" w:right="720"/>
              <w:rPr>
                <w:rFonts w:ascii="Cambria" w:hAnsi="Cambria"/>
                <w:sz w:val="20"/>
                <w:szCs w:val="20"/>
                <w:lang w:val="es-VE"/>
              </w:rPr>
            </w:pPr>
            <w:r w:rsidRPr="00B325EB">
              <w:rPr>
                <w:rFonts w:ascii="Cambria" w:hAnsi="Cambria"/>
                <w:color w:val="1D1313"/>
                <w:sz w:val="20"/>
                <w:szCs w:val="20"/>
                <w:lang w:val="es-VE"/>
              </w:rPr>
              <w:t>Hermana</w:t>
            </w:r>
          </w:p>
        </w:tc>
      </w:tr>
      <w:tr w:rsidR="008766B2" w:rsidRPr="00B325EB" w14:paraId="73E8335D" w14:textId="77777777" w:rsidTr="00F57DAA">
        <w:trPr>
          <w:trHeight w:hRule="exact" w:val="330"/>
        </w:trPr>
        <w:tc>
          <w:tcPr>
            <w:tcW w:w="2951" w:type="dxa"/>
            <w:tcBorders>
              <w:top w:val="single" w:sz="8" w:space="0" w:color="342828"/>
              <w:left w:val="single" w:sz="2" w:space="0" w:color="000000"/>
              <w:bottom w:val="single" w:sz="2" w:space="0" w:color="000000"/>
              <w:right w:val="single" w:sz="8" w:space="0" w:color="3B2F34"/>
            </w:tcBorders>
            <w:hideMark/>
          </w:tcPr>
          <w:p w14:paraId="0CE67867" w14:textId="77777777" w:rsidR="008766B2" w:rsidRPr="00B325EB" w:rsidRDefault="008766B2" w:rsidP="00F650B3">
            <w:pPr>
              <w:pStyle w:val="TableParagraph"/>
              <w:tabs>
                <w:tab w:val="left" w:pos="1440"/>
                <w:tab w:val="left" w:pos="8640"/>
              </w:tabs>
              <w:kinsoku w:val="0"/>
              <w:overflowPunct w:val="0"/>
              <w:ind w:left="720" w:right="720"/>
              <w:jc w:val="both"/>
              <w:rPr>
                <w:rFonts w:ascii="Cambria" w:hAnsi="Cambria"/>
                <w:sz w:val="20"/>
                <w:szCs w:val="20"/>
                <w:lang w:val="es-VE"/>
              </w:rPr>
            </w:pPr>
            <w:r w:rsidRPr="00B325EB">
              <w:rPr>
                <w:rFonts w:ascii="Cambria" w:hAnsi="Cambria"/>
                <w:color w:val="1D1313"/>
                <w:w w:val="90"/>
                <w:sz w:val="20"/>
                <w:szCs w:val="20"/>
                <w:lang w:val="es-VE"/>
              </w:rPr>
              <w:t>Iván</w:t>
            </w:r>
            <w:r w:rsidRPr="00B325EB">
              <w:rPr>
                <w:rFonts w:ascii="Cambria" w:hAnsi="Cambria"/>
                <w:color w:val="1D1313"/>
                <w:spacing w:val="18"/>
                <w:w w:val="90"/>
                <w:sz w:val="20"/>
                <w:szCs w:val="20"/>
                <w:lang w:val="es-VE"/>
              </w:rPr>
              <w:t xml:space="preserve"> </w:t>
            </w:r>
            <w:r w:rsidRPr="00B325EB">
              <w:rPr>
                <w:rFonts w:ascii="Cambria" w:hAnsi="Cambria"/>
                <w:color w:val="1D1313"/>
                <w:w w:val="90"/>
                <w:sz w:val="20"/>
                <w:szCs w:val="20"/>
                <w:lang w:val="es-VE"/>
              </w:rPr>
              <w:t>Fernández</w:t>
            </w:r>
            <w:r w:rsidRPr="00B325EB">
              <w:rPr>
                <w:rFonts w:ascii="Cambria" w:hAnsi="Cambria"/>
                <w:color w:val="1D1313"/>
                <w:spacing w:val="17"/>
                <w:w w:val="90"/>
                <w:sz w:val="20"/>
                <w:szCs w:val="20"/>
                <w:lang w:val="es-VE"/>
              </w:rPr>
              <w:t xml:space="preserve"> </w:t>
            </w:r>
            <w:r w:rsidRPr="00B325EB">
              <w:rPr>
                <w:rFonts w:ascii="Cambria" w:hAnsi="Cambria"/>
                <w:color w:val="1D1313"/>
                <w:w w:val="90"/>
                <w:sz w:val="20"/>
                <w:szCs w:val="20"/>
                <w:lang w:val="es-VE"/>
              </w:rPr>
              <w:t>Becerra</w:t>
            </w:r>
          </w:p>
        </w:tc>
        <w:tc>
          <w:tcPr>
            <w:tcW w:w="2089" w:type="dxa"/>
            <w:tcBorders>
              <w:top w:val="single" w:sz="8" w:space="0" w:color="2F2323"/>
              <w:left w:val="single" w:sz="8" w:space="0" w:color="3B2F34"/>
              <w:bottom w:val="single" w:sz="2" w:space="0" w:color="000000"/>
              <w:right w:val="single" w:sz="8" w:space="0" w:color="382B28"/>
            </w:tcBorders>
            <w:hideMark/>
          </w:tcPr>
          <w:p w14:paraId="00A5CE4E" w14:textId="77777777" w:rsidR="008766B2" w:rsidRPr="00B325EB" w:rsidRDefault="008766B2" w:rsidP="00F650B3">
            <w:pPr>
              <w:pStyle w:val="TableParagraph"/>
              <w:tabs>
                <w:tab w:val="left" w:pos="1440"/>
                <w:tab w:val="left" w:pos="8640"/>
              </w:tabs>
              <w:kinsoku w:val="0"/>
              <w:overflowPunct w:val="0"/>
              <w:ind w:left="720" w:right="720"/>
              <w:rPr>
                <w:rFonts w:ascii="Cambria" w:hAnsi="Cambria"/>
                <w:sz w:val="20"/>
                <w:szCs w:val="20"/>
                <w:lang w:val="es-VE"/>
              </w:rPr>
            </w:pPr>
            <w:r w:rsidRPr="00B325EB">
              <w:rPr>
                <w:rFonts w:ascii="Cambria" w:hAnsi="Cambria"/>
                <w:color w:val="1D1313"/>
                <w:spacing w:val="3"/>
                <w:sz w:val="20"/>
                <w:szCs w:val="20"/>
                <w:lang w:val="es-VE"/>
              </w:rPr>
              <w:t>Hermano</w:t>
            </w:r>
          </w:p>
        </w:tc>
      </w:tr>
    </w:tbl>
    <w:p w14:paraId="53645D45" w14:textId="531B6387" w:rsidR="00E42297" w:rsidRPr="005C6B84" w:rsidRDefault="00E42297" w:rsidP="00F650B3">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rPr>
          <w:b/>
          <w:sz w:val="20"/>
          <w:szCs w:val="20"/>
          <w:lang w:val="es-BO"/>
        </w:rPr>
      </w:pPr>
    </w:p>
    <w:p w14:paraId="1362B90B" w14:textId="507B0612" w:rsidR="00E42297" w:rsidRDefault="00E42297" w:rsidP="00F650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b/>
          <w:sz w:val="20"/>
          <w:szCs w:val="20"/>
          <w:lang w:val="es-BO"/>
        </w:rPr>
      </w:pPr>
      <w:r>
        <w:rPr>
          <w:b/>
          <w:sz w:val="20"/>
          <w:szCs w:val="20"/>
          <w:lang w:val="es-BO"/>
        </w:rPr>
        <w:t>ADENDA AL ACUERDO DE SOLUCION AMISTOSA</w:t>
      </w:r>
      <w:r>
        <w:rPr>
          <w:rStyle w:val="FootnoteReference"/>
          <w:b/>
          <w:sz w:val="20"/>
          <w:szCs w:val="20"/>
          <w:lang w:val="es-BO"/>
        </w:rPr>
        <w:footnoteReference w:id="2"/>
      </w:r>
    </w:p>
    <w:p w14:paraId="6899A231" w14:textId="75B2D7A6" w:rsidR="00E42297" w:rsidRDefault="00E42297" w:rsidP="00F650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center"/>
        <w:rPr>
          <w:b/>
          <w:sz w:val="20"/>
          <w:szCs w:val="20"/>
          <w:lang w:val="es-BO"/>
        </w:rPr>
      </w:pPr>
    </w:p>
    <w:p w14:paraId="79B1E5F1" w14:textId="0FA1F2D1" w:rsidR="00E42297" w:rsidRDefault="00E42297" w:rsidP="00F650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b/>
          <w:sz w:val="20"/>
          <w:szCs w:val="20"/>
          <w:lang w:val="es-BO"/>
        </w:rPr>
      </w:pPr>
      <w:r>
        <w:rPr>
          <w:b/>
          <w:sz w:val="20"/>
          <w:szCs w:val="20"/>
          <w:lang w:val="es-BO"/>
        </w:rPr>
        <w:t xml:space="preserve">SEXTO: </w:t>
      </w:r>
      <w:r w:rsidRPr="00E42297">
        <w:rPr>
          <w:b/>
          <w:sz w:val="20"/>
          <w:szCs w:val="20"/>
          <w:lang w:val="es-BO"/>
        </w:rPr>
        <w:t>CLAUSULA DE JUSTICIA</w:t>
      </w:r>
    </w:p>
    <w:p w14:paraId="52ECF731" w14:textId="77777777" w:rsidR="00E42297" w:rsidRPr="00E42297" w:rsidRDefault="00E42297" w:rsidP="00F650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rPr>
          <w:b/>
          <w:sz w:val="20"/>
          <w:szCs w:val="20"/>
          <w:lang w:val="es-BO"/>
        </w:rPr>
      </w:pPr>
    </w:p>
    <w:p w14:paraId="6907F237" w14:textId="38CF3906" w:rsidR="00E42297" w:rsidRPr="00E42297" w:rsidRDefault="00E42297" w:rsidP="00F650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sz w:val="20"/>
          <w:szCs w:val="20"/>
          <w:lang w:val="es-BO"/>
        </w:rPr>
      </w:pPr>
      <w:r w:rsidRPr="00E42297">
        <w:rPr>
          <w:sz w:val="20"/>
          <w:szCs w:val="20"/>
          <w:lang w:val="es-BO"/>
        </w:rPr>
        <w:t xml:space="preserve">La Agencia Nacional de Defensa Jurídica del Estado, solicitará a la Procuraduría General de la Nación que estudie la viabilidad de interponer una Acción de Revisión frente a los procesos adelantados por los hechos acaecidos el 26 de agosto de 1996, en inmediaciones de la vereda El Cardo, circunscripción del municipio de Mercaderes (Cauca), en los que perdió la vida el Señor </w:t>
      </w:r>
      <w:proofErr w:type="spellStart"/>
      <w:r w:rsidRPr="00E42297">
        <w:rPr>
          <w:sz w:val="20"/>
          <w:szCs w:val="20"/>
          <w:lang w:val="es-BO"/>
        </w:rPr>
        <w:t>Willam</w:t>
      </w:r>
      <w:proofErr w:type="spellEnd"/>
      <w:r w:rsidRPr="00E42297">
        <w:rPr>
          <w:sz w:val="20"/>
          <w:szCs w:val="20"/>
          <w:lang w:val="es-BO"/>
        </w:rPr>
        <w:t xml:space="preserve"> Fernández Becerra.</w:t>
      </w:r>
    </w:p>
    <w:p w14:paraId="6804318F" w14:textId="77777777" w:rsidR="00E42297" w:rsidRPr="00B325EB" w:rsidRDefault="00E42297" w:rsidP="00EE040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sz w:val="20"/>
          <w:szCs w:val="20"/>
          <w:lang w:val="es-BO"/>
        </w:rPr>
      </w:pPr>
    </w:p>
    <w:p w14:paraId="7060FA20" w14:textId="77777777" w:rsidR="004F626E" w:rsidRPr="00B325EB" w:rsidRDefault="004F626E" w:rsidP="00EE04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b/>
          <w:sz w:val="20"/>
          <w:szCs w:val="20"/>
          <w:lang w:val="es-BO"/>
        </w:rPr>
      </w:pPr>
      <w:r w:rsidRPr="00B325EB">
        <w:rPr>
          <w:b/>
          <w:sz w:val="20"/>
          <w:szCs w:val="20"/>
          <w:lang w:val="es-BO"/>
        </w:rPr>
        <w:t>DETERMINACIÓN DE COMPATIBILIDAD Y CUMPLIMIENTO.</w:t>
      </w:r>
    </w:p>
    <w:p w14:paraId="5368974F" w14:textId="77777777" w:rsidR="004F626E" w:rsidRPr="00B325EB" w:rsidRDefault="004F626E" w:rsidP="00EE040F">
      <w:pPr>
        <w:pStyle w:val="ListParagraph"/>
        <w:ind w:left="0" w:firstLine="720"/>
        <w:rPr>
          <w:b/>
          <w:sz w:val="20"/>
          <w:szCs w:val="20"/>
          <w:lang w:val="es-BO"/>
        </w:rPr>
      </w:pPr>
    </w:p>
    <w:p w14:paraId="6E818AF0" w14:textId="77777777" w:rsidR="004F626E" w:rsidRPr="00B325EB" w:rsidRDefault="004F626E" w:rsidP="00EE040F">
      <w:pPr>
        <w:pStyle w:val="ListParagraph"/>
        <w:numPr>
          <w:ilvl w:val="0"/>
          <w:numId w:val="55"/>
        </w:numPr>
        <w:tabs>
          <w:tab w:val="clear" w:pos="4320"/>
          <w:tab w:val="left" w:pos="0"/>
          <w:tab w:val="num" w:pos="180"/>
          <w:tab w:val="left" w:pos="810"/>
        </w:tabs>
        <w:ind w:left="0" w:firstLine="720"/>
        <w:jc w:val="both"/>
        <w:rPr>
          <w:rFonts w:cs="Calibri"/>
          <w:sz w:val="20"/>
          <w:szCs w:val="20"/>
          <w:lang w:val="es-ES_tradnl"/>
        </w:rPr>
      </w:pPr>
      <w:r w:rsidRPr="00B325EB">
        <w:rPr>
          <w:rFonts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B325EB">
        <w:rPr>
          <w:rFonts w:cs="Calibri"/>
          <w:i/>
          <w:sz w:val="20"/>
          <w:szCs w:val="20"/>
          <w:lang w:val="es-ES_tradnl"/>
        </w:rPr>
        <w:t xml:space="preserve">pacta </w:t>
      </w:r>
      <w:proofErr w:type="spellStart"/>
      <w:r w:rsidRPr="00B325EB">
        <w:rPr>
          <w:rFonts w:cs="Calibri"/>
          <w:i/>
          <w:sz w:val="20"/>
          <w:szCs w:val="20"/>
          <w:lang w:val="es-ES_tradnl"/>
        </w:rPr>
        <w:t>sunt</w:t>
      </w:r>
      <w:proofErr w:type="spellEnd"/>
      <w:r w:rsidRPr="00B325EB">
        <w:rPr>
          <w:rFonts w:cs="Calibri"/>
          <w:i/>
          <w:sz w:val="20"/>
          <w:szCs w:val="20"/>
          <w:lang w:val="es-ES_tradnl"/>
        </w:rPr>
        <w:t xml:space="preserve"> </w:t>
      </w:r>
      <w:proofErr w:type="spellStart"/>
      <w:r w:rsidRPr="00B325EB">
        <w:rPr>
          <w:rFonts w:cs="Calibri"/>
          <w:i/>
          <w:sz w:val="20"/>
          <w:szCs w:val="20"/>
          <w:lang w:val="es-ES_tradnl"/>
        </w:rPr>
        <w:t>servanda</w:t>
      </w:r>
      <w:proofErr w:type="spellEnd"/>
      <w:r w:rsidRPr="00B325EB">
        <w:rPr>
          <w:rFonts w:cs="Calibri"/>
          <w:sz w:val="20"/>
          <w:szCs w:val="20"/>
          <w:lang w:val="es-ES_tradnl"/>
        </w:rPr>
        <w:t>, por el cual los Estados deben cumplir de buena fe las obligaciones asumidas en los tratados</w:t>
      </w:r>
      <w:r w:rsidRPr="00B325EB">
        <w:rPr>
          <w:rStyle w:val="FootnoteReference"/>
          <w:rFonts w:cs="Calibri"/>
          <w:sz w:val="20"/>
          <w:szCs w:val="20"/>
          <w:lang w:val="es-ES_tradnl"/>
        </w:rPr>
        <w:footnoteReference w:id="3"/>
      </w:r>
      <w:r w:rsidRPr="00B325EB">
        <w:rPr>
          <w:rFonts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7ABBFFD6" w14:textId="77777777" w:rsidR="004F626E" w:rsidRPr="00B325EB" w:rsidRDefault="004F626E" w:rsidP="00EE040F">
      <w:pPr>
        <w:pStyle w:val="ListParagraph"/>
        <w:tabs>
          <w:tab w:val="left" w:pos="0"/>
          <w:tab w:val="left" w:pos="180"/>
          <w:tab w:val="left" w:pos="810"/>
        </w:tabs>
        <w:ind w:left="0" w:firstLine="720"/>
        <w:jc w:val="both"/>
        <w:rPr>
          <w:rFonts w:cs="Calibri"/>
          <w:sz w:val="20"/>
          <w:szCs w:val="20"/>
          <w:lang w:val="es-ES_tradnl"/>
        </w:rPr>
      </w:pPr>
    </w:p>
    <w:p w14:paraId="1952AF41" w14:textId="77777777" w:rsidR="00D747BC" w:rsidRPr="00B325EB" w:rsidRDefault="004F626E" w:rsidP="00EE040F">
      <w:pPr>
        <w:pStyle w:val="ListParagraph"/>
        <w:numPr>
          <w:ilvl w:val="0"/>
          <w:numId w:val="55"/>
        </w:numPr>
        <w:tabs>
          <w:tab w:val="clear" w:pos="4320"/>
          <w:tab w:val="left" w:pos="0"/>
          <w:tab w:val="num" w:pos="180"/>
          <w:tab w:val="left" w:pos="810"/>
        </w:tabs>
        <w:ind w:left="0" w:firstLine="720"/>
        <w:jc w:val="both"/>
        <w:rPr>
          <w:rFonts w:cs="Calibri"/>
          <w:sz w:val="20"/>
          <w:szCs w:val="20"/>
          <w:lang w:val="es-ES_tradnl"/>
        </w:rPr>
      </w:pPr>
      <w:r w:rsidRPr="00B325EB">
        <w:rPr>
          <w:rFonts w:cs="Calibr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141A037E" w14:textId="77777777" w:rsidR="00D747BC" w:rsidRPr="00B325EB" w:rsidRDefault="00D747BC" w:rsidP="00EE040F">
      <w:pPr>
        <w:pStyle w:val="ListParagraph"/>
        <w:rPr>
          <w:rFonts w:cs="Calibri"/>
          <w:sz w:val="20"/>
          <w:szCs w:val="20"/>
          <w:lang w:val="es-ES_tradnl"/>
        </w:rPr>
      </w:pPr>
    </w:p>
    <w:p w14:paraId="4504B910" w14:textId="77777777" w:rsidR="004F626E" w:rsidRPr="00B325EB" w:rsidRDefault="00D747BC" w:rsidP="00EE040F">
      <w:pPr>
        <w:pStyle w:val="ListParagraph"/>
        <w:numPr>
          <w:ilvl w:val="0"/>
          <w:numId w:val="55"/>
        </w:numPr>
        <w:tabs>
          <w:tab w:val="clear" w:pos="4320"/>
          <w:tab w:val="left" w:pos="0"/>
          <w:tab w:val="num" w:pos="180"/>
          <w:tab w:val="left" w:pos="810"/>
        </w:tabs>
        <w:ind w:left="0" w:firstLine="720"/>
        <w:jc w:val="both"/>
        <w:rPr>
          <w:rFonts w:cs="Calibri"/>
          <w:sz w:val="20"/>
          <w:szCs w:val="20"/>
          <w:lang w:val="es-ES_tradnl"/>
        </w:rPr>
      </w:pPr>
      <w:r w:rsidRPr="00B325EB">
        <w:rPr>
          <w:rFonts w:cs="Calibri"/>
          <w:sz w:val="20"/>
          <w:szCs w:val="20"/>
          <w:lang w:val="es-ES_tradnl"/>
        </w:rPr>
        <w:t>De conformidad a lo establecido en la cláusula 5 del acuerdo de solución amistosa, las partes solicitaron conjuntamente a la Comisión que emitiera el informe contemplado en el artículo 49 de la Convención Americana.</w:t>
      </w:r>
    </w:p>
    <w:p w14:paraId="613C6ECE" w14:textId="77777777" w:rsidR="00D747BC" w:rsidRPr="00B325EB" w:rsidRDefault="00D747BC" w:rsidP="00EE040F">
      <w:pPr>
        <w:pStyle w:val="ListParagraph"/>
        <w:tabs>
          <w:tab w:val="left" w:pos="0"/>
          <w:tab w:val="left" w:pos="180"/>
          <w:tab w:val="left" w:pos="810"/>
        </w:tabs>
        <w:jc w:val="both"/>
        <w:rPr>
          <w:rFonts w:cs="Calibri"/>
          <w:sz w:val="20"/>
          <w:szCs w:val="20"/>
          <w:lang w:val="es-ES_tradnl"/>
        </w:rPr>
      </w:pPr>
    </w:p>
    <w:p w14:paraId="6673C66D" w14:textId="77777777" w:rsidR="004F626E" w:rsidRPr="00B325EB" w:rsidRDefault="004F626E" w:rsidP="00EE040F">
      <w:pPr>
        <w:pStyle w:val="ListParagraph"/>
        <w:numPr>
          <w:ilvl w:val="0"/>
          <w:numId w:val="55"/>
        </w:numPr>
        <w:tabs>
          <w:tab w:val="clear" w:pos="4320"/>
          <w:tab w:val="left" w:pos="0"/>
          <w:tab w:val="num" w:pos="180"/>
          <w:tab w:val="left" w:pos="810"/>
        </w:tabs>
        <w:ind w:left="0" w:firstLine="720"/>
        <w:jc w:val="both"/>
        <w:rPr>
          <w:rFonts w:cs="Calibri"/>
          <w:sz w:val="20"/>
          <w:szCs w:val="20"/>
          <w:lang w:val="es-ES_tradnl"/>
        </w:rPr>
      </w:pPr>
      <w:r w:rsidRPr="00B325EB">
        <w:rPr>
          <w:rFonts w:cs="Calibri"/>
          <w:sz w:val="20"/>
          <w:szCs w:val="20"/>
          <w:lang w:val="es-ES_tradnl"/>
        </w:rPr>
        <w:lastRenderedPageBreak/>
        <w:t>La CIDH observa que, dada la información suministrada por las partes hasta este momento y la solicitud de homologación del ASA</w:t>
      </w:r>
      <w:r w:rsidR="004B7CDE">
        <w:rPr>
          <w:rFonts w:cs="Calibri"/>
          <w:sz w:val="20"/>
          <w:szCs w:val="20"/>
          <w:lang w:val="es-ES_tradnl"/>
        </w:rPr>
        <w:t>,</w:t>
      </w:r>
      <w:r w:rsidRPr="00B325EB">
        <w:rPr>
          <w:rFonts w:cs="Calibri"/>
          <w:sz w:val="20"/>
          <w:szCs w:val="20"/>
          <w:lang w:val="es-ES_tradnl"/>
        </w:rPr>
        <w:t xml:space="preserve"> sometida por las partes a la Comisión, corresponde valorar el cumplimiento de los compromisos establecidos en el acuerdo de solución amistosa.</w:t>
      </w:r>
    </w:p>
    <w:p w14:paraId="02902B87" w14:textId="77777777" w:rsidR="004F626E" w:rsidRPr="00B325EB" w:rsidRDefault="004F626E" w:rsidP="00EE040F">
      <w:pPr>
        <w:pStyle w:val="ListParagraph"/>
        <w:rPr>
          <w:rFonts w:cs="Calibri"/>
          <w:sz w:val="20"/>
          <w:szCs w:val="20"/>
          <w:lang w:val="es-ES_tradnl"/>
        </w:rPr>
      </w:pPr>
    </w:p>
    <w:p w14:paraId="6FE28B0B" w14:textId="77777777" w:rsidR="00A33201" w:rsidRDefault="004F626E" w:rsidP="00EE040F">
      <w:pPr>
        <w:pStyle w:val="ListParagraph"/>
        <w:numPr>
          <w:ilvl w:val="0"/>
          <w:numId w:val="55"/>
        </w:numPr>
        <w:tabs>
          <w:tab w:val="clear" w:pos="4320"/>
          <w:tab w:val="left" w:pos="0"/>
          <w:tab w:val="num" w:pos="180"/>
          <w:tab w:val="left" w:pos="810"/>
        </w:tabs>
        <w:ind w:left="0" w:firstLine="720"/>
        <w:jc w:val="both"/>
        <w:rPr>
          <w:rFonts w:cs="Calibri"/>
          <w:sz w:val="20"/>
          <w:szCs w:val="20"/>
          <w:lang w:val="es-ES_tradnl"/>
        </w:rPr>
      </w:pPr>
      <w:r w:rsidRPr="00B325EB">
        <w:rPr>
          <w:rFonts w:cs="Calibri"/>
          <w:sz w:val="20"/>
          <w:szCs w:val="20"/>
          <w:lang w:val="es-ES_tradnl"/>
        </w:rPr>
        <w:t xml:space="preserve">La Comisión Interamericana valora la cláusula declarativa primera, en la cual se reconoce la responsabilidad internacional del Estado colombiano por la violación de los derechos consagrados en los artículos </w:t>
      </w:r>
      <w:r w:rsidR="0077320D" w:rsidRPr="00B325EB">
        <w:rPr>
          <w:rFonts w:cs="Calibri"/>
          <w:sz w:val="20"/>
          <w:szCs w:val="20"/>
          <w:lang w:val="es-VE"/>
        </w:rPr>
        <w:t xml:space="preserve">4 (derecho a la vida), </w:t>
      </w:r>
      <w:r w:rsidR="00B325EB" w:rsidRPr="00B325EB">
        <w:rPr>
          <w:rFonts w:cs="Calibri"/>
          <w:sz w:val="20"/>
          <w:szCs w:val="20"/>
          <w:lang w:val="es-VE"/>
        </w:rPr>
        <w:t>8 (garantías judiciales), 19 (derechos del niño)</w:t>
      </w:r>
      <w:r w:rsidR="00B325EB">
        <w:rPr>
          <w:rFonts w:cs="Calibri"/>
          <w:sz w:val="20"/>
          <w:szCs w:val="20"/>
          <w:lang w:val="es-VE"/>
        </w:rPr>
        <w:t xml:space="preserve"> de la Convención Americana en perjuicio de </w:t>
      </w:r>
      <w:r w:rsidR="007B53D4" w:rsidRPr="00B325EB">
        <w:rPr>
          <w:rFonts w:cs="Calibri"/>
          <w:sz w:val="20"/>
          <w:szCs w:val="20"/>
          <w:lang w:val="es-VE"/>
        </w:rPr>
        <w:t>William</w:t>
      </w:r>
      <w:r w:rsidR="00B325EB" w:rsidRPr="00B325EB">
        <w:rPr>
          <w:rFonts w:cs="Calibri"/>
          <w:sz w:val="20"/>
          <w:szCs w:val="20"/>
          <w:lang w:val="es-VE"/>
        </w:rPr>
        <w:t xml:space="preserve"> Fernández Becerra</w:t>
      </w:r>
      <w:r w:rsidR="00B325EB">
        <w:rPr>
          <w:rFonts w:cs="Calibri"/>
          <w:sz w:val="20"/>
          <w:szCs w:val="20"/>
          <w:lang w:val="es-VE"/>
        </w:rPr>
        <w:t xml:space="preserve">. Así como los artículos </w:t>
      </w:r>
      <w:r w:rsidR="0077320D" w:rsidRPr="00B325EB">
        <w:rPr>
          <w:rFonts w:cs="Calibri"/>
          <w:sz w:val="20"/>
          <w:szCs w:val="20"/>
          <w:lang w:val="es-VE"/>
        </w:rPr>
        <w:t xml:space="preserve">5 (derecho a la integridad personal), y 25 (protección judicial) de la </w:t>
      </w:r>
      <w:r w:rsidR="00B325EB">
        <w:rPr>
          <w:rFonts w:cs="Calibri"/>
          <w:sz w:val="20"/>
          <w:szCs w:val="20"/>
          <w:lang w:val="es-VE"/>
        </w:rPr>
        <w:t>CADH</w:t>
      </w:r>
      <w:r w:rsidR="00A33201" w:rsidRPr="00B325EB">
        <w:rPr>
          <w:rFonts w:cs="Calibri"/>
          <w:sz w:val="20"/>
          <w:szCs w:val="20"/>
          <w:lang w:val="es-ES_tradnl"/>
        </w:rPr>
        <w:t xml:space="preserve"> </w:t>
      </w:r>
      <w:r w:rsidRPr="00B325EB">
        <w:rPr>
          <w:rFonts w:cs="Calibri"/>
          <w:sz w:val="20"/>
          <w:szCs w:val="20"/>
          <w:lang w:val="es-ES_tradnl"/>
        </w:rPr>
        <w:t xml:space="preserve">en perjuicio </w:t>
      </w:r>
      <w:r w:rsidR="00A33201" w:rsidRPr="00B325EB">
        <w:rPr>
          <w:rFonts w:cs="Calibri"/>
          <w:sz w:val="20"/>
          <w:szCs w:val="20"/>
          <w:lang w:val="es-ES_tradnl"/>
        </w:rPr>
        <w:t>de los familiares de la víctima.</w:t>
      </w:r>
      <w:r w:rsidRPr="00B325EB">
        <w:rPr>
          <w:rFonts w:cs="Calibri"/>
          <w:sz w:val="20"/>
          <w:szCs w:val="20"/>
          <w:lang w:val="es-ES_tradnl"/>
        </w:rPr>
        <w:t xml:space="preserve"> </w:t>
      </w:r>
    </w:p>
    <w:p w14:paraId="60FD1D42" w14:textId="77777777" w:rsidR="001C6CEC" w:rsidRPr="001C6CEC" w:rsidRDefault="001C6CEC" w:rsidP="00EE040F">
      <w:pPr>
        <w:tabs>
          <w:tab w:val="left" w:pos="0"/>
          <w:tab w:val="left" w:pos="810"/>
        </w:tabs>
        <w:jc w:val="both"/>
        <w:rPr>
          <w:rFonts w:cs="Calibri"/>
          <w:sz w:val="20"/>
          <w:szCs w:val="20"/>
          <w:lang w:val="es-ES_tradnl"/>
        </w:rPr>
      </w:pPr>
    </w:p>
    <w:p w14:paraId="69584BE9" w14:textId="77777777" w:rsidR="00A33201" w:rsidRPr="00B325EB" w:rsidRDefault="004F626E" w:rsidP="00EE040F">
      <w:pPr>
        <w:pStyle w:val="ListParagraph"/>
        <w:numPr>
          <w:ilvl w:val="0"/>
          <w:numId w:val="55"/>
        </w:numPr>
        <w:tabs>
          <w:tab w:val="clear" w:pos="4320"/>
          <w:tab w:val="left" w:pos="0"/>
          <w:tab w:val="num" w:pos="180"/>
          <w:tab w:val="left" w:pos="810"/>
        </w:tabs>
        <w:ind w:left="0" w:firstLine="720"/>
        <w:jc w:val="both"/>
        <w:rPr>
          <w:rFonts w:cs="Calibri"/>
          <w:sz w:val="20"/>
          <w:szCs w:val="20"/>
          <w:lang w:val="es-ES_tradnl"/>
        </w:rPr>
      </w:pPr>
      <w:r w:rsidRPr="00B325EB">
        <w:rPr>
          <w:rFonts w:cs="Calibri"/>
          <w:sz w:val="20"/>
          <w:szCs w:val="20"/>
          <w:lang w:val="es-ES_tradnl"/>
        </w:rPr>
        <w:t xml:space="preserve">En relación </w:t>
      </w:r>
      <w:r w:rsidR="00A33201" w:rsidRPr="00B325EB">
        <w:rPr>
          <w:rFonts w:cs="Calibri"/>
          <w:sz w:val="20"/>
          <w:szCs w:val="20"/>
          <w:lang w:val="es-ES_tradnl"/>
        </w:rPr>
        <w:t>a la cl</w:t>
      </w:r>
      <w:r w:rsidR="00453B3D" w:rsidRPr="00B325EB">
        <w:rPr>
          <w:rFonts w:cs="Calibri"/>
          <w:sz w:val="20"/>
          <w:szCs w:val="20"/>
          <w:lang w:val="es-ES_tradnl"/>
        </w:rPr>
        <w:t>áusula 2</w:t>
      </w:r>
      <w:r w:rsidR="00A33201" w:rsidRPr="00B325EB">
        <w:rPr>
          <w:rFonts w:cs="Calibri"/>
          <w:sz w:val="20"/>
          <w:szCs w:val="20"/>
          <w:lang w:val="es-ES_tradnl"/>
        </w:rPr>
        <w:t>.1 (acto de recon</w:t>
      </w:r>
      <w:r w:rsidR="00453B3D" w:rsidRPr="00B325EB">
        <w:rPr>
          <w:rFonts w:cs="Calibri"/>
          <w:sz w:val="20"/>
          <w:szCs w:val="20"/>
          <w:lang w:val="es-ES_tradnl"/>
        </w:rPr>
        <w:t>ocimiento de responsabilidad y 2</w:t>
      </w:r>
      <w:r w:rsidR="00A33201" w:rsidRPr="00B325EB">
        <w:rPr>
          <w:rFonts w:cs="Calibri"/>
          <w:sz w:val="20"/>
          <w:szCs w:val="20"/>
          <w:lang w:val="es-ES_tradnl"/>
        </w:rPr>
        <w:t xml:space="preserve">.2 (publicación de los hechos), </w:t>
      </w:r>
      <w:r w:rsidR="002E18D0" w:rsidRPr="00B325EB">
        <w:rPr>
          <w:rFonts w:eastAsia="MS Mincho"/>
          <w:sz w:val="20"/>
          <w:szCs w:val="20"/>
          <w:lang w:val="es-ES"/>
        </w:rPr>
        <w:t>ambos relacionados con las m</w:t>
      </w:r>
      <w:r w:rsidR="00A33201" w:rsidRPr="00B325EB">
        <w:rPr>
          <w:rFonts w:eastAsia="MS Mincho"/>
          <w:sz w:val="20"/>
          <w:szCs w:val="20"/>
          <w:lang w:val="es-ES"/>
        </w:rPr>
        <w:t>edidas de satisfacción</w:t>
      </w:r>
      <w:r w:rsidR="002E18D0" w:rsidRPr="00B325EB">
        <w:rPr>
          <w:rFonts w:eastAsia="MS Mincho"/>
          <w:sz w:val="20"/>
          <w:szCs w:val="20"/>
          <w:lang w:val="es-ES"/>
        </w:rPr>
        <w:t>. L</w:t>
      </w:r>
      <w:r w:rsidR="00A33201" w:rsidRPr="00B325EB">
        <w:rPr>
          <w:rFonts w:eastAsia="MS Mincho"/>
          <w:sz w:val="20"/>
          <w:szCs w:val="20"/>
          <w:lang w:val="es-ES"/>
        </w:rPr>
        <w:t xml:space="preserve">a CIDH declara que se encuentran pendientes de cumplimiento y </w:t>
      </w:r>
      <w:r w:rsidR="00A33201" w:rsidRPr="00B325EB">
        <w:rPr>
          <w:rFonts w:eastAsia="MS Mincho"/>
          <w:sz w:val="20"/>
          <w:szCs w:val="20"/>
          <w:lang w:val="es-VE"/>
        </w:rPr>
        <w:t xml:space="preserve">continuará con el seguimiento hasta su total </w:t>
      </w:r>
      <w:r w:rsidR="002E18D0" w:rsidRPr="00B325EB">
        <w:rPr>
          <w:rFonts w:eastAsia="MS Mincho"/>
          <w:sz w:val="20"/>
          <w:szCs w:val="20"/>
          <w:lang w:val="es-VE"/>
        </w:rPr>
        <w:t>implementación</w:t>
      </w:r>
      <w:r w:rsidR="00A33201" w:rsidRPr="00B325EB">
        <w:rPr>
          <w:rFonts w:eastAsia="MS Mincho"/>
          <w:sz w:val="20"/>
          <w:szCs w:val="20"/>
          <w:lang w:val="es-VE"/>
        </w:rPr>
        <w:t xml:space="preserve">. </w:t>
      </w:r>
    </w:p>
    <w:p w14:paraId="7B6508CD" w14:textId="77777777" w:rsidR="002E18D0" w:rsidRPr="00B325EB" w:rsidRDefault="002E18D0" w:rsidP="00EE040F">
      <w:pPr>
        <w:pStyle w:val="ListParagraph"/>
        <w:rPr>
          <w:rFonts w:cs="Calibri"/>
          <w:sz w:val="20"/>
          <w:szCs w:val="20"/>
          <w:lang w:val="es-ES_tradnl"/>
        </w:rPr>
      </w:pPr>
    </w:p>
    <w:p w14:paraId="6E0F9489" w14:textId="77777777" w:rsidR="002E18D0" w:rsidRPr="00B325EB" w:rsidRDefault="002E18D0" w:rsidP="00EE040F">
      <w:pPr>
        <w:pStyle w:val="ListParagraph"/>
        <w:numPr>
          <w:ilvl w:val="0"/>
          <w:numId w:val="55"/>
        </w:numPr>
        <w:tabs>
          <w:tab w:val="clear" w:pos="4320"/>
          <w:tab w:val="left" w:pos="0"/>
          <w:tab w:val="num" w:pos="180"/>
          <w:tab w:val="left" w:pos="810"/>
        </w:tabs>
        <w:ind w:left="0" w:firstLine="720"/>
        <w:jc w:val="both"/>
        <w:rPr>
          <w:rFonts w:cs="Calibri"/>
          <w:sz w:val="20"/>
          <w:szCs w:val="20"/>
          <w:lang w:val="es-ES_tradnl"/>
        </w:rPr>
      </w:pPr>
      <w:r w:rsidRPr="00B325EB">
        <w:rPr>
          <w:rFonts w:cs="Calibri"/>
          <w:sz w:val="20"/>
          <w:szCs w:val="20"/>
          <w:lang w:val="es-ES_tradnl"/>
        </w:rPr>
        <w:t>En cuanto a la cl</w:t>
      </w:r>
      <w:r w:rsidR="00453B3D" w:rsidRPr="00B325EB">
        <w:rPr>
          <w:rFonts w:cs="Calibri"/>
          <w:sz w:val="20"/>
          <w:szCs w:val="20"/>
          <w:lang w:val="es-ES_tradnl"/>
        </w:rPr>
        <w:t>áusula 3</w:t>
      </w:r>
      <w:r w:rsidRPr="00B325EB">
        <w:rPr>
          <w:rFonts w:cs="Calibri"/>
          <w:sz w:val="20"/>
          <w:szCs w:val="20"/>
          <w:lang w:val="es-ES_tradnl"/>
        </w:rPr>
        <w:t>, relativa a los componentes de atención psicosocial y de atención integral en salud, ambos componentes relacionados con la medida de salud.</w:t>
      </w:r>
      <w:r w:rsidRPr="00B325EB">
        <w:rPr>
          <w:rFonts w:eastAsia="MS Mincho" w:cs="Times New Roman"/>
          <w:color w:val="auto"/>
          <w:sz w:val="20"/>
          <w:szCs w:val="20"/>
          <w:lang w:val="es-ES" w:eastAsia="en-US"/>
        </w:rPr>
        <w:t xml:space="preserve"> </w:t>
      </w:r>
      <w:r w:rsidRPr="00B325EB">
        <w:rPr>
          <w:rFonts w:cs="Calibri"/>
          <w:sz w:val="20"/>
          <w:szCs w:val="20"/>
          <w:lang w:val="es-ES"/>
        </w:rPr>
        <w:t>L</w:t>
      </w:r>
      <w:r w:rsidR="00A33201" w:rsidRPr="00B325EB">
        <w:rPr>
          <w:rFonts w:cs="Calibri"/>
          <w:sz w:val="20"/>
          <w:szCs w:val="20"/>
          <w:lang w:val="es-ES"/>
        </w:rPr>
        <w:t xml:space="preserve">a CIDH declara que se encuentran pendientes de cumplimiento y </w:t>
      </w:r>
      <w:r w:rsidR="00A33201" w:rsidRPr="00B325EB">
        <w:rPr>
          <w:rFonts w:cs="Calibri"/>
          <w:sz w:val="20"/>
          <w:szCs w:val="20"/>
          <w:lang w:val="es-VE"/>
        </w:rPr>
        <w:t xml:space="preserve">continuará con el seguimiento hasta su total </w:t>
      </w:r>
      <w:r w:rsidRPr="00B325EB">
        <w:rPr>
          <w:rFonts w:cs="Calibri"/>
          <w:sz w:val="20"/>
          <w:szCs w:val="20"/>
          <w:lang w:val="es-VE"/>
        </w:rPr>
        <w:t>implementación</w:t>
      </w:r>
      <w:r w:rsidR="00A33201" w:rsidRPr="00B325EB">
        <w:rPr>
          <w:rFonts w:cs="Calibri"/>
          <w:sz w:val="20"/>
          <w:szCs w:val="20"/>
          <w:lang w:val="es-VE"/>
        </w:rPr>
        <w:t>.</w:t>
      </w:r>
    </w:p>
    <w:p w14:paraId="66C2338B" w14:textId="77777777" w:rsidR="00453B3D" w:rsidRPr="00B325EB" w:rsidRDefault="00453B3D" w:rsidP="00EE040F">
      <w:pPr>
        <w:pStyle w:val="ListParagraph"/>
        <w:rPr>
          <w:rFonts w:cs="Calibri"/>
          <w:sz w:val="20"/>
          <w:szCs w:val="20"/>
          <w:lang w:val="es-ES_tradnl"/>
        </w:rPr>
      </w:pPr>
    </w:p>
    <w:p w14:paraId="43404B5D" w14:textId="77777777" w:rsidR="000E7509" w:rsidRPr="00B325EB" w:rsidRDefault="00453B3D" w:rsidP="00EE040F">
      <w:pPr>
        <w:pStyle w:val="ListParagraph"/>
        <w:numPr>
          <w:ilvl w:val="0"/>
          <w:numId w:val="55"/>
        </w:numPr>
        <w:tabs>
          <w:tab w:val="clear" w:pos="4320"/>
          <w:tab w:val="left" w:pos="0"/>
          <w:tab w:val="num" w:pos="180"/>
          <w:tab w:val="left" w:pos="810"/>
        </w:tabs>
        <w:ind w:left="0" w:firstLine="720"/>
        <w:jc w:val="both"/>
        <w:rPr>
          <w:rFonts w:cs="Calibri"/>
          <w:sz w:val="20"/>
          <w:szCs w:val="20"/>
          <w:lang w:val="es-ES_tradnl"/>
        </w:rPr>
      </w:pPr>
      <w:r w:rsidRPr="00B325EB">
        <w:rPr>
          <w:rFonts w:cs="Calibri"/>
          <w:sz w:val="20"/>
          <w:szCs w:val="20"/>
          <w:lang w:val="es-ES_tradnl"/>
        </w:rPr>
        <w:t xml:space="preserve">En relación a la cláusula 4, sobre reparación pecuniaria, la Comisión observa que, de acuerdo al mecanismo establecido en la Ley 288 de 1996, dicha medida debe cumplirse una vez emitido el presente informe de homologación, por lo que considera que la medida se encuentra pendiente de cumplimiento y así lo declara. La Comisión queda a la espera de información actualizada de las partes sobre su ejecución con posterioridad a la publicación de este informe. </w:t>
      </w:r>
    </w:p>
    <w:p w14:paraId="14980FE5" w14:textId="77777777" w:rsidR="000E7509" w:rsidRPr="00B325EB" w:rsidRDefault="000E7509" w:rsidP="00EE040F">
      <w:pPr>
        <w:pStyle w:val="ListParagraph"/>
        <w:rPr>
          <w:rFonts w:cs="Calibri"/>
          <w:sz w:val="20"/>
          <w:szCs w:val="20"/>
          <w:lang w:val="es-ES_tradnl"/>
        </w:rPr>
      </w:pPr>
    </w:p>
    <w:p w14:paraId="28A68741" w14:textId="77777777" w:rsidR="000E7509" w:rsidRPr="00B325EB" w:rsidRDefault="000E7509" w:rsidP="00EE040F">
      <w:pPr>
        <w:pStyle w:val="ListParagraph"/>
        <w:numPr>
          <w:ilvl w:val="0"/>
          <w:numId w:val="55"/>
        </w:numPr>
        <w:tabs>
          <w:tab w:val="clear" w:pos="4320"/>
          <w:tab w:val="left" w:pos="0"/>
          <w:tab w:val="num" w:pos="180"/>
          <w:tab w:val="left" w:pos="810"/>
        </w:tabs>
        <w:ind w:left="0" w:firstLine="720"/>
        <w:jc w:val="both"/>
        <w:rPr>
          <w:rFonts w:cs="Calibri"/>
          <w:sz w:val="20"/>
          <w:szCs w:val="20"/>
          <w:lang w:val="es-ES_tradnl"/>
        </w:rPr>
      </w:pPr>
      <w:r w:rsidRPr="00B325EB">
        <w:rPr>
          <w:rFonts w:cs="Calibri"/>
          <w:sz w:val="20"/>
          <w:szCs w:val="20"/>
          <w:lang w:val="es-ES_tradnl"/>
        </w:rPr>
        <w:t>En cuanto a las cláusulas 5, referida a la homologación y s</w:t>
      </w:r>
      <w:r w:rsidR="004B7CDE">
        <w:rPr>
          <w:rFonts w:cs="Calibri"/>
          <w:sz w:val="20"/>
          <w:szCs w:val="20"/>
          <w:lang w:val="es-ES_tradnl"/>
        </w:rPr>
        <w:t>eguimiento del ASA</w:t>
      </w:r>
      <w:r w:rsidR="007B53D4">
        <w:rPr>
          <w:rFonts w:cs="Calibri"/>
          <w:sz w:val="20"/>
          <w:szCs w:val="20"/>
          <w:lang w:val="es-ES_tradnl"/>
        </w:rPr>
        <w:t>, la CIDH considera que son</w:t>
      </w:r>
      <w:r w:rsidRPr="00B325EB">
        <w:rPr>
          <w:rFonts w:cs="Calibri"/>
          <w:sz w:val="20"/>
          <w:szCs w:val="20"/>
          <w:lang w:val="es-ES_tradnl"/>
        </w:rPr>
        <w:t xml:space="preserve"> de carácter declarativo.</w:t>
      </w:r>
    </w:p>
    <w:p w14:paraId="179F91E5" w14:textId="77777777" w:rsidR="000E7509" w:rsidRPr="00B325EB" w:rsidRDefault="000E7509" w:rsidP="00EE040F">
      <w:pPr>
        <w:pStyle w:val="ListParagraph"/>
        <w:rPr>
          <w:rFonts w:cs="Calibri"/>
          <w:sz w:val="20"/>
          <w:szCs w:val="20"/>
          <w:lang w:val="es-VE"/>
        </w:rPr>
      </w:pPr>
    </w:p>
    <w:p w14:paraId="5FACCA64" w14:textId="77777777" w:rsidR="000E7509" w:rsidRPr="00B325EB" w:rsidRDefault="000E7509" w:rsidP="00EE040F">
      <w:pPr>
        <w:pStyle w:val="ListParagraph"/>
        <w:numPr>
          <w:ilvl w:val="0"/>
          <w:numId w:val="55"/>
        </w:numPr>
        <w:tabs>
          <w:tab w:val="clear" w:pos="4320"/>
          <w:tab w:val="left" w:pos="0"/>
          <w:tab w:val="num" w:pos="180"/>
          <w:tab w:val="left" w:pos="810"/>
        </w:tabs>
        <w:ind w:left="0" w:firstLine="720"/>
        <w:jc w:val="both"/>
        <w:rPr>
          <w:rFonts w:cs="Calibri"/>
          <w:sz w:val="20"/>
          <w:szCs w:val="20"/>
          <w:lang w:val="es-ES_tradnl"/>
        </w:rPr>
      </w:pPr>
      <w:r w:rsidRPr="00B325EB">
        <w:rPr>
          <w:rFonts w:cs="Calibri"/>
          <w:sz w:val="20"/>
          <w:szCs w:val="20"/>
          <w:lang w:val="es-VE"/>
        </w:rPr>
        <w:t>La Comisión observa que la totalidad de las cláusulas del presente acuerdo de solución amistosa se encuentran pendientes de cumplimiento y requiere que las partes le informen de manera oportuna sobre</w:t>
      </w:r>
      <w:r w:rsidR="004B7CDE">
        <w:rPr>
          <w:rFonts w:cs="Calibri"/>
          <w:sz w:val="20"/>
          <w:szCs w:val="20"/>
          <w:lang w:val="es-VE"/>
        </w:rPr>
        <w:t xml:space="preserve"> la</w:t>
      </w:r>
      <w:r w:rsidRPr="00B325EB">
        <w:rPr>
          <w:rFonts w:cs="Calibri"/>
          <w:sz w:val="20"/>
          <w:szCs w:val="20"/>
          <w:lang w:val="es-VE"/>
        </w:rPr>
        <w:t xml:space="preserve"> efectiva implementación de lo acordado. La CIDH seguirá de cerca la implementación de las obligaciones asumidas en el acuerdo, aplicando los lineamientos prescritos en el artículo 49 de la Convención. </w:t>
      </w:r>
    </w:p>
    <w:p w14:paraId="02DD541F" w14:textId="77777777" w:rsidR="004F626E" w:rsidRPr="00B325EB" w:rsidRDefault="004F626E" w:rsidP="00EE040F">
      <w:pPr>
        <w:pStyle w:val="ListParagraph"/>
        <w:tabs>
          <w:tab w:val="left" w:pos="0"/>
          <w:tab w:val="left" w:pos="180"/>
        </w:tabs>
        <w:ind w:left="0" w:firstLine="720"/>
        <w:jc w:val="both"/>
        <w:rPr>
          <w:rFonts w:cs="Calibri"/>
          <w:sz w:val="20"/>
          <w:szCs w:val="20"/>
          <w:lang w:val="es-ES"/>
        </w:rPr>
      </w:pPr>
    </w:p>
    <w:p w14:paraId="7FF0CB0D" w14:textId="77777777" w:rsidR="004F626E" w:rsidRPr="00B325EB" w:rsidRDefault="004F626E" w:rsidP="00EE040F">
      <w:pPr>
        <w:pStyle w:val="ListParagraph"/>
        <w:numPr>
          <w:ilvl w:val="0"/>
          <w:numId w:val="56"/>
        </w:numPr>
        <w:tabs>
          <w:tab w:val="left" w:pos="720"/>
        </w:tabs>
        <w:ind w:left="0" w:firstLine="720"/>
        <w:jc w:val="both"/>
        <w:rPr>
          <w:rFonts w:cs="Calibri"/>
          <w:b/>
          <w:sz w:val="20"/>
          <w:szCs w:val="20"/>
          <w:lang w:val="es-ES_tradnl"/>
        </w:rPr>
      </w:pPr>
      <w:r w:rsidRPr="00B325EB">
        <w:rPr>
          <w:rFonts w:cs="Calibri"/>
          <w:b/>
          <w:sz w:val="20"/>
          <w:szCs w:val="20"/>
          <w:lang w:val="es-ES_tradnl"/>
        </w:rPr>
        <w:t xml:space="preserve">CONCLUSIONES </w:t>
      </w:r>
    </w:p>
    <w:p w14:paraId="53AAAEDB" w14:textId="77777777" w:rsidR="004F626E" w:rsidRPr="00B325EB" w:rsidRDefault="004F626E" w:rsidP="00EE040F">
      <w:pPr>
        <w:pStyle w:val="ListParagraph"/>
        <w:tabs>
          <w:tab w:val="left" w:pos="720"/>
        </w:tabs>
        <w:ind w:left="0" w:firstLine="720"/>
        <w:jc w:val="both"/>
        <w:rPr>
          <w:rFonts w:cs="Calibri"/>
          <w:b/>
          <w:sz w:val="20"/>
          <w:szCs w:val="20"/>
          <w:lang w:val="es-ES_tradnl"/>
        </w:rPr>
      </w:pPr>
    </w:p>
    <w:p w14:paraId="5602DF26" w14:textId="77777777" w:rsidR="0032394B" w:rsidRPr="00B325EB" w:rsidRDefault="004F626E" w:rsidP="00EE040F">
      <w:pPr>
        <w:pStyle w:val="ListParagraph"/>
        <w:numPr>
          <w:ilvl w:val="3"/>
          <w:numId w:val="64"/>
        </w:numPr>
        <w:tabs>
          <w:tab w:val="left" w:pos="720"/>
          <w:tab w:val="left" w:pos="1440"/>
        </w:tabs>
        <w:ind w:left="0" w:firstLine="720"/>
        <w:jc w:val="both"/>
        <w:rPr>
          <w:sz w:val="20"/>
          <w:szCs w:val="20"/>
          <w:lang w:val="es-ES"/>
        </w:rPr>
      </w:pPr>
      <w:r w:rsidRPr="00B325EB">
        <w:rPr>
          <w:sz w:val="20"/>
          <w:szCs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47379B9B" w14:textId="77777777" w:rsidR="0032394B" w:rsidRPr="00B325EB" w:rsidRDefault="004F626E" w:rsidP="00EE040F">
      <w:pPr>
        <w:pStyle w:val="ListParagraph"/>
        <w:tabs>
          <w:tab w:val="left" w:pos="720"/>
          <w:tab w:val="left" w:pos="1440"/>
        </w:tabs>
        <w:jc w:val="both"/>
        <w:rPr>
          <w:sz w:val="20"/>
          <w:szCs w:val="20"/>
          <w:lang w:val="es-ES"/>
        </w:rPr>
      </w:pPr>
      <w:r w:rsidRPr="00B325EB">
        <w:rPr>
          <w:sz w:val="20"/>
          <w:szCs w:val="20"/>
          <w:lang w:val="es-ES"/>
        </w:rPr>
        <w:t xml:space="preserve"> </w:t>
      </w:r>
    </w:p>
    <w:p w14:paraId="3B596B3E" w14:textId="77777777" w:rsidR="004F626E" w:rsidRPr="00B325EB" w:rsidRDefault="004F626E" w:rsidP="00EE040F">
      <w:pPr>
        <w:pStyle w:val="ListParagraph"/>
        <w:numPr>
          <w:ilvl w:val="3"/>
          <w:numId w:val="64"/>
        </w:numPr>
        <w:tabs>
          <w:tab w:val="left" w:pos="720"/>
          <w:tab w:val="left" w:pos="1440"/>
        </w:tabs>
        <w:ind w:left="0" w:firstLine="720"/>
        <w:jc w:val="both"/>
        <w:rPr>
          <w:rFonts w:cs="Times New Roman"/>
          <w:sz w:val="20"/>
          <w:szCs w:val="20"/>
          <w:lang w:val="es-ES"/>
        </w:rPr>
      </w:pPr>
      <w:r w:rsidRPr="00B325EB">
        <w:rPr>
          <w:sz w:val="20"/>
          <w:szCs w:val="20"/>
          <w:lang w:val="es-ES"/>
        </w:rPr>
        <w:t xml:space="preserve">En virtud de las consideraciones y conclusiones expuestas en este informe, </w:t>
      </w:r>
    </w:p>
    <w:p w14:paraId="7073EC82" w14:textId="77777777" w:rsidR="004F626E" w:rsidRPr="00B325EB" w:rsidRDefault="004F626E" w:rsidP="00EE040F">
      <w:pPr>
        <w:tabs>
          <w:tab w:val="left" w:pos="720"/>
        </w:tabs>
        <w:ind w:firstLine="720"/>
        <w:jc w:val="both"/>
        <w:rPr>
          <w:rFonts w:ascii="Cambria" w:hAnsi="Cambria" w:cs="Calibri"/>
          <w:b/>
          <w:sz w:val="20"/>
          <w:szCs w:val="20"/>
          <w:lang w:val="es-ES_tradnl"/>
        </w:rPr>
      </w:pPr>
    </w:p>
    <w:p w14:paraId="38E5B151" w14:textId="77777777" w:rsidR="004F626E" w:rsidRPr="00B325EB" w:rsidRDefault="004F626E" w:rsidP="00EE040F">
      <w:pPr>
        <w:tabs>
          <w:tab w:val="left" w:pos="720"/>
          <w:tab w:val="left" w:pos="1440"/>
        </w:tabs>
        <w:ind w:firstLine="720"/>
        <w:jc w:val="center"/>
        <w:rPr>
          <w:rFonts w:ascii="Cambria" w:hAnsi="Cambria"/>
          <w:b/>
          <w:bCs/>
          <w:sz w:val="20"/>
          <w:szCs w:val="20"/>
          <w:lang w:val="es-ES"/>
        </w:rPr>
      </w:pPr>
      <w:r w:rsidRPr="00B325EB">
        <w:rPr>
          <w:rFonts w:ascii="Cambria" w:hAnsi="Cambria"/>
          <w:b/>
          <w:bCs/>
          <w:sz w:val="20"/>
          <w:szCs w:val="20"/>
          <w:lang w:val="es-ES"/>
        </w:rPr>
        <w:t>LA COMISIÓN INTERAMERICANA DE DERECHOS HUMANOS</w:t>
      </w:r>
    </w:p>
    <w:p w14:paraId="5ED04671" w14:textId="77777777" w:rsidR="004F626E" w:rsidRPr="00B325EB" w:rsidRDefault="004F626E" w:rsidP="00EE040F">
      <w:pPr>
        <w:tabs>
          <w:tab w:val="left" w:pos="720"/>
          <w:tab w:val="left" w:pos="1440"/>
        </w:tabs>
        <w:ind w:firstLine="720"/>
        <w:jc w:val="center"/>
        <w:rPr>
          <w:rFonts w:ascii="Cambria" w:hAnsi="Cambria"/>
          <w:b/>
          <w:bCs/>
          <w:sz w:val="20"/>
          <w:szCs w:val="20"/>
          <w:lang w:val="es-ES"/>
        </w:rPr>
      </w:pPr>
    </w:p>
    <w:p w14:paraId="772B4AF8" w14:textId="77777777" w:rsidR="004F626E" w:rsidRPr="00B325EB" w:rsidRDefault="004F626E" w:rsidP="00EE040F">
      <w:pPr>
        <w:jc w:val="both"/>
        <w:rPr>
          <w:rFonts w:ascii="Cambria" w:hAnsi="Cambria"/>
          <w:b/>
          <w:bCs/>
          <w:sz w:val="20"/>
          <w:szCs w:val="20"/>
        </w:rPr>
      </w:pPr>
      <w:r w:rsidRPr="00B325EB">
        <w:rPr>
          <w:rFonts w:ascii="Cambria" w:hAnsi="Cambria"/>
          <w:b/>
          <w:bCs/>
          <w:sz w:val="20"/>
          <w:szCs w:val="20"/>
        </w:rPr>
        <w:t>DECIDE:</w:t>
      </w:r>
    </w:p>
    <w:p w14:paraId="52E7F7D7" w14:textId="77777777" w:rsidR="004F626E" w:rsidRPr="00B325EB" w:rsidRDefault="004F626E" w:rsidP="00EE040F">
      <w:pPr>
        <w:ind w:firstLine="720"/>
        <w:jc w:val="both"/>
        <w:rPr>
          <w:rFonts w:ascii="Cambria" w:hAnsi="Cambria"/>
          <w:b/>
          <w:bCs/>
          <w:sz w:val="20"/>
          <w:szCs w:val="20"/>
        </w:rPr>
      </w:pPr>
    </w:p>
    <w:p w14:paraId="281BD4BD" w14:textId="77777777" w:rsidR="004F626E" w:rsidRPr="00B325EB" w:rsidRDefault="004F626E" w:rsidP="00EE040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B325EB">
        <w:rPr>
          <w:rFonts w:ascii="Cambria" w:hAnsi="Cambria"/>
          <w:sz w:val="20"/>
          <w:szCs w:val="20"/>
          <w:lang w:val="es-ES"/>
        </w:rPr>
        <w:t xml:space="preserve">Aprobar los términos del acuerdo suscrito por las partes el </w:t>
      </w:r>
      <w:r w:rsidR="00285C29" w:rsidRPr="00B325EB">
        <w:rPr>
          <w:rFonts w:ascii="Cambria" w:hAnsi="Cambria"/>
          <w:sz w:val="20"/>
          <w:szCs w:val="20"/>
          <w:lang w:val="es-VE"/>
        </w:rPr>
        <w:t>29 de abril del 2020</w:t>
      </w:r>
      <w:r w:rsidRPr="00B325EB">
        <w:rPr>
          <w:rFonts w:ascii="Cambria" w:hAnsi="Cambria"/>
          <w:sz w:val="20"/>
          <w:szCs w:val="20"/>
          <w:lang w:val="es-ES"/>
        </w:rPr>
        <w:t>.</w:t>
      </w:r>
    </w:p>
    <w:p w14:paraId="4EBD2423" w14:textId="77777777" w:rsidR="00285C29" w:rsidRPr="00B325EB" w:rsidRDefault="00285C29" w:rsidP="00EE040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14:paraId="49202583" w14:textId="77777777" w:rsidR="00285C29" w:rsidRPr="00B325EB" w:rsidRDefault="00285C29" w:rsidP="00EE040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B325EB">
        <w:rPr>
          <w:rFonts w:ascii="Cambria" w:eastAsia="MS Mincho" w:hAnsi="Cambria"/>
          <w:sz w:val="20"/>
          <w:szCs w:val="20"/>
          <w:lang w:val="es-ES"/>
        </w:rPr>
        <w:t>Declarar pendiente</w:t>
      </w:r>
      <w:r w:rsidR="007B53D4">
        <w:rPr>
          <w:rFonts w:ascii="Cambria" w:eastAsia="MS Mincho" w:hAnsi="Cambria"/>
          <w:sz w:val="20"/>
          <w:szCs w:val="20"/>
          <w:lang w:val="es-ES"/>
        </w:rPr>
        <w:t>s</w:t>
      </w:r>
      <w:r w:rsidRPr="00B325EB">
        <w:rPr>
          <w:rFonts w:ascii="Cambria" w:eastAsia="MS Mincho" w:hAnsi="Cambria"/>
          <w:sz w:val="20"/>
          <w:szCs w:val="20"/>
          <w:lang w:val="es-ES"/>
        </w:rPr>
        <w:t xml:space="preserve"> de cumplimiento las cláusulas 2 (M</w:t>
      </w:r>
      <w:r w:rsidR="00A33201" w:rsidRPr="00B325EB">
        <w:rPr>
          <w:rFonts w:ascii="Cambria" w:eastAsia="MS Mincho" w:hAnsi="Cambria"/>
          <w:sz w:val="20"/>
          <w:szCs w:val="20"/>
          <w:lang w:val="es-ES"/>
        </w:rPr>
        <w:t>edid</w:t>
      </w:r>
      <w:r w:rsidRPr="00B325EB">
        <w:rPr>
          <w:rFonts w:ascii="Cambria" w:eastAsia="MS Mincho" w:hAnsi="Cambria"/>
          <w:sz w:val="20"/>
          <w:szCs w:val="20"/>
          <w:lang w:val="es-ES"/>
        </w:rPr>
        <w:t>as de S</w:t>
      </w:r>
      <w:r w:rsidR="00A33201" w:rsidRPr="00B325EB">
        <w:rPr>
          <w:rFonts w:ascii="Cambria" w:eastAsia="MS Mincho" w:hAnsi="Cambria"/>
          <w:sz w:val="20"/>
          <w:szCs w:val="20"/>
          <w:lang w:val="es-ES"/>
        </w:rPr>
        <w:t>atisfacción</w:t>
      </w:r>
      <w:r w:rsidRPr="00B325EB">
        <w:rPr>
          <w:rFonts w:ascii="Cambria" w:eastAsia="MS Mincho" w:hAnsi="Cambria"/>
          <w:sz w:val="20"/>
          <w:szCs w:val="20"/>
          <w:lang w:val="es-ES"/>
        </w:rPr>
        <w:t>), 3 (Medidas de Salud) y 4 (Reparación Pecuniaria)</w:t>
      </w:r>
      <w:r w:rsidR="004B7CDE">
        <w:rPr>
          <w:rFonts w:ascii="Cambria" w:eastAsia="MS Mincho" w:hAnsi="Cambria"/>
          <w:sz w:val="20"/>
          <w:szCs w:val="20"/>
          <w:lang w:val="es-ES"/>
        </w:rPr>
        <w:t xml:space="preserve">, </w:t>
      </w:r>
      <w:r w:rsidR="004B7CDE" w:rsidRPr="004B7CDE">
        <w:rPr>
          <w:rFonts w:ascii="Cambria" w:eastAsia="MS Mincho" w:hAnsi="Cambria"/>
          <w:sz w:val="20"/>
          <w:szCs w:val="20"/>
          <w:lang w:val="es-ES"/>
        </w:rPr>
        <w:t>según el análisis contenido en este Informe</w:t>
      </w:r>
      <w:r w:rsidR="004B7CDE">
        <w:rPr>
          <w:rFonts w:ascii="Cambria" w:eastAsia="MS Mincho" w:hAnsi="Cambria"/>
          <w:sz w:val="20"/>
          <w:szCs w:val="20"/>
          <w:lang w:val="es-ES"/>
        </w:rPr>
        <w:t>.</w:t>
      </w:r>
    </w:p>
    <w:p w14:paraId="714BE169" w14:textId="77777777" w:rsidR="00E55C0C" w:rsidRPr="00B325EB" w:rsidRDefault="00E55C0C" w:rsidP="00EE040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p>
    <w:p w14:paraId="07137CA6" w14:textId="77777777" w:rsidR="00285C29" w:rsidRPr="00B325EB" w:rsidRDefault="00E55C0C" w:rsidP="00EE040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B325EB">
        <w:rPr>
          <w:rFonts w:ascii="Cambria" w:eastAsia="MS Mincho" w:hAnsi="Cambria"/>
          <w:sz w:val="20"/>
          <w:szCs w:val="20"/>
          <w:lang w:val="es-ES"/>
        </w:rPr>
        <w:t>Continuar con la supervisión de las cláusulas 2, 3, y 4 del acuerdo de solución amistosa hasta su total cumplimiento, según el análisis contenido en este Informe. Con tal finalidad, recordar a las partes su compromiso de informar periódicamente a la CIDH sobre su cumplimiento.</w:t>
      </w:r>
    </w:p>
    <w:p w14:paraId="11A19764" w14:textId="77777777" w:rsidR="00E55C0C" w:rsidRPr="00B325EB" w:rsidRDefault="00E55C0C" w:rsidP="00EE040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7F399BCF" w14:textId="56DE75B9" w:rsidR="004F626E" w:rsidRDefault="004F626E" w:rsidP="00EE040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lang w:val="es-ES"/>
        </w:rPr>
      </w:pPr>
      <w:r w:rsidRPr="00B325EB">
        <w:rPr>
          <w:rFonts w:ascii="Cambria" w:hAnsi="Cambria"/>
          <w:sz w:val="20"/>
          <w:szCs w:val="20"/>
          <w:lang w:val="es-ES"/>
        </w:rPr>
        <w:lastRenderedPageBreak/>
        <w:t>Hacer público el presente informe e incluirlo en su Informe Anual a la Asamblea General de la OEA.</w:t>
      </w:r>
    </w:p>
    <w:p w14:paraId="59CCCE65" w14:textId="77777777" w:rsidR="00905B5A" w:rsidRDefault="00905B5A" w:rsidP="00905B5A">
      <w:pPr>
        <w:pStyle w:val="ListParagraph"/>
        <w:rPr>
          <w:sz w:val="20"/>
          <w:szCs w:val="20"/>
          <w:lang w:val="es-ES"/>
        </w:rPr>
      </w:pPr>
    </w:p>
    <w:p w14:paraId="601B5526" w14:textId="558C82D3" w:rsidR="005161F8" w:rsidRDefault="0049731C" w:rsidP="00EE040F">
      <w:pPr>
        <w:suppressAutoHyphens/>
        <w:ind w:firstLine="720"/>
        <w:jc w:val="both"/>
        <w:rPr>
          <w:rFonts w:ascii="Cambria" w:hAnsi="Cambria"/>
          <w:sz w:val="20"/>
          <w:szCs w:val="20"/>
          <w:lang w:val="es-ES"/>
        </w:rPr>
      </w:pPr>
      <w:r w:rsidRPr="0049731C">
        <w:rPr>
          <w:rFonts w:ascii="Cambria" w:hAnsi="Cambria"/>
          <w:sz w:val="20"/>
          <w:szCs w:val="20"/>
          <w:lang w:val="es-ES"/>
        </w:rPr>
        <w:t xml:space="preserve">Aprobado por la Comisión Interamericana de Derechos Humanos a los </w:t>
      </w:r>
      <w:r>
        <w:rPr>
          <w:rFonts w:ascii="Cambria" w:hAnsi="Cambria"/>
          <w:sz w:val="20"/>
          <w:szCs w:val="20"/>
          <w:lang w:val="es-ES"/>
        </w:rPr>
        <w:t>17</w:t>
      </w:r>
      <w:r w:rsidRPr="0049731C">
        <w:rPr>
          <w:rFonts w:ascii="Cambria" w:hAnsi="Cambria"/>
          <w:sz w:val="20"/>
          <w:szCs w:val="20"/>
          <w:lang w:val="es-ES"/>
        </w:rPr>
        <w:t xml:space="preserve"> días del mes de </w:t>
      </w:r>
      <w:r>
        <w:rPr>
          <w:rFonts w:ascii="Cambria" w:hAnsi="Cambria"/>
          <w:sz w:val="20"/>
          <w:szCs w:val="20"/>
          <w:lang w:val="es-CL"/>
        </w:rPr>
        <w:t>agosto</w:t>
      </w:r>
      <w:r w:rsidRPr="0049731C">
        <w:rPr>
          <w:rFonts w:ascii="Cambria" w:hAnsi="Cambria"/>
          <w:sz w:val="20"/>
          <w:szCs w:val="20"/>
          <w:lang w:val="es-ES"/>
        </w:rPr>
        <w:t xml:space="preserve"> de 2020. (Firmado): </w:t>
      </w:r>
      <w:r w:rsidR="00905B5A" w:rsidRPr="00905B5A">
        <w:rPr>
          <w:rFonts w:ascii="Cambria" w:hAnsi="Cambria"/>
          <w:sz w:val="20"/>
          <w:szCs w:val="20"/>
          <w:lang w:val="es-ES"/>
        </w:rPr>
        <w:t xml:space="preserve">Joel Hernández García Presidente; </w:t>
      </w:r>
      <w:proofErr w:type="spellStart"/>
      <w:r w:rsidR="00905B5A" w:rsidRPr="00905B5A">
        <w:rPr>
          <w:rFonts w:ascii="Cambria" w:hAnsi="Cambria"/>
          <w:sz w:val="20"/>
          <w:szCs w:val="20"/>
          <w:lang w:val="es-ES"/>
        </w:rPr>
        <w:t>Flávia</w:t>
      </w:r>
      <w:proofErr w:type="spellEnd"/>
      <w:r w:rsidR="00905B5A" w:rsidRPr="00905B5A">
        <w:rPr>
          <w:rFonts w:ascii="Cambria" w:hAnsi="Cambria"/>
          <w:sz w:val="20"/>
          <w:szCs w:val="20"/>
          <w:lang w:val="es-ES"/>
        </w:rPr>
        <w:t xml:space="preserve"> </w:t>
      </w:r>
      <w:proofErr w:type="spellStart"/>
      <w:r w:rsidR="00905B5A" w:rsidRPr="00905B5A">
        <w:rPr>
          <w:rFonts w:ascii="Cambria" w:hAnsi="Cambria"/>
          <w:sz w:val="20"/>
          <w:szCs w:val="20"/>
          <w:lang w:val="es-ES"/>
        </w:rPr>
        <w:t>Pi</w:t>
      </w:r>
      <w:r w:rsidR="005C6B84">
        <w:rPr>
          <w:rFonts w:ascii="Cambria" w:hAnsi="Cambria"/>
          <w:sz w:val="20"/>
          <w:szCs w:val="20"/>
          <w:lang w:val="es-ES"/>
        </w:rPr>
        <w:t>ovesan</w:t>
      </w:r>
      <w:proofErr w:type="spellEnd"/>
      <w:r w:rsidR="005C6B84">
        <w:rPr>
          <w:rFonts w:ascii="Cambria" w:hAnsi="Cambria"/>
          <w:sz w:val="20"/>
          <w:szCs w:val="20"/>
          <w:lang w:val="es-ES"/>
        </w:rPr>
        <w:t>; Segunda Vice Presidenta;</w:t>
      </w:r>
      <w:r w:rsidR="00905B5A" w:rsidRPr="00905B5A">
        <w:rPr>
          <w:rFonts w:ascii="Cambria" w:hAnsi="Cambria"/>
          <w:sz w:val="20"/>
          <w:szCs w:val="20"/>
          <w:lang w:val="es-ES"/>
        </w:rPr>
        <w:t xml:space="preserve"> Esmeralda E. Arosemena Bernal de </w:t>
      </w:r>
      <w:proofErr w:type="spellStart"/>
      <w:r w:rsidR="00905B5A" w:rsidRPr="00905B5A">
        <w:rPr>
          <w:rFonts w:ascii="Cambria" w:hAnsi="Cambria"/>
          <w:sz w:val="20"/>
          <w:szCs w:val="20"/>
          <w:lang w:val="es-ES"/>
        </w:rPr>
        <w:t>Troitiño</w:t>
      </w:r>
      <w:proofErr w:type="spellEnd"/>
      <w:r w:rsidR="00905B5A" w:rsidRPr="00905B5A">
        <w:rPr>
          <w:rFonts w:ascii="Cambria" w:hAnsi="Cambria"/>
          <w:sz w:val="20"/>
          <w:szCs w:val="20"/>
          <w:lang w:val="es-ES"/>
        </w:rPr>
        <w:t>, Julissa Mant</w:t>
      </w:r>
      <w:r w:rsidR="005C6B84">
        <w:rPr>
          <w:rFonts w:ascii="Cambria" w:hAnsi="Cambria"/>
          <w:sz w:val="20"/>
          <w:szCs w:val="20"/>
          <w:lang w:val="es-ES"/>
        </w:rPr>
        <w:t xml:space="preserve">illa Falcón y Edgar </w:t>
      </w:r>
      <w:proofErr w:type="spellStart"/>
      <w:r w:rsidR="005C6B84">
        <w:rPr>
          <w:rFonts w:ascii="Cambria" w:hAnsi="Cambria"/>
          <w:sz w:val="20"/>
          <w:szCs w:val="20"/>
          <w:lang w:val="es-ES"/>
        </w:rPr>
        <w:t>Stuardo</w:t>
      </w:r>
      <w:proofErr w:type="spellEnd"/>
      <w:r w:rsidR="005C6B84">
        <w:rPr>
          <w:rFonts w:ascii="Cambria" w:hAnsi="Cambria"/>
          <w:sz w:val="20"/>
          <w:szCs w:val="20"/>
          <w:lang w:val="es-ES"/>
        </w:rPr>
        <w:t xml:space="preserve"> </w:t>
      </w:r>
      <w:proofErr w:type="spellStart"/>
      <w:r w:rsidR="005C6B84">
        <w:rPr>
          <w:rFonts w:ascii="Cambria" w:hAnsi="Cambria"/>
          <w:sz w:val="20"/>
          <w:szCs w:val="20"/>
          <w:lang w:val="es-ES"/>
        </w:rPr>
        <w:t>Raló</w:t>
      </w:r>
      <w:r w:rsidR="00905B5A" w:rsidRPr="00905B5A">
        <w:rPr>
          <w:rFonts w:ascii="Cambria" w:hAnsi="Cambria"/>
          <w:sz w:val="20"/>
          <w:szCs w:val="20"/>
          <w:lang w:val="es-ES"/>
        </w:rPr>
        <w:t>n</w:t>
      </w:r>
      <w:proofErr w:type="spellEnd"/>
      <w:r w:rsidR="00905B5A" w:rsidRPr="00905B5A">
        <w:rPr>
          <w:rFonts w:ascii="Cambria" w:hAnsi="Cambria"/>
          <w:sz w:val="20"/>
          <w:szCs w:val="20"/>
          <w:lang w:val="es-ES"/>
        </w:rPr>
        <w:t xml:space="preserve"> Orellana, Miembros de la Comisión.</w:t>
      </w:r>
    </w:p>
    <w:p w14:paraId="7FF34D28" w14:textId="51B5AA01" w:rsidR="00905B5A" w:rsidRDefault="00905B5A" w:rsidP="00EE040F">
      <w:pPr>
        <w:suppressAutoHyphens/>
        <w:ind w:firstLine="720"/>
        <w:jc w:val="both"/>
        <w:rPr>
          <w:rFonts w:ascii="Cambria" w:hAnsi="Cambria"/>
          <w:sz w:val="20"/>
          <w:szCs w:val="20"/>
          <w:lang w:val="es-ES"/>
        </w:rPr>
      </w:pPr>
    </w:p>
    <w:p w14:paraId="4147D2B0" w14:textId="534D126B" w:rsidR="0049731C" w:rsidRDefault="0049731C" w:rsidP="00EE040F">
      <w:pPr>
        <w:suppressAutoHyphens/>
        <w:ind w:firstLine="720"/>
        <w:jc w:val="both"/>
        <w:rPr>
          <w:rFonts w:ascii="Cambria" w:hAnsi="Cambria"/>
          <w:sz w:val="20"/>
          <w:szCs w:val="20"/>
          <w:lang w:val="es-ES"/>
        </w:rPr>
      </w:pPr>
    </w:p>
    <w:sectPr w:rsidR="0049731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24F13" w14:textId="77777777" w:rsidR="00860A2F" w:rsidRDefault="00860A2F">
      <w:r>
        <w:separator/>
      </w:r>
    </w:p>
  </w:endnote>
  <w:endnote w:type="continuationSeparator" w:id="0">
    <w:p w14:paraId="65524237" w14:textId="77777777" w:rsidR="00860A2F" w:rsidRDefault="0086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0ACE" w14:textId="77777777" w:rsidR="00081343" w:rsidRDefault="00081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3E5AE912" w14:textId="2509E26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81343">
          <w:rPr>
            <w:noProof/>
            <w:sz w:val="16"/>
            <w:szCs w:val="22"/>
          </w:rPr>
          <w:t>7</w:t>
        </w:r>
        <w:r w:rsidRPr="00934A2C">
          <w:rPr>
            <w:noProof/>
            <w:sz w:val="16"/>
            <w:szCs w:val="22"/>
          </w:rPr>
          <w:fldChar w:fldCharType="end"/>
        </w:r>
      </w:p>
    </w:sdtContent>
  </w:sdt>
  <w:p w14:paraId="40AC32B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E6111" w14:textId="77777777" w:rsidR="0070697F" w:rsidRPr="00934A2C" w:rsidRDefault="0070697F">
    <w:pPr>
      <w:pStyle w:val="Footer"/>
      <w:jc w:val="center"/>
      <w:rPr>
        <w:sz w:val="16"/>
        <w:szCs w:val="22"/>
      </w:rPr>
    </w:pPr>
  </w:p>
  <w:p w14:paraId="1A6E9E26"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F3E10" w14:textId="77777777" w:rsidR="00860A2F" w:rsidRPr="000F35ED" w:rsidRDefault="00860A2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4FABC8" w14:textId="77777777" w:rsidR="00860A2F" w:rsidRPr="000F35ED" w:rsidRDefault="00860A2F" w:rsidP="000F35ED">
      <w:pPr>
        <w:rPr>
          <w:rFonts w:asciiTheme="majorHAnsi" w:hAnsiTheme="majorHAnsi"/>
          <w:sz w:val="16"/>
          <w:szCs w:val="16"/>
        </w:rPr>
      </w:pPr>
      <w:r w:rsidRPr="000F35ED">
        <w:rPr>
          <w:rFonts w:asciiTheme="majorHAnsi" w:hAnsiTheme="majorHAnsi"/>
          <w:sz w:val="16"/>
          <w:szCs w:val="16"/>
        </w:rPr>
        <w:separator/>
      </w:r>
    </w:p>
    <w:p w14:paraId="127DEBF4" w14:textId="77777777" w:rsidR="00860A2F" w:rsidRPr="000F35ED" w:rsidRDefault="00860A2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E6850AF" w14:textId="77777777" w:rsidR="00860A2F" w:rsidRPr="000F35ED" w:rsidRDefault="00860A2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A4C625" w14:textId="73909DC6" w:rsidR="00E42297" w:rsidRPr="00E42297" w:rsidRDefault="00E42297" w:rsidP="00E42297">
      <w:pPr>
        <w:pStyle w:val="FootnoteText"/>
        <w:ind w:firstLine="720"/>
        <w:jc w:val="both"/>
        <w:rPr>
          <w:rFonts w:asciiTheme="majorHAnsi" w:hAnsiTheme="majorHAnsi"/>
          <w:sz w:val="16"/>
          <w:szCs w:val="16"/>
          <w:lang w:val="es-CO"/>
        </w:rPr>
      </w:pPr>
      <w:r w:rsidRPr="00E42297">
        <w:rPr>
          <w:rStyle w:val="FootnoteReference"/>
          <w:rFonts w:asciiTheme="majorHAnsi" w:hAnsiTheme="majorHAnsi"/>
          <w:sz w:val="16"/>
          <w:szCs w:val="16"/>
        </w:rPr>
        <w:footnoteRef/>
      </w:r>
      <w:r w:rsidRPr="00E42297">
        <w:rPr>
          <w:rFonts w:asciiTheme="majorHAnsi" w:hAnsiTheme="majorHAnsi"/>
          <w:sz w:val="16"/>
          <w:szCs w:val="16"/>
          <w:lang w:val="es-CO"/>
        </w:rPr>
        <w:t xml:space="preserve"> El 15 de julio de 2020, las partes suscribieron una adenda al acuerdo de solución amistosa, misma que fue remitida a la Comisión el 22 de julio de 2020. </w:t>
      </w:r>
    </w:p>
  </w:footnote>
  <w:footnote w:id="3">
    <w:p w14:paraId="342CB35C" w14:textId="77777777" w:rsidR="004F626E" w:rsidRPr="00E42297" w:rsidRDefault="004F626E" w:rsidP="00E42297">
      <w:pPr>
        <w:pStyle w:val="FootnoteText"/>
        <w:ind w:firstLine="720"/>
        <w:jc w:val="both"/>
        <w:rPr>
          <w:rFonts w:asciiTheme="majorHAnsi" w:hAnsiTheme="majorHAnsi"/>
          <w:sz w:val="16"/>
          <w:szCs w:val="16"/>
          <w:lang w:val="es-ES"/>
        </w:rPr>
      </w:pPr>
      <w:r w:rsidRPr="00E42297">
        <w:rPr>
          <w:rStyle w:val="FootnoteReference"/>
          <w:rFonts w:asciiTheme="majorHAnsi" w:hAnsiTheme="majorHAnsi"/>
          <w:sz w:val="16"/>
          <w:szCs w:val="16"/>
        </w:rPr>
        <w:footnoteRef/>
      </w:r>
      <w:r w:rsidRPr="00E42297">
        <w:rPr>
          <w:rFonts w:asciiTheme="majorHAnsi" w:hAnsiTheme="majorHAnsi"/>
          <w:sz w:val="16"/>
          <w:szCs w:val="16"/>
          <w:lang w:val="es-ES"/>
        </w:rPr>
        <w:t xml:space="preserve"> Convención de Viena sobre el Derecho de los Tratados, U.N. </w:t>
      </w:r>
      <w:proofErr w:type="spellStart"/>
      <w:r w:rsidRPr="00E42297">
        <w:rPr>
          <w:rFonts w:asciiTheme="majorHAnsi" w:hAnsiTheme="majorHAnsi"/>
          <w:sz w:val="16"/>
          <w:szCs w:val="16"/>
          <w:lang w:val="es-ES"/>
        </w:rPr>
        <w:t>Doc</w:t>
      </w:r>
      <w:proofErr w:type="spellEnd"/>
      <w:r w:rsidRPr="00E42297">
        <w:rPr>
          <w:rFonts w:asciiTheme="majorHAnsi" w:hAnsiTheme="majorHAnsi"/>
          <w:sz w:val="16"/>
          <w:szCs w:val="16"/>
          <w:lang w:val="es-ES"/>
        </w:rPr>
        <w:t xml:space="preserve"> A/CONF.39/27 (1969), Artículo 26: </w:t>
      </w:r>
      <w:r w:rsidRPr="00E42297">
        <w:rPr>
          <w:rFonts w:asciiTheme="majorHAnsi" w:hAnsiTheme="majorHAnsi"/>
          <w:b/>
          <w:sz w:val="16"/>
          <w:szCs w:val="16"/>
          <w:lang w:val="es-ES"/>
        </w:rPr>
        <w:t xml:space="preserve">"Pacta </w:t>
      </w:r>
      <w:proofErr w:type="spellStart"/>
      <w:r w:rsidRPr="00E42297">
        <w:rPr>
          <w:rFonts w:asciiTheme="majorHAnsi" w:hAnsiTheme="majorHAnsi"/>
          <w:b/>
          <w:sz w:val="16"/>
          <w:szCs w:val="16"/>
          <w:lang w:val="es-ES"/>
        </w:rPr>
        <w:t>sunt</w:t>
      </w:r>
      <w:proofErr w:type="spellEnd"/>
      <w:r w:rsidRPr="00E42297">
        <w:rPr>
          <w:rFonts w:asciiTheme="majorHAnsi" w:hAnsiTheme="majorHAnsi"/>
          <w:b/>
          <w:sz w:val="16"/>
          <w:szCs w:val="16"/>
          <w:lang w:val="es-ES"/>
        </w:rPr>
        <w:t xml:space="preserve"> </w:t>
      </w:r>
      <w:proofErr w:type="spellStart"/>
      <w:r w:rsidRPr="00E42297">
        <w:rPr>
          <w:rFonts w:asciiTheme="majorHAnsi" w:hAnsiTheme="majorHAnsi"/>
          <w:b/>
          <w:sz w:val="16"/>
          <w:szCs w:val="16"/>
          <w:lang w:val="es-ES"/>
        </w:rPr>
        <w:t>servanda</w:t>
      </w:r>
      <w:proofErr w:type="spellEnd"/>
      <w:r w:rsidRPr="00E42297">
        <w:rPr>
          <w:rFonts w:asciiTheme="majorHAnsi" w:hAnsiTheme="majorHAnsi"/>
          <w:b/>
          <w:sz w:val="16"/>
          <w:szCs w:val="16"/>
          <w:lang w:val="es-ES"/>
        </w:rPr>
        <w:t xml:space="preserve">". </w:t>
      </w:r>
      <w:r w:rsidRPr="00E42297">
        <w:rPr>
          <w:rFonts w:asciiTheme="majorHAnsi" w:hAnsiTheme="majorHAnsi"/>
          <w:i/>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7ADE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0268A92"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C1E63"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F9D2D7F" wp14:editId="4BE7520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276B712" w14:textId="77777777" w:rsidR="00040C3A" w:rsidRPr="00EC7D62" w:rsidRDefault="00860A2F" w:rsidP="00A50FCF">
    <w:pPr>
      <w:pStyle w:val="Header"/>
      <w:tabs>
        <w:tab w:val="clear" w:pos="4320"/>
        <w:tab w:val="clear" w:pos="8640"/>
      </w:tabs>
      <w:jc w:val="center"/>
      <w:rPr>
        <w:sz w:val="22"/>
        <w:szCs w:val="22"/>
      </w:rPr>
    </w:pPr>
    <w:r>
      <w:rPr>
        <w:sz w:val="22"/>
        <w:szCs w:val="22"/>
      </w:rPr>
      <w:pict w14:anchorId="0443B2B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D79B8" w14:textId="77777777" w:rsidR="00081343" w:rsidRDefault="00081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7CC63A6"/>
    <w:lvl w:ilvl="0" w:tplc="0409000F">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3909A9"/>
    <w:multiLevelType w:val="hybridMultilevel"/>
    <w:tmpl w:val="B950C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8C4EB1"/>
    <w:multiLevelType w:val="hybridMultilevel"/>
    <w:tmpl w:val="60086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0F33D1"/>
    <w:multiLevelType w:val="hybridMultilevel"/>
    <w:tmpl w:val="0F84A0F0"/>
    <w:lvl w:ilvl="0" w:tplc="F178415C">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2F8655A3"/>
    <w:multiLevelType w:val="hybridMultilevel"/>
    <w:tmpl w:val="0A386F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7B7286"/>
    <w:multiLevelType w:val="hybridMultilevel"/>
    <w:tmpl w:val="B2DC2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261ED6"/>
    <w:multiLevelType w:val="hybridMultilevel"/>
    <w:tmpl w:val="484C0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5300302"/>
    <w:multiLevelType w:val="hybridMultilevel"/>
    <w:tmpl w:val="F9028C9A"/>
    <w:lvl w:ilvl="0" w:tplc="962C9F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C323826"/>
    <w:multiLevelType w:val="hybridMultilevel"/>
    <w:tmpl w:val="6D1C66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7A376E"/>
    <w:multiLevelType w:val="hybridMultilevel"/>
    <w:tmpl w:val="0FF0B364"/>
    <w:lvl w:ilvl="0" w:tplc="04090019">
      <w:start w:val="1"/>
      <w:numFmt w:val="lowerLetter"/>
      <w:lvlText w:val="%1."/>
      <w:lvlJc w:val="left"/>
      <w:pPr>
        <w:ind w:left="720" w:hanging="360"/>
      </w:pPr>
    </w:lvl>
    <w:lvl w:ilvl="1" w:tplc="BABAE2C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1"/>
  </w:num>
  <w:num w:numId="4">
    <w:abstractNumId w:val="25"/>
  </w:num>
  <w:num w:numId="5">
    <w:abstractNumId w:val="52"/>
  </w:num>
  <w:num w:numId="6">
    <w:abstractNumId w:val="30"/>
  </w:num>
  <w:num w:numId="7">
    <w:abstractNumId w:val="6"/>
  </w:num>
  <w:num w:numId="8">
    <w:abstractNumId w:val="19"/>
  </w:num>
  <w:num w:numId="9">
    <w:abstractNumId w:val="47"/>
  </w:num>
  <w:num w:numId="10">
    <w:abstractNumId w:val="0"/>
  </w:num>
  <w:num w:numId="11">
    <w:abstractNumId w:val="42"/>
  </w:num>
  <w:num w:numId="12">
    <w:abstractNumId w:val="43"/>
  </w:num>
  <w:num w:numId="13">
    <w:abstractNumId w:val="48"/>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2"/>
  </w:num>
  <w:num w:numId="21">
    <w:abstractNumId w:val="13"/>
  </w:num>
  <w:num w:numId="22">
    <w:abstractNumId w:val="14"/>
  </w:num>
  <w:num w:numId="23">
    <w:abstractNumId w:val="15"/>
  </w:num>
  <w:num w:numId="24">
    <w:abstractNumId w:val="16"/>
  </w:num>
  <w:num w:numId="25">
    <w:abstractNumId w:val="20"/>
  </w:num>
  <w:num w:numId="26">
    <w:abstractNumId w:val="21"/>
  </w:num>
  <w:num w:numId="27">
    <w:abstractNumId w:val="26"/>
  </w:num>
  <w:num w:numId="28">
    <w:abstractNumId w:val="27"/>
  </w:num>
  <w:num w:numId="29">
    <w:abstractNumId w:val="28"/>
  </w:num>
  <w:num w:numId="30">
    <w:abstractNumId w:val="29"/>
  </w:num>
  <w:num w:numId="31">
    <w:abstractNumId w:val="31"/>
  </w:num>
  <w:num w:numId="32">
    <w:abstractNumId w:val="33"/>
  </w:num>
  <w:num w:numId="33">
    <w:abstractNumId w:val="34"/>
  </w:num>
  <w:num w:numId="34">
    <w:abstractNumId w:val="35"/>
  </w:num>
  <w:num w:numId="35">
    <w:abstractNumId w:val="37"/>
  </w:num>
  <w:num w:numId="36">
    <w:abstractNumId w:val="39"/>
  </w:num>
  <w:num w:numId="37">
    <w:abstractNumId w:val="40"/>
  </w:num>
  <w:num w:numId="38">
    <w:abstractNumId w:val="41"/>
  </w:num>
  <w:num w:numId="39">
    <w:abstractNumId w:val="44"/>
  </w:num>
  <w:num w:numId="40">
    <w:abstractNumId w:val="45"/>
  </w:num>
  <w:num w:numId="41">
    <w:abstractNumId w:val="51"/>
  </w:num>
  <w:num w:numId="42">
    <w:abstractNumId w:val="53"/>
  </w:num>
  <w:num w:numId="43">
    <w:abstractNumId w:val="55"/>
  </w:num>
  <w:num w:numId="44">
    <w:abstractNumId w:val="58"/>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4"/>
  </w:num>
  <w:num w:numId="52">
    <w:abstractNumId w:val="46"/>
  </w:num>
  <w:num w:numId="53">
    <w:abstractNumId w:val="56"/>
  </w:num>
  <w:num w:numId="54">
    <w:abstractNumId w:val="49"/>
  </w:num>
  <w:num w:numId="55">
    <w:abstractNumId w:val="54"/>
  </w:num>
  <w:num w:numId="56">
    <w:abstractNumId w:val="59"/>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6"/>
  </w:num>
  <w:num w:numId="60">
    <w:abstractNumId w:val="22"/>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4"/>
  </w:num>
  <w:num w:numId="68">
    <w:abstractNumId w:val="32"/>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4350F"/>
    <w:rsid w:val="000716C5"/>
    <w:rsid w:val="00075E23"/>
    <w:rsid w:val="00081343"/>
    <w:rsid w:val="00090A55"/>
    <w:rsid w:val="0009344A"/>
    <w:rsid w:val="000A392E"/>
    <w:rsid w:val="000A575F"/>
    <w:rsid w:val="000B58F1"/>
    <w:rsid w:val="000D10DB"/>
    <w:rsid w:val="000D4380"/>
    <w:rsid w:val="000E5EB5"/>
    <w:rsid w:val="000E7509"/>
    <w:rsid w:val="000F35ED"/>
    <w:rsid w:val="00107131"/>
    <w:rsid w:val="0010736F"/>
    <w:rsid w:val="00113F73"/>
    <w:rsid w:val="00121CC2"/>
    <w:rsid w:val="00133EE5"/>
    <w:rsid w:val="001457E2"/>
    <w:rsid w:val="00167A34"/>
    <w:rsid w:val="001A7870"/>
    <w:rsid w:val="001C1B41"/>
    <w:rsid w:val="001C6CEC"/>
    <w:rsid w:val="001D168D"/>
    <w:rsid w:val="001D65EF"/>
    <w:rsid w:val="00213C6F"/>
    <w:rsid w:val="002250A3"/>
    <w:rsid w:val="00226EB0"/>
    <w:rsid w:val="00234C89"/>
    <w:rsid w:val="00235217"/>
    <w:rsid w:val="00246D1F"/>
    <w:rsid w:val="00247403"/>
    <w:rsid w:val="00247542"/>
    <w:rsid w:val="00250BEE"/>
    <w:rsid w:val="00266B61"/>
    <w:rsid w:val="0026712A"/>
    <w:rsid w:val="002704DB"/>
    <w:rsid w:val="00285C29"/>
    <w:rsid w:val="00290FA7"/>
    <w:rsid w:val="002A0AAE"/>
    <w:rsid w:val="002A5820"/>
    <w:rsid w:val="002D2B26"/>
    <w:rsid w:val="002D7EA2"/>
    <w:rsid w:val="002E187C"/>
    <w:rsid w:val="002E18D0"/>
    <w:rsid w:val="002F7E22"/>
    <w:rsid w:val="00302733"/>
    <w:rsid w:val="00314078"/>
    <w:rsid w:val="0031535D"/>
    <w:rsid w:val="00315925"/>
    <w:rsid w:val="00317AEA"/>
    <w:rsid w:val="0032394B"/>
    <w:rsid w:val="0033169F"/>
    <w:rsid w:val="00346C95"/>
    <w:rsid w:val="00356185"/>
    <w:rsid w:val="00360380"/>
    <w:rsid w:val="0036322E"/>
    <w:rsid w:val="0037519E"/>
    <w:rsid w:val="00386CF0"/>
    <w:rsid w:val="003C676B"/>
    <w:rsid w:val="003D3BC2"/>
    <w:rsid w:val="003E6CA1"/>
    <w:rsid w:val="004165C2"/>
    <w:rsid w:val="00423635"/>
    <w:rsid w:val="00423650"/>
    <w:rsid w:val="00437170"/>
    <w:rsid w:val="00441ECB"/>
    <w:rsid w:val="00453B3D"/>
    <w:rsid w:val="00467B7E"/>
    <w:rsid w:val="00477592"/>
    <w:rsid w:val="00486F1C"/>
    <w:rsid w:val="0049419D"/>
    <w:rsid w:val="0049731C"/>
    <w:rsid w:val="004B4A5C"/>
    <w:rsid w:val="004B7CDE"/>
    <w:rsid w:val="004C20D2"/>
    <w:rsid w:val="004C4B62"/>
    <w:rsid w:val="004C54C9"/>
    <w:rsid w:val="004D6025"/>
    <w:rsid w:val="004D7949"/>
    <w:rsid w:val="004E2649"/>
    <w:rsid w:val="004F5081"/>
    <w:rsid w:val="004F626E"/>
    <w:rsid w:val="00501399"/>
    <w:rsid w:val="0050633D"/>
    <w:rsid w:val="00507BC4"/>
    <w:rsid w:val="005128E4"/>
    <w:rsid w:val="005133DB"/>
    <w:rsid w:val="005161F8"/>
    <w:rsid w:val="00525560"/>
    <w:rsid w:val="00544C49"/>
    <w:rsid w:val="00547A83"/>
    <w:rsid w:val="00547FEF"/>
    <w:rsid w:val="005516A1"/>
    <w:rsid w:val="0057402A"/>
    <w:rsid w:val="005771D0"/>
    <w:rsid w:val="0059191A"/>
    <w:rsid w:val="005921FF"/>
    <w:rsid w:val="005A6D0E"/>
    <w:rsid w:val="005B52B0"/>
    <w:rsid w:val="005B6806"/>
    <w:rsid w:val="005C4225"/>
    <w:rsid w:val="005C6B84"/>
    <w:rsid w:val="005D370B"/>
    <w:rsid w:val="005E1FC2"/>
    <w:rsid w:val="005F0DAD"/>
    <w:rsid w:val="005F0F33"/>
    <w:rsid w:val="00600DEB"/>
    <w:rsid w:val="006238DB"/>
    <w:rsid w:val="00627C9F"/>
    <w:rsid w:val="006311E9"/>
    <w:rsid w:val="00632354"/>
    <w:rsid w:val="00642810"/>
    <w:rsid w:val="00652333"/>
    <w:rsid w:val="00660183"/>
    <w:rsid w:val="00671526"/>
    <w:rsid w:val="0068009E"/>
    <w:rsid w:val="00692219"/>
    <w:rsid w:val="006A17D2"/>
    <w:rsid w:val="006A73E6"/>
    <w:rsid w:val="006B2D5C"/>
    <w:rsid w:val="006C4EB1"/>
    <w:rsid w:val="006E0166"/>
    <w:rsid w:val="006E7B34"/>
    <w:rsid w:val="0070697F"/>
    <w:rsid w:val="0071137B"/>
    <w:rsid w:val="0072199C"/>
    <w:rsid w:val="00722C9F"/>
    <w:rsid w:val="007253B8"/>
    <w:rsid w:val="0073741F"/>
    <w:rsid w:val="0076643F"/>
    <w:rsid w:val="0077320D"/>
    <w:rsid w:val="00777F63"/>
    <w:rsid w:val="007A5817"/>
    <w:rsid w:val="007B53D4"/>
    <w:rsid w:val="007B5A52"/>
    <w:rsid w:val="007B60E9"/>
    <w:rsid w:val="007B6CC3"/>
    <w:rsid w:val="007B7E17"/>
    <w:rsid w:val="007C3334"/>
    <w:rsid w:val="007D2B98"/>
    <w:rsid w:val="007E21BC"/>
    <w:rsid w:val="007F4724"/>
    <w:rsid w:val="00803F1C"/>
    <w:rsid w:val="0080600E"/>
    <w:rsid w:val="00817612"/>
    <w:rsid w:val="00824C77"/>
    <w:rsid w:val="008338A4"/>
    <w:rsid w:val="00837C45"/>
    <w:rsid w:val="00844730"/>
    <w:rsid w:val="008457C2"/>
    <w:rsid w:val="00857A82"/>
    <w:rsid w:val="00860A2F"/>
    <w:rsid w:val="00873836"/>
    <w:rsid w:val="008766B2"/>
    <w:rsid w:val="00885737"/>
    <w:rsid w:val="0088691D"/>
    <w:rsid w:val="00890650"/>
    <w:rsid w:val="00897E12"/>
    <w:rsid w:val="008A6955"/>
    <w:rsid w:val="008A7E0F"/>
    <w:rsid w:val="008B0AA0"/>
    <w:rsid w:val="008B12F5"/>
    <w:rsid w:val="008D768D"/>
    <w:rsid w:val="008E3759"/>
    <w:rsid w:val="008F1912"/>
    <w:rsid w:val="0090270B"/>
    <w:rsid w:val="009041DC"/>
    <w:rsid w:val="00905B5A"/>
    <w:rsid w:val="0091498A"/>
    <w:rsid w:val="00917B5A"/>
    <w:rsid w:val="00920A58"/>
    <w:rsid w:val="00920A8C"/>
    <w:rsid w:val="00933C1D"/>
    <w:rsid w:val="00934A2C"/>
    <w:rsid w:val="0096706E"/>
    <w:rsid w:val="00975C4E"/>
    <w:rsid w:val="00981FBA"/>
    <w:rsid w:val="00982222"/>
    <w:rsid w:val="00997BC5"/>
    <w:rsid w:val="009A4F41"/>
    <w:rsid w:val="009B381B"/>
    <w:rsid w:val="009D1753"/>
    <w:rsid w:val="009D7611"/>
    <w:rsid w:val="009E0B61"/>
    <w:rsid w:val="009E53DE"/>
    <w:rsid w:val="00A13984"/>
    <w:rsid w:val="00A328B3"/>
    <w:rsid w:val="00A33201"/>
    <w:rsid w:val="00A50FCF"/>
    <w:rsid w:val="00A528D1"/>
    <w:rsid w:val="00A610CD"/>
    <w:rsid w:val="00AA09A2"/>
    <w:rsid w:val="00AA7996"/>
    <w:rsid w:val="00AC19CB"/>
    <w:rsid w:val="00AE5488"/>
    <w:rsid w:val="00AE65A2"/>
    <w:rsid w:val="00AE6F91"/>
    <w:rsid w:val="00AF5571"/>
    <w:rsid w:val="00B04B88"/>
    <w:rsid w:val="00B07341"/>
    <w:rsid w:val="00B30539"/>
    <w:rsid w:val="00B314DB"/>
    <w:rsid w:val="00B325EB"/>
    <w:rsid w:val="00B361F2"/>
    <w:rsid w:val="00B3718B"/>
    <w:rsid w:val="00B4632A"/>
    <w:rsid w:val="00B530F1"/>
    <w:rsid w:val="00BA276C"/>
    <w:rsid w:val="00BB306F"/>
    <w:rsid w:val="00BD4B89"/>
    <w:rsid w:val="00BF6FD8"/>
    <w:rsid w:val="00C03680"/>
    <w:rsid w:val="00C054DF"/>
    <w:rsid w:val="00C20B11"/>
    <w:rsid w:val="00C21762"/>
    <w:rsid w:val="00C24543"/>
    <w:rsid w:val="00C256A2"/>
    <w:rsid w:val="00C301E5"/>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27FEA"/>
    <w:rsid w:val="00D306D1"/>
    <w:rsid w:val="00D34786"/>
    <w:rsid w:val="00D37BFC"/>
    <w:rsid w:val="00D472EB"/>
    <w:rsid w:val="00D47A8E"/>
    <w:rsid w:val="00D52D14"/>
    <w:rsid w:val="00D702DC"/>
    <w:rsid w:val="00D712D3"/>
    <w:rsid w:val="00D71422"/>
    <w:rsid w:val="00D72DC6"/>
    <w:rsid w:val="00D747BC"/>
    <w:rsid w:val="00D7558D"/>
    <w:rsid w:val="00D81D92"/>
    <w:rsid w:val="00D828AD"/>
    <w:rsid w:val="00DA7B5F"/>
    <w:rsid w:val="00DB621A"/>
    <w:rsid w:val="00DC11E7"/>
    <w:rsid w:val="00DC7023"/>
    <w:rsid w:val="00DC769A"/>
    <w:rsid w:val="00DD3D86"/>
    <w:rsid w:val="00DE47CA"/>
    <w:rsid w:val="00DF1EC4"/>
    <w:rsid w:val="00E033E6"/>
    <w:rsid w:val="00E0340B"/>
    <w:rsid w:val="00E04A90"/>
    <w:rsid w:val="00E219C7"/>
    <w:rsid w:val="00E42297"/>
    <w:rsid w:val="00E43157"/>
    <w:rsid w:val="00E461CE"/>
    <w:rsid w:val="00E55C0C"/>
    <w:rsid w:val="00E71D53"/>
    <w:rsid w:val="00E720CA"/>
    <w:rsid w:val="00E84EB5"/>
    <w:rsid w:val="00E85662"/>
    <w:rsid w:val="00E8789F"/>
    <w:rsid w:val="00E97B71"/>
    <w:rsid w:val="00EA3D34"/>
    <w:rsid w:val="00EB454D"/>
    <w:rsid w:val="00ED76BE"/>
    <w:rsid w:val="00EE040F"/>
    <w:rsid w:val="00EE78F4"/>
    <w:rsid w:val="00EF619B"/>
    <w:rsid w:val="00EF68CF"/>
    <w:rsid w:val="00F00B55"/>
    <w:rsid w:val="00F02AD1"/>
    <w:rsid w:val="00F04B12"/>
    <w:rsid w:val="00F253CC"/>
    <w:rsid w:val="00F37106"/>
    <w:rsid w:val="00F4101A"/>
    <w:rsid w:val="00F519CF"/>
    <w:rsid w:val="00F56BA5"/>
    <w:rsid w:val="00F57DAA"/>
    <w:rsid w:val="00F60E22"/>
    <w:rsid w:val="00F63197"/>
    <w:rsid w:val="00F650B3"/>
    <w:rsid w:val="00F81395"/>
    <w:rsid w:val="00F917D1"/>
    <w:rsid w:val="00F9653B"/>
    <w:rsid w:val="00FB62CF"/>
    <w:rsid w:val="00FD1616"/>
    <w:rsid w:val="00FD3C3B"/>
    <w:rsid w:val="00FD6D32"/>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6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4F6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4F626E"/>
    <w:rPr>
      <w:sz w:val="20"/>
    </w:rPr>
  </w:style>
  <w:style w:type="paragraph" w:customStyle="1" w:styleId="TableParagraph">
    <w:name w:val="Table Paragraph"/>
    <w:basedOn w:val="Normal"/>
    <w:uiPriority w:val="1"/>
    <w:qFormat/>
    <w:rsid w:val="008766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rPr>
  </w:style>
  <w:style w:type="character" w:styleId="CommentReference">
    <w:name w:val="annotation reference"/>
    <w:basedOn w:val="DefaultParagraphFont"/>
    <w:uiPriority w:val="99"/>
    <w:semiHidden/>
    <w:unhideWhenUsed/>
    <w:rsid w:val="007B53D4"/>
    <w:rPr>
      <w:sz w:val="16"/>
      <w:szCs w:val="16"/>
    </w:rPr>
  </w:style>
  <w:style w:type="paragraph" w:styleId="CommentText">
    <w:name w:val="annotation text"/>
    <w:basedOn w:val="Normal"/>
    <w:link w:val="CommentTextChar"/>
    <w:uiPriority w:val="99"/>
    <w:semiHidden/>
    <w:unhideWhenUsed/>
    <w:rsid w:val="007B53D4"/>
    <w:rPr>
      <w:sz w:val="20"/>
      <w:szCs w:val="20"/>
    </w:rPr>
  </w:style>
  <w:style w:type="character" w:customStyle="1" w:styleId="CommentTextChar">
    <w:name w:val="Comment Text Char"/>
    <w:basedOn w:val="DefaultParagraphFont"/>
    <w:link w:val="CommentText"/>
    <w:uiPriority w:val="99"/>
    <w:semiHidden/>
    <w:rsid w:val="007B53D4"/>
    <w:rPr>
      <w:lang w:val="en-US" w:eastAsia="en-US"/>
    </w:rPr>
  </w:style>
  <w:style w:type="paragraph" w:styleId="CommentSubject">
    <w:name w:val="annotation subject"/>
    <w:basedOn w:val="CommentText"/>
    <w:next w:val="CommentText"/>
    <w:link w:val="CommentSubjectChar"/>
    <w:uiPriority w:val="99"/>
    <w:semiHidden/>
    <w:unhideWhenUsed/>
    <w:rsid w:val="007B53D4"/>
    <w:rPr>
      <w:b/>
      <w:bCs/>
    </w:rPr>
  </w:style>
  <w:style w:type="character" w:customStyle="1" w:styleId="CommentSubjectChar">
    <w:name w:val="Comment Subject Char"/>
    <w:basedOn w:val="CommentTextChar"/>
    <w:link w:val="CommentSubject"/>
    <w:uiPriority w:val="99"/>
    <w:semiHidden/>
    <w:rsid w:val="007B53D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6251">
      <w:bodyDiv w:val="1"/>
      <w:marLeft w:val="0"/>
      <w:marRight w:val="0"/>
      <w:marTop w:val="0"/>
      <w:marBottom w:val="0"/>
      <w:divBdr>
        <w:top w:val="none" w:sz="0" w:space="0" w:color="auto"/>
        <w:left w:val="none" w:sz="0" w:space="0" w:color="auto"/>
        <w:bottom w:val="none" w:sz="0" w:space="0" w:color="auto"/>
        <w:right w:val="none" w:sz="0" w:space="0" w:color="auto"/>
      </w:divBdr>
    </w:div>
    <w:div w:id="247926711">
      <w:bodyDiv w:val="1"/>
      <w:marLeft w:val="0"/>
      <w:marRight w:val="0"/>
      <w:marTop w:val="0"/>
      <w:marBottom w:val="0"/>
      <w:divBdr>
        <w:top w:val="none" w:sz="0" w:space="0" w:color="auto"/>
        <w:left w:val="none" w:sz="0" w:space="0" w:color="auto"/>
        <w:bottom w:val="none" w:sz="0" w:space="0" w:color="auto"/>
        <w:right w:val="none" w:sz="0" w:space="0" w:color="auto"/>
      </w:divBdr>
    </w:div>
    <w:div w:id="252395238">
      <w:bodyDiv w:val="1"/>
      <w:marLeft w:val="0"/>
      <w:marRight w:val="0"/>
      <w:marTop w:val="0"/>
      <w:marBottom w:val="0"/>
      <w:divBdr>
        <w:top w:val="none" w:sz="0" w:space="0" w:color="auto"/>
        <w:left w:val="none" w:sz="0" w:space="0" w:color="auto"/>
        <w:bottom w:val="none" w:sz="0" w:space="0" w:color="auto"/>
        <w:right w:val="none" w:sz="0" w:space="0" w:color="auto"/>
      </w:divBdr>
    </w:div>
    <w:div w:id="825390479">
      <w:bodyDiv w:val="1"/>
      <w:marLeft w:val="0"/>
      <w:marRight w:val="0"/>
      <w:marTop w:val="0"/>
      <w:marBottom w:val="0"/>
      <w:divBdr>
        <w:top w:val="none" w:sz="0" w:space="0" w:color="auto"/>
        <w:left w:val="none" w:sz="0" w:space="0" w:color="auto"/>
        <w:bottom w:val="none" w:sz="0" w:space="0" w:color="auto"/>
        <w:right w:val="none" w:sz="0" w:space="0" w:color="auto"/>
      </w:divBdr>
    </w:div>
    <w:div w:id="989477970">
      <w:bodyDiv w:val="1"/>
      <w:marLeft w:val="0"/>
      <w:marRight w:val="0"/>
      <w:marTop w:val="0"/>
      <w:marBottom w:val="0"/>
      <w:divBdr>
        <w:top w:val="none" w:sz="0" w:space="0" w:color="auto"/>
        <w:left w:val="none" w:sz="0" w:space="0" w:color="auto"/>
        <w:bottom w:val="none" w:sz="0" w:space="0" w:color="auto"/>
        <w:right w:val="none" w:sz="0" w:space="0" w:color="auto"/>
      </w:divBdr>
    </w:div>
    <w:div w:id="1109399684">
      <w:bodyDiv w:val="1"/>
      <w:marLeft w:val="0"/>
      <w:marRight w:val="0"/>
      <w:marTop w:val="0"/>
      <w:marBottom w:val="0"/>
      <w:divBdr>
        <w:top w:val="none" w:sz="0" w:space="0" w:color="auto"/>
        <w:left w:val="none" w:sz="0" w:space="0" w:color="auto"/>
        <w:bottom w:val="none" w:sz="0" w:space="0" w:color="auto"/>
        <w:right w:val="none" w:sz="0" w:space="0" w:color="auto"/>
      </w:divBdr>
    </w:div>
    <w:div w:id="1545218589">
      <w:bodyDiv w:val="1"/>
      <w:marLeft w:val="0"/>
      <w:marRight w:val="0"/>
      <w:marTop w:val="0"/>
      <w:marBottom w:val="0"/>
      <w:divBdr>
        <w:top w:val="none" w:sz="0" w:space="0" w:color="auto"/>
        <w:left w:val="none" w:sz="0" w:space="0" w:color="auto"/>
        <w:bottom w:val="none" w:sz="0" w:space="0" w:color="auto"/>
        <w:right w:val="none" w:sz="0" w:space="0" w:color="auto"/>
      </w:divBdr>
    </w:div>
    <w:div w:id="15710423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1806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C540-0A9F-4EA1-A623-3817728B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3153</Words>
  <Characters>17978</Characters>
  <Application>Microsoft Office Word</Application>
  <DocSecurity>0</DocSecurity>
  <Lines>149</Lines>
  <Paragraphs>42</Paragraphs>
  <ScaleCrop>false</ScaleCrop>
  <Company/>
  <LinksUpToDate>false</LinksUpToDate>
  <CharactersWithSpaces>21089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213/20</dc:title>
  <dc:creator/>
  <cp:lastModifiedBy/>
  <cp:revision>1</cp:revision>
  <dcterms:created xsi:type="dcterms:W3CDTF">2020-09-17T12:41:00Z</dcterms:created>
  <dcterms:modified xsi:type="dcterms:W3CDTF">2020-09-17T12:41:00Z</dcterms:modified>
</cp:coreProperties>
</file>