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6BAF3D34"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3B654C9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456437" w:rsidRDefault="00456437"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456437" w:rsidRDefault="00456437"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roofErr w:type="gramStart"/>
      <w:r w:rsidR="006D2547">
        <w:rPr>
          <w:rFonts w:asciiTheme="majorHAnsi" w:hAnsiTheme="majorHAnsi" w:cs="Univers"/>
          <w:b/>
          <w:bCs/>
          <w:sz w:val="22"/>
          <w:szCs w:val="22"/>
          <w:lang w:val="es-ES"/>
        </w:rPr>
        <w:t>x</w:t>
      </w:r>
      <w:proofErr w:type="gramEnd"/>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4F40F29" w:rsidR="00456437" w:rsidRPr="004E2649" w:rsidRDefault="0045643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F97828">
                              <w:rPr>
                                <w:rFonts w:asciiTheme="majorHAnsi" w:hAnsiTheme="majorHAnsi" w:cs="Arial"/>
                                <w:b/>
                                <w:bCs/>
                                <w:color w:val="0D0D0D" w:themeColor="text1" w:themeTint="F2"/>
                                <w:sz w:val="36"/>
                                <w:szCs w:val="22"/>
                                <w:lang w:val="es-ES_tradnl"/>
                              </w:rPr>
                              <w:t>122</w:t>
                            </w:r>
                            <w:r>
                              <w:rPr>
                                <w:rFonts w:asciiTheme="majorHAnsi" w:hAnsiTheme="majorHAnsi" w:cs="Arial"/>
                                <w:b/>
                                <w:bCs/>
                                <w:color w:val="0D0D0D" w:themeColor="text1" w:themeTint="F2"/>
                                <w:sz w:val="36"/>
                                <w:szCs w:val="22"/>
                                <w:lang w:val="es-ES_tradnl"/>
                              </w:rPr>
                              <w:t>/</w:t>
                            </w:r>
                            <w:r w:rsidR="000817F6">
                              <w:rPr>
                                <w:rFonts w:asciiTheme="majorHAnsi" w:hAnsiTheme="majorHAnsi" w:cs="Arial"/>
                                <w:b/>
                                <w:bCs/>
                                <w:color w:val="0D0D0D" w:themeColor="text1" w:themeTint="F2"/>
                                <w:sz w:val="36"/>
                                <w:szCs w:val="22"/>
                                <w:lang w:val="es-ES_tradnl"/>
                              </w:rPr>
                              <w:t>20</w:t>
                            </w:r>
                          </w:p>
                          <w:p w14:paraId="09C54AB3" w14:textId="1EA58952" w:rsidR="00456437" w:rsidRDefault="0045643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1159-08</w:t>
                            </w:r>
                            <w:r w:rsidRPr="004E2649">
                              <w:rPr>
                                <w:rFonts w:asciiTheme="majorHAnsi" w:hAnsiTheme="majorHAnsi" w:cs="Arial"/>
                                <w:b/>
                                <w:color w:val="0D0D0D" w:themeColor="text1" w:themeTint="F2"/>
                                <w:sz w:val="36"/>
                                <w:szCs w:val="22"/>
                                <w:lang w:val="es-ES_tradnl"/>
                              </w:rPr>
                              <w:t xml:space="preserve"> </w:t>
                            </w:r>
                          </w:p>
                          <w:p w14:paraId="70CF6833" w14:textId="6D5D3FE6" w:rsidR="00456437" w:rsidRPr="0010736F" w:rsidRDefault="0045643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456437" w:rsidRPr="0010736F" w:rsidRDefault="00456437"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0673071" w:rsidR="00456437" w:rsidRPr="0010736F" w:rsidRDefault="0045643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w:t>
                            </w:r>
                            <w:r w:rsidR="00F97828">
                              <w:rPr>
                                <w:rFonts w:asciiTheme="majorHAnsi" w:hAnsiTheme="majorHAnsi" w:cs="Arial"/>
                                <w:color w:val="0D0D0D" w:themeColor="text1" w:themeTint="F2"/>
                                <w:szCs w:val="22"/>
                                <w:lang w:val="es-ES_tradnl"/>
                              </w:rPr>
                              <w:t xml:space="preserve">  </w:t>
                            </w:r>
                            <w:r w:rsidR="00E704FD">
                              <w:rPr>
                                <w:rFonts w:asciiTheme="majorHAnsi" w:hAnsiTheme="majorHAnsi" w:cs="Arial"/>
                                <w:color w:val="0D0D0D" w:themeColor="text1" w:themeTint="F2"/>
                                <w:szCs w:val="22"/>
                                <w:lang w:val="es-ES_tradnl"/>
                              </w:rPr>
                              <w:t>Y  AURORA</w:t>
                            </w:r>
                          </w:p>
                          <w:bookmarkEnd w:id="1"/>
                          <w:p w14:paraId="35068D0D" w14:textId="13997E87" w:rsidR="00456437" w:rsidRPr="0010736F" w:rsidRDefault="0045643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p w14:paraId="575DFD52" w14:textId="77777777" w:rsidR="00456437" w:rsidRPr="00AE5488" w:rsidRDefault="00456437"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14F40F29" w:rsidR="00456437" w:rsidRPr="004E2649" w:rsidRDefault="0045643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F97828">
                        <w:rPr>
                          <w:rFonts w:asciiTheme="majorHAnsi" w:hAnsiTheme="majorHAnsi" w:cs="Arial"/>
                          <w:b/>
                          <w:bCs/>
                          <w:color w:val="0D0D0D" w:themeColor="text1" w:themeTint="F2"/>
                          <w:sz w:val="36"/>
                          <w:szCs w:val="22"/>
                          <w:lang w:val="es-ES_tradnl"/>
                        </w:rPr>
                        <w:t>122</w:t>
                      </w:r>
                      <w:r>
                        <w:rPr>
                          <w:rFonts w:asciiTheme="majorHAnsi" w:hAnsiTheme="majorHAnsi" w:cs="Arial"/>
                          <w:b/>
                          <w:bCs/>
                          <w:color w:val="0D0D0D" w:themeColor="text1" w:themeTint="F2"/>
                          <w:sz w:val="36"/>
                          <w:szCs w:val="22"/>
                          <w:lang w:val="es-ES_tradnl"/>
                        </w:rPr>
                        <w:t>/</w:t>
                      </w:r>
                      <w:r w:rsidR="000817F6">
                        <w:rPr>
                          <w:rFonts w:asciiTheme="majorHAnsi" w:hAnsiTheme="majorHAnsi" w:cs="Arial"/>
                          <w:b/>
                          <w:bCs/>
                          <w:color w:val="0D0D0D" w:themeColor="text1" w:themeTint="F2"/>
                          <w:sz w:val="36"/>
                          <w:szCs w:val="22"/>
                          <w:lang w:val="es-ES_tradnl"/>
                        </w:rPr>
                        <w:t>20</w:t>
                      </w:r>
                    </w:p>
                    <w:p w14:paraId="09C54AB3" w14:textId="1EA58952" w:rsidR="00456437" w:rsidRDefault="0045643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1159-08</w:t>
                      </w:r>
                      <w:r w:rsidRPr="004E2649">
                        <w:rPr>
                          <w:rFonts w:asciiTheme="majorHAnsi" w:hAnsiTheme="majorHAnsi" w:cs="Arial"/>
                          <w:b/>
                          <w:color w:val="0D0D0D" w:themeColor="text1" w:themeTint="F2"/>
                          <w:sz w:val="36"/>
                          <w:szCs w:val="22"/>
                          <w:lang w:val="es-ES_tradnl"/>
                        </w:rPr>
                        <w:t xml:space="preserve"> </w:t>
                      </w:r>
                    </w:p>
                    <w:p w14:paraId="70CF6833" w14:textId="6D5D3FE6" w:rsidR="00456437" w:rsidRPr="0010736F" w:rsidRDefault="0045643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456437" w:rsidRPr="0010736F" w:rsidRDefault="00456437" w:rsidP="00997BC5">
                      <w:pPr>
                        <w:spacing w:line="276" w:lineRule="auto"/>
                        <w:rPr>
                          <w:rFonts w:asciiTheme="majorHAnsi" w:hAnsiTheme="majorHAnsi" w:cs="Arial"/>
                          <w:color w:val="0D0D0D" w:themeColor="text1" w:themeTint="F2"/>
                          <w:szCs w:val="22"/>
                          <w:lang w:val="es-ES_tradnl"/>
                        </w:rPr>
                      </w:pPr>
                      <w:bookmarkStart w:id="2" w:name="_ftnref1"/>
                    </w:p>
                    <w:p w14:paraId="4CFA2FBF" w14:textId="20673071" w:rsidR="00456437" w:rsidRPr="0010736F" w:rsidRDefault="0045643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w:t>
                      </w:r>
                      <w:r w:rsidR="00F97828">
                        <w:rPr>
                          <w:rFonts w:asciiTheme="majorHAnsi" w:hAnsiTheme="majorHAnsi" w:cs="Arial"/>
                          <w:color w:val="0D0D0D" w:themeColor="text1" w:themeTint="F2"/>
                          <w:szCs w:val="22"/>
                          <w:lang w:val="es-ES_tradnl"/>
                        </w:rPr>
                        <w:t xml:space="preserve">  </w:t>
                      </w:r>
                      <w:r w:rsidR="00E704FD">
                        <w:rPr>
                          <w:rFonts w:asciiTheme="majorHAnsi" w:hAnsiTheme="majorHAnsi" w:cs="Arial"/>
                          <w:color w:val="0D0D0D" w:themeColor="text1" w:themeTint="F2"/>
                          <w:szCs w:val="22"/>
                          <w:lang w:val="es-ES_tradnl"/>
                        </w:rPr>
                        <w:t>Y  AURORA</w:t>
                      </w:r>
                    </w:p>
                    <w:bookmarkEnd w:id="2"/>
                    <w:p w14:paraId="35068D0D" w14:textId="13997E87" w:rsidR="00456437" w:rsidRPr="0010736F" w:rsidRDefault="0045643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p w14:paraId="575DFD52" w14:textId="77777777" w:rsidR="00456437" w:rsidRPr="00AE5488" w:rsidRDefault="00456437"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6DD2D5F" w:rsidR="00456437" w:rsidRPr="00935F06" w:rsidRDefault="00456437"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34F21C99" w:rsidR="00456437" w:rsidRPr="00E704FD" w:rsidRDefault="00456437" w:rsidP="007A5817">
                            <w:pPr>
                              <w:spacing w:line="276" w:lineRule="auto"/>
                              <w:jc w:val="right"/>
                              <w:rPr>
                                <w:rFonts w:asciiTheme="minorHAnsi" w:hAnsiTheme="minorHAnsi"/>
                                <w:color w:val="FFFFFF" w:themeColor="background1"/>
                                <w:sz w:val="22"/>
                                <w:lang w:val="pt-BR"/>
                              </w:rPr>
                            </w:pPr>
                            <w:r w:rsidRPr="00E704FD">
                              <w:rPr>
                                <w:rFonts w:asciiTheme="minorHAnsi" w:hAnsiTheme="minorHAnsi"/>
                                <w:color w:val="FFFFFF" w:themeColor="background1"/>
                                <w:sz w:val="22"/>
                                <w:lang w:val="pt-BR"/>
                              </w:rPr>
                              <w:t xml:space="preserve">Doc. </w:t>
                            </w:r>
                            <w:r w:rsidR="00F97828" w:rsidRPr="00E704FD">
                              <w:rPr>
                                <w:rFonts w:asciiTheme="minorHAnsi" w:hAnsiTheme="minorHAnsi"/>
                                <w:color w:val="FFFFFF" w:themeColor="background1"/>
                                <w:sz w:val="22"/>
                                <w:lang w:val="pt-BR"/>
                              </w:rPr>
                              <w:t>132</w:t>
                            </w:r>
                          </w:p>
                          <w:p w14:paraId="69373ED2" w14:textId="473FFA9D" w:rsidR="00456437" w:rsidRPr="00840031" w:rsidRDefault="00F97828" w:rsidP="007A5817">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21 abril</w:t>
                            </w:r>
                            <w:r w:rsidR="00456437" w:rsidRPr="00840031">
                              <w:rPr>
                                <w:rFonts w:asciiTheme="minorHAnsi" w:hAnsiTheme="minorHAnsi"/>
                                <w:color w:val="FFFFFF" w:themeColor="background1"/>
                                <w:sz w:val="22"/>
                                <w:lang w:val="es-VE"/>
                              </w:rPr>
                              <w:t xml:space="preserve"> 20</w:t>
                            </w:r>
                            <w:r w:rsidR="000817F6">
                              <w:rPr>
                                <w:rFonts w:asciiTheme="minorHAnsi" w:hAnsiTheme="minorHAnsi"/>
                                <w:color w:val="FFFFFF" w:themeColor="background1"/>
                                <w:sz w:val="22"/>
                                <w:lang w:val="es-VE"/>
                              </w:rPr>
                              <w:t>20</w:t>
                            </w:r>
                          </w:p>
                          <w:p w14:paraId="0771DB5B" w14:textId="77777777" w:rsidR="00456437" w:rsidRPr="00840031" w:rsidRDefault="00456437" w:rsidP="007A5817">
                            <w:pPr>
                              <w:spacing w:line="276" w:lineRule="auto"/>
                              <w:jc w:val="right"/>
                              <w:rPr>
                                <w:rFonts w:asciiTheme="minorHAnsi" w:hAnsiTheme="minorHAnsi"/>
                                <w:color w:val="FFFFFF" w:themeColor="background1"/>
                                <w:sz w:val="22"/>
                                <w:lang w:val="es-VE"/>
                              </w:rPr>
                            </w:pPr>
                            <w:r w:rsidRPr="00840031">
                              <w:rPr>
                                <w:rFonts w:asciiTheme="minorHAnsi" w:hAnsiTheme="minorHAnsi"/>
                                <w:color w:val="FFFFFF" w:themeColor="background1"/>
                                <w:sz w:val="22"/>
                                <w:lang w:val="es-VE"/>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06DD2D5F" w:rsidR="00456437" w:rsidRPr="00935F06" w:rsidRDefault="00456437"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34F21C99" w:rsidR="00456437" w:rsidRPr="00E704FD" w:rsidRDefault="00456437" w:rsidP="007A5817">
                      <w:pPr>
                        <w:spacing w:line="276" w:lineRule="auto"/>
                        <w:jc w:val="right"/>
                        <w:rPr>
                          <w:rFonts w:asciiTheme="minorHAnsi" w:hAnsiTheme="minorHAnsi"/>
                          <w:color w:val="FFFFFF" w:themeColor="background1"/>
                          <w:sz w:val="22"/>
                          <w:lang w:val="pt-BR"/>
                        </w:rPr>
                      </w:pPr>
                      <w:r w:rsidRPr="00E704FD">
                        <w:rPr>
                          <w:rFonts w:asciiTheme="minorHAnsi" w:hAnsiTheme="minorHAnsi"/>
                          <w:color w:val="FFFFFF" w:themeColor="background1"/>
                          <w:sz w:val="22"/>
                          <w:lang w:val="pt-BR"/>
                        </w:rPr>
                        <w:t xml:space="preserve">Doc. </w:t>
                      </w:r>
                      <w:r w:rsidR="00F97828" w:rsidRPr="00E704FD">
                        <w:rPr>
                          <w:rFonts w:asciiTheme="minorHAnsi" w:hAnsiTheme="minorHAnsi"/>
                          <w:color w:val="FFFFFF" w:themeColor="background1"/>
                          <w:sz w:val="22"/>
                          <w:lang w:val="pt-BR"/>
                        </w:rPr>
                        <w:t>132</w:t>
                      </w:r>
                    </w:p>
                    <w:p w14:paraId="69373ED2" w14:textId="473FFA9D" w:rsidR="00456437" w:rsidRPr="00840031" w:rsidRDefault="00F97828" w:rsidP="007A5817">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21 abril</w:t>
                      </w:r>
                      <w:r w:rsidR="00456437" w:rsidRPr="00840031">
                        <w:rPr>
                          <w:rFonts w:asciiTheme="minorHAnsi" w:hAnsiTheme="minorHAnsi"/>
                          <w:color w:val="FFFFFF" w:themeColor="background1"/>
                          <w:sz w:val="22"/>
                          <w:lang w:val="es-VE"/>
                        </w:rPr>
                        <w:t xml:space="preserve"> 20</w:t>
                      </w:r>
                      <w:r w:rsidR="000817F6">
                        <w:rPr>
                          <w:rFonts w:asciiTheme="minorHAnsi" w:hAnsiTheme="minorHAnsi"/>
                          <w:color w:val="FFFFFF" w:themeColor="background1"/>
                          <w:sz w:val="22"/>
                          <w:lang w:val="es-VE"/>
                        </w:rPr>
                        <w:t>20</w:t>
                      </w:r>
                    </w:p>
                    <w:p w14:paraId="0771DB5B" w14:textId="77777777" w:rsidR="00456437" w:rsidRPr="00840031" w:rsidRDefault="00456437" w:rsidP="007A5817">
                      <w:pPr>
                        <w:spacing w:line="276" w:lineRule="auto"/>
                        <w:jc w:val="right"/>
                        <w:rPr>
                          <w:rFonts w:asciiTheme="minorHAnsi" w:hAnsiTheme="minorHAnsi"/>
                          <w:color w:val="FFFFFF" w:themeColor="background1"/>
                          <w:sz w:val="22"/>
                          <w:lang w:val="es-VE"/>
                        </w:rPr>
                      </w:pPr>
                      <w:r w:rsidRPr="00840031">
                        <w:rPr>
                          <w:rFonts w:asciiTheme="minorHAnsi" w:hAnsiTheme="minorHAnsi"/>
                          <w:color w:val="FFFFFF" w:themeColor="background1"/>
                          <w:sz w:val="22"/>
                          <w:lang w:val="es-VE"/>
                        </w:rPr>
                        <w:t>Original: español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950A485" w:rsidR="00456437" w:rsidRPr="00890650" w:rsidRDefault="00456437"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97828">
                              <w:rPr>
                                <w:rFonts w:asciiTheme="majorHAnsi" w:hAnsiTheme="majorHAnsi"/>
                                <w:color w:val="0D0D0D" w:themeColor="text1" w:themeTint="F2"/>
                                <w:sz w:val="18"/>
                                <w:szCs w:val="22"/>
                                <w:lang w:val="es-ES"/>
                              </w:rPr>
                              <w:t>21</w:t>
                            </w:r>
                            <w:r w:rsidR="00F97828" w:rsidRPr="00890650">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de </w:t>
                            </w:r>
                            <w:r w:rsidR="00F97828">
                              <w:rPr>
                                <w:rFonts w:asciiTheme="majorHAnsi" w:hAnsiTheme="majorHAnsi"/>
                                <w:color w:val="0D0D0D" w:themeColor="text1" w:themeTint="F2"/>
                                <w:sz w:val="18"/>
                                <w:szCs w:val="22"/>
                                <w:lang w:val="es-ES"/>
                              </w:rPr>
                              <w:t xml:space="preserve">abril </w:t>
                            </w:r>
                            <w:r w:rsidRPr="00890650">
                              <w:rPr>
                                <w:rFonts w:asciiTheme="majorHAnsi" w:hAnsiTheme="majorHAnsi"/>
                                <w:color w:val="0D0D0D" w:themeColor="text1" w:themeTint="F2"/>
                                <w:sz w:val="18"/>
                                <w:szCs w:val="22"/>
                                <w:lang w:val="es-ES"/>
                              </w:rPr>
                              <w:t>de 20</w:t>
                            </w:r>
                            <w:r w:rsidR="000817F6">
                              <w:rPr>
                                <w:rFonts w:asciiTheme="majorHAnsi" w:hAnsiTheme="majorHAnsi"/>
                                <w:color w:val="0D0D0D" w:themeColor="text1" w:themeTint="F2"/>
                                <w:sz w:val="18"/>
                                <w:szCs w:val="22"/>
                                <w:lang w:val="es-ES"/>
                              </w:rPr>
                              <w:t>20</w:t>
                            </w:r>
                            <w:r w:rsidR="008B1ACD">
                              <w:rPr>
                                <w:rFonts w:asciiTheme="majorHAnsi" w:hAnsiTheme="majorHAnsi"/>
                                <w:color w:val="0D0D0D" w:themeColor="text1" w:themeTint="F2"/>
                                <w:sz w:val="18"/>
                                <w:szCs w:val="22"/>
                                <w:lang w:val="es-ES"/>
                              </w:rPr>
                              <w:t>.</w:t>
                            </w:r>
                          </w:p>
                          <w:p w14:paraId="4BDF3581" w14:textId="77777777" w:rsidR="00456437" w:rsidRPr="007A5817" w:rsidRDefault="00456437"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456437" w:rsidRPr="00167A34" w:rsidRDefault="00456437"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5950A485" w:rsidR="00456437" w:rsidRPr="00890650" w:rsidRDefault="00456437"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97828">
                        <w:rPr>
                          <w:rFonts w:asciiTheme="majorHAnsi" w:hAnsiTheme="majorHAnsi"/>
                          <w:color w:val="0D0D0D" w:themeColor="text1" w:themeTint="F2"/>
                          <w:sz w:val="18"/>
                          <w:szCs w:val="22"/>
                          <w:lang w:val="es-ES"/>
                        </w:rPr>
                        <w:t>21</w:t>
                      </w:r>
                      <w:r w:rsidR="00F97828" w:rsidRPr="00890650">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de </w:t>
                      </w:r>
                      <w:r w:rsidR="00F97828">
                        <w:rPr>
                          <w:rFonts w:asciiTheme="majorHAnsi" w:hAnsiTheme="majorHAnsi"/>
                          <w:color w:val="0D0D0D" w:themeColor="text1" w:themeTint="F2"/>
                          <w:sz w:val="18"/>
                          <w:szCs w:val="22"/>
                          <w:lang w:val="es-ES"/>
                        </w:rPr>
                        <w:t xml:space="preserve">abril </w:t>
                      </w:r>
                      <w:r w:rsidRPr="00890650">
                        <w:rPr>
                          <w:rFonts w:asciiTheme="majorHAnsi" w:hAnsiTheme="majorHAnsi"/>
                          <w:color w:val="0D0D0D" w:themeColor="text1" w:themeTint="F2"/>
                          <w:sz w:val="18"/>
                          <w:szCs w:val="22"/>
                          <w:lang w:val="es-ES"/>
                        </w:rPr>
                        <w:t>de 20</w:t>
                      </w:r>
                      <w:r w:rsidR="000817F6">
                        <w:rPr>
                          <w:rFonts w:asciiTheme="majorHAnsi" w:hAnsiTheme="majorHAnsi"/>
                          <w:color w:val="0D0D0D" w:themeColor="text1" w:themeTint="F2"/>
                          <w:sz w:val="18"/>
                          <w:szCs w:val="22"/>
                          <w:lang w:val="es-ES"/>
                        </w:rPr>
                        <w:t>20</w:t>
                      </w:r>
                      <w:r w:rsidR="008B1ACD">
                        <w:rPr>
                          <w:rFonts w:asciiTheme="majorHAnsi" w:hAnsiTheme="majorHAnsi"/>
                          <w:color w:val="0D0D0D" w:themeColor="text1" w:themeTint="F2"/>
                          <w:sz w:val="18"/>
                          <w:szCs w:val="22"/>
                          <w:lang w:val="es-ES"/>
                        </w:rPr>
                        <w:t>.</w:t>
                      </w:r>
                    </w:p>
                    <w:p w14:paraId="4BDF3581" w14:textId="77777777" w:rsidR="00456437" w:rsidRPr="007A5817" w:rsidRDefault="00456437"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456437" w:rsidRPr="00167A34" w:rsidRDefault="00456437"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15BA435" w:rsidR="00456437" w:rsidRPr="007B05C4" w:rsidRDefault="00456437"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97828" w:rsidRPr="00F97828">
                              <w:rPr>
                                <w:rFonts w:asciiTheme="majorHAnsi" w:hAnsiTheme="majorHAnsi"/>
                                <w:color w:val="595959" w:themeColor="text1" w:themeTint="A6"/>
                                <w:sz w:val="18"/>
                                <w:szCs w:val="18"/>
                                <w:lang w:val="pt-BR"/>
                              </w:rPr>
                              <w:t>122</w:t>
                            </w:r>
                            <w:r w:rsidRPr="00F97828">
                              <w:rPr>
                                <w:rFonts w:asciiTheme="majorHAnsi" w:hAnsiTheme="majorHAnsi"/>
                                <w:color w:val="595959" w:themeColor="text1" w:themeTint="A6"/>
                                <w:sz w:val="18"/>
                                <w:szCs w:val="18"/>
                                <w:lang w:val="pt-BR"/>
                              </w:rPr>
                              <w:t>/</w:t>
                            </w:r>
                            <w:r w:rsidR="00F97828" w:rsidRPr="00F97828">
                              <w:rPr>
                                <w:rFonts w:asciiTheme="majorHAnsi" w:hAnsiTheme="majorHAnsi"/>
                                <w:color w:val="595959" w:themeColor="text1" w:themeTint="A6"/>
                                <w:sz w:val="18"/>
                                <w:szCs w:val="18"/>
                                <w:lang w:val="pt-BR"/>
                              </w:rPr>
                              <w:t>20</w:t>
                            </w:r>
                            <w:r w:rsidRPr="00F97828">
                              <w:rPr>
                                <w:rFonts w:asciiTheme="majorHAnsi" w:hAnsiTheme="majorHAnsi"/>
                                <w:color w:val="595959" w:themeColor="text1" w:themeTint="A6"/>
                                <w:sz w:val="18"/>
                                <w:szCs w:val="18"/>
                                <w:lang w:val="pt-BR"/>
                              </w:rPr>
                              <w:t xml:space="preserve">. </w:t>
                            </w:r>
                            <w:r w:rsidR="008B1ACD">
                              <w:rPr>
                                <w:rFonts w:asciiTheme="majorHAnsi" w:hAnsiTheme="majorHAnsi"/>
                                <w:color w:val="595959" w:themeColor="text1" w:themeTint="A6"/>
                                <w:sz w:val="18"/>
                                <w:szCs w:val="18"/>
                                <w:lang w:val="pt-BR"/>
                              </w:rPr>
                              <w:t xml:space="preserve"> Petición 1159-08.</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A.N y Aurora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Costa Rica</w:t>
                            </w:r>
                            <w:r w:rsidRPr="00890650">
                              <w:rPr>
                                <w:rFonts w:asciiTheme="majorHAnsi" w:hAnsiTheme="majorHAnsi"/>
                                <w:color w:val="595959" w:themeColor="text1" w:themeTint="A6"/>
                                <w:sz w:val="18"/>
                                <w:szCs w:val="18"/>
                                <w:lang w:val="es-ES_tradnl"/>
                              </w:rPr>
                              <w:t xml:space="preserve">. </w:t>
                            </w:r>
                            <w:r w:rsidR="00F97828">
                              <w:rPr>
                                <w:rFonts w:asciiTheme="majorHAnsi" w:hAnsiTheme="majorHAnsi"/>
                                <w:color w:val="595959" w:themeColor="text1" w:themeTint="A6"/>
                                <w:sz w:val="18"/>
                                <w:szCs w:val="18"/>
                                <w:lang w:val="es-ES"/>
                              </w:rPr>
                              <w:t>21 de abril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715BA435" w:rsidR="00456437" w:rsidRPr="007B05C4" w:rsidRDefault="00456437"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97828" w:rsidRPr="00F97828">
                        <w:rPr>
                          <w:rFonts w:asciiTheme="majorHAnsi" w:hAnsiTheme="majorHAnsi"/>
                          <w:color w:val="595959" w:themeColor="text1" w:themeTint="A6"/>
                          <w:sz w:val="18"/>
                          <w:szCs w:val="18"/>
                          <w:lang w:val="pt-BR"/>
                        </w:rPr>
                        <w:t>122</w:t>
                      </w:r>
                      <w:r w:rsidRPr="00F97828">
                        <w:rPr>
                          <w:rFonts w:asciiTheme="majorHAnsi" w:hAnsiTheme="majorHAnsi"/>
                          <w:color w:val="595959" w:themeColor="text1" w:themeTint="A6"/>
                          <w:sz w:val="18"/>
                          <w:szCs w:val="18"/>
                          <w:lang w:val="pt-BR"/>
                        </w:rPr>
                        <w:t>/</w:t>
                      </w:r>
                      <w:r w:rsidR="00F97828" w:rsidRPr="00F97828">
                        <w:rPr>
                          <w:rFonts w:asciiTheme="majorHAnsi" w:hAnsiTheme="majorHAnsi"/>
                          <w:color w:val="595959" w:themeColor="text1" w:themeTint="A6"/>
                          <w:sz w:val="18"/>
                          <w:szCs w:val="18"/>
                          <w:lang w:val="pt-BR"/>
                        </w:rPr>
                        <w:t>20</w:t>
                      </w:r>
                      <w:r w:rsidRPr="00F97828">
                        <w:rPr>
                          <w:rFonts w:asciiTheme="majorHAnsi" w:hAnsiTheme="majorHAnsi"/>
                          <w:color w:val="595959" w:themeColor="text1" w:themeTint="A6"/>
                          <w:sz w:val="18"/>
                          <w:szCs w:val="18"/>
                          <w:lang w:val="pt-BR"/>
                        </w:rPr>
                        <w:t xml:space="preserve">. </w:t>
                      </w:r>
                      <w:r w:rsidR="008B1ACD">
                        <w:rPr>
                          <w:rFonts w:asciiTheme="majorHAnsi" w:hAnsiTheme="majorHAnsi"/>
                          <w:color w:val="595959" w:themeColor="text1" w:themeTint="A6"/>
                          <w:sz w:val="18"/>
                          <w:szCs w:val="18"/>
                          <w:lang w:val="pt-BR"/>
                        </w:rPr>
                        <w:t xml:space="preserve"> Petición 1159-08.</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A.N y Aurora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Costa Rica</w:t>
                      </w:r>
                      <w:r w:rsidRPr="00890650">
                        <w:rPr>
                          <w:rFonts w:asciiTheme="majorHAnsi" w:hAnsiTheme="majorHAnsi"/>
                          <w:color w:val="595959" w:themeColor="text1" w:themeTint="A6"/>
                          <w:sz w:val="18"/>
                          <w:szCs w:val="18"/>
                          <w:lang w:val="es-ES_tradnl"/>
                        </w:rPr>
                        <w:t xml:space="preserve">. </w:t>
                      </w:r>
                      <w:r w:rsidR="00F97828">
                        <w:rPr>
                          <w:rFonts w:asciiTheme="majorHAnsi" w:hAnsiTheme="majorHAnsi"/>
                          <w:color w:val="595959" w:themeColor="text1" w:themeTint="A6"/>
                          <w:sz w:val="18"/>
                          <w:szCs w:val="18"/>
                          <w:lang w:val="es-ES"/>
                        </w:rPr>
                        <w:t>21 de abril de 2020.</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0EDCA235"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6AA6A65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456437" w:rsidRPr="004B7EB6" w:rsidRDefault="0045643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6EA0DBC3" w14:textId="77777777" w:rsidR="00456437" w:rsidRPr="004B7EB6" w:rsidRDefault="0045643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14787B9" w:rsidR="0070697F" w:rsidRPr="00006B74" w:rsidRDefault="00F97828" w:rsidP="005516A1">
      <w:pPr>
        <w:tabs>
          <w:tab w:val="center" w:pos="5400"/>
        </w:tabs>
        <w:suppressAutoHyphens/>
        <w:jc w:val="center"/>
        <w:rPr>
          <w:rFonts w:asciiTheme="majorHAnsi" w:hAnsiTheme="majorHAnsi"/>
          <w:b/>
          <w:sz w:val="20"/>
          <w:lang w:val="es-ES"/>
        </w:rPr>
        <w:sectPr w:rsidR="0070697F" w:rsidRPr="00006B74" w:rsidSect="00C054DF">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59A0B2E">
                <wp:simplePos x="0" y="0"/>
                <wp:positionH relativeFrom="column">
                  <wp:posOffset>1328057</wp:posOffset>
                </wp:positionH>
                <wp:positionV relativeFrom="paragraph">
                  <wp:posOffset>424906</wp:posOffset>
                </wp:positionV>
                <wp:extent cx="4250872" cy="632097"/>
                <wp:effectExtent l="0" t="0" r="0" b="0"/>
                <wp:wrapNone/>
                <wp:docPr id="9" name="Text Box 9"/>
                <wp:cNvGraphicFramePr/>
                <a:graphic xmlns:a="http://schemas.openxmlformats.org/drawingml/2006/main">
                  <a:graphicData uri="http://schemas.microsoft.com/office/word/2010/wordprocessingShape">
                    <wps:wsp>
                      <wps:cNvSpPr txBox="1"/>
                      <wps:spPr>
                        <a:xfrm>
                          <a:off x="0" y="0"/>
                          <a:ext cx="4250872" cy="6320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180DD045" w:rsidR="00456437" w:rsidRPr="00D72DC6" w:rsidRDefault="008B1ACD" w:rsidP="00F02AD1">
                            <w:pPr>
                              <w:rPr>
                                <w:color w:val="FFFFFF" w:themeColor="background1"/>
                                <w14:textFill>
                                  <w14:noFill/>
                                </w14:textFill>
                              </w:rPr>
                            </w:pPr>
                            <w:r>
                              <w:rPr>
                                <w:noProof/>
                                <w:color w:val="FFFFFF" w:themeColor="background1"/>
                              </w:rPr>
                              <w:drawing>
                                <wp:inline distT="0" distB="0" distL="0" distR="0" wp14:anchorId="64FB9392" wp14:editId="281BCD64">
                                  <wp:extent cx="2075815" cy="53403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5">
                                            <a:extLst>
                                              <a:ext uri="{28A0092B-C50C-407E-A947-70E740481C1C}">
                                                <a14:useLocalDpi xmlns:a14="http://schemas.microsoft.com/office/drawing/2010/main" val="0"/>
                                              </a:ext>
                                            </a:extLst>
                                          </a:blip>
                                          <a:stretch>
                                            <a:fillRect/>
                                          </a:stretch>
                                        </pic:blipFill>
                                        <pic:spPr>
                                          <a:xfrm>
                                            <a:off x="0" y="0"/>
                                            <a:ext cx="2075815" cy="5340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55pt;margin-top:33.45pt;width:334.7pt;height:4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7tWjQIAAJEFAAAOAAAAZHJzL2Uyb0RvYy54bWysVE1vGyEQvVfqf0Dcm127zoetrCM3UapK&#10;URI1qXLGLMSowFDA3nV/fQZ213bTXFL1sgvMmxnm8WbOL1qjyUb4oMBWdHRUUiIsh1rZ54r+eLz+&#10;dEZJiMzWTIMVFd2KQC/mHz+cN24mxrACXQtPMIgNs8ZVdBWjmxVF4CthWDgCJywaJXjDIm79c1F7&#10;1mB0o4txWZ4UDfjaeeAiBDy96ox0nuNLKXi8kzKISHRF8W4xf33+LtO3mJ+z2bNnbqV4fw32D7cw&#10;TFlMugt1xSIja6/+CmUU9xBAxiMOpgApFRe5BqxmVL6q5mHFnMi1IDnB7WgK/y8sv93ce6Lqik4p&#10;sczgEz2KNpIv0JJpYqdxYYagB4ew2OIxvvJwHvAwFd1Kb9IfyyFoR563O25TMI6Hk/FxeXY6poSj&#10;7eTzuJyepjDF3tv5EL8KMCQtKurx7TKlbHMTYgcdIClZAK3qa6V13iS9iEvtyYbhS+uY74jB/0Bp&#10;S5qU/LjMgS0k9y6ytimMyIrp06XKuwrzKm61SBhtvwuJjOVC38jNOBd2lz+jE0piqvc49vj9rd7j&#10;3NWBHjkz2LhzNsqCz9XnFttTVv8cKJMdHt/moO60jO2yzVI5GQSwhHqLuvDQ9VVw/Frh492wEO+Z&#10;x0ZCKeBwiHf4kRqQfOhXlKzA/37rPOFR32ilpMHGrGj4tWZeUKK/WVT+dDSZpE7Om8nx6Rg3/tCy&#10;PLTYtbkEVMQIx5DjeZnwUQ9L6cE84QxZpKxoYpZj7orGYXkZu3GBM4iLxSKDsHcdizf2wfEUOrGc&#10;pPnYPjHvev1GVP4tDC3MZq9k3GGTp4XFOoJUWeOJ547Vnn/s+9wl/YxKg+Vwn1H7STp/AQAA//8D&#10;AFBLAwQUAAYACAAAACEANRiNFuIAAAAKAQAADwAAAGRycy9kb3ducmV2LnhtbEyPy07DMBBF90j8&#10;gzVIbBB12tI0DXEqhHhI7GhaEDs3HpKIeBzFbhL+nmEFy9E9uvdMtp1sKwbsfeNIwXwWgUAqnWmo&#10;UrAvHq8TED5oMrp1hAq+0cM2Pz/LdGrcSK847EIluIR8qhXUIXSplL6s0Wo/cx0SZ5+utzrw2VfS&#10;9HrkctvKRRTF0uqGeKHWHd7XWH7tTlbBx1X1/uKnp8O4XC27h+ehWL+ZQqnLi+nuFkTAKfzB8KvP&#10;6pCz09GdyHjRKlhEmzmjCuJ4A4KBZJ2sQByZjOMbkHkm/7+Q/wAAAP//AwBQSwECLQAUAAYACAAA&#10;ACEAtoM4kv4AAADhAQAAEwAAAAAAAAAAAAAAAAAAAAAAW0NvbnRlbnRfVHlwZXNdLnhtbFBLAQIt&#10;ABQABgAIAAAAIQA4/SH/1gAAAJQBAAALAAAAAAAAAAAAAAAAAC8BAABfcmVscy8ucmVsc1BLAQIt&#10;ABQABgAIAAAAIQDpt7tWjQIAAJEFAAAOAAAAAAAAAAAAAAAAAC4CAABkcnMvZTJvRG9jLnhtbFBL&#10;AQItABQABgAIAAAAIQA1GI0W4gAAAAoBAAAPAAAAAAAAAAAAAAAAAOcEAABkcnMvZG93bnJldi54&#10;bWxQSwUGAAAAAAQABADzAAAA9gUAAAAA&#10;" fillcolor="white [3201]" stroked="f" strokeweight=".5pt">
                <v:textbox>
                  <w:txbxContent>
                    <w:p w14:paraId="2A1ECD3C" w14:textId="180DD045" w:rsidR="00456437" w:rsidRPr="00D72DC6" w:rsidRDefault="008B1ACD" w:rsidP="00F02AD1">
                      <w:pPr>
                        <w:rPr>
                          <w:color w:val="FFFFFF" w:themeColor="background1"/>
                          <w14:textFill>
                            <w14:noFill/>
                          </w14:textFill>
                        </w:rPr>
                      </w:pPr>
                      <w:r>
                        <w:rPr>
                          <w:noProof/>
                          <w:color w:val="FFFFFF" w:themeColor="background1"/>
                        </w:rPr>
                        <w:drawing>
                          <wp:inline distT="0" distB="0" distL="0" distR="0" wp14:anchorId="64FB9392" wp14:editId="281BCD64">
                            <wp:extent cx="2075815" cy="53403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5">
                                      <a:extLst>
                                        <a:ext uri="{28A0092B-C50C-407E-A947-70E740481C1C}">
                                          <a14:useLocalDpi xmlns:a14="http://schemas.microsoft.com/office/drawing/2010/main" val="0"/>
                                        </a:ext>
                                      </a:extLst>
                                    </a:blip>
                                    <a:stretch>
                                      <a:fillRect/>
                                    </a:stretch>
                                  </pic:blipFill>
                                  <pic:spPr>
                                    <a:xfrm>
                                      <a:off x="0" y="0"/>
                                      <a:ext cx="2075815" cy="534035"/>
                                    </a:xfrm>
                                    <a:prstGeom prst="rect">
                                      <a:avLst/>
                                    </a:prstGeom>
                                  </pic:spPr>
                                </pic:pic>
                              </a:graphicData>
                            </a:graphic>
                          </wp:inline>
                        </w:drawing>
                      </w:r>
                    </w:p>
                  </w:txbxContent>
                </v:textbox>
              </v:shape>
            </w:pict>
          </mc:Fallback>
        </mc:AlternateContent>
      </w:r>
      <w:r w:rsidR="004A6A54" w:rsidRPr="00006B74">
        <w:rPr>
          <w:rFonts w:asciiTheme="majorHAnsi" w:hAnsiTheme="majorHAnsi"/>
          <w:b/>
          <w:sz w:val="20"/>
          <w:lang w:val="es-ES"/>
        </w:rPr>
        <w:tab/>
      </w:r>
    </w:p>
    <w:p w14:paraId="376DDC8B" w14:textId="46E65190" w:rsidR="003239B8" w:rsidRPr="001B66C6" w:rsidRDefault="003239B8" w:rsidP="001B66C6">
      <w:pPr>
        <w:pStyle w:val="ListParagraph"/>
        <w:numPr>
          <w:ilvl w:val="0"/>
          <w:numId w:val="58"/>
        </w:numPr>
        <w:spacing w:after="120"/>
        <w:jc w:val="both"/>
        <w:rPr>
          <w:rFonts w:asciiTheme="majorHAnsi" w:hAnsiTheme="majorHAnsi"/>
          <w:b/>
          <w:bCs/>
          <w:sz w:val="20"/>
          <w:szCs w:val="20"/>
          <w:lang w:val="es-ES"/>
        </w:rPr>
      </w:pPr>
      <w:r w:rsidRPr="001B66C6">
        <w:rPr>
          <w:rFonts w:asciiTheme="majorHAnsi" w:hAnsiTheme="majorHAnsi"/>
          <w:b/>
          <w:bCs/>
          <w:sz w:val="20"/>
          <w:szCs w:val="20"/>
          <w:lang w:val="es-ES"/>
        </w:rPr>
        <w:lastRenderedPageBreak/>
        <w:t>DATOS DE LA PETICIÓN</w:t>
      </w:r>
      <w:r w:rsidR="00FE6D40">
        <w:rPr>
          <w:rStyle w:val="FootnoteReference"/>
          <w:rFonts w:asciiTheme="majorHAnsi" w:hAnsiTheme="majorHAnsi"/>
          <w:b/>
          <w:bCs/>
          <w:sz w:val="20"/>
          <w:szCs w:val="20"/>
          <w:lang w:val="es-ES"/>
        </w:rPr>
        <w:footnoteReference w:id="2"/>
      </w:r>
      <w:r w:rsidRPr="001B66C6">
        <w:rPr>
          <w:rFonts w:asciiTheme="majorHAnsi" w:hAnsiTheme="majorHAnsi"/>
          <w:b/>
          <w:bCs/>
          <w:sz w:val="20"/>
          <w:szCs w:val="20"/>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8B1ACD"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EE4D66">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42531E5A" w:rsidR="008F7834" w:rsidRPr="009B620C" w:rsidRDefault="00E74C08" w:rsidP="009B620C">
            <w:pPr>
              <w:jc w:val="both"/>
              <w:rPr>
                <w:rFonts w:ascii="Cambria" w:hAnsi="Cambria"/>
                <w:bCs/>
                <w:sz w:val="19"/>
                <w:szCs w:val="19"/>
                <w:lang w:val="es-ES"/>
              </w:rPr>
            </w:pPr>
            <w:r w:rsidRPr="009B620C">
              <w:rPr>
                <w:rFonts w:ascii="Cambria" w:hAnsi="Cambria"/>
                <w:bCs/>
                <w:sz w:val="19"/>
                <w:szCs w:val="19"/>
                <w:lang w:val="es-ES"/>
              </w:rPr>
              <w:t>Centro de Derechos Reproductivos</w:t>
            </w:r>
            <w:r w:rsidR="009B620C">
              <w:rPr>
                <w:rFonts w:ascii="Cambria" w:hAnsi="Cambria"/>
                <w:bCs/>
                <w:sz w:val="19"/>
                <w:szCs w:val="19"/>
                <w:lang w:val="es-ES"/>
              </w:rPr>
              <w:t xml:space="preserve"> y </w:t>
            </w:r>
            <w:r w:rsidR="009B620C" w:rsidRPr="009B620C">
              <w:rPr>
                <w:rFonts w:ascii="Cambria" w:hAnsi="Cambria"/>
                <w:bCs/>
                <w:sz w:val="19"/>
                <w:szCs w:val="19"/>
                <w:lang w:val="es-ES"/>
              </w:rPr>
              <w:t>Asociación Ciudadana ACCEDER</w:t>
            </w:r>
            <w:r w:rsidR="009B620C" w:rsidRPr="009B620C">
              <w:rPr>
                <w:rStyle w:val="FootnoteReference"/>
                <w:rFonts w:ascii="Cambria" w:hAnsi="Cambria"/>
                <w:bCs/>
                <w:sz w:val="19"/>
                <w:szCs w:val="19"/>
                <w:lang w:val="es-ES"/>
              </w:rPr>
              <w:footnoteReference w:id="3"/>
            </w:r>
          </w:p>
        </w:tc>
      </w:tr>
      <w:tr w:rsidR="003239B8" w:rsidRPr="00E74C08" w14:paraId="593A7E45" w14:textId="77777777" w:rsidTr="00135CF2">
        <w:trPr>
          <w:trHeight w:val="120"/>
        </w:trPr>
        <w:tc>
          <w:tcPr>
            <w:tcW w:w="2790" w:type="dxa"/>
            <w:tcBorders>
              <w:top w:val="single" w:sz="6" w:space="0" w:color="auto"/>
              <w:bottom w:val="single" w:sz="6" w:space="0" w:color="auto"/>
            </w:tcBorders>
            <w:shd w:val="clear" w:color="auto" w:fill="386294"/>
            <w:vAlign w:val="center"/>
          </w:tcPr>
          <w:p w14:paraId="0E78CA0C" w14:textId="2EB635DF" w:rsidR="003239B8" w:rsidRPr="00E74C08" w:rsidRDefault="001B66C6" w:rsidP="00EE4D66">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Presuntas víctimas</w:t>
            </w:r>
            <w:r w:rsidRPr="001B66C6">
              <w:rPr>
                <w:rStyle w:val="FootnoteReference"/>
                <w:rFonts w:ascii="Cambria" w:hAnsi="Cambria"/>
                <w:bCs/>
                <w:color w:val="FFFFFF" w:themeColor="background1"/>
                <w:sz w:val="19"/>
                <w:szCs w:val="19"/>
                <w:lang w:val="es-ES"/>
              </w:rPr>
              <w:footnoteReference w:id="4"/>
            </w:r>
          </w:p>
        </w:tc>
        <w:tc>
          <w:tcPr>
            <w:tcW w:w="6570" w:type="dxa"/>
            <w:vAlign w:val="center"/>
          </w:tcPr>
          <w:p w14:paraId="06DA10D2" w14:textId="77777777" w:rsidR="001B66C6" w:rsidRPr="00E74C08" w:rsidRDefault="001B66C6" w:rsidP="001B66C6">
            <w:pPr>
              <w:jc w:val="both"/>
              <w:rPr>
                <w:rFonts w:ascii="Cambria" w:hAnsi="Cambria"/>
                <w:bCs/>
                <w:sz w:val="19"/>
                <w:szCs w:val="19"/>
              </w:rPr>
            </w:pPr>
            <w:r w:rsidRPr="00E74C08">
              <w:rPr>
                <w:rFonts w:ascii="Cambria" w:hAnsi="Cambria"/>
                <w:b/>
                <w:bCs/>
                <w:sz w:val="19"/>
                <w:szCs w:val="19"/>
              </w:rPr>
              <w:t>P-1159-08</w:t>
            </w:r>
            <w:r w:rsidRPr="00E74C08">
              <w:rPr>
                <w:rFonts w:ascii="Cambria" w:hAnsi="Cambria"/>
                <w:bCs/>
                <w:sz w:val="19"/>
                <w:szCs w:val="19"/>
              </w:rPr>
              <w:t xml:space="preserve">: A.N </w:t>
            </w:r>
          </w:p>
          <w:p w14:paraId="4AEBF59E" w14:textId="23527DF0" w:rsidR="003239B8" w:rsidRPr="00E74C08" w:rsidRDefault="001B66C6" w:rsidP="001B66C6">
            <w:pPr>
              <w:jc w:val="both"/>
              <w:rPr>
                <w:rFonts w:ascii="Cambria" w:hAnsi="Cambria"/>
                <w:bCs/>
                <w:sz w:val="19"/>
                <w:szCs w:val="19"/>
              </w:rPr>
            </w:pPr>
            <w:r w:rsidRPr="00E74C08">
              <w:rPr>
                <w:rFonts w:ascii="Cambria" w:hAnsi="Cambria"/>
                <w:b/>
                <w:bCs/>
                <w:sz w:val="19"/>
                <w:szCs w:val="19"/>
              </w:rPr>
              <w:t>P-1377-13</w:t>
            </w:r>
            <w:r w:rsidRPr="00E74C08">
              <w:rPr>
                <w:rFonts w:ascii="Cambria" w:hAnsi="Cambria"/>
                <w:bCs/>
                <w:sz w:val="19"/>
                <w:szCs w:val="19"/>
              </w:rPr>
              <w:t>: Aurora</w:t>
            </w:r>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EE4D66">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42886EB7" w:rsidR="003239B8" w:rsidRPr="00006B74" w:rsidRDefault="00FE6D40" w:rsidP="00B77888">
            <w:pPr>
              <w:jc w:val="both"/>
              <w:rPr>
                <w:rFonts w:ascii="Cambria" w:hAnsi="Cambria"/>
                <w:bCs/>
                <w:sz w:val="19"/>
                <w:szCs w:val="19"/>
                <w:lang w:val="es-ES"/>
              </w:rPr>
            </w:pPr>
            <w:r>
              <w:rPr>
                <w:rFonts w:ascii="Cambria" w:hAnsi="Cambria"/>
                <w:bCs/>
                <w:sz w:val="19"/>
                <w:szCs w:val="19"/>
                <w:lang w:val="es-ES"/>
              </w:rPr>
              <w:t>Costa Rica</w:t>
            </w:r>
          </w:p>
        </w:tc>
      </w:tr>
      <w:tr w:rsidR="00223A29" w:rsidRPr="008B1ACD"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54901AED" w:rsidR="00AA66F0" w:rsidRPr="00006B74" w:rsidRDefault="00463512" w:rsidP="0065261D">
            <w:pPr>
              <w:jc w:val="both"/>
              <w:rPr>
                <w:rFonts w:ascii="Cambria" w:hAnsi="Cambria"/>
                <w:bCs/>
                <w:sz w:val="19"/>
                <w:szCs w:val="19"/>
                <w:lang w:val="es-ES"/>
              </w:rPr>
            </w:pPr>
            <w:r>
              <w:rPr>
                <w:rFonts w:ascii="Cambria" w:hAnsi="Cambria"/>
                <w:bCs/>
                <w:sz w:val="19"/>
                <w:szCs w:val="19"/>
                <w:lang w:val="es-ES"/>
              </w:rPr>
              <w:t>A</w:t>
            </w:r>
            <w:r w:rsidRPr="00150913">
              <w:rPr>
                <w:rFonts w:ascii="Cambria" w:hAnsi="Cambria"/>
                <w:bCs/>
                <w:sz w:val="19"/>
                <w:szCs w:val="19"/>
                <w:lang w:val="es-ES"/>
              </w:rPr>
              <w:t>rtículo</w:t>
            </w:r>
            <w:r w:rsidR="001B66C6">
              <w:rPr>
                <w:rFonts w:ascii="Cambria" w:hAnsi="Cambria"/>
                <w:bCs/>
                <w:sz w:val="19"/>
                <w:szCs w:val="19"/>
                <w:lang w:val="es-ES"/>
              </w:rPr>
              <w:t>s</w:t>
            </w:r>
            <w:r w:rsidRPr="00150913">
              <w:rPr>
                <w:rFonts w:ascii="Cambria" w:hAnsi="Cambria"/>
                <w:bCs/>
                <w:sz w:val="19"/>
                <w:szCs w:val="19"/>
                <w:lang w:val="es-ES"/>
              </w:rPr>
              <w:t xml:space="preserve"> </w:t>
            </w:r>
            <w:r>
              <w:rPr>
                <w:rFonts w:ascii="Cambria" w:hAnsi="Cambria"/>
                <w:bCs/>
                <w:sz w:val="19"/>
                <w:szCs w:val="19"/>
                <w:lang w:val="es-ES"/>
              </w:rPr>
              <w:t xml:space="preserve">4 (derecho a la vida), 5 </w:t>
            </w:r>
            <w:r w:rsidRPr="00150913">
              <w:rPr>
                <w:rFonts w:ascii="Cambria" w:hAnsi="Cambria"/>
                <w:sz w:val="19"/>
                <w:szCs w:val="19"/>
                <w:lang w:val="es-ES"/>
              </w:rPr>
              <w:t>(</w:t>
            </w:r>
            <w:r w:rsidR="00BC00CD">
              <w:rPr>
                <w:rFonts w:ascii="Cambria" w:hAnsi="Cambria"/>
                <w:sz w:val="19"/>
                <w:szCs w:val="19"/>
                <w:lang w:val="es-ES"/>
              </w:rPr>
              <w:t xml:space="preserve">derecho a la </w:t>
            </w:r>
            <w:r w:rsidRPr="00150913">
              <w:rPr>
                <w:rFonts w:ascii="Cambria" w:hAnsi="Cambria"/>
                <w:sz w:val="19"/>
                <w:szCs w:val="19"/>
                <w:lang w:val="es-ES"/>
              </w:rPr>
              <w:t xml:space="preserve">integridad personal), </w:t>
            </w:r>
            <w:r>
              <w:rPr>
                <w:rFonts w:ascii="Cambria" w:hAnsi="Cambria"/>
                <w:sz w:val="19"/>
                <w:szCs w:val="19"/>
                <w:lang w:val="es-ES"/>
              </w:rPr>
              <w:t>7 (</w:t>
            </w:r>
            <w:r w:rsidR="00BC00CD">
              <w:rPr>
                <w:rFonts w:ascii="Cambria" w:hAnsi="Cambria"/>
                <w:sz w:val="19"/>
                <w:szCs w:val="19"/>
                <w:lang w:val="es-ES"/>
              </w:rPr>
              <w:t xml:space="preserve">derecho a la </w:t>
            </w:r>
            <w:r>
              <w:rPr>
                <w:rFonts w:ascii="Cambria" w:hAnsi="Cambria"/>
                <w:sz w:val="19"/>
                <w:szCs w:val="19"/>
                <w:lang w:val="es-ES"/>
              </w:rPr>
              <w:t>libertad personal)</w:t>
            </w:r>
            <w:r w:rsidR="00AA66F0">
              <w:rPr>
                <w:rFonts w:ascii="Cambria" w:hAnsi="Cambria"/>
                <w:sz w:val="19"/>
                <w:szCs w:val="19"/>
                <w:lang w:val="es-ES"/>
              </w:rPr>
              <w:t>,</w:t>
            </w:r>
            <w:r>
              <w:rPr>
                <w:rFonts w:ascii="Cambria" w:hAnsi="Cambria"/>
                <w:sz w:val="19"/>
                <w:szCs w:val="19"/>
                <w:lang w:val="es-ES"/>
              </w:rPr>
              <w:t xml:space="preserve"> </w:t>
            </w:r>
            <w:r w:rsidRPr="00150913">
              <w:rPr>
                <w:rFonts w:ascii="Cambria" w:hAnsi="Cambria"/>
                <w:sz w:val="19"/>
                <w:szCs w:val="19"/>
                <w:lang w:val="es-ES"/>
              </w:rPr>
              <w:t xml:space="preserve">8 (garantías judiciales), </w:t>
            </w:r>
            <w:r>
              <w:rPr>
                <w:rFonts w:ascii="Cambria" w:hAnsi="Cambria"/>
                <w:sz w:val="19"/>
                <w:szCs w:val="19"/>
                <w:lang w:val="es-ES"/>
              </w:rPr>
              <w:t xml:space="preserve">11 (protección de la honra y de la dignidad), </w:t>
            </w:r>
            <w:r w:rsidR="00AA66F0">
              <w:rPr>
                <w:rFonts w:ascii="Cambria" w:hAnsi="Cambria"/>
                <w:sz w:val="19"/>
                <w:szCs w:val="19"/>
                <w:lang w:val="es-ES"/>
              </w:rPr>
              <w:t xml:space="preserve">12 (libertad de conciencia y de religión) </w:t>
            </w:r>
            <w:r>
              <w:rPr>
                <w:rFonts w:ascii="Cambria" w:hAnsi="Cambria"/>
                <w:sz w:val="19"/>
                <w:szCs w:val="19"/>
                <w:lang w:val="es-ES"/>
              </w:rPr>
              <w:t xml:space="preserve">y </w:t>
            </w:r>
            <w:r w:rsidRPr="00150913">
              <w:rPr>
                <w:rFonts w:ascii="Cambria" w:hAnsi="Cambria"/>
                <w:sz w:val="19"/>
                <w:szCs w:val="19"/>
                <w:lang w:val="es-ES"/>
              </w:rPr>
              <w:t>25 (protección judicial)</w:t>
            </w:r>
            <w:r>
              <w:rPr>
                <w:rFonts w:ascii="Cambria" w:hAnsi="Cambria"/>
                <w:sz w:val="19"/>
                <w:szCs w:val="19"/>
                <w:lang w:val="es-ES"/>
              </w:rPr>
              <w:t xml:space="preserve"> </w:t>
            </w:r>
            <w:r w:rsidRPr="00150913">
              <w:rPr>
                <w:rFonts w:ascii="Cambria" w:hAnsi="Cambria"/>
                <w:sz w:val="19"/>
                <w:szCs w:val="19"/>
                <w:lang w:val="es-ES"/>
              </w:rPr>
              <w:t xml:space="preserve">de la Convención Americana en relación con </w:t>
            </w:r>
            <w:r>
              <w:rPr>
                <w:rFonts w:ascii="Cambria" w:hAnsi="Cambria"/>
                <w:sz w:val="19"/>
                <w:szCs w:val="19"/>
                <w:lang w:val="es-ES"/>
              </w:rPr>
              <w:t xml:space="preserve">los </w:t>
            </w:r>
            <w:r w:rsidRPr="00150913">
              <w:rPr>
                <w:rFonts w:ascii="Cambria" w:hAnsi="Cambria"/>
                <w:sz w:val="19"/>
                <w:szCs w:val="19"/>
                <w:lang w:val="es-ES"/>
              </w:rPr>
              <w:t>artículo</w:t>
            </w:r>
            <w:r>
              <w:rPr>
                <w:rFonts w:ascii="Cambria" w:hAnsi="Cambria"/>
                <w:sz w:val="19"/>
                <w:szCs w:val="19"/>
                <w:lang w:val="es-ES"/>
              </w:rPr>
              <w:t xml:space="preserve">s </w:t>
            </w:r>
            <w:r w:rsidRPr="00150913">
              <w:rPr>
                <w:rFonts w:ascii="Cambria" w:hAnsi="Cambria"/>
                <w:sz w:val="19"/>
                <w:szCs w:val="19"/>
                <w:lang w:val="es-ES"/>
              </w:rPr>
              <w:t>1.1 (obligación de respetar los derechos) y 2 (deber de adoptar disposiciones de derecho interno) del mismo instrumento</w:t>
            </w:r>
            <w:r>
              <w:rPr>
                <w:rFonts w:ascii="Cambria" w:hAnsi="Cambria"/>
                <w:sz w:val="19"/>
                <w:szCs w:val="19"/>
                <w:lang w:val="es-ES"/>
              </w:rPr>
              <w:t xml:space="preserve"> </w:t>
            </w:r>
            <w:r w:rsidR="007932A1" w:rsidRPr="00306392">
              <w:rPr>
                <w:rFonts w:ascii="Cambria" w:hAnsi="Cambria"/>
                <w:bCs/>
                <w:sz w:val="19"/>
                <w:szCs w:val="19"/>
                <w:lang w:val="es-ES"/>
              </w:rPr>
              <w:t>de la Convención Americana</w:t>
            </w:r>
            <w:r w:rsidR="00E94A77" w:rsidRPr="00306392">
              <w:rPr>
                <w:rFonts w:ascii="Cambria" w:hAnsi="Cambria"/>
                <w:bCs/>
                <w:sz w:val="19"/>
                <w:szCs w:val="19"/>
                <w:lang w:val="es-ES"/>
              </w:rPr>
              <w:t xml:space="preserve"> sobre Derechos Humano</w:t>
            </w:r>
            <w:r w:rsidR="00306392" w:rsidRPr="00306392">
              <w:rPr>
                <w:rFonts w:ascii="Cambria" w:hAnsi="Cambria"/>
                <w:bCs/>
                <w:sz w:val="19"/>
                <w:szCs w:val="19"/>
                <w:lang w:val="es-ES"/>
              </w:rPr>
              <w:t>s</w:t>
            </w:r>
            <w:r w:rsidR="00306392" w:rsidRPr="00306392">
              <w:rPr>
                <w:rStyle w:val="FootnoteReference"/>
                <w:rFonts w:ascii="Cambria" w:hAnsi="Cambria"/>
                <w:bCs/>
                <w:sz w:val="19"/>
                <w:szCs w:val="19"/>
                <w:lang w:val="es-ES"/>
              </w:rPr>
              <w:footnoteReference w:id="5"/>
            </w:r>
            <w:r w:rsidR="00306392" w:rsidRPr="00306392">
              <w:rPr>
                <w:rFonts w:ascii="Cambria" w:hAnsi="Cambria"/>
                <w:bCs/>
                <w:sz w:val="19"/>
                <w:szCs w:val="19"/>
                <w:lang w:val="es-ES"/>
              </w:rPr>
              <w:t>;</w:t>
            </w:r>
            <w:r w:rsidR="004609D1">
              <w:rPr>
                <w:rFonts w:ascii="Cambria" w:hAnsi="Cambria"/>
                <w:bCs/>
                <w:sz w:val="19"/>
                <w:szCs w:val="19"/>
                <w:lang w:val="es-ES"/>
              </w:rPr>
              <w:t xml:space="preserve"> artículo 6 </w:t>
            </w:r>
            <w:r w:rsidR="007932A1" w:rsidRPr="00306392">
              <w:rPr>
                <w:rFonts w:ascii="Cambria" w:hAnsi="Cambria"/>
                <w:bCs/>
                <w:sz w:val="19"/>
                <w:szCs w:val="19"/>
                <w:lang w:val="es-ES"/>
              </w:rPr>
              <w:t xml:space="preserve">de la Convención </w:t>
            </w:r>
            <w:r w:rsidR="004D2828">
              <w:rPr>
                <w:rFonts w:ascii="Cambria" w:hAnsi="Cambria"/>
                <w:bCs/>
                <w:sz w:val="19"/>
                <w:szCs w:val="19"/>
                <w:lang w:val="es-ES"/>
              </w:rPr>
              <w:t xml:space="preserve">Interamericana </w:t>
            </w:r>
            <w:r w:rsidR="007932A1" w:rsidRPr="00306392">
              <w:rPr>
                <w:rFonts w:ascii="Cambria" w:hAnsi="Cambria"/>
                <w:bCs/>
                <w:sz w:val="19"/>
                <w:szCs w:val="19"/>
                <w:lang w:val="es-ES"/>
              </w:rPr>
              <w:t>para Prevenir y Sancionar la Tortura</w:t>
            </w:r>
            <w:r w:rsidR="004D2828">
              <w:rPr>
                <w:rStyle w:val="FootnoteReference"/>
                <w:rFonts w:ascii="Cambria" w:hAnsi="Cambria"/>
                <w:bCs/>
                <w:sz w:val="19"/>
                <w:szCs w:val="19"/>
                <w:lang w:val="es-ES"/>
              </w:rPr>
              <w:footnoteReference w:id="6"/>
            </w:r>
            <w:r w:rsidR="007932A1" w:rsidRPr="00306392">
              <w:rPr>
                <w:rFonts w:ascii="Cambria" w:hAnsi="Cambria"/>
                <w:bCs/>
                <w:sz w:val="19"/>
                <w:szCs w:val="19"/>
                <w:lang w:val="es-ES"/>
              </w:rPr>
              <w:t xml:space="preserve">, así como del artículo 7 </w:t>
            </w:r>
            <w:r w:rsidR="00E94A77" w:rsidRPr="00306392">
              <w:rPr>
                <w:rFonts w:ascii="Cambria" w:hAnsi="Cambria"/>
                <w:bCs/>
                <w:sz w:val="19"/>
                <w:szCs w:val="19"/>
                <w:lang w:val="es-ES"/>
              </w:rPr>
              <w:t xml:space="preserve">de la </w:t>
            </w:r>
            <w:r w:rsidR="007932A1" w:rsidRPr="00306392">
              <w:rPr>
                <w:rFonts w:ascii="Cambria" w:hAnsi="Cambria"/>
                <w:bCs/>
                <w:sz w:val="19"/>
                <w:szCs w:val="19"/>
                <w:lang w:val="es-ES"/>
              </w:rPr>
              <w:t xml:space="preserve">Convención </w:t>
            </w:r>
            <w:r w:rsidR="00306392">
              <w:rPr>
                <w:rFonts w:ascii="Cambria" w:hAnsi="Cambria"/>
                <w:bCs/>
                <w:sz w:val="19"/>
                <w:szCs w:val="19"/>
                <w:lang w:val="es-ES"/>
              </w:rPr>
              <w:t>I</w:t>
            </w:r>
            <w:r w:rsidR="00E94A77" w:rsidRPr="00306392">
              <w:rPr>
                <w:rFonts w:ascii="Cambria" w:hAnsi="Cambria"/>
                <w:bCs/>
                <w:sz w:val="19"/>
                <w:szCs w:val="19"/>
                <w:lang w:val="es-ES"/>
              </w:rPr>
              <w:t>nteramericana para Prevenir, Sancionar y Erradicar la violencia contra la Mujer</w:t>
            </w:r>
            <w:r w:rsidR="00E94A77" w:rsidRPr="00306392">
              <w:rPr>
                <w:rStyle w:val="FootnoteReference"/>
                <w:rFonts w:ascii="Cambria" w:hAnsi="Cambria"/>
                <w:bCs/>
                <w:sz w:val="19"/>
                <w:szCs w:val="19"/>
                <w:lang w:val="es-ES"/>
              </w:rPr>
              <w:footnoteReference w:id="7"/>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8"/>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8B1ACD"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006B74" w:rsidRDefault="000C1C69" w:rsidP="004A6A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Recepción</w:t>
            </w:r>
            <w:r w:rsidR="00D77503" w:rsidRPr="00006B74">
              <w:rPr>
                <w:rFonts w:ascii="Cambria" w:hAnsi="Cambria"/>
                <w:bCs/>
                <w:color w:val="FFFFFF" w:themeColor="background1"/>
                <w:sz w:val="19"/>
                <w:szCs w:val="19"/>
                <w:lang w:val="es-ES"/>
              </w:rPr>
              <w:t xml:space="preserve"> de la petición</w:t>
            </w:r>
          </w:p>
        </w:tc>
        <w:tc>
          <w:tcPr>
            <w:tcW w:w="6570" w:type="dxa"/>
            <w:vAlign w:val="center"/>
          </w:tcPr>
          <w:p w14:paraId="108487F1" w14:textId="03114B32" w:rsidR="004F36D6" w:rsidRPr="000804AA" w:rsidRDefault="004F36D6" w:rsidP="004F36D6">
            <w:pPr>
              <w:jc w:val="both"/>
              <w:rPr>
                <w:rFonts w:ascii="Cambria" w:hAnsi="Cambria"/>
                <w:bCs/>
                <w:sz w:val="19"/>
                <w:szCs w:val="19"/>
                <w:lang w:val="es-ES"/>
              </w:rPr>
            </w:pPr>
            <w:r w:rsidRPr="000804AA">
              <w:rPr>
                <w:rFonts w:ascii="Cambria" w:hAnsi="Cambria"/>
                <w:b/>
                <w:bCs/>
                <w:sz w:val="19"/>
                <w:szCs w:val="19"/>
                <w:lang w:val="es-ES"/>
              </w:rPr>
              <w:t>P-1159-08</w:t>
            </w:r>
            <w:r w:rsidRPr="000804AA">
              <w:rPr>
                <w:rFonts w:ascii="Cambria" w:hAnsi="Cambria"/>
                <w:bCs/>
                <w:sz w:val="19"/>
                <w:szCs w:val="19"/>
                <w:lang w:val="es-ES"/>
              </w:rPr>
              <w:t xml:space="preserve">: </w:t>
            </w:r>
            <w:r w:rsidR="006A310C" w:rsidRPr="000804AA">
              <w:rPr>
                <w:rFonts w:ascii="Cambria" w:hAnsi="Cambria"/>
                <w:bCs/>
                <w:sz w:val="19"/>
                <w:szCs w:val="19"/>
                <w:lang w:val="es-ES"/>
              </w:rPr>
              <w:t>3 de octubre de 2008</w:t>
            </w:r>
          </w:p>
          <w:p w14:paraId="6E579153" w14:textId="5D4EA247" w:rsidR="004C2312" w:rsidRPr="000804AA" w:rsidRDefault="004F36D6" w:rsidP="00EE1016">
            <w:pPr>
              <w:jc w:val="both"/>
              <w:rPr>
                <w:rFonts w:ascii="Cambria" w:hAnsi="Cambria"/>
                <w:bCs/>
                <w:sz w:val="19"/>
                <w:szCs w:val="19"/>
                <w:lang w:val="es-ES"/>
              </w:rPr>
            </w:pPr>
            <w:r w:rsidRPr="000804AA">
              <w:rPr>
                <w:rFonts w:ascii="Cambria" w:hAnsi="Cambria"/>
                <w:b/>
                <w:bCs/>
                <w:sz w:val="19"/>
                <w:szCs w:val="19"/>
                <w:lang w:val="es-ES"/>
              </w:rPr>
              <w:t>P-1377-13</w:t>
            </w:r>
            <w:r w:rsidR="000804AA" w:rsidRPr="000804AA">
              <w:rPr>
                <w:rFonts w:ascii="Cambria" w:hAnsi="Cambria"/>
                <w:bCs/>
                <w:sz w:val="19"/>
                <w:szCs w:val="19"/>
                <w:lang w:val="es-ES"/>
              </w:rPr>
              <w:t>: 27 de agosto de 2013</w:t>
            </w:r>
          </w:p>
        </w:tc>
      </w:tr>
      <w:tr w:rsidR="004C2312" w:rsidRPr="008B1ACD"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006B74" w:rsidRDefault="004A6A54" w:rsidP="000C1C69">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N</w:t>
            </w:r>
            <w:r w:rsidR="004C2312" w:rsidRPr="00006B74">
              <w:rPr>
                <w:rFonts w:ascii="Cambria" w:hAnsi="Cambria"/>
                <w:color w:val="FFFFFF" w:themeColor="background1"/>
                <w:sz w:val="19"/>
                <w:szCs w:val="19"/>
                <w:lang w:val="es-ES"/>
              </w:rPr>
              <w:t>otificación de la petición</w:t>
            </w:r>
          </w:p>
        </w:tc>
        <w:tc>
          <w:tcPr>
            <w:tcW w:w="6570" w:type="dxa"/>
            <w:vAlign w:val="center"/>
          </w:tcPr>
          <w:p w14:paraId="43B3E846" w14:textId="26D708AC" w:rsidR="004F36D6" w:rsidRPr="000804AA" w:rsidRDefault="004F36D6" w:rsidP="004F36D6">
            <w:pPr>
              <w:jc w:val="both"/>
              <w:rPr>
                <w:rFonts w:ascii="Cambria" w:hAnsi="Cambria"/>
                <w:bCs/>
                <w:sz w:val="19"/>
                <w:szCs w:val="19"/>
                <w:lang w:val="es-ES"/>
              </w:rPr>
            </w:pPr>
            <w:r w:rsidRPr="000804AA">
              <w:rPr>
                <w:rFonts w:ascii="Cambria" w:hAnsi="Cambria"/>
                <w:b/>
                <w:bCs/>
                <w:sz w:val="19"/>
                <w:szCs w:val="19"/>
                <w:lang w:val="es-ES"/>
              </w:rPr>
              <w:t>P-1159-08</w:t>
            </w:r>
            <w:r w:rsidRPr="000804AA">
              <w:rPr>
                <w:rFonts w:ascii="Cambria" w:hAnsi="Cambria"/>
                <w:bCs/>
                <w:sz w:val="19"/>
                <w:szCs w:val="19"/>
                <w:lang w:val="es-ES"/>
              </w:rPr>
              <w:t xml:space="preserve">: </w:t>
            </w:r>
            <w:r w:rsidR="006A310C" w:rsidRPr="000804AA">
              <w:rPr>
                <w:rFonts w:ascii="Cambria" w:hAnsi="Cambria"/>
                <w:bCs/>
                <w:sz w:val="19"/>
                <w:szCs w:val="19"/>
                <w:lang w:val="es-ES"/>
              </w:rPr>
              <w:t>29 de diciembre de 2014</w:t>
            </w:r>
          </w:p>
          <w:p w14:paraId="1519DA6A" w14:textId="20B78F50" w:rsidR="004C2312" w:rsidRPr="000804AA" w:rsidRDefault="004F36D6" w:rsidP="004F36D6">
            <w:pPr>
              <w:jc w:val="both"/>
              <w:rPr>
                <w:rFonts w:ascii="Cambria" w:hAnsi="Cambria"/>
                <w:bCs/>
                <w:sz w:val="19"/>
                <w:szCs w:val="19"/>
                <w:lang w:val="es-ES"/>
              </w:rPr>
            </w:pPr>
            <w:r w:rsidRPr="000804AA">
              <w:rPr>
                <w:rFonts w:ascii="Cambria" w:hAnsi="Cambria"/>
                <w:b/>
                <w:bCs/>
                <w:sz w:val="19"/>
                <w:szCs w:val="19"/>
                <w:lang w:val="es-ES"/>
              </w:rPr>
              <w:t>P-1377-13</w:t>
            </w:r>
            <w:r w:rsidR="000804AA" w:rsidRPr="000804AA">
              <w:rPr>
                <w:rFonts w:ascii="Cambria" w:hAnsi="Cambria"/>
                <w:b/>
                <w:bCs/>
                <w:sz w:val="19"/>
                <w:szCs w:val="19"/>
                <w:lang w:val="es-ES"/>
              </w:rPr>
              <w:t xml:space="preserve">: </w:t>
            </w:r>
            <w:r w:rsidR="000804AA" w:rsidRPr="000804AA">
              <w:rPr>
                <w:rFonts w:ascii="Cambria" w:hAnsi="Cambria"/>
                <w:bCs/>
                <w:sz w:val="19"/>
                <w:szCs w:val="19"/>
                <w:lang w:val="es-ES"/>
              </w:rPr>
              <w:t>21 de mayo de 2015</w:t>
            </w:r>
          </w:p>
        </w:tc>
      </w:tr>
      <w:tr w:rsidR="00F06354" w:rsidRPr="006A310C"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070C4085" w:rsidR="00F06354" w:rsidRPr="00006B74" w:rsidRDefault="00D77503" w:rsidP="00F06354">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Primera respuesta del Estado</w:t>
            </w:r>
            <w:r w:rsidR="00B77888">
              <w:rPr>
                <w:rStyle w:val="FootnoteReference"/>
                <w:rFonts w:ascii="Cambria" w:hAnsi="Cambria"/>
                <w:color w:val="FFFFFF" w:themeColor="background1"/>
                <w:sz w:val="19"/>
                <w:szCs w:val="19"/>
                <w:lang w:val="es-ES"/>
              </w:rPr>
              <w:footnoteReference w:id="9"/>
            </w:r>
          </w:p>
        </w:tc>
        <w:tc>
          <w:tcPr>
            <w:tcW w:w="6570" w:type="dxa"/>
            <w:vAlign w:val="center"/>
          </w:tcPr>
          <w:p w14:paraId="1972B99E" w14:textId="49898536" w:rsidR="00F06354" w:rsidRPr="00006B74" w:rsidRDefault="006A310C" w:rsidP="00F06354">
            <w:pPr>
              <w:jc w:val="both"/>
              <w:rPr>
                <w:rFonts w:ascii="Cambria" w:hAnsi="Cambria"/>
                <w:bCs/>
                <w:sz w:val="19"/>
                <w:szCs w:val="19"/>
                <w:lang w:val="es-ES"/>
              </w:rPr>
            </w:pPr>
            <w:r>
              <w:rPr>
                <w:rFonts w:ascii="Cambria" w:hAnsi="Cambria"/>
                <w:bCs/>
                <w:sz w:val="19"/>
                <w:szCs w:val="19"/>
                <w:lang w:val="es-ES"/>
              </w:rPr>
              <w:t>5 de mayo de 2015</w:t>
            </w:r>
          </w:p>
        </w:tc>
      </w:tr>
      <w:tr w:rsidR="00F06354" w:rsidRPr="008B1ACD"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006B74" w:rsidRDefault="00F06354" w:rsidP="00F063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Observaciones adicionales de</w:t>
            </w:r>
            <w:r w:rsidR="00D77503" w:rsidRPr="00006B74">
              <w:rPr>
                <w:rFonts w:ascii="Cambria" w:hAnsi="Cambria"/>
                <w:bCs/>
                <w:color w:val="FFFFFF" w:themeColor="background1"/>
                <w:sz w:val="19"/>
                <w:szCs w:val="19"/>
                <w:lang w:val="es-ES"/>
              </w:rPr>
              <w:t xml:space="preserve"> la parte peticionaria</w:t>
            </w:r>
          </w:p>
        </w:tc>
        <w:tc>
          <w:tcPr>
            <w:tcW w:w="6570" w:type="dxa"/>
            <w:vAlign w:val="center"/>
          </w:tcPr>
          <w:p w14:paraId="7E2FB2C6" w14:textId="2B855D07" w:rsidR="004F36D6" w:rsidRPr="00FA1619" w:rsidRDefault="004F36D6" w:rsidP="004F36D6">
            <w:pPr>
              <w:jc w:val="both"/>
              <w:rPr>
                <w:rFonts w:ascii="Cambria" w:hAnsi="Cambria"/>
                <w:bCs/>
                <w:sz w:val="19"/>
                <w:szCs w:val="19"/>
                <w:lang w:val="es-ES"/>
              </w:rPr>
            </w:pPr>
            <w:r w:rsidRPr="00FA1619">
              <w:rPr>
                <w:rFonts w:ascii="Cambria" w:hAnsi="Cambria"/>
                <w:b/>
                <w:bCs/>
                <w:sz w:val="19"/>
                <w:szCs w:val="19"/>
                <w:lang w:val="es-ES"/>
              </w:rPr>
              <w:t>P-1159-08</w:t>
            </w:r>
            <w:r w:rsidRPr="00FA1619">
              <w:rPr>
                <w:rFonts w:ascii="Cambria" w:hAnsi="Cambria"/>
                <w:bCs/>
                <w:sz w:val="19"/>
                <w:szCs w:val="19"/>
                <w:lang w:val="es-ES"/>
              </w:rPr>
              <w:t xml:space="preserve">: </w:t>
            </w:r>
            <w:r w:rsidR="006A310C" w:rsidRPr="00FA1619">
              <w:rPr>
                <w:rFonts w:ascii="Cambria" w:hAnsi="Cambria"/>
                <w:bCs/>
                <w:sz w:val="19"/>
                <w:szCs w:val="19"/>
                <w:lang w:val="es-ES"/>
              </w:rPr>
              <w:t>29 de mayo de 2012, 3 de septiembre y 10 y 15 de octubre de 2013, 9 de octubre de 2014</w:t>
            </w:r>
          </w:p>
          <w:p w14:paraId="3BC847C7" w14:textId="2CB46C9D" w:rsidR="00F06354" w:rsidRPr="000241C0" w:rsidRDefault="004F36D6" w:rsidP="004F36D6">
            <w:pPr>
              <w:jc w:val="both"/>
              <w:rPr>
                <w:rFonts w:ascii="Cambria" w:hAnsi="Cambria"/>
                <w:bCs/>
                <w:sz w:val="19"/>
                <w:szCs w:val="19"/>
                <w:lang w:val="es-ES"/>
              </w:rPr>
            </w:pPr>
            <w:r w:rsidRPr="00FA1619">
              <w:rPr>
                <w:rFonts w:ascii="Cambria" w:hAnsi="Cambria"/>
                <w:b/>
                <w:bCs/>
                <w:sz w:val="19"/>
                <w:szCs w:val="19"/>
                <w:lang w:val="es-ES"/>
              </w:rPr>
              <w:t>P-</w:t>
            </w:r>
            <w:r w:rsidRPr="000241C0">
              <w:rPr>
                <w:rFonts w:ascii="Cambria" w:hAnsi="Cambria"/>
                <w:b/>
                <w:bCs/>
                <w:sz w:val="19"/>
                <w:szCs w:val="19"/>
                <w:lang w:val="es-ES"/>
              </w:rPr>
              <w:t>1377-13</w:t>
            </w:r>
            <w:r w:rsidR="006A310C" w:rsidRPr="000241C0">
              <w:rPr>
                <w:rFonts w:ascii="Cambria" w:hAnsi="Cambria"/>
                <w:b/>
                <w:bCs/>
                <w:sz w:val="19"/>
                <w:szCs w:val="19"/>
                <w:lang w:val="es-ES"/>
              </w:rPr>
              <w:t xml:space="preserve"> </w:t>
            </w:r>
            <w:r w:rsidR="000804AA" w:rsidRPr="000241C0">
              <w:rPr>
                <w:rFonts w:ascii="Cambria" w:hAnsi="Cambria"/>
                <w:bCs/>
                <w:sz w:val="19"/>
                <w:szCs w:val="19"/>
                <w:lang w:val="es-ES"/>
              </w:rPr>
              <w:t xml:space="preserve">7 y </w:t>
            </w:r>
            <w:r w:rsidR="006A310C" w:rsidRPr="000241C0">
              <w:rPr>
                <w:rFonts w:ascii="Cambria" w:hAnsi="Cambria"/>
                <w:bCs/>
                <w:sz w:val="19"/>
                <w:szCs w:val="19"/>
                <w:lang w:val="es-ES"/>
              </w:rPr>
              <w:t>9 de octubre de 2014</w:t>
            </w:r>
          </w:p>
          <w:p w14:paraId="41D8B862" w14:textId="4F4EACF2" w:rsidR="006A310C" w:rsidRPr="00FA1619" w:rsidRDefault="00FA1619">
            <w:pPr>
              <w:jc w:val="both"/>
              <w:rPr>
                <w:rFonts w:ascii="Cambria" w:hAnsi="Cambria"/>
                <w:bCs/>
                <w:sz w:val="19"/>
                <w:szCs w:val="19"/>
                <w:lang w:val="es-ES"/>
              </w:rPr>
            </w:pPr>
            <w:r w:rsidRPr="000241C0">
              <w:rPr>
                <w:rFonts w:ascii="Cambria" w:hAnsi="Cambria"/>
                <w:b/>
                <w:bCs/>
                <w:sz w:val="19"/>
                <w:szCs w:val="19"/>
                <w:lang w:val="es-ES"/>
              </w:rPr>
              <w:t>Observaciones c</w:t>
            </w:r>
            <w:r w:rsidR="006A310C" w:rsidRPr="000241C0">
              <w:rPr>
                <w:rFonts w:ascii="Cambria" w:hAnsi="Cambria"/>
                <w:b/>
                <w:bCs/>
                <w:sz w:val="19"/>
                <w:szCs w:val="19"/>
                <w:lang w:val="es-ES"/>
              </w:rPr>
              <w:t>omunes</w:t>
            </w:r>
            <w:r w:rsidR="000241C0" w:rsidRPr="000241C0">
              <w:rPr>
                <w:rFonts w:ascii="Cambria" w:hAnsi="Cambria"/>
                <w:bCs/>
                <w:sz w:val="19"/>
                <w:szCs w:val="19"/>
                <w:lang w:val="es-ES"/>
              </w:rPr>
              <w:t xml:space="preserve">: 24 de julio y 29 de septiembre </w:t>
            </w:r>
            <w:r w:rsidR="006A310C" w:rsidRPr="000241C0">
              <w:rPr>
                <w:rFonts w:ascii="Cambria" w:hAnsi="Cambria"/>
                <w:bCs/>
                <w:sz w:val="19"/>
                <w:szCs w:val="19"/>
                <w:lang w:val="es-ES"/>
              </w:rPr>
              <w:t>de 2015</w:t>
            </w:r>
            <w:r w:rsidR="000241C0" w:rsidRPr="000241C0">
              <w:rPr>
                <w:rFonts w:ascii="Cambria" w:hAnsi="Cambria"/>
                <w:bCs/>
                <w:sz w:val="19"/>
                <w:szCs w:val="19"/>
                <w:lang w:val="es-ES"/>
              </w:rPr>
              <w:t>; 20 de enero de 2016; 23 de febrero, 13 de marzo, 4 de abril, 28 de junio, 25 de julio y 27 de noviembre de 2017; 30 de enero, 8 y 23 de febrero, 4</w:t>
            </w:r>
            <w:r w:rsidR="000241C0">
              <w:rPr>
                <w:rFonts w:ascii="Cambria" w:hAnsi="Cambria"/>
                <w:bCs/>
                <w:sz w:val="19"/>
                <w:szCs w:val="19"/>
                <w:lang w:val="es-ES"/>
              </w:rPr>
              <w:t xml:space="preserve"> de marzo, 23 y 27 de abril, 16 de mayo y 12 de octubre de 2018</w:t>
            </w:r>
          </w:p>
        </w:tc>
      </w:tr>
      <w:tr w:rsidR="006A310C" w:rsidRPr="008B1ACD" w14:paraId="6277CFED" w14:textId="77777777" w:rsidTr="00954B82">
        <w:tc>
          <w:tcPr>
            <w:tcW w:w="2790" w:type="dxa"/>
            <w:tcBorders>
              <w:top w:val="single" w:sz="6" w:space="0" w:color="auto"/>
              <w:bottom w:val="single" w:sz="6" w:space="0" w:color="auto"/>
            </w:tcBorders>
            <w:shd w:val="clear" w:color="auto" w:fill="386294"/>
            <w:vAlign w:val="center"/>
          </w:tcPr>
          <w:p w14:paraId="78690884" w14:textId="7CED9A17" w:rsidR="006A310C" w:rsidRPr="006A310C" w:rsidRDefault="006A310C" w:rsidP="00F06354">
            <w:pPr>
              <w:jc w:val="center"/>
              <w:rPr>
                <w:rFonts w:ascii="Cambria" w:hAnsi="Cambria"/>
                <w:b/>
                <w:bCs/>
                <w:color w:val="FFFFFF" w:themeColor="background1"/>
                <w:sz w:val="19"/>
                <w:szCs w:val="19"/>
                <w:lang w:val="es-ES"/>
              </w:rPr>
            </w:pPr>
            <w:r w:rsidRPr="00006B74">
              <w:rPr>
                <w:rFonts w:ascii="Cambria" w:hAnsi="Cambria"/>
                <w:bCs/>
                <w:color w:val="FFFFFF" w:themeColor="background1"/>
                <w:sz w:val="19"/>
                <w:szCs w:val="19"/>
                <w:lang w:val="es-ES"/>
              </w:rPr>
              <w:t>Observaciones adicionales de</w:t>
            </w:r>
            <w:r>
              <w:rPr>
                <w:rFonts w:ascii="Cambria" w:hAnsi="Cambria"/>
                <w:bCs/>
                <w:color w:val="FFFFFF" w:themeColor="background1"/>
                <w:sz w:val="19"/>
                <w:szCs w:val="19"/>
                <w:lang w:val="es-ES"/>
              </w:rPr>
              <w:t>l Estado</w:t>
            </w:r>
          </w:p>
        </w:tc>
        <w:tc>
          <w:tcPr>
            <w:tcW w:w="6570" w:type="dxa"/>
            <w:vAlign w:val="center"/>
          </w:tcPr>
          <w:p w14:paraId="7078B9AB" w14:textId="49E4BC7F" w:rsidR="006A310C" w:rsidRPr="000241C0" w:rsidRDefault="00C6421D" w:rsidP="00C6421D">
            <w:pPr>
              <w:jc w:val="both"/>
              <w:rPr>
                <w:rFonts w:ascii="Cambria" w:hAnsi="Cambria"/>
                <w:bCs/>
                <w:sz w:val="19"/>
                <w:szCs w:val="19"/>
                <w:highlight w:val="yellow"/>
                <w:lang w:val="es-ES"/>
              </w:rPr>
            </w:pPr>
            <w:r w:rsidRPr="00C6421D">
              <w:rPr>
                <w:rFonts w:ascii="Cambria" w:hAnsi="Cambria"/>
                <w:bCs/>
                <w:sz w:val="19"/>
                <w:szCs w:val="19"/>
                <w:lang w:val="es-ES"/>
              </w:rPr>
              <w:t xml:space="preserve">23 de marzo de 2016; 6 de marzo, 10 de abril, 5 de mayo y 3 de agosto </w:t>
            </w:r>
            <w:r w:rsidR="000241C0" w:rsidRPr="00C6421D">
              <w:rPr>
                <w:rFonts w:ascii="Cambria" w:hAnsi="Cambria"/>
                <w:bCs/>
                <w:sz w:val="19"/>
                <w:szCs w:val="19"/>
                <w:lang w:val="es-ES"/>
              </w:rPr>
              <w:t>de 2017</w:t>
            </w:r>
            <w:r w:rsidRPr="00C6421D">
              <w:rPr>
                <w:rFonts w:ascii="Cambria" w:hAnsi="Cambria"/>
                <w:bCs/>
                <w:sz w:val="19"/>
                <w:szCs w:val="19"/>
                <w:lang w:val="es-ES"/>
              </w:rPr>
              <w:t>; 5 de marzo, 5, 9 y 18 de abril y 27 de julio de 2018</w:t>
            </w:r>
            <w:r w:rsidR="00756D7A">
              <w:rPr>
                <w:rFonts w:ascii="Cambria" w:hAnsi="Cambria"/>
                <w:bCs/>
                <w:sz w:val="19"/>
                <w:szCs w:val="19"/>
                <w:lang w:val="es-ES"/>
              </w:rPr>
              <w:t xml:space="preserve">; y 10 </w:t>
            </w:r>
            <w:r w:rsidR="00835159">
              <w:rPr>
                <w:rFonts w:ascii="Cambria" w:hAnsi="Cambria"/>
                <w:bCs/>
                <w:sz w:val="19"/>
                <w:szCs w:val="19"/>
                <w:lang w:val="es-ES"/>
              </w:rPr>
              <w:t xml:space="preserve">y 13 </w:t>
            </w:r>
            <w:r w:rsidR="00756D7A">
              <w:rPr>
                <w:rFonts w:ascii="Cambria" w:hAnsi="Cambria"/>
                <w:bCs/>
                <w:sz w:val="19"/>
                <w:szCs w:val="19"/>
                <w:lang w:val="es-ES"/>
              </w:rPr>
              <w:t>de diciembre de 2019</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006B74" w:rsidRDefault="00D77503" w:rsidP="00EE4D66">
            <w:pPr>
              <w:jc w:val="center"/>
              <w:rPr>
                <w:rFonts w:ascii="Cambria" w:hAnsi="Cambria"/>
                <w:bCs/>
                <w:i/>
                <w:color w:val="FFFFFF" w:themeColor="background1"/>
                <w:sz w:val="19"/>
                <w:szCs w:val="19"/>
                <w:lang w:val="es-ES"/>
              </w:rPr>
            </w:pPr>
            <w:proofErr w:type="spellStart"/>
            <w:r w:rsidRPr="00006B74">
              <w:rPr>
                <w:rFonts w:ascii="Cambria" w:hAnsi="Cambria"/>
                <w:bCs/>
                <w:i/>
                <w:color w:val="FFFFFF" w:themeColor="background1"/>
                <w:sz w:val="19"/>
                <w:szCs w:val="19"/>
                <w:lang w:val="es-ES"/>
              </w:rPr>
              <w:t>Ratione</w:t>
            </w:r>
            <w:proofErr w:type="spellEnd"/>
            <w:r w:rsidRPr="00006B74">
              <w:rPr>
                <w:rFonts w:ascii="Cambria" w:hAnsi="Cambria"/>
                <w:bCs/>
                <w:i/>
                <w:color w:val="FFFFFF" w:themeColor="background1"/>
                <w:sz w:val="19"/>
                <w:szCs w:val="19"/>
                <w:lang w:val="es-ES"/>
              </w:rPr>
              <w:t xml:space="preserve"> </w:t>
            </w:r>
            <w:proofErr w:type="spellStart"/>
            <w:r w:rsidRPr="00006B74">
              <w:rPr>
                <w:rFonts w:ascii="Cambria" w:hAnsi="Cambria"/>
                <w:bCs/>
                <w:i/>
                <w:color w:val="FFFFFF" w:themeColor="background1"/>
                <w:sz w:val="19"/>
                <w:szCs w:val="19"/>
                <w:lang w:val="es-ES"/>
              </w:rPr>
              <w:t>personae</w:t>
            </w:r>
            <w:proofErr w:type="spellEnd"/>
          </w:p>
        </w:tc>
        <w:tc>
          <w:tcPr>
            <w:tcW w:w="6570" w:type="dxa"/>
            <w:vAlign w:val="center"/>
          </w:tcPr>
          <w:p w14:paraId="7707F3E9" w14:textId="22437484" w:rsidR="003239B8" w:rsidRPr="00006B74" w:rsidRDefault="007323E5" w:rsidP="00EE4D66">
            <w:pPr>
              <w:rPr>
                <w:rFonts w:ascii="Cambria" w:hAnsi="Cambria"/>
                <w:bCs/>
                <w:sz w:val="19"/>
                <w:szCs w:val="19"/>
                <w:lang w:val="es-ES"/>
              </w:rPr>
            </w:pPr>
            <w:r>
              <w:rPr>
                <w:rFonts w:ascii="Cambria" w:hAnsi="Cambria"/>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006B74" w:rsidRDefault="003239B8" w:rsidP="00D77503">
            <w:pPr>
              <w:jc w:val="center"/>
              <w:rPr>
                <w:rFonts w:ascii="Cambria" w:hAnsi="Cambria"/>
                <w:bCs/>
                <w:color w:val="FFFFFF" w:themeColor="background1"/>
                <w:sz w:val="19"/>
                <w:szCs w:val="19"/>
                <w:lang w:val="es-ES"/>
              </w:rPr>
            </w:pPr>
            <w:proofErr w:type="spellStart"/>
            <w:r w:rsidRPr="00006B74">
              <w:rPr>
                <w:rFonts w:ascii="Cambria" w:hAnsi="Cambria"/>
                <w:bCs/>
                <w:i/>
                <w:color w:val="FFFFFF" w:themeColor="background1"/>
                <w:sz w:val="19"/>
                <w:szCs w:val="19"/>
                <w:lang w:val="es-ES"/>
              </w:rPr>
              <w:t>Ratione</w:t>
            </w:r>
            <w:proofErr w:type="spellEnd"/>
            <w:r w:rsidRPr="00006B74">
              <w:rPr>
                <w:rFonts w:ascii="Cambria" w:hAnsi="Cambria"/>
                <w:bCs/>
                <w:i/>
                <w:color w:val="FFFFFF" w:themeColor="background1"/>
                <w:sz w:val="19"/>
                <w:szCs w:val="19"/>
                <w:lang w:val="es-ES"/>
              </w:rPr>
              <w:t xml:space="preserve"> </w:t>
            </w:r>
            <w:proofErr w:type="spellStart"/>
            <w:r w:rsidRPr="00006B74">
              <w:rPr>
                <w:rFonts w:ascii="Cambria" w:hAnsi="Cambria"/>
                <w:bCs/>
                <w:i/>
                <w:color w:val="FFFFFF" w:themeColor="background1"/>
                <w:sz w:val="19"/>
                <w:szCs w:val="19"/>
                <w:lang w:val="es-ES"/>
              </w:rPr>
              <w:t>loci</w:t>
            </w:r>
            <w:proofErr w:type="spellEnd"/>
          </w:p>
        </w:tc>
        <w:tc>
          <w:tcPr>
            <w:tcW w:w="6570" w:type="dxa"/>
            <w:vAlign w:val="center"/>
          </w:tcPr>
          <w:p w14:paraId="12C931CB" w14:textId="0C1B9EB7" w:rsidR="003239B8" w:rsidRPr="00006B74" w:rsidRDefault="007323E5" w:rsidP="00EE4D66">
            <w:pPr>
              <w:rPr>
                <w:rFonts w:ascii="Cambria" w:hAnsi="Cambria"/>
                <w:bCs/>
                <w:sz w:val="19"/>
                <w:szCs w:val="19"/>
                <w:lang w:val="es-ES"/>
              </w:rPr>
            </w:pPr>
            <w:r>
              <w:rPr>
                <w:rFonts w:ascii="Cambria" w:hAnsi="Cambria"/>
                <w:bCs/>
                <w:sz w:val="19"/>
                <w:szCs w:val="19"/>
                <w:lang w:val="es-ES"/>
              </w:rPr>
              <w:t>Sí</w:t>
            </w:r>
          </w:p>
        </w:tc>
      </w:tr>
      <w:tr w:rsidR="003239B8" w:rsidRPr="00135CF2"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006B74" w:rsidRDefault="003239B8" w:rsidP="00EE4D66">
            <w:pPr>
              <w:jc w:val="center"/>
              <w:rPr>
                <w:rFonts w:ascii="Cambria" w:hAnsi="Cambria"/>
                <w:bCs/>
                <w:color w:val="FFFFFF" w:themeColor="background1"/>
                <w:sz w:val="19"/>
                <w:szCs w:val="19"/>
                <w:lang w:val="es-ES"/>
              </w:rPr>
            </w:pPr>
            <w:proofErr w:type="spellStart"/>
            <w:r w:rsidRPr="00006B74">
              <w:rPr>
                <w:rFonts w:ascii="Cambria" w:hAnsi="Cambria"/>
                <w:bCs/>
                <w:i/>
                <w:color w:val="FFFFFF" w:themeColor="background1"/>
                <w:sz w:val="19"/>
                <w:szCs w:val="19"/>
                <w:lang w:val="es-ES"/>
              </w:rPr>
              <w:t>Ratione</w:t>
            </w:r>
            <w:proofErr w:type="spellEnd"/>
            <w:r w:rsidRPr="00006B74">
              <w:rPr>
                <w:rFonts w:ascii="Cambria" w:hAnsi="Cambria"/>
                <w:bCs/>
                <w:i/>
                <w:color w:val="FFFFFF" w:themeColor="background1"/>
                <w:sz w:val="19"/>
                <w:szCs w:val="19"/>
                <w:lang w:val="es-ES"/>
              </w:rPr>
              <w:t xml:space="preserve"> </w:t>
            </w:r>
            <w:proofErr w:type="spellStart"/>
            <w:r w:rsidRPr="00006B74">
              <w:rPr>
                <w:rFonts w:ascii="Cambria" w:hAnsi="Cambria"/>
                <w:bCs/>
                <w:i/>
                <w:color w:val="FFFFFF" w:themeColor="background1"/>
                <w:sz w:val="19"/>
                <w:szCs w:val="19"/>
                <w:lang w:val="es-ES"/>
              </w:rPr>
              <w:t>temporis</w:t>
            </w:r>
            <w:proofErr w:type="spellEnd"/>
          </w:p>
        </w:tc>
        <w:tc>
          <w:tcPr>
            <w:tcW w:w="6570" w:type="dxa"/>
            <w:vAlign w:val="center"/>
          </w:tcPr>
          <w:p w14:paraId="6F8B059B" w14:textId="37B63704" w:rsidR="003239B8" w:rsidRPr="002738BD" w:rsidRDefault="007323E5" w:rsidP="00EE4D66">
            <w:pPr>
              <w:rPr>
                <w:rFonts w:ascii="Cambria" w:hAnsi="Cambria"/>
                <w:bCs/>
                <w:sz w:val="19"/>
                <w:szCs w:val="19"/>
                <w:lang w:val="es-ES"/>
              </w:rPr>
            </w:pPr>
            <w:r>
              <w:rPr>
                <w:rFonts w:ascii="Cambria" w:hAnsi="Cambria"/>
                <w:bCs/>
                <w:sz w:val="19"/>
                <w:szCs w:val="19"/>
                <w:lang w:val="es-ES"/>
              </w:rPr>
              <w:t>Sí</w:t>
            </w:r>
          </w:p>
        </w:tc>
      </w:tr>
      <w:tr w:rsidR="003239B8" w:rsidRPr="008B1ACD"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006B74" w:rsidRDefault="003239B8" w:rsidP="00EE4D66">
            <w:pPr>
              <w:jc w:val="center"/>
              <w:rPr>
                <w:rFonts w:ascii="Cambria" w:hAnsi="Cambria"/>
                <w:bCs/>
                <w:color w:val="FFFFFF" w:themeColor="background1"/>
                <w:sz w:val="19"/>
                <w:szCs w:val="19"/>
                <w:lang w:val="es-ES"/>
              </w:rPr>
            </w:pPr>
            <w:proofErr w:type="spellStart"/>
            <w:r w:rsidRPr="00006B74">
              <w:rPr>
                <w:rFonts w:ascii="Cambria" w:hAnsi="Cambria"/>
                <w:bCs/>
                <w:i/>
                <w:color w:val="FFFFFF" w:themeColor="background1"/>
                <w:sz w:val="19"/>
                <w:szCs w:val="19"/>
                <w:lang w:val="es-ES"/>
              </w:rPr>
              <w:t>Ratione</w:t>
            </w:r>
            <w:proofErr w:type="spellEnd"/>
            <w:r w:rsidRPr="00006B74">
              <w:rPr>
                <w:rFonts w:ascii="Cambria" w:hAnsi="Cambria"/>
                <w:bCs/>
                <w:i/>
                <w:color w:val="FFFFFF" w:themeColor="background1"/>
                <w:sz w:val="19"/>
                <w:szCs w:val="19"/>
                <w:lang w:val="es-ES"/>
              </w:rPr>
              <w:t xml:space="preserve"> </w:t>
            </w:r>
            <w:proofErr w:type="spellStart"/>
            <w:r w:rsidRPr="00006B74">
              <w:rPr>
                <w:rFonts w:ascii="Cambria" w:hAnsi="Cambria"/>
                <w:bCs/>
                <w:i/>
                <w:color w:val="FFFFFF" w:themeColor="background1"/>
                <w:sz w:val="19"/>
                <w:szCs w:val="19"/>
                <w:lang w:val="es-ES"/>
              </w:rPr>
              <w:t>materia</w:t>
            </w:r>
            <w:r w:rsidR="00EE00E9" w:rsidRPr="00006B74">
              <w:rPr>
                <w:rFonts w:ascii="Cambria" w:hAnsi="Cambria"/>
                <w:bCs/>
                <w:i/>
                <w:color w:val="FFFFFF" w:themeColor="background1"/>
                <w:sz w:val="19"/>
                <w:szCs w:val="19"/>
                <w:lang w:val="es-ES"/>
              </w:rPr>
              <w:t>e</w:t>
            </w:r>
            <w:proofErr w:type="spellEnd"/>
          </w:p>
        </w:tc>
        <w:tc>
          <w:tcPr>
            <w:tcW w:w="6570" w:type="dxa"/>
            <w:vAlign w:val="center"/>
          </w:tcPr>
          <w:p w14:paraId="0C122F44" w14:textId="66271E6C" w:rsidR="003239B8" w:rsidRPr="00B77888" w:rsidRDefault="007323E5" w:rsidP="00B77888">
            <w:pPr>
              <w:jc w:val="both"/>
              <w:rPr>
                <w:rFonts w:ascii="Cambria" w:hAnsi="Cambria"/>
                <w:bCs/>
                <w:sz w:val="19"/>
                <w:szCs w:val="19"/>
                <w:lang w:val="es-ES"/>
              </w:rPr>
            </w:pPr>
            <w:r>
              <w:rPr>
                <w:rFonts w:ascii="Cambria" w:hAnsi="Cambria"/>
                <w:bCs/>
                <w:sz w:val="19"/>
                <w:szCs w:val="19"/>
                <w:lang w:val="es-ES"/>
              </w:rPr>
              <w:t>Sí</w:t>
            </w:r>
            <w:r w:rsidR="00B77888" w:rsidRPr="00B77888">
              <w:rPr>
                <w:rFonts w:ascii="Cambria" w:hAnsi="Cambria"/>
                <w:bCs/>
                <w:sz w:val="19"/>
                <w:szCs w:val="19"/>
                <w:lang w:val="es-ES"/>
              </w:rPr>
              <w:t>, Convención Americana (</w:t>
            </w:r>
            <w:r w:rsidR="00B77888" w:rsidRPr="00B77888">
              <w:rPr>
                <w:rFonts w:ascii="Cambria" w:hAnsi="Cambria"/>
                <w:sz w:val="19"/>
                <w:szCs w:val="19"/>
                <w:lang w:val="es-ES"/>
              </w:rPr>
              <w:t xml:space="preserve">depósito de instrumento </w:t>
            </w:r>
            <w:r w:rsidR="006473EB">
              <w:rPr>
                <w:rFonts w:ascii="Cambria" w:hAnsi="Cambria"/>
                <w:sz w:val="19"/>
                <w:szCs w:val="19"/>
                <w:lang w:val="es-ES"/>
              </w:rPr>
              <w:t xml:space="preserve">de ratificación </w:t>
            </w:r>
            <w:r w:rsidR="00B77888" w:rsidRPr="00B77888">
              <w:rPr>
                <w:rFonts w:ascii="Cambria" w:hAnsi="Cambria"/>
                <w:sz w:val="19"/>
                <w:szCs w:val="19"/>
                <w:lang w:val="es-ES"/>
              </w:rPr>
              <w:t>realizado el 8 de abril de 1970</w:t>
            </w:r>
            <w:r w:rsidR="00B77888" w:rsidRPr="00B77888">
              <w:rPr>
                <w:rFonts w:ascii="Cambria" w:hAnsi="Cambria"/>
                <w:bCs/>
                <w:sz w:val="19"/>
                <w:szCs w:val="19"/>
                <w:lang w:val="es-ES"/>
              </w:rPr>
              <w:t xml:space="preserve">) y Convención de Belém do Pará (depósito de instrumento </w:t>
            </w:r>
            <w:r w:rsidR="006473EB">
              <w:rPr>
                <w:rFonts w:ascii="Cambria" w:hAnsi="Cambria"/>
                <w:bCs/>
                <w:sz w:val="19"/>
                <w:szCs w:val="19"/>
                <w:lang w:val="es-ES"/>
              </w:rPr>
              <w:t xml:space="preserve">de ratificación </w:t>
            </w:r>
            <w:r w:rsidR="00B77888" w:rsidRPr="00B77888">
              <w:rPr>
                <w:rFonts w:ascii="Cambria" w:hAnsi="Cambria"/>
                <w:bCs/>
                <w:sz w:val="19"/>
                <w:szCs w:val="19"/>
                <w:lang w:val="es-ES"/>
              </w:rPr>
              <w:t xml:space="preserve">realizado el </w:t>
            </w:r>
            <w:r w:rsidR="00B77888">
              <w:rPr>
                <w:rFonts w:ascii="Cambria" w:hAnsi="Cambria"/>
                <w:bCs/>
                <w:sz w:val="19"/>
                <w:szCs w:val="19"/>
                <w:lang w:val="es-ES"/>
              </w:rPr>
              <w:t>12 de julio de 1995</w:t>
            </w:r>
            <w:r w:rsidR="00B77888" w:rsidRPr="00B77888">
              <w:rPr>
                <w:rFonts w:ascii="Cambria" w:hAnsi="Cambria"/>
                <w:bCs/>
                <w:sz w:val="19"/>
                <w:szCs w:val="19"/>
                <w:lang w:val="es-ES"/>
              </w:rPr>
              <w:t>)</w:t>
            </w:r>
          </w:p>
        </w:tc>
      </w:tr>
    </w:tbl>
    <w:p w14:paraId="639266E5" w14:textId="77777777" w:rsidR="001E6B0B" w:rsidRDefault="001E6B0B" w:rsidP="007C402A">
      <w:pPr>
        <w:spacing w:before="120" w:after="120"/>
        <w:ind w:firstLine="720"/>
        <w:jc w:val="both"/>
        <w:rPr>
          <w:rFonts w:asciiTheme="majorHAnsi" w:hAnsiTheme="majorHAnsi"/>
          <w:b/>
          <w:bCs/>
          <w:sz w:val="20"/>
          <w:szCs w:val="20"/>
          <w:lang w:val="es-ES"/>
        </w:rPr>
      </w:pPr>
    </w:p>
    <w:p w14:paraId="5CCC4BCC" w14:textId="77777777" w:rsidR="001E6B0B" w:rsidRDefault="001E6B0B">
      <w:pPr>
        <w:rPr>
          <w:rFonts w:asciiTheme="majorHAnsi" w:hAnsiTheme="majorHAnsi"/>
          <w:b/>
          <w:bCs/>
          <w:sz w:val="20"/>
          <w:szCs w:val="20"/>
          <w:lang w:val="es-ES"/>
        </w:rPr>
      </w:pPr>
      <w:r>
        <w:rPr>
          <w:rFonts w:asciiTheme="majorHAnsi" w:hAnsiTheme="majorHAnsi"/>
          <w:b/>
          <w:bCs/>
          <w:sz w:val="20"/>
          <w:szCs w:val="20"/>
          <w:lang w:val="es-ES"/>
        </w:rPr>
        <w:br w:type="page"/>
      </w:r>
    </w:p>
    <w:p w14:paraId="4E92C444" w14:textId="0282538F"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EE00E9" w:rsidRPr="00006B74">
        <w:rPr>
          <w:rFonts w:asciiTheme="majorHAnsi" w:hAnsiTheme="majorHAnsi"/>
          <w:b/>
          <w:bCs/>
          <w:sz w:val="20"/>
          <w:szCs w:val="20"/>
          <w:lang w:val="es-ES"/>
        </w:rPr>
        <w:t>INTERNACIONAL,</w:t>
      </w:r>
      <w:r w:rsidRPr="00006B74">
        <w:rPr>
          <w:rFonts w:asciiTheme="majorHAnsi" w:hAnsiTheme="majorHAnsi"/>
          <w:b/>
          <w:bCs/>
          <w:sz w:val="20"/>
          <w:szCs w:val="20"/>
          <w:lang w:val="es-ES"/>
        </w:rPr>
        <w:t xml:space="preserve"> CARACTERIZACIÓN,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AB40A1"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006B74" w:rsidRDefault="00EE00E9" w:rsidP="00954B82">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Duplicación </w:t>
            </w:r>
            <w:r w:rsidR="00D77503" w:rsidRPr="00006B74">
              <w:rPr>
                <w:rFonts w:ascii="Cambria" w:hAnsi="Cambria"/>
                <w:bCs/>
                <w:color w:val="FFFFFF" w:themeColor="background1"/>
                <w:sz w:val="19"/>
                <w:szCs w:val="19"/>
                <w:lang w:val="es-ES"/>
              </w:rPr>
              <w:t>y cosa juzgada internacional</w:t>
            </w:r>
          </w:p>
        </w:tc>
        <w:tc>
          <w:tcPr>
            <w:tcW w:w="6570" w:type="dxa"/>
            <w:vAlign w:val="center"/>
          </w:tcPr>
          <w:p w14:paraId="240941E6" w14:textId="5D4F948E" w:rsidR="00EE00E9" w:rsidRPr="00117481" w:rsidRDefault="00B77888" w:rsidP="00EE4D66">
            <w:pPr>
              <w:jc w:val="both"/>
              <w:rPr>
                <w:rFonts w:ascii="Cambria" w:hAnsi="Cambria"/>
                <w:bCs/>
                <w:sz w:val="19"/>
                <w:szCs w:val="19"/>
                <w:lang w:val="es-ES"/>
              </w:rPr>
            </w:pPr>
            <w:r w:rsidRPr="00117481">
              <w:rPr>
                <w:rFonts w:ascii="Cambria" w:hAnsi="Cambria"/>
                <w:bCs/>
                <w:sz w:val="19"/>
                <w:szCs w:val="19"/>
                <w:lang w:val="es-ES"/>
              </w:rPr>
              <w:t>No</w:t>
            </w:r>
          </w:p>
        </w:tc>
      </w:tr>
      <w:tr w:rsidR="003239B8" w:rsidRPr="008B1ACD"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006B74" w:rsidRDefault="003239B8" w:rsidP="00954B82">
            <w:pPr>
              <w:jc w:val="center"/>
              <w:rPr>
                <w:rFonts w:ascii="Cambria" w:hAnsi="Cambria"/>
                <w:bCs/>
                <w:i/>
                <w:color w:val="FFFFFF" w:themeColor="background1"/>
                <w:sz w:val="19"/>
                <w:szCs w:val="19"/>
                <w:lang w:val="es-ES"/>
              </w:rPr>
            </w:pPr>
            <w:r w:rsidRPr="00006B74">
              <w:rPr>
                <w:rFonts w:ascii="Cambria" w:hAnsi="Cambria"/>
                <w:bCs/>
                <w:color w:val="FFFFFF" w:themeColor="background1"/>
                <w:sz w:val="19"/>
                <w:szCs w:val="19"/>
                <w:lang w:val="es-ES"/>
              </w:rPr>
              <w:t>Derechos admi</w:t>
            </w:r>
            <w:r w:rsidR="00954B82" w:rsidRPr="00006B74">
              <w:rPr>
                <w:rFonts w:ascii="Cambria" w:hAnsi="Cambria"/>
                <w:bCs/>
                <w:color w:val="FFFFFF" w:themeColor="background1"/>
                <w:sz w:val="19"/>
                <w:szCs w:val="19"/>
                <w:lang w:val="es-ES"/>
              </w:rPr>
              <w:t>tidos</w:t>
            </w:r>
          </w:p>
        </w:tc>
        <w:tc>
          <w:tcPr>
            <w:tcW w:w="6570" w:type="dxa"/>
            <w:vAlign w:val="center"/>
          </w:tcPr>
          <w:p w14:paraId="6310C8F7" w14:textId="1C027F72" w:rsidR="00AA66F0" w:rsidRPr="00150913" w:rsidRDefault="00150913" w:rsidP="00E94A77">
            <w:pPr>
              <w:jc w:val="both"/>
              <w:rPr>
                <w:rFonts w:ascii="Cambria" w:hAnsi="Cambria"/>
                <w:bCs/>
                <w:sz w:val="19"/>
                <w:szCs w:val="19"/>
                <w:lang w:val="es-ES"/>
              </w:rPr>
            </w:pPr>
            <w:r>
              <w:rPr>
                <w:rFonts w:ascii="Cambria" w:hAnsi="Cambria"/>
                <w:bCs/>
                <w:sz w:val="19"/>
                <w:szCs w:val="19"/>
                <w:lang w:val="es-ES"/>
              </w:rPr>
              <w:t>A</w:t>
            </w:r>
            <w:r w:rsidRPr="00150913">
              <w:rPr>
                <w:rFonts w:ascii="Cambria" w:hAnsi="Cambria"/>
                <w:bCs/>
                <w:sz w:val="19"/>
                <w:szCs w:val="19"/>
                <w:lang w:val="es-ES"/>
              </w:rPr>
              <w:t>rtículo</w:t>
            </w:r>
            <w:r w:rsidR="000817F6">
              <w:rPr>
                <w:rFonts w:ascii="Cambria" w:hAnsi="Cambria"/>
                <w:bCs/>
                <w:sz w:val="19"/>
                <w:szCs w:val="19"/>
                <w:lang w:val="es-ES"/>
              </w:rPr>
              <w:t>s</w:t>
            </w:r>
            <w:r w:rsidRPr="00150913">
              <w:rPr>
                <w:rFonts w:ascii="Cambria" w:hAnsi="Cambria"/>
                <w:bCs/>
                <w:sz w:val="19"/>
                <w:szCs w:val="19"/>
                <w:lang w:val="es-ES"/>
              </w:rPr>
              <w:t xml:space="preserve"> </w:t>
            </w:r>
            <w:r w:rsidR="004609D1">
              <w:rPr>
                <w:rFonts w:ascii="Cambria" w:hAnsi="Cambria"/>
                <w:bCs/>
                <w:sz w:val="19"/>
                <w:szCs w:val="19"/>
                <w:lang w:val="es-ES"/>
              </w:rPr>
              <w:t xml:space="preserve">4 (derecho a la vida), </w:t>
            </w:r>
            <w:r>
              <w:rPr>
                <w:rFonts w:ascii="Cambria" w:hAnsi="Cambria"/>
                <w:bCs/>
                <w:sz w:val="19"/>
                <w:szCs w:val="19"/>
                <w:lang w:val="es-ES"/>
              </w:rPr>
              <w:t xml:space="preserve">5 </w:t>
            </w:r>
            <w:r w:rsidRPr="00150913">
              <w:rPr>
                <w:rFonts w:ascii="Cambria" w:hAnsi="Cambria"/>
                <w:sz w:val="19"/>
                <w:szCs w:val="19"/>
                <w:lang w:val="es-ES"/>
              </w:rPr>
              <w:t xml:space="preserve">(integridad personal), </w:t>
            </w:r>
            <w:r w:rsidR="00AA66F0">
              <w:rPr>
                <w:rFonts w:ascii="Cambria" w:hAnsi="Cambria"/>
                <w:sz w:val="19"/>
                <w:szCs w:val="19"/>
                <w:lang w:val="es-ES"/>
              </w:rPr>
              <w:t xml:space="preserve">7 (libertad personal), </w:t>
            </w:r>
            <w:r w:rsidRPr="00150913">
              <w:rPr>
                <w:rFonts w:ascii="Cambria" w:hAnsi="Cambria"/>
                <w:sz w:val="19"/>
                <w:szCs w:val="19"/>
                <w:lang w:val="es-ES"/>
              </w:rPr>
              <w:t xml:space="preserve">8 (garantías judiciales), </w:t>
            </w:r>
            <w:r>
              <w:rPr>
                <w:rFonts w:ascii="Cambria" w:hAnsi="Cambria"/>
                <w:sz w:val="19"/>
                <w:szCs w:val="19"/>
                <w:lang w:val="es-ES"/>
              </w:rPr>
              <w:t xml:space="preserve">11 (protección de la honra y de la dignidad), </w:t>
            </w:r>
            <w:r w:rsidRPr="00150913">
              <w:rPr>
                <w:rFonts w:ascii="Cambria" w:hAnsi="Cambria"/>
                <w:sz w:val="19"/>
                <w:szCs w:val="19"/>
                <w:lang w:val="es-ES"/>
              </w:rPr>
              <w:t>24 (</w:t>
            </w:r>
            <w:r w:rsidR="00E94A77">
              <w:rPr>
                <w:rFonts w:ascii="Cambria" w:hAnsi="Cambria"/>
                <w:sz w:val="19"/>
                <w:szCs w:val="19"/>
                <w:lang w:val="es-ES"/>
              </w:rPr>
              <w:t>i</w:t>
            </w:r>
            <w:r w:rsidRPr="00150913">
              <w:rPr>
                <w:rFonts w:ascii="Cambria" w:hAnsi="Cambria"/>
                <w:sz w:val="19"/>
                <w:szCs w:val="19"/>
                <w:lang w:val="es-ES"/>
              </w:rPr>
              <w:t>gualdad</w:t>
            </w:r>
            <w:r w:rsidR="00E94A77">
              <w:rPr>
                <w:rFonts w:ascii="Cambria" w:hAnsi="Cambria"/>
                <w:sz w:val="19"/>
                <w:szCs w:val="19"/>
                <w:lang w:val="es-ES"/>
              </w:rPr>
              <w:t xml:space="preserve"> ante la ley), </w:t>
            </w:r>
            <w:r w:rsidRPr="00150913">
              <w:rPr>
                <w:rFonts w:ascii="Cambria" w:hAnsi="Cambria"/>
                <w:sz w:val="19"/>
                <w:szCs w:val="19"/>
                <w:lang w:val="es-ES"/>
              </w:rPr>
              <w:t>25 (protección judicial)</w:t>
            </w:r>
            <w:r w:rsidR="00E94A77">
              <w:rPr>
                <w:rFonts w:ascii="Cambria" w:hAnsi="Cambria"/>
                <w:sz w:val="19"/>
                <w:szCs w:val="19"/>
                <w:lang w:val="es-ES"/>
              </w:rPr>
              <w:t xml:space="preserve"> y 26 (derechos económicos, sociales y culturales)</w:t>
            </w:r>
            <w:r w:rsidRPr="00150913">
              <w:rPr>
                <w:rFonts w:ascii="Cambria" w:hAnsi="Cambria"/>
                <w:sz w:val="19"/>
                <w:szCs w:val="19"/>
                <w:lang w:val="es-ES"/>
              </w:rPr>
              <w:t xml:space="preserve"> de la Convención Americana en relación con </w:t>
            </w:r>
            <w:r w:rsidR="00E94A77">
              <w:rPr>
                <w:rFonts w:ascii="Cambria" w:hAnsi="Cambria"/>
                <w:sz w:val="19"/>
                <w:szCs w:val="19"/>
                <w:lang w:val="es-ES"/>
              </w:rPr>
              <w:t xml:space="preserve">los </w:t>
            </w:r>
            <w:r w:rsidRPr="00150913">
              <w:rPr>
                <w:rFonts w:ascii="Cambria" w:hAnsi="Cambria"/>
                <w:sz w:val="19"/>
                <w:szCs w:val="19"/>
                <w:lang w:val="es-ES"/>
              </w:rPr>
              <w:t>artículo</w:t>
            </w:r>
            <w:r w:rsidR="00E94A77">
              <w:rPr>
                <w:rFonts w:ascii="Cambria" w:hAnsi="Cambria"/>
                <w:sz w:val="19"/>
                <w:szCs w:val="19"/>
                <w:lang w:val="es-ES"/>
              </w:rPr>
              <w:t xml:space="preserve">s </w:t>
            </w:r>
            <w:r w:rsidRPr="00150913">
              <w:rPr>
                <w:rFonts w:ascii="Cambria" w:hAnsi="Cambria"/>
                <w:sz w:val="19"/>
                <w:szCs w:val="19"/>
                <w:lang w:val="es-ES"/>
              </w:rPr>
              <w:t>1.1 (obligación de respetar los derechos) y 2 (deber de adoptar disposiciones de derecho interno) del mismo instrumento; así como el</w:t>
            </w:r>
            <w:r w:rsidR="00145634">
              <w:rPr>
                <w:rFonts w:ascii="Cambria" w:hAnsi="Cambria"/>
                <w:bCs/>
                <w:sz w:val="19"/>
                <w:szCs w:val="19"/>
                <w:lang w:val="es-ES"/>
              </w:rPr>
              <w:t xml:space="preserve"> artículo 6</w:t>
            </w:r>
            <w:r w:rsidRPr="00150913">
              <w:rPr>
                <w:rFonts w:ascii="Cambria" w:hAnsi="Cambria"/>
                <w:bCs/>
                <w:sz w:val="19"/>
                <w:szCs w:val="19"/>
                <w:lang w:val="es-ES"/>
              </w:rPr>
              <w:t xml:space="preserve"> de la Convención para Prevenir y Sancionar la Tortura, y el artículo 7 de la Convención de Belém do Pará</w:t>
            </w:r>
          </w:p>
        </w:tc>
      </w:tr>
      <w:tr w:rsidR="003239B8" w:rsidRPr="008B1ACD"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11DC3DBE" w:rsidR="003239B8" w:rsidRPr="00006B74" w:rsidRDefault="003239B8" w:rsidP="00D77503">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Agotamiento de recursos </w:t>
            </w:r>
            <w:r w:rsidR="00D77503" w:rsidRPr="00006B74">
              <w:rPr>
                <w:rFonts w:ascii="Cambria" w:hAnsi="Cambria"/>
                <w:bCs/>
                <w:color w:val="FFFFFF" w:themeColor="background1"/>
                <w:sz w:val="19"/>
                <w:szCs w:val="19"/>
                <w:lang w:val="es-ES"/>
              </w:rPr>
              <w:t>o procedencia de una excepción</w:t>
            </w:r>
          </w:p>
        </w:tc>
        <w:tc>
          <w:tcPr>
            <w:tcW w:w="6570" w:type="dxa"/>
            <w:vAlign w:val="center"/>
          </w:tcPr>
          <w:p w14:paraId="69C53E8A" w14:textId="5B51BC78" w:rsidR="003239B8" w:rsidRPr="00117481" w:rsidRDefault="00B77888" w:rsidP="00BB3FBD">
            <w:pPr>
              <w:rPr>
                <w:rFonts w:ascii="Cambria" w:hAnsi="Cambria"/>
                <w:bCs/>
                <w:sz w:val="19"/>
                <w:szCs w:val="19"/>
                <w:lang w:val="es-ES"/>
              </w:rPr>
            </w:pPr>
            <w:r w:rsidRPr="00117481">
              <w:rPr>
                <w:rFonts w:ascii="Cambria" w:hAnsi="Cambria"/>
                <w:bCs/>
                <w:sz w:val="19"/>
                <w:szCs w:val="19"/>
                <w:lang w:val="es-ES"/>
              </w:rPr>
              <w:t>Sí</w:t>
            </w:r>
            <w:r w:rsidR="00FA1619">
              <w:rPr>
                <w:rFonts w:ascii="Cambria" w:hAnsi="Cambria"/>
                <w:bCs/>
                <w:sz w:val="19"/>
                <w:szCs w:val="19"/>
                <w:lang w:val="es-ES"/>
              </w:rPr>
              <w:t>, en los términos de la sección VI</w:t>
            </w:r>
          </w:p>
        </w:tc>
      </w:tr>
      <w:tr w:rsidR="003239B8" w:rsidRPr="008B1ACD"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006B74" w:rsidRDefault="00D77503" w:rsidP="00EE4D66">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Presentación dentro de plazo</w:t>
            </w:r>
          </w:p>
        </w:tc>
        <w:tc>
          <w:tcPr>
            <w:tcW w:w="6570" w:type="dxa"/>
            <w:vAlign w:val="center"/>
          </w:tcPr>
          <w:p w14:paraId="4A2A4569" w14:textId="30C0113E" w:rsidR="003239B8" w:rsidRPr="00117481" w:rsidRDefault="00117481" w:rsidP="00EE4D66">
            <w:pPr>
              <w:rPr>
                <w:rFonts w:ascii="Cambria" w:hAnsi="Cambria"/>
                <w:bCs/>
                <w:sz w:val="19"/>
                <w:szCs w:val="19"/>
                <w:lang w:val="es-ES"/>
              </w:rPr>
            </w:pPr>
            <w:r w:rsidRPr="00117481">
              <w:rPr>
                <w:rFonts w:ascii="Cambria" w:hAnsi="Cambria"/>
                <w:bCs/>
                <w:sz w:val="19"/>
                <w:szCs w:val="19"/>
                <w:lang w:val="es-ES"/>
              </w:rPr>
              <w:t>Sí</w:t>
            </w:r>
            <w:r w:rsidR="00FA1619">
              <w:rPr>
                <w:rFonts w:ascii="Cambria" w:hAnsi="Cambria"/>
                <w:bCs/>
                <w:sz w:val="19"/>
                <w:szCs w:val="19"/>
                <w:lang w:val="es-ES"/>
              </w:rPr>
              <w:t>, en los términos de la sección VI</w:t>
            </w:r>
          </w:p>
        </w:tc>
      </w:tr>
    </w:tbl>
    <w:p w14:paraId="641E0D62" w14:textId="5F615266" w:rsidR="00C34645" w:rsidRPr="00C2615B" w:rsidRDefault="00223A29" w:rsidP="00135CF2">
      <w:pPr>
        <w:spacing w:before="120" w:after="120"/>
        <w:ind w:firstLine="720"/>
        <w:jc w:val="both"/>
        <w:rPr>
          <w:rFonts w:ascii="Cambria" w:hAnsi="Cambria"/>
          <w:b/>
          <w:sz w:val="20"/>
          <w:szCs w:val="20"/>
          <w:lang w:val="es-ES"/>
        </w:rPr>
      </w:pPr>
      <w:r w:rsidRPr="00C2615B">
        <w:rPr>
          <w:rFonts w:ascii="Cambria" w:hAnsi="Cambria"/>
          <w:b/>
          <w:sz w:val="20"/>
          <w:szCs w:val="20"/>
          <w:lang w:val="es-ES"/>
        </w:rPr>
        <w:t xml:space="preserve">V. </w:t>
      </w:r>
      <w:r w:rsidRPr="00C2615B">
        <w:rPr>
          <w:rFonts w:ascii="Cambria" w:hAnsi="Cambria"/>
          <w:b/>
          <w:sz w:val="20"/>
          <w:szCs w:val="20"/>
          <w:lang w:val="es-ES"/>
        </w:rPr>
        <w:tab/>
      </w:r>
      <w:r w:rsidR="0034224A" w:rsidRPr="00C2615B">
        <w:rPr>
          <w:rFonts w:ascii="Cambria" w:hAnsi="Cambria"/>
          <w:b/>
          <w:sz w:val="20"/>
          <w:szCs w:val="20"/>
          <w:lang w:val="es-ES"/>
        </w:rPr>
        <w:t>RESUMEN DE LOS HECHOS ALEGADOS</w:t>
      </w:r>
    </w:p>
    <w:p w14:paraId="0A089EB9" w14:textId="4296B4F4" w:rsidR="00C2615B" w:rsidRPr="00C2615B" w:rsidRDefault="00C2615B" w:rsidP="00C261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CE1873">
        <w:rPr>
          <w:rFonts w:ascii="Cambria" w:hAnsi="Cambria"/>
          <w:sz w:val="20"/>
          <w:szCs w:val="20"/>
          <w:lang w:val="es-ES"/>
        </w:rPr>
        <w:t xml:space="preserve">La parte peticionaria </w:t>
      </w:r>
      <w:r w:rsidR="00230E3B" w:rsidRPr="00CE1873">
        <w:rPr>
          <w:rFonts w:ascii="Cambria" w:hAnsi="Cambria"/>
          <w:sz w:val="20"/>
          <w:szCs w:val="20"/>
          <w:lang w:val="es-ES"/>
        </w:rPr>
        <w:t>alega la responsabilidad internacional del Estado de Costa Rica en</w:t>
      </w:r>
      <w:r w:rsidR="005E06A1" w:rsidRPr="00CE1873">
        <w:rPr>
          <w:rFonts w:ascii="Cambria" w:hAnsi="Cambria"/>
          <w:sz w:val="20"/>
          <w:szCs w:val="20"/>
          <w:lang w:val="es-ES"/>
        </w:rPr>
        <w:t xml:space="preserve"> </w:t>
      </w:r>
      <w:r w:rsidR="00B80DAE" w:rsidRPr="00CE1873">
        <w:rPr>
          <w:rFonts w:ascii="Cambria" w:hAnsi="Cambria"/>
          <w:sz w:val="20"/>
          <w:szCs w:val="20"/>
          <w:lang w:val="es-ES"/>
        </w:rPr>
        <w:t xml:space="preserve">relación a la denegación del derecho al acceso a un servicio de salud legal esencial </w:t>
      </w:r>
      <w:r w:rsidR="00230E3B" w:rsidRPr="00CE1873">
        <w:rPr>
          <w:rFonts w:ascii="Cambria" w:hAnsi="Cambria"/>
          <w:sz w:val="20"/>
          <w:szCs w:val="20"/>
          <w:lang w:val="es-ES"/>
        </w:rPr>
        <w:t xml:space="preserve">relación a </w:t>
      </w:r>
      <w:r w:rsidRPr="00CE1873">
        <w:rPr>
          <w:rFonts w:ascii="Cambria" w:hAnsi="Cambria"/>
          <w:sz w:val="20"/>
          <w:szCs w:val="20"/>
          <w:lang w:val="es-ES"/>
        </w:rPr>
        <w:t>A.</w:t>
      </w:r>
      <w:r w:rsidRPr="00CE1873">
        <w:rPr>
          <w:rFonts w:ascii="Cambria" w:hAnsi="Cambria" w:cs="Calibri"/>
          <w:sz w:val="20"/>
          <w:szCs w:val="20"/>
          <w:lang w:val="es-ES"/>
        </w:rPr>
        <w:t>N. y Aurora</w:t>
      </w:r>
      <w:r w:rsidR="00B80DAE" w:rsidRPr="00CE1873">
        <w:rPr>
          <w:rFonts w:ascii="Cambria" w:hAnsi="Cambria" w:cs="Calibri"/>
          <w:sz w:val="20"/>
          <w:szCs w:val="20"/>
          <w:lang w:val="es-ES"/>
        </w:rPr>
        <w:t xml:space="preserve"> comprometiendo el derecho al más alto nivel posible de salud física y mental y el ejercicio de los derechos a la vida, a estar libre de tratos crueles, inhumanos y degradantes, a la integridad y libertad personal, a no ser sometidos a violencia física y psicológica</w:t>
      </w:r>
      <w:r w:rsidR="00686787" w:rsidRPr="00CE1873">
        <w:rPr>
          <w:rFonts w:ascii="Cambria" w:hAnsi="Cambria" w:cs="Calibri"/>
          <w:sz w:val="20"/>
          <w:szCs w:val="20"/>
          <w:lang w:val="es-ES"/>
        </w:rPr>
        <w:t xml:space="preserve">. </w:t>
      </w:r>
      <w:r w:rsidR="00CE1873">
        <w:rPr>
          <w:rFonts w:ascii="Cambria" w:hAnsi="Cambria" w:cs="Calibri"/>
          <w:sz w:val="20"/>
          <w:szCs w:val="20"/>
          <w:lang w:val="es-ES"/>
        </w:rPr>
        <w:t>En concreto, l</w:t>
      </w:r>
      <w:r w:rsidR="00686787">
        <w:rPr>
          <w:rFonts w:ascii="Cambria" w:hAnsi="Cambria" w:cs="Calibri"/>
          <w:sz w:val="20"/>
          <w:szCs w:val="20"/>
          <w:lang w:val="es-ES"/>
        </w:rPr>
        <w:t xml:space="preserve">a parte peticionaria argumenta que A.N. y Aurora </w:t>
      </w:r>
      <w:r w:rsidRPr="00C2615B">
        <w:rPr>
          <w:rFonts w:ascii="Cambria" w:hAnsi="Cambria" w:cs="Calibri"/>
          <w:sz w:val="20"/>
          <w:szCs w:val="20"/>
          <w:lang w:val="es-ES"/>
        </w:rPr>
        <w:t>fueron forzadas a llevar a término embarazos con malformaciones incompatibles con la vida extrauterina, pese a que la gestación de dichos embarazos representaba una clara afectación para su salud física, mental y emocional</w:t>
      </w:r>
      <w:r>
        <w:rPr>
          <w:rFonts w:ascii="Cambria" w:hAnsi="Cambria" w:cs="Calibri"/>
          <w:sz w:val="20"/>
          <w:szCs w:val="20"/>
          <w:lang w:val="es-ES"/>
        </w:rPr>
        <w:t>, y a</w:t>
      </w:r>
      <w:r w:rsidRPr="00C2615B">
        <w:rPr>
          <w:rFonts w:ascii="Cambria" w:hAnsi="Cambria" w:cs="Calibri"/>
          <w:sz w:val="20"/>
          <w:szCs w:val="20"/>
          <w:lang w:val="es-ES"/>
        </w:rPr>
        <w:t xml:space="preserve"> consecuencia de ello, tanto Aurora como A.N. sufren afectaciones de salud.</w:t>
      </w:r>
      <w:r w:rsidR="00713F66" w:rsidRPr="00713F66">
        <w:rPr>
          <w:rFonts w:ascii="Cambria" w:hAnsi="Cambria" w:cs="Arial"/>
          <w:color w:val="FF0000"/>
          <w:sz w:val="20"/>
          <w:szCs w:val="20"/>
          <w:lang w:val="es-ES"/>
        </w:rPr>
        <w:t xml:space="preserve"> </w:t>
      </w:r>
      <w:r w:rsidR="00230E3B">
        <w:rPr>
          <w:rFonts w:ascii="Cambria" w:hAnsi="Cambria" w:cs="Calibri"/>
          <w:sz w:val="20"/>
          <w:szCs w:val="20"/>
          <w:lang w:val="es-ES"/>
        </w:rPr>
        <w:t xml:space="preserve">Alega </w:t>
      </w:r>
      <w:r w:rsidR="00686787">
        <w:rPr>
          <w:rFonts w:ascii="Cambria" w:hAnsi="Cambria" w:cs="Calibri"/>
          <w:sz w:val="20"/>
          <w:szCs w:val="20"/>
          <w:lang w:val="es-ES"/>
        </w:rPr>
        <w:t xml:space="preserve">que </w:t>
      </w:r>
      <w:r w:rsidR="00230E3B">
        <w:rPr>
          <w:rFonts w:ascii="Cambria" w:hAnsi="Cambria" w:cs="Calibri"/>
          <w:sz w:val="20"/>
          <w:szCs w:val="20"/>
          <w:lang w:val="es-ES"/>
        </w:rPr>
        <w:t>p</w:t>
      </w:r>
      <w:r w:rsidRPr="00C2615B">
        <w:rPr>
          <w:rFonts w:ascii="Cambria" w:hAnsi="Cambria" w:cs="Calibri"/>
          <w:sz w:val="20"/>
          <w:szCs w:val="20"/>
          <w:lang w:val="es-ES"/>
        </w:rPr>
        <w:t xml:space="preserve">ese a que el aborto terapéutico es legal en Costa Rica </w:t>
      </w:r>
      <w:r w:rsidR="00230E3B">
        <w:rPr>
          <w:rFonts w:ascii="Cambria" w:hAnsi="Cambria" w:cs="Calibri"/>
          <w:sz w:val="20"/>
          <w:szCs w:val="20"/>
          <w:lang w:val="es-ES"/>
        </w:rPr>
        <w:t xml:space="preserve">desde 1971 </w:t>
      </w:r>
      <w:r w:rsidR="00230E3B" w:rsidRPr="00C2615B">
        <w:rPr>
          <w:rFonts w:ascii="Cambria" w:hAnsi="Cambria"/>
          <w:sz w:val="20"/>
          <w:szCs w:val="20"/>
          <w:lang w:val="es-ES"/>
        </w:rPr>
        <w:t xml:space="preserve">de conformidad con el artículo 121 </w:t>
      </w:r>
      <w:r w:rsidR="00230E3B">
        <w:rPr>
          <w:rFonts w:ascii="Cambria" w:hAnsi="Cambria"/>
          <w:sz w:val="20"/>
          <w:szCs w:val="20"/>
          <w:lang w:val="es-ES"/>
        </w:rPr>
        <w:t xml:space="preserve">del </w:t>
      </w:r>
      <w:r w:rsidR="00230E3B" w:rsidRPr="00C2615B">
        <w:rPr>
          <w:rFonts w:ascii="Cambria" w:hAnsi="Cambria"/>
          <w:sz w:val="20"/>
          <w:szCs w:val="20"/>
          <w:lang w:val="es-ES"/>
        </w:rPr>
        <w:t>Código</w:t>
      </w:r>
      <w:r w:rsidR="00230E3B">
        <w:rPr>
          <w:rFonts w:ascii="Cambria" w:hAnsi="Cambria"/>
          <w:sz w:val="20"/>
          <w:szCs w:val="20"/>
          <w:lang w:val="es-ES"/>
        </w:rPr>
        <w:t xml:space="preserve"> Penal, en </w:t>
      </w:r>
      <w:r w:rsidRPr="00C2615B">
        <w:rPr>
          <w:rFonts w:ascii="Cambria" w:hAnsi="Cambria" w:cs="Calibri"/>
          <w:sz w:val="20"/>
          <w:szCs w:val="20"/>
          <w:lang w:val="es-ES"/>
        </w:rPr>
        <w:t>casos en que el embarazo pon</w:t>
      </w:r>
      <w:r w:rsidR="00230E3B">
        <w:rPr>
          <w:rFonts w:ascii="Cambria" w:hAnsi="Cambria" w:cs="Calibri"/>
          <w:sz w:val="20"/>
          <w:szCs w:val="20"/>
          <w:lang w:val="es-ES"/>
        </w:rPr>
        <w:t>ga</w:t>
      </w:r>
      <w:r w:rsidRPr="00C2615B">
        <w:rPr>
          <w:rFonts w:ascii="Cambria" w:hAnsi="Cambria" w:cs="Calibri"/>
          <w:sz w:val="20"/>
          <w:szCs w:val="20"/>
          <w:lang w:val="es-ES"/>
        </w:rPr>
        <w:t xml:space="preserve"> en peligro la vida o la salud de la mujer embarazada, no e</w:t>
      </w:r>
      <w:r w:rsidR="00230E3B">
        <w:rPr>
          <w:rFonts w:ascii="Cambria" w:hAnsi="Cambria" w:cs="Calibri"/>
          <w:sz w:val="20"/>
          <w:szCs w:val="20"/>
          <w:lang w:val="es-ES"/>
        </w:rPr>
        <w:t xml:space="preserve">xiste una regulación o mecanismo que </w:t>
      </w:r>
      <w:r w:rsidR="00230E3B" w:rsidRPr="00C2615B">
        <w:rPr>
          <w:rFonts w:ascii="Cambria" w:hAnsi="Cambria"/>
          <w:sz w:val="20"/>
          <w:szCs w:val="20"/>
          <w:lang w:val="es-ES"/>
        </w:rPr>
        <w:t xml:space="preserve">garantice el acceso a este servicio de salud </w:t>
      </w:r>
      <w:r w:rsidR="00230E3B">
        <w:rPr>
          <w:rFonts w:ascii="Cambria" w:hAnsi="Cambria"/>
          <w:sz w:val="20"/>
          <w:szCs w:val="20"/>
          <w:lang w:val="es-ES"/>
        </w:rPr>
        <w:t xml:space="preserve">y </w:t>
      </w:r>
      <w:r w:rsidR="00230E3B">
        <w:rPr>
          <w:rFonts w:ascii="Cambria" w:hAnsi="Cambria" w:cs="Calibri"/>
          <w:sz w:val="20"/>
          <w:szCs w:val="20"/>
          <w:lang w:val="es-ES"/>
        </w:rPr>
        <w:t xml:space="preserve">permita </w:t>
      </w:r>
      <w:r w:rsidRPr="00C2615B">
        <w:rPr>
          <w:rFonts w:ascii="Cambria" w:hAnsi="Cambria" w:cs="Calibri"/>
          <w:sz w:val="20"/>
          <w:szCs w:val="20"/>
          <w:lang w:val="es-ES"/>
        </w:rPr>
        <w:t>a los prestadores de salud tener claridad sobre la legalidad del procedimiento, lo que sumado a estereotipos discriminatorios de género, significa que las mujeres</w:t>
      </w:r>
      <w:r w:rsidR="00230E3B">
        <w:rPr>
          <w:rFonts w:ascii="Cambria" w:hAnsi="Cambria" w:cs="Calibri"/>
          <w:sz w:val="20"/>
          <w:szCs w:val="20"/>
          <w:lang w:val="es-ES"/>
        </w:rPr>
        <w:t xml:space="preserve"> q</w:t>
      </w:r>
      <w:r w:rsidR="00230E3B" w:rsidRPr="00C2615B">
        <w:rPr>
          <w:rFonts w:ascii="Cambria" w:hAnsi="Cambria" w:cs="Calibri"/>
          <w:sz w:val="20"/>
          <w:szCs w:val="20"/>
          <w:lang w:val="es-ES"/>
        </w:rPr>
        <w:t>ue atraviesan situaciones graves de salud física o mental,</w:t>
      </w:r>
      <w:r w:rsidRPr="00C2615B">
        <w:rPr>
          <w:rFonts w:ascii="Cambria" w:hAnsi="Cambria" w:cs="Calibri"/>
          <w:sz w:val="20"/>
          <w:szCs w:val="20"/>
          <w:lang w:val="es-ES"/>
        </w:rPr>
        <w:t xml:space="preserve"> </w:t>
      </w:r>
      <w:r w:rsidR="00230E3B" w:rsidRPr="00230E3B">
        <w:rPr>
          <w:rFonts w:ascii="Cambria" w:hAnsi="Cambria" w:cs="Calibri"/>
          <w:sz w:val="20"/>
          <w:szCs w:val="20"/>
          <w:lang w:val="es-ES"/>
        </w:rPr>
        <w:t xml:space="preserve">quedan a la discrecionalidad de los funcionarios públicos </w:t>
      </w:r>
      <w:r w:rsidR="00230E3B">
        <w:rPr>
          <w:rFonts w:ascii="Cambria" w:hAnsi="Cambria" w:cs="Calibri"/>
          <w:sz w:val="20"/>
          <w:szCs w:val="20"/>
          <w:lang w:val="es-ES"/>
        </w:rPr>
        <w:t xml:space="preserve">y </w:t>
      </w:r>
      <w:r w:rsidRPr="00C2615B">
        <w:rPr>
          <w:rFonts w:ascii="Cambria" w:hAnsi="Cambria" w:cs="Calibri"/>
          <w:sz w:val="20"/>
          <w:szCs w:val="20"/>
          <w:lang w:val="es-ES"/>
        </w:rPr>
        <w:t>se ven obligadas a llevar a término un embarazo a cualquier costo para su integridad personal</w:t>
      </w:r>
      <w:r w:rsidR="00230E3B">
        <w:rPr>
          <w:rFonts w:ascii="Cambria" w:hAnsi="Cambria" w:cs="Calibri"/>
          <w:sz w:val="20"/>
          <w:szCs w:val="20"/>
          <w:lang w:val="es-ES"/>
        </w:rPr>
        <w:t xml:space="preserve">. </w:t>
      </w:r>
    </w:p>
    <w:p w14:paraId="229C62CE" w14:textId="77777777" w:rsidR="00426CD5" w:rsidRPr="00426CD5" w:rsidRDefault="00426CD5" w:rsidP="00426CD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NotDefSpecial" w:cs="NotDefSpecial"/>
          <w:sz w:val="20"/>
          <w:szCs w:val="20"/>
          <w:lang w:val="es-ES"/>
        </w:rPr>
      </w:pPr>
    </w:p>
    <w:p w14:paraId="351A63E6" w14:textId="05ACE789" w:rsidR="00AA675D" w:rsidRDefault="00AA675D" w:rsidP="00426CD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i/>
          <w:sz w:val="20"/>
          <w:szCs w:val="20"/>
          <w:lang w:val="es-ES"/>
        </w:rPr>
      </w:pPr>
      <w:r>
        <w:rPr>
          <w:rFonts w:ascii="Cambria" w:hAnsi="Cambria"/>
          <w:i/>
          <w:sz w:val="20"/>
          <w:szCs w:val="20"/>
          <w:lang w:val="es-ES"/>
        </w:rPr>
        <w:t>Alegatos específicos relativos a A.N</w:t>
      </w:r>
    </w:p>
    <w:p w14:paraId="50FAC9B6" w14:textId="77777777" w:rsidR="00426CD5" w:rsidRPr="00AA675D" w:rsidRDefault="00426CD5" w:rsidP="00426CD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i/>
          <w:sz w:val="20"/>
          <w:szCs w:val="20"/>
          <w:lang w:val="es-ES"/>
        </w:rPr>
      </w:pPr>
    </w:p>
    <w:p w14:paraId="266D970F" w14:textId="3450C1A4" w:rsidR="00B21035" w:rsidRDefault="00AE2D6B" w:rsidP="00426C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2047A1">
        <w:rPr>
          <w:rFonts w:ascii="Cambria" w:hAnsi="Cambria"/>
          <w:sz w:val="20"/>
          <w:szCs w:val="20"/>
          <w:lang w:val="es-ES"/>
        </w:rPr>
        <w:t>La part</w:t>
      </w:r>
      <w:r w:rsidR="00903FCC" w:rsidRPr="002047A1">
        <w:rPr>
          <w:rFonts w:ascii="Cambria" w:hAnsi="Cambria"/>
          <w:sz w:val="20"/>
          <w:szCs w:val="20"/>
          <w:lang w:val="es-ES"/>
        </w:rPr>
        <w:t xml:space="preserve">e peticionaria refiere que A.N. era </w:t>
      </w:r>
      <w:r w:rsidRPr="002047A1">
        <w:rPr>
          <w:rFonts w:ascii="Cambria" w:hAnsi="Cambria"/>
          <w:sz w:val="20"/>
          <w:szCs w:val="20"/>
          <w:lang w:val="es-ES"/>
        </w:rPr>
        <w:t>una mujer de 26 años</w:t>
      </w:r>
      <w:r w:rsidR="00903FCC" w:rsidRPr="002047A1">
        <w:rPr>
          <w:rFonts w:ascii="Cambria" w:hAnsi="Cambria"/>
          <w:sz w:val="20"/>
          <w:szCs w:val="20"/>
          <w:lang w:val="es-ES"/>
        </w:rPr>
        <w:t xml:space="preserve"> cuando</w:t>
      </w:r>
      <w:r w:rsidRPr="002047A1">
        <w:rPr>
          <w:rFonts w:ascii="Cambria" w:hAnsi="Cambria"/>
          <w:sz w:val="20"/>
          <w:szCs w:val="20"/>
          <w:lang w:val="es-ES"/>
        </w:rPr>
        <w:t xml:space="preserve"> tuvo conocimiento de su embarazo, para el momento, de seis semanas</w:t>
      </w:r>
      <w:r w:rsidR="00B21035" w:rsidRPr="002047A1">
        <w:rPr>
          <w:rFonts w:ascii="Cambria" w:hAnsi="Cambria"/>
          <w:sz w:val="20"/>
          <w:szCs w:val="20"/>
          <w:lang w:val="es-ES"/>
        </w:rPr>
        <w:t xml:space="preserve">. </w:t>
      </w:r>
      <w:r w:rsidR="00E05F46" w:rsidRPr="002047A1">
        <w:rPr>
          <w:rFonts w:ascii="Cambria" w:hAnsi="Cambria"/>
          <w:sz w:val="20"/>
          <w:szCs w:val="20"/>
          <w:lang w:val="es-ES"/>
        </w:rPr>
        <w:t>Al respecto, s</w:t>
      </w:r>
      <w:r w:rsidR="00B21035" w:rsidRPr="002047A1">
        <w:rPr>
          <w:rFonts w:ascii="Cambria" w:hAnsi="Cambria"/>
          <w:sz w:val="20"/>
          <w:szCs w:val="20"/>
          <w:lang w:val="es-ES"/>
        </w:rPr>
        <w:t xml:space="preserve">eñala que </w:t>
      </w:r>
      <w:r w:rsidRPr="002047A1">
        <w:rPr>
          <w:rFonts w:ascii="Cambria" w:hAnsi="Cambria"/>
          <w:sz w:val="20"/>
          <w:szCs w:val="20"/>
          <w:lang w:val="es-ES"/>
        </w:rPr>
        <w:t>el</w:t>
      </w:r>
      <w:r w:rsidR="00B21035" w:rsidRPr="002047A1">
        <w:rPr>
          <w:rFonts w:ascii="Cambria" w:hAnsi="Cambria"/>
          <w:sz w:val="20"/>
          <w:szCs w:val="20"/>
          <w:lang w:val="es-ES"/>
        </w:rPr>
        <w:t xml:space="preserve"> 7 de febrero de 2007 asistió</w:t>
      </w:r>
      <w:r w:rsidR="00F85902" w:rsidRPr="002047A1">
        <w:rPr>
          <w:rFonts w:ascii="Cambria" w:hAnsi="Cambria"/>
          <w:sz w:val="20"/>
          <w:szCs w:val="20"/>
          <w:lang w:val="es-ES"/>
        </w:rPr>
        <w:t xml:space="preserve"> al Servicio de Ginecología del Hospital México, adscrito a la Caja Costarricense de Seguro Social</w:t>
      </w:r>
      <w:r w:rsidR="002047A1" w:rsidRPr="002047A1">
        <w:rPr>
          <w:rFonts w:ascii="Cambria" w:hAnsi="Cambria"/>
          <w:sz w:val="20"/>
          <w:szCs w:val="20"/>
          <w:lang w:val="es-ES"/>
        </w:rPr>
        <w:t xml:space="preserve"> </w:t>
      </w:r>
      <w:r w:rsidR="002047A1" w:rsidRPr="002047A1">
        <w:rPr>
          <w:rFonts w:ascii="Cambria" w:eastAsia="NotDefSpecial" w:hAnsi="Cambria" w:cs="NotDefSpecial"/>
          <w:sz w:val="20"/>
          <w:szCs w:val="20"/>
          <w:lang w:val="es-ES"/>
        </w:rPr>
        <w:t>(en adelante “CCSS”)</w:t>
      </w:r>
      <w:r w:rsidR="002047A1" w:rsidRPr="002047A1">
        <w:rPr>
          <w:rFonts w:ascii="Cambria" w:hAnsi="Cambria"/>
          <w:sz w:val="20"/>
          <w:szCs w:val="20"/>
          <w:lang w:val="es-ES"/>
        </w:rPr>
        <w:t>,</w:t>
      </w:r>
      <w:r w:rsidR="00F85902" w:rsidRPr="00D873A5">
        <w:rPr>
          <w:rFonts w:ascii="Cambria" w:hAnsi="Cambria"/>
          <w:sz w:val="20"/>
          <w:szCs w:val="20"/>
          <w:lang w:val="es-ES"/>
        </w:rPr>
        <w:t xml:space="preserve"> a realizarse </w:t>
      </w:r>
      <w:r w:rsidRPr="00D873A5">
        <w:rPr>
          <w:rFonts w:ascii="Cambria" w:hAnsi="Cambria"/>
          <w:sz w:val="20"/>
          <w:szCs w:val="20"/>
          <w:lang w:val="es-ES"/>
        </w:rPr>
        <w:t>una gastroscopia y un ultr</w:t>
      </w:r>
      <w:r w:rsidR="00B21035">
        <w:rPr>
          <w:rFonts w:ascii="Cambria" w:hAnsi="Cambria"/>
          <w:sz w:val="20"/>
          <w:szCs w:val="20"/>
          <w:lang w:val="es-ES"/>
        </w:rPr>
        <w:t>asonido</w:t>
      </w:r>
      <w:r w:rsidRPr="00D873A5">
        <w:rPr>
          <w:rFonts w:ascii="Cambria" w:hAnsi="Cambria"/>
          <w:sz w:val="20"/>
          <w:szCs w:val="20"/>
          <w:lang w:val="es-ES"/>
        </w:rPr>
        <w:t xml:space="preserve"> debido a que estaba sufriendo de abundante vómito y sangrado</w:t>
      </w:r>
      <w:r w:rsidR="00F85902" w:rsidRPr="00D873A5">
        <w:rPr>
          <w:rFonts w:ascii="Cambria" w:hAnsi="Cambria"/>
          <w:sz w:val="20"/>
          <w:szCs w:val="20"/>
          <w:lang w:val="es-ES"/>
        </w:rPr>
        <w:t>s.</w:t>
      </w:r>
      <w:r>
        <w:rPr>
          <w:rFonts w:ascii="Cambria" w:hAnsi="Cambria"/>
          <w:sz w:val="20"/>
          <w:szCs w:val="20"/>
          <w:lang w:val="es-ES"/>
        </w:rPr>
        <w:t xml:space="preserve"> Describe que </w:t>
      </w:r>
      <w:r w:rsidR="00B21035">
        <w:rPr>
          <w:rFonts w:ascii="Cambria" w:hAnsi="Cambria"/>
          <w:sz w:val="20"/>
          <w:szCs w:val="20"/>
          <w:lang w:val="es-ES"/>
        </w:rPr>
        <w:t xml:space="preserve">en dicha oportunidad </w:t>
      </w:r>
      <w:r>
        <w:rPr>
          <w:rFonts w:ascii="Cambria" w:hAnsi="Cambria"/>
          <w:sz w:val="20"/>
          <w:szCs w:val="20"/>
          <w:lang w:val="es-ES"/>
        </w:rPr>
        <w:t>l</w:t>
      </w:r>
      <w:r w:rsidR="00247A72" w:rsidRPr="00D873A5">
        <w:rPr>
          <w:rFonts w:ascii="Cambria" w:hAnsi="Cambria"/>
          <w:sz w:val="20"/>
          <w:szCs w:val="20"/>
          <w:lang w:val="es-ES"/>
        </w:rPr>
        <w:t xml:space="preserve">os médicos </w:t>
      </w:r>
      <w:r>
        <w:rPr>
          <w:rFonts w:ascii="Cambria" w:hAnsi="Cambria"/>
          <w:sz w:val="20"/>
          <w:szCs w:val="20"/>
          <w:lang w:val="es-ES"/>
        </w:rPr>
        <w:t xml:space="preserve">le diagnosticaron </w:t>
      </w:r>
      <w:r w:rsidRPr="00D873A5">
        <w:rPr>
          <w:rFonts w:ascii="Cambria" w:hAnsi="Cambria"/>
          <w:sz w:val="20"/>
          <w:szCs w:val="20"/>
          <w:lang w:val="es-ES"/>
        </w:rPr>
        <w:t>un embarazo de alto</w:t>
      </w:r>
      <w:r>
        <w:rPr>
          <w:rFonts w:ascii="Cambria" w:hAnsi="Cambria"/>
          <w:sz w:val="20"/>
          <w:szCs w:val="20"/>
          <w:lang w:val="es-ES"/>
        </w:rPr>
        <w:t xml:space="preserve"> riesgo con “</w:t>
      </w:r>
      <w:r w:rsidR="00B21035">
        <w:rPr>
          <w:rFonts w:ascii="Cambria" w:hAnsi="Cambria"/>
          <w:sz w:val="20"/>
          <w:szCs w:val="20"/>
          <w:lang w:val="es-ES"/>
        </w:rPr>
        <w:t>amenaza</w:t>
      </w:r>
      <w:r>
        <w:rPr>
          <w:rFonts w:ascii="Cambria" w:hAnsi="Cambria"/>
          <w:sz w:val="20"/>
          <w:szCs w:val="20"/>
          <w:lang w:val="es-ES"/>
        </w:rPr>
        <w:t xml:space="preserve"> de aborto” al detectar</w:t>
      </w:r>
      <w:r w:rsidR="00247A72" w:rsidRPr="00D873A5">
        <w:rPr>
          <w:rFonts w:ascii="Cambria" w:hAnsi="Cambria"/>
          <w:sz w:val="20"/>
          <w:szCs w:val="20"/>
          <w:lang w:val="es-ES"/>
        </w:rPr>
        <w:t xml:space="preserve"> una patología fetal</w:t>
      </w:r>
      <w:r>
        <w:rPr>
          <w:rFonts w:ascii="Cambria" w:hAnsi="Cambria"/>
          <w:sz w:val="20"/>
          <w:szCs w:val="20"/>
          <w:lang w:val="es-ES"/>
        </w:rPr>
        <w:t xml:space="preserve"> </w:t>
      </w:r>
      <w:r w:rsidR="00247A72" w:rsidRPr="00D873A5">
        <w:rPr>
          <w:rFonts w:ascii="Cambria" w:hAnsi="Cambria"/>
          <w:sz w:val="20"/>
          <w:szCs w:val="20"/>
          <w:lang w:val="es-ES"/>
        </w:rPr>
        <w:t xml:space="preserve">incompatible con la vida extrauterina </w:t>
      </w:r>
      <w:r>
        <w:rPr>
          <w:rFonts w:ascii="Cambria" w:hAnsi="Cambria"/>
          <w:sz w:val="20"/>
          <w:szCs w:val="20"/>
          <w:lang w:val="es-ES"/>
        </w:rPr>
        <w:t xml:space="preserve">llamada </w:t>
      </w:r>
      <w:r w:rsidRPr="00D873A5">
        <w:rPr>
          <w:rFonts w:ascii="Cambria" w:hAnsi="Cambria"/>
          <w:sz w:val="20"/>
          <w:szCs w:val="20"/>
          <w:lang w:val="es-ES"/>
        </w:rPr>
        <w:t xml:space="preserve">encefalocele occipital </w:t>
      </w:r>
      <w:r w:rsidR="00247A72" w:rsidRPr="00D873A5">
        <w:rPr>
          <w:rFonts w:ascii="Cambria" w:hAnsi="Cambria"/>
          <w:sz w:val="20"/>
          <w:szCs w:val="20"/>
          <w:lang w:val="es-ES"/>
        </w:rPr>
        <w:t xml:space="preserve">la cual </w:t>
      </w:r>
      <w:r w:rsidR="00B21035">
        <w:rPr>
          <w:rFonts w:ascii="Cambria" w:hAnsi="Cambria"/>
          <w:sz w:val="20"/>
          <w:szCs w:val="20"/>
          <w:lang w:val="es-ES"/>
        </w:rPr>
        <w:t xml:space="preserve">señala fue </w:t>
      </w:r>
      <w:r w:rsidR="00247A72" w:rsidRPr="00D873A5">
        <w:rPr>
          <w:rFonts w:ascii="Cambria" w:hAnsi="Cambria"/>
          <w:sz w:val="20"/>
          <w:szCs w:val="20"/>
          <w:lang w:val="es-ES"/>
        </w:rPr>
        <w:t xml:space="preserve">confirmada </w:t>
      </w:r>
      <w:r w:rsidR="00B21035">
        <w:rPr>
          <w:rFonts w:ascii="Cambria" w:hAnsi="Cambria"/>
          <w:sz w:val="20"/>
          <w:szCs w:val="20"/>
          <w:lang w:val="es-ES"/>
        </w:rPr>
        <w:t xml:space="preserve">posteriormente </w:t>
      </w:r>
      <w:r w:rsidR="00247A72" w:rsidRPr="00D873A5">
        <w:rPr>
          <w:rFonts w:ascii="Cambria" w:hAnsi="Cambria"/>
          <w:sz w:val="20"/>
          <w:szCs w:val="20"/>
          <w:lang w:val="es-ES"/>
        </w:rPr>
        <w:t xml:space="preserve">por otros exámenes médicos. </w:t>
      </w:r>
    </w:p>
    <w:p w14:paraId="6A383368" w14:textId="77777777" w:rsidR="00B21035" w:rsidRDefault="00B21035" w:rsidP="00B2103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144CB66B" w14:textId="73BD84E1" w:rsidR="00334FFA" w:rsidRPr="00F87D2C" w:rsidRDefault="00B21035" w:rsidP="00334FF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r w:rsidRPr="00334FFA">
        <w:rPr>
          <w:rFonts w:ascii="Cambria" w:hAnsi="Cambria"/>
          <w:sz w:val="20"/>
          <w:szCs w:val="20"/>
          <w:lang w:val="es-ES"/>
        </w:rPr>
        <w:t xml:space="preserve">Sostiene que </w:t>
      </w:r>
      <w:r w:rsidR="00E05F46" w:rsidRPr="00334FFA">
        <w:rPr>
          <w:rFonts w:ascii="Cambria" w:hAnsi="Cambria"/>
          <w:sz w:val="20"/>
          <w:szCs w:val="20"/>
          <w:lang w:val="es-ES"/>
        </w:rPr>
        <w:t xml:space="preserve">durante su embarazo y como consecuencia del diagnóstico, </w:t>
      </w:r>
      <w:r w:rsidR="00135308" w:rsidRPr="00334FFA">
        <w:rPr>
          <w:rFonts w:ascii="Cambria" w:hAnsi="Cambria"/>
          <w:sz w:val="20"/>
          <w:szCs w:val="20"/>
          <w:lang w:val="es-ES"/>
        </w:rPr>
        <w:t xml:space="preserve">A.N </w:t>
      </w:r>
      <w:r w:rsidR="00456110" w:rsidRPr="00334FFA">
        <w:rPr>
          <w:rFonts w:ascii="Cambria" w:hAnsi="Cambria"/>
          <w:sz w:val="20"/>
          <w:szCs w:val="20"/>
          <w:lang w:val="es-ES"/>
        </w:rPr>
        <w:t xml:space="preserve">estuvo sumida en una grave depresión, </w:t>
      </w:r>
      <w:r w:rsidR="00F85902" w:rsidRPr="00334FFA">
        <w:rPr>
          <w:rFonts w:ascii="Cambria" w:hAnsi="Cambria"/>
          <w:sz w:val="20"/>
          <w:szCs w:val="20"/>
          <w:lang w:val="es-ES"/>
        </w:rPr>
        <w:t>sufrió de continuas afecciones gástricas</w:t>
      </w:r>
      <w:r w:rsidR="00135308" w:rsidRPr="00334FFA">
        <w:rPr>
          <w:rFonts w:ascii="Cambria" w:hAnsi="Cambria"/>
          <w:sz w:val="20"/>
          <w:szCs w:val="20"/>
          <w:lang w:val="es-ES"/>
        </w:rPr>
        <w:t xml:space="preserve"> y otras afecciones de salud </w:t>
      </w:r>
      <w:r w:rsidR="00130BAB" w:rsidRPr="00334FFA">
        <w:rPr>
          <w:rFonts w:ascii="Cambria" w:hAnsi="Cambria"/>
          <w:sz w:val="20"/>
          <w:szCs w:val="20"/>
          <w:lang w:val="es-ES"/>
        </w:rPr>
        <w:t xml:space="preserve">por lo cual </w:t>
      </w:r>
      <w:r w:rsidR="00135308" w:rsidRPr="00334FFA">
        <w:rPr>
          <w:rFonts w:ascii="Cambria" w:hAnsi="Cambria"/>
          <w:sz w:val="20"/>
          <w:szCs w:val="20"/>
          <w:lang w:val="es-ES"/>
        </w:rPr>
        <w:t xml:space="preserve">fue prescrita </w:t>
      </w:r>
      <w:r w:rsidR="00130BAB" w:rsidRPr="00334FFA">
        <w:rPr>
          <w:rFonts w:ascii="Cambria" w:hAnsi="Cambria"/>
          <w:sz w:val="20"/>
          <w:szCs w:val="20"/>
          <w:lang w:val="es-ES"/>
        </w:rPr>
        <w:t xml:space="preserve">con incapacidad laboral otorgada por la Clínica Integrada de Tibás Lie. Rodrigo </w:t>
      </w:r>
      <w:proofErr w:type="spellStart"/>
      <w:r w:rsidR="00130BAB" w:rsidRPr="00334FFA">
        <w:rPr>
          <w:rFonts w:ascii="Cambria" w:hAnsi="Cambria"/>
          <w:sz w:val="20"/>
          <w:szCs w:val="20"/>
          <w:lang w:val="es-ES"/>
        </w:rPr>
        <w:t>Fournier</w:t>
      </w:r>
      <w:proofErr w:type="spellEnd"/>
      <w:r w:rsidR="00130BAB" w:rsidRPr="00334FFA">
        <w:rPr>
          <w:rFonts w:ascii="Cambria" w:hAnsi="Cambria"/>
          <w:sz w:val="20"/>
          <w:szCs w:val="20"/>
          <w:lang w:val="es-ES"/>
        </w:rPr>
        <w:t xml:space="preserve"> Guevara (en adelante denominada Clínica Integrada de Tibás) </w:t>
      </w:r>
      <w:r w:rsidR="00456110" w:rsidRPr="00334FFA">
        <w:rPr>
          <w:rFonts w:ascii="Cambria" w:hAnsi="Cambria"/>
          <w:sz w:val="20"/>
          <w:szCs w:val="20"/>
          <w:lang w:val="es-ES"/>
        </w:rPr>
        <w:t xml:space="preserve">desde 7 de febrero de 2007 </w:t>
      </w:r>
      <w:r w:rsidR="00130BAB" w:rsidRPr="00334FFA">
        <w:rPr>
          <w:rFonts w:ascii="Cambria" w:hAnsi="Cambria"/>
          <w:sz w:val="20"/>
          <w:szCs w:val="20"/>
          <w:lang w:val="es-ES"/>
        </w:rPr>
        <w:t xml:space="preserve">que luego </w:t>
      </w:r>
      <w:r w:rsidR="00371142" w:rsidRPr="00334FFA">
        <w:rPr>
          <w:rFonts w:ascii="Cambria" w:hAnsi="Cambria"/>
          <w:sz w:val="20"/>
          <w:szCs w:val="20"/>
          <w:lang w:val="es-ES"/>
        </w:rPr>
        <w:t xml:space="preserve">fue extendida en </w:t>
      </w:r>
      <w:r w:rsidR="00456110" w:rsidRPr="00334FFA">
        <w:rPr>
          <w:rFonts w:ascii="Cambria" w:hAnsi="Cambria"/>
          <w:sz w:val="20"/>
          <w:szCs w:val="20"/>
          <w:lang w:val="es-ES"/>
        </w:rPr>
        <w:t>múltiples</w:t>
      </w:r>
      <w:r w:rsidR="00371142" w:rsidRPr="00334FFA">
        <w:rPr>
          <w:rFonts w:ascii="Cambria" w:hAnsi="Cambria"/>
          <w:sz w:val="20"/>
          <w:szCs w:val="20"/>
          <w:lang w:val="es-ES"/>
        </w:rPr>
        <w:t xml:space="preserve"> ocasiones.</w:t>
      </w:r>
      <w:r w:rsidR="00135308" w:rsidRPr="00334FFA">
        <w:rPr>
          <w:rFonts w:ascii="Cambria" w:hAnsi="Cambria"/>
          <w:sz w:val="20"/>
          <w:szCs w:val="20"/>
          <w:lang w:val="es-ES"/>
        </w:rPr>
        <w:t xml:space="preserve"> </w:t>
      </w:r>
      <w:r w:rsidR="00970551" w:rsidRPr="00334FFA">
        <w:rPr>
          <w:rFonts w:ascii="Cambria" w:hAnsi="Cambria"/>
          <w:sz w:val="20"/>
          <w:szCs w:val="20"/>
          <w:lang w:val="es-ES"/>
        </w:rPr>
        <w:t xml:space="preserve">Indica que A.N. llevaba años padeciendo un síndrome depresivo-ansioso y bulimia nerviosa, por lo que </w:t>
      </w:r>
      <w:r w:rsidR="00334FFA">
        <w:rPr>
          <w:rFonts w:ascii="Cambria" w:hAnsi="Cambria"/>
          <w:sz w:val="20"/>
          <w:szCs w:val="20"/>
          <w:lang w:val="es-ES"/>
        </w:rPr>
        <w:t xml:space="preserve">sostiene que </w:t>
      </w:r>
      <w:r w:rsidR="00970551" w:rsidRPr="00334FFA">
        <w:rPr>
          <w:rFonts w:ascii="Cambria" w:hAnsi="Cambria"/>
          <w:sz w:val="20"/>
          <w:szCs w:val="20"/>
          <w:lang w:val="es-ES"/>
        </w:rPr>
        <w:t xml:space="preserve">ser obligada a gestar “un producto condenado a la muerte”, sólo agravó una situación vulnerable de salud mental, </w:t>
      </w:r>
      <w:r w:rsidR="00334FFA">
        <w:rPr>
          <w:rFonts w:ascii="Cambria" w:hAnsi="Cambria"/>
          <w:sz w:val="20"/>
          <w:szCs w:val="20"/>
          <w:lang w:val="es-ES"/>
        </w:rPr>
        <w:t xml:space="preserve">que </w:t>
      </w:r>
      <w:r w:rsidR="00970551" w:rsidRPr="00334FFA">
        <w:rPr>
          <w:rFonts w:ascii="Cambria" w:hAnsi="Cambria"/>
          <w:sz w:val="20"/>
          <w:szCs w:val="20"/>
          <w:lang w:val="es-ES"/>
        </w:rPr>
        <w:t>sumada a una si</w:t>
      </w:r>
      <w:r w:rsidR="00334FFA">
        <w:rPr>
          <w:rFonts w:ascii="Cambria" w:hAnsi="Cambria"/>
          <w:sz w:val="20"/>
          <w:szCs w:val="20"/>
          <w:lang w:val="es-ES"/>
        </w:rPr>
        <w:t xml:space="preserve">tuación física de salud delicada </w:t>
      </w:r>
      <w:r w:rsidR="00970551" w:rsidRPr="00334FFA">
        <w:rPr>
          <w:rFonts w:ascii="Cambria" w:hAnsi="Cambria"/>
          <w:sz w:val="20"/>
          <w:szCs w:val="20"/>
          <w:lang w:val="es-ES"/>
        </w:rPr>
        <w:t>ante las constantes contracciones y sangrados, llevaron incluso a episodios de pretensiones suicidas.</w:t>
      </w:r>
      <w:r w:rsidR="00220EA9" w:rsidRPr="00334FFA">
        <w:rPr>
          <w:rFonts w:ascii="Cambria" w:hAnsi="Cambria"/>
          <w:sz w:val="20"/>
          <w:szCs w:val="20"/>
          <w:lang w:val="es-ES"/>
        </w:rPr>
        <w:t xml:space="preserve"> La parte peticionaria destaca que a pesar que todos los médicos que conocieron el caso coincidieron en su diagnóstico</w:t>
      </w:r>
      <w:r w:rsidR="00334FFA">
        <w:rPr>
          <w:rFonts w:ascii="Cambria" w:hAnsi="Cambria"/>
          <w:sz w:val="20"/>
          <w:szCs w:val="20"/>
          <w:lang w:val="es-ES"/>
        </w:rPr>
        <w:t>,</w:t>
      </w:r>
      <w:r w:rsidR="00334FFA" w:rsidRPr="00334FFA">
        <w:rPr>
          <w:rFonts w:ascii="Cambria" w:hAnsi="Cambria"/>
          <w:sz w:val="20"/>
          <w:szCs w:val="20"/>
          <w:lang w:val="es-ES"/>
        </w:rPr>
        <w:t xml:space="preserve"> que requirió de acompañamientos psicológicos y psiquiátricos constantes, y se le diagnosticó depresión y trastorno de adaptación, todo el personal médico público que la atendió, con excepción del Director de la Cooperativa Autogestionaria de Servidores para la Salud Integral quien recomendó enfáticamente la interrupción del </w:t>
      </w:r>
      <w:r w:rsidR="00334FFA" w:rsidRPr="00F87D2C">
        <w:rPr>
          <w:rFonts w:ascii="Cambria" w:hAnsi="Cambria"/>
          <w:sz w:val="20"/>
          <w:szCs w:val="20"/>
          <w:lang w:val="es-ES"/>
        </w:rPr>
        <w:lastRenderedPageBreak/>
        <w:t xml:space="preserve">embarazo, </w:t>
      </w:r>
      <w:r w:rsidR="00220EA9" w:rsidRPr="00F87D2C">
        <w:rPr>
          <w:rFonts w:ascii="Cambria" w:hAnsi="Cambria"/>
          <w:sz w:val="20"/>
          <w:szCs w:val="20"/>
          <w:lang w:val="es-ES"/>
        </w:rPr>
        <w:t xml:space="preserve">hicieron caso omiso del peligro que constituía el embarazo para su vida y su salud así como el sufrimiento </w:t>
      </w:r>
      <w:r w:rsidR="00903853" w:rsidRPr="00F87D2C">
        <w:rPr>
          <w:rFonts w:ascii="Cambria" w:hAnsi="Cambria"/>
          <w:sz w:val="20"/>
          <w:szCs w:val="20"/>
          <w:lang w:val="es-ES"/>
        </w:rPr>
        <w:t>p</w:t>
      </w:r>
      <w:r w:rsidR="00220EA9" w:rsidRPr="00F87D2C">
        <w:rPr>
          <w:rFonts w:ascii="Cambria" w:hAnsi="Cambria"/>
          <w:sz w:val="20"/>
          <w:szCs w:val="20"/>
          <w:lang w:val="es-ES"/>
        </w:rPr>
        <w:t>sicológico que éste le estaba causando.</w:t>
      </w:r>
      <w:r w:rsidR="00334FFA" w:rsidRPr="00F87D2C">
        <w:rPr>
          <w:rFonts w:ascii="Cambria" w:hAnsi="Cambria"/>
          <w:sz w:val="20"/>
          <w:szCs w:val="20"/>
          <w:lang w:val="es-ES"/>
        </w:rPr>
        <w:t xml:space="preserve"> </w:t>
      </w:r>
    </w:p>
    <w:p w14:paraId="7D09592C" w14:textId="77777777" w:rsidR="00334FFA" w:rsidRPr="00F87D2C" w:rsidRDefault="00334FFA" w:rsidP="00334FF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14:paraId="77751C36" w14:textId="332957C8" w:rsidR="007B1BAF" w:rsidRPr="00F87D2C" w:rsidRDefault="00220EA9" w:rsidP="007B1B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F87D2C">
        <w:rPr>
          <w:rFonts w:ascii="Cambria" w:hAnsi="Cambria"/>
          <w:sz w:val="20"/>
          <w:szCs w:val="20"/>
          <w:lang w:val="es-ES"/>
        </w:rPr>
        <w:t>Sostiene que d</w:t>
      </w:r>
      <w:r w:rsidR="00450ACA" w:rsidRPr="00F87D2C">
        <w:rPr>
          <w:rFonts w:ascii="Cambria" w:hAnsi="Cambria"/>
          <w:sz w:val="20"/>
          <w:szCs w:val="20"/>
          <w:lang w:val="es-ES"/>
        </w:rPr>
        <w:t xml:space="preserve">urante su estadía en el Hospital </w:t>
      </w:r>
      <w:r w:rsidR="00903853" w:rsidRPr="00F87D2C">
        <w:rPr>
          <w:rFonts w:ascii="Cambria" w:hAnsi="Cambria"/>
          <w:sz w:val="20"/>
          <w:szCs w:val="20"/>
          <w:lang w:val="es-ES"/>
        </w:rPr>
        <w:t xml:space="preserve">México </w:t>
      </w:r>
      <w:r w:rsidR="00450ACA" w:rsidRPr="00F87D2C">
        <w:rPr>
          <w:rFonts w:ascii="Cambria" w:hAnsi="Cambria"/>
          <w:sz w:val="20"/>
          <w:szCs w:val="20"/>
          <w:lang w:val="es-ES"/>
        </w:rPr>
        <w:t xml:space="preserve">fue maltratada por los médicos que la atendieron quienes cuestionaron su situación, se burlaron de la misma y le impusieron su visión personal sobre los </w:t>
      </w:r>
      <w:r w:rsidRPr="00F87D2C">
        <w:rPr>
          <w:rFonts w:ascii="Cambria" w:hAnsi="Cambria"/>
          <w:sz w:val="20"/>
          <w:szCs w:val="20"/>
          <w:lang w:val="es-ES"/>
        </w:rPr>
        <w:t>acontecimientos</w:t>
      </w:r>
      <w:r w:rsidR="00450ACA" w:rsidRPr="00F87D2C">
        <w:rPr>
          <w:rFonts w:ascii="Cambria" w:hAnsi="Cambria"/>
          <w:sz w:val="20"/>
          <w:szCs w:val="20"/>
          <w:lang w:val="es-ES"/>
        </w:rPr>
        <w:t>.</w:t>
      </w:r>
    </w:p>
    <w:p w14:paraId="5FE9CBA6" w14:textId="77777777" w:rsidR="00426CD5" w:rsidRPr="00F87D2C" w:rsidRDefault="00426CD5" w:rsidP="00426CD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65E41EB0" w14:textId="77777777" w:rsidR="00945EF5" w:rsidRPr="00F87D2C" w:rsidRDefault="00334FFA" w:rsidP="00426CD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r w:rsidRPr="00F87D2C">
        <w:rPr>
          <w:color w:val="auto"/>
          <w:sz w:val="20"/>
          <w:szCs w:val="20"/>
          <w:lang w:val="es-ES"/>
        </w:rPr>
        <w:t xml:space="preserve">Argumenta que el 29 de marzo de 2007, A.N. interpuso de manera escrita una solicitud para una interrupción de su embarazo o aborto terapéutico ante </w:t>
      </w:r>
      <w:r w:rsidR="00450ACA" w:rsidRPr="00F87D2C">
        <w:rPr>
          <w:color w:val="auto"/>
          <w:sz w:val="20"/>
          <w:szCs w:val="20"/>
          <w:lang w:val="es-ES"/>
        </w:rPr>
        <w:t>Colegio de Médicos y Cirujanos explicando su situación</w:t>
      </w:r>
      <w:r w:rsidR="00865179" w:rsidRPr="00F87D2C">
        <w:rPr>
          <w:color w:val="auto"/>
          <w:sz w:val="20"/>
          <w:szCs w:val="20"/>
          <w:lang w:val="es-ES"/>
        </w:rPr>
        <w:t xml:space="preserve"> y diagnóstico</w:t>
      </w:r>
      <w:r w:rsidR="00450ACA" w:rsidRPr="00F87D2C">
        <w:rPr>
          <w:color w:val="auto"/>
          <w:sz w:val="20"/>
          <w:szCs w:val="20"/>
          <w:lang w:val="es-ES"/>
        </w:rPr>
        <w:t xml:space="preserve">. </w:t>
      </w:r>
      <w:r w:rsidRPr="00F87D2C">
        <w:rPr>
          <w:color w:val="auto"/>
          <w:sz w:val="20"/>
          <w:szCs w:val="20"/>
          <w:lang w:val="es-ES"/>
        </w:rPr>
        <w:t>Al respecto, describe que e</w:t>
      </w:r>
      <w:r w:rsidR="00450ACA" w:rsidRPr="00F87D2C">
        <w:rPr>
          <w:color w:val="auto"/>
          <w:sz w:val="20"/>
          <w:szCs w:val="20"/>
          <w:lang w:val="es-ES"/>
        </w:rPr>
        <w:t xml:space="preserve">l 10 de abril de 2007, Fiscal General del Colegio de Médicos y Cirujanos </w:t>
      </w:r>
      <w:r w:rsidR="00865179" w:rsidRPr="00F87D2C">
        <w:rPr>
          <w:color w:val="auto"/>
          <w:sz w:val="20"/>
          <w:szCs w:val="20"/>
          <w:lang w:val="es-ES"/>
        </w:rPr>
        <w:t xml:space="preserve">le comunicó el rechazo de la misma solicitud en tanto </w:t>
      </w:r>
      <w:r w:rsidR="00450ACA" w:rsidRPr="00F87D2C">
        <w:rPr>
          <w:color w:val="auto"/>
          <w:sz w:val="20"/>
          <w:szCs w:val="20"/>
          <w:lang w:val="es-ES"/>
        </w:rPr>
        <w:t>no podía ser tramitada "por esta institución, por no ser del resorte</w:t>
      </w:r>
      <w:r w:rsidR="00865179" w:rsidRPr="00F87D2C">
        <w:rPr>
          <w:color w:val="auto"/>
          <w:sz w:val="20"/>
          <w:szCs w:val="20"/>
          <w:lang w:val="es-ES"/>
        </w:rPr>
        <w:t xml:space="preserve"> de las funciones del Colegio"</w:t>
      </w:r>
      <w:r w:rsidR="00945EF5" w:rsidRPr="00F87D2C">
        <w:rPr>
          <w:color w:val="auto"/>
          <w:sz w:val="20"/>
          <w:szCs w:val="20"/>
          <w:lang w:val="es-ES"/>
        </w:rPr>
        <w:t xml:space="preserve"> y reiteró </w:t>
      </w:r>
      <w:r w:rsidR="00865179" w:rsidRPr="00F87D2C">
        <w:rPr>
          <w:color w:val="auto"/>
          <w:sz w:val="20"/>
          <w:szCs w:val="20"/>
          <w:lang w:val="es-ES"/>
        </w:rPr>
        <w:t xml:space="preserve">que </w:t>
      </w:r>
      <w:r w:rsidR="00450ACA" w:rsidRPr="00F87D2C">
        <w:rPr>
          <w:color w:val="auto"/>
          <w:sz w:val="20"/>
          <w:szCs w:val="20"/>
          <w:lang w:val="es-ES"/>
        </w:rPr>
        <w:t>"según el Código Penal de Costa Rica, los abortos sólo pueden ser impunes si se realizan cuando la vida de la madre está en riesgo"</w:t>
      </w:r>
      <w:r w:rsidR="00865179" w:rsidRPr="00F87D2C">
        <w:rPr>
          <w:color w:val="auto"/>
          <w:sz w:val="20"/>
          <w:szCs w:val="20"/>
          <w:lang w:val="es-ES"/>
        </w:rPr>
        <w:t>.</w:t>
      </w:r>
      <w:r w:rsidR="00450ACA" w:rsidRPr="00F87D2C">
        <w:rPr>
          <w:color w:val="auto"/>
          <w:sz w:val="20"/>
          <w:szCs w:val="20"/>
          <w:lang w:val="es-ES"/>
        </w:rPr>
        <w:t xml:space="preserve"> </w:t>
      </w:r>
      <w:r w:rsidR="00945EF5" w:rsidRPr="00F87D2C">
        <w:rPr>
          <w:color w:val="auto"/>
          <w:sz w:val="20"/>
          <w:szCs w:val="20"/>
          <w:lang w:val="es-ES"/>
        </w:rPr>
        <w:t>En este marco, argumenta que l</w:t>
      </w:r>
      <w:r w:rsidR="00865179" w:rsidRPr="00F87D2C">
        <w:rPr>
          <w:color w:val="auto"/>
          <w:sz w:val="20"/>
          <w:szCs w:val="20"/>
          <w:lang w:val="es-ES"/>
        </w:rPr>
        <w:t>uego de esta negativa del Fiscal del Colegio Médico, la mayor parte del personal médico que la atendió siguió ejecutando sus directrices, y por tanto insistió en que el aborto terapéutico era sólo legal para salvar la vida de la mujer gestante, y que ella no se encontraba ante tal riesgo.</w:t>
      </w:r>
      <w:r w:rsidR="00945EF5" w:rsidRPr="00F87D2C">
        <w:rPr>
          <w:color w:val="auto"/>
          <w:sz w:val="20"/>
          <w:szCs w:val="20"/>
          <w:lang w:val="es-ES"/>
        </w:rPr>
        <w:t xml:space="preserve"> </w:t>
      </w:r>
    </w:p>
    <w:p w14:paraId="1BBF51D0" w14:textId="77777777" w:rsidR="00945EF5" w:rsidRPr="00F87D2C" w:rsidRDefault="00945EF5" w:rsidP="00945EF5">
      <w:pPr>
        <w:pStyle w:val="ListParagraph"/>
        <w:rPr>
          <w:color w:val="auto"/>
          <w:sz w:val="20"/>
          <w:szCs w:val="20"/>
          <w:lang w:val="es-ES"/>
        </w:rPr>
      </w:pPr>
    </w:p>
    <w:p w14:paraId="582428D1" w14:textId="0AF2B6EF" w:rsidR="00D7433F" w:rsidRPr="00F87D2C" w:rsidRDefault="00945EF5" w:rsidP="00D743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NotDefSpecial" w:cs="NotDefSpecial"/>
          <w:color w:val="auto"/>
          <w:sz w:val="20"/>
          <w:szCs w:val="20"/>
          <w:lang w:val="es-ES"/>
        </w:rPr>
      </w:pPr>
      <w:r w:rsidRPr="00F87D2C">
        <w:rPr>
          <w:color w:val="auto"/>
          <w:sz w:val="20"/>
          <w:szCs w:val="20"/>
          <w:lang w:val="es-ES"/>
        </w:rPr>
        <w:t>I</w:t>
      </w:r>
      <w:r w:rsidR="00865179" w:rsidRPr="00F87D2C">
        <w:rPr>
          <w:color w:val="auto"/>
          <w:sz w:val="20"/>
          <w:szCs w:val="20"/>
          <w:lang w:val="es-ES"/>
        </w:rPr>
        <w:t>ndica que</w:t>
      </w:r>
      <w:r w:rsidRPr="00F87D2C">
        <w:rPr>
          <w:color w:val="auto"/>
          <w:sz w:val="20"/>
          <w:szCs w:val="20"/>
          <w:lang w:val="es-ES"/>
        </w:rPr>
        <w:t xml:space="preserve"> </w:t>
      </w:r>
      <w:r w:rsidR="00865179" w:rsidRPr="00F87D2C">
        <w:rPr>
          <w:color w:val="auto"/>
          <w:sz w:val="20"/>
          <w:szCs w:val="20"/>
          <w:lang w:val="es-ES"/>
        </w:rPr>
        <w:t>A.N. aun</w:t>
      </w:r>
      <w:r w:rsidR="00450ACA" w:rsidRPr="00F87D2C">
        <w:rPr>
          <w:color w:val="auto"/>
          <w:sz w:val="20"/>
          <w:szCs w:val="20"/>
          <w:lang w:val="es-ES"/>
        </w:rPr>
        <w:t xml:space="preserve"> cuando en varias oportunidades había solicitado la terminación del embarazo </w:t>
      </w:r>
      <w:r w:rsidR="00865179" w:rsidRPr="00F87D2C">
        <w:rPr>
          <w:color w:val="auto"/>
          <w:sz w:val="20"/>
          <w:szCs w:val="20"/>
          <w:lang w:val="es-ES"/>
        </w:rPr>
        <w:t xml:space="preserve">de forma </w:t>
      </w:r>
      <w:r w:rsidR="00450ACA" w:rsidRPr="00F87D2C">
        <w:rPr>
          <w:color w:val="auto"/>
          <w:sz w:val="20"/>
          <w:szCs w:val="20"/>
          <w:lang w:val="es-ES"/>
        </w:rPr>
        <w:t>verbal, presentó solicitud escrita de aborto terapéutico</w:t>
      </w:r>
      <w:r w:rsidR="00865179" w:rsidRPr="00F87D2C">
        <w:rPr>
          <w:color w:val="auto"/>
          <w:sz w:val="20"/>
          <w:szCs w:val="20"/>
          <w:lang w:val="es-ES"/>
        </w:rPr>
        <w:t xml:space="preserve"> el 22 de mayo de 2007</w:t>
      </w:r>
      <w:r w:rsidR="00450ACA" w:rsidRPr="00F87D2C">
        <w:rPr>
          <w:color w:val="auto"/>
          <w:sz w:val="20"/>
          <w:szCs w:val="20"/>
          <w:lang w:val="es-ES"/>
        </w:rPr>
        <w:t xml:space="preserve"> ante el Jefe de Servicio de Ginecoobstetricia del Hospital México, </w:t>
      </w:r>
      <w:r w:rsidR="00865179" w:rsidRPr="00F87D2C">
        <w:rPr>
          <w:color w:val="auto"/>
          <w:sz w:val="20"/>
          <w:szCs w:val="20"/>
          <w:lang w:val="es-ES"/>
        </w:rPr>
        <w:t xml:space="preserve">adscrito a la </w:t>
      </w:r>
      <w:r w:rsidR="00450ACA" w:rsidRPr="00F87D2C">
        <w:rPr>
          <w:color w:val="auto"/>
          <w:sz w:val="20"/>
          <w:szCs w:val="20"/>
          <w:lang w:val="es-ES"/>
        </w:rPr>
        <w:t xml:space="preserve">Caja Costarricense de Seguro </w:t>
      </w:r>
      <w:r w:rsidR="002047A1" w:rsidRPr="00F87D2C">
        <w:rPr>
          <w:color w:val="auto"/>
          <w:sz w:val="20"/>
          <w:szCs w:val="20"/>
          <w:lang w:val="es-ES"/>
        </w:rPr>
        <w:t>Social,</w:t>
      </w:r>
      <w:r w:rsidR="00CE1873">
        <w:rPr>
          <w:color w:val="auto"/>
          <w:sz w:val="20"/>
          <w:szCs w:val="20"/>
          <w:lang w:val="es-ES"/>
        </w:rPr>
        <w:t xml:space="preserve"> </w:t>
      </w:r>
      <w:r w:rsidR="00865179" w:rsidRPr="00F87D2C">
        <w:rPr>
          <w:color w:val="auto"/>
          <w:sz w:val="20"/>
          <w:szCs w:val="20"/>
          <w:lang w:val="es-ES"/>
        </w:rPr>
        <w:t xml:space="preserve">sin </w:t>
      </w:r>
      <w:r w:rsidR="00CE1873" w:rsidRPr="00F87D2C">
        <w:rPr>
          <w:color w:val="auto"/>
          <w:sz w:val="20"/>
          <w:szCs w:val="20"/>
          <w:lang w:val="es-ES"/>
        </w:rPr>
        <w:t>embargo,</w:t>
      </w:r>
      <w:r w:rsidR="00D7433F" w:rsidRPr="00F87D2C">
        <w:rPr>
          <w:color w:val="auto"/>
          <w:sz w:val="20"/>
          <w:szCs w:val="20"/>
          <w:lang w:val="es-ES"/>
        </w:rPr>
        <w:t xml:space="preserve"> describe que </w:t>
      </w:r>
      <w:r w:rsidR="00450ACA" w:rsidRPr="00F87D2C">
        <w:rPr>
          <w:color w:val="auto"/>
          <w:sz w:val="20"/>
          <w:szCs w:val="20"/>
          <w:lang w:val="es-ES"/>
        </w:rPr>
        <w:t>nunca obtuvo una respuesta formal a su solicitud.</w:t>
      </w:r>
      <w:r w:rsidRPr="00F87D2C">
        <w:rPr>
          <w:color w:val="auto"/>
          <w:sz w:val="20"/>
          <w:szCs w:val="20"/>
          <w:lang w:val="es-ES"/>
        </w:rPr>
        <w:t xml:space="preserve"> </w:t>
      </w:r>
    </w:p>
    <w:p w14:paraId="48ED3C12" w14:textId="77777777" w:rsidR="00D7433F" w:rsidRPr="00F87D2C" w:rsidRDefault="00D7433F" w:rsidP="00D7433F">
      <w:pPr>
        <w:pStyle w:val="ListParagraph"/>
        <w:rPr>
          <w:color w:val="auto"/>
          <w:sz w:val="20"/>
          <w:szCs w:val="20"/>
          <w:lang w:val="es-ES"/>
        </w:rPr>
      </w:pPr>
    </w:p>
    <w:p w14:paraId="2F74ED86" w14:textId="45065CBB" w:rsidR="00ED0904" w:rsidRPr="0046047E" w:rsidRDefault="00945EF5" w:rsidP="00D743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NotDefSpecial" w:cs="NotDefSpecial"/>
          <w:color w:val="auto"/>
          <w:sz w:val="20"/>
          <w:szCs w:val="20"/>
          <w:lang w:val="es-ES"/>
        </w:rPr>
      </w:pPr>
      <w:r w:rsidRPr="00F87D2C">
        <w:rPr>
          <w:color w:val="auto"/>
          <w:sz w:val="20"/>
          <w:szCs w:val="20"/>
          <w:lang w:val="es-ES"/>
        </w:rPr>
        <w:t>En este sentido, a</w:t>
      </w:r>
      <w:r w:rsidR="00865179" w:rsidRPr="00F87D2C">
        <w:rPr>
          <w:color w:val="auto"/>
          <w:sz w:val="20"/>
          <w:szCs w:val="20"/>
          <w:lang w:val="es-ES"/>
        </w:rPr>
        <w:t xml:space="preserve">rgumenta que </w:t>
      </w:r>
      <w:r w:rsidR="00D7433F" w:rsidRPr="00F87D2C">
        <w:rPr>
          <w:rFonts w:eastAsia="NotDefSpecial" w:cs="NotDefSpecial"/>
          <w:color w:val="auto"/>
          <w:sz w:val="20"/>
          <w:szCs w:val="20"/>
          <w:lang w:val="es-ES"/>
        </w:rPr>
        <w:t xml:space="preserve">la madre de A.N. </w:t>
      </w:r>
      <w:r w:rsidR="0039662C" w:rsidRPr="00F87D2C">
        <w:rPr>
          <w:rFonts w:eastAsia="NotDefSpecial" w:cs="NotDefSpecial"/>
          <w:color w:val="auto"/>
          <w:sz w:val="20"/>
          <w:szCs w:val="20"/>
          <w:lang w:val="es-ES"/>
        </w:rPr>
        <w:t xml:space="preserve">actuando en nombre de su hija interpuso </w:t>
      </w:r>
      <w:r w:rsidR="00D7433F" w:rsidRPr="00F87D2C">
        <w:rPr>
          <w:rFonts w:eastAsia="NotDefSpecial" w:cs="NotDefSpecial"/>
          <w:color w:val="auto"/>
          <w:sz w:val="20"/>
          <w:szCs w:val="20"/>
          <w:lang w:val="es-ES"/>
        </w:rPr>
        <w:t xml:space="preserve">el 5 de junio de 2007, </w:t>
      </w:r>
      <w:r w:rsidR="0039662C" w:rsidRPr="00F87D2C">
        <w:rPr>
          <w:rFonts w:eastAsia="NotDefSpecial" w:cs="NotDefSpecial"/>
          <w:color w:val="auto"/>
          <w:sz w:val="20"/>
          <w:szCs w:val="20"/>
          <w:lang w:val="es-ES"/>
        </w:rPr>
        <w:t>un recurso de amparo ante la Sala</w:t>
      </w:r>
      <w:r w:rsidR="00E569C8" w:rsidRPr="00F87D2C">
        <w:rPr>
          <w:rFonts w:eastAsia="NotDefSpecial" w:cs="NotDefSpecial"/>
          <w:color w:val="auto"/>
          <w:sz w:val="20"/>
          <w:szCs w:val="20"/>
          <w:lang w:val="es-ES"/>
        </w:rPr>
        <w:t xml:space="preserve"> </w:t>
      </w:r>
      <w:r w:rsidR="0039662C" w:rsidRPr="00F87D2C">
        <w:rPr>
          <w:rFonts w:eastAsia="NotDefSpecial" w:cs="NotDefSpecial"/>
          <w:color w:val="auto"/>
          <w:sz w:val="20"/>
          <w:szCs w:val="20"/>
          <w:lang w:val="es-ES"/>
        </w:rPr>
        <w:t>Constitucional de la Corte Sup</w:t>
      </w:r>
      <w:r w:rsidR="00D7433F" w:rsidRPr="00F87D2C">
        <w:rPr>
          <w:rFonts w:eastAsia="NotDefSpecial" w:cs="NotDefSpecial"/>
          <w:color w:val="auto"/>
          <w:sz w:val="20"/>
          <w:szCs w:val="20"/>
          <w:lang w:val="es-ES"/>
        </w:rPr>
        <w:t>rema de Justicia de Costa Rica</w:t>
      </w:r>
      <w:r w:rsidR="0039662C" w:rsidRPr="00F87D2C">
        <w:rPr>
          <w:rFonts w:eastAsia="NotDefSpecial" w:cs="NotDefSpecial"/>
          <w:color w:val="auto"/>
          <w:sz w:val="20"/>
          <w:szCs w:val="20"/>
          <w:lang w:val="es-ES"/>
        </w:rPr>
        <w:t xml:space="preserve"> contra la Jefatura de</w:t>
      </w:r>
      <w:r w:rsidR="00E569C8" w:rsidRPr="00F87D2C">
        <w:rPr>
          <w:rFonts w:eastAsia="NotDefSpecial" w:cs="NotDefSpecial"/>
          <w:color w:val="auto"/>
          <w:sz w:val="20"/>
          <w:szCs w:val="20"/>
          <w:lang w:val="es-ES"/>
        </w:rPr>
        <w:t xml:space="preserve"> </w:t>
      </w:r>
      <w:r w:rsidR="0039662C" w:rsidRPr="00F87D2C">
        <w:rPr>
          <w:rFonts w:eastAsia="NotDefSpecial" w:cs="NotDefSpecial"/>
          <w:color w:val="auto"/>
          <w:sz w:val="20"/>
          <w:szCs w:val="20"/>
          <w:lang w:val="es-ES"/>
        </w:rPr>
        <w:t>Obstetricia del</w:t>
      </w:r>
      <w:r w:rsidR="00D7433F" w:rsidRPr="00F87D2C">
        <w:rPr>
          <w:rFonts w:eastAsia="NotDefSpecial" w:cs="NotDefSpecial"/>
          <w:color w:val="auto"/>
          <w:sz w:val="20"/>
          <w:szCs w:val="20"/>
          <w:lang w:val="es-ES"/>
        </w:rPr>
        <w:t xml:space="preserve"> </w:t>
      </w:r>
      <w:r w:rsidR="0039662C" w:rsidRPr="00F87D2C">
        <w:rPr>
          <w:rFonts w:eastAsia="NotDefSpecial" w:cs="NotDefSpecial"/>
          <w:color w:val="auto"/>
          <w:sz w:val="20"/>
          <w:szCs w:val="20"/>
          <w:lang w:val="es-ES"/>
        </w:rPr>
        <w:t xml:space="preserve">Hospital México y el Presidente Ejecutivo de la </w:t>
      </w:r>
      <w:r w:rsidR="00CE1873">
        <w:rPr>
          <w:rFonts w:eastAsia="NotDefSpecial" w:cs="NotDefSpecial"/>
          <w:color w:val="auto"/>
          <w:sz w:val="20"/>
          <w:szCs w:val="20"/>
          <w:lang w:val="es-ES"/>
        </w:rPr>
        <w:t>CCSS</w:t>
      </w:r>
      <w:r w:rsidR="0039662C" w:rsidRPr="00F87D2C">
        <w:rPr>
          <w:rFonts w:eastAsia="NotDefSpecial" w:cs="NotDefSpecial"/>
          <w:color w:val="auto"/>
          <w:sz w:val="20"/>
          <w:szCs w:val="20"/>
          <w:lang w:val="es-ES"/>
        </w:rPr>
        <w:t xml:space="preserve">, </w:t>
      </w:r>
      <w:r w:rsidR="00D7433F" w:rsidRPr="00F87D2C">
        <w:rPr>
          <w:rFonts w:eastAsia="NotDefSpecial" w:cs="NotDefSpecial"/>
          <w:color w:val="auto"/>
          <w:sz w:val="20"/>
          <w:szCs w:val="20"/>
          <w:lang w:val="es-ES"/>
        </w:rPr>
        <w:t xml:space="preserve">solicitando </w:t>
      </w:r>
      <w:r w:rsidR="0039662C" w:rsidRPr="00F87D2C">
        <w:rPr>
          <w:rFonts w:eastAsia="NotDefSpecial" w:cs="NotDefSpecial"/>
          <w:color w:val="auto"/>
          <w:sz w:val="20"/>
          <w:szCs w:val="20"/>
          <w:lang w:val="es-ES"/>
        </w:rPr>
        <w:t>el tratamiento necesario y el aborto terapéutico</w:t>
      </w:r>
      <w:r w:rsidR="00347F1D" w:rsidRPr="00F87D2C">
        <w:rPr>
          <w:rFonts w:eastAsia="NotDefSpecial" w:cs="NotDefSpecial"/>
          <w:color w:val="auto"/>
          <w:sz w:val="20"/>
          <w:szCs w:val="20"/>
          <w:lang w:val="es-ES"/>
        </w:rPr>
        <w:t xml:space="preserve"> y denunciando la afectación de los derechos fundamentales de A.N. a la vida, a- la salud y a "que le brinden el  tratamiento necesario y adecuado para interrumpir su embarazo, pues se trata de un producto no viable que está poniendo en riesgo su salud física, su salud mental y su vida, todo según criterio médico, sin que con ello, se esté cometiendo delito alguno, a la luz del artículo 121 del Código Penal. </w:t>
      </w:r>
      <w:r w:rsidR="00D7433F" w:rsidRPr="00F87D2C">
        <w:rPr>
          <w:rFonts w:eastAsia="NotDefSpecial" w:cs="NotDefSpecial"/>
          <w:color w:val="auto"/>
          <w:sz w:val="20"/>
          <w:szCs w:val="20"/>
          <w:lang w:val="es-ES"/>
        </w:rPr>
        <w:t>Agrega que e</w:t>
      </w:r>
      <w:r w:rsidR="0039662C" w:rsidRPr="00F87D2C">
        <w:rPr>
          <w:rFonts w:eastAsia="NotDefSpecial" w:cs="NotDefSpecial"/>
          <w:color w:val="auto"/>
          <w:sz w:val="20"/>
          <w:szCs w:val="20"/>
          <w:lang w:val="es-ES"/>
        </w:rPr>
        <w:t xml:space="preserve">l 7 de junio de 2007, </w:t>
      </w:r>
      <w:r w:rsidR="00D7433F" w:rsidRPr="00F87D2C">
        <w:rPr>
          <w:rFonts w:eastAsia="NotDefSpecial" w:cs="NotDefSpecial"/>
          <w:color w:val="auto"/>
          <w:sz w:val="20"/>
          <w:szCs w:val="20"/>
          <w:lang w:val="es-ES"/>
        </w:rPr>
        <w:t xml:space="preserve">A.N. igualmente </w:t>
      </w:r>
      <w:r w:rsidR="0039662C" w:rsidRPr="00F87D2C">
        <w:rPr>
          <w:rFonts w:eastAsia="NotDefSpecial" w:cs="NotDefSpecial"/>
          <w:color w:val="auto"/>
          <w:sz w:val="20"/>
          <w:szCs w:val="20"/>
          <w:lang w:val="es-ES"/>
        </w:rPr>
        <w:t xml:space="preserve">presentó escrito ante la Sala Constitucional </w:t>
      </w:r>
      <w:r w:rsidR="00F87D2C">
        <w:rPr>
          <w:rFonts w:eastAsia="NotDefSpecial" w:cs="NotDefSpecial"/>
          <w:color w:val="auto"/>
          <w:sz w:val="20"/>
          <w:szCs w:val="20"/>
          <w:lang w:val="es-ES"/>
        </w:rPr>
        <w:t xml:space="preserve">en el cual </w:t>
      </w:r>
      <w:r w:rsidR="00D7433F" w:rsidRPr="00F87D2C">
        <w:rPr>
          <w:rFonts w:eastAsia="NotDefSpecial" w:cs="NotDefSpecial"/>
          <w:color w:val="auto"/>
          <w:sz w:val="20"/>
          <w:szCs w:val="20"/>
          <w:lang w:val="es-ES"/>
        </w:rPr>
        <w:t>solicitaba tenerla como parte suscrita del recurso</w:t>
      </w:r>
      <w:r w:rsidR="00F87D2C">
        <w:rPr>
          <w:rFonts w:eastAsia="NotDefSpecial" w:cs="NotDefSpecial"/>
          <w:color w:val="auto"/>
          <w:sz w:val="20"/>
          <w:szCs w:val="20"/>
          <w:lang w:val="es-ES"/>
        </w:rPr>
        <w:t xml:space="preserve"> y alegaba</w:t>
      </w:r>
      <w:r w:rsidR="00347F1D" w:rsidRPr="00F87D2C">
        <w:rPr>
          <w:rFonts w:eastAsia="NotDefSpecial" w:cs="NotDefSpecial"/>
          <w:color w:val="auto"/>
          <w:sz w:val="20"/>
          <w:szCs w:val="20"/>
          <w:lang w:val="es-ES"/>
        </w:rPr>
        <w:t xml:space="preserve"> </w:t>
      </w:r>
      <w:r w:rsidR="0039662C" w:rsidRPr="00F87D2C">
        <w:rPr>
          <w:rFonts w:eastAsia="NotDefSpecial" w:cs="NotDefSpecial"/>
          <w:color w:val="auto"/>
          <w:sz w:val="20"/>
          <w:szCs w:val="20"/>
          <w:lang w:val="es-ES"/>
        </w:rPr>
        <w:t xml:space="preserve">la inexistencia de un </w:t>
      </w:r>
      <w:r w:rsidR="0039662C" w:rsidRPr="0046047E">
        <w:rPr>
          <w:rFonts w:eastAsia="NotDefSpecial" w:cs="NotDefSpecial"/>
          <w:color w:val="auto"/>
          <w:sz w:val="20"/>
          <w:szCs w:val="20"/>
          <w:lang w:val="es-ES"/>
        </w:rPr>
        <w:t>procedimiento para solicitar</w:t>
      </w:r>
      <w:r w:rsidR="00E569C8" w:rsidRPr="0046047E">
        <w:rPr>
          <w:rFonts w:eastAsia="NotDefSpecial" w:cs="NotDefSpecial"/>
          <w:color w:val="auto"/>
          <w:sz w:val="20"/>
          <w:szCs w:val="20"/>
          <w:lang w:val="es-ES"/>
        </w:rPr>
        <w:t xml:space="preserve"> </w:t>
      </w:r>
      <w:r w:rsidR="0039662C" w:rsidRPr="0046047E">
        <w:rPr>
          <w:rFonts w:eastAsia="NotDefSpecial" w:cs="NotDefSpecial"/>
          <w:color w:val="auto"/>
          <w:sz w:val="20"/>
          <w:szCs w:val="20"/>
          <w:lang w:val="es-ES"/>
        </w:rPr>
        <w:t>un aborto legal como una vulneración a sus derechos</w:t>
      </w:r>
      <w:r w:rsidR="00347F1D" w:rsidRPr="0046047E">
        <w:rPr>
          <w:rStyle w:val="FootnoteReference"/>
          <w:rFonts w:eastAsia="NotDefSpecial" w:cs="NotDefSpecial"/>
          <w:color w:val="auto"/>
          <w:sz w:val="20"/>
          <w:szCs w:val="20"/>
          <w:lang w:val="es-ES"/>
        </w:rPr>
        <w:footnoteReference w:id="10"/>
      </w:r>
      <w:r w:rsidR="00F87D2C" w:rsidRPr="0046047E">
        <w:rPr>
          <w:rFonts w:eastAsia="NotDefSpecial" w:cs="NotDefSpecial"/>
          <w:color w:val="auto"/>
          <w:sz w:val="20"/>
          <w:szCs w:val="20"/>
          <w:lang w:val="es-ES"/>
        </w:rPr>
        <w:t>.</w:t>
      </w:r>
    </w:p>
    <w:p w14:paraId="4307016B" w14:textId="77777777" w:rsidR="00ED0904" w:rsidRPr="0046047E" w:rsidRDefault="00ED0904" w:rsidP="00ED090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NotDefSpecial" w:cs="NotDefSpecial"/>
          <w:color w:val="auto"/>
          <w:sz w:val="20"/>
          <w:szCs w:val="20"/>
          <w:lang w:val="es-ES"/>
        </w:rPr>
      </w:pPr>
    </w:p>
    <w:p w14:paraId="2047D690" w14:textId="358BB505" w:rsidR="00E569C8" w:rsidRPr="00F97828" w:rsidRDefault="00F87D2C" w:rsidP="00426CD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cs="Times"/>
          <w:color w:val="auto"/>
          <w:sz w:val="20"/>
          <w:szCs w:val="20"/>
          <w:lang w:val="es-ES"/>
        </w:rPr>
      </w:pPr>
      <w:r w:rsidRPr="0046047E">
        <w:rPr>
          <w:rFonts w:eastAsia="NotDefSpecial" w:cs="NotDefSpecial"/>
          <w:color w:val="auto"/>
          <w:sz w:val="20"/>
          <w:szCs w:val="20"/>
          <w:lang w:val="es-ES"/>
        </w:rPr>
        <w:t xml:space="preserve">La parte peticionaria sostiene que </w:t>
      </w:r>
      <w:r w:rsidR="0039662C" w:rsidRPr="0046047E">
        <w:rPr>
          <w:rFonts w:eastAsia="NotDefSpecial" w:cs="NotDefSpecial"/>
          <w:color w:val="auto"/>
          <w:sz w:val="20"/>
          <w:szCs w:val="20"/>
          <w:lang w:val="es-ES"/>
        </w:rPr>
        <w:t xml:space="preserve">la Sala Constitucional </w:t>
      </w:r>
      <w:r w:rsidR="00B201C9" w:rsidRPr="0046047E">
        <w:rPr>
          <w:rFonts w:eastAsia="NotDefSpecial" w:cs="NotDefSpecial"/>
          <w:color w:val="auto"/>
          <w:sz w:val="20"/>
          <w:szCs w:val="20"/>
          <w:lang w:val="es-ES"/>
        </w:rPr>
        <w:t xml:space="preserve">de la Corte Suprema de Justicia </w:t>
      </w:r>
      <w:r w:rsidRPr="0046047E">
        <w:rPr>
          <w:rFonts w:eastAsia="NotDefSpecial" w:cs="NotDefSpecial"/>
          <w:color w:val="auto"/>
          <w:sz w:val="20"/>
          <w:szCs w:val="20"/>
          <w:lang w:val="es-ES"/>
        </w:rPr>
        <w:t>emitió su decisión el 7 de junio de 2007</w:t>
      </w:r>
      <w:r w:rsidR="00E02D8A" w:rsidRPr="0046047E">
        <w:rPr>
          <w:rFonts w:eastAsia="NotDefSpecial" w:cs="NotDefSpecial"/>
          <w:color w:val="auto"/>
          <w:sz w:val="20"/>
          <w:szCs w:val="20"/>
          <w:lang w:val="es-ES"/>
        </w:rPr>
        <w:t xml:space="preserve"> </w:t>
      </w:r>
      <w:r w:rsidR="00C777F9" w:rsidRPr="0046047E">
        <w:rPr>
          <w:rFonts w:eastAsia="NotDefSpecial" w:cs="NotDefSpecial"/>
          <w:color w:val="auto"/>
          <w:sz w:val="20"/>
          <w:szCs w:val="20"/>
          <w:lang w:val="es-ES"/>
        </w:rPr>
        <w:t xml:space="preserve">la cual </w:t>
      </w:r>
      <w:r w:rsidR="00E02D8A" w:rsidRPr="0046047E">
        <w:rPr>
          <w:rFonts w:eastAsia="NotDefSpecial" w:cs="NotDefSpecial"/>
          <w:color w:val="auto"/>
          <w:sz w:val="20"/>
          <w:szCs w:val="20"/>
          <w:lang w:val="es-ES"/>
        </w:rPr>
        <w:t>fue notificada a la madre el 4 de abril de 2008</w:t>
      </w:r>
      <w:r w:rsidR="00B201C9" w:rsidRPr="0046047E">
        <w:rPr>
          <w:rFonts w:eastAsia="NotDefSpecial" w:cs="NotDefSpecial"/>
          <w:color w:val="auto"/>
          <w:sz w:val="20"/>
          <w:szCs w:val="20"/>
          <w:lang w:val="es-ES"/>
        </w:rPr>
        <w:t xml:space="preserve">. </w:t>
      </w:r>
      <w:r w:rsidRPr="0046047E">
        <w:rPr>
          <w:rFonts w:eastAsia="NotDefSpecial" w:cs="NotDefSpecial"/>
          <w:color w:val="auto"/>
          <w:sz w:val="20"/>
          <w:szCs w:val="20"/>
          <w:lang w:val="es-ES"/>
        </w:rPr>
        <w:t xml:space="preserve">Al respecto argumenta que </w:t>
      </w:r>
      <w:r w:rsidR="00B201C9" w:rsidRPr="0046047E">
        <w:rPr>
          <w:rFonts w:eastAsia="NotDefSpecial" w:cs="NotDefSpecial"/>
          <w:color w:val="auto"/>
          <w:sz w:val="20"/>
          <w:szCs w:val="20"/>
          <w:lang w:val="es-ES"/>
        </w:rPr>
        <w:t>la Corte no tuvo en cuenta el</w:t>
      </w:r>
      <w:r w:rsidR="00E569C8" w:rsidRPr="0046047E">
        <w:rPr>
          <w:rFonts w:eastAsia="NotDefSpecial" w:cs="NotDefSpecial"/>
          <w:color w:val="auto"/>
          <w:sz w:val="20"/>
          <w:szCs w:val="20"/>
          <w:lang w:val="es-ES"/>
        </w:rPr>
        <w:t xml:space="preserve"> </w:t>
      </w:r>
      <w:r w:rsidR="00B201C9" w:rsidRPr="0046047E">
        <w:rPr>
          <w:rFonts w:eastAsia="NotDefSpecial" w:cs="NotDefSpecial"/>
          <w:color w:val="auto"/>
          <w:sz w:val="20"/>
          <w:szCs w:val="20"/>
          <w:lang w:val="es-ES"/>
        </w:rPr>
        <w:t xml:space="preserve">escrito presentado por </w:t>
      </w:r>
      <w:r w:rsidR="00C777F9" w:rsidRPr="0046047E">
        <w:rPr>
          <w:rFonts w:eastAsia="NotDefSpecial" w:cs="NotDefSpecial"/>
          <w:color w:val="auto"/>
          <w:sz w:val="20"/>
          <w:szCs w:val="20"/>
          <w:lang w:val="es-ES"/>
        </w:rPr>
        <w:t xml:space="preserve">A.N. </w:t>
      </w:r>
      <w:r w:rsidR="00B201C9" w:rsidRPr="0046047E">
        <w:rPr>
          <w:rFonts w:eastAsia="NotDefSpecial" w:cs="NotDefSpecial"/>
          <w:color w:val="auto"/>
          <w:sz w:val="20"/>
          <w:szCs w:val="20"/>
          <w:lang w:val="es-ES"/>
        </w:rPr>
        <w:t>y sólo aludió a lo presentado por su madre.</w:t>
      </w:r>
      <w:r w:rsidR="00C777F9" w:rsidRPr="0046047E">
        <w:rPr>
          <w:rFonts w:eastAsia="NotDefSpecial" w:cs="NotDefSpecial"/>
          <w:color w:val="auto"/>
          <w:sz w:val="20"/>
          <w:szCs w:val="20"/>
          <w:lang w:val="es-ES"/>
        </w:rPr>
        <w:t xml:space="preserve"> Señala que dicho Tribunal consideró </w:t>
      </w:r>
      <w:r w:rsidR="00717342" w:rsidRPr="0046047E">
        <w:rPr>
          <w:rFonts w:cs="Times"/>
          <w:color w:val="auto"/>
          <w:sz w:val="20"/>
          <w:szCs w:val="20"/>
          <w:lang w:val="es-ES"/>
        </w:rPr>
        <w:t xml:space="preserve">que </w:t>
      </w:r>
      <w:r w:rsidR="00E02D8A" w:rsidRPr="0046047E">
        <w:rPr>
          <w:rFonts w:eastAsia="NotDefSpecial" w:cs="NotDefSpecial"/>
          <w:color w:val="auto"/>
          <w:sz w:val="20"/>
          <w:szCs w:val="20"/>
          <w:lang w:val="es-ES"/>
        </w:rPr>
        <w:t>el concebido era persona por lo tanto tenía derecho a ser protegido por el ordenamiento jurídico</w:t>
      </w:r>
      <w:r w:rsidR="00E02D8A" w:rsidRPr="0046047E">
        <w:rPr>
          <w:rFonts w:cs="Times"/>
          <w:i/>
          <w:iCs/>
          <w:color w:val="auto"/>
          <w:sz w:val="20"/>
          <w:szCs w:val="20"/>
          <w:lang w:val="es-ES"/>
        </w:rPr>
        <w:t xml:space="preserve"> </w:t>
      </w:r>
      <w:r w:rsidR="00C777F9" w:rsidRPr="0046047E">
        <w:rPr>
          <w:rFonts w:cs="Times"/>
          <w:iCs/>
          <w:color w:val="auto"/>
          <w:sz w:val="20"/>
          <w:szCs w:val="20"/>
          <w:lang w:val="es-ES"/>
        </w:rPr>
        <w:t>y</w:t>
      </w:r>
      <w:r w:rsidR="00E02D8A" w:rsidRPr="0046047E">
        <w:rPr>
          <w:rFonts w:cs="Times"/>
          <w:i/>
          <w:iCs/>
          <w:color w:val="auto"/>
          <w:sz w:val="20"/>
          <w:szCs w:val="20"/>
          <w:lang w:val="es-ES"/>
        </w:rPr>
        <w:t xml:space="preserve"> </w:t>
      </w:r>
      <w:r w:rsidR="00717342" w:rsidRPr="0046047E">
        <w:rPr>
          <w:rFonts w:cs="Times"/>
          <w:i/>
          <w:iCs/>
          <w:color w:val="auto"/>
          <w:sz w:val="20"/>
          <w:szCs w:val="20"/>
          <w:lang w:val="es-ES"/>
        </w:rPr>
        <w:t>"</w:t>
      </w:r>
      <w:r w:rsidR="00717342" w:rsidRPr="00841473">
        <w:rPr>
          <w:rFonts w:cs="Times"/>
          <w:iCs/>
          <w:color w:val="auto"/>
          <w:sz w:val="20"/>
          <w:szCs w:val="20"/>
          <w:lang w:val="es-ES"/>
        </w:rPr>
        <w:t>no podría, en aras de proteger la integridad mental de la madre, desproteger el derecho a la vida del menor en gestación, aun cuando sus posibilidades de vida post-parto sean remotas o nulas"</w:t>
      </w:r>
      <w:r w:rsidR="00C777F9" w:rsidRPr="0046047E">
        <w:rPr>
          <w:rFonts w:cs="Times"/>
          <w:i/>
          <w:iCs/>
          <w:color w:val="auto"/>
          <w:sz w:val="20"/>
          <w:szCs w:val="20"/>
          <w:lang w:val="es-ES"/>
        </w:rPr>
        <w:t>.</w:t>
      </w:r>
      <w:r w:rsidR="00717342" w:rsidRPr="0046047E">
        <w:rPr>
          <w:rFonts w:cs="Times"/>
          <w:color w:val="auto"/>
          <w:sz w:val="20"/>
          <w:szCs w:val="20"/>
          <w:lang w:val="es-ES"/>
        </w:rPr>
        <w:t xml:space="preserve"> </w:t>
      </w:r>
      <w:r w:rsidR="00C777F9" w:rsidRPr="0046047E">
        <w:rPr>
          <w:rFonts w:cs="Times"/>
          <w:color w:val="auto"/>
          <w:sz w:val="20"/>
          <w:szCs w:val="20"/>
          <w:lang w:val="es-ES"/>
        </w:rPr>
        <w:t>Sostiene que</w:t>
      </w:r>
      <w:r w:rsidR="00722417">
        <w:rPr>
          <w:rFonts w:cs="Times"/>
          <w:color w:val="auto"/>
          <w:sz w:val="20"/>
          <w:szCs w:val="20"/>
          <w:lang w:val="es-ES"/>
        </w:rPr>
        <w:t>,</w:t>
      </w:r>
      <w:r w:rsidR="00C777F9" w:rsidRPr="0046047E">
        <w:rPr>
          <w:rFonts w:cs="Times"/>
          <w:color w:val="auto"/>
          <w:sz w:val="20"/>
          <w:szCs w:val="20"/>
          <w:lang w:val="es-ES"/>
        </w:rPr>
        <w:t xml:space="preserve"> p</w:t>
      </w:r>
      <w:r w:rsidR="00717342" w:rsidRPr="0046047E">
        <w:rPr>
          <w:rFonts w:cs="Times"/>
          <w:color w:val="auto"/>
          <w:sz w:val="20"/>
          <w:szCs w:val="20"/>
          <w:lang w:val="es-ES"/>
        </w:rPr>
        <w:t xml:space="preserve">ara poder justificar su razonamiento, la Corte Suprema adujo que no podía por vía jurisprudencial imponer limitaciones al derecho a la vida no contempladas en la Constitución o las leyes. </w:t>
      </w:r>
      <w:r w:rsidR="00C777F9" w:rsidRPr="0046047E">
        <w:rPr>
          <w:rFonts w:cs="Times"/>
          <w:color w:val="auto"/>
          <w:sz w:val="20"/>
          <w:szCs w:val="20"/>
          <w:lang w:val="es-ES"/>
        </w:rPr>
        <w:t>En este sentido, señala que a</w:t>
      </w:r>
      <w:r w:rsidR="00717342" w:rsidRPr="0046047E">
        <w:rPr>
          <w:rFonts w:cs="Times"/>
          <w:color w:val="auto"/>
          <w:sz w:val="20"/>
          <w:szCs w:val="20"/>
          <w:lang w:val="es-ES"/>
        </w:rPr>
        <w:t xml:space="preserve">unque </w:t>
      </w:r>
      <w:r w:rsidR="0046047E" w:rsidRPr="0046047E">
        <w:rPr>
          <w:rFonts w:cs="Times"/>
          <w:color w:val="auto"/>
          <w:sz w:val="20"/>
          <w:szCs w:val="20"/>
          <w:lang w:val="es-ES"/>
        </w:rPr>
        <w:t xml:space="preserve">la autoridad judicial </w:t>
      </w:r>
      <w:r w:rsidR="007932A1" w:rsidRPr="0046047E">
        <w:rPr>
          <w:rFonts w:eastAsia="NotDefSpecial" w:cs="NotDefSpecial"/>
          <w:color w:val="auto"/>
          <w:sz w:val="20"/>
          <w:szCs w:val="20"/>
          <w:lang w:val="es-ES"/>
        </w:rPr>
        <w:t>reiteró la constitucionalidad del artículo 121 del Código Penal</w:t>
      </w:r>
      <w:r w:rsidR="007932A1" w:rsidRPr="0046047E">
        <w:rPr>
          <w:rFonts w:cs="Times"/>
          <w:color w:val="auto"/>
          <w:sz w:val="20"/>
          <w:szCs w:val="20"/>
          <w:lang w:val="es-ES"/>
        </w:rPr>
        <w:t xml:space="preserve"> y </w:t>
      </w:r>
      <w:r w:rsidR="00717342" w:rsidRPr="0046047E">
        <w:rPr>
          <w:rFonts w:cs="Times"/>
          <w:color w:val="auto"/>
          <w:sz w:val="20"/>
          <w:szCs w:val="20"/>
          <w:lang w:val="es-ES"/>
        </w:rPr>
        <w:t xml:space="preserve">reconoció que el Código Penal permitía el aborto </w:t>
      </w:r>
      <w:r w:rsidR="007932A1" w:rsidRPr="0046047E">
        <w:rPr>
          <w:rFonts w:eastAsia="NotDefSpecial" w:cs="NotDefSpecial"/>
          <w:color w:val="auto"/>
          <w:sz w:val="20"/>
          <w:szCs w:val="20"/>
          <w:lang w:val="es-ES"/>
        </w:rPr>
        <w:t xml:space="preserve">cuando el criterio médico determinara que el embarazo constituía </w:t>
      </w:r>
      <w:r w:rsidR="007932A1" w:rsidRPr="0046047E">
        <w:rPr>
          <w:rFonts w:cs="Times"/>
          <w:color w:val="auto"/>
          <w:sz w:val="20"/>
          <w:szCs w:val="20"/>
          <w:lang w:val="es-ES"/>
        </w:rPr>
        <w:t xml:space="preserve">un </w:t>
      </w:r>
      <w:r w:rsidR="00717342" w:rsidRPr="0046047E">
        <w:rPr>
          <w:rFonts w:cs="Times"/>
          <w:color w:val="auto"/>
          <w:sz w:val="20"/>
          <w:szCs w:val="20"/>
          <w:lang w:val="es-ES"/>
        </w:rPr>
        <w:t xml:space="preserve">peligro para la vida o la salud de la mujer embarazada que no pudiera ser evitado de otra manera, </w:t>
      </w:r>
      <w:r w:rsidR="0046047E" w:rsidRPr="0046047E">
        <w:rPr>
          <w:rFonts w:cs="Times"/>
          <w:color w:val="auto"/>
          <w:sz w:val="20"/>
          <w:szCs w:val="20"/>
          <w:lang w:val="es-ES"/>
        </w:rPr>
        <w:t xml:space="preserve">ésta </w:t>
      </w:r>
      <w:r w:rsidR="00717342" w:rsidRPr="0046047E">
        <w:rPr>
          <w:rFonts w:cs="Times"/>
          <w:color w:val="auto"/>
          <w:sz w:val="20"/>
          <w:szCs w:val="20"/>
          <w:lang w:val="es-ES"/>
        </w:rPr>
        <w:t xml:space="preserve">estimó que </w:t>
      </w:r>
      <w:r w:rsidR="007932A1" w:rsidRPr="0046047E">
        <w:rPr>
          <w:rFonts w:eastAsia="NotDefSpecial" w:cs="NotDefSpecial"/>
          <w:color w:val="auto"/>
          <w:sz w:val="20"/>
          <w:szCs w:val="20"/>
          <w:lang w:val="es-ES"/>
        </w:rPr>
        <w:t xml:space="preserve">para el caso concreto, </w:t>
      </w:r>
      <w:r w:rsidR="0046047E" w:rsidRPr="0046047E">
        <w:rPr>
          <w:rFonts w:eastAsia="NotDefSpecial" w:cs="NotDefSpecial"/>
          <w:color w:val="auto"/>
          <w:sz w:val="20"/>
          <w:szCs w:val="20"/>
          <w:lang w:val="es-ES"/>
        </w:rPr>
        <w:t xml:space="preserve">A.N. </w:t>
      </w:r>
      <w:r w:rsidR="007932A1" w:rsidRPr="0046047E">
        <w:rPr>
          <w:rFonts w:eastAsia="NotDefSpecial" w:cs="NotDefSpecial"/>
          <w:color w:val="auto"/>
          <w:sz w:val="20"/>
          <w:szCs w:val="20"/>
          <w:lang w:val="es-ES"/>
        </w:rPr>
        <w:t xml:space="preserve">no cumplía con los requisitos para la realización de un aborto legal en tanto existían criterios médicos encontrados de los que </w:t>
      </w:r>
      <w:r w:rsidR="0046047E" w:rsidRPr="0046047E">
        <w:rPr>
          <w:rFonts w:eastAsia="NotDefSpecial" w:cs="NotDefSpecial"/>
          <w:color w:val="auto"/>
          <w:sz w:val="20"/>
          <w:szCs w:val="20"/>
          <w:lang w:val="es-ES"/>
        </w:rPr>
        <w:t xml:space="preserve">se concluía </w:t>
      </w:r>
      <w:r w:rsidR="007932A1" w:rsidRPr="0046047E">
        <w:rPr>
          <w:rFonts w:eastAsia="NotDefSpecial" w:cs="NotDefSpecial"/>
          <w:color w:val="auto"/>
          <w:sz w:val="20"/>
          <w:szCs w:val="20"/>
          <w:lang w:val="es-ES"/>
        </w:rPr>
        <w:t>que el peligro para la vida de A.N. se desprendía de sus ideaciones suicidas y no del embarazo</w:t>
      </w:r>
      <w:r w:rsidR="0046047E" w:rsidRPr="0046047E">
        <w:rPr>
          <w:rFonts w:eastAsia="NotDefSpecial" w:cs="NotDefSpecial"/>
          <w:color w:val="auto"/>
          <w:sz w:val="20"/>
          <w:szCs w:val="20"/>
          <w:lang w:val="es-ES"/>
        </w:rPr>
        <w:t>, implicando</w:t>
      </w:r>
      <w:r w:rsidR="007932A1" w:rsidRPr="0046047E">
        <w:rPr>
          <w:rFonts w:eastAsia="NotDefSpecial" w:cs="NotDefSpecial"/>
          <w:color w:val="auto"/>
          <w:sz w:val="20"/>
          <w:szCs w:val="20"/>
          <w:lang w:val="es-ES"/>
        </w:rPr>
        <w:t xml:space="preserve"> un riesgo indirecto a su vida</w:t>
      </w:r>
      <w:r w:rsidR="007B1BAF" w:rsidRPr="0046047E">
        <w:rPr>
          <w:color w:val="auto"/>
          <w:sz w:val="20"/>
          <w:szCs w:val="20"/>
          <w:lang w:val="es-ES"/>
        </w:rPr>
        <w:t xml:space="preserve">. A </w:t>
      </w:r>
      <w:r w:rsidR="007B1BAF" w:rsidRPr="0046047E">
        <w:rPr>
          <w:color w:val="auto"/>
          <w:sz w:val="20"/>
          <w:szCs w:val="20"/>
          <w:lang w:val="es-ES"/>
        </w:rPr>
        <w:lastRenderedPageBreak/>
        <w:t>su vez</w:t>
      </w:r>
      <w:r w:rsidR="00E569C8" w:rsidRPr="0046047E">
        <w:rPr>
          <w:color w:val="auto"/>
          <w:sz w:val="20"/>
          <w:szCs w:val="20"/>
          <w:lang w:val="es-ES"/>
        </w:rPr>
        <w:t xml:space="preserve">, </w:t>
      </w:r>
      <w:r w:rsidR="0046047E" w:rsidRPr="0046047E">
        <w:rPr>
          <w:color w:val="auto"/>
          <w:sz w:val="20"/>
          <w:szCs w:val="20"/>
          <w:lang w:val="es-ES"/>
        </w:rPr>
        <w:t xml:space="preserve">señala que la Corte Suprema estimó </w:t>
      </w:r>
      <w:r w:rsidR="00E569C8" w:rsidRPr="0046047E">
        <w:rPr>
          <w:color w:val="auto"/>
          <w:sz w:val="20"/>
          <w:szCs w:val="20"/>
          <w:lang w:val="es-ES"/>
        </w:rPr>
        <w:t xml:space="preserve">que el temor a una represión de carácter penal de los médicos para realizar el aborto se debía entender </w:t>
      </w:r>
      <w:r w:rsidR="0046047E" w:rsidRPr="0046047E">
        <w:rPr>
          <w:color w:val="auto"/>
          <w:sz w:val="20"/>
          <w:szCs w:val="20"/>
          <w:lang w:val="es-ES"/>
        </w:rPr>
        <w:t xml:space="preserve">en línea con </w:t>
      </w:r>
      <w:r w:rsidR="00E569C8" w:rsidRPr="0046047E">
        <w:rPr>
          <w:color w:val="auto"/>
          <w:sz w:val="20"/>
          <w:szCs w:val="20"/>
          <w:lang w:val="es-ES"/>
        </w:rPr>
        <w:t xml:space="preserve">que </w:t>
      </w:r>
      <w:r w:rsidR="007932A1" w:rsidRPr="0046047E">
        <w:rPr>
          <w:color w:val="auto"/>
          <w:sz w:val="20"/>
          <w:szCs w:val="20"/>
          <w:lang w:val="es-ES"/>
        </w:rPr>
        <w:t xml:space="preserve">A.N. </w:t>
      </w:r>
      <w:r w:rsidR="00E569C8" w:rsidRPr="0046047E">
        <w:rPr>
          <w:color w:val="auto"/>
          <w:sz w:val="20"/>
          <w:szCs w:val="20"/>
          <w:lang w:val="es-ES"/>
        </w:rPr>
        <w:t xml:space="preserve">no cumplía con los requisitos establecidos en el Código </w:t>
      </w:r>
      <w:r w:rsidR="00E569C8" w:rsidRPr="00F97828">
        <w:rPr>
          <w:color w:val="auto"/>
          <w:sz w:val="20"/>
          <w:szCs w:val="20"/>
          <w:lang w:val="es-ES"/>
        </w:rPr>
        <w:t>Penal para realizarse un aborto legal.</w:t>
      </w:r>
    </w:p>
    <w:p w14:paraId="77255B25" w14:textId="77777777" w:rsidR="00B21035" w:rsidRPr="00F97828" w:rsidRDefault="00B21035" w:rsidP="00426CD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NotDefSpecial" w:hAnsi="Cambria" w:cs="NotDefSpecial"/>
          <w:sz w:val="20"/>
          <w:szCs w:val="20"/>
          <w:lang w:val="es-ES" w:eastAsia="es-ES"/>
        </w:rPr>
      </w:pPr>
    </w:p>
    <w:p w14:paraId="360ED8EA" w14:textId="1B0E788B" w:rsidR="00B21035" w:rsidRPr="00F97828" w:rsidRDefault="0046047E" w:rsidP="0045611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r w:rsidRPr="00F97828">
        <w:rPr>
          <w:color w:val="auto"/>
          <w:sz w:val="20"/>
          <w:szCs w:val="20"/>
          <w:lang w:val="es-ES"/>
        </w:rPr>
        <w:t xml:space="preserve">Por último, la parte peticionaria </w:t>
      </w:r>
      <w:r w:rsidR="00C777F9" w:rsidRPr="00F97828">
        <w:rPr>
          <w:color w:val="auto"/>
          <w:sz w:val="20"/>
          <w:szCs w:val="20"/>
          <w:lang w:val="es-ES"/>
        </w:rPr>
        <w:t>d</w:t>
      </w:r>
      <w:r w:rsidR="00903853" w:rsidRPr="00F97828">
        <w:rPr>
          <w:color w:val="auto"/>
          <w:sz w:val="20"/>
          <w:szCs w:val="20"/>
          <w:lang w:val="es-ES"/>
        </w:rPr>
        <w:t>escribe que el 30 de junio de 2007, A.N. ingresó a</w:t>
      </w:r>
      <w:r w:rsidR="00456110" w:rsidRPr="00F97828">
        <w:rPr>
          <w:color w:val="auto"/>
          <w:sz w:val="20"/>
          <w:szCs w:val="20"/>
          <w:lang w:val="es-ES"/>
        </w:rPr>
        <w:t>l servicio de Urgencias del Hospital México</w:t>
      </w:r>
      <w:r w:rsidR="00903853" w:rsidRPr="00F97828">
        <w:rPr>
          <w:color w:val="auto"/>
          <w:sz w:val="20"/>
          <w:szCs w:val="20"/>
          <w:lang w:val="es-ES"/>
        </w:rPr>
        <w:t xml:space="preserve"> donde fue </w:t>
      </w:r>
      <w:r w:rsidR="00456110" w:rsidRPr="00F97828">
        <w:rPr>
          <w:color w:val="auto"/>
          <w:sz w:val="20"/>
          <w:szCs w:val="20"/>
          <w:lang w:val="es-ES"/>
        </w:rPr>
        <w:t>expuesta a una l</w:t>
      </w:r>
      <w:r w:rsidR="00903853" w:rsidRPr="00F97828">
        <w:rPr>
          <w:color w:val="auto"/>
          <w:sz w:val="20"/>
          <w:szCs w:val="20"/>
          <w:lang w:val="es-ES"/>
        </w:rPr>
        <w:t>abor de parto de más de 7 horas</w:t>
      </w:r>
      <w:r w:rsidR="00C777F9" w:rsidRPr="00F97828">
        <w:rPr>
          <w:color w:val="auto"/>
          <w:sz w:val="20"/>
          <w:szCs w:val="20"/>
          <w:lang w:val="es-ES"/>
        </w:rPr>
        <w:t xml:space="preserve"> </w:t>
      </w:r>
      <w:r w:rsidR="00456110" w:rsidRPr="00F97828">
        <w:rPr>
          <w:color w:val="auto"/>
          <w:sz w:val="20"/>
          <w:szCs w:val="20"/>
          <w:lang w:val="es-ES"/>
        </w:rPr>
        <w:t>sumamente dolorosa</w:t>
      </w:r>
      <w:r w:rsidR="00903853" w:rsidRPr="00F97828">
        <w:rPr>
          <w:color w:val="auto"/>
          <w:sz w:val="20"/>
          <w:szCs w:val="20"/>
          <w:lang w:val="es-ES"/>
        </w:rPr>
        <w:t>,</w:t>
      </w:r>
      <w:r w:rsidR="00456110" w:rsidRPr="00F97828">
        <w:rPr>
          <w:color w:val="auto"/>
          <w:sz w:val="20"/>
          <w:szCs w:val="20"/>
          <w:lang w:val="es-ES"/>
        </w:rPr>
        <w:t xml:space="preserve"> luego de lo cu</w:t>
      </w:r>
      <w:r w:rsidR="00C777F9" w:rsidRPr="00F97828">
        <w:rPr>
          <w:color w:val="auto"/>
          <w:sz w:val="20"/>
          <w:szCs w:val="20"/>
          <w:lang w:val="es-ES"/>
        </w:rPr>
        <w:t>al nació una</w:t>
      </w:r>
      <w:r w:rsidR="00456110" w:rsidRPr="00F97828">
        <w:rPr>
          <w:color w:val="auto"/>
          <w:sz w:val="20"/>
          <w:szCs w:val="20"/>
          <w:lang w:val="es-ES"/>
        </w:rPr>
        <w:t xml:space="preserve"> niña muerta "con </w:t>
      </w:r>
      <w:proofErr w:type="spellStart"/>
      <w:r w:rsidR="00456110" w:rsidRPr="00F97828">
        <w:rPr>
          <w:color w:val="auto"/>
          <w:sz w:val="20"/>
          <w:szCs w:val="20"/>
          <w:lang w:val="es-ES"/>
        </w:rPr>
        <w:t>fascies</w:t>
      </w:r>
      <w:proofErr w:type="spellEnd"/>
      <w:r w:rsidR="00456110" w:rsidRPr="00F97828">
        <w:rPr>
          <w:color w:val="auto"/>
          <w:sz w:val="20"/>
          <w:szCs w:val="20"/>
          <w:lang w:val="es-ES"/>
        </w:rPr>
        <w:t xml:space="preserve"> anencefálica". </w:t>
      </w:r>
      <w:r w:rsidR="00334FFA" w:rsidRPr="00F97828">
        <w:rPr>
          <w:color w:val="auto"/>
          <w:sz w:val="20"/>
          <w:szCs w:val="20"/>
          <w:lang w:val="es-ES"/>
        </w:rPr>
        <w:t>Argumenta que h</w:t>
      </w:r>
      <w:r w:rsidR="00456110" w:rsidRPr="00F97828">
        <w:rPr>
          <w:rFonts w:eastAsia="NotDefSpecial" w:cs="NotDefSpecial"/>
          <w:color w:val="auto"/>
          <w:sz w:val="20"/>
          <w:szCs w:val="20"/>
          <w:lang w:val="es-ES"/>
        </w:rPr>
        <w:t xml:space="preserve">asta </w:t>
      </w:r>
      <w:r w:rsidR="00334FFA" w:rsidRPr="00F97828">
        <w:rPr>
          <w:rFonts w:eastAsia="NotDefSpecial" w:cs="NotDefSpecial"/>
          <w:color w:val="auto"/>
          <w:sz w:val="20"/>
          <w:szCs w:val="20"/>
          <w:lang w:val="es-ES"/>
        </w:rPr>
        <w:t xml:space="preserve">la fecha A.N. </w:t>
      </w:r>
      <w:r w:rsidR="00456110" w:rsidRPr="00F97828">
        <w:rPr>
          <w:rFonts w:eastAsia="NotDefSpecial" w:cs="NotDefSpecial"/>
          <w:color w:val="auto"/>
          <w:sz w:val="20"/>
          <w:szCs w:val="20"/>
          <w:lang w:val="es-ES"/>
        </w:rPr>
        <w:t xml:space="preserve">ha continuado padeciendo de depresión, ataques de angustia, diarrea crónica, sumado a una creciente inhibición social. </w:t>
      </w:r>
    </w:p>
    <w:p w14:paraId="68011EC3" w14:textId="77777777" w:rsidR="00426CD5" w:rsidRPr="00F97828" w:rsidRDefault="00426CD5" w:rsidP="00426CD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NotDefSpecial" w:hAnsi="Cambria" w:cs="NotDefSpecial"/>
          <w:sz w:val="20"/>
          <w:szCs w:val="20"/>
          <w:lang w:val="es-ES" w:eastAsia="es-ES"/>
        </w:rPr>
      </w:pPr>
    </w:p>
    <w:p w14:paraId="03E412E2" w14:textId="7DCEB8A3" w:rsidR="00D873A5" w:rsidRPr="00F97828" w:rsidRDefault="00D873A5" w:rsidP="00426C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Cambria" w:hAnsi="Cambria" w:cs="Times"/>
          <w:i/>
          <w:sz w:val="20"/>
          <w:szCs w:val="20"/>
          <w:lang w:val="es-ES" w:eastAsia="es-ES"/>
        </w:rPr>
      </w:pPr>
      <w:r w:rsidRPr="00F97828">
        <w:rPr>
          <w:rFonts w:ascii="Cambria" w:hAnsi="Cambria" w:cs="Times"/>
          <w:i/>
          <w:sz w:val="20"/>
          <w:szCs w:val="20"/>
          <w:lang w:val="es-ES" w:eastAsia="es-ES"/>
        </w:rPr>
        <w:t xml:space="preserve">Alegatos </w:t>
      </w:r>
      <w:r w:rsidR="00AA675D" w:rsidRPr="00F97828">
        <w:rPr>
          <w:rFonts w:ascii="Cambria" w:hAnsi="Cambria" w:cs="Times"/>
          <w:i/>
          <w:sz w:val="20"/>
          <w:szCs w:val="20"/>
          <w:lang w:val="es-ES" w:eastAsia="es-ES"/>
        </w:rPr>
        <w:t xml:space="preserve">específicos relativos a Aurora </w:t>
      </w:r>
    </w:p>
    <w:p w14:paraId="3212CE5A" w14:textId="77777777" w:rsidR="00426CD5" w:rsidRPr="00F97828" w:rsidRDefault="00426CD5" w:rsidP="004604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20"/>
          <w:szCs w:val="20"/>
          <w:lang w:val="es-ES" w:eastAsia="es-ES"/>
        </w:rPr>
      </w:pPr>
    </w:p>
    <w:p w14:paraId="70198BCA" w14:textId="0F55DBA5" w:rsidR="00B10CBD" w:rsidRPr="004937E8" w:rsidRDefault="0000673C" w:rsidP="001B66C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r w:rsidRPr="00F97828">
        <w:rPr>
          <w:color w:val="auto"/>
          <w:sz w:val="20"/>
          <w:szCs w:val="20"/>
          <w:lang w:val="es-ES"/>
        </w:rPr>
        <w:t xml:space="preserve">En relación a este caso, la parte peticionaria refiere que </w:t>
      </w:r>
      <w:r w:rsidR="00BD4855" w:rsidRPr="00F97828">
        <w:rPr>
          <w:color w:val="auto"/>
          <w:sz w:val="20"/>
          <w:szCs w:val="20"/>
          <w:lang w:val="es-ES"/>
        </w:rPr>
        <w:t xml:space="preserve">Aurora era una mujer casada </w:t>
      </w:r>
      <w:r w:rsidR="008F7834" w:rsidRPr="00F97828">
        <w:rPr>
          <w:color w:val="auto"/>
          <w:sz w:val="20"/>
          <w:szCs w:val="20"/>
          <w:lang w:val="es-ES"/>
        </w:rPr>
        <w:t>de 32 años de edad</w:t>
      </w:r>
      <w:r w:rsidR="00BD4855" w:rsidRPr="00F97828">
        <w:rPr>
          <w:color w:val="auto"/>
          <w:sz w:val="20"/>
          <w:szCs w:val="20"/>
          <w:lang w:val="es-ES"/>
        </w:rPr>
        <w:t xml:space="preserve"> cuando </w:t>
      </w:r>
      <w:r w:rsidR="005F41BD" w:rsidRPr="00F97828">
        <w:rPr>
          <w:color w:val="auto"/>
          <w:sz w:val="20"/>
          <w:szCs w:val="20"/>
          <w:lang w:val="es-ES"/>
        </w:rPr>
        <w:t xml:space="preserve">en junio de 2012 </w:t>
      </w:r>
      <w:r w:rsidR="00BD4855" w:rsidRPr="00F97828">
        <w:rPr>
          <w:color w:val="auto"/>
          <w:sz w:val="20"/>
          <w:szCs w:val="20"/>
          <w:lang w:val="es-ES"/>
        </w:rPr>
        <w:t xml:space="preserve">tuvo conocimiento de su embarazo </w:t>
      </w:r>
      <w:r w:rsidR="008F7834" w:rsidRPr="00F97828">
        <w:rPr>
          <w:color w:val="auto"/>
          <w:sz w:val="20"/>
          <w:szCs w:val="20"/>
          <w:lang w:val="es-ES"/>
        </w:rPr>
        <w:t>después de un</w:t>
      </w:r>
      <w:r w:rsidR="00426CD5" w:rsidRPr="00F97828">
        <w:rPr>
          <w:color w:val="auto"/>
          <w:sz w:val="20"/>
          <w:szCs w:val="20"/>
          <w:lang w:val="es-ES"/>
        </w:rPr>
        <w:t xml:space="preserve"> </w:t>
      </w:r>
      <w:r w:rsidR="008F7834" w:rsidRPr="00F97828">
        <w:rPr>
          <w:color w:val="auto"/>
          <w:sz w:val="20"/>
          <w:szCs w:val="20"/>
          <w:lang w:val="es-ES"/>
        </w:rPr>
        <w:t>año de intentos</w:t>
      </w:r>
      <w:r w:rsidR="00BD4855" w:rsidRPr="00F97828">
        <w:rPr>
          <w:color w:val="auto"/>
          <w:sz w:val="20"/>
          <w:szCs w:val="20"/>
          <w:lang w:val="es-ES"/>
        </w:rPr>
        <w:t xml:space="preserve">. </w:t>
      </w:r>
      <w:r w:rsidR="00895CB1" w:rsidRPr="00F97828">
        <w:rPr>
          <w:color w:val="auto"/>
          <w:sz w:val="20"/>
          <w:szCs w:val="20"/>
          <w:lang w:val="es-ES"/>
        </w:rPr>
        <w:t xml:space="preserve">Describe que </w:t>
      </w:r>
      <w:r w:rsidR="008F7834" w:rsidRPr="00F97828">
        <w:rPr>
          <w:color w:val="auto"/>
          <w:sz w:val="20"/>
          <w:szCs w:val="20"/>
          <w:lang w:val="es-ES"/>
        </w:rPr>
        <w:t>Aurora asistió a control</w:t>
      </w:r>
      <w:r w:rsidR="00426CD5" w:rsidRPr="00F97828">
        <w:rPr>
          <w:color w:val="auto"/>
          <w:sz w:val="20"/>
          <w:szCs w:val="20"/>
          <w:lang w:val="es-ES"/>
        </w:rPr>
        <w:t xml:space="preserve"> </w:t>
      </w:r>
      <w:r w:rsidR="008F7834" w:rsidRPr="00F97828">
        <w:rPr>
          <w:color w:val="auto"/>
          <w:sz w:val="20"/>
          <w:szCs w:val="20"/>
          <w:lang w:val="es-ES"/>
        </w:rPr>
        <w:t xml:space="preserve">médico prenatal </w:t>
      </w:r>
      <w:r w:rsidR="00B857DE" w:rsidRPr="00F97828">
        <w:rPr>
          <w:color w:val="auto"/>
          <w:sz w:val="20"/>
          <w:szCs w:val="20"/>
          <w:lang w:val="es-ES"/>
        </w:rPr>
        <w:t xml:space="preserve">el </w:t>
      </w:r>
      <w:r w:rsidR="00B857DE" w:rsidRPr="00F97828">
        <w:rPr>
          <w:bCs/>
          <w:color w:val="auto"/>
          <w:sz w:val="20"/>
          <w:szCs w:val="20"/>
          <w:lang w:val="es-ES"/>
        </w:rPr>
        <w:t>9 de agosto del 2012</w:t>
      </w:r>
      <w:r w:rsidR="00B857DE" w:rsidRPr="00F97828">
        <w:rPr>
          <w:color w:val="auto"/>
          <w:sz w:val="20"/>
          <w:szCs w:val="20"/>
          <w:lang w:val="es-ES"/>
        </w:rPr>
        <w:t xml:space="preserve"> </w:t>
      </w:r>
      <w:r w:rsidR="008F7834" w:rsidRPr="00F97828">
        <w:rPr>
          <w:color w:val="auto"/>
          <w:sz w:val="20"/>
          <w:szCs w:val="20"/>
          <w:lang w:val="es-ES"/>
        </w:rPr>
        <w:t>en el Hospital Dr</w:t>
      </w:r>
      <w:r w:rsidR="001A538D" w:rsidRPr="00F97828">
        <w:rPr>
          <w:color w:val="auto"/>
          <w:sz w:val="20"/>
          <w:szCs w:val="20"/>
          <w:lang w:val="es-ES"/>
        </w:rPr>
        <w:t>. Rafael Ángel Calderón Guardia</w:t>
      </w:r>
      <w:r w:rsidR="008F7834" w:rsidRPr="00F97828">
        <w:rPr>
          <w:color w:val="auto"/>
          <w:sz w:val="20"/>
          <w:szCs w:val="20"/>
          <w:lang w:val="es-ES"/>
        </w:rPr>
        <w:t xml:space="preserve"> (en adelante “Hospital</w:t>
      </w:r>
      <w:r w:rsidR="00426CD5" w:rsidRPr="00F97828">
        <w:rPr>
          <w:color w:val="auto"/>
          <w:sz w:val="20"/>
          <w:szCs w:val="20"/>
          <w:lang w:val="es-ES"/>
        </w:rPr>
        <w:t xml:space="preserve"> </w:t>
      </w:r>
      <w:r w:rsidR="008F7834" w:rsidRPr="00F97828">
        <w:rPr>
          <w:color w:val="auto"/>
          <w:sz w:val="20"/>
          <w:szCs w:val="20"/>
          <w:lang w:val="es-ES"/>
        </w:rPr>
        <w:t>Rafael Calderón”) en San José, Costa Rica</w:t>
      </w:r>
      <w:r w:rsidR="007F3778" w:rsidRPr="00F97828">
        <w:rPr>
          <w:color w:val="auto"/>
          <w:sz w:val="20"/>
          <w:szCs w:val="20"/>
          <w:lang w:val="es-ES"/>
        </w:rPr>
        <w:t xml:space="preserve"> cuando </w:t>
      </w:r>
      <w:r w:rsidR="008F7834" w:rsidRPr="00F97828">
        <w:rPr>
          <w:color w:val="auto"/>
          <w:sz w:val="20"/>
          <w:szCs w:val="20"/>
          <w:lang w:val="es-ES"/>
        </w:rPr>
        <w:t>le hicieron saber</w:t>
      </w:r>
      <w:r w:rsidR="00426CD5" w:rsidRPr="00F97828">
        <w:rPr>
          <w:color w:val="auto"/>
          <w:sz w:val="20"/>
          <w:szCs w:val="20"/>
          <w:lang w:val="es-ES"/>
        </w:rPr>
        <w:t xml:space="preserve"> </w:t>
      </w:r>
      <w:r w:rsidR="00B857DE" w:rsidRPr="00F97828">
        <w:rPr>
          <w:color w:val="auto"/>
          <w:sz w:val="20"/>
          <w:szCs w:val="20"/>
          <w:lang w:val="es-ES"/>
        </w:rPr>
        <w:t xml:space="preserve">luego de un ultrasonido, </w:t>
      </w:r>
      <w:r w:rsidR="008F7834" w:rsidRPr="00F97828">
        <w:rPr>
          <w:color w:val="auto"/>
          <w:sz w:val="20"/>
          <w:szCs w:val="20"/>
          <w:lang w:val="es-ES"/>
        </w:rPr>
        <w:t>el diagnóstico de su embarazo</w:t>
      </w:r>
      <w:r w:rsidR="00B857DE" w:rsidRPr="00F97828">
        <w:rPr>
          <w:color w:val="auto"/>
          <w:sz w:val="20"/>
          <w:szCs w:val="20"/>
          <w:lang w:val="es-ES"/>
        </w:rPr>
        <w:t xml:space="preserve">. Sostiene que le comunicaron que tenía </w:t>
      </w:r>
      <w:r w:rsidR="00B129D5" w:rsidRPr="00F97828">
        <w:rPr>
          <w:color w:val="auto"/>
          <w:sz w:val="20"/>
          <w:szCs w:val="20"/>
          <w:lang w:val="es-ES"/>
        </w:rPr>
        <w:t>“síndrome de abdomen pared”</w:t>
      </w:r>
      <w:r w:rsidR="008F7834" w:rsidRPr="00F97828">
        <w:rPr>
          <w:color w:val="auto"/>
          <w:sz w:val="20"/>
          <w:szCs w:val="20"/>
          <w:lang w:val="es-ES"/>
        </w:rPr>
        <w:t xml:space="preserve">, junto </w:t>
      </w:r>
      <w:r w:rsidR="00B857DE" w:rsidRPr="00F97828">
        <w:rPr>
          <w:color w:val="auto"/>
          <w:sz w:val="20"/>
          <w:szCs w:val="20"/>
          <w:lang w:val="es-ES"/>
        </w:rPr>
        <w:t>otras</w:t>
      </w:r>
      <w:r w:rsidR="00B129D5" w:rsidRPr="00F97828">
        <w:rPr>
          <w:color w:val="auto"/>
          <w:sz w:val="20"/>
          <w:szCs w:val="20"/>
          <w:lang w:val="es-ES"/>
        </w:rPr>
        <w:t xml:space="preserve"> múltiples malformaciones</w:t>
      </w:r>
      <w:r w:rsidR="00B857DE" w:rsidRPr="00F97828">
        <w:rPr>
          <w:color w:val="auto"/>
          <w:sz w:val="20"/>
          <w:szCs w:val="20"/>
          <w:lang w:val="es-ES"/>
        </w:rPr>
        <w:t xml:space="preserve">, </w:t>
      </w:r>
      <w:r w:rsidR="005F41BD" w:rsidRPr="00F97828">
        <w:rPr>
          <w:color w:val="auto"/>
          <w:sz w:val="20"/>
          <w:szCs w:val="20"/>
          <w:lang w:val="es-ES"/>
        </w:rPr>
        <w:t>sin embargo</w:t>
      </w:r>
      <w:r w:rsidR="00722417" w:rsidRPr="00F97828">
        <w:rPr>
          <w:color w:val="auto"/>
          <w:sz w:val="20"/>
          <w:szCs w:val="20"/>
          <w:lang w:val="es-ES"/>
        </w:rPr>
        <w:t>,</w:t>
      </w:r>
      <w:r w:rsidR="005F41BD" w:rsidRPr="00F97828">
        <w:rPr>
          <w:color w:val="auto"/>
          <w:sz w:val="20"/>
          <w:szCs w:val="20"/>
          <w:lang w:val="es-ES"/>
        </w:rPr>
        <w:t xml:space="preserve"> </w:t>
      </w:r>
      <w:r w:rsidR="008F7834" w:rsidRPr="00F97828">
        <w:rPr>
          <w:color w:val="auto"/>
          <w:sz w:val="20"/>
          <w:szCs w:val="20"/>
          <w:lang w:val="es-ES"/>
        </w:rPr>
        <w:t>el médico le aseguró que debería esperar hasta la semana 12 para tener seguridad</w:t>
      </w:r>
      <w:r w:rsidR="00426CD5" w:rsidRPr="00F97828">
        <w:rPr>
          <w:color w:val="auto"/>
          <w:sz w:val="20"/>
          <w:szCs w:val="20"/>
          <w:lang w:val="es-ES"/>
        </w:rPr>
        <w:t xml:space="preserve"> </w:t>
      </w:r>
      <w:r w:rsidR="008F7834" w:rsidRPr="00F97828">
        <w:rPr>
          <w:color w:val="auto"/>
          <w:sz w:val="20"/>
          <w:szCs w:val="20"/>
          <w:lang w:val="es-ES"/>
        </w:rPr>
        <w:t xml:space="preserve">sobre el </w:t>
      </w:r>
      <w:r w:rsidR="007F3778" w:rsidRPr="00F97828">
        <w:rPr>
          <w:color w:val="auto"/>
          <w:sz w:val="20"/>
          <w:szCs w:val="20"/>
          <w:lang w:val="es-ES"/>
        </w:rPr>
        <w:t>s</w:t>
      </w:r>
      <w:r w:rsidR="008F7834" w:rsidRPr="00F97828">
        <w:rPr>
          <w:color w:val="auto"/>
          <w:sz w:val="20"/>
          <w:szCs w:val="20"/>
          <w:lang w:val="es-ES"/>
        </w:rPr>
        <w:t>índrome y poder determinar la forma en que se debería proced</w:t>
      </w:r>
      <w:r w:rsidR="006D5147" w:rsidRPr="00F97828">
        <w:rPr>
          <w:color w:val="auto"/>
          <w:sz w:val="20"/>
          <w:szCs w:val="20"/>
          <w:lang w:val="es-ES"/>
        </w:rPr>
        <w:t xml:space="preserve">er, </w:t>
      </w:r>
      <w:r w:rsidR="006D5147" w:rsidRPr="004937E8">
        <w:rPr>
          <w:color w:val="auto"/>
          <w:sz w:val="20"/>
          <w:szCs w:val="20"/>
          <w:lang w:val="es-ES"/>
        </w:rPr>
        <w:t>agregando que</w:t>
      </w:r>
      <w:r w:rsidR="00722417">
        <w:rPr>
          <w:color w:val="auto"/>
          <w:sz w:val="20"/>
          <w:szCs w:val="20"/>
          <w:lang w:val="es-ES"/>
        </w:rPr>
        <w:t>,</w:t>
      </w:r>
      <w:r w:rsidR="006D5147" w:rsidRPr="004937E8">
        <w:rPr>
          <w:color w:val="auto"/>
          <w:sz w:val="20"/>
          <w:szCs w:val="20"/>
          <w:lang w:val="es-ES"/>
        </w:rPr>
        <w:t xml:space="preserve"> de confirmarse </w:t>
      </w:r>
      <w:r w:rsidR="008F7834" w:rsidRPr="004937E8">
        <w:rPr>
          <w:color w:val="auto"/>
          <w:sz w:val="20"/>
          <w:szCs w:val="20"/>
          <w:lang w:val="es-ES"/>
        </w:rPr>
        <w:t>el diagnóstico, el</w:t>
      </w:r>
      <w:r w:rsidR="001A538D" w:rsidRPr="004937E8">
        <w:rPr>
          <w:color w:val="auto"/>
          <w:sz w:val="20"/>
          <w:szCs w:val="20"/>
          <w:lang w:val="es-ES"/>
        </w:rPr>
        <w:t xml:space="preserve"> </w:t>
      </w:r>
      <w:r w:rsidR="008F7834" w:rsidRPr="004937E8">
        <w:rPr>
          <w:color w:val="auto"/>
          <w:sz w:val="20"/>
          <w:szCs w:val="20"/>
          <w:lang w:val="es-ES"/>
        </w:rPr>
        <w:t>feto no tenía pos</w:t>
      </w:r>
      <w:r w:rsidR="00137C33" w:rsidRPr="004937E8">
        <w:rPr>
          <w:color w:val="auto"/>
          <w:sz w:val="20"/>
          <w:szCs w:val="20"/>
          <w:lang w:val="es-ES"/>
        </w:rPr>
        <w:t>ibilidades de vida extrauterina</w:t>
      </w:r>
      <w:r w:rsidR="006D5147" w:rsidRPr="004937E8">
        <w:rPr>
          <w:color w:val="auto"/>
          <w:sz w:val="20"/>
          <w:szCs w:val="20"/>
          <w:lang w:val="es-ES"/>
        </w:rPr>
        <w:t xml:space="preserve">. </w:t>
      </w:r>
      <w:r w:rsidR="007F3778" w:rsidRPr="004937E8">
        <w:rPr>
          <w:color w:val="auto"/>
          <w:sz w:val="20"/>
          <w:szCs w:val="20"/>
          <w:lang w:val="es-ES"/>
        </w:rPr>
        <w:t xml:space="preserve">Recalca que </w:t>
      </w:r>
      <w:r w:rsidR="006D5147" w:rsidRPr="004937E8">
        <w:rPr>
          <w:color w:val="auto"/>
          <w:sz w:val="20"/>
          <w:szCs w:val="20"/>
          <w:lang w:val="es-ES"/>
        </w:rPr>
        <w:t xml:space="preserve">el médico no le explicó </w:t>
      </w:r>
      <w:r w:rsidR="00CE1873">
        <w:rPr>
          <w:color w:val="auto"/>
          <w:sz w:val="20"/>
          <w:szCs w:val="20"/>
          <w:lang w:val="es-ES"/>
        </w:rPr>
        <w:t xml:space="preserve">cuáles </w:t>
      </w:r>
      <w:r w:rsidR="006D5147" w:rsidRPr="004937E8">
        <w:rPr>
          <w:color w:val="auto"/>
          <w:sz w:val="20"/>
          <w:szCs w:val="20"/>
          <w:lang w:val="es-ES"/>
        </w:rPr>
        <w:t xml:space="preserve">opciones tenía en este caso </w:t>
      </w:r>
      <w:r w:rsidR="00B22A57" w:rsidRPr="004937E8">
        <w:rPr>
          <w:color w:val="auto"/>
          <w:sz w:val="20"/>
          <w:szCs w:val="20"/>
          <w:lang w:val="es-ES"/>
        </w:rPr>
        <w:t>a pesar que</w:t>
      </w:r>
      <w:r w:rsidR="00B857DE" w:rsidRPr="004937E8">
        <w:rPr>
          <w:color w:val="auto"/>
          <w:sz w:val="20"/>
          <w:szCs w:val="20"/>
          <w:lang w:val="es-ES"/>
        </w:rPr>
        <w:t xml:space="preserve"> </w:t>
      </w:r>
      <w:r w:rsidR="007F3778" w:rsidRPr="004937E8">
        <w:rPr>
          <w:color w:val="auto"/>
          <w:sz w:val="20"/>
          <w:szCs w:val="20"/>
          <w:lang w:val="es-ES"/>
        </w:rPr>
        <w:t xml:space="preserve">Aurora acudió en </w:t>
      </w:r>
      <w:r w:rsidR="007D030A" w:rsidRPr="004937E8">
        <w:rPr>
          <w:color w:val="auto"/>
          <w:sz w:val="20"/>
          <w:szCs w:val="20"/>
          <w:lang w:val="es-ES"/>
        </w:rPr>
        <w:t>distintas oportunidades al mencionado Hospital para control</w:t>
      </w:r>
      <w:r w:rsidR="00B857DE" w:rsidRPr="004937E8">
        <w:rPr>
          <w:color w:val="auto"/>
          <w:sz w:val="20"/>
          <w:szCs w:val="20"/>
          <w:lang w:val="es-ES"/>
        </w:rPr>
        <w:t xml:space="preserve"> médico</w:t>
      </w:r>
      <w:r w:rsidR="007D030A" w:rsidRPr="004937E8">
        <w:rPr>
          <w:color w:val="auto"/>
          <w:sz w:val="20"/>
          <w:szCs w:val="20"/>
          <w:lang w:val="es-ES"/>
        </w:rPr>
        <w:t xml:space="preserve"> prenatal </w:t>
      </w:r>
      <w:r w:rsidR="00137C33" w:rsidRPr="004937E8">
        <w:rPr>
          <w:color w:val="auto"/>
          <w:sz w:val="20"/>
          <w:szCs w:val="20"/>
          <w:lang w:val="es-ES"/>
        </w:rPr>
        <w:t>donde le</w:t>
      </w:r>
      <w:r w:rsidR="007D030A" w:rsidRPr="004937E8">
        <w:rPr>
          <w:color w:val="auto"/>
          <w:sz w:val="20"/>
          <w:szCs w:val="20"/>
          <w:lang w:val="es-ES"/>
        </w:rPr>
        <w:t xml:space="preserve"> fueron </w:t>
      </w:r>
      <w:r w:rsidR="00137C33" w:rsidRPr="004937E8">
        <w:rPr>
          <w:color w:val="auto"/>
          <w:sz w:val="20"/>
          <w:szCs w:val="20"/>
          <w:lang w:val="es-ES"/>
        </w:rPr>
        <w:t xml:space="preserve">realizados </w:t>
      </w:r>
      <w:r w:rsidR="007D030A" w:rsidRPr="004937E8">
        <w:rPr>
          <w:color w:val="auto"/>
          <w:sz w:val="20"/>
          <w:szCs w:val="20"/>
          <w:lang w:val="es-ES"/>
        </w:rPr>
        <w:t xml:space="preserve">varios ultrasonidos y exámenes </w:t>
      </w:r>
      <w:r w:rsidR="00B857DE" w:rsidRPr="004937E8">
        <w:rPr>
          <w:color w:val="auto"/>
          <w:sz w:val="20"/>
          <w:szCs w:val="20"/>
          <w:lang w:val="es-ES"/>
        </w:rPr>
        <w:t xml:space="preserve">que confirmaron </w:t>
      </w:r>
      <w:r w:rsidR="007D030A" w:rsidRPr="004937E8">
        <w:rPr>
          <w:color w:val="auto"/>
          <w:sz w:val="20"/>
          <w:szCs w:val="20"/>
          <w:lang w:val="es-ES"/>
        </w:rPr>
        <w:t xml:space="preserve">el “síndrome de abdomen pared” y otras complicaciones que tendrían consecuencias fatales para el feto. </w:t>
      </w:r>
      <w:r w:rsidR="004937E8" w:rsidRPr="004937E8">
        <w:rPr>
          <w:rFonts w:cs="Arial"/>
          <w:color w:val="auto"/>
          <w:sz w:val="20"/>
          <w:szCs w:val="20"/>
          <w:lang w:val="es-ES"/>
        </w:rPr>
        <w:t>La parte peticionaria sostiene que cada nuevo ultrasonido indicaba que el feto tenía más y más malformaciones que antes, reforzando el carácter de incompatible con la vida extrauterina.</w:t>
      </w:r>
    </w:p>
    <w:p w14:paraId="7B75D846" w14:textId="77777777" w:rsidR="00B10CBD" w:rsidRPr="006D5147" w:rsidRDefault="00B10CBD" w:rsidP="00B10CBD">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p>
    <w:p w14:paraId="77736AC7" w14:textId="56A835CD" w:rsidR="00B10CBD" w:rsidRPr="00CC6B58" w:rsidRDefault="00EA6670" w:rsidP="001B66C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r w:rsidRPr="006D5147">
        <w:rPr>
          <w:rFonts w:cs="Arial"/>
          <w:color w:val="auto"/>
          <w:sz w:val="20"/>
          <w:szCs w:val="20"/>
          <w:lang w:val="es-ES"/>
        </w:rPr>
        <w:t xml:space="preserve">La parte peticionaria </w:t>
      </w:r>
      <w:r w:rsidR="00137C33" w:rsidRPr="006D5147">
        <w:rPr>
          <w:rFonts w:cs="Arial"/>
          <w:color w:val="auto"/>
          <w:sz w:val="20"/>
          <w:szCs w:val="20"/>
          <w:lang w:val="es-ES"/>
        </w:rPr>
        <w:t>indica que</w:t>
      </w:r>
      <w:r w:rsidR="00722417">
        <w:rPr>
          <w:rFonts w:cs="Arial"/>
          <w:color w:val="auto"/>
          <w:sz w:val="20"/>
          <w:szCs w:val="20"/>
          <w:lang w:val="es-ES"/>
        </w:rPr>
        <w:t>,</w:t>
      </w:r>
      <w:r w:rsidR="00137C33" w:rsidRPr="006D5147">
        <w:rPr>
          <w:rFonts w:cs="Arial"/>
          <w:color w:val="auto"/>
          <w:sz w:val="20"/>
          <w:szCs w:val="20"/>
          <w:lang w:val="es-ES"/>
        </w:rPr>
        <w:t xml:space="preserve"> durante los 7 meses de embarazo, Aurora </w:t>
      </w:r>
      <w:r w:rsidR="00B857DE" w:rsidRPr="006D5147">
        <w:rPr>
          <w:rFonts w:cs="Arial"/>
          <w:color w:val="auto"/>
          <w:sz w:val="20"/>
          <w:szCs w:val="20"/>
          <w:lang w:val="es-ES"/>
        </w:rPr>
        <w:t>tuvo diversos síntomas</w:t>
      </w:r>
      <w:r w:rsidR="00137C33" w:rsidRPr="006D5147">
        <w:rPr>
          <w:rFonts w:cs="Arial"/>
          <w:color w:val="auto"/>
          <w:sz w:val="20"/>
          <w:szCs w:val="20"/>
          <w:lang w:val="es-ES"/>
        </w:rPr>
        <w:t xml:space="preserve">, </w:t>
      </w:r>
      <w:r w:rsidR="00B857DE" w:rsidRPr="006D5147">
        <w:rPr>
          <w:rFonts w:cs="Arial"/>
          <w:color w:val="auto"/>
          <w:sz w:val="20"/>
          <w:szCs w:val="20"/>
          <w:lang w:val="es-ES"/>
        </w:rPr>
        <w:t xml:space="preserve">tuvo </w:t>
      </w:r>
      <w:r w:rsidR="00137C33" w:rsidRPr="006D5147">
        <w:rPr>
          <w:rFonts w:cs="Arial"/>
          <w:color w:val="auto"/>
          <w:sz w:val="20"/>
          <w:szCs w:val="20"/>
          <w:lang w:val="es-ES"/>
        </w:rPr>
        <w:t>“episodios de sangre, lumbalgia y dolor pélvico” y sufrió de un cuadro de vómito explosivo, que nunca fue tratado</w:t>
      </w:r>
      <w:r w:rsidR="00137C33" w:rsidRPr="0077528D">
        <w:rPr>
          <w:rFonts w:cs="Arial"/>
          <w:color w:val="auto"/>
          <w:sz w:val="20"/>
          <w:szCs w:val="20"/>
          <w:lang w:val="es-ES"/>
        </w:rPr>
        <w:t xml:space="preserve">, ni aclarado si el mismo tenía una raíz física o psicológica. Alega que conforme avanzó el </w:t>
      </w:r>
      <w:r w:rsidR="00001CAA">
        <w:rPr>
          <w:rFonts w:cs="Arial"/>
          <w:color w:val="auto"/>
          <w:sz w:val="20"/>
          <w:szCs w:val="20"/>
          <w:lang w:val="es-ES"/>
        </w:rPr>
        <w:t xml:space="preserve">embarazo, el sufrimiento fue </w:t>
      </w:r>
      <w:r w:rsidR="00137C33" w:rsidRPr="0077528D">
        <w:rPr>
          <w:rFonts w:cs="Arial"/>
          <w:color w:val="auto"/>
          <w:sz w:val="20"/>
          <w:szCs w:val="20"/>
          <w:lang w:val="es-ES"/>
        </w:rPr>
        <w:t xml:space="preserve">muy fuerte, particularmente porque estaba aunado al dolor físico, el estrés severo, la tristeza constante, depresión, insomnio, pesadillas y llanto continuo, entre otros síntomas. Al respecto, argumenta que a pesar de Aurora haber manifestado reiteradamente </w:t>
      </w:r>
      <w:r w:rsidR="00001CAA">
        <w:rPr>
          <w:rFonts w:cs="Arial"/>
          <w:color w:val="auto"/>
          <w:sz w:val="20"/>
          <w:szCs w:val="20"/>
          <w:lang w:val="es-ES"/>
        </w:rPr>
        <w:t xml:space="preserve">al personal médico </w:t>
      </w:r>
      <w:r w:rsidR="00137C33" w:rsidRPr="0077528D">
        <w:rPr>
          <w:rFonts w:cs="Arial"/>
          <w:color w:val="auto"/>
          <w:sz w:val="20"/>
          <w:szCs w:val="20"/>
          <w:lang w:val="es-ES"/>
        </w:rPr>
        <w:t>que sufría de estos dolores y de solicitar algún diagnóstico y un tratamiento médico</w:t>
      </w:r>
      <w:r w:rsidR="00001CAA">
        <w:rPr>
          <w:rFonts w:cs="Arial"/>
          <w:color w:val="auto"/>
          <w:sz w:val="20"/>
          <w:szCs w:val="20"/>
          <w:lang w:val="es-ES"/>
        </w:rPr>
        <w:t>,</w:t>
      </w:r>
      <w:r w:rsidR="00137C33" w:rsidRPr="0077528D">
        <w:rPr>
          <w:rFonts w:cs="Arial"/>
          <w:color w:val="auto"/>
          <w:sz w:val="20"/>
          <w:szCs w:val="20"/>
          <w:lang w:val="es-ES"/>
        </w:rPr>
        <w:t xml:space="preserve"> no consta en la historia clínica que le hayan medicado nada para aliviar estos síntomas.</w:t>
      </w:r>
      <w:r w:rsidR="00137C33" w:rsidRPr="0077528D">
        <w:rPr>
          <w:rFonts w:eastAsia="Arial Unicode MS" w:cs="Arial"/>
          <w:color w:val="auto"/>
          <w:sz w:val="20"/>
          <w:szCs w:val="20"/>
          <w:lang w:val="es-ES"/>
        </w:rPr>
        <w:t xml:space="preserve"> Así, indica que </w:t>
      </w:r>
      <w:r w:rsidR="00137C33" w:rsidRPr="0077528D">
        <w:rPr>
          <w:rFonts w:cs="Arial"/>
          <w:color w:val="auto"/>
          <w:sz w:val="20"/>
          <w:szCs w:val="20"/>
          <w:lang w:val="es-ES"/>
        </w:rPr>
        <w:t>los doctores únicamente le explicaron verbalmente y sin que quedara constancia en el expediente, que estos síntomas eran producto del estrés por la situación que estaba viviendo, y que no había razón o causa orgánica que los produjera, por esta razón, no fueron atendidos.</w:t>
      </w:r>
    </w:p>
    <w:p w14:paraId="7E99ECEC" w14:textId="77777777" w:rsidR="00CC6B58" w:rsidRPr="00CC6B58" w:rsidRDefault="00CC6B58" w:rsidP="00CC6B58">
      <w:pPr>
        <w:pStyle w:val="ListParagraph"/>
        <w:rPr>
          <w:color w:val="auto"/>
          <w:sz w:val="20"/>
          <w:szCs w:val="20"/>
          <w:lang w:val="es-ES"/>
        </w:rPr>
      </w:pPr>
    </w:p>
    <w:p w14:paraId="54FDEB5D" w14:textId="0E24ECCA" w:rsidR="00B10CBD" w:rsidRPr="008F3365" w:rsidRDefault="0077528D" w:rsidP="001B66C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r w:rsidRPr="00D93505">
        <w:rPr>
          <w:rFonts w:cs="Arial"/>
          <w:color w:val="auto"/>
          <w:sz w:val="20"/>
          <w:szCs w:val="20"/>
          <w:lang w:val="es-ES"/>
        </w:rPr>
        <w:t xml:space="preserve">En este mismo respecto, la parte peticionaria argumenta que </w:t>
      </w:r>
      <w:r w:rsidR="00137C33" w:rsidRPr="00D93505">
        <w:rPr>
          <w:rFonts w:cs="Arial"/>
          <w:color w:val="auto"/>
          <w:sz w:val="20"/>
          <w:szCs w:val="20"/>
          <w:lang w:val="es-ES"/>
        </w:rPr>
        <w:t>muchos aspectos de</w:t>
      </w:r>
      <w:r w:rsidRPr="00D93505">
        <w:rPr>
          <w:rFonts w:cs="Arial"/>
          <w:color w:val="auto"/>
          <w:sz w:val="20"/>
          <w:szCs w:val="20"/>
          <w:lang w:val="es-ES"/>
        </w:rPr>
        <w:t>l</w:t>
      </w:r>
      <w:r w:rsidR="00137C33" w:rsidRPr="00D93505">
        <w:rPr>
          <w:rFonts w:cs="Arial"/>
          <w:color w:val="auto"/>
          <w:sz w:val="20"/>
          <w:szCs w:val="20"/>
          <w:lang w:val="es-ES"/>
        </w:rPr>
        <w:t xml:space="preserve"> cuadro clínico </w:t>
      </w:r>
      <w:r w:rsidRPr="00D93505">
        <w:rPr>
          <w:rFonts w:cs="Arial"/>
          <w:color w:val="auto"/>
          <w:sz w:val="20"/>
          <w:szCs w:val="20"/>
          <w:lang w:val="es-ES"/>
        </w:rPr>
        <w:t xml:space="preserve">de Aurora </w:t>
      </w:r>
      <w:r w:rsidR="00137C33" w:rsidRPr="00D93505">
        <w:rPr>
          <w:rFonts w:cs="Arial"/>
          <w:color w:val="auto"/>
          <w:sz w:val="20"/>
          <w:szCs w:val="20"/>
          <w:lang w:val="es-ES"/>
        </w:rPr>
        <w:t>fueron omitidos de su expediente m</w:t>
      </w:r>
      <w:r w:rsidR="00C11D0B" w:rsidRPr="00D93505">
        <w:rPr>
          <w:rFonts w:cs="Arial"/>
          <w:color w:val="auto"/>
          <w:sz w:val="20"/>
          <w:szCs w:val="20"/>
          <w:lang w:val="es-ES"/>
        </w:rPr>
        <w:t xml:space="preserve">édico en tanto hubo un </w:t>
      </w:r>
      <w:r w:rsidR="0001392F">
        <w:rPr>
          <w:color w:val="auto"/>
          <w:sz w:val="20"/>
          <w:szCs w:val="20"/>
          <w:lang w:val="es-ES"/>
        </w:rPr>
        <w:t>sub-registro</w:t>
      </w:r>
      <w:r w:rsidR="00FC4BD8" w:rsidRPr="00D93505">
        <w:rPr>
          <w:color w:val="auto"/>
          <w:sz w:val="20"/>
          <w:szCs w:val="20"/>
          <w:lang w:val="es-ES"/>
        </w:rPr>
        <w:t xml:space="preserve"> de síntomas, diagnósticos y tratamientos en el expediente médico de Aurora, llevado por el Hospital Rafael Calderón</w:t>
      </w:r>
      <w:r w:rsidR="003F0562" w:rsidRPr="00D93505">
        <w:rPr>
          <w:color w:val="auto"/>
          <w:sz w:val="20"/>
          <w:szCs w:val="20"/>
          <w:lang w:val="es-ES"/>
        </w:rPr>
        <w:t xml:space="preserve">, a pesar </w:t>
      </w:r>
      <w:r w:rsidR="003F0562" w:rsidRPr="008F3365">
        <w:rPr>
          <w:color w:val="auto"/>
          <w:sz w:val="20"/>
          <w:szCs w:val="20"/>
          <w:lang w:val="es-ES"/>
        </w:rPr>
        <w:t>de ser objeto de reclamo por la presunta víctima</w:t>
      </w:r>
      <w:r w:rsidR="003F0562" w:rsidRPr="008F3365">
        <w:rPr>
          <w:rStyle w:val="FootnoteReference"/>
          <w:color w:val="auto"/>
          <w:sz w:val="20"/>
          <w:szCs w:val="20"/>
          <w:lang w:val="es-ES"/>
        </w:rPr>
        <w:footnoteReference w:id="11"/>
      </w:r>
      <w:r w:rsidR="00EA6670" w:rsidRPr="008F3365">
        <w:rPr>
          <w:rFonts w:cs="Arial"/>
          <w:color w:val="auto"/>
          <w:sz w:val="20"/>
          <w:szCs w:val="20"/>
          <w:lang w:val="es-ES"/>
        </w:rPr>
        <w:t>.</w:t>
      </w:r>
      <w:r w:rsidR="00243C13" w:rsidRPr="008F3365">
        <w:rPr>
          <w:color w:val="auto"/>
          <w:sz w:val="20"/>
          <w:szCs w:val="20"/>
          <w:lang w:val="es-ES"/>
        </w:rPr>
        <w:t xml:space="preserve"> </w:t>
      </w:r>
      <w:r w:rsidR="00137C33" w:rsidRPr="008F3365">
        <w:rPr>
          <w:color w:val="auto"/>
          <w:sz w:val="20"/>
          <w:szCs w:val="20"/>
          <w:lang w:val="es-ES"/>
        </w:rPr>
        <w:t xml:space="preserve">Sostiene que </w:t>
      </w:r>
      <w:r w:rsidR="003F0562" w:rsidRPr="008F3365">
        <w:rPr>
          <w:color w:val="auto"/>
          <w:sz w:val="20"/>
          <w:szCs w:val="20"/>
          <w:lang w:val="es-ES"/>
        </w:rPr>
        <w:t xml:space="preserve">no obstante hasta </w:t>
      </w:r>
      <w:r w:rsidR="00137C33" w:rsidRPr="008F3365">
        <w:rPr>
          <w:color w:val="auto"/>
          <w:sz w:val="20"/>
          <w:szCs w:val="20"/>
          <w:lang w:val="es-ES"/>
        </w:rPr>
        <w:t>e</w:t>
      </w:r>
      <w:r w:rsidR="00243C13" w:rsidRPr="008F3365">
        <w:rPr>
          <w:rFonts w:cs="Arial"/>
          <w:color w:val="auto"/>
          <w:sz w:val="20"/>
          <w:szCs w:val="20"/>
          <w:lang w:val="es-ES"/>
        </w:rPr>
        <w:t xml:space="preserve">l </w:t>
      </w:r>
      <w:r w:rsidR="00243C13" w:rsidRPr="008F3365">
        <w:rPr>
          <w:rFonts w:cs="Arial"/>
          <w:bCs/>
          <w:color w:val="auto"/>
          <w:sz w:val="20"/>
          <w:szCs w:val="20"/>
          <w:lang w:val="es-ES"/>
        </w:rPr>
        <w:t>1 de noviembre de 2012</w:t>
      </w:r>
      <w:r w:rsidR="00243C13" w:rsidRPr="008F3365">
        <w:rPr>
          <w:rFonts w:cs="Arial"/>
          <w:color w:val="auto"/>
          <w:sz w:val="20"/>
          <w:szCs w:val="20"/>
          <w:lang w:val="es-ES"/>
        </w:rPr>
        <w:t>,</w:t>
      </w:r>
      <w:r w:rsidR="00137C33" w:rsidRPr="008F3365">
        <w:rPr>
          <w:rFonts w:cs="Arial"/>
          <w:color w:val="auto"/>
          <w:sz w:val="20"/>
          <w:szCs w:val="20"/>
          <w:lang w:val="es-ES"/>
        </w:rPr>
        <w:t xml:space="preserve"> </w:t>
      </w:r>
      <w:r w:rsidR="003F0562" w:rsidRPr="008F3365">
        <w:rPr>
          <w:rFonts w:cs="Arial"/>
          <w:color w:val="auto"/>
          <w:sz w:val="20"/>
          <w:szCs w:val="20"/>
          <w:lang w:val="es-ES"/>
        </w:rPr>
        <w:t xml:space="preserve">que un doctor </w:t>
      </w:r>
      <w:r w:rsidR="00243C13" w:rsidRPr="008F3365">
        <w:rPr>
          <w:rFonts w:cs="Arial"/>
          <w:color w:val="auto"/>
          <w:sz w:val="20"/>
          <w:szCs w:val="20"/>
          <w:lang w:val="es-ES"/>
        </w:rPr>
        <w:t xml:space="preserve">aceptó darles información sobre el diagnóstico del síndrome de abdomen pared, de la inviabilidad del </w:t>
      </w:r>
      <w:r w:rsidR="003F0562" w:rsidRPr="008F3365">
        <w:rPr>
          <w:rFonts w:cs="Arial"/>
          <w:color w:val="auto"/>
          <w:sz w:val="20"/>
          <w:szCs w:val="20"/>
          <w:lang w:val="es-ES"/>
        </w:rPr>
        <w:t>producto</w:t>
      </w:r>
      <w:r w:rsidR="00D81CAB" w:rsidRPr="008F3365">
        <w:rPr>
          <w:rFonts w:cs="Arial"/>
          <w:color w:val="auto"/>
          <w:sz w:val="20"/>
          <w:szCs w:val="20"/>
          <w:lang w:val="es-ES"/>
        </w:rPr>
        <w:t xml:space="preserve">. </w:t>
      </w:r>
      <w:r w:rsidR="003F0562" w:rsidRPr="008F3365">
        <w:rPr>
          <w:rFonts w:cs="Arial"/>
          <w:color w:val="auto"/>
          <w:sz w:val="20"/>
          <w:szCs w:val="20"/>
          <w:lang w:val="es-ES"/>
        </w:rPr>
        <w:t xml:space="preserve">La parte peticionaria </w:t>
      </w:r>
      <w:r w:rsidR="00D93505" w:rsidRPr="008F3365">
        <w:rPr>
          <w:rFonts w:cs="Arial"/>
          <w:color w:val="auto"/>
          <w:sz w:val="20"/>
          <w:szCs w:val="20"/>
          <w:lang w:val="es-ES"/>
        </w:rPr>
        <w:t>aduce que el</w:t>
      </w:r>
      <w:r w:rsidR="00D81CAB" w:rsidRPr="008F3365">
        <w:rPr>
          <w:rFonts w:cs="Arial"/>
          <w:color w:val="auto"/>
          <w:sz w:val="20"/>
          <w:szCs w:val="20"/>
          <w:lang w:val="es-ES"/>
        </w:rPr>
        <w:t xml:space="preserve"> mismo </w:t>
      </w:r>
      <w:r w:rsidR="00D81CAB" w:rsidRPr="008F3365">
        <w:rPr>
          <w:rFonts w:cs="Arial"/>
          <w:bCs/>
          <w:color w:val="auto"/>
          <w:sz w:val="20"/>
          <w:szCs w:val="20"/>
          <w:lang w:val="es-ES"/>
        </w:rPr>
        <w:t>1 de noviembre de 2012</w:t>
      </w:r>
      <w:r w:rsidR="00D81CAB" w:rsidRPr="008F3365">
        <w:rPr>
          <w:rFonts w:cs="Arial"/>
          <w:color w:val="auto"/>
          <w:sz w:val="20"/>
          <w:szCs w:val="20"/>
          <w:lang w:val="es-ES"/>
        </w:rPr>
        <w:t>, Aurora solicitó formalmente y por escrito la copia de su expediente médico al Hospital Rafael Calderón, así como la epicrisis de su condición</w:t>
      </w:r>
      <w:r w:rsidR="00D93505" w:rsidRPr="008F3365">
        <w:rPr>
          <w:rStyle w:val="FootnoteReference"/>
          <w:rFonts w:cs="Arial"/>
          <w:color w:val="auto"/>
          <w:sz w:val="20"/>
          <w:szCs w:val="20"/>
          <w:lang w:val="es-ES"/>
        </w:rPr>
        <w:footnoteReference w:id="12"/>
      </w:r>
      <w:r w:rsidR="00D81CAB" w:rsidRPr="008F3365">
        <w:rPr>
          <w:rFonts w:cs="Arial"/>
          <w:color w:val="auto"/>
          <w:sz w:val="20"/>
          <w:szCs w:val="20"/>
          <w:lang w:val="es-ES"/>
        </w:rPr>
        <w:t xml:space="preserve">, </w:t>
      </w:r>
      <w:r w:rsidR="00D93505" w:rsidRPr="008F3365">
        <w:rPr>
          <w:rFonts w:cs="Arial"/>
          <w:color w:val="auto"/>
          <w:sz w:val="20"/>
          <w:szCs w:val="20"/>
          <w:lang w:val="es-ES"/>
        </w:rPr>
        <w:t xml:space="preserve">con el objetivo de </w:t>
      </w:r>
      <w:r w:rsidR="00D81CAB" w:rsidRPr="008F3365">
        <w:rPr>
          <w:rFonts w:cs="Arial"/>
          <w:color w:val="auto"/>
          <w:sz w:val="20"/>
          <w:szCs w:val="20"/>
          <w:lang w:val="es-ES"/>
        </w:rPr>
        <w:t xml:space="preserve">constatar si en el expediente médico habían quedado registrados los síntomas y diagnósticos que había recibido, así como sus solicitudes. </w:t>
      </w:r>
      <w:r w:rsidR="00D93505" w:rsidRPr="008F3365">
        <w:rPr>
          <w:rFonts w:cs="Arial"/>
          <w:color w:val="auto"/>
          <w:sz w:val="20"/>
          <w:szCs w:val="20"/>
          <w:lang w:val="es-ES"/>
        </w:rPr>
        <w:t xml:space="preserve">Sostiene que Aurora no tuvo acceso </w:t>
      </w:r>
      <w:r w:rsidR="00D81CAB" w:rsidRPr="008F3365">
        <w:rPr>
          <w:rFonts w:cs="Arial"/>
          <w:color w:val="auto"/>
          <w:sz w:val="20"/>
          <w:szCs w:val="20"/>
          <w:lang w:val="es-ES"/>
        </w:rPr>
        <w:t>a pesar de haber preguntado varias veces</w:t>
      </w:r>
      <w:r w:rsidR="00D93505" w:rsidRPr="008F3365">
        <w:rPr>
          <w:rFonts w:cs="Arial"/>
          <w:color w:val="auto"/>
          <w:sz w:val="20"/>
          <w:szCs w:val="20"/>
          <w:lang w:val="es-ES"/>
        </w:rPr>
        <w:t xml:space="preserve"> </w:t>
      </w:r>
      <w:r w:rsidR="00D81CAB" w:rsidRPr="008F3365">
        <w:rPr>
          <w:rFonts w:cs="Arial"/>
          <w:color w:val="auto"/>
          <w:sz w:val="20"/>
          <w:szCs w:val="20"/>
          <w:lang w:val="es-ES"/>
        </w:rPr>
        <w:t xml:space="preserve">incluso </w:t>
      </w:r>
      <w:r w:rsidR="00D93505" w:rsidRPr="008F3365">
        <w:rPr>
          <w:rFonts w:cs="Arial"/>
          <w:color w:val="auto"/>
          <w:sz w:val="20"/>
          <w:szCs w:val="20"/>
          <w:lang w:val="es-ES"/>
        </w:rPr>
        <w:t>en persona recibiendo como respuesta que el</w:t>
      </w:r>
      <w:r w:rsidR="00D81CAB" w:rsidRPr="008F3365">
        <w:rPr>
          <w:rFonts w:cs="Arial"/>
          <w:color w:val="auto"/>
          <w:sz w:val="20"/>
          <w:szCs w:val="20"/>
          <w:lang w:val="es-ES"/>
        </w:rPr>
        <w:t xml:space="preserve"> </w:t>
      </w:r>
      <w:r w:rsidR="00D93505" w:rsidRPr="008F3365">
        <w:rPr>
          <w:rFonts w:cs="Arial"/>
          <w:color w:val="auto"/>
          <w:sz w:val="20"/>
          <w:szCs w:val="20"/>
          <w:lang w:val="es-ES"/>
        </w:rPr>
        <w:t>“</w:t>
      </w:r>
      <w:r w:rsidR="00D81CAB" w:rsidRPr="008F3365">
        <w:rPr>
          <w:rFonts w:cs="Arial"/>
          <w:color w:val="auto"/>
          <w:sz w:val="20"/>
          <w:szCs w:val="20"/>
          <w:lang w:val="es-ES"/>
        </w:rPr>
        <w:t>expediente seguía para revisión, que era propiedad del hospital y que tenía que hacer una solicitud formal</w:t>
      </w:r>
      <w:r w:rsidR="00D93505" w:rsidRPr="008F3365">
        <w:rPr>
          <w:rFonts w:cs="Arial"/>
          <w:color w:val="auto"/>
          <w:sz w:val="20"/>
          <w:szCs w:val="20"/>
          <w:lang w:val="es-ES"/>
        </w:rPr>
        <w:t>”</w:t>
      </w:r>
      <w:r w:rsidR="00D81CAB" w:rsidRPr="008F3365">
        <w:rPr>
          <w:rFonts w:cs="Arial"/>
          <w:color w:val="auto"/>
          <w:sz w:val="20"/>
          <w:szCs w:val="20"/>
          <w:lang w:val="es-ES"/>
        </w:rPr>
        <w:t xml:space="preserve">. </w:t>
      </w:r>
      <w:r w:rsidR="00D93505" w:rsidRPr="008F3365">
        <w:rPr>
          <w:rFonts w:cs="Arial"/>
          <w:color w:val="auto"/>
          <w:sz w:val="20"/>
          <w:szCs w:val="20"/>
          <w:lang w:val="es-ES"/>
        </w:rPr>
        <w:t xml:space="preserve">Informa que </w:t>
      </w:r>
      <w:r w:rsidR="00D81CAB" w:rsidRPr="008F3365">
        <w:rPr>
          <w:rFonts w:cs="Arial"/>
          <w:color w:val="auto"/>
          <w:sz w:val="20"/>
          <w:szCs w:val="20"/>
          <w:lang w:val="es-ES"/>
        </w:rPr>
        <w:t>Aurora pudo tener acceso al mismo</w:t>
      </w:r>
      <w:r w:rsidR="00D93505" w:rsidRPr="008F3365">
        <w:rPr>
          <w:rFonts w:cs="Arial"/>
          <w:color w:val="auto"/>
          <w:sz w:val="20"/>
          <w:szCs w:val="20"/>
          <w:lang w:val="es-ES"/>
        </w:rPr>
        <w:t xml:space="preserve"> sólo hasta el 19 de noviembre de 2012</w:t>
      </w:r>
      <w:r w:rsidR="00D81CAB" w:rsidRPr="008F3365">
        <w:rPr>
          <w:rFonts w:cs="Arial"/>
          <w:color w:val="auto"/>
          <w:sz w:val="20"/>
          <w:szCs w:val="20"/>
          <w:lang w:val="es-ES"/>
        </w:rPr>
        <w:t xml:space="preserve">. </w:t>
      </w:r>
    </w:p>
    <w:p w14:paraId="77C86ECE" w14:textId="77777777" w:rsidR="00B10CBD" w:rsidRPr="000D0B9B" w:rsidRDefault="00B10CBD" w:rsidP="00B10CBD">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p>
    <w:p w14:paraId="112353BB" w14:textId="399CC9C4" w:rsidR="00713F66" w:rsidRPr="000E38C1" w:rsidRDefault="004937E8" w:rsidP="001B66C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r w:rsidRPr="004937E8">
        <w:rPr>
          <w:rFonts w:cs="Arial"/>
          <w:color w:val="auto"/>
          <w:sz w:val="20"/>
          <w:szCs w:val="20"/>
          <w:lang w:val="es-ES"/>
        </w:rPr>
        <w:lastRenderedPageBreak/>
        <w:t xml:space="preserve">Argumenta que </w:t>
      </w:r>
      <w:r w:rsidRPr="004937E8">
        <w:rPr>
          <w:rFonts w:cs="Arial"/>
          <w:sz w:val="20"/>
          <w:szCs w:val="20"/>
          <w:lang w:val="es-ES"/>
        </w:rPr>
        <w:t xml:space="preserve">Aurora solicitó en diferentes ocasiones información sobre las opciones que se le podrían brindar y sobre la posible interrupción del embarazo, sin </w:t>
      </w:r>
      <w:r w:rsidR="00722417" w:rsidRPr="004937E8">
        <w:rPr>
          <w:rFonts w:cs="Arial"/>
          <w:sz w:val="20"/>
          <w:szCs w:val="20"/>
          <w:lang w:val="es-ES"/>
        </w:rPr>
        <w:t>embargo,</w:t>
      </w:r>
      <w:r w:rsidRPr="004937E8">
        <w:rPr>
          <w:rFonts w:cs="Arial"/>
          <w:sz w:val="20"/>
          <w:szCs w:val="20"/>
          <w:lang w:val="es-ES"/>
        </w:rPr>
        <w:t xml:space="preserve"> los médicos no brindaron mayor información sobre las implicaciones del diagnóstico otorgado o incluido mayores explicaciones del </w:t>
      </w:r>
      <w:r w:rsidRPr="004937E8">
        <w:rPr>
          <w:rFonts w:cs="Arial"/>
          <w:color w:val="auto"/>
          <w:sz w:val="20"/>
          <w:szCs w:val="20"/>
          <w:lang w:val="es-ES"/>
        </w:rPr>
        <w:t>diagnóstico en el expediente médico.</w:t>
      </w:r>
      <w:r>
        <w:rPr>
          <w:rFonts w:cs="Arial"/>
          <w:color w:val="auto"/>
          <w:sz w:val="20"/>
          <w:szCs w:val="20"/>
          <w:lang w:val="es-ES"/>
        </w:rPr>
        <w:t xml:space="preserve"> </w:t>
      </w:r>
      <w:r w:rsidR="00001CAA" w:rsidRPr="000D0B9B">
        <w:rPr>
          <w:color w:val="auto"/>
          <w:sz w:val="20"/>
          <w:szCs w:val="20"/>
          <w:lang w:val="es-ES"/>
        </w:rPr>
        <w:t xml:space="preserve">En concreto, la parte peticionaria argumenta que </w:t>
      </w:r>
      <w:r w:rsidR="001B4D5E" w:rsidRPr="000D0B9B">
        <w:rPr>
          <w:color w:val="auto"/>
          <w:sz w:val="20"/>
          <w:szCs w:val="20"/>
          <w:lang w:val="es-ES"/>
        </w:rPr>
        <w:t xml:space="preserve">Aurora acudió </w:t>
      </w:r>
      <w:r w:rsidR="00602337" w:rsidRPr="000D0B9B">
        <w:rPr>
          <w:color w:val="auto"/>
          <w:sz w:val="20"/>
          <w:szCs w:val="20"/>
          <w:lang w:val="es-ES"/>
        </w:rPr>
        <w:t xml:space="preserve">el </w:t>
      </w:r>
      <w:r w:rsidR="00602337" w:rsidRPr="000D0B9B">
        <w:rPr>
          <w:bCs/>
          <w:color w:val="auto"/>
          <w:sz w:val="20"/>
          <w:szCs w:val="20"/>
          <w:lang w:val="es-ES"/>
        </w:rPr>
        <w:t xml:space="preserve">1 de noviembre de 2012 </w:t>
      </w:r>
      <w:r w:rsidR="001B4D5E" w:rsidRPr="000D0B9B">
        <w:rPr>
          <w:color w:val="auto"/>
          <w:sz w:val="20"/>
          <w:szCs w:val="20"/>
          <w:lang w:val="es-ES"/>
        </w:rPr>
        <w:t>a una cita médica</w:t>
      </w:r>
      <w:r w:rsidR="00602337" w:rsidRPr="000D0B9B">
        <w:rPr>
          <w:color w:val="auto"/>
          <w:sz w:val="20"/>
          <w:szCs w:val="20"/>
          <w:lang w:val="es-ES"/>
        </w:rPr>
        <w:t xml:space="preserve"> en</w:t>
      </w:r>
      <w:r w:rsidR="001B4D5E" w:rsidRPr="000D0B9B">
        <w:rPr>
          <w:color w:val="auto"/>
          <w:sz w:val="20"/>
          <w:szCs w:val="20"/>
          <w:lang w:val="es-ES"/>
        </w:rPr>
        <w:t xml:space="preserve"> compañía de su representante legal para solicitar explícitamente la interrupción terapéutica del embarazo, debido a que anteriormente sus solicitudes de ayuda no habían sido respondidas. </w:t>
      </w:r>
      <w:r w:rsidR="00602337" w:rsidRPr="000D0B9B">
        <w:rPr>
          <w:color w:val="auto"/>
          <w:sz w:val="20"/>
          <w:szCs w:val="20"/>
          <w:lang w:val="es-ES"/>
        </w:rPr>
        <w:t xml:space="preserve">No </w:t>
      </w:r>
      <w:r w:rsidR="00722417" w:rsidRPr="000D0B9B">
        <w:rPr>
          <w:color w:val="auto"/>
          <w:sz w:val="20"/>
          <w:szCs w:val="20"/>
          <w:lang w:val="es-ES"/>
        </w:rPr>
        <w:t>obstante,</w:t>
      </w:r>
      <w:r w:rsidR="00602337" w:rsidRPr="000D0B9B">
        <w:rPr>
          <w:color w:val="auto"/>
          <w:sz w:val="20"/>
          <w:szCs w:val="20"/>
          <w:lang w:val="es-ES"/>
        </w:rPr>
        <w:t xml:space="preserve"> informa que e</w:t>
      </w:r>
      <w:r w:rsidR="001B4D5E" w:rsidRPr="000D0B9B">
        <w:rPr>
          <w:color w:val="auto"/>
          <w:sz w:val="20"/>
          <w:szCs w:val="20"/>
          <w:lang w:val="es-ES"/>
        </w:rPr>
        <w:t>l</w:t>
      </w:r>
      <w:r w:rsidR="00A27FAB" w:rsidRPr="000D0B9B">
        <w:rPr>
          <w:color w:val="auto"/>
          <w:sz w:val="20"/>
          <w:szCs w:val="20"/>
          <w:lang w:val="es-ES"/>
        </w:rPr>
        <w:t xml:space="preserve"> médico que la atendió ese día</w:t>
      </w:r>
      <w:r w:rsidR="001B4D5E" w:rsidRPr="000D0B9B">
        <w:rPr>
          <w:color w:val="auto"/>
          <w:sz w:val="20"/>
          <w:szCs w:val="20"/>
          <w:lang w:val="es-ES"/>
        </w:rPr>
        <w:t>, les hizo saber</w:t>
      </w:r>
      <w:r w:rsidR="00722417">
        <w:rPr>
          <w:color w:val="auto"/>
          <w:sz w:val="20"/>
          <w:szCs w:val="20"/>
          <w:lang w:val="es-ES"/>
        </w:rPr>
        <w:t xml:space="preserve"> </w:t>
      </w:r>
      <w:r w:rsidR="00722417" w:rsidRPr="000D0B9B">
        <w:rPr>
          <w:color w:val="auto"/>
          <w:sz w:val="20"/>
          <w:szCs w:val="20"/>
          <w:lang w:val="es-ES"/>
        </w:rPr>
        <w:t>que,</w:t>
      </w:r>
      <w:r w:rsidR="001B4D5E" w:rsidRPr="000D0B9B">
        <w:rPr>
          <w:color w:val="auto"/>
          <w:sz w:val="20"/>
          <w:szCs w:val="20"/>
          <w:lang w:val="es-ES"/>
        </w:rPr>
        <w:t xml:space="preserve"> si bien la recomendación médica era la interrupción, debido a la normativa nacional, era imposible de realizar en el marco de la legalidad costarricense</w:t>
      </w:r>
      <w:r w:rsidR="00A27FAB" w:rsidRPr="000D0B9B">
        <w:rPr>
          <w:color w:val="auto"/>
          <w:sz w:val="20"/>
          <w:szCs w:val="20"/>
          <w:lang w:val="es-ES"/>
        </w:rPr>
        <w:t xml:space="preserve">. </w:t>
      </w:r>
      <w:r w:rsidR="00713F66" w:rsidRPr="000D0B9B">
        <w:rPr>
          <w:color w:val="auto"/>
          <w:sz w:val="20"/>
          <w:szCs w:val="20"/>
          <w:lang w:val="es-ES"/>
        </w:rPr>
        <w:t xml:space="preserve">Describe que al </w:t>
      </w:r>
      <w:r w:rsidR="008F3365" w:rsidRPr="000D0B9B">
        <w:rPr>
          <w:color w:val="auto"/>
          <w:sz w:val="20"/>
          <w:szCs w:val="20"/>
          <w:lang w:val="es-ES"/>
        </w:rPr>
        <w:t>día</w:t>
      </w:r>
      <w:r w:rsidR="00713F66" w:rsidRPr="000D0B9B">
        <w:rPr>
          <w:color w:val="auto"/>
          <w:sz w:val="20"/>
          <w:szCs w:val="20"/>
          <w:lang w:val="es-ES"/>
        </w:rPr>
        <w:t xml:space="preserve"> siguiente el 2 de noviembre, </w:t>
      </w:r>
      <w:r w:rsidR="00EE4D66" w:rsidRPr="000D0B9B">
        <w:rPr>
          <w:rFonts w:cs="Arial"/>
          <w:color w:val="auto"/>
          <w:sz w:val="20"/>
          <w:szCs w:val="20"/>
          <w:lang w:val="es-ES"/>
        </w:rPr>
        <w:t xml:space="preserve">Aurora solicitó por escrito la </w:t>
      </w:r>
      <w:r w:rsidR="00EE4D66" w:rsidRPr="000D0B9B">
        <w:rPr>
          <w:rFonts w:cs="Arial"/>
          <w:bCs/>
          <w:color w:val="auto"/>
          <w:sz w:val="20"/>
          <w:szCs w:val="20"/>
          <w:lang w:val="es-ES"/>
        </w:rPr>
        <w:t>interrupción terapéutica del</w:t>
      </w:r>
      <w:r w:rsidR="001B4D5E" w:rsidRPr="000D0B9B">
        <w:rPr>
          <w:rFonts w:cs="Arial"/>
          <w:bCs/>
          <w:color w:val="auto"/>
          <w:sz w:val="20"/>
          <w:szCs w:val="20"/>
          <w:lang w:val="es-ES"/>
        </w:rPr>
        <w:t xml:space="preserve"> </w:t>
      </w:r>
      <w:r w:rsidR="00EE4D66" w:rsidRPr="000D0B9B">
        <w:rPr>
          <w:rFonts w:cs="Arial"/>
          <w:bCs/>
          <w:color w:val="auto"/>
          <w:sz w:val="20"/>
          <w:szCs w:val="20"/>
          <w:lang w:val="es-ES"/>
        </w:rPr>
        <w:t xml:space="preserve">embarazo </w:t>
      </w:r>
      <w:r w:rsidR="00EE4D66" w:rsidRPr="000D0B9B">
        <w:rPr>
          <w:rFonts w:cs="Arial"/>
          <w:color w:val="auto"/>
          <w:sz w:val="20"/>
          <w:szCs w:val="20"/>
          <w:lang w:val="es-ES"/>
        </w:rPr>
        <w:t xml:space="preserve">ante el Jefe de la Unidad Clínica de Obstetricia, </w:t>
      </w:r>
      <w:r w:rsidR="00840031" w:rsidRPr="000D0B9B">
        <w:rPr>
          <w:rFonts w:cs="Arial"/>
          <w:color w:val="auto"/>
          <w:sz w:val="20"/>
          <w:szCs w:val="20"/>
          <w:lang w:val="es-ES"/>
        </w:rPr>
        <w:t>la</w:t>
      </w:r>
      <w:r w:rsidR="00EE4D66" w:rsidRPr="000D0B9B">
        <w:rPr>
          <w:rFonts w:cs="Arial"/>
          <w:color w:val="auto"/>
          <w:sz w:val="20"/>
          <w:szCs w:val="20"/>
          <w:lang w:val="es-ES"/>
        </w:rPr>
        <w:t xml:space="preserve"> Contraloría de Servicios, </w:t>
      </w:r>
      <w:r w:rsidR="00840031" w:rsidRPr="000D0B9B">
        <w:rPr>
          <w:rFonts w:cs="Arial"/>
          <w:color w:val="auto"/>
          <w:sz w:val="20"/>
          <w:szCs w:val="20"/>
          <w:lang w:val="es-ES"/>
        </w:rPr>
        <w:t>el</w:t>
      </w:r>
      <w:r w:rsidR="00EE4D66" w:rsidRPr="000D0B9B">
        <w:rPr>
          <w:rFonts w:cs="Arial"/>
          <w:color w:val="auto"/>
          <w:sz w:val="20"/>
          <w:szCs w:val="20"/>
          <w:lang w:val="es-ES"/>
        </w:rPr>
        <w:t xml:space="preserve"> Jefe de Ginecología y</w:t>
      </w:r>
      <w:r w:rsidR="001B4D5E" w:rsidRPr="000D0B9B">
        <w:rPr>
          <w:rFonts w:cs="Arial"/>
          <w:color w:val="auto"/>
          <w:sz w:val="20"/>
          <w:szCs w:val="20"/>
          <w:lang w:val="es-ES"/>
        </w:rPr>
        <w:t xml:space="preserve"> </w:t>
      </w:r>
      <w:r w:rsidR="00EE4D66" w:rsidRPr="000D0B9B">
        <w:rPr>
          <w:rFonts w:cs="Arial"/>
          <w:color w:val="auto"/>
          <w:sz w:val="20"/>
          <w:szCs w:val="20"/>
          <w:lang w:val="es-ES"/>
        </w:rPr>
        <w:t>Obstetricia y la</w:t>
      </w:r>
      <w:r w:rsidR="001B4D5E" w:rsidRPr="000D0B9B">
        <w:rPr>
          <w:rFonts w:cs="Arial"/>
          <w:color w:val="auto"/>
          <w:sz w:val="20"/>
          <w:szCs w:val="20"/>
          <w:lang w:val="es-ES"/>
        </w:rPr>
        <w:t xml:space="preserve"> Jefatura del Área de Bioética</w:t>
      </w:r>
      <w:r w:rsidR="00EE4D66" w:rsidRPr="000D0B9B">
        <w:rPr>
          <w:rFonts w:cs="Arial"/>
          <w:color w:val="auto"/>
          <w:sz w:val="20"/>
          <w:szCs w:val="20"/>
          <w:lang w:val="es-ES"/>
        </w:rPr>
        <w:t>, por el sufrimiento que el</w:t>
      </w:r>
      <w:r w:rsidR="001B4D5E" w:rsidRPr="000D0B9B">
        <w:rPr>
          <w:rFonts w:cs="Arial"/>
          <w:color w:val="auto"/>
          <w:sz w:val="20"/>
          <w:szCs w:val="20"/>
          <w:lang w:val="es-ES"/>
        </w:rPr>
        <w:t xml:space="preserve"> </w:t>
      </w:r>
      <w:r w:rsidR="00EE4D66" w:rsidRPr="000D0B9B">
        <w:rPr>
          <w:rFonts w:cs="Arial"/>
          <w:color w:val="auto"/>
          <w:sz w:val="20"/>
          <w:szCs w:val="20"/>
          <w:lang w:val="es-ES"/>
        </w:rPr>
        <w:t>diagnóstico de la no sobrevivencia del feto le ocasionaba.</w:t>
      </w:r>
      <w:r w:rsidR="00001CAA" w:rsidRPr="000D0B9B">
        <w:rPr>
          <w:rFonts w:cs="Arial"/>
          <w:color w:val="auto"/>
          <w:sz w:val="20"/>
          <w:szCs w:val="20"/>
          <w:lang w:val="es-ES"/>
        </w:rPr>
        <w:t xml:space="preserve"> Sin embargo,</w:t>
      </w:r>
      <w:r w:rsidR="00EE4D66" w:rsidRPr="000D0B9B">
        <w:rPr>
          <w:rFonts w:cs="Arial"/>
          <w:color w:val="auto"/>
          <w:sz w:val="20"/>
          <w:szCs w:val="20"/>
          <w:lang w:val="es-ES"/>
        </w:rPr>
        <w:t xml:space="preserve"> </w:t>
      </w:r>
      <w:r w:rsidR="00001CAA" w:rsidRPr="000D0B9B">
        <w:rPr>
          <w:rFonts w:cs="Arial"/>
          <w:color w:val="auto"/>
          <w:sz w:val="20"/>
          <w:szCs w:val="20"/>
          <w:lang w:val="es-ES"/>
        </w:rPr>
        <w:t>e</w:t>
      </w:r>
      <w:r w:rsidR="00EE4D66" w:rsidRPr="000D0B9B">
        <w:rPr>
          <w:rFonts w:cs="Arial"/>
          <w:color w:val="auto"/>
          <w:sz w:val="20"/>
          <w:szCs w:val="20"/>
          <w:lang w:val="es-ES"/>
        </w:rPr>
        <w:t>l 7 de noviembre</w:t>
      </w:r>
      <w:r w:rsidR="00001CAA" w:rsidRPr="000D0B9B">
        <w:rPr>
          <w:rFonts w:cs="Arial"/>
          <w:color w:val="auto"/>
          <w:sz w:val="20"/>
          <w:szCs w:val="20"/>
          <w:lang w:val="es-ES"/>
        </w:rPr>
        <w:t xml:space="preserve"> de 2012 fue informada sobre</w:t>
      </w:r>
      <w:r w:rsidR="007B01C5">
        <w:rPr>
          <w:rFonts w:cs="Arial"/>
          <w:color w:val="auto"/>
          <w:sz w:val="20"/>
          <w:szCs w:val="20"/>
          <w:lang w:val="es-ES"/>
        </w:rPr>
        <w:t xml:space="preserve"> el rechazo de </w:t>
      </w:r>
      <w:r w:rsidR="00001CAA" w:rsidRPr="000D0B9B">
        <w:rPr>
          <w:rFonts w:cs="Arial"/>
          <w:color w:val="auto"/>
          <w:sz w:val="20"/>
          <w:szCs w:val="20"/>
          <w:lang w:val="es-ES"/>
        </w:rPr>
        <w:t xml:space="preserve">su solicitud en tanto </w:t>
      </w:r>
      <w:r w:rsidR="00EE4D66" w:rsidRPr="000D0B9B">
        <w:rPr>
          <w:rFonts w:cs="Arial"/>
          <w:color w:val="auto"/>
          <w:sz w:val="20"/>
          <w:szCs w:val="20"/>
          <w:lang w:val="es-ES"/>
        </w:rPr>
        <w:t>“no regula nuestra regulación el aborto eugenésico, es decir cuando se</w:t>
      </w:r>
      <w:r w:rsidR="001B4D5E" w:rsidRPr="000D0B9B">
        <w:rPr>
          <w:rFonts w:cs="Arial"/>
          <w:color w:val="auto"/>
          <w:sz w:val="20"/>
          <w:szCs w:val="20"/>
          <w:lang w:val="es-ES"/>
        </w:rPr>
        <w:t xml:space="preserve"> </w:t>
      </w:r>
      <w:r w:rsidR="00EE4D66" w:rsidRPr="000D0B9B">
        <w:rPr>
          <w:rFonts w:cs="Arial"/>
          <w:color w:val="auto"/>
          <w:sz w:val="20"/>
          <w:szCs w:val="20"/>
          <w:lang w:val="es-ES"/>
        </w:rPr>
        <w:t>presuma que el producto de la concepción, embrión o feto, va a nacer con l</w:t>
      </w:r>
      <w:r w:rsidR="00AC52D4" w:rsidRPr="000D0B9B">
        <w:rPr>
          <w:rFonts w:cs="Arial"/>
          <w:color w:val="auto"/>
          <w:sz w:val="20"/>
          <w:szCs w:val="20"/>
          <w:lang w:val="es-ES"/>
        </w:rPr>
        <w:t>imitaciones físicas o</w:t>
      </w:r>
      <w:r w:rsidR="000D0B9B">
        <w:rPr>
          <w:rFonts w:cs="Arial"/>
          <w:color w:val="auto"/>
          <w:sz w:val="20"/>
          <w:szCs w:val="20"/>
          <w:lang w:val="es-ES"/>
        </w:rPr>
        <w:t xml:space="preserve"> </w:t>
      </w:r>
      <w:r w:rsidR="00AC52D4" w:rsidRPr="000D0B9B">
        <w:rPr>
          <w:rFonts w:cs="Arial"/>
          <w:color w:val="auto"/>
          <w:sz w:val="20"/>
          <w:szCs w:val="20"/>
          <w:lang w:val="es-ES"/>
        </w:rPr>
        <w:t>psíquicas” y</w:t>
      </w:r>
      <w:r w:rsidR="00EE4D66" w:rsidRPr="000D0B9B">
        <w:rPr>
          <w:rFonts w:cs="Arial"/>
          <w:color w:val="auto"/>
          <w:sz w:val="20"/>
          <w:szCs w:val="20"/>
          <w:lang w:val="es-ES"/>
        </w:rPr>
        <w:t xml:space="preserve"> que al momento, “</w:t>
      </w:r>
      <w:r w:rsidR="00EE4D66" w:rsidRPr="000D0B9B">
        <w:rPr>
          <w:rFonts w:cs="Arial"/>
          <w:bCs/>
          <w:color w:val="auto"/>
          <w:sz w:val="20"/>
          <w:szCs w:val="20"/>
          <w:lang w:val="es-ES"/>
        </w:rPr>
        <w:t>no existe riesgo desde el punto de vista médico</w:t>
      </w:r>
      <w:r w:rsidR="000D0B9B">
        <w:rPr>
          <w:rFonts w:cs="Arial"/>
          <w:bCs/>
          <w:color w:val="auto"/>
          <w:sz w:val="20"/>
          <w:szCs w:val="20"/>
          <w:lang w:val="es-ES"/>
        </w:rPr>
        <w:t>-</w:t>
      </w:r>
      <w:r w:rsidR="00EE4D66" w:rsidRPr="000D0B9B">
        <w:rPr>
          <w:rFonts w:cs="Arial"/>
          <w:bCs/>
          <w:color w:val="auto"/>
          <w:sz w:val="20"/>
          <w:szCs w:val="20"/>
          <w:lang w:val="es-ES"/>
        </w:rPr>
        <w:t>obstétrico</w:t>
      </w:r>
      <w:r w:rsidR="001B4D5E" w:rsidRPr="000D0B9B">
        <w:rPr>
          <w:rFonts w:cs="Arial"/>
          <w:bCs/>
          <w:color w:val="auto"/>
          <w:sz w:val="20"/>
          <w:szCs w:val="20"/>
          <w:lang w:val="es-ES"/>
        </w:rPr>
        <w:t xml:space="preserve"> </w:t>
      </w:r>
      <w:r w:rsidR="00EE4D66" w:rsidRPr="000D0B9B">
        <w:rPr>
          <w:rFonts w:cs="Arial"/>
          <w:bCs/>
          <w:color w:val="auto"/>
          <w:sz w:val="20"/>
          <w:szCs w:val="20"/>
          <w:lang w:val="es-ES"/>
        </w:rPr>
        <w:t>de alguna patología que complique su salud comparativamente con</w:t>
      </w:r>
      <w:r w:rsidR="001B4D5E" w:rsidRPr="000D0B9B">
        <w:rPr>
          <w:rFonts w:cs="Arial"/>
          <w:bCs/>
          <w:color w:val="auto"/>
          <w:sz w:val="20"/>
          <w:szCs w:val="20"/>
          <w:lang w:val="es-ES"/>
        </w:rPr>
        <w:t xml:space="preserve"> </w:t>
      </w:r>
      <w:r w:rsidR="00EE4D66" w:rsidRPr="000D0B9B">
        <w:rPr>
          <w:rFonts w:cs="Arial"/>
          <w:bCs/>
          <w:color w:val="auto"/>
          <w:sz w:val="20"/>
          <w:szCs w:val="20"/>
          <w:lang w:val="es-ES"/>
        </w:rPr>
        <w:t>embarazos de curso normal</w:t>
      </w:r>
      <w:r w:rsidR="00EE4D66" w:rsidRPr="000D0B9B">
        <w:rPr>
          <w:rFonts w:cs="Arial"/>
          <w:color w:val="auto"/>
          <w:sz w:val="20"/>
          <w:szCs w:val="20"/>
          <w:lang w:val="es-ES"/>
        </w:rPr>
        <w:t xml:space="preserve">”. </w:t>
      </w:r>
    </w:p>
    <w:p w14:paraId="3EBBB113" w14:textId="77777777" w:rsidR="00574E27" w:rsidRPr="00574E27" w:rsidRDefault="00574E27" w:rsidP="00574E2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p>
    <w:p w14:paraId="171289AE" w14:textId="77777777" w:rsidR="00574E27" w:rsidRPr="004937E8" w:rsidRDefault="00574E27" w:rsidP="001B66C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r w:rsidRPr="00574E27">
        <w:rPr>
          <w:rFonts w:cs="Arial"/>
          <w:color w:val="auto"/>
          <w:sz w:val="20"/>
          <w:szCs w:val="20"/>
          <w:lang w:val="es-ES"/>
        </w:rPr>
        <w:t xml:space="preserve">De la mano sostiene que Aurora presentó </w:t>
      </w:r>
      <w:r w:rsidRPr="00574E27">
        <w:rPr>
          <w:rFonts w:cs="Arial"/>
          <w:bCs/>
          <w:color w:val="auto"/>
          <w:sz w:val="20"/>
          <w:szCs w:val="20"/>
          <w:lang w:val="es-ES"/>
        </w:rPr>
        <w:t xml:space="preserve">una solicitud </w:t>
      </w:r>
      <w:r w:rsidRPr="00574E27">
        <w:rPr>
          <w:rFonts w:cs="Arial"/>
          <w:color w:val="auto"/>
          <w:sz w:val="20"/>
          <w:szCs w:val="20"/>
          <w:lang w:val="es-ES"/>
        </w:rPr>
        <w:t xml:space="preserve">el </w:t>
      </w:r>
      <w:r w:rsidRPr="00574E27">
        <w:rPr>
          <w:rFonts w:cs="Arial"/>
          <w:bCs/>
          <w:color w:val="auto"/>
          <w:sz w:val="20"/>
          <w:szCs w:val="20"/>
          <w:lang w:val="es-ES"/>
        </w:rPr>
        <w:t>7 de noviembre de 2012</w:t>
      </w:r>
      <w:r w:rsidRPr="00574E27">
        <w:rPr>
          <w:rFonts w:cs="Arial"/>
          <w:color w:val="auto"/>
          <w:sz w:val="20"/>
          <w:szCs w:val="20"/>
          <w:lang w:val="es-ES"/>
        </w:rPr>
        <w:t xml:space="preserve">, </w:t>
      </w:r>
      <w:r w:rsidRPr="00574E27">
        <w:rPr>
          <w:rFonts w:cs="Arial"/>
          <w:bCs/>
          <w:color w:val="auto"/>
          <w:sz w:val="20"/>
          <w:szCs w:val="20"/>
          <w:lang w:val="es-ES"/>
        </w:rPr>
        <w:t>al Comité de Bioética</w:t>
      </w:r>
      <w:r w:rsidRPr="00574E27">
        <w:rPr>
          <w:rFonts w:cs="Arial"/>
          <w:color w:val="auto"/>
          <w:sz w:val="20"/>
          <w:szCs w:val="20"/>
          <w:lang w:val="es-ES"/>
        </w:rPr>
        <w:t xml:space="preserve">, para que </w:t>
      </w:r>
      <w:r w:rsidRPr="004937E8">
        <w:rPr>
          <w:rFonts w:cs="Arial"/>
          <w:color w:val="auto"/>
          <w:sz w:val="20"/>
          <w:szCs w:val="20"/>
          <w:lang w:val="es-ES"/>
        </w:rPr>
        <w:t xml:space="preserve">emitieran una recomendación tomando en cuenta la situación de su embarazo, la imposibilidad de que el diagnóstico evolucione positivamente, y el riesgo que esto le ocasionaba a su salud física y mental. Al respecto destaca que el </w:t>
      </w:r>
      <w:r w:rsidRPr="004937E8">
        <w:rPr>
          <w:rFonts w:cs="Arial"/>
          <w:bCs/>
          <w:color w:val="auto"/>
          <w:sz w:val="20"/>
          <w:szCs w:val="20"/>
          <w:lang w:val="es-ES"/>
        </w:rPr>
        <w:t>28 de noviembre de 2012</w:t>
      </w:r>
      <w:r w:rsidRPr="004937E8">
        <w:rPr>
          <w:rFonts w:cs="Arial"/>
          <w:color w:val="auto"/>
          <w:sz w:val="20"/>
          <w:szCs w:val="20"/>
          <w:lang w:val="es-ES"/>
        </w:rPr>
        <w:t xml:space="preserve">, luego de ser notificada por correo electrónico, tuvo conocimiento de la decisión No. CLOBICHCG-001-201272 del </w:t>
      </w:r>
      <w:r w:rsidRPr="004937E8">
        <w:rPr>
          <w:rFonts w:cs="Arial"/>
          <w:bCs/>
          <w:color w:val="auto"/>
          <w:sz w:val="20"/>
          <w:szCs w:val="20"/>
          <w:lang w:val="es-ES"/>
        </w:rPr>
        <w:t xml:space="preserve">Comité de Bioética </w:t>
      </w:r>
      <w:r w:rsidRPr="004937E8">
        <w:rPr>
          <w:rFonts w:cs="Arial"/>
          <w:color w:val="auto"/>
          <w:sz w:val="20"/>
          <w:szCs w:val="20"/>
          <w:lang w:val="es-ES"/>
        </w:rPr>
        <w:t xml:space="preserve">en donde se determina que la decisión corresponde a la propia persona y/o al profesional responsable. </w:t>
      </w:r>
    </w:p>
    <w:p w14:paraId="403C2F1D" w14:textId="77777777" w:rsidR="00574E27" w:rsidRPr="004937E8" w:rsidRDefault="00574E27" w:rsidP="00574E27">
      <w:pPr>
        <w:pStyle w:val="ListParagraph"/>
        <w:rPr>
          <w:rFonts w:cs="Arial"/>
          <w:bCs/>
          <w:color w:val="auto"/>
          <w:sz w:val="20"/>
          <w:szCs w:val="20"/>
          <w:lang w:val="es-ES"/>
        </w:rPr>
      </w:pPr>
    </w:p>
    <w:p w14:paraId="4FBD3A4B" w14:textId="6C21D874" w:rsidR="00B10CBD" w:rsidRPr="004937E8" w:rsidRDefault="000D0B9B" w:rsidP="001B66C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r w:rsidRPr="004937E8">
        <w:rPr>
          <w:rFonts w:cs="Arial"/>
          <w:color w:val="auto"/>
          <w:sz w:val="20"/>
          <w:szCs w:val="20"/>
          <w:lang w:val="es-ES"/>
        </w:rPr>
        <w:t xml:space="preserve">Aduce que </w:t>
      </w:r>
      <w:r w:rsidR="00CD35E5" w:rsidRPr="004937E8">
        <w:rPr>
          <w:rFonts w:cs="Arial"/>
          <w:color w:val="auto"/>
          <w:sz w:val="20"/>
          <w:szCs w:val="20"/>
          <w:lang w:val="es-ES"/>
        </w:rPr>
        <w:t xml:space="preserve">Aurora interpuso una </w:t>
      </w:r>
      <w:r w:rsidR="00CD35E5" w:rsidRPr="004937E8">
        <w:rPr>
          <w:rFonts w:cs="Arial"/>
          <w:bCs/>
          <w:color w:val="auto"/>
          <w:sz w:val="20"/>
          <w:szCs w:val="20"/>
          <w:lang w:val="es-ES"/>
        </w:rPr>
        <w:t xml:space="preserve">segunda solicitud por escrito </w:t>
      </w:r>
      <w:r w:rsidRPr="004937E8">
        <w:rPr>
          <w:rFonts w:cs="Arial"/>
          <w:color w:val="auto"/>
          <w:sz w:val="20"/>
          <w:szCs w:val="20"/>
          <w:lang w:val="es-ES"/>
        </w:rPr>
        <w:t xml:space="preserve">el </w:t>
      </w:r>
      <w:r w:rsidRPr="004937E8">
        <w:rPr>
          <w:rFonts w:cs="Arial"/>
          <w:bCs/>
          <w:color w:val="auto"/>
          <w:sz w:val="20"/>
          <w:szCs w:val="20"/>
          <w:lang w:val="es-ES"/>
        </w:rPr>
        <w:t>14 de noviembre de 2012</w:t>
      </w:r>
      <w:r w:rsidRPr="004937E8">
        <w:rPr>
          <w:rFonts w:cs="Arial"/>
          <w:color w:val="auto"/>
          <w:sz w:val="20"/>
          <w:szCs w:val="20"/>
          <w:lang w:val="es-ES"/>
        </w:rPr>
        <w:t xml:space="preserve">, </w:t>
      </w:r>
      <w:r w:rsidR="00CD35E5" w:rsidRPr="004937E8">
        <w:rPr>
          <w:rFonts w:cs="Arial"/>
          <w:color w:val="auto"/>
          <w:sz w:val="20"/>
          <w:szCs w:val="20"/>
          <w:lang w:val="es-ES"/>
        </w:rPr>
        <w:t xml:space="preserve">ante el Jefe de la Unidad Clínica de Obstetricia del Hospital Rafael Calderón, al Director Médico, al Jefe de Ginecología y Obstetricia, a la Contraloría de Servicios y a la Asesoría jurídica y de Gestión Social, para “la revisión del caso para una </w:t>
      </w:r>
      <w:r w:rsidR="00CD35E5" w:rsidRPr="004937E8">
        <w:rPr>
          <w:rFonts w:cs="Arial"/>
          <w:bCs/>
          <w:color w:val="auto"/>
          <w:sz w:val="20"/>
          <w:szCs w:val="20"/>
          <w:lang w:val="es-ES"/>
        </w:rPr>
        <w:t xml:space="preserve">inmediata interrupción terapéutica del </w:t>
      </w:r>
      <w:r w:rsidR="00CD35E5" w:rsidRPr="004937E8">
        <w:rPr>
          <w:rFonts w:cs="Arial,Bold"/>
          <w:bCs/>
          <w:color w:val="auto"/>
          <w:sz w:val="20"/>
          <w:szCs w:val="20"/>
          <w:lang w:val="es-ES"/>
        </w:rPr>
        <w:t>embarazo</w:t>
      </w:r>
      <w:r w:rsidR="008F3365" w:rsidRPr="004937E8">
        <w:rPr>
          <w:rFonts w:ascii="Arial" w:hAnsi="Arial" w:cs="Arial"/>
          <w:bCs/>
          <w:color w:val="auto"/>
          <w:sz w:val="22"/>
          <w:szCs w:val="22"/>
          <w:lang w:val="es-ES"/>
        </w:rPr>
        <w:t xml:space="preserve"> </w:t>
      </w:r>
      <w:r w:rsidR="008F3365" w:rsidRPr="004937E8">
        <w:rPr>
          <w:rFonts w:cs="Arial,Bold"/>
          <w:bCs/>
          <w:color w:val="auto"/>
          <w:sz w:val="20"/>
          <w:szCs w:val="20"/>
          <w:lang w:val="es-ES"/>
        </w:rPr>
        <w:t>mediante un adelantamiento de parto debido a la condición del feto y su inviabilidad, y la afectación de su salud física y emocional</w:t>
      </w:r>
      <w:r w:rsidR="00CD35E5" w:rsidRPr="004937E8">
        <w:rPr>
          <w:rFonts w:cs="Arial,Bold"/>
          <w:bCs/>
          <w:color w:val="auto"/>
          <w:sz w:val="20"/>
          <w:szCs w:val="20"/>
          <w:lang w:val="es-ES"/>
        </w:rPr>
        <w:t>”</w:t>
      </w:r>
      <w:r w:rsidR="00CD35E5" w:rsidRPr="004937E8">
        <w:rPr>
          <w:rFonts w:cs="Arial"/>
          <w:color w:val="auto"/>
          <w:sz w:val="20"/>
          <w:szCs w:val="20"/>
          <w:lang w:val="es-ES"/>
        </w:rPr>
        <w:t xml:space="preserve">. </w:t>
      </w:r>
      <w:r w:rsidRPr="004937E8">
        <w:rPr>
          <w:rFonts w:cs="Arial"/>
          <w:color w:val="auto"/>
          <w:sz w:val="20"/>
          <w:szCs w:val="20"/>
          <w:lang w:val="es-ES"/>
        </w:rPr>
        <w:t>Al respecto informa que en dicha oportunidad</w:t>
      </w:r>
      <w:r w:rsidR="008F3365" w:rsidRPr="004937E8">
        <w:rPr>
          <w:rFonts w:cs="Arial"/>
          <w:color w:val="auto"/>
          <w:sz w:val="20"/>
          <w:szCs w:val="20"/>
          <w:lang w:val="es-ES"/>
        </w:rPr>
        <w:t xml:space="preserve">, </w:t>
      </w:r>
      <w:r w:rsidR="00A07393" w:rsidRPr="004937E8">
        <w:rPr>
          <w:rFonts w:cs="Arial"/>
          <w:color w:val="auto"/>
          <w:sz w:val="20"/>
          <w:szCs w:val="20"/>
          <w:lang w:val="es-ES"/>
        </w:rPr>
        <w:t>debido a que era demasiado tarde para un aborto terapéutico, Aurora pidió q</w:t>
      </w:r>
      <w:r w:rsidR="004937E8" w:rsidRPr="004937E8">
        <w:rPr>
          <w:rFonts w:cs="Arial"/>
          <w:color w:val="auto"/>
          <w:sz w:val="20"/>
          <w:szCs w:val="20"/>
          <w:lang w:val="es-ES"/>
        </w:rPr>
        <w:t>ue le fuera adelantado el parto. Sostiene que</w:t>
      </w:r>
      <w:r w:rsidR="00A07393" w:rsidRPr="004937E8">
        <w:rPr>
          <w:rFonts w:cs="Arial"/>
          <w:color w:val="auto"/>
          <w:sz w:val="20"/>
          <w:szCs w:val="20"/>
          <w:lang w:val="es-ES"/>
        </w:rPr>
        <w:t xml:space="preserve"> </w:t>
      </w:r>
      <w:r w:rsidR="004937E8" w:rsidRPr="004937E8">
        <w:rPr>
          <w:rFonts w:cs="Arial"/>
          <w:color w:val="auto"/>
          <w:sz w:val="20"/>
          <w:szCs w:val="20"/>
          <w:lang w:val="es-ES"/>
        </w:rPr>
        <w:t xml:space="preserve">el 20 de noviembre de 2012 </w:t>
      </w:r>
      <w:r w:rsidR="008F3365" w:rsidRPr="004937E8">
        <w:rPr>
          <w:rFonts w:cs="Arial"/>
          <w:color w:val="auto"/>
          <w:sz w:val="20"/>
          <w:szCs w:val="20"/>
          <w:lang w:val="es-ES"/>
        </w:rPr>
        <w:t xml:space="preserve">la Jefatura de Obstetricia </w:t>
      </w:r>
      <w:r w:rsidRPr="004937E8">
        <w:rPr>
          <w:rFonts w:cs="Arial"/>
          <w:color w:val="auto"/>
          <w:sz w:val="20"/>
          <w:szCs w:val="20"/>
          <w:lang w:val="es-ES"/>
        </w:rPr>
        <w:t xml:space="preserve">se limitó </w:t>
      </w:r>
      <w:r w:rsidR="008F3365" w:rsidRPr="004937E8">
        <w:rPr>
          <w:rFonts w:cs="Arial"/>
          <w:color w:val="auto"/>
          <w:sz w:val="20"/>
          <w:szCs w:val="20"/>
          <w:lang w:val="es-ES"/>
        </w:rPr>
        <w:t>a indicar que la solicitud había sido contestada</w:t>
      </w:r>
      <w:r w:rsidR="004937E8" w:rsidRPr="004937E8">
        <w:rPr>
          <w:rFonts w:cs="Arial"/>
          <w:color w:val="auto"/>
          <w:sz w:val="20"/>
          <w:szCs w:val="20"/>
          <w:lang w:val="es-ES"/>
        </w:rPr>
        <w:t>. Asimismo, en dicha respuesta, la parte peticionaria alega que dicha autoridad estimó</w:t>
      </w:r>
      <w:r w:rsidR="00A07393" w:rsidRPr="004937E8">
        <w:rPr>
          <w:rFonts w:cs="Arial"/>
          <w:color w:val="auto"/>
          <w:sz w:val="20"/>
          <w:szCs w:val="20"/>
          <w:lang w:val="es-ES"/>
        </w:rPr>
        <w:t xml:space="preserve"> que independientemente de la inviabilidad del feto, no adelantarían por deseo de Aurora el parto antes de las 37 semanas de gestación.</w:t>
      </w:r>
    </w:p>
    <w:p w14:paraId="085A399D" w14:textId="77777777" w:rsidR="00574E27" w:rsidRPr="004937E8" w:rsidRDefault="00574E27" w:rsidP="00A07393">
      <w:pPr>
        <w:pStyle w:val="ListParagraph"/>
        <w:rPr>
          <w:color w:val="auto"/>
          <w:sz w:val="20"/>
          <w:szCs w:val="20"/>
          <w:lang w:val="es-ES"/>
        </w:rPr>
      </w:pPr>
    </w:p>
    <w:p w14:paraId="0CE4DDA2" w14:textId="793BDF92" w:rsidR="00B10CBD" w:rsidRPr="00A07393" w:rsidRDefault="00456437" w:rsidP="001B66C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r w:rsidRPr="004937E8">
        <w:rPr>
          <w:rFonts w:cs="Arial"/>
          <w:bCs/>
          <w:color w:val="auto"/>
          <w:sz w:val="20"/>
          <w:szCs w:val="20"/>
          <w:lang w:val="es-ES"/>
        </w:rPr>
        <w:t xml:space="preserve">La parte peticionaria alega asimismo que </w:t>
      </w:r>
      <w:r w:rsidRPr="004937E8">
        <w:rPr>
          <w:rFonts w:cs="Arial"/>
          <w:color w:val="auto"/>
          <w:sz w:val="20"/>
          <w:szCs w:val="20"/>
          <w:lang w:val="es-ES"/>
        </w:rPr>
        <w:t xml:space="preserve">Aurora y su representante legal interpusieron el </w:t>
      </w:r>
      <w:r w:rsidRPr="004937E8">
        <w:rPr>
          <w:rFonts w:cs="Arial"/>
          <w:bCs/>
          <w:color w:val="auto"/>
          <w:sz w:val="20"/>
          <w:szCs w:val="20"/>
          <w:lang w:val="es-ES"/>
        </w:rPr>
        <w:t xml:space="preserve">14 de noviembre de 2012 </w:t>
      </w:r>
      <w:r w:rsidRPr="004937E8">
        <w:rPr>
          <w:rFonts w:cs="Arial"/>
          <w:color w:val="auto"/>
          <w:sz w:val="20"/>
          <w:szCs w:val="20"/>
          <w:lang w:val="es-ES"/>
        </w:rPr>
        <w:t xml:space="preserve">una solicitud de intervención </w:t>
      </w:r>
      <w:r w:rsidRPr="004937E8">
        <w:rPr>
          <w:rFonts w:cs="Arial"/>
          <w:bCs/>
          <w:color w:val="auto"/>
          <w:sz w:val="20"/>
          <w:szCs w:val="20"/>
          <w:lang w:val="es-ES"/>
        </w:rPr>
        <w:t xml:space="preserve">ante la </w:t>
      </w:r>
      <w:r w:rsidRPr="004937E8">
        <w:rPr>
          <w:rFonts w:cs="Arial"/>
          <w:color w:val="auto"/>
          <w:sz w:val="20"/>
          <w:szCs w:val="20"/>
          <w:lang w:val="es-ES"/>
        </w:rPr>
        <w:t xml:space="preserve">Defensoría de los </w:t>
      </w:r>
      <w:r w:rsidR="00716F2E" w:rsidRPr="004937E8">
        <w:rPr>
          <w:rFonts w:cs="Arial"/>
          <w:color w:val="auto"/>
          <w:sz w:val="20"/>
          <w:szCs w:val="20"/>
          <w:lang w:val="es-ES"/>
        </w:rPr>
        <w:t>Habitantes en cuyo texto explicaron</w:t>
      </w:r>
      <w:r w:rsidRPr="004937E8">
        <w:rPr>
          <w:rFonts w:cs="Arial"/>
          <w:color w:val="auto"/>
          <w:sz w:val="20"/>
          <w:szCs w:val="20"/>
          <w:lang w:val="es-ES"/>
        </w:rPr>
        <w:t xml:space="preserve"> </w:t>
      </w:r>
      <w:r w:rsidR="00716F2E" w:rsidRPr="004937E8">
        <w:rPr>
          <w:rFonts w:cs="Arial"/>
          <w:color w:val="auto"/>
          <w:sz w:val="20"/>
          <w:szCs w:val="20"/>
          <w:lang w:val="es-ES"/>
        </w:rPr>
        <w:t>la</w:t>
      </w:r>
      <w:r w:rsidRPr="004937E8">
        <w:rPr>
          <w:rFonts w:cs="Arial"/>
          <w:color w:val="auto"/>
          <w:sz w:val="20"/>
          <w:szCs w:val="20"/>
          <w:lang w:val="es-ES"/>
        </w:rPr>
        <w:t xml:space="preserve"> situación</w:t>
      </w:r>
      <w:r w:rsidR="00A018D2">
        <w:rPr>
          <w:rFonts w:cs="Arial"/>
          <w:color w:val="auto"/>
          <w:sz w:val="20"/>
          <w:szCs w:val="20"/>
          <w:lang w:val="es-ES"/>
        </w:rPr>
        <w:t xml:space="preserve">, </w:t>
      </w:r>
      <w:r w:rsidR="00A018D2" w:rsidRPr="00A018D2">
        <w:rPr>
          <w:rFonts w:cs="Arial"/>
          <w:color w:val="auto"/>
          <w:sz w:val="20"/>
          <w:szCs w:val="20"/>
          <w:lang w:val="es-ES"/>
        </w:rPr>
        <w:t xml:space="preserve">incluyendo </w:t>
      </w:r>
      <w:r w:rsidR="00A018D2" w:rsidRPr="00841473">
        <w:rPr>
          <w:sz w:val="20"/>
          <w:szCs w:val="20"/>
          <w:lang w:val="es-ES"/>
        </w:rPr>
        <w:t>la falta de información sobre los avances de las malformaciones presentes en el feto y sobre el procedimiento a seguir en esos casos; así como sobre los dolores físicos que había tenido, la depresión y estrés</w:t>
      </w:r>
      <w:r w:rsidR="00A018D2" w:rsidRPr="00A018D2">
        <w:rPr>
          <w:rFonts w:cs="Arial"/>
          <w:color w:val="auto"/>
          <w:sz w:val="20"/>
          <w:szCs w:val="20"/>
          <w:lang w:val="es-ES"/>
        </w:rPr>
        <w:t>.</w:t>
      </w:r>
      <w:r w:rsidR="00716F2E" w:rsidRPr="004937E8">
        <w:rPr>
          <w:rFonts w:cs="Arial"/>
          <w:color w:val="auto"/>
          <w:sz w:val="20"/>
          <w:szCs w:val="20"/>
          <w:lang w:val="es-ES"/>
        </w:rPr>
        <w:t xml:space="preserve"> Sostiene que al respecto, </w:t>
      </w:r>
      <w:r w:rsidR="00EE4D66" w:rsidRPr="004937E8">
        <w:rPr>
          <w:rFonts w:cs="Arial"/>
          <w:color w:val="auto"/>
          <w:sz w:val="20"/>
          <w:szCs w:val="20"/>
          <w:lang w:val="es-ES"/>
        </w:rPr>
        <w:t>la Defensoría</w:t>
      </w:r>
      <w:r w:rsidR="001B4D5E" w:rsidRPr="004937E8">
        <w:rPr>
          <w:rFonts w:cs="Arial"/>
          <w:color w:val="auto"/>
          <w:sz w:val="20"/>
          <w:szCs w:val="20"/>
          <w:lang w:val="es-ES"/>
        </w:rPr>
        <w:t xml:space="preserve"> </w:t>
      </w:r>
      <w:r w:rsidR="00716F2E" w:rsidRPr="004937E8">
        <w:rPr>
          <w:rFonts w:cs="Arial"/>
          <w:color w:val="auto"/>
          <w:sz w:val="20"/>
          <w:szCs w:val="20"/>
          <w:lang w:val="es-ES"/>
        </w:rPr>
        <w:t xml:space="preserve">de los Habitantes </w:t>
      </w:r>
      <w:r w:rsidR="00EE4D66" w:rsidRPr="004937E8">
        <w:rPr>
          <w:rFonts w:cs="Arial"/>
          <w:color w:val="auto"/>
          <w:sz w:val="20"/>
          <w:szCs w:val="20"/>
          <w:lang w:val="es-ES"/>
        </w:rPr>
        <w:t>notificó y solicitó información al Director Médico del Hospital Dr. Rafael Ángel</w:t>
      </w:r>
      <w:r w:rsidR="001B4D5E" w:rsidRPr="004937E8">
        <w:rPr>
          <w:rFonts w:cs="Arial"/>
          <w:color w:val="auto"/>
          <w:sz w:val="20"/>
          <w:szCs w:val="20"/>
          <w:lang w:val="es-ES"/>
        </w:rPr>
        <w:t xml:space="preserve"> </w:t>
      </w:r>
      <w:r w:rsidR="00EE4D66" w:rsidRPr="004937E8">
        <w:rPr>
          <w:rFonts w:cs="Arial"/>
          <w:color w:val="auto"/>
          <w:sz w:val="20"/>
          <w:szCs w:val="20"/>
          <w:lang w:val="es-ES"/>
        </w:rPr>
        <w:t>Calderó</w:t>
      </w:r>
      <w:r w:rsidR="0000673C" w:rsidRPr="004937E8">
        <w:rPr>
          <w:rFonts w:cs="Arial"/>
          <w:color w:val="auto"/>
          <w:sz w:val="20"/>
          <w:szCs w:val="20"/>
          <w:lang w:val="es-ES"/>
        </w:rPr>
        <w:t xml:space="preserve">n </w:t>
      </w:r>
      <w:r w:rsidR="00716F2E" w:rsidRPr="004937E8">
        <w:rPr>
          <w:rFonts w:cs="Arial"/>
          <w:color w:val="auto"/>
          <w:sz w:val="20"/>
          <w:szCs w:val="20"/>
          <w:lang w:val="es-ES"/>
        </w:rPr>
        <w:t xml:space="preserve">mediante oficio No. 13373-2012- DHR- [MU] de fecha </w:t>
      </w:r>
      <w:r w:rsidR="00716F2E" w:rsidRPr="004937E8">
        <w:rPr>
          <w:rFonts w:cs="Arial"/>
          <w:bCs/>
          <w:color w:val="auto"/>
          <w:sz w:val="20"/>
          <w:szCs w:val="20"/>
          <w:lang w:val="es-ES"/>
        </w:rPr>
        <w:t xml:space="preserve">19 de noviembre de 2012 </w:t>
      </w:r>
      <w:r w:rsidR="0000673C" w:rsidRPr="004937E8">
        <w:rPr>
          <w:rFonts w:cs="Arial"/>
          <w:color w:val="auto"/>
          <w:sz w:val="20"/>
          <w:szCs w:val="20"/>
          <w:lang w:val="es-ES"/>
        </w:rPr>
        <w:t>sobre la situación de Aurora</w:t>
      </w:r>
      <w:r w:rsidR="00716F2E" w:rsidRPr="004937E8">
        <w:rPr>
          <w:rFonts w:cs="Arial"/>
          <w:color w:val="auto"/>
          <w:sz w:val="20"/>
          <w:szCs w:val="20"/>
          <w:lang w:val="es-ES"/>
        </w:rPr>
        <w:t xml:space="preserve"> y </w:t>
      </w:r>
      <w:r w:rsidR="00716F2E" w:rsidRPr="00A07393">
        <w:rPr>
          <w:rFonts w:cs="Arial"/>
          <w:color w:val="auto"/>
          <w:sz w:val="20"/>
          <w:szCs w:val="20"/>
          <w:lang w:val="es-ES"/>
        </w:rPr>
        <w:t xml:space="preserve">sobre </w:t>
      </w:r>
      <w:r w:rsidR="00EE4D66" w:rsidRPr="00A07393">
        <w:rPr>
          <w:rFonts w:cs="Arial"/>
          <w:color w:val="auto"/>
          <w:sz w:val="20"/>
          <w:szCs w:val="20"/>
          <w:lang w:val="es-ES"/>
        </w:rPr>
        <w:t>qué medidas se tomarían para garantizar respuesta a las</w:t>
      </w:r>
      <w:r w:rsidR="0000673C" w:rsidRPr="00A07393">
        <w:rPr>
          <w:rFonts w:cs="Arial"/>
          <w:color w:val="auto"/>
          <w:sz w:val="20"/>
          <w:szCs w:val="20"/>
          <w:lang w:val="es-ES"/>
        </w:rPr>
        <w:t xml:space="preserve"> </w:t>
      </w:r>
      <w:r w:rsidR="00EE4D66" w:rsidRPr="00A07393">
        <w:rPr>
          <w:rFonts w:cs="Arial"/>
          <w:color w:val="auto"/>
          <w:sz w:val="20"/>
          <w:szCs w:val="20"/>
          <w:lang w:val="es-ES"/>
        </w:rPr>
        <w:t>solicitudes de información y derecho a la salud de Aurora.</w:t>
      </w:r>
      <w:r w:rsidR="00716F2E" w:rsidRPr="00A07393">
        <w:rPr>
          <w:rFonts w:cs="Arial"/>
          <w:color w:val="auto"/>
          <w:sz w:val="20"/>
          <w:szCs w:val="20"/>
          <w:lang w:val="es-ES"/>
        </w:rPr>
        <w:t xml:space="preserve"> </w:t>
      </w:r>
    </w:p>
    <w:p w14:paraId="6D622BFD" w14:textId="77777777" w:rsidR="00B10CBD" w:rsidRPr="00A07393" w:rsidRDefault="00B10CBD" w:rsidP="00B10CBD">
      <w:pPr>
        <w:pStyle w:val="ListParagraph"/>
        <w:rPr>
          <w:rFonts w:cs="Arial"/>
          <w:color w:val="auto"/>
          <w:sz w:val="20"/>
          <w:szCs w:val="20"/>
          <w:lang w:val="es-ES"/>
        </w:rPr>
      </w:pPr>
    </w:p>
    <w:p w14:paraId="550F7F9A" w14:textId="47B3CA89" w:rsidR="00B10CBD" w:rsidRPr="00F97828" w:rsidRDefault="00AE0319" w:rsidP="001B66C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r w:rsidRPr="00A07393">
        <w:rPr>
          <w:rFonts w:cs="Arial"/>
          <w:color w:val="auto"/>
          <w:sz w:val="20"/>
          <w:szCs w:val="20"/>
          <w:lang w:val="es-ES"/>
        </w:rPr>
        <w:t xml:space="preserve">Argumenta que </w:t>
      </w:r>
      <w:r w:rsidR="00044B99" w:rsidRPr="00A07393">
        <w:rPr>
          <w:rFonts w:cs="Arial"/>
          <w:color w:val="auto"/>
          <w:sz w:val="20"/>
          <w:szCs w:val="20"/>
          <w:lang w:val="es-ES"/>
        </w:rPr>
        <w:t>Aurora intentó verbalmente y por escrito en tres oportunidades que le dieran una respuesta a su situación</w:t>
      </w:r>
      <w:r w:rsidR="00754149" w:rsidRPr="00A07393">
        <w:rPr>
          <w:rFonts w:cs="Arial"/>
          <w:color w:val="auto"/>
          <w:sz w:val="20"/>
          <w:szCs w:val="20"/>
          <w:lang w:val="es-ES"/>
        </w:rPr>
        <w:t xml:space="preserve"> y una vez</w:t>
      </w:r>
      <w:r w:rsidR="00044B99" w:rsidRPr="00A07393">
        <w:rPr>
          <w:rFonts w:cs="Arial"/>
          <w:color w:val="auto"/>
          <w:sz w:val="20"/>
          <w:szCs w:val="20"/>
          <w:lang w:val="es-ES"/>
        </w:rPr>
        <w:t xml:space="preserve"> fueron negadas oficialmente por las autoridades hospitalarias, </w:t>
      </w:r>
      <w:r w:rsidR="003C4B8E" w:rsidRPr="00A07393">
        <w:rPr>
          <w:rFonts w:cs="Arial"/>
          <w:color w:val="auto"/>
          <w:sz w:val="20"/>
          <w:szCs w:val="20"/>
          <w:lang w:val="es-ES"/>
        </w:rPr>
        <w:t xml:space="preserve">Aurora presentó un </w:t>
      </w:r>
      <w:r w:rsidR="003437C3" w:rsidRPr="00A07393">
        <w:rPr>
          <w:rFonts w:cs="Arial"/>
          <w:color w:val="auto"/>
          <w:sz w:val="20"/>
          <w:szCs w:val="20"/>
          <w:lang w:val="es-ES"/>
        </w:rPr>
        <w:t>r</w:t>
      </w:r>
      <w:r w:rsidR="003C4B8E" w:rsidRPr="00A07393">
        <w:rPr>
          <w:rFonts w:cs="Arial"/>
          <w:bCs/>
          <w:color w:val="auto"/>
          <w:sz w:val="20"/>
          <w:szCs w:val="20"/>
          <w:lang w:val="es-ES"/>
        </w:rPr>
        <w:t xml:space="preserve">ecurso de </w:t>
      </w:r>
      <w:r w:rsidR="003437C3" w:rsidRPr="00A07393">
        <w:rPr>
          <w:rFonts w:cs="Arial"/>
          <w:bCs/>
          <w:color w:val="auto"/>
          <w:sz w:val="20"/>
          <w:szCs w:val="20"/>
          <w:lang w:val="es-ES"/>
        </w:rPr>
        <w:t>a</w:t>
      </w:r>
      <w:r w:rsidR="003C4B8E" w:rsidRPr="00A07393">
        <w:rPr>
          <w:rFonts w:cs="Arial"/>
          <w:bCs/>
          <w:color w:val="auto"/>
          <w:sz w:val="20"/>
          <w:szCs w:val="20"/>
          <w:lang w:val="es-ES"/>
        </w:rPr>
        <w:t>mparo</w:t>
      </w:r>
      <w:r w:rsidR="003C4B8E" w:rsidRPr="00A07393">
        <w:rPr>
          <w:rFonts w:cs="Arial"/>
          <w:color w:val="auto"/>
          <w:sz w:val="20"/>
          <w:szCs w:val="20"/>
          <w:lang w:val="es-ES"/>
        </w:rPr>
        <w:t xml:space="preserve"> </w:t>
      </w:r>
      <w:r w:rsidR="003437C3" w:rsidRPr="00A07393">
        <w:rPr>
          <w:rFonts w:cs="Arial"/>
          <w:color w:val="auto"/>
          <w:sz w:val="20"/>
          <w:szCs w:val="20"/>
          <w:lang w:val="es-ES"/>
        </w:rPr>
        <w:t xml:space="preserve">el </w:t>
      </w:r>
      <w:r w:rsidR="003437C3" w:rsidRPr="00A07393">
        <w:rPr>
          <w:rFonts w:cs="Arial"/>
          <w:bCs/>
          <w:color w:val="auto"/>
          <w:sz w:val="20"/>
          <w:szCs w:val="20"/>
          <w:lang w:val="es-ES"/>
        </w:rPr>
        <w:t>17 de diciembre de 2012</w:t>
      </w:r>
      <w:r w:rsidR="003437C3" w:rsidRPr="00A07393">
        <w:rPr>
          <w:rFonts w:cs="Arial"/>
          <w:color w:val="auto"/>
          <w:sz w:val="20"/>
          <w:szCs w:val="20"/>
          <w:lang w:val="es-ES"/>
        </w:rPr>
        <w:t xml:space="preserve">, </w:t>
      </w:r>
      <w:r w:rsidR="003C4B8E" w:rsidRPr="00A07393">
        <w:rPr>
          <w:rFonts w:cs="Arial"/>
          <w:color w:val="auto"/>
          <w:sz w:val="20"/>
          <w:szCs w:val="20"/>
          <w:lang w:val="es-ES"/>
        </w:rPr>
        <w:t>ante la Corte</w:t>
      </w:r>
      <w:r w:rsidR="0000673C" w:rsidRPr="00A07393">
        <w:rPr>
          <w:rFonts w:cs="Arial"/>
          <w:color w:val="auto"/>
          <w:sz w:val="20"/>
          <w:szCs w:val="20"/>
          <w:lang w:val="es-ES"/>
        </w:rPr>
        <w:t xml:space="preserve"> </w:t>
      </w:r>
      <w:r w:rsidR="003C4B8E" w:rsidRPr="00A07393">
        <w:rPr>
          <w:rFonts w:cs="Arial"/>
          <w:color w:val="auto"/>
          <w:sz w:val="20"/>
          <w:szCs w:val="20"/>
          <w:lang w:val="es-ES"/>
        </w:rPr>
        <w:t xml:space="preserve">Suprema de Justicia argumentando </w:t>
      </w:r>
      <w:r w:rsidR="00C903B1" w:rsidRPr="00A07393">
        <w:rPr>
          <w:rFonts w:cs="Arial"/>
          <w:color w:val="auto"/>
          <w:sz w:val="20"/>
          <w:szCs w:val="20"/>
          <w:lang w:val="es-ES"/>
        </w:rPr>
        <w:t xml:space="preserve">el </w:t>
      </w:r>
      <w:r w:rsidR="003C4B8E" w:rsidRPr="00A07393">
        <w:rPr>
          <w:rFonts w:cs="Arial"/>
          <w:color w:val="auto"/>
          <w:sz w:val="20"/>
          <w:szCs w:val="20"/>
          <w:lang w:val="es-ES"/>
        </w:rPr>
        <w:t>“deber</w:t>
      </w:r>
      <w:r w:rsidR="00C903B1" w:rsidRPr="00A07393">
        <w:rPr>
          <w:rFonts w:cs="Arial"/>
          <w:color w:val="auto"/>
          <w:sz w:val="20"/>
          <w:szCs w:val="20"/>
          <w:lang w:val="es-ES"/>
        </w:rPr>
        <w:t xml:space="preserve"> [de las autoridades sanitarias del Hospital Calderón Guardia] de</w:t>
      </w:r>
      <w:r w:rsidR="003C4B8E" w:rsidRPr="00A07393">
        <w:rPr>
          <w:rFonts w:cs="Arial"/>
          <w:color w:val="auto"/>
          <w:sz w:val="20"/>
          <w:szCs w:val="20"/>
          <w:lang w:val="es-ES"/>
        </w:rPr>
        <w:t xml:space="preserve"> asegurar el acceso a procedimientos de salud legales </w:t>
      </w:r>
      <w:r w:rsidR="003C4B8E" w:rsidRPr="00754149">
        <w:rPr>
          <w:rFonts w:cs="Arial"/>
          <w:color w:val="auto"/>
          <w:sz w:val="20"/>
          <w:szCs w:val="20"/>
          <w:lang w:val="es-ES"/>
        </w:rPr>
        <w:t>sin discriminación alguna [como] la</w:t>
      </w:r>
      <w:r w:rsidR="0000673C" w:rsidRPr="00754149">
        <w:rPr>
          <w:rFonts w:cs="Arial"/>
          <w:color w:val="auto"/>
          <w:sz w:val="20"/>
          <w:szCs w:val="20"/>
          <w:lang w:val="es-ES"/>
        </w:rPr>
        <w:t xml:space="preserve"> </w:t>
      </w:r>
      <w:r w:rsidR="003C4B8E" w:rsidRPr="00754149">
        <w:rPr>
          <w:rFonts w:cs="Arial"/>
          <w:color w:val="auto"/>
          <w:sz w:val="20"/>
          <w:szCs w:val="20"/>
          <w:lang w:val="es-ES"/>
        </w:rPr>
        <w:t>interru</w:t>
      </w:r>
      <w:r w:rsidR="00C903B1" w:rsidRPr="00754149">
        <w:rPr>
          <w:rFonts w:cs="Arial"/>
          <w:color w:val="auto"/>
          <w:sz w:val="20"/>
          <w:szCs w:val="20"/>
          <w:lang w:val="es-ES"/>
        </w:rPr>
        <w:t xml:space="preserve">pción terapéutica del embarazo”, de acuerdo al artículo 121 del Código Penal de Costa Rica. </w:t>
      </w:r>
      <w:r w:rsidR="00754149" w:rsidRPr="00754149">
        <w:rPr>
          <w:rFonts w:cs="Arial"/>
          <w:color w:val="auto"/>
          <w:sz w:val="20"/>
          <w:szCs w:val="20"/>
          <w:lang w:val="es-ES"/>
        </w:rPr>
        <w:t xml:space="preserve">Detalla que en su escrito, </w:t>
      </w:r>
      <w:r w:rsidR="003C4B8E" w:rsidRPr="00754149">
        <w:rPr>
          <w:rFonts w:cs="Arial"/>
          <w:color w:val="auto"/>
          <w:sz w:val="20"/>
          <w:szCs w:val="20"/>
          <w:lang w:val="es-ES"/>
        </w:rPr>
        <w:t>Aurora explicó</w:t>
      </w:r>
      <w:r w:rsidR="00234A7F" w:rsidRPr="00754149">
        <w:rPr>
          <w:rFonts w:cs="Arial"/>
          <w:color w:val="auto"/>
          <w:sz w:val="20"/>
          <w:szCs w:val="20"/>
          <w:lang w:val="es-ES"/>
        </w:rPr>
        <w:t xml:space="preserve"> entre otros elementos,</w:t>
      </w:r>
      <w:r w:rsidR="003C4B8E" w:rsidRPr="00754149">
        <w:rPr>
          <w:rFonts w:cs="Arial"/>
          <w:color w:val="auto"/>
          <w:sz w:val="20"/>
          <w:szCs w:val="20"/>
          <w:lang w:val="es-ES"/>
        </w:rPr>
        <w:t xml:space="preserve"> las múltiples violaciones de sus derechos a las</w:t>
      </w:r>
      <w:r w:rsidR="0000673C" w:rsidRPr="00754149">
        <w:rPr>
          <w:rFonts w:cs="Arial"/>
          <w:color w:val="auto"/>
          <w:sz w:val="20"/>
          <w:szCs w:val="20"/>
          <w:lang w:val="es-ES"/>
        </w:rPr>
        <w:t xml:space="preserve"> </w:t>
      </w:r>
      <w:r w:rsidR="00234A7F" w:rsidRPr="00754149">
        <w:rPr>
          <w:rFonts w:cs="Arial"/>
          <w:color w:val="auto"/>
          <w:sz w:val="20"/>
          <w:szCs w:val="20"/>
          <w:lang w:val="es-ES"/>
        </w:rPr>
        <w:t xml:space="preserve">que fue sujeta </w:t>
      </w:r>
      <w:r w:rsidR="003C4B8E" w:rsidRPr="00754149">
        <w:rPr>
          <w:rFonts w:cs="Arial"/>
          <w:color w:val="auto"/>
          <w:sz w:val="20"/>
          <w:szCs w:val="20"/>
          <w:lang w:val="es-ES"/>
        </w:rPr>
        <w:t>cuando buscaba asesoría sobre la condición de su embarazo y las implicaciones</w:t>
      </w:r>
      <w:r w:rsidR="0000673C" w:rsidRPr="00754149">
        <w:rPr>
          <w:rFonts w:cs="Arial"/>
          <w:color w:val="auto"/>
          <w:sz w:val="20"/>
          <w:szCs w:val="20"/>
          <w:lang w:val="es-ES"/>
        </w:rPr>
        <w:t xml:space="preserve"> </w:t>
      </w:r>
      <w:r w:rsidR="003C4B8E" w:rsidRPr="00754149">
        <w:rPr>
          <w:rFonts w:cs="Arial"/>
          <w:color w:val="auto"/>
          <w:sz w:val="20"/>
          <w:szCs w:val="20"/>
          <w:lang w:val="es-ES"/>
        </w:rPr>
        <w:t xml:space="preserve">que </w:t>
      </w:r>
      <w:r w:rsidR="00A018D2">
        <w:rPr>
          <w:rFonts w:cs="Arial"/>
          <w:color w:val="auto"/>
          <w:sz w:val="20"/>
          <w:szCs w:val="20"/>
          <w:lang w:val="es-ES"/>
        </w:rPr>
        <w:t>e</w:t>
      </w:r>
      <w:r w:rsidR="003C4B8E" w:rsidRPr="00754149">
        <w:rPr>
          <w:rFonts w:cs="Arial"/>
          <w:color w:val="auto"/>
          <w:sz w:val="20"/>
          <w:szCs w:val="20"/>
          <w:lang w:val="es-ES"/>
        </w:rPr>
        <w:t>st</w:t>
      </w:r>
      <w:r w:rsidR="00A018D2">
        <w:rPr>
          <w:rFonts w:cs="Arial"/>
          <w:color w:val="auto"/>
          <w:sz w:val="20"/>
          <w:szCs w:val="20"/>
          <w:lang w:val="es-ES"/>
        </w:rPr>
        <w:t>o</w:t>
      </w:r>
      <w:r w:rsidR="003C4B8E" w:rsidRPr="00754149">
        <w:rPr>
          <w:rFonts w:cs="Arial"/>
          <w:color w:val="auto"/>
          <w:sz w:val="20"/>
          <w:szCs w:val="20"/>
          <w:lang w:val="es-ES"/>
        </w:rPr>
        <w:t xml:space="preserve"> </w:t>
      </w:r>
      <w:r w:rsidR="00A018D2">
        <w:rPr>
          <w:rFonts w:cs="Arial"/>
          <w:color w:val="auto"/>
          <w:sz w:val="20"/>
          <w:szCs w:val="20"/>
          <w:lang w:val="es-ES"/>
        </w:rPr>
        <w:t xml:space="preserve">tuvo </w:t>
      </w:r>
      <w:r w:rsidR="003C4B8E" w:rsidRPr="00754149">
        <w:rPr>
          <w:rFonts w:cs="Arial"/>
          <w:color w:val="auto"/>
          <w:sz w:val="20"/>
          <w:szCs w:val="20"/>
          <w:lang w:val="es-ES"/>
        </w:rPr>
        <w:t>para su salud física y mental</w:t>
      </w:r>
      <w:r w:rsidR="00636070" w:rsidRPr="00754149">
        <w:rPr>
          <w:rStyle w:val="FootnoteReference"/>
          <w:rFonts w:cs="Arial"/>
          <w:color w:val="auto"/>
          <w:sz w:val="20"/>
          <w:szCs w:val="20"/>
          <w:lang w:val="es-ES"/>
        </w:rPr>
        <w:footnoteReference w:id="13"/>
      </w:r>
      <w:r w:rsidR="003C4B8E" w:rsidRPr="00754149">
        <w:rPr>
          <w:rFonts w:cs="Arial"/>
          <w:color w:val="auto"/>
          <w:sz w:val="20"/>
          <w:szCs w:val="20"/>
          <w:lang w:val="es-ES"/>
        </w:rPr>
        <w:t xml:space="preserve">. </w:t>
      </w:r>
      <w:r w:rsidR="00754149" w:rsidRPr="00754149">
        <w:rPr>
          <w:rFonts w:cs="Arial"/>
          <w:color w:val="auto"/>
          <w:sz w:val="20"/>
          <w:szCs w:val="20"/>
          <w:lang w:val="es-ES"/>
        </w:rPr>
        <w:t>Informa que e</w:t>
      </w:r>
      <w:r w:rsidR="003C4B8E" w:rsidRPr="00754149">
        <w:rPr>
          <w:rFonts w:cs="Arial"/>
          <w:color w:val="auto"/>
          <w:sz w:val="20"/>
          <w:szCs w:val="20"/>
          <w:lang w:val="es-ES"/>
        </w:rPr>
        <w:t xml:space="preserve">l </w:t>
      </w:r>
      <w:r w:rsidR="003C4B8E" w:rsidRPr="00754149">
        <w:rPr>
          <w:rFonts w:cs="Arial"/>
          <w:bCs/>
          <w:color w:val="auto"/>
          <w:sz w:val="20"/>
          <w:szCs w:val="20"/>
          <w:lang w:val="es-ES"/>
        </w:rPr>
        <w:t>9 de enero de 2013</w:t>
      </w:r>
      <w:r w:rsidR="003C4B8E" w:rsidRPr="00754149">
        <w:rPr>
          <w:rFonts w:cs="Arial"/>
          <w:color w:val="auto"/>
          <w:sz w:val="20"/>
          <w:szCs w:val="20"/>
          <w:lang w:val="es-ES"/>
        </w:rPr>
        <w:t xml:space="preserve">, </w:t>
      </w:r>
      <w:r w:rsidR="003C4B8E" w:rsidRPr="00754149">
        <w:rPr>
          <w:rFonts w:cs="Arial"/>
          <w:color w:val="auto"/>
          <w:sz w:val="20"/>
          <w:szCs w:val="20"/>
          <w:lang w:val="es-ES"/>
        </w:rPr>
        <w:lastRenderedPageBreak/>
        <w:t>la Sala Constitucional de la Corte Suprema solicitó al</w:t>
      </w:r>
      <w:r w:rsidR="0000673C" w:rsidRPr="00754149">
        <w:rPr>
          <w:rFonts w:cs="Arial"/>
          <w:color w:val="auto"/>
          <w:sz w:val="20"/>
          <w:szCs w:val="20"/>
          <w:lang w:val="es-ES"/>
        </w:rPr>
        <w:t xml:space="preserve"> </w:t>
      </w:r>
      <w:r w:rsidR="003C4B8E" w:rsidRPr="00754149">
        <w:rPr>
          <w:rFonts w:cs="Arial"/>
          <w:color w:val="auto"/>
          <w:sz w:val="20"/>
          <w:szCs w:val="20"/>
          <w:lang w:val="es-ES"/>
        </w:rPr>
        <w:t>Hospital Rafael Calderón informar sobre “el estado actual de salud de la madre amparada, así</w:t>
      </w:r>
      <w:r w:rsidR="0000673C" w:rsidRPr="00754149">
        <w:rPr>
          <w:rFonts w:cs="Arial"/>
          <w:color w:val="auto"/>
          <w:sz w:val="20"/>
          <w:szCs w:val="20"/>
          <w:lang w:val="es-ES"/>
        </w:rPr>
        <w:t xml:space="preserve"> </w:t>
      </w:r>
      <w:r w:rsidR="003C4B8E" w:rsidRPr="00754149">
        <w:rPr>
          <w:rFonts w:cs="Arial"/>
          <w:color w:val="auto"/>
          <w:sz w:val="20"/>
          <w:szCs w:val="20"/>
          <w:lang w:val="es-ES"/>
        </w:rPr>
        <w:t>como la condición del feto y los procedimientos o tratamientos que se han practicado</w:t>
      </w:r>
      <w:r w:rsidR="0000673C" w:rsidRPr="00754149">
        <w:rPr>
          <w:rFonts w:cs="Arial"/>
          <w:color w:val="auto"/>
          <w:sz w:val="20"/>
          <w:szCs w:val="20"/>
          <w:lang w:val="es-ES"/>
        </w:rPr>
        <w:t xml:space="preserve"> </w:t>
      </w:r>
      <w:r w:rsidR="003C4B8E" w:rsidRPr="00754149">
        <w:rPr>
          <w:rFonts w:cs="Arial"/>
          <w:color w:val="auto"/>
          <w:sz w:val="20"/>
          <w:szCs w:val="20"/>
          <w:lang w:val="es-ES"/>
        </w:rPr>
        <w:t>recientemente a ambos”</w:t>
      </w:r>
      <w:r w:rsidR="00234A7F" w:rsidRPr="00754149">
        <w:rPr>
          <w:rFonts w:cs="Arial"/>
          <w:color w:val="auto"/>
          <w:sz w:val="20"/>
          <w:szCs w:val="20"/>
          <w:lang w:val="es-ES"/>
        </w:rPr>
        <w:t xml:space="preserve"> a lo cual e</w:t>
      </w:r>
      <w:r w:rsidR="003C4B8E" w:rsidRPr="00754149">
        <w:rPr>
          <w:rFonts w:cs="Arial"/>
          <w:color w:val="auto"/>
          <w:sz w:val="20"/>
          <w:szCs w:val="20"/>
          <w:lang w:val="es-ES"/>
        </w:rPr>
        <w:t xml:space="preserve">l Hospital Rafael Calderón informó que </w:t>
      </w:r>
      <w:r w:rsidR="00234A7F" w:rsidRPr="00754149">
        <w:rPr>
          <w:rFonts w:cs="Arial"/>
          <w:color w:val="auto"/>
          <w:sz w:val="20"/>
          <w:szCs w:val="20"/>
          <w:lang w:val="es-ES"/>
        </w:rPr>
        <w:t xml:space="preserve">el </w:t>
      </w:r>
      <w:r w:rsidR="003C4B8E" w:rsidRPr="00754149">
        <w:rPr>
          <w:rFonts w:cs="Arial"/>
          <w:color w:val="auto"/>
          <w:sz w:val="20"/>
          <w:szCs w:val="20"/>
          <w:lang w:val="es-ES"/>
        </w:rPr>
        <w:t xml:space="preserve">hijo </w:t>
      </w:r>
      <w:r w:rsidR="00234A7F" w:rsidRPr="00754149">
        <w:rPr>
          <w:rFonts w:cs="Arial"/>
          <w:color w:val="auto"/>
          <w:sz w:val="20"/>
          <w:szCs w:val="20"/>
          <w:lang w:val="es-ES"/>
        </w:rPr>
        <w:t xml:space="preserve">de Aurora </w:t>
      </w:r>
      <w:r w:rsidR="0000673C" w:rsidRPr="00754149">
        <w:rPr>
          <w:rFonts w:cs="Arial"/>
          <w:color w:val="auto"/>
          <w:sz w:val="20"/>
          <w:szCs w:val="20"/>
          <w:lang w:val="es-ES"/>
        </w:rPr>
        <w:t>había nacido el 30 de diciembre</w:t>
      </w:r>
      <w:r w:rsidR="003C4B8E" w:rsidRPr="00754149">
        <w:rPr>
          <w:rFonts w:cs="Arial"/>
          <w:color w:val="auto"/>
          <w:sz w:val="20"/>
          <w:szCs w:val="20"/>
          <w:lang w:val="es-ES"/>
        </w:rPr>
        <w:t xml:space="preserve"> por cesárea en el centro</w:t>
      </w:r>
      <w:r w:rsidR="0000673C" w:rsidRPr="00754149">
        <w:rPr>
          <w:rFonts w:cs="Arial"/>
          <w:color w:val="auto"/>
          <w:sz w:val="20"/>
          <w:szCs w:val="20"/>
          <w:lang w:val="es-ES"/>
        </w:rPr>
        <w:t xml:space="preserve"> </w:t>
      </w:r>
      <w:r w:rsidR="003C4B8E" w:rsidRPr="00754149">
        <w:rPr>
          <w:rFonts w:cs="Arial"/>
          <w:color w:val="auto"/>
          <w:sz w:val="20"/>
          <w:szCs w:val="20"/>
          <w:lang w:val="es-ES"/>
        </w:rPr>
        <w:t>médico</w:t>
      </w:r>
      <w:r w:rsidR="00A018D2">
        <w:rPr>
          <w:rFonts w:cs="Arial"/>
          <w:color w:val="auto"/>
          <w:sz w:val="20"/>
          <w:szCs w:val="20"/>
          <w:lang w:val="es-ES"/>
        </w:rPr>
        <w:t xml:space="preserve"> y muerto inmediatamente después</w:t>
      </w:r>
      <w:r w:rsidR="003C4B8E" w:rsidRPr="00754149">
        <w:rPr>
          <w:rFonts w:cs="Arial"/>
          <w:color w:val="auto"/>
          <w:sz w:val="20"/>
          <w:szCs w:val="20"/>
          <w:lang w:val="es-ES"/>
        </w:rPr>
        <w:t>.</w:t>
      </w:r>
      <w:r w:rsidR="00234A7F" w:rsidRPr="00754149">
        <w:rPr>
          <w:rFonts w:cs="Arial"/>
          <w:color w:val="auto"/>
          <w:sz w:val="20"/>
          <w:szCs w:val="20"/>
          <w:lang w:val="es-ES"/>
        </w:rPr>
        <w:t xml:space="preserve"> En ese sentido, sostiene que l</w:t>
      </w:r>
      <w:r w:rsidR="003C4B8E" w:rsidRPr="00754149">
        <w:rPr>
          <w:rFonts w:cs="Arial"/>
          <w:color w:val="auto"/>
          <w:sz w:val="20"/>
          <w:szCs w:val="20"/>
          <w:lang w:val="es-ES"/>
        </w:rPr>
        <w:t xml:space="preserve">a Sala Constitucional de la Corte Suprema de Costa Rica </w:t>
      </w:r>
      <w:r w:rsidR="00234A7F" w:rsidRPr="00754149">
        <w:rPr>
          <w:rFonts w:cs="Arial"/>
          <w:color w:val="auto"/>
          <w:sz w:val="20"/>
          <w:szCs w:val="20"/>
          <w:lang w:val="es-ES"/>
        </w:rPr>
        <w:t>mediante resolución No. 2013002331 d</w:t>
      </w:r>
      <w:r w:rsidR="003C4B8E" w:rsidRPr="00754149">
        <w:rPr>
          <w:rFonts w:cs="Arial"/>
          <w:color w:val="auto"/>
          <w:sz w:val="20"/>
          <w:szCs w:val="20"/>
          <w:lang w:val="es-ES"/>
        </w:rPr>
        <w:t xml:space="preserve">el </w:t>
      </w:r>
      <w:r w:rsidR="003C4B8E" w:rsidRPr="00754149">
        <w:rPr>
          <w:rFonts w:cs="Arial"/>
          <w:bCs/>
          <w:color w:val="auto"/>
          <w:sz w:val="20"/>
          <w:szCs w:val="20"/>
          <w:lang w:val="es-ES"/>
        </w:rPr>
        <w:t>22 de febrero de 2013</w:t>
      </w:r>
      <w:r w:rsidR="0000673C" w:rsidRPr="00754149">
        <w:rPr>
          <w:rFonts w:cs="Arial"/>
          <w:color w:val="auto"/>
          <w:sz w:val="20"/>
          <w:szCs w:val="20"/>
          <w:lang w:val="es-ES"/>
        </w:rPr>
        <w:t xml:space="preserve"> </w:t>
      </w:r>
      <w:r w:rsidR="00B10CBD" w:rsidRPr="00754149">
        <w:rPr>
          <w:rFonts w:cs="Arial"/>
          <w:color w:val="auto"/>
          <w:sz w:val="20"/>
          <w:szCs w:val="20"/>
          <w:lang w:val="es-ES"/>
        </w:rPr>
        <w:t xml:space="preserve">y notificada por correo electrónico el </w:t>
      </w:r>
      <w:r w:rsidR="006B5D35" w:rsidRPr="00754149">
        <w:rPr>
          <w:rFonts w:cs="Arial"/>
          <w:bCs/>
          <w:color w:val="auto"/>
          <w:sz w:val="20"/>
          <w:szCs w:val="20"/>
          <w:lang w:val="es-ES"/>
        </w:rPr>
        <w:t xml:space="preserve">26 de febrero de 2013, </w:t>
      </w:r>
      <w:r w:rsidR="006B5D35" w:rsidRPr="00754149">
        <w:rPr>
          <w:rFonts w:cs="Arial"/>
          <w:color w:val="auto"/>
          <w:sz w:val="20"/>
          <w:szCs w:val="20"/>
          <w:lang w:val="es-ES"/>
        </w:rPr>
        <w:t xml:space="preserve">consideró </w:t>
      </w:r>
      <w:r w:rsidR="00201A1B" w:rsidRPr="00754149">
        <w:rPr>
          <w:rFonts w:cs="Arial"/>
          <w:color w:val="auto"/>
          <w:sz w:val="20"/>
          <w:szCs w:val="20"/>
          <w:lang w:val="es-ES"/>
        </w:rPr>
        <w:t>que</w:t>
      </w:r>
      <w:r w:rsidR="0000673C" w:rsidRPr="00754149">
        <w:rPr>
          <w:rFonts w:cs="Arial"/>
          <w:color w:val="auto"/>
          <w:sz w:val="20"/>
          <w:szCs w:val="20"/>
          <w:lang w:val="es-ES"/>
        </w:rPr>
        <w:t xml:space="preserve"> </w:t>
      </w:r>
      <w:r w:rsidR="003C4B8E" w:rsidRPr="00754149">
        <w:rPr>
          <w:rFonts w:cs="Arial"/>
          <w:color w:val="auto"/>
          <w:sz w:val="20"/>
          <w:szCs w:val="20"/>
          <w:lang w:val="es-ES"/>
        </w:rPr>
        <w:t xml:space="preserve">“lo pretendido por la accionante, </w:t>
      </w:r>
      <w:r w:rsidR="003C4B8E" w:rsidRPr="00754149">
        <w:rPr>
          <w:rFonts w:cs="Arial"/>
          <w:bCs/>
          <w:color w:val="auto"/>
          <w:sz w:val="20"/>
          <w:szCs w:val="20"/>
          <w:lang w:val="es-ES"/>
        </w:rPr>
        <w:t>efectivamente le fue concedido</w:t>
      </w:r>
      <w:r w:rsidR="003C4B8E" w:rsidRPr="00754149">
        <w:rPr>
          <w:rFonts w:cs="Arial"/>
          <w:color w:val="auto"/>
          <w:sz w:val="20"/>
          <w:szCs w:val="20"/>
          <w:lang w:val="es-ES"/>
        </w:rPr>
        <w:t>, motivo por el cual este</w:t>
      </w:r>
      <w:r w:rsidR="0000673C" w:rsidRPr="00754149">
        <w:rPr>
          <w:rFonts w:cs="Arial"/>
          <w:color w:val="auto"/>
          <w:sz w:val="20"/>
          <w:szCs w:val="20"/>
          <w:lang w:val="es-ES"/>
        </w:rPr>
        <w:t xml:space="preserve"> </w:t>
      </w:r>
      <w:r w:rsidR="003C4B8E" w:rsidRPr="00754149">
        <w:rPr>
          <w:rFonts w:cs="Arial"/>
          <w:color w:val="auto"/>
          <w:sz w:val="20"/>
          <w:szCs w:val="20"/>
          <w:lang w:val="es-ES"/>
        </w:rPr>
        <w:t xml:space="preserve">asunto carece de interés </w:t>
      </w:r>
      <w:r w:rsidR="003C4B8E" w:rsidRPr="00F97828">
        <w:rPr>
          <w:rFonts w:cs="Arial"/>
          <w:color w:val="auto"/>
          <w:sz w:val="20"/>
          <w:szCs w:val="20"/>
          <w:lang w:val="es-ES"/>
        </w:rPr>
        <w:t>actual, toda vez que sin importar su resultado, la pretensión de la</w:t>
      </w:r>
      <w:r w:rsidR="0000673C" w:rsidRPr="00F97828">
        <w:rPr>
          <w:rFonts w:cs="Arial"/>
          <w:color w:val="auto"/>
          <w:sz w:val="20"/>
          <w:szCs w:val="20"/>
          <w:lang w:val="es-ES"/>
        </w:rPr>
        <w:t xml:space="preserve"> </w:t>
      </w:r>
      <w:r w:rsidR="003C4B8E" w:rsidRPr="00F97828">
        <w:rPr>
          <w:rFonts w:cs="Arial"/>
          <w:color w:val="auto"/>
          <w:sz w:val="20"/>
          <w:szCs w:val="20"/>
          <w:lang w:val="es-ES"/>
        </w:rPr>
        <w:t>amparada ya ha sido satisfecha”</w:t>
      </w:r>
      <w:r w:rsidR="00A018D2" w:rsidRPr="00F97828">
        <w:rPr>
          <w:rFonts w:cs="Arial"/>
          <w:color w:val="auto"/>
          <w:sz w:val="20"/>
          <w:szCs w:val="20"/>
          <w:lang w:val="es-ES"/>
        </w:rPr>
        <w:t>.</w:t>
      </w:r>
      <w:r w:rsidR="00F77E41" w:rsidRPr="00F97828">
        <w:rPr>
          <w:rFonts w:cs="Arial"/>
          <w:color w:val="auto"/>
          <w:sz w:val="20"/>
          <w:szCs w:val="20"/>
          <w:lang w:val="es-ES"/>
        </w:rPr>
        <w:t xml:space="preserve"> </w:t>
      </w:r>
    </w:p>
    <w:p w14:paraId="1A32E7D4" w14:textId="77777777" w:rsidR="00B10CBD" w:rsidRPr="00F97828" w:rsidRDefault="00B10CBD" w:rsidP="00B10CBD">
      <w:pPr>
        <w:pStyle w:val="ListParagraph"/>
        <w:rPr>
          <w:rFonts w:cs="Arial"/>
          <w:color w:val="auto"/>
          <w:sz w:val="20"/>
          <w:szCs w:val="20"/>
          <w:lang w:val="es-ES"/>
        </w:rPr>
      </w:pPr>
    </w:p>
    <w:p w14:paraId="5713F0DE" w14:textId="576DCCE6" w:rsidR="003437C3" w:rsidRPr="00574E27" w:rsidRDefault="00754149" w:rsidP="001B66C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r w:rsidRPr="00F97828">
        <w:rPr>
          <w:rFonts w:cs="Arial"/>
          <w:color w:val="auto"/>
          <w:sz w:val="20"/>
          <w:szCs w:val="20"/>
          <w:lang w:val="es-ES"/>
        </w:rPr>
        <w:t xml:space="preserve">Por último, la parte peticionaria reclama que como consecuencia de esta situación </w:t>
      </w:r>
      <w:r w:rsidR="00AE0319" w:rsidRPr="00F97828">
        <w:rPr>
          <w:rFonts w:cs="Arial"/>
          <w:color w:val="auto"/>
          <w:sz w:val="20"/>
          <w:szCs w:val="20"/>
          <w:lang w:val="es-ES"/>
        </w:rPr>
        <w:t xml:space="preserve">la </w:t>
      </w:r>
      <w:r w:rsidR="00DD5192" w:rsidRPr="00F97828">
        <w:rPr>
          <w:rFonts w:cs="Arial"/>
          <w:color w:val="auto"/>
          <w:sz w:val="20"/>
          <w:szCs w:val="20"/>
          <w:lang w:val="es-ES"/>
        </w:rPr>
        <w:t xml:space="preserve">salud mental </w:t>
      </w:r>
      <w:r w:rsidR="00AE0319" w:rsidRPr="00F97828">
        <w:rPr>
          <w:rFonts w:cs="Arial"/>
          <w:color w:val="auto"/>
          <w:sz w:val="20"/>
          <w:szCs w:val="20"/>
          <w:lang w:val="es-ES"/>
        </w:rPr>
        <w:t xml:space="preserve">de Aurora se </w:t>
      </w:r>
      <w:r w:rsidR="00DD5192" w:rsidRPr="00F97828">
        <w:rPr>
          <w:rFonts w:cs="Arial"/>
          <w:color w:val="auto"/>
          <w:sz w:val="20"/>
          <w:szCs w:val="20"/>
          <w:lang w:val="es-ES"/>
        </w:rPr>
        <w:t>recrudeció</w:t>
      </w:r>
      <w:r w:rsidR="00574E27" w:rsidRPr="00F97828">
        <w:rPr>
          <w:rFonts w:cs="Arial"/>
          <w:color w:val="auto"/>
          <w:sz w:val="20"/>
          <w:szCs w:val="20"/>
          <w:lang w:val="es-ES"/>
        </w:rPr>
        <w:t xml:space="preserve"> llevando a</w:t>
      </w:r>
      <w:r w:rsidR="00DD5192" w:rsidRPr="00F97828">
        <w:rPr>
          <w:rFonts w:cs="Arial"/>
          <w:color w:val="auto"/>
          <w:sz w:val="20"/>
          <w:szCs w:val="20"/>
          <w:lang w:val="es-ES"/>
        </w:rPr>
        <w:t xml:space="preserve"> inhibición social, ansiedad y vómito constante</w:t>
      </w:r>
      <w:r w:rsidR="00574E27" w:rsidRPr="00F97828">
        <w:rPr>
          <w:rFonts w:cs="Arial"/>
          <w:color w:val="auto"/>
          <w:sz w:val="20"/>
          <w:szCs w:val="20"/>
          <w:lang w:val="es-ES"/>
        </w:rPr>
        <w:t xml:space="preserve"> además de </w:t>
      </w:r>
      <w:r w:rsidR="003437C3" w:rsidRPr="00F97828">
        <w:rPr>
          <w:color w:val="auto"/>
          <w:sz w:val="20"/>
          <w:szCs w:val="20"/>
          <w:lang w:val="es-ES"/>
        </w:rPr>
        <w:t xml:space="preserve">un estado depresivo </w:t>
      </w:r>
      <w:r w:rsidR="003437C3" w:rsidRPr="00574E27">
        <w:rPr>
          <w:color w:val="auto"/>
          <w:sz w:val="20"/>
          <w:szCs w:val="20"/>
          <w:lang w:val="es-ES"/>
        </w:rPr>
        <w:t xml:space="preserve">agudo. </w:t>
      </w:r>
    </w:p>
    <w:p w14:paraId="47E7D249" w14:textId="77777777" w:rsidR="00426CD5" w:rsidRPr="00B10CBD" w:rsidRDefault="00426CD5" w:rsidP="00B10CB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Arial"/>
          <w:sz w:val="20"/>
          <w:szCs w:val="20"/>
          <w:lang w:val="es-ES" w:eastAsia="es-ES"/>
        </w:rPr>
      </w:pPr>
    </w:p>
    <w:p w14:paraId="7CF34D46" w14:textId="55B7F26D" w:rsidR="00717342" w:rsidRDefault="00717342" w:rsidP="00426CD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cs="Arial"/>
          <w:i/>
          <w:sz w:val="20"/>
          <w:szCs w:val="20"/>
          <w:lang w:val="es-ES" w:eastAsia="es-ES"/>
        </w:rPr>
      </w:pPr>
      <w:r>
        <w:rPr>
          <w:rFonts w:ascii="Cambria" w:hAnsi="Cambria" w:cs="Arial"/>
          <w:i/>
          <w:sz w:val="20"/>
          <w:szCs w:val="20"/>
          <w:lang w:val="es-ES" w:eastAsia="es-ES"/>
        </w:rPr>
        <w:t>Alegatos comunes</w:t>
      </w:r>
    </w:p>
    <w:p w14:paraId="0BEC487A" w14:textId="77777777" w:rsidR="002F6290" w:rsidRPr="002F6290" w:rsidRDefault="002F6290" w:rsidP="002F629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Arial"/>
          <w:sz w:val="20"/>
          <w:szCs w:val="20"/>
          <w:lang w:val="es-ES" w:eastAsia="es-ES"/>
        </w:rPr>
      </w:pPr>
    </w:p>
    <w:p w14:paraId="675424FF" w14:textId="77777777" w:rsidR="00B1491B" w:rsidRPr="00B1491B" w:rsidRDefault="002F6290" w:rsidP="001B66C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alibri"/>
          <w:sz w:val="20"/>
          <w:szCs w:val="20"/>
          <w:lang w:val="es-ES"/>
        </w:rPr>
      </w:pPr>
      <w:r w:rsidRPr="001F26B5">
        <w:rPr>
          <w:rFonts w:cs="Calibri"/>
          <w:sz w:val="20"/>
          <w:szCs w:val="20"/>
          <w:lang w:val="es-ES"/>
        </w:rPr>
        <w:t xml:space="preserve">La parte peticionaria destaca que el Estado de Costa Rica </w:t>
      </w:r>
      <w:r w:rsidR="001F26B5" w:rsidRPr="001F26B5">
        <w:rPr>
          <w:rFonts w:cs="Calibri"/>
          <w:sz w:val="20"/>
          <w:szCs w:val="20"/>
          <w:lang w:val="es-ES"/>
        </w:rPr>
        <w:t xml:space="preserve">actúa bajo </w:t>
      </w:r>
      <w:r w:rsidRPr="001F26B5">
        <w:rPr>
          <w:rFonts w:cs="Calibri"/>
          <w:sz w:val="20"/>
          <w:szCs w:val="20"/>
          <w:lang w:val="es-ES"/>
        </w:rPr>
        <w:t>la creencia que una vez que un óvulo ha sido fertilizado, hay una persona con derecho a una protección absoluta -inviolable- por parte del ordenamiento jurídico</w:t>
      </w:r>
      <w:r w:rsidR="001F26B5">
        <w:rPr>
          <w:rFonts w:cs="Calibri"/>
          <w:sz w:val="20"/>
          <w:szCs w:val="20"/>
          <w:lang w:val="es-ES"/>
        </w:rPr>
        <w:t xml:space="preserve"> por lo cual </w:t>
      </w:r>
      <w:r w:rsidRPr="001F26B5">
        <w:rPr>
          <w:rFonts w:cs="Calibri"/>
          <w:sz w:val="20"/>
          <w:szCs w:val="20"/>
          <w:lang w:val="es-ES"/>
        </w:rPr>
        <w:t xml:space="preserve">cuando una mujer está embarazada, sus derechos humanos se suspenden en todo cuanto pueda entrar en conflicto con dicha protección absoluta de la vida en gestación, incluso derechos </w:t>
      </w:r>
      <w:proofErr w:type="spellStart"/>
      <w:r w:rsidRPr="001F26B5">
        <w:rPr>
          <w:rFonts w:cs="Calibri"/>
          <w:bCs/>
          <w:sz w:val="20"/>
          <w:szCs w:val="20"/>
          <w:lang w:val="es-ES"/>
        </w:rPr>
        <w:t>ius</w:t>
      </w:r>
      <w:proofErr w:type="spellEnd"/>
      <w:r w:rsidRPr="001F26B5">
        <w:rPr>
          <w:rFonts w:cs="Calibri"/>
          <w:bCs/>
          <w:sz w:val="20"/>
          <w:szCs w:val="20"/>
          <w:lang w:val="es-ES"/>
        </w:rPr>
        <w:t xml:space="preserve"> </w:t>
      </w:r>
      <w:proofErr w:type="spellStart"/>
      <w:r w:rsidRPr="001F26B5">
        <w:rPr>
          <w:rFonts w:cs="Calibri"/>
          <w:bCs/>
          <w:sz w:val="20"/>
          <w:szCs w:val="20"/>
          <w:lang w:val="es-ES"/>
        </w:rPr>
        <w:t>cogens</w:t>
      </w:r>
      <w:proofErr w:type="spellEnd"/>
      <w:r w:rsidRPr="001F26B5">
        <w:rPr>
          <w:rFonts w:cs="Calibri"/>
          <w:sz w:val="20"/>
          <w:szCs w:val="20"/>
          <w:lang w:val="es-ES"/>
        </w:rPr>
        <w:t>.</w:t>
      </w:r>
      <w:r w:rsidR="00B1491B">
        <w:rPr>
          <w:rFonts w:cs="Calibri"/>
          <w:sz w:val="20"/>
          <w:szCs w:val="20"/>
          <w:lang w:val="es-ES"/>
        </w:rPr>
        <w:t xml:space="preserve"> Sostiene que, </w:t>
      </w:r>
      <w:r w:rsidRPr="00B1491B">
        <w:rPr>
          <w:sz w:val="20"/>
          <w:szCs w:val="20"/>
          <w:lang w:val="es-ES"/>
        </w:rPr>
        <w:t xml:space="preserve">a pesar </w:t>
      </w:r>
      <w:r w:rsidR="00B1491B">
        <w:rPr>
          <w:sz w:val="20"/>
          <w:szCs w:val="20"/>
          <w:lang w:val="es-ES"/>
        </w:rPr>
        <w:t xml:space="preserve">que la parte peticionaria ha </w:t>
      </w:r>
      <w:r w:rsidRPr="00B1491B">
        <w:rPr>
          <w:sz w:val="20"/>
          <w:szCs w:val="20"/>
          <w:lang w:val="es-ES"/>
        </w:rPr>
        <w:t xml:space="preserve">solicitado reiteradamente las copias certificadas de </w:t>
      </w:r>
      <w:r w:rsidR="00B1491B" w:rsidRPr="00426CD5">
        <w:rPr>
          <w:sz w:val="20"/>
          <w:szCs w:val="20"/>
          <w:lang w:val="es-ES"/>
        </w:rPr>
        <w:t xml:space="preserve">los expedientes clínicos correspondientes tanto </w:t>
      </w:r>
      <w:r w:rsidR="00B1491B">
        <w:rPr>
          <w:sz w:val="20"/>
          <w:szCs w:val="20"/>
          <w:lang w:val="es-ES"/>
        </w:rPr>
        <w:t xml:space="preserve">sobre </w:t>
      </w:r>
      <w:r w:rsidR="00B1491B" w:rsidRPr="00426CD5">
        <w:rPr>
          <w:sz w:val="20"/>
          <w:szCs w:val="20"/>
          <w:lang w:val="es-ES"/>
        </w:rPr>
        <w:t xml:space="preserve">Ana como </w:t>
      </w:r>
      <w:r w:rsidR="00B1491B">
        <w:rPr>
          <w:sz w:val="20"/>
          <w:szCs w:val="20"/>
          <w:lang w:val="es-ES"/>
        </w:rPr>
        <w:t>Aurora los cuales s</w:t>
      </w:r>
      <w:r w:rsidR="00B1491B" w:rsidRPr="00426CD5">
        <w:rPr>
          <w:sz w:val="20"/>
          <w:szCs w:val="20"/>
          <w:lang w:val="es-ES"/>
        </w:rPr>
        <w:t>e encuentran dispersos en varios hospitales del país</w:t>
      </w:r>
      <w:r w:rsidR="00B1491B">
        <w:rPr>
          <w:sz w:val="20"/>
          <w:szCs w:val="20"/>
          <w:lang w:val="es-ES"/>
        </w:rPr>
        <w:t xml:space="preserve">, </w:t>
      </w:r>
      <w:r w:rsidRPr="00B1491B">
        <w:rPr>
          <w:sz w:val="20"/>
          <w:szCs w:val="20"/>
          <w:lang w:val="es-ES"/>
        </w:rPr>
        <w:t xml:space="preserve">a la fecha, las autoridades sanitarias correspondientes no han atendido </w:t>
      </w:r>
      <w:r w:rsidR="00B1491B">
        <w:rPr>
          <w:sz w:val="20"/>
          <w:szCs w:val="20"/>
          <w:lang w:val="es-ES"/>
        </w:rPr>
        <w:t xml:space="preserve">las solicitudes </w:t>
      </w:r>
      <w:r w:rsidRPr="00B1491B">
        <w:rPr>
          <w:sz w:val="20"/>
          <w:szCs w:val="20"/>
          <w:lang w:val="es-ES"/>
        </w:rPr>
        <w:t>debido a “barreras administrativas”.</w:t>
      </w:r>
    </w:p>
    <w:p w14:paraId="3078E269" w14:textId="77777777" w:rsidR="00B1491B" w:rsidRPr="00B1491B" w:rsidRDefault="00B1491B" w:rsidP="00B1491B">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alibri"/>
          <w:sz w:val="20"/>
          <w:szCs w:val="20"/>
          <w:lang w:val="es-ES"/>
        </w:rPr>
      </w:pPr>
    </w:p>
    <w:p w14:paraId="5D63ED67" w14:textId="4C698DE5" w:rsidR="00B1491B" w:rsidRPr="00DC443B" w:rsidRDefault="0046047E" w:rsidP="001B66C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alibri"/>
          <w:sz w:val="20"/>
          <w:szCs w:val="20"/>
          <w:lang w:val="es-ES"/>
        </w:rPr>
      </w:pPr>
      <w:r w:rsidRPr="0051621C">
        <w:rPr>
          <w:rFonts w:eastAsia="NotDefSpecial" w:cs="NotDefSpecial"/>
          <w:sz w:val="20"/>
          <w:szCs w:val="20"/>
          <w:lang w:val="es-ES"/>
        </w:rPr>
        <w:t>En relación con los argumentos del Estado frente a la falta de agotamiento de recursos internos, la parte peticionar</w:t>
      </w:r>
      <w:r w:rsidR="0051621C" w:rsidRPr="0051621C">
        <w:rPr>
          <w:rFonts w:eastAsia="NotDefSpecial" w:cs="NotDefSpecial"/>
          <w:sz w:val="20"/>
          <w:szCs w:val="20"/>
          <w:lang w:val="es-ES"/>
        </w:rPr>
        <w:t>ia argumenta que</w:t>
      </w:r>
      <w:r w:rsidR="0051621C">
        <w:rPr>
          <w:rFonts w:eastAsia="NotDefSpecial" w:cs="NotDefSpecial"/>
          <w:sz w:val="20"/>
          <w:szCs w:val="20"/>
          <w:lang w:val="es-ES"/>
        </w:rPr>
        <w:t xml:space="preserve"> </w:t>
      </w:r>
      <w:r w:rsidR="00B50E1C" w:rsidRPr="0051621C">
        <w:rPr>
          <w:sz w:val="20"/>
          <w:szCs w:val="20"/>
          <w:lang w:val="es-ES"/>
        </w:rPr>
        <w:t xml:space="preserve">las presuntas </w:t>
      </w:r>
      <w:r w:rsidR="0051621C" w:rsidRPr="0051621C">
        <w:rPr>
          <w:sz w:val="20"/>
          <w:szCs w:val="20"/>
          <w:lang w:val="es-ES"/>
        </w:rPr>
        <w:t>víctimas</w:t>
      </w:r>
      <w:r w:rsidR="00B50E1C" w:rsidRPr="0051621C">
        <w:rPr>
          <w:sz w:val="20"/>
          <w:szCs w:val="20"/>
          <w:lang w:val="es-ES"/>
        </w:rPr>
        <w:t xml:space="preserve"> no contaron con un r</w:t>
      </w:r>
      <w:r w:rsidR="0051621C">
        <w:rPr>
          <w:sz w:val="20"/>
          <w:szCs w:val="20"/>
          <w:lang w:val="es-ES"/>
        </w:rPr>
        <w:t xml:space="preserve">ecurso administrativo para ser </w:t>
      </w:r>
      <w:r w:rsidR="00B50E1C" w:rsidRPr="0051621C">
        <w:rPr>
          <w:sz w:val="20"/>
          <w:szCs w:val="20"/>
          <w:lang w:val="es-ES"/>
        </w:rPr>
        <w:t>interpues</w:t>
      </w:r>
      <w:r w:rsidR="0051621C">
        <w:rPr>
          <w:sz w:val="20"/>
          <w:szCs w:val="20"/>
          <w:lang w:val="es-ES"/>
        </w:rPr>
        <w:t>to</w:t>
      </w:r>
      <w:r w:rsidR="00B50E1C" w:rsidRPr="0051621C">
        <w:rPr>
          <w:sz w:val="20"/>
          <w:szCs w:val="20"/>
          <w:lang w:val="es-ES"/>
        </w:rPr>
        <w:t xml:space="preserve"> con el fin de </w:t>
      </w:r>
      <w:r w:rsidR="0051621C" w:rsidRPr="0051621C">
        <w:rPr>
          <w:sz w:val="20"/>
          <w:szCs w:val="20"/>
          <w:lang w:val="es-ES"/>
        </w:rPr>
        <w:t>tramitar</w:t>
      </w:r>
      <w:r w:rsidR="00B50E1C" w:rsidRPr="0051621C">
        <w:rPr>
          <w:sz w:val="20"/>
          <w:szCs w:val="20"/>
          <w:lang w:val="es-ES"/>
        </w:rPr>
        <w:t xml:space="preserve"> rápidamente la solicitud de acceso legal al aborto </w:t>
      </w:r>
      <w:r w:rsidR="0051621C" w:rsidRPr="0051621C">
        <w:rPr>
          <w:sz w:val="20"/>
          <w:szCs w:val="20"/>
          <w:lang w:val="es-ES"/>
        </w:rPr>
        <w:t>terapéutico</w:t>
      </w:r>
      <w:r w:rsidR="00B50E1C" w:rsidRPr="0051621C">
        <w:rPr>
          <w:sz w:val="20"/>
          <w:szCs w:val="20"/>
          <w:lang w:val="es-ES"/>
        </w:rPr>
        <w:t xml:space="preserve">. </w:t>
      </w:r>
      <w:r w:rsidR="0051621C">
        <w:rPr>
          <w:sz w:val="20"/>
          <w:szCs w:val="20"/>
          <w:lang w:val="es-ES"/>
        </w:rPr>
        <w:t>Sostiene que e</w:t>
      </w:r>
      <w:r w:rsidR="00B50E1C" w:rsidRPr="0051621C">
        <w:rPr>
          <w:sz w:val="20"/>
          <w:szCs w:val="20"/>
          <w:lang w:val="es-ES"/>
        </w:rPr>
        <w:t xml:space="preserve">n el presente caso </w:t>
      </w:r>
      <w:r w:rsidR="0051621C">
        <w:rPr>
          <w:sz w:val="20"/>
          <w:szCs w:val="20"/>
          <w:lang w:val="es-ES"/>
        </w:rPr>
        <w:t>d</w:t>
      </w:r>
      <w:r w:rsidR="0051621C" w:rsidRPr="0051621C">
        <w:rPr>
          <w:rFonts w:eastAsia="NotDefSpecial" w:cs="NotDefSpecial"/>
          <w:sz w:val="20"/>
          <w:szCs w:val="20"/>
          <w:lang w:val="es-ES"/>
        </w:rPr>
        <w:t xml:space="preserve">ado que el recurso de amparo tiene como objetivo la protección de los derechos fundamentales de las personas en Costa Rica, y no existe otro recurso que tenga como objeto el reclamo específico del derecho al aborto legal en instancias administrativas, este recurso </w:t>
      </w:r>
      <w:r w:rsidR="0051621C">
        <w:rPr>
          <w:rFonts w:eastAsia="NotDefSpecial" w:cs="NotDefSpecial"/>
          <w:sz w:val="20"/>
          <w:szCs w:val="20"/>
          <w:lang w:val="es-ES"/>
        </w:rPr>
        <w:t xml:space="preserve">era </w:t>
      </w:r>
      <w:r w:rsidR="0051621C" w:rsidRPr="0051621C">
        <w:rPr>
          <w:rFonts w:eastAsia="NotDefSpecial" w:cs="NotDefSpecial"/>
          <w:sz w:val="20"/>
          <w:szCs w:val="20"/>
          <w:lang w:val="es-ES"/>
        </w:rPr>
        <w:t>la única opción posible para reclamar el derecho aun cuando no sea el adecuado o idóneo</w:t>
      </w:r>
      <w:r w:rsidR="0051621C">
        <w:rPr>
          <w:rFonts w:eastAsia="NotDefSpecial" w:cs="NotDefSpecial"/>
          <w:sz w:val="20"/>
          <w:szCs w:val="20"/>
          <w:lang w:val="es-ES"/>
        </w:rPr>
        <w:t xml:space="preserve">. Señala que </w:t>
      </w:r>
      <w:r w:rsidR="0051621C" w:rsidRPr="0051621C">
        <w:rPr>
          <w:rFonts w:eastAsia="NotDefSpecial" w:cs="NotDefSpecial"/>
          <w:sz w:val="20"/>
          <w:szCs w:val="20"/>
          <w:lang w:val="es-ES"/>
        </w:rPr>
        <w:t>éste ha sido debidamente agotado</w:t>
      </w:r>
      <w:r w:rsidR="00B50E1C" w:rsidRPr="0051621C">
        <w:rPr>
          <w:sz w:val="20"/>
          <w:szCs w:val="20"/>
          <w:lang w:val="es-ES"/>
        </w:rPr>
        <w:t xml:space="preserve"> </w:t>
      </w:r>
      <w:r w:rsidR="0051621C">
        <w:rPr>
          <w:sz w:val="20"/>
          <w:szCs w:val="20"/>
          <w:lang w:val="es-ES"/>
        </w:rPr>
        <w:t xml:space="preserve">en virtud de las sentencias </w:t>
      </w:r>
      <w:r w:rsidR="00867F89">
        <w:rPr>
          <w:sz w:val="20"/>
          <w:szCs w:val="20"/>
          <w:lang w:val="es-ES"/>
        </w:rPr>
        <w:t xml:space="preserve">de la Corte Suprema de Justicia, contra las cuales no vale recurso alguno, de fecha </w:t>
      </w:r>
      <w:r w:rsidR="00867F89" w:rsidRPr="0051621C">
        <w:rPr>
          <w:sz w:val="20"/>
          <w:szCs w:val="20"/>
          <w:lang w:val="es-ES"/>
        </w:rPr>
        <w:t xml:space="preserve">7 de junio de 2007 </w:t>
      </w:r>
      <w:r w:rsidR="00867F89">
        <w:rPr>
          <w:sz w:val="20"/>
          <w:szCs w:val="20"/>
          <w:lang w:val="es-ES"/>
        </w:rPr>
        <w:t xml:space="preserve">y 22 de febrero de 2013, </w:t>
      </w:r>
      <w:r w:rsidR="0051621C">
        <w:rPr>
          <w:sz w:val="20"/>
          <w:szCs w:val="20"/>
          <w:lang w:val="es-ES"/>
        </w:rPr>
        <w:t xml:space="preserve">respectivas a los casos de </w:t>
      </w:r>
      <w:r w:rsidR="0051621C" w:rsidRPr="0051621C">
        <w:rPr>
          <w:sz w:val="20"/>
          <w:szCs w:val="20"/>
          <w:lang w:val="es-ES"/>
        </w:rPr>
        <w:t xml:space="preserve">Ana y </w:t>
      </w:r>
      <w:r w:rsidR="0051621C">
        <w:rPr>
          <w:sz w:val="20"/>
          <w:szCs w:val="20"/>
          <w:lang w:val="es-ES"/>
        </w:rPr>
        <w:t>A</w:t>
      </w:r>
      <w:r w:rsidR="0051621C" w:rsidRPr="0051621C">
        <w:rPr>
          <w:sz w:val="20"/>
          <w:szCs w:val="20"/>
          <w:lang w:val="es-ES"/>
        </w:rPr>
        <w:t>urora</w:t>
      </w:r>
      <w:r w:rsidR="0051621C">
        <w:rPr>
          <w:sz w:val="20"/>
          <w:szCs w:val="20"/>
          <w:lang w:val="es-ES"/>
        </w:rPr>
        <w:t>.</w:t>
      </w:r>
      <w:r w:rsidR="00DC443B">
        <w:rPr>
          <w:sz w:val="20"/>
          <w:szCs w:val="20"/>
          <w:lang w:val="es-ES"/>
        </w:rPr>
        <w:t xml:space="preserve"> Por otra parte, detalla que la posibilidad de agot</w:t>
      </w:r>
      <w:r w:rsidR="00DC443B" w:rsidRPr="00B1491B">
        <w:rPr>
          <w:sz w:val="20"/>
          <w:szCs w:val="20"/>
          <w:lang w:val="es-ES"/>
        </w:rPr>
        <w:t>ar</w:t>
      </w:r>
      <w:r w:rsidR="00DC443B">
        <w:rPr>
          <w:sz w:val="20"/>
          <w:szCs w:val="20"/>
          <w:lang w:val="es-ES"/>
        </w:rPr>
        <w:t xml:space="preserve"> </w:t>
      </w:r>
      <w:r w:rsidR="00DC443B" w:rsidRPr="00B1491B">
        <w:rPr>
          <w:sz w:val="20"/>
          <w:szCs w:val="20"/>
          <w:lang w:val="es-ES"/>
        </w:rPr>
        <w:t>recursos en la vía interna en virtud que aún es posible emitir una futura no</w:t>
      </w:r>
      <w:r w:rsidR="0001392F">
        <w:rPr>
          <w:sz w:val="20"/>
          <w:szCs w:val="20"/>
          <w:lang w:val="es-ES"/>
        </w:rPr>
        <w:t>r</w:t>
      </w:r>
      <w:r w:rsidR="00DC443B" w:rsidRPr="00B1491B">
        <w:rPr>
          <w:sz w:val="20"/>
          <w:szCs w:val="20"/>
          <w:lang w:val="es-ES"/>
        </w:rPr>
        <w:t>ma técnica sobre aborto terapéutico</w:t>
      </w:r>
      <w:r w:rsidR="00DC443B">
        <w:rPr>
          <w:sz w:val="20"/>
          <w:szCs w:val="20"/>
          <w:lang w:val="es-ES"/>
        </w:rPr>
        <w:t xml:space="preserve">, </w:t>
      </w:r>
      <w:r w:rsidR="00DC443B" w:rsidRPr="00B1491B">
        <w:rPr>
          <w:sz w:val="20"/>
          <w:szCs w:val="20"/>
          <w:lang w:val="es-ES"/>
        </w:rPr>
        <w:t>no constituye un recurso de ac</w:t>
      </w:r>
      <w:r w:rsidR="00DC443B">
        <w:rPr>
          <w:sz w:val="20"/>
          <w:szCs w:val="20"/>
          <w:lang w:val="es-ES"/>
        </w:rPr>
        <w:t>ceso a la justicia y no es, por</w:t>
      </w:r>
      <w:r w:rsidR="00DC443B" w:rsidRPr="00B1491B">
        <w:rPr>
          <w:sz w:val="20"/>
          <w:szCs w:val="20"/>
          <w:lang w:val="es-ES"/>
        </w:rPr>
        <w:t xml:space="preserve"> tanto, apropiado ni eficaz para reparar las violaciones cometidas.</w:t>
      </w:r>
    </w:p>
    <w:p w14:paraId="0437EE0A" w14:textId="77777777" w:rsidR="0051621C" w:rsidRPr="0051621C" w:rsidRDefault="0051621C" w:rsidP="0051621C">
      <w:pPr>
        <w:pStyle w:val="ListParagraph"/>
        <w:rPr>
          <w:rFonts w:cs="Calibri"/>
          <w:sz w:val="20"/>
          <w:szCs w:val="20"/>
          <w:lang w:val="es-ES"/>
        </w:rPr>
      </w:pPr>
    </w:p>
    <w:p w14:paraId="6A0E0FD6" w14:textId="173A347D" w:rsidR="00426CD5" w:rsidRPr="008E1FBF" w:rsidRDefault="00AF5C39" w:rsidP="001B66C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alibri"/>
          <w:sz w:val="20"/>
          <w:szCs w:val="20"/>
          <w:lang w:val="es-ES"/>
        </w:rPr>
      </w:pPr>
      <w:r w:rsidRPr="00B1491B">
        <w:rPr>
          <w:sz w:val="20"/>
          <w:szCs w:val="20"/>
          <w:lang w:val="es-ES"/>
        </w:rPr>
        <w:t xml:space="preserve">En cuanto a las vías administrativas y/o contenciosas </w:t>
      </w:r>
      <w:r w:rsidR="008E1FBF" w:rsidRPr="00B1491B">
        <w:rPr>
          <w:sz w:val="20"/>
          <w:szCs w:val="20"/>
          <w:lang w:val="es-ES"/>
        </w:rPr>
        <w:t>administrativas</w:t>
      </w:r>
      <w:r w:rsidRPr="00B1491B">
        <w:rPr>
          <w:sz w:val="20"/>
          <w:szCs w:val="20"/>
          <w:lang w:val="es-ES"/>
        </w:rPr>
        <w:t xml:space="preserve">, </w:t>
      </w:r>
      <w:r w:rsidR="008E1FBF">
        <w:rPr>
          <w:sz w:val="20"/>
          <w:szCs w:val="20"/>
          <w:lang w:val="es-ES"/>
        </w:rPr>
        <w:t>destaca que el Estado no ha especificado cuá</w:t>
      </w:r>
      <w:r w:rsidRPr="00B1491B">
        <w:rPr>
          <w:sz w:val="20"/>
          <w:szCs w:val="20"/>
          <w:lang w:val="es-ES"/>
        </w:rPr>
        <w:t xml:space="preserve">l es el recurso ni la forma concreta en que hubiera servido para </w:t>
      </w:r>
      <w:r w:rsidR="00DC443B">
        <w:rPr>
          <w:sz w:val="20"/>
          <w:szCs w:val="20"/>
          <w:lang w:val="es-ES"/>
        </w:rPr>
        <w:t>proteger a tiempo los derechos, por el contrario</w:t>
      </w:r>
      <w:r w:rsidR="00722417">
        <w:rPr>
          <w:sz w:val="20"/>
          <w:szCs w:val="20"/>
          <w:lang w:val="es-ES"/>
        </w:rPr>
        <w:t>,</w:t>
      </w:r>
      <w:r w:rsidR="00DC443B">
        <w:rPr>
          <w:sz w:val="20"/>
          <w:szCs w:val="20"/>
          <w:lang w:val="es-ES"/>
        </w:rPr>
        <w:t xml:space="preserve"> solo s</w:t>
      </w:r>
      <w:r w:rsidRPr="00B1491B">
        <w:rPr>
          <w:sz w:val="20"/>
          <w:szCs w:val="20"/>
          <w:lang w:val="es-ES"/>
        </w:rPr>
        <w:t xml:space="preserve">e limita a indicar que existirían estas vías para resarcir las violaciones cometidas en su contra. </w:t>
      </w:r>
      <w:r w:rsidR="00DC443B">
        <w:rPr>
          <w:sz w:val="20"/>
          <w:szCs w:val="20"/>
          <w:lang w:val="es-ES"/>
        </w:rPr>
        <w:t xml:space="preserve">En particular, argumenta que </w:t>
      </w:r>
      <w:r w:rsidRPr="00B1491B">
        <w:rPr>
          <w:sz w:val="20"/>
          <w:szCs w:val="20"/>
          <w:lang w:val="es-ES"/>
        </w:rPr>
        <w:t>n</w:t>
      </w:r>
      <w:r w:rsidR="00DC443B">
        <w:rPr>
          <w:sz w:val="20"/>
          <w:szCs w:val="20"/>
          <w:lang w:val="es-ES"/>
        </w:rPr>
        <w:t>ingún recurso que el Estado sug</w:t>
      </w:r>
      <w:r w:rsidRPr="00B1491B">
        <w:rPr>
          <w:sz w:val="20"/>
          <w:szCs w:val="20"/>
          <w:lang w:val="es-ES"/>
        </w:rPr>
        <w:t>iera presentar ante la CCSS</w:t>
      </w:r>
      <w:r w:rsidR="00DC443B">
        <w:rPr>
          <w:sz w:val="20"/>
          <w:szCs w:val="20"/>
          <w:lang w:val="es-ES"/>
        </w:rPr>
        <w:t>,</w:t>
      </w:r>
      <w:r w:rsidRPr="00B1491B">
        <w:rPr>
          <w:sz w:val="20"/>
          <w:szCs w:val="20"/>
          <w:lang w:val="es-ES"/>
        </w:rPr>
        <w:t xml:space="preserve"> </w:t>
      </w:r>
      <w:r w:rsidR="00DC443B">
        <w:rPr>
          <w:sz w:val="20"/>
          <w:szCs w:val="20"/>
          <w:lang w:val="es-ES"/>
        </w:rPr>
        <w:t xml:space="preserve">la </w:t>
      </w:r>
      <w:r w:rsidRPr="00B1491B">
        <w:rPr>
          <w:sz w:val="20"/>
          <w:szCs w:val="20"/>
          <w:lang w:val="es-ES"/>
        </w:rPr>
        <w:t xml:space="preserve">entidad rectora de la prestación de los servicios de salud </w:t>
      </w:r>
      <w:r w:rsidR="00DC443B" w:rsidRPr="00B1491B">
        <w:rPr>
          <w:sz w:val="20"/>
          <w:szCs w:val="20"/>
          <w:lang w:val="es-ES"/>
        </w:rPr>
        <w:t>pública</w:t>
      </w:r>
      <w:r w:rsidR="00DC443B">
        <w:rPr>
          <w:sz w:val="20"/>
          <w:szCs w:val="20"/>
          <w:lang w:val="es-ES"/>
        </w:rPr>
        <w:t>,</w:t>
      </w:r>
      <w:r w:rsidRPr="00B1491B">
        <w:rPr>
          <w:sz w:val="20"/>
          <w:szCs w:val="20"/>
          <w:lang w:val="es-ES"/>
        </w:rPr>
        <w:t xml:space="preserve"> puede ser idóneo y eficaz </w:t>
      </w:r>
      <w:r w:rsidR="00DC443B">
        <w:rPr>
          <w:sz w:val="20"/>
          <w:szCs w:val="20"/>
          <w:lang w:val="es-ES"/>
        </w:rPr>
        <w:t xml:space="preserve">en tanto ésta </w:t>
      </w:r>
      <w:r w:rsidRPr="00B1491B">
        <w:rPr>
          <w:sz w:val="20"/>
          <w:szCs w:val="20"/>
          <w:lang w:val="es-ES"/>
        </w:rPr>
        <w:t xml:space="preserve">no es una autoridad judicial </w:t>
      </w:r>
      <w:r w:rsidR="00DC443B" w:rsidRPr="00DC443B">
        <w:rPr>
          <w:color w:val="auto"/>
          <w:sz w:val="20"/>
          <w:szCs w:val="20"/>
          <w:lang w:val="es-ES"/>
        </w:rPr>
        <w:t>competente</w:t>
      </w:r>
      <w:r w:rsidRPr="00DC443B">
        <w:rPr>
          <w:color w:val="auto"/>
          <w:sz w:val="20"/>
          <w:szCs w:val="20"/>
          <w:lang w:val="es-ES"/>
        </w:rPr>
        <w:t xml:space="preserve">, sus </w:t>
      </w:r>
      <w:r w:rsidR="00DC443B" w:rsidRPr="00DC443B">
        <w:rPr>
          <w:color w:val="auto"/>
          <w:sz w:val="20"/>
          <w:szCs w:val="20"/>
          <w:lang w:val="es-ES"/>
        </w:rPr>
        <w:t>decisiones</w:t>
      </w:r>
      <w:r w:rsidRPr="00DC443B">
        <w:rPr>
          <w:color w:val="auto"/>
          <w:sz w:val="20"/>
          <w:szCs w:val="20"/>
          <w:lang w:val="es-ES"/>
        </w:rPr>
        <w:t xml:space="preserve"> por naturaleza no poseen fuerza ejecutoria y no hay procedimiento prestablecido para canalizar las solicitudes de acceso al aborto legal. </w:t>
      </w:r>
      <w:r w:rsidR="00DC443B" w:rsidRPr="00DC443B">
        <w:rPr>
          <w:color w:val="auto"/>
          <w:sz w:val="20"/>
          <w:szCs w:val="20"/>
          <w:lang w:val="es-ES"/>
        </w:rPr>
        <w:t>Sostiene que l</w:t>
      </w:r>
      <w:r w:rsidRPr="00DC443B">
        <w:rPr>
          <w:color w:val="auto"/>
          <w:sz w:val="20"/>
          <w:szCs w:val="20"/>
          <w:lang w:val="es-ES"/>
        </w:rPr>
        <w:t xml:space="preserve">a respuesta de la </w:t>
      </w:r>
      <w:r w:rsidR="00DC443B" w:rsidRPr="00DC443B">
        <w:rPr>
          <w:color w:val="auto"/>
          <w:sz w:val="20"/>
          <w:szCs w:val="20"/>
          <w:lang w:val="es-ES"/>
        </w:rPr>
        <w:t>C</w:t>
      </w:r>
      <w:r w:rsidRPr="00DC443B">
        <w:rPr>
          <w:color w:val="auto"/>
          <w:sz w:val="20"/>
          <w:szCs w:val="20"/>
          <w:lang w:val="es-ES"/>
        </w:rPr>
        <w:t>CSS ya fue de</w:t>
      </w:r>
      <w:r w:rsidR="00DC443B" w:rsidRPr="00DC443B">
        <w:rPr>
          <w:color w:val="auto"/>
          <w:sz w:val="20"/>
          <w:szCs w:val="20"/>
          <w:lang w:val="es-ES"/>
        </w:rPr>
        <w:t xml:space="preserve">ficiente </w:t>
      </w:r>
      <w:r w:rsidRPr="00DC443B">
        <w:rPr>
          <w:color w:val="auto"/>
          <w:sz w:val="20"/>
          <w:szCs w:val="20"/>
          <w:lang w:val="es-ES"/>
        </w:rPr>
        <w:t>a la luz de la</w:t>
      </w:r>
      <w:r w:rsidR="00DC443B" w:rsidRPr="00DC443B">
        <w:rPr>
          <w:color w:val="auto"/>
          <w:sz w:val="20"/>
          <w:szCs w:val="20"/>
          <w:lang w:val="es-ES"/>
        </w:rPr>
        <w:t>s</w:t>
      </w:r>
      <w:r w:rsidRPr="00DC443B">
        <w:rPr>
          <w:color w:val="auto"/>
          <w:sz w:val="20"/>
          <w:szCs w:val="20"/>
          <w:lang w:val="es-ES"/>
        </w:rPr>
        <w:t xml:space="preserve"> respuesta</w:t>
      </w:r>
      <w:r w:rsidR="00DC443B" w:rsidRPr="00DC443B">
        <w:rPr>
          <w:color w:val="auto"/>
          <w:sz w:val="20"/>
          <w:szCs w:val="20"/>
          <w:lang w:val="es-ES"/>
        </w:rPr>
        <w:t>s</w:t>
      </w:r>
      <w:r w:rsidRPr="00DC443B">
        <w:rPr>
          <w:color w:val="auto"/>
          <w:sz w:val="20"/>
          <w:szCs w:val="20"/>
          <w:lang w:val="es-ES"/>
        </w:rPr>
        <w:t xml:space="preserve"> que recibieron </w:t>
      </w:r>
      <w:r w:rsidR="00DC443B" w:rsidRPr="00DC443B">
        <w:rPr>
          <w:color w:val="auto"/>
          <w:sz w:val="20"/>
          <w:szCs w:val="20"/>
          <w:lang w:val="es-ES"/>
        </w:rPr>
        <w:t xml:space="preserve">A.N. y Aurora de los hospitales sometidos a la </w:t>
      </w:r>
      <w:r w:rsidRPr="00DC443B">
        <w:rPr>
          <w:color w:val="auto"/>
          <w:sz w:val="20"/>
          <w:szCs w:val="20"/>
          <w:lang w:val="es-ES"/>
        </w:rPr>
        <w:t>auto</w:t>
      </w:r>
      <w:r w:rsidR="00DC443B" w:rsidRPr="00DC443B">
        <w:rPr>
          <w:color w:val="auto"/>
          <w:sz w:val="20"/>
          <w:szCs w:val="20"/>
          <w:lang w:val="es-ES"/>
        </w:rPr>
        <w:t>ri</w:t>
      </w:r>
      <w:r w:rsidRPr="00DC443B">
        <w:rPr>
          <w:color w:val="auto"/>
          <w:sz w:val="20"/>
          <w:szCs w:val="20"/>
          <w:lang w:val="es-ES"/>
        </w:rPr>
        <w:t>dad</w:t>
      </w:r>
      <w:r w:rsidR="00DC443B" w:rsidRPr="00DC443B">
        <w:rPr>
          <w:color w:val="auto"/>
          <w:sz w:val="20"/>
          <w:szCs w:val="20"/>
          <w:lang w:val="es-ES"/>
        </w:rPr>
        <w:t xml:space="preserve"> y en los cuales </w:t>
      </w:r>
      <w:r w:rsidR="00867F89" w:rsidRPr="00DC443B">
        <w:rPr>
          <w:color w:val="auto"/>
          <w:sz w:val="20"/>
          <w:szCs w:val="20"/>
          <w:lang w:val="es-ES"/>
        </w:rPr>
        <w:t xml:space="preserve">no contaron con </w:t>
      </w:r>
      <w:r w:rsidR="00DC443B" w:rsidRPr="00DC443B">
        <w:rPr>
          <w:color w:val="auto"/>
          <w:sz w:val="20"/>
          <w:szCs w:val="20"/>
          <w:lang w:val="es-ES"/>
        </w:rPr>
        <w:t>las garantías</w:t>
      </w:r>
      <w:r w:rsidR="00867F89" w:rsidRPr="00DC443B">
        <w:rPr>
          <w:color w:val="auto"/>
          <w:sz w:val="20"/>
          <w:szCs w:val="20"/>
          <w:lang w:val="es-ES"/>
        </w:rPr>
        <w:t xml:space="preserve"> judiciales para </w:t>
      </w:r>
      <w:r w:rsidR="00DC443B" w:rsidRPr="00DC443B">
        <w:rPr>
          <w:color w:val="auto"/>
          <w:sz w:val="20"/>
          <w:szCs w:val="20"/>
          <w:lang w:val="es-ES"/>
        </w:rPr>
        <w:t>hacer</w:t>
      </w:r>
      <w:r w:rsidR="00867F89" w:rsidRPr="00DC443B">
        <w:rPr>
          <w:color w:val="auto"/>
          <w:sz w:val="20"/>
          <w:szCs w:val="20"/>
          <w:lang w:val="es-ES"/>
        </w:rPr>
        <w:t xml:space="preserve"> valer sus derechos en la </w:t>
      </w:r>
      <w:r w:rsidR="00DC443B" w:rsidRPr="00DC443B">
        <w:rPr>
          <w:color w:val="auto"/>
          <w:sz w:val="20"/>
          <w:szCs w:val="20"/>
          <w:lang w:val="es-ES"/>
        </w:rPr>
        <w:t>jurisdicción</w:t>
      </w:r>
      <w:r w:rsidR="00867F89" w:rsidRPr="00DC443B">
        <w:rPr>
          <w:color w:val="auto"/>
          <w:sz w:val="20"/>
          <w:szCs w:val="20"/>
          <w:lang w:val="es-ES"/>
        </w:rPr>
        <w:t xml:space="preserve"> interna</w:t>
      </w:r>
      <w:r w:rsidR="00DC443B" w:rsidRPr="00DC443B">
        <w:rPr>
          <w:color w:val="auto"/>
          <w:sz w:val="20"/>
          <w:szCs w:val="20"/>
          <w:lang w:val="es-ES"/>
        </w:rPr>
        <w:t>.</w:t>
      </w:r>
    </w:p>
    <w:p w14:paraId="50813830" w14:textId="1EEEB192" w:rsidR="00F97828" w:rsidRDefault="00F97828">
      <w:pPr>
        <w:rPr>
          <w:rFonts w:ascii="Cambria" w:eastAsia="Cambria" w:hAnsi="Cambria" w:cs="Calibri"/>
          <w:sz w:val="20"/>
          <w:szCs w:val="20"/>
          <w:u w:color="000000"/>
          <w:lang w:val="es-ES" w:eastAsia="es-ES"/>
        </w:rPr>
      </w:pPr>
      <w:r>
        <w:rPr>
          <w:rFonts w:cs="Calibri"/>
          <w:sz w:val="20"/>
          <w:szCs w:val="20"/>
          <w:lang w:val="es-ES"/>
        </w:rPr>
        <w:br w:type="page"/>
      </w:r>
    </w:p>
    <w:p w14:paraId="461EE423" w14:textId="77777777" w:rsidR="008E1FBF" w:rsidRPr="00DC443B" w:rsidRDefault="008E1FBF" w:rsidP="008E1FBF">
      <w:pPr>
        <w:pStyle w:val="ListParagraph"/>
        <w:rPr>
          <w:rFonts w:cs="Calibri"/>
          <w:color w:val="auto"/>
          <w:sz w:val="20"/>
          <w:szCs w:val="20"/>
          <w:lang w:val="es-ES"/>
        </w:rPr>
      </w:pPr>
    </w:p>
    <w:p w14:paraId="3127EDCD" w14:textId="5510A312" w:rsidR="00426CD5" w:rsidRPr="00DC443B" w:rsidRDefault="00426CD5" w:rsidP="00426CD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i/>
          <w:sz w:val="20"/>
          <w:szCs w:val="20"/>
          <w:lang w:val="es-ES"/>
        </w:rPr>
      </w:pPr>
      <w:r w:rsidRPr="00DC443B">
        <w:rPr>
          <w:rFonts w:ascii="Cambria" w:hAnsi="Cambria"/>
          <w:i/>
          <w:sz w:val="20"/>
          <w:szCs w:val="20"/>
          <w:lang w:val="es-ES"/>
        </w:rPr>
        <w:t>Alegatos del Estado</w:t>
      </w:r>
    </w:p>
    <w:p w14:paraId="388269BF" w14:textId="77777777" w:rsidR="00426CD5" w:rsidRPr="00B1491B" w:rsidRDefault="00426CD5" w:rsidP="00426CD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i/>
          <w:color w:val="FF0000"/>
          <w:sz w:val="20"/>
          <w:szCs w:val="20"/>
          <w:lang w:val="es-ES"/>
        </w:rPr>
      </w:pPr>
    </w:p>
    <w:p w14:paraId="7D5AC2C7" w14:textId="10D13B59" w:rsidR="00524ACE" w:rsidRDefault="00524ACE" w:rsidP="001B66C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r>
        <w:rPr>
          <w:color w:val="auto"/>
          <w:sz w:val="20"/>
          <w:szCs w:val="20"/>
          <w:lang w:val="es-ES"/>
        </w:rPr>
        <w:t>Por su parte, el Estado aduce que</w:t>
      </w:r>
      <w:r w:rsidRPr="00524ACE">
        <w:rPr>
          <w:color w:val="auto"/>
          <w:sz w:val="20"/>
          <w:szCs w:val="20"/>
          <w:lang w:val="es-ES"/>
        </w:rPr>
        <w:t xml:space="preserve"> aun cuando el proceso de solución amistosa se desarrolló con el fin de facilitar el acceso a medidas de reparación individual, no significa un adelantamiento de la aceptación de responsabilidad internacional por parte del Estado.</w:t>
      </w:r>
    </w:p>
    <w:p w14:paraId="45DE8F36" w14:textId="77777777" w:rsidR="00524ACE" w:rsidRDefault="00524ACE" w:rsidP="00524AC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p>
    <w:p w14:paraId="5EE04164" w14:textId="75443BC3" w:rsidR="001931D9" w:rsidRPr="00524ACE" w:rsidRDefault="00524ACE" w:rsidP="001B66C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r>
        <w:rPr>
          <w:color w:val="auto"/>
          <w:sz w:val="20"/>
          <w:szCs w:val="20"/>
          <w:lang w:val="es-ES"/>
        </w:rPr>
        <w:t>Así, el</w:t>
      </w:r>
      <w:r w:rsidR="00BA0ACB" w:rsidRPr="00524ACE">
        <w:rPr>
          <w:color w:val="auto"/>
          <w:sz w:val="20"/>
          <w:szCs w:val="20"/>
          <w:lang w:val="es-ES"/>
        </w:rPr>
        <w:t xml:space="preserve"> Estado valora que </w:t>
      </w:r>
      <w:r w:rsidR="00DC443B" w:rsidRPr="00524ACE">
        <w:rPr>
          <w:color w:val="auto"/>
          <w:sz w:val="20"/>
          <w:szCs w:val="20"/>
          <w:lang w:val="es-ES"/>
        </w:rPr>
        <w:t>aún existen recursos internos disponibles pendientes de agotamiento</w:t>
      </w:r>
      <w:r>
        <w:rPr>
          <w:color w:val="auto"/>
          <w:sz w:val="20"/>
          <w:szCs w:val="20"/>
          <w:lang w:val="es-ES"/>
        </w:rPr>
        <w:t>. El Estado argumenta que</w:t>
      </w:r>
      <w:r w:rsidR="00722417">
        <w:rPr>
          <w:color w:val="auto"/>
          <w:sz w:val="20"/>
          <w:szCs w:val="20"/>
          <w:lang w:val="es-ES"/>
        </w:rPr>
        <w:t>,</w:t>
      </w:r>
      <w:r>
        <w:rPr>
          <w:color w:val="auto"/>
          <w:sz w:val="20"/>
          <w:szCs w:val="20"/>
          <w:lang w:val="es-ES"/>
        </w:rPr>
        <w:t xml:space="preserve"> des</w:t>
      </w:r>
      <w:r w:rsidR="001931D9" w:rsidRPr="00524ACE">
        <w:rPr>
          <w:color w:val="auto"/>
          <w:sz w:val="20"/>
          <w:szCs w:val="20"/>
          <w:lang w:val="es-ES"/>
        </w:rPr>
        <w:t xml:space="preserve">de la perspectiva del ordenamiento jurídico costarricense, toda persona que se sienta afectada en sus derechos por actuaciones de la Administración </w:t>
      </w:r>
      <w:r w:rsidR="00BF4B01" w:rsidRPr="00524ACE">
        <w:rPr>
          <w:color w:val="auto"/>
          <w:sz w:val="20"/>
          <w:szCs w:val="20"/>
          <w:lang w:val="es-ES"/>
        </w:rPr>
        <w:t>pública</w:t>
      </w:r>
      <w:r w:rsidR="001931D9" w:rsidRPr="00524ACE">
        <w:rPr>
          <w:color w:val="auto"/>
          <w:sz w:val="20"/>
          <w:szCs w:val="20"/>
          <w:lang w:val="es-ES"/>
        </w:rPr>
        <w:t xml:space="preserve"> como lo es la CCSS, tiene la posibilidad de acudir a reclamos en la vía administrativa contra la institución correspondiente y eventualmente puede acudir a la vía contenciosa administrativa para determinar las afectaciones directas de las que haya sido víctima. En particular señala la existencia del procedimiento ordinario ante la denegación de derechos subjetivos o por cualquier otra forma de lesión grave y directa a sus derechos o intereses </w:t>
      </w:r>
      <w:r w:rsidRPr="00524ACE">
        <w:rPr>
          <w:color w:val="auto"/>
          <w:sz w:val="20"/>
          <w:szCs w:val="20"/>
          <w:lang w:val="es-ES"/>
        </w:rPr>
        <w:t>legítimos</w:t>
      </w:r>
      <w:r w:rsidR="001931D9" w:rsidRPr="00524ACE">
        <w:rPr>
          <w:color w:val="auto"/>
          <w:sz w:val="20"/>
          <w:szCs w:val="20"/>
          <w:lang w:val="es-ES"/>
        </w:rPr>
        <w:t>. Asimismo</w:t>
      </w:r>
      <w:r w:rsidR="00722417">
        <w:rPr>
          <w:color w:val="auto"/>
          <w:sz w:val="20"/>
          <w:szCs w:val="20"/>
          <w:lang w:val="es-ES"/>
        </w:rPr>
        <w:t>,</w:t>
      </w:r>
      <w:r w:rsidR="001931D9" w:rsidRPr="00524ACE">
        <w:rPr>
          <w:color w:val="auto"/>
          <w:sz w:val="20"/>
          <w:szCs w:val="20"/>
          <w:lang w:val="es-ES"/>
        </w:rPr>
        <w:t xml:space="preserve"> sostiene que ninguna de las presuntas víctimas hizo uso del procedimiento de reclamo administrativo contra la Caja Costarricense del Seguro Social.</w:t>
      </w:r>
    </w:p>
    <w:p w14:paraId="11CC06CB" w14:textId="77777777" w:rsidR="001931D9" w:rsidRPr="00524ACE" w:rsidRDefault="001931D9" w:rsidP="001931D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p>
    <w:p w14:paraId="44939EED" w14:textId="2AB68AAD" w:rsidR="00373011" w:rsidRPr="00756D7A" w:rsidRDefault="00524ACE" w:rsidP="00756D7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r w:rsidRPr="00756D7A">
        <w:rPr>
          <w:color w:val="auto"/>
          <w:sz w:val="20"/>
          <w:szCs w:val="20"/>
          <w:lang w:val="es-ES"/>
        </w:rPr>
        <w:t>Por último, i</w:t>
      </w:r>
      <w:r w:rsidR="00835159">
        <w:rPr>
          <w:color w:val="auto"/>
          <w:sz w:val="20"/>
          <w:szCs w:val="20"/>
          <w:lang w:val="es-ES"/>
        </w:rPr>
        <w:t>nforma sobre la publicación del Decreto Ejecutivo No. 42113-S “Oficialización de la Norma Técnica para el Procedimiento Médico vinculado con el Artículo 121 del Código Penal” del 12 de diciembre de 2019</w:t>
      </w:r>
      <w:r w:rsidR="000725DB">
        <w:rPr>
          <w:color w:val="auto"/>
          <w:sz w:val="20"/>
          <w:szCs w:val="20"/>
          <w:lang w:val="es-ES"/>
        </w:rPr>
        <w:t xml:space="preserve">, agregando </w:t>
      </w:r>
      <w:r w:rsidR="00835159">
        <w:rPr>
          <w:color w:val="auto"/>
          <w:sz w:val="20"/>
          <w:szCs w:val="20"/>
          <w:lang w:val="es-ES"/>
        </w:rPr>
        <w:t xml:space="preserve">que en el texto del mismo se reconoce que la construcción de la norma guarda </w:t>
      </w:r>
      <w:r w:rsidR="00A21AE5">
        <w:rPr>
          <w:color w:val="auto"/>
          <w:sz w:val="20"/>
          <w:szCs w:val="20"/>
          <w:lang w:val="es-ES"/>
        </w:rPr>
        <w:t>r</w:t>
      </w:r>
      <w:r w:rsidR="00835159">
        <w:rPr>
          <w:color w:val="auto"/>
          <w:sz w:val="20"/>
          <w:szCs w:val="20"/>
          <w:lang w:val="es-ES"/>
        </w:rPr>
        <w:t xml:space="preserve">elación con el proceso de solución amistosa de la presente petición. </w:t>
      </w:r>
      <w:r w:rsidR="000725DB">
        <w:rPr>
          <w:color w:val="auto"/>
          <w:sz w:val="20"/>
          <w:szCs w:val="20"/>
          <w:lang w:val="es-ES"/>
        </w:rPr>
        <w:t xml:space="preserve">En este sentido afirma que </w:t>
      </w:r>
      <w:r w:rsidR="00BA0ACB" w:rsidRPr="00756D7A">
        <w:rPr>
          <w:color w:val="auto"/>
          <w:sz w:val="20"/>
          <w:szCs w:val="20"/>
          <w:lang w:val="es-ES"/>
        </w:rPr>
        <w:t xml:space="preserve">la emisión de la </w:t>
      </w:r>
      <w:r w:rsidRPr="00756D7A">
        <w:rPr>
          <w:color w:val="auto"/>
          <w:sz w:val="20"/>
          <w:szCs w:val="20"/>
          <w:lang w:val="es-ES"/>
        </w:rPr>
        <w:t>N</w:t>
      </w:r>
      <w:r w:rsidR="00BA0ACB" w:rsidRPr="00756D7A">
        <w:rPr>
          <w:color w:val="auto"/>
          <w:sz w:val="20"/>
          <w:szCs w:val="20"/>
          <w:lang w:val="es-ES"/>
        </w:rPr>
        <w:t xml:space="preserve">orma </w:t>
      </w:r>
      <w:r w:rsidRPr="00756D7A">
        <w:rPr>
          <w:color w:val="auto"/>
          <w:sz w:val="20"/>
          <w:szCs w:val="20"/>
          <w:lang w:val="es-ES"/>
        </w:rPr>
        <w:t>T</w:t>
      </w:r>
      <w:r w:rsidR="00BA0ACB" w:rsidRPr="00756D7A">
        <w:rPr>
          <w:color w:val="auto"/>
          <w:sz w:val="20"/>
          <w:szCs w:val="20"/>
          <w:lang w:val="es-ES"/>
        </w:rPr>
        <w:t>écnica para l</w:t>
      </w:r>
      <w:r w:rsidRPr="00756D7A">
        <w:rPr>
          <w:color w:val="auto"/>
          <w:sz w:val="20"/>
          <w:szCs w:val="20"/>
          <w:lang w:val="es-ES"/>
        </w:rPr>
        <w:t>a</w:t>
      </w:r>
      <w:r w:rsidR="00BA0ACB" w:rsidRPr="00756D7A">
        <w:rPr>
          <w:color w:val="auto"/>
          <w:sz w:val="20"/>
          <w:szCs w:val="20"/>
          <w:lang w:val="es-ES"/>
        </w:rPr>
        <w:t xml:space="preserve"> aplicación del aborto impune en Costa Rica y de un protocolo de atención en los servicios m</w:t>
      </w:r>
      <w:r w:rsidR="00A21AE5">
        <w:rPr>
          <w:color w:val="auto"/>
          <w:sz w:val="20"/>
          <w:szCs w:val="20"/>
          <w:lang w:val="es-VE"/>
        </w:rPr>
        <w:t>é</w:t>
      </w:r>
      <w:proofErr w:type="spellStart"/>
      <w:r w:rsidR="00BA0ACB" w:rsidRPr="00756D7A">
        <w:rPr>
          <w:color w:val="auto"/>
          <w:sz w:val="20"/>
          <w:szCs w:val="20"/>
          <w:lang w:val="es-ES"/>
        </w:rPr>
        <w:t>di</w:t>
      </w:r>
      <w:r w:rsidR="00A21AE5">
        <w:rPr>
          <w:color w:val="auto"/>
          <w:sz w:val="20"/>
          <w:szCs w:val="20"/>
          <w:lang w:val="es-ES"/>
        </w:rPr>
        <w:t>c</w:t>
      </w:r>
      <w:r w:rsidR="00BA0ACB" w:rsidRPr="00756D7A">
        <w:rPr>
          <w:color w:val="auto"/>
          <w:sz w:val="20"/>
          <w:szCs w:val="20"/>
          <w:lang w:val="es-ES"/>
        </w:rPr>
        <w:t>os</w:t>
      </w:r>
      <w:proofErr w:type="spellEnd"/>
      <w:r w:rsidR="00BA0ACB" w:rsidRPr="00756D7A">
        <w:rPr>
          <w:color w:val="auto"/>
          <w:sz w:val="20"/>
          <w:szCs w:val="20"/>
          <w:lang w:val="es-ES"/>
        </w:rPr>
        <w:t xml:space="preserve"> públicos</w:t>
      </w:r>
      <w:r w:rsidRPr="00756D7A">
        <w:rPr>
          <w:color w:val="auto"/>
          <w:sz w:val="20"/>
          <w:szCs w:val="20"/>
          <w:lang w:val="es-ES"/>
        </w:rPr>
        <w:t xml:space="preserve"> form</w:t>
      </w:r>
      <w:r w:rsidR="000725DB">
        <w:rPr>
          <w:color w:val="auto"/>
          <w:sz w:val="20"/>
          <w:szCs w:val="20"/>
          <w:lang w:val="es-ES"/>
        </w:rPr>
        <w:t>aron</w:t>
      </w:r>
      <w:r w:rsidRPr="00756D7A">
        <w:rPr>
          <w:color w:val="auto"/>
          <w:sz w:val="20"/>
          <w:szCs w:val="20"/>
          <w:lang w:val="es-ES"/>
        </w:rPr>
        <w:t xml:space="preserve"> parte de las medidas de reparación discutidas en el proceso de solución amistosa</w:t>
      </w:r>
      <w:r w:rsidR="001A244A" w:rsidRPr="00756D7A">
        <w:rPr>
          <w:color w:val="auto"/>
          <w:sz w:val="20"/>
          <w:szCs w:val="20"/>
          <w:lang w:val="es-ES"/>
        </w:rPr>
        <w:t xml:space="preserve">. En este </w:t>
      </w:r>
      <w:r w:rsidR="00722417" w:rsidRPr="00756D7A">
        <w:rPr>
          <w:color w:val="auto"/>
          <w:sz w:val="20"/>
          <w:szCs w:val="20"/>
          <w:lang w:val="es-ES"/>
        </w:rPr>
        <w:t>sentido, argumenta</w:t>
      </w:r>
      <w:r w:rsidR="001A244A" w:rsidRPr="00756D7A">
        <w:rPr>
          <w:color w:val="auto"/>
          <w:sz w:val="20"/>
          <w:szCs w:val="20"/>
          <w:lang w:val="es-ES"/>
        </w:rPr>
        <w:t xml:space="preserve"> que</w:t>
      </w:r>
      <w:r w:rsidR="00BA0ACB" w:rsidRPr="00756D7A">
        <w:rPr>
          <w:color w:val="auto"/>
          <w:sz w:val="20"/>
          <w:szCs w:val="20"/>
          <w:lang w:val="es-ES"/>
        </w:rPr>
        <w:t xml:space="preserve"> pueden existir las condiciones </w:t>
      </w:r>
      <w:r w:rsidRPr="00756D7A">
        <w:rPr>
          <w:color w:val="auto"/>
          <w:sz w:val="20"/>
          <w:szCs w:val="20"/>
          <w:lang w:val="es-ES"/>
        </w:rPr>
        <w:t>para</w:t>
      </w:r>
      <w:r w:rsidR="00BA0ACB" w:rsidRPr="00756D7A">
        <w:rPr>
          <w:color w:val="auto"/>
          <w:sz w:val="20"/>
          <w:szCs w:val="20"/>
          <w:lang w:val="es-ES"/>
        </w:rPr>
        <w:t xml:space="preserve"> que se configure en el presente asunto una falta de agotamiento de la </w:t>
      </w:r>
      <w:r w:rsidRPr="00756D7A">
        <w:rPr>
          <w:color w:val="auto"/>
          <w:sz w:val="20"/>
          <w:szCs w:val="20"/>
          <w:lang w:val="es-ES"/>
        </w:rPr>
        <w:t>vía</w:t>
      </w:r>
      <w:r w:rsidR="00BA0ACB" w:rsidRPr="00756D7A">
        <w:rPr>
          <w:color w:val="auto"/>
          <w:sz w:val="20"/>
          <w:szCs w:val="20"/>
          <w:lang w:val="es-ES"/>
        </w:rPr>
        <w:t xml:space="preserve"> interna. </w:t>
      </w:r>
    </w:p>
    <w:p w14:paraId="7E1F9887" w14:textId="77777777" w:rsidR="00426CD5" w:rsidRPr="00524ACE" w:rsidRDefault="00426CD5" w:rsidP="00426CD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3FE6F5AE" w14:textId="5838016A" w:rsidR="004C616A" w:rsidRPr="00426CD5" w:rsidRDefault="004C616A" w:rsidP="00426CD5">
      <w:pPr>
        <w:pStyle w:val="ListParagraph"/>
        <w:jc w:val="both"/>
        <w:rPr>
          <w:b/>
          <w:bCs/>
          <w:sz w:val="20"/>
          <w:szCs w:val="20"/>
          <w:lang w:val="es-ES"/>
        </w:rPr>
      </w:pPr>
      <w:r w:rsidRPr="00426CD5">
        <w:rPr>
          <w:b/>
          <w:bCs/>
          <w:sz w:val="20"/>
          <w:szCs w:val="20"/>
          <w:lang w:val="es-ES"/>
        </w:rPr>
        <w:t xml:space="preserve">VI. </w:t>
      </w:r>
      <w:r w:rsidRPr="00426CD5">
        <w:rPr>
          <w:b/>
          <w:bCs/>
          <w:sz w:val="20"/>
          <w:szCs w:val="20"/>
          <w:lang w:val="es-ES"/>
        </w:rPr>
        <w:tab/>
        <w:t>AGOTAMIENTO DE LOS RECURSOS INTERNOS Y PLAZO DE PRESENTACIÓN</w:t>
      </w:r>
    </w:p>
    <w:p w14:paraId="26D72AE0" w14:textId="77777777" w:rsidR="00426CD5" w:rsidRPr="00426CD5" w:rsidRDefault="00426CD5" w:rsidP="00426CD5">
      <w:pPr>
        <w:pStyle w:val="ListParagraph"/>
        <w:jc w:val="both"/>
        <w:rPr>
          <w:b/>
          <w:bCs/>
          <w:sz w:val="20"/>
          <w:szCs w:val="20"/>
          <w:lang w:val="es-ES"/>
        </w:rPr>
      </w:pPr>
    </w:p>
    <w:p w14:paraId="1E60E852" w14:textId="48CD5A3A" w:rsidR="00272D58" w:rsidRPr="00272D58" w:rsidRDefault="00272D58" w:rsidP="00272D5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sidRPr="00272D58">
        <w:rPr>
          <w:rFonts w:ascii="Cambria" w:hAnsi="Cambria"/>
          <w:sz w:val="20"/>
          <w:szCs w:val="20"/>
          <w:lang w:val="es-ES"/>
        </w:rPr>
        <w:t>La Comisión observa que el Estado alega la posibilidad de acudir a reclamos en la vía administrativa contra la institución correspondiente y eventualmente puede acudir a la vía contenciosa administrativa para determinar las afectaciones directas de las que haya sido víct</w:t>
      </w:r>
      <w:r w:rsidRPr="00E92911">
        <w:rPr>
          <w:rFonts w:ascii="Cambria" w:hAnsi="Cambria"/>
          <w:sz w:val="20"/>
          <w:szCs w:val="20"/>
          <w:lang w:val="es-ES"/>
        </w:rPr>
        <w:t xml:space="preserve">ima. En particular señala que ninguna de las presuntas víctimas hizo uso del procedimiento de reclamo administrativo contra la Caja Costarricense del </w:t>
      </w:r>
      <w:r w:rsidRPr="00272D58">
        <w:rPr>
          <w:rFonts w:ascii="Cambria" w:hAnsi="Cambria"/>
          <w:sz w:val="20"/>
          <w:szCs w:val="20"/>
          <w:lang w:val="es-ES"/>
        </w:rPr>
        <w:t xml:space="preserve">Seguro Social. Por su parte, la parte peticionaria sostiene que </w:t>
      </w:r>
      <w:r w:rsidRPr="00272D58">
        <w:rPr>
          <w:rFonts w:ascii="Cambria" w:eastAsia="NotDefSpecial" w:hAnsi="Cambria" w:cs="NotDefSpecial"/>
          <w:sz w:val="20"/>
          <w:szCs w:val="20"/>
          <w:lang w:val="es-ES"/>
        </w:rPr>
        <w:t>el recurso de amparo era la única opción posible para reclamar el derecho aun cuando no sea el adecuado o idóneo</w:t>
      </w:r>
      <w:r>
        <w:rPr>
          <w:rFonts w:ascii="Cambria" w:eastAsia="NotDefSpecial" w:hAnsi="Cambria" w:cs="NotDefSpecial"/>
          <w:sz w:val="20"/>
          <w:szCs w:val="20"/>
          <w:lang w:val="es-ES"/>
        </w:rPr>
        <w:t xml:space="preserve"> en tanto </w:t>
      </w:r>
      <w:r w:rsidRPr="006E4C24">
        <w:rPr>
          <w:rFonts w:ascii="Cambria" w:hAnsi="Cambria"/>
          <w:sz w:val="20"/>
          <w:szCs w:val="20"/>
          <w:lang w:val="es-ES"/>
        </w:rPr>
        <w:t>las presuntas víctimas no contaron con un recurso administrativo para ser interpuesto con el fin de tramitar rápidamente la solicitud de acceso legal al aborto terapéutico</w:t>
      </w:r>
      <w:r w:rsidRPr="00272D58">
        <w:rPr>
          <w:rFonts w:ascii="Cambria" w:eastAsia="NotDefSpecial" w:hAnsi="Cambria" w:cs="NotDefSpecial"/>
          <w:sz w:val="20"/>
          <w:szCs w:val="20"/>
          <w:lang w:val="es-ES"/>
        </w:rPr>
        <w:t>.</w:t>
      </w:r>
      <w:r w:rsidRPr="00272D58">
        <w:rPr>
          <w:rFonts w:ascii="Cambria" w:hAnsi="Cambria"/>
          <w:sz w:val="20"/>
          <w:szCs w:val="20"/>
          <w:lang w:val="es-ES"/>
        </w:rPr>
        <w:t xml:space="preserve"> En cuanto a las vías administrativas y/o contenciosas administrativas, destaca que el Estado solo se limita a indicar que existirían estas vías para resarcir las violaciones cometidas en su contra. </w:t>
      </w:r>
    </w:p>
    <w:p w14:paraId="53AF2000" w14:textId="77777777" w:rsidR="00272D58" w:rsidRDefault="00272D58" w:rsidP="00272D5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7E171B15" w14:textId="63B436A3" w:rsidR="00634567" w:rsidRPr="00F97828" w:rsidRDefault="00272D58" w:rsidP="0007739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Pr>
          <w:rFonts w:ascii="Cambria" w:hAnsi="Cambria"/>
          <w:sz w:val="20"/>
          <w:szCs w:val="20"/>
          <w:lang w:val="es-ES"/>
        </w:rPr>
        <w:t>En vista de lo anterior, l</w:t>
      </w:r>
      <w:r w:rsidR="00077398" w:rsidRPr="00077398">
        <w:rPr>
          <w:rFonts w:ascii="Cambria" w:hAnsi="Cambria"/>
          <w:sz w:val="20"/>
          <w:szCs w:val="20"/>
          <w:lang w:val="es-ES"/>
        </w:rPr>
        <w:t xml:space="preserve">a Comisión </w:t>
      </w:r>
      <w:r w:rsidR="00077398">
        <w:rPr>
          <w:rFonts w:ascii="Cambria" w:hAnsi="Cambria"/>
          <w:sz w:val="20"/>
          <w:szCs w:val="20"/>
          <w:lang w:val="es-ES"/>
        </w:rPr>
        <w:t xml:space="preserve">recuerda </w:t>
      </w:r>
      <w:r w:rsidR="00077398" w:rsidRPr="00077398">
        <w:rPr>
          <w:rFonts w:ascii="Cambria" w:hAnsi="Cambria"/>
          <w:sz w:val="20"/>
          <w:szCs w:val="20"/>
          <w:lang w:val="es-ES"/>
        </w:rPr>
        <w:t xml:space="preserve">que el requisito de agotamiento de los recursos internos no significa que las presuntas víctimas tengan necesariamente la obligación de agotar todos los recursos que tengan disponibles. Tanto la Corte, como la Comisión han sostenido en reiteradas oportunidades que la regla que exige el previo agotamiento de los recursos internos está concebida en interés del Estado, pues busca dispensarlo de responder ante un órgano internacional por actos que se le imputen, antes de haber tenido la ocasión de remediarlos con sus propios medios. En consecuencia, si las presuntas víctimas plantearon la cuestión por alguna de las alternativas válidas y adecuadas según el ordenamiento jurídico interno y el Estado tuvo la oportunidad de remediar la cuestión en su jurisdicción, la finalidad de la norma internacional está </w:t>
      </w:r>
      <w:r w:rsidR="00077398" w:rsidRPr="00F97828">
        <w:rPr>
          <w:rFonts w:ascii="Cambria" w:hAnsi="Cambria"/>
          <w:sz w:val="20"/>
          <w:szCs w:val="20"/>
          <w:lang w:val="es-ES"/>
        </w:rPr>
        <w:t>cumplida</w:t>
      </w:r>
      <w:r w:rsidR="00E92911" w:rsidRPr="00F97828">
        <w:rPr>
          <w:rStyle w:val="FootnoteReference"/>
          <w:rFonts w:ascii="Cambria" w:hAnsi="Cambria"/>
          <w:sz w:val="20"/>
          <w:szCs w:val="20"/>
          <w:lang w:val="es-ES"/>
        </w:rPr>
        <w:footnoteReference w:id="14"/>
      </w:r>
      <w:r w:rsidRPr="00F97828">
        <w:rPr>
          <w:rFonts w:ascii="Cambria" w:hAnsi="Cambria"/>
          <w:sz w:val="20"/>
          <w:szCs w:val="20"/>
          <w:lang w:val="es-ES"/>
        </w:rPr>
        <w:t xml:space="preserve">. </w:t>
      </w:r>
    </w:p>
    <w:p w14:paraId="5776F248" w14:textId="77777777" w:rsidR="00634567" w:rsidRPr="00F97828" w:rsidRDefault="00634567" w:rsidP="0063456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cs="Calibri"/>
          <w:color w:val="auto"/>
          <w:sz w:val="20"/>
          <w:szCs w:val="20"/>
          <w:lang w:val="es-ES"/>
        </w:rPr>
      </w:pPr>
    </w:p>
    <w:p w14:paraId="7FC54316" w14:textId="7BA94090" w:rsidR="00316F42" w:rsidRPr="00F97828" w:rsidRDefault="00634567" w:rsidP="00756D7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cs="Calibri"/>
          <w:color w:val="auto"/>
          <w:sz w:val="20"/>
          <w:szCs w:val="20"/>
          <w:lang w:val="es-ES"/>
        </w:rPr>
      </w:pPr>
      <w:r w:rsidRPr="00E27E7B">
        <w:rPr>
          <w:color w:val="auto"/>
          <w:sz w:val="20"/>
          <w:szCs w:val="20"/>
          <w:lang w:val="es-ES"/>
        </w:rPr>
        <w:t xml:space="preserve">La CIDH toma en cuenta que </w:t>
      </w:r>
      <w:r w:rsidR="00293AC7" w:rsidRPr="00E27E7B">
        <w:rPr>
          <w:color w:val="auto"/>
          <w:sz w:val="20"/>
          <w:szCs w:val="20"/>
          <w:lang w:val="es-ES"/>
        </w:rPr>
        <w:t>en relación con A.N y Aurora, la parte peticionaria sostiene que las mismas presentaron distintas solicitudes para interrumpir el embarazo de conformidad con el artículo 121 del Código Penal las cuales fueron rechazadas o sobre las cuales no recibieron respuesta. Asimismo</w:t>
      </w:r>
      <w:r w:rsidR="000817F6">
        <w:rPr>
          <w:color w:val="auto"/>
          <w:sz w:val="20"/>
          <w:szCs w:val="20"/>
          <w:lang w:val="es-ES"/>
        </w:rPr>
        <w:t xml:space="preserve"> observa </w:t>
      </w:r>
      <w:r w:rsidR="000817F6">
        <w:rPr>
          <w:color w:val="auto"/>
          <w:sz w:val="20"/>
          <w:szCs w:val="20"/>
          <w:lang w:val="es-ES"/>
        </w:rPr>
        <w:lastRenderedPageBreak/>
        <w:t>que</w:t>
      </w:r>
      <w:r w:rsidR="00293AC7" w:rsidRPr="00E27E7B">
        <w:rPr>
          <w:color w:val="auto"/>
          <w:sz w:val="20"/>
          <w:szCs w:val="20"/>
          <w:lang w:val="es-ES"/>
        </w:rPr>
        <w:t xml:space="preserve"> la parte peticionaria alega que ambas acudieron ante la Sala Constitucional mediante recursos de amparo sobre </w:t>
      </w:r>
      <w:r w:rsidRPr="00E27E7B">
        <w:rPr>
          <w:color w:val="auto"/>
          <w:sz w:val="20"/>
          <w:szCs w:val="20"/>
          <w:lang w:val="es-ES"/>
        </w:rPr>
        <w:t xml:space="preserve">la afectación directa </w:t>
      </w:r>
      <w:r w:rsidR="00293AC7" w:rsidRPr="00E27E7B">
        <w:rPr>
          <w:color w:val="auto"/>
          <w:sz w:val="20"/>
          <w:szCs w:val="20"/>
          <w:lang w:val="es-ES"/>
        </w:rPr>
        <w:t xml:space="preserve">de los hechos alegados en el ejercicio de </w:t>
      </w:r>
      <w:r w:rsidR="000817F6">
        <w:rPr>
          <w:color w:val="auto"/>
          <w:sz w:val="20"/>
          <w:szCs w:val="20"/>
          <w:lang w:val="es-ES"/>
        </w:rPr>
        <w:t xml:space="preserve">distintos derechos. La Comisión nota </w:t>
      </w:r>
      <w:r w:rsidR="00293AC7" w:rsidRPr="00E27E7B">
        <w:rPr>
          <w:color w:val="auto"/>
          <w:sz w:val="20"/>
          <w:szCs w:val="20"/>
          <w:lang w:val="es-ES"/>
        </w:rPr>
        <w:t>que</w:t>
      </w:r>
      <w:r w:rsidR="00E27E7B" w:rsidRPr="00E27E7B">
        <w:rPr>
          <w:color w:val="auto"/>
          <w:sz w:val="20"/>
          <w:szCs w:val="20"/>
          <w:lang w:val="es-ES"/>
        </w:rPr>
        <w:t xml:space="preserve"> de </w:t>
      </w:r>
      <w:r w:rsidR="000817F6">
        <w:rPr>
          <w:color w:val="auto"/>
          <w:sz w:val="20"/>
          <w:szCs w:val="20"/>
          <w:lang w:val="es-ES"/>
        </w:rPr>
        <w:t xml:space="preserve">conformidad </w:t>
      </w:r>
      <w:r w:rsidR="00E27E7B" w:rsidRPr="00E27E7B">
        <w:rPr>
          <w:color w:val="auto"/>
          <w:sz w:val="20"/>
          <w:szCs w:val="20"/>
          <w:lang w:val="es-ES"/>
        </w:rPr>
        <w:t>con el a</w:t>
      </w:r>
      <w:r w:rsidRPr="00E27E7B">
        <w:rPr>
          <w:rFonts w:cs="Calibri"/>
          <w:color w:val="auto"/>
          <w:sz w:val="20"/>
          <w:szCs w:val="20"/>
          <w:lang w:val="es-ES"/>
        </w:rPr>
        <w:t>rt</w:t>
      </w:r>
      <w:r w:rsidR="00E27E7B" w:rsidRPr="00E27E7B">
        <w:rPr>
          <w:rFonts w:cs="Calibri"/>
          <w:color w:val="auto"/>
          <w:sz w:val="20"/>
          <w:szCs w:val="20"/>
          <w:lang w:val="es-ES"/>
        </w:rPr>
        <w:t>í</w:t>
      </w:r>
      <w:r w:rsidRPr="00E27E7B">
        <w:rPr>
          <w:rFonts w:cs="Calibri"/>
          <w:color w:val="auto"/>
          <w:sz w:val="20"/>
          <w:szCs w:val="20"/>
          <w:lang w:val="es-ES"/>
        </w:rPr>
        <w:t xml:space="preserve">culo 29 </w:t>
      </w:r>
      <w:r w:rsidR="00E27E7B" w:rsidRPr="00E27E7B">
        <w:rPr>
          <w:rFonts w:cs="Calibri"/>
          <w:color w:val="auto"/>
          <w:sz w:val="20"/>
          <w:szCs w:val="20"/>
          <w:lang w:val="es-ES"/>
        </w:rPr>
        <w:t xml:space="preserve">de la Ley de la Jurisdicción Constitucional de Costa Rica, el recurso de amparo </w:t>
      </w:r>
      <w:r w:rsidR="00E27E7B" w:rsidRPr="00E27E7B">
        <w:rPr>
          <w:sz w:val="20"/>
          <w:szCs w:val="20"/>
          <w:lang w:val="es-ES"/>
        </w:rPr>
        <w:t xml:space="preserve">“garantiza los derechos y libertades fundamentales a que se refiere esta ley, salvo los protegidos por el de hábeas corpus” y </w:t>
      </w:r>
      <w:r w:rsidR="00E27E7B" w:rsidRPr="00E27E7B">
        <w:rPr>
          <w:rFonts w:cs="Calibri"/>
          <w:color w:val="auto"/>
          <w:sz w:val="20"/>
          <w:szCs w:val="20"/>
          <w:lang w:val="es-ES"/>
        </w:rPr>
        <w:t>p</w:t>
      </w:r>
      <w:r w:rsidRPr="00E27E7B">
        <w:rPr>
          <w:rFonts w:cs="Calibri"/>
          <w:color w:val="auto"/>
          <w:sz w:val="20"/>
          <w:szCs w:val="20"/>
          <w:lang w:val="es-ES"/>
        </w:rPr>
        <w:t xml:space="preserve">rocede </w:t>
      </w:r>
      <w:r w:rsidR="00E27E7B" w:rsidRPr="00E27E7B">
        <w:rPr>
          <w:rFonts w:cs="Calibri"/>
          <w:color w:val="auto"/>
          <w:sz w:val="20"/>
          <w:szCs w:val="20"/>
          <w:lang w:val="es-ES"/>
        </w:rPr>
        <w:t>“</w:t>
      </w:r>
      <w:r w:rsidRPr="00E27E7B">
        <w:rPr>
          <w:rFonts w:cs="Calibri"/>
          <w:color w:val="auto"/>
          <w:sz w:val="20"/>
          <w:szCs w:val="20"/>
          <w:lang w:val="es-ES"/>
        </w:rPr>
        <w:t>contra toda disposición, acuerdo o resolución y, en general, contra toda acción, omisión o simple actuación material no fundada en un acto administrativo eficaz, de los servidores y órganos públicos, que haya violado, viole o amenace violar cualquiera de aquellos derechos</w:t>
      </w:r>
      <w:r w:rsidR="000817F6">
        <w:rPr>
          <w:rFonts w:cs="Calibri"/>
          <w:color w:val="auto"/>
          <w:sz w:val="20"/>
          <w:szCs w:val="20"/>
          <w:lang w:val="es-ES"/>
        </w:rPr>
        <w:t xml:space="preserve">(…) </w:t>
      </w:r>
      <w:r w:rsidRPr="00E27E7B">
        <w:rPr>
          <w:rFonts w:cs="Calibri"/>
          <w:color w:val="auto"/>
          <w:sz w:val="20"/>
          <w:szCs w:val="20"/>
          <w:lang w:val="es-ES"/>
        </w:rPr>
        <w:t xml:space="preserve">procederá </w:t>
      </w:r>
      <w:r w:rsidR="000817F6">
        <w:rPr>
          <w:rFonts w:cs="Calibri"/>
          <w:color w:val="auto"/>
          <w:sz w:val="20"/>
          <w:szCs w:val="20"/>
          <w:lang w:val="es-ES"/>
        </w:rPr>
        <w:t xml:space="preserve"> (…) </w:t>
      </w:r>
      <w:r w:rsidRPr="00E27E7B">
        <w:rPr>
          <w:rFonts w:cs="Calibri"/>
          <w:color w:val="auto"/>
          <w:sz w:val="20"/>
          <w:szCs w:val="20"/>
          <w:lang w:val="es-ES"/>
        </w:rPr>
        <w:t xml:space="preserve">también contra las actuaciones u omisiones fundadas en normas erróneamente interpretadas o indebidamente </w:t>
      </w:r>
      <w:r w:rsidRPr="00F97828">
        <w:rPr>
          <w:rFonts w:cs="Calibri"/>
          <w:color w:val="auto"/>
          <w:sz w:val="20"/>
          <w:szCs w:val="20"/>
          <w:lang w:val="es-ES"/>
        </w:rPr>
        <w:t>aplicadas</w:t>
      </w:r>
      <w:r w:rsidR="00E27E7B" w:rsidRPr="00F97828">
        <w:rPr>
          <w:rFonts w:cs="Calibri"/>
          <w:color w:val="auto"/>
          <w:sz w:val="20"/>
          <w:szCs w:val="20"/>
          <w:lang w:val="es-ES"/>
        </w:rPr>
        <w:t>”</w:t>
      </w:r>
      <w:r w:rsidRPr="00F97828">
        <w:rPr>
          <w:rFonts w:cs="Calibri"/>
          <w:color w:val="auto"/>
          <w:sz w:val="20"/>
          <w:szCs w:val="20"/>
          <w:lang w:val="es-ES"/>
        </w:rPr>
        <w:t>.</w:t>
      </w:r>
      <w:r w:rsidR="00E27E7B" w:rsidRPr="00F97828">
        <w:rPr>
          <w:rFonts w:cs="Calibri"/>
          <w:color w:val="auto"/>
          <w:sz w:val="20"/>
          <w:szCs w:val="20"/>
          <w:lang w:val="es-ES"/>
        </w:rPr>
        <w:t xml:space="preserve"> </w:t>
      </w:r>
      <w:r w:rsidR="000241C0" w:rsidRPr="00F97828">
        <w:rPr>
          <w:rFonts w:cs="Calibri"/>
          <w:color w:val="auto"/>
          <w:sz w:val="20"/>
          <w:szCs w:val="20"/>
          <w:lang w:val="es-ES"/>
        </w:rPr>
        <w:t xml:space="preserve"> </w:t>
      </w:r>
    </w:p>
    <w:p w14:paraId="7A60FC21" w14:textId="151CCF73" w:rsidR="00C16DEF" w:rsidRPr="00F97828" w:rsidRDefault="00C16DEF" w:rsidP="00634567">
      <w:pPr>
        <w:tabs>
          <w:tab w:val="left" w:pos="1878"/>
        </w:tabs>
        <w:ind w:firstLine="720"/>
        <w:jc w:val="both"/>
        <w:rPr>
          <w:rFonts w:ascii="Cambria" w:hAnsi="Cambria"/>
          <w:sz w:val="20"/>
          <w:szCs w:val="20"/>
          <w:lang w:val="es-ES"/>
        </w:rPr>
      </w:pPr>
    </w:p>
    <w:p w14:paraId="41222FCA" w14:textId="5E061569" w:rsidR="007323E5" w:rsidRPr="00C16DEF" w:rsidRDefault="007323E5" w:rsidP="00756D7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r w:rsidRPr="00C16DEF">
        <w:rPr>
          <w:sz w:val="20"/>
          <w:szCs w:val="20"/>
          <w:lang w:val="es-ES"/>
        </w:rPr>
        <w:t>En atención a estas consideraciones, y a la información presente en el expediente de la petición, la Comisión Interamericana considera que la presente petición cumple con el requisito de agotamiento de los recursos internos en los términos del artículo 46.1.a de la Convención</w:t>
      </w:r>
      <w:r w:rsidR="002419BE">
        <w:rPr>
          <w:sz w:val="20"/>
          <w:szCs w:val="20"/>
          <w:lang w:val="es-ES"/>
        </w:rPr>
        <w:t xml:space="preserve">. </w:t>
      </w:r>
      <w:r w:rsidR="002419BE" w:rsidRPr="002419BE">
        <w:rPr>
          <w:sz w:val="20"/>
          <w:szCs w:val="20"/>
          <w:lang w:val="es-ES"/>
        </w:rPr>
        <w:t>En relación con el plazo de presentación, la Comisión observa que la</w:t>
      </w:r>
      <w:r w:rsidR="00D6271B">
        <w:rPr>
          <w:sz w:val="20"/>
          <w:szCs w:val="20"/>
          <w:lang w:val="es-ES"/>
        </w:rPr>
        <w:t>s</w:t>
      </w:r>
      <w:r w:rsidR="002419BE" w:rsidRPr="002419BE">
        <w:rPr>
          <w:sz w:val="20"/>
          <w:szCs w:val="20"/>
          <w:lang w:val="es-ES"/>
        </w:rPr>
        <w:t xml:space="preserve"> </w:t>
      </w:r>
      <w:r w:rsidR="00D6271B">
        <w:rPr>
          <w:sz w:val="20"/>
          <w:szCs w:val="20"/>
          <w:lang w:val="es-ES"/>
        </w:rPr>
        <w:t>decisio</w:t>
      </w:r>
      <w:r w:rsidR="002419BE" w:rsidRPr="002419BE">
        <w:rPr>
          <w:sz w:val="20"/>
          <w:szCs w:val="20"/>
          <w:lang w:val="es-ES"/>
        </w:rPr>
        <w:t>n</w:t>
      </w:r>
      <w:r w:rsidR="00D6271B">
        <w:rPr>
          <w:sz w:val="20"/>
          <w:szCs w:val="20"/>
          <w:lang w:val="es-ES"/>
        </w:rPr>
        <w:t>es</w:t>
      </w:r>
      <w:r w:rsidR="002419BE" w:rsidRPr="002419BE">
        <w:rPr>
          <w:sz w:val="20"/>
          <w:szCs w:val="20"/>
          <w:lang w:val="es-ES"/>
        </w:rPr>
        <w:t xml:space="preserve"> final</w:t>
      </w:r>
      <w:r w:rsidR="00D6271B">
        <w:rPr>
          <w:sz w:val="20"/>
          <w:szCs w:val="20"/>
          <w:lang w:val="es-ES"/>
        </w:rPr>
        <w:t>es</w:t>
      </w:r>
      <w:r w:rsidR="002419BE" w:rsidRPr="002419BE">
        <w:rPr>
          <w:sz w:val="20"/>
          <w:szCs w:val="20"/>
          <w:lang w:val="es-ES"/>
        </w:rPr>
        <w:t xml:space="preserve"> emitida</w:t>
      </w:r>
      <w:r w:rsidR="00D6271B">
        <w:rPr>
          <w:sz w:val="20"/>
          <w:szCs w:val="20"/>
          <w:lang w:val="es-ES"/>
        </w:rPr>
        <w:t>s</w:t>
      </w:r>
      <w:r w:rsidR="002419BE" w:rsidRPr="002419BE">
        <w:rPr>
          <w:sz w:val="20"/>
          <w:szCs w:val="20"/>
          <w:lang w:val="es-ES"/>
        </w:rPr>
        <w:t xml:space="preserve"> por la Corte Suprema de Justicia </w:t>
      </w:r>
      <w:r w:rsidR="00D6271B">
        <w:rPr>
          <w:sz w:val="20"/>
          <w:szCs w:val="20"/>
          <w:lang w:val="es-ES"/>
        </w:rPr>
        <w:t xml:space="preserve">relativas </w:t>
      </w:r>
      <w:r w:rsidR="002419BE">
        <w:rPr>
          <w:sz w:val="20"/>
          <w:szCs w:val="20"/>
          <w:lang w:val="es-ES"/>
        </w:rPr>
        <w:t>a la</w:t>
      </w:r>
      <w:r w:rsidR="00D6271B">
        <w:rPr>
          <w:sz w:val="20"/>
          <w:szCs w:val="20"/>
          <w:lang w:val="es-ES"/>
        </w:rPr>
        <w:t>s</w:t>
      </w:r>
      <w:r w:rsidR="002419BE">
        <w:rPr>
          <w:sz w:val="20"/>
          <w:szCs w:val="20"/>
          <w:lang w:val="es-ES"/>
        </w:rPr>
        <w:t xml:space="preserve"> presunta</w:t>
      </w:r>
      <w:r w:rsidR="00D6271B">
        <w:rPr>
          <w:sz w:val="20"/>
          <w:szCs w:val="20"/>
          <w:lang w:val="es-ES"/>
        </w:rPr>
        <w:t>s</w:t>
      </w:r>
      <w:r w:rsidR="002419BE">
        <w:rPr>
          <w:sz w:val="20"/>
          <w:szCs w:val="20"/>
          <w:lang w:val="es-ES"/>
        </w:rPr>
        <w:t xml:space="preserve"> víctima</w:t>
      </w:r>
      <w:r w:rsidR="00D6271B">
        <w:rPr>
          <w:sz w:val="20"/>
          <w:szCs w:val="20"/>
          <w:lang w:val="es-ES"/>
        </w:rPr>
        <w:t xml:space="preserve">s fueron </w:t>
      </w:r>
      <w:r w:rsidR="002419BE" w:rsidRPr="002419BE">
        <w:rPr>
          <w:sz w:val="20"/>
          <w:szCs w:val="20"/>
          <w:lang w:val="es-ES"/>
        </w:rPr>
        <w:t>notificada</w:t>
      </w:r>
      <w:r w:rsidR="00D6271B">
        <w:rPr>
          <w:sz w:val="20"/>
          <w:szCs w:val="20"/>
          <w:lang w:val="es-ES"/>
        </w:rPr>
        <w:t xml:space="preserve">s </w:t>
      </w:r>
      <w:r w:rsidR="002419BE" w:rsidRPr="002419BE">
        <w:rPr>
          <w:sz w:val="20"/>
          <w:szCs w:val="20"/>
          <w:lang w:val="es-ES"/>
        </w:rPr>
        <w:t xml:space="preserve">a la </w:t>
      </w:r>
      <w:r w:rsidR="002419BE">
        <w:rPr>
          <w:sz w:val="20"/>
          <w:szCs w:val="20"/>
          <w:lang w:val="es-ES"/>
        </w:rPr>
        <w:t xml:space="preserve">madre de </w:t>
      </w:r>
      <w:r w:rsidR="00D6271B">
        <w:rPr>
          <w:sz w:val="20"/>
          <w:szCs w:val="20"/>
          <w:lang w:val="es-ES"/>
        </w:rPr>
        <w:t xml:space="preserve">A.N y a Aurora el </w:t>
      </w:r>
      <w:r w:rsidR="002419BE" w:rsidRPr="0046047E">
        <w:rPr>
          <w:rFonts w:eastAsia="NotDefSpecial" w:cs="NotDefSpecial"/>
          <w:color w:val="auto"/>
          <w:sz w:val="20"/>
          <w:szCs w:val="20"/>
          <w:lang w:val="es-ES"/>
        </w:rPr>
        <w:t>4 de abril de 2008</w:t>
      </w:r>
      <w:r w:rsidR="00D6271B">
        <w:rPr>
          <w:sz w:val="20"/>
          <w:szCs w:val="20"/>
          <w:lang w:val="es-ES"/>
        </w:rPr>
        <w:t xml:space="preserve"> y </w:t>
      </w:r>
      <w:r w:rsidR="00D6271B" w:rsidRPr="00F815B1">
        <w:rPr>
          <w:color w:val="auto"/>
          <w:sz w:val="20"/>
          <w:szCs w:val="20"/>
          <w:lang w:val="es-ES"/>
        </w:rPr>
        <w:t xml:space="preserve">el 26 de febrero de 2013, respectivamente, y las peticiones </w:t>
      </w:r>
      <w:r w:rsidR="002419BE" w:rsidRPr="00F815B1">
        <w:rPr>
          <w:color w:val="auto"/>
          <w:sz w:val="20"/>
          <w:szCs w:val="20"/>
          <w:lang w:val="es-ES"/>
        </w:rPr>
        <w:t>fue</w:t>
      </w:r>
      <w:r w:rsidR="00D6271B" w:rsidRPr="00F815B1">
        <w:rPr>
          <w:color w:val="auto"/>
          <w:sz w:val="20"/>
          <w:szCs w:val="20"/>
          <w:lang w:val="es-ES"/>
        </w:rPr>
        <w:t>ron</w:t>
      </w:r>
      <w:r w:rsidR="002419BE" w:rsidRPr="00F815B1">
        <w:rPr>
          <w:color w:val="auto"/>
          <w:sz w:val="20"/>
          <w:szCs w:val="20"/>
          <w:lang w:val="es-ES"/>
        </w:rPr>
        <w:t xml:space="preserve"> recibida</w:t>
      </w:r>
      <w:r w:rsidR="00D6271B" w:rsidRPr="00F815B1">
        <w:rPr>
          <w:color w:val="auto"/>
          <w:sz w:val="20"/>
          <w:szCs w:val="20"/>
          <w:lang w:val="es-ES"/>
        </w:rPr>
        <w:t>s</w:t>
      </w:r>
      <w:r w:rsidR="002419BE" w:rsidRPr="00F815B1">
        <w:rPr>
          <w:color w:val="auto"/>
          <w:sz w:val="20"/>
          <w:szCs w:val="20"/>
          <w:lang w:val="es-ES"/>
        </w:rPr>
        <w:t xml:space="preserve"> el </w:t>
      </w:r>
      <w:r w:rsidR="00F815B1" w:rsidRPr="00F815B1">
        <w:rPr>
          <w:color w:val="auto"/>
          <w:sz w:val="20"/>
          <w:szCs w:val="20"/>
          <w:lang w:val="es-ES"/>
        </w:rPr>
        <w:t xml:space="preserve">3 de octubre de 2008 y el 29 </w:t>
      </w:r>
      <w:r w:rsidR="002419BE" w:rsidRPr="00F815B1">
        <w:rPr>
          <w:color w:val="auto"/>
          <w:sz w:val="20"/>
          <w:szCs w:val="20"/>
          <w:lang w:val="es-ES"/>
        </w:rPr>
        <w:t xml:space="preserve">de </w:t>
      </w:r>
      <w:r w:rsidR="00F815B1" w:rsidRPr="00F815B1">
        <w:rPr>
          <w:color w:val="auto"/>
          <w:sz w:val="20"/>
          <w:szCs w:val="20"/>
          <w:lang w:val="es-ES"/>
        </w:rPr>
        <w:t xml:space="preserve">mayo de </w:t>
      </w:r>
      <w:r w:rsidR="002419BE" w:rsidRPr="00F815B1">
        <w:rPr>
          <w:color w:val="auto"/>
          <w:sz w:val="20"/>
          <w:szCs w:val="20"/>
          <w:lang w:val="es-ES"/>
        </w:rPr>
        <w:t>201</w:t>
      </w:r>
      <w:r w:rsidR="00F815B1" w:rsidRPr="00F815B1">
        <w:rPr>
          <w:color w:val="auto"/>
          <w:sz w:val="20"/>
          <w:szCs w:val="20"/>
          <w:lang w:val="es-ES"/>
        </w:rPr>
        <w:t>2</w:t>
      </w:r>
      <w:r w:rsidR="00D6271B" w:rsidRPr="00F815B1">
        <w:rPr>
          <w:color w:val="auto"/>
          <w:sz w:val="20"/>
          <w:szCs w:val="20"/>
          <w:lang w:val="es-ES"/>
        </w:rPr>
        <w:t>, también respectivamente</w:t>
      </w:r>
      <w:r w:rsidR="002419BE" w:rsidRPr="00F815B1">
        <w:rPr>
          <w:color w:val="auto"/>
          <w:sz w:val="20"/>
          <w:szCs w:val="20"/>
          <w:lang w:val="es-ES"/>
        </w:rPr>
        <w:t>.</w:t>
      </w:r>
      <w:r w:rsidR="00D6271B" w:rsidRPr="00F815B1">
        <w:rPr>
          <w:color w:val="auto"/>
          <w:sz w:val="20"/>
          <w:szCs w:val="20"/>
          <w:lang w:val="es-ES"/>
        </w:rPr>
        <w:t xml:space="preserve"> </w:t>
      </w:r>
      <w:r w:rsidR="002419BE" w:rsidRPr="00F815B1">
        <w:rPr>
          <w:color w:val="auto"/>
          <w:sz w:val="20"/>
          <w:szCs w:val="20"/>
          <w:lang w:val="es-ES"/>
        </w:rPr>
        <w:t xml:space="preserve">Por </w:t>
      </w:r>
      <w:r w:rsidR="002419BE" w:rsidRPr="002419BE">
        <w:rPr>
          <w:sz w:val="20"/>
          <w:szCs w:val="20"/>
          <w:lang w:val="es-ES"/>
        </w:rPr>
        <w:t xml:space="preserve">lo tanto, la Comisión considera que la petición </w:t>
      </w:r>
      <w:r w:rsidR="00D6271B" w:rsidRPr="00D6271B">
        <w:rPr>
          <w:sz w:val="20"/>
          <w:szCs w:val="20"/>
          <w:lang w:val="es-ES"/>
        </w:rPr>
        <w:t>cumple con el requisito previsto en el a</w:t>
      </w:r>
      <w:r w:rsidR="00D6271B">
        <w:rPr>
          <w:sz w:val="20"/>
          <w:szCs w:val="20"/>
          <w:lang w:val="es-ES"/>
        </w:rPr>
        <w:t>rtículo 46.1.b de la Convención</w:t>
      </w:r>
      <w:r w:rsidR="002419BE" w:rsidRPr="002419BE">
        <w:rPr>
          <w:sz w:val="20"/>
          <w:szCs w:val="20"/>
          <w:lang w:val="es-ES"/>
        </w:rPr>
        <w:t>.</w:t>
      </w:r>
    </w:p>
    <w:p w14:paraId="219443BB" w14:textId="77777777" w:rsidR="00C16DEF" w:rsidRPr="00C16DEF" w:rsidRDefault="00C16DEF" w:rsidP="00C16DE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14:paraId="7090A929" w14:textId="115AB145" w:rsidR="00F04591" w:rsidRDefault="00F04591" w:rsidP="00C16DEF">
      <w:pPr>
        <w:pStyle w:val="ListParagraph"/>
        <w:jc w:val="both"/>
        <w:rPr>
          <w:b/>
          <w:bCs/>
          <w:sz w:val="20"/>
          <w:szCs w:val="20"/>
          <w:lang w:val="es-ES"/>
        </w:rPr>
      </w:pPr>
      <w:r w:rsidRPr="00426CD5">
        <w:rPr>
          <w:b/>
          <w:bCs/>
          <w:sz w:val="20"/>
          <w:szCs w:val="20"/>
          <w:lang w:val="es-ES"/>
        </w:rPr>
        <w:t>V</w:t>
      </w:r>
      <w:r w:rsidR="000E2789" w:rsidRPr="00426CD5">
        <w:rPr>
          <w:b/>
          <w:bCs/>
          <w:sz w:val="20"/>
          <w:szCs w:val="20"/>
          <w:lang w:val="es-ES"/>
        </w:rPr>
        <w:t>I</w:t>
      </w:r>
      <w:r w:rsidRPr="00426CD5">
        <w:rPr>
          <w:b/>
          <w:bCs/>
          <w:sz w:val="20"/>
          <w:szCs w:val="20"/>
          <w:lang w:val="es-ES"/>
        </w:rPr>
        <w:t xml:space="preserve">I. </w:t>
      </w:r>
      <w:r w:rsidRPr="00426CD5">
        <w:rPr>
          <w:b/>
          <w:bCs/>
          <w:sz w:val="20"/>
          <w:szCs w:val="20"/>
          <w:lang w:val="es-ES"/>
        </w:rPr>
        <w:tab/>
        <w:t>CARACTERIZACIÓN</w:t>
      </w:r>
    </w:p>
    <w:p w14:paraId="7E5DE4D6" w14:textId="77777777" w:rsidR="00C16DEF" w:rsidRPr="00C16DEF" w:rsidRDefault="00C16DEF" w:rsidP="00C16DEF">
      <w:pPr>
        <w:jc w:val="both"/>
        <w:rPr>
          <w:b/>
          <w:bCs/>
          <w:sz w:val="20"/>
          <w:szCs w:val="20"/>
          <w:lang w:val="es-ES"/>
        </w:rPr>
      </w:pPr>
    </w:p>
    <w:p w14:paraId="2DEF4B89" w14:textId="11278433" w:rsidR="00636303" w:rsidRPr="00636303" w:rsidRDefault="000817F6" w:rsidP="00FA161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5A6E09">
        <w:rPr>
          <w:rFonts w:ascii="Cambria" w:hAnsi="Cambria"/>
          <w:sz w:val="20"/>
          <w:szCs w:val="20"/>
          <w:lang w:val="es-ES"/>
        </w:rPr>
        <w:t>La Comisión observa que la presente petición incluye alegaciones con respecto a</w:t>
      </w:r>
      <w:r w:rsidR="00FA1619" w:rsidRPr="002E2D02">
        <w:rPr>
          <w:rFonts w:ascii="Cambria" w:hAnsi="Cambria"/>
          <w:sz w:val="20"/>
          <w:szCs w:val="20"/>
          <w:lang w:val="es-ES"/>
        </w:rPr>
        <w:t xml:space="preserve"> </w:t>
      </w:r>
      <w:r w:rsidR="00EB022A">
        <w:rPr>
          <w:rFonts w:ascii="Cambria" w:hAnsi="Cambria"/>
          <w:sz w:val="20"/>
          <w:szCs w:val="20"/>
          <w:lang w:val="es-ES"/>
        </w:rPr>
        <w:t>la falta de acceso a la salud, amenazas graves a la vida en relación a</w:t>
      </w:r>
      <w:r w:rsidR="00EB022A" w:rsidRPr="002E2D02">
        <w:rPr>
          <w:rFonts w:ascii="Cambria" w:hAnsi="Cambria"/>
          <w:sz w:val="20"/>
          <w:szCs w:val="20"/>
          <w:lang w:val="es-ES"/>
        </w:rPr>
        <w:t>l deterioro grave de</w:t>
      </w:r>
      <w:r w:rsidR="00EB022A">
        <w:rPr>
          <w:rFonts w:ascii="Cambria" w:hAnsi="Cambria"/>
          <w:sz w:val="20"/>
          <w:szCs w:val="20"/>
          <w:lang w:val="es-ES"/>
        </w:rPr>
        <w:t xml:space="preserve"> la</w:t>
      </w:r>
      <w:r w:rsidR="00EB022A" w:rsidRPr="002E2D02">
        <w:rPr>
          <w:rFonts w:ascii="Cambria" w:hAnsi="Cambria"/>
          <w:sz w:val="20"/>
          <w:szCs w:val="20"/>
          <w:lang w:val="es-ES"/>
        </w:rPr>
        <w:t xml:space="preserve"> salud mental</w:t>
      </w:r>
      <w:r w:rsidR="00EB022A">
        <w:rPr>
          <w:rFonts w:ascii="Cambria" w:hAnsi="Cambria"/>
          <w:sz w:val="20"/>
          <w:szCs w:val="20"/>
          <w:lang w:val="es-ES"/>
        </w:rPr>
        <w:t xml:space="preserve"> y física</w:t>
      </w:r>
      <w:r w:rsidR="00EB022A">
        <w:rPr>
          <w:rStyle w:val="FootnoteReference"/>
          <w:rFonts w:ascii="Cambria" w:hAnsi="Cambria"/>
          <w:sz w:val="20"/>
          <w:szCs w:val="20"/>
          <w:lang w:val="es-ES"/>
        </w:rPr>
        <w:footnoteReference w:id="15"/>
      </w:r>
      <w:r w:rsidR="00EB022A">
        <w:rPr>
          <w:rFonts w:ascii="Cambria" w:hAnsi="Cambria"/>
          <w:sz w:val="20"/>
          <w:szCs w:val="20"/>
          <w:lang w:val="es-ES"/>
        </w:rPr>
        <w:t>, afectaciones a la integridad,</w:t>
      </w:r>
      <w:r w:rsidR="00405236">
        <w:rPr>
          <w:rFonts w:ascii="Cambria" w:hAnsi="Cambria"/>
          <w:sz w:val="20"/>
          <w:szCs w:val="20"/>
          <w:lang w:val="es-ES"/>
        </w:rPr>
        <w:t xml:space="preserve"> </w:t>
      </w:r>
      <w:r w:rsidR="00EB022A">
        <w:rPr>
          <w:rFonts w:ascii="Cambria" w:hAnsi="Cambria"/>
          <w:sz w:val="20"/>
          <w:szCs w:val="20"/>
          <w:lang w:val="es-ES"/>
        </w:rPr>
        <w:t>intromisiones en la vida privada</w:t>
      </w:r>
      <w:r w:rsidR="000E38C1">
        <w:rPr>
          <w:rFonts w:ascii="Cambria" w:hAnsi="Cambria"/>
          <w:sz w:val="20"/>
          <w:szCs w:val="20"/>
          <w:lang w:val="es-ES"/>
        </w:rPr>
        <w:t xml:space="preserve">, </w:t>
      </w:r>
      <w:r w:rsidR="00EB022A">
        <w:rPr>
          <w:rFonts w:ascii="Cambria" w:hAnsi="Cambria"/>
          <w:sz w:val="20"/>
          <w:szCs w:val="20"/>
          <w:lang w:val="es-ES"/>
        </w:rPr>
        <w:t xml:space="preserve">discriminación, vulneraciones al debido proceso, falta de acceso a la justicia y a la protección judicial </w:t>
      </w:r>
      <w:r w:rsidR="00A24D3E" w:rsidRPr="002E2D02">
        <w:rPr>
          <w:rFonts w:ascii="Cambria" w:hAnsi="Cambria"/>
          <w:bCs/>
          <w:sz w:val="20"/>
          <w:szCs w:val="20"/>
          <w:lang w:val="es-ES"/>
        </w:rPr>
        <w:t xml:space="preserve">y la </w:t>
      </w:r>
      <w:r w:rsidR="00EB022A">
        <w:rPr>
          <w:rFonts w:ascii="Cambria" w:hAnsi="Cambria"/>
          <w:bCs/>
          <w:sz w:val="20"/>
          <w:szCs w:val="20"/>
          <w:lang w:val="es-ES"/>
        </w:rPr>
        <w:t xml:space="preserve">falta </w:t>
      </w:r>
      <w:r w:rsidR="00A24D3E" w:rsidRPr="002E2D02">
        <w:rPr>
          <w:rFonts w:ascii="Cambria" w:hAnsi="Cambria"/>
          <w:bCs/>
          <w:sz w:val="20"/>
          <w:szCs w:val="20"/>
          <w:lang w:val="es-ES"/>
        </w:rPr>
        <w:t xml:space="preserve">de adopción de disposiciones de derecho interno para hacer efectivo el acceso al aborto legal </w:t>
      </w:r>
      <w:r w:rsidR="004609D1">
        <w:rPr>
          <w:rFonts w:ascii="Cambria" w:hAnsi="Cambria"/>
          <w:bCs/>
          <w:sz w:val="20"/>
          <w:szCs w:val="20"/>
          <w:lang w:val="es-ES"/>
        </w:rPr>
        <w:t>en Costa Rica</w:t>
      </w:r>
      <w:r w:rsidR="00AA66F0">
        <w:rPr>
          <w:rFonts w:ascii="Cambria" w:hAnsi="Cambria"/>
          <w:bCs/>
          <w:sz w:val="20"/>
          <w:szCs w:val="20"/>
          <w:lang w:val="es-ES"/>
        </w:rPr>
        <w:t xml:space="preserve">. </w:t>
      </w:r>
      <w:r w:rsidR="00AA66F0" w:rsidRPr="005A6E09">
        <w:rPr>
          <w:rFonts w:ascii="Cambria" w:hAnsi="Cambria"/>
          <w:sz w:val="20"/>
          <w:szCs w:val="20"/>
          <w:lang w:val="es-ES"/>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w:t>
      </w:r>
      <w:r w:rsidR="009C1883">
        <w:rPr>
          <w:rFonts w:ascii="Cambria" w:hAnsi="Cambria"/>
          <w:sz w:val="20"/>
          <w:szCs w:val="20"/>
          <w:lang w:val="es-ES"/>
        </w:rPr>
        <w:t xml:space="preserve">4 (derecho a la vida), </w:t>
      </w:r>
      <w:r w:rsidR="002E2D02" w:rsidRPr="00150913">
        <w:rPr>
          <w:rFonts w:ascii="Cambria" w:hAnsi="Cambria"/>
          <w:bCs/>
          <w:sz w:val="20"/>
          <w:szCs w:val="20"/>
          <w:lang w:val="es-ES"/>
        </w:rPr>
        <w:t>5</w:t>
      </w:r>
      <w:r w:rsidR="00150913" w:rsidRPr="00150913">
        <w:rPr>
          <w:rFonts w:ascii="Cambria" w:hAnsi="Cambria"/>
          <w:bCs/>
          <w:sz w:val="20"/>
          <w:szCs w:val="20"/>
          <w:lang w:val="es-ES"/>
        </w:rPr>
        <w:t xml:space="preserve"> (derecho a la integridad personal)</w:t>
      </w:r>
      <w:r w:rsidR="002E2D02" w:rsidRPr="00150913">
        <w:rPr>
          <w:rFonts w:ascii="Cambria" w:hAnsi="Cambria"/>
          <w:bCs/>
          <w:sz w:val="20"/>
          <w:szCs w:val="20"/>
          <w:lang w:val="es-ES"/>
        </w:rPr>
        <w:t xml:space="preserve">, </w:t>
      </w:r>
      <w:r w:rsidR="00A07393" w:rsidRPr="002E2D02">
        <w:rPr>
          <w:rFonts w:ascii="Cambria" w:hAnsi="Cambria"/>
          <w:sz w:val="20"/>
          <w:lang w:val="es-ES"/>
        </w:rPr>
        <w:t xml:space="preserve">artículo </w:t>
      </w:r>
      <w:r w:rsidR="00A07393">
        <w:rPr>
          <w:rFonts w:ascii="Cambria" w:hAnsi="Cambria"/>
          <w:sz w:val="20"/>
          <w:lang w:val="es-ES"/>
        </w:rPr>
        <w:t xml:space="preserve">7 (derecho a la libertad personal), </w:t>
      </w:r>
      <w:r w:rsidR="002E2D02" w:rsidRPr="00150913">
        <w:rPr>
          <w:rFonts w:ascii="Cambria" w:hAnsi="Cambria"/>
          <w:bCs/>
          <w:sz w:val="20"/>
          <w:szCs w:val="20"/>
          <w:lang w:val="es-ES"/>
        </w:rPr>
        <w:t>8 (garantías judiciales), 11</w:t>
      </w:r>
      <w:r w:rsidR="00150913" w:rsidRPr="00150913">
        <w:rPr>
          <w:rFonts w:ascii="Cambria" w:hAnsi="Cambria"/>
          <w:bCs/>
          <w:sz w:val="20"/>
          <w:szCs w:val="20"/>
          <w:lang w:val="es-ES"/>
        </w:rPr>
        <w:t xml:space="preserve"> (protección de la honra y de la dignidad)</w:t>
      </w:r>
      <w:r w:rsidR="002E2D02" w:rsidRPr="00150913">
        <w:rPr>
          <w:rFonts w:ascii="Cambria" w:hAnsi="Cambria"/>
          <w:bCs/>
          <w:sz w:val="20"/>
          <w:szCs w:val="20"/>
          <w:lang w:val="es-ES"/>
        </w:rPr>
        <w:t xml:space="preserve">, 24 </w:t>
      </w:r>
      <w:r w:rsidR="00150913" w:rsidRPr="00150913">
        <w:rPr>
          <w:rFonts w:ascii="Cambria" w:hAnsi="Cambria"/>
          <w:bCs/>
          <w:sz w:val="20"/>
          <w:szCs w:val="20"/>
          <w:lang w:val="es-ES"/>
        </w:rPr>
        <w:t>(igualdad ante la ley)</w:t>
      </w:r>
      <w:r w:rsidR="002E2D02" w:rsidRPr="00150913">
        <w:rPr>
          <w:rFonts w:ascii="Cambria" w:hAnsi="Cambria"/>
          <w:bCs/>
          <w:sz w:val="20"/>
          <w:szCs w:val="20"/>
          <w:lang w:val="es-ES"/>
        </w:rPr>
        <w:t xml:space="preserve">, 25 </w:t>
      </w:r>
      <w:r w:rsidR="00150913" w:rsidRPr="00150913">
        <w:rPr>
          <w:rFonts w:ascii="Cambria" w:hAnsi="Cambria"/>
          <w:bCs/>
          <w:sz w:val="20"/>
          <w:szCs w:val="20"/>
          <w:lang w:val="es-ES"/>
        </w:rPr>
        <w:t xml:space="preserve">(protección judicial) </w:t>
      </w:r>
      <w:r w:rsidR="002E2D02" w:rsidRPr="00150913">
        <w:rPr>
          <w:rFonts w:ascii="Cambria" w:hAnsi="Cambria"/>
          <w:bCs/>
          <w:sz w:val="20"/>
          <w:szCs w:val="20"/>
          <w:lang w:val="es-ES"/>
        </w:rPr>
        <w:t>y 26</w:t>
      </w:r>
      <w:r w:rsidR="00150913" w:rsidRPr="00150913">
        <w:rPr>
          <w:rFonts w:ascii="Cambria" w:hAnsi="Cambria"/>
          <w:bCs/>
          <w:sz w:val="20"/>
          <w:szCs w:val="20"/>
          <w:lang w:val="es-ES"/>
        </w:rPr>
        <w:t xml:space="preserve"> (derechos económicos, sociales y culturales)</w:t>
      </w:r>
      <w:r w:rsidR="00981C96" w:rsidRPr="00150913">
        <w:rPr>
          <w:rFonts w:ascii="Cambria" w:hAnsi="Cambria"/>
          <w:sz w:val="20"/>
          <w:szCs w:val="20"/>
          <w:lang w:val="es-ES"/>
        </w:rPr>
        <w:t xml:space="preserve"> de la Convención Americana en relación con su artículo 1.1</w:t>
      </w:r>
      <w:r w:rsidR="00A24D3E" w:rsidRPr="00150913">
        <w:rPr>
          <w:rFonts w:ascii="Cambria" w:hAnsi="Cambria"/>
          <w:sz w:val="20"/>
          <w:szCs w:val="20"/>
          <w:lang w:val="es-ES"/>
        </w:rPr>
        <w:t xml:space="preserve"> y 2</w:t>
      </w:r>
      <w:r w:rsidR="002E2D02" w:rsidRPr="00150913">
        <w:rPr>
          <w:rFonts w:ascii="Cambria" w:hAnsi="Cambria"/>
          <w:sz w:val="20"/>
          <w:szCs w:val="20"/>
          <w:lang w:val="es-ES"/>
        </w:rPr>
        <w:t>; así como</w:t>
      </w:r>
      <w:r w:rsidR="00E0777F">
        <w:rPr>
          <w:rFonts w:ascii="Cambria" w:hAnsi="Cambria"/>
          <w:sz w:val="20"/>
          <w:szCs w:val="20"/>
          <w:lang w:val="es-ES"/>
        </w:rPr>
        <w:t xml:space="preserve"> el</w:t>
      </w:r>
      <w:r w:rsidR="00EB022A">
        <w:rPr>
          <w:rFonts w:ascii="Cambria" w:hAnsi="Cambria"/>
          <w:sz w:val="20"/>
          <w:szCs w:val="20"/>
          <w:lang w:val="es-ES"/>
        </w:rPr>
        <w:t xml:space="preserve"> </w:t>
      </w:r>
      <w:r w:rsidR="002E2D02" w:rsidRPr="00150913">
        <w:rPr>
          <w:rFonts w:ascii="Cambria" w:hAnsi="Cambria"/>
          <w:bCs/>
          <w:sz w:val="20"/>
          <w:szCs w:val="20"/>
          <w:lang w:val="es-ES"/>
        </w:rPr>
        <w:t>artículo</w:t>
      </w:r>
      <w:r w:rsidR="00E0777F">
        <w:rPr>
          <w:rFonts w:ascii="Cambria" w:hAnsi="Cambria"/>
          <w:bCs/>
          <w:sz w:val="20"/>
          <w:szCs w:val="20"/>
          <w:lang w:val="es-ES"/>
        </w:rPr>
        <w:t xml:space="preserve"> </w:t>
      </w:r>
      <w:r w:rsidR="00145634">
        <w:rPr>
          <w:rFonts w:ascii="Cambria" w:hAnsi="Cambria"/>
          <w:bCs/>
          <w:sz w:val="20"/>
          <w:szCs w:val="20"/>
          <w:lang w:val="es-ES"/>
        </w:rPr>
        <w:t>6</w:t>
      </w:r>
      <w:r w:rsidR="00EB022A">
        <w:rPr>
          <w:rFonts w:ascii="Cambria" w:hAnsi="Cambria"/>
          <w:bCs/>
          <w:sz w:val="20"/>
          <w:szCs w:val="20"/>
          <w:lang w:val="es-ES"/>
        </w:rPr>
        <w:t xml:space="preserve"> </w:t>
      </w:r>
      <w:r w:rsidR="002E2D02" w:rsidRPr="00150913">
        <w:rPr>
          <w:rFonts w:ascii="Cambria" w:hAnsi="Cambria"/>
          <w:bCs/>
          <w:sz w:val="20"/>
          <w:szCs w:val="20"/>
          <w:lang w:val="es-ES"/>
        </w:rPr>
        <w:t>de la Convención para Prevenir y Sancionar la Tortura, y el artículo 7 de la Convención de Belém do Pará</w:t>
      </w:r>
      <w:r w:rsidR="001046AF">
        <w:rPr>
          <w:rStyle w:val="FootnoteReference"/>
          <w:rFonts w:ascii="Cambria" w:hAnsi="Cambria"/>
          <w:bCs/>
          <w:sz w:val="20"/>
          <w:szCs w:val="20"/>
          <w:lang w:val="es-ES"/>
        </w:rPr>
        <w:footnoteReference w:id="16"/>
      </w:r>
      <w:r w:rsidR="002E2D02" w:rsidRPr="00150913">
        <w:rPr>
          <w:rFonts w:ascii="Cambria" w:hAnsi="Cambria"/>
          <w:bCs/>
          <w:sz w:val="20"/>
          <w:szCs w:val="20"/>
          <w:lang w:val="es-ES"/>
        </w:rPr>
        <w:t>.</w:t>
      </w:r>
    </w:p>
    <w:p w14:paraId="173F5CA3" w14:textId="77777777" w:rsidR="00636303" w:rsidRPr="00636303" w:rsidRDefault="00636303" w:rsidP="0063630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36A5B433" w14:textId="5031881B" w:rsidR="00FA1619" w:rsidRPr="00636303" w:rsidRDefault="002E2D02" w:rsidP="00FA161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636303">
        <w:rPr>
          <w:rFonts w:ascii="Cambria" w:hAnsi="Cambria"/>
          <w:sz w:val="20"/>
          <w:lang w:val="es-ES"/>
        </w:rPr>
        <w:t xml:space="preserve">En relación con el alegato sobre la violación del artículo </w:t>
      </w:r>
      <w:r w:rsidR="00E94A77" w:rsidRPr="00636303">
        <w:rPr>
          <w:rFonts w:ascii="Cambria" w:hAnsi="Cambria"/>
          <w:sz w:val="20"/>
          <w:lang w:val="es-ES"/>
        </w:rPr>
        <w:t>12 (libertad de conciencia y de religión)</w:t>
      </w:r>
      <w:r w:rsidRPr="00636303">
        <w:rPr>
          <w:rFonts w:ascii="Cambria" w:hAnsi="Cambria"/>
          <w:sz w:val="20"/>
          <w:lang w:val="es-ES"/>
        </w:rPr>
        <w:t xml:space="preserve"> de la Convención Americana, la Comisión observa que la parte peticionaria no presenta alegatos o elementos suficientes que permitan identificar o determinar, </w:t>
      </w:r>
      <w:r w:rsidRPr="00636303">
        <w:rPr>
          <w:rFonts w:ascii="Cambria" w:hAnsi="Cambria"/>
          <w:i/>
          <w:sz w:val="20"/>
          <w:lang w:val="es-ES"/>
        </w:rPr>
        <w:t>prima facie</w:t>
      </w:r>
      <w:r w:rsidRPr="00636303">
        <w:rPr>
          <w:rFonts w:ascii="Cambria" w:hAnsi="Cambria"/>
          <w:sz w:val="20"/>
          <w:lang w:val="es-ES"/>
        </w:rPr>
        <w:t>, la violación de esta disposición de la Convención Americana.</w:t>
      </w:r>
      <w:r w:rsidR="00981C96" w:rsidRPr="00636303">
        <w:rPr>
          <w:rFonts w:ascii="Cambria" w:hAnsi="Cambria"/>
          <w:sz w:val="16"/>
          <w:szCs w:val="20"/>
          <w:lang w:val="es-ES"/>
        </w:rPr>
        <w:t xml:space="preserve"> </w:t>
      </w:r>
    </w:p>
    <w:p w14:paraId="235C7360" w14:textId="77777777" w:rsidR="00405236" w:rsidRDefault="00405236" w:rsidP="00FA1619">
      <w:pPr>
        <w:pStyle w:val="Default"/>
        <w:jc w:val="both"/>
        <w:rPr>
          <w:rFonts w:ascii="Cambria" w:hAnsi="Cambria"/>
          <w:bCs/>
          <w:sz w:val="20"/>
          <w:szCs w:val="20"/>
          <w:lang w:val="es-ES"/>
        </w:rPr>
      </w:pPr>
    </w:p>
    <w:p w14:paraId="29BB41F5" w14:textId="2851F5F9" w:rsidR="003239B8" w:rsidRPr="00426CD5"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Cambria" w:hAnsi="Cambria"/>
          <w:b/>
          <w:bCs/>
          <w:sz w:val="20"/>
          <w:szCs w:val="20"/>
          <w:lang w:val="es-ES"/>
        </w:rPr>
      </w:pPr>
      <w:r w:rsidRPr="00426CD5">
        <w:rPr>
          <w:rFonts w:ascii="Cambria" w:hAnsi="Cambria"/>
          <w:b/>
          <w:bCs/>
          <w:sz w:val="20"/>
          <w:szCs w:val="20"/>
          <w:lang w:val="es-ES"/>
        </w:rPr>
        <w:t>VI</w:t>
      </w:r>
      <w:r w:rsidR="00F04591" w:rsidRPr="00426CD5">
        <w:rPr>
          <w:rFonts w:ascii="Cambria" w:hAnsi="Cambria"/>
          <w:b/>
          <w:bCs/>
          <w:sz w:val="20"/>
          <w:szCs w:val="20"/>
          <w:lang w:val="es-ES"/>
        </w:rPr>
        <w:t>II</w:t>
      </w:r>
      <w:r w:rsidR="003239B8" w:rsidRPr="00426CD5">
        <w:rPr>
          <w:rFonts w:ascii="Cambria" w:hAnsi="Cambria"/>
          <w:b/>
          <w:bCs/>
          <w:sz w:val="20"/>
          <w:szCs w:val="20"/>
          <w:lang w:val="es-ES"/>
        </w:rPr>
        <w:t xml:space="preserve">. </w:t>
      </w:r>
      <w:r w:rsidR="003239B8" w:rsidRPr="00426CD5">
        <w:rPr>
          <w:rFonts w:ascii="Cambria" w:hAnsi="Cambria"/>
          <w:b/>
          <w:bCs/>
          <w:sz w:val="20"/>
          <w:szCs w:val="20"/>
          <w:lang w:val="es-ES"/>
        </w:rPr>
        <w:tab/>
        <w:t>DECISIÓN</w:t>
      </w:r>
    </w:p>
    <w:p w14:paraId="570DA61C" w14:textId="6D33BE12" w:rsidR="000419AD" w:rsidRDefault="003239B8" w:rsidP="00BF4B0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2E2D02">
        <w:rPr>
          <w:rFonts w:ascii="Cambria" w:hAnsi="Cambria"/>
          <w:sz w:val="20"/>
          <w:szCs w:val="20"/>
          <w:lang w:val="es-ES"/>
        </w:rPr>
        <w:t>Declarar admisible la presente petición en relación con</w:t>
      </w:r>
      <w:r w:rsidR="003A6337" w:rsidRPr="002E2D02">
        <w:rPr>
          <w:rFonts w:ascii="Cambria" w:hAnsi="Cambria"/>
          <w:sz w:val="20"/>
          <w:szCs w:val="20"/>
          <w:lang w:val="es-ES"/>
        </w:rPr>
        <w:t xml:space="preserve"> los </w:t>
      </w:r>
      <w:r w:rsidR="003A6337" w:rsidRPr="002E2D02">
        <w:rPr>
          <w:rFonts w:ascii="Cambria" w:hAnsi="Cambria"/>
          <w:bCs/>
          <w:sz w:val="20"/>
          <w:szCs w:val="20"/>
          <w:lang w:val="es-ES"/>
        </w:rPr>
        <w:t xml:space="preserve">artículos </w:t>
      </w:r>
      <w:r w:rsidR="004609D1">
        <w:rPr>
          <w:rFonts w:ascii="Cambria" w:hAnsi="Cambria"/>
          <w:bCs/>
          <w:sz w:val="20"/>
          <w:szCs w:val="20"/>
          <w:lang w:val="es-ES"/>
        </w:rPr>
        <w:t xml:space="preserve">4, </w:t>
      </w:r>
      <w:r w:rsidR="002E2D02" w:rsidRPr="002E2D02">
        <w:rPr>
          <w:rFonts w:ascii="Cambria" w:hAnsi="Cambria"/>
          <w:bCs/>
          <w:sz w:val="20"/>
          <w:szCs w:val="20"/>
          <w:lang w:val="es-ES"/>
        </w:rPr>
        <w:t>5,</w:t>
      </w:r>
      <w:r w:rsidR="00A07393">
        <w:rPr>
          <w:rFonts w:ascii="Cambria" w:hAnsi="Cambria"/>
          <w:bCs/>
          <w:sz w:val="20"/>
          <w:szCs w:val="20"/>
          <w:lang w:val="es-ES"/>
        </w:rPr>
        <w:t xml:space="preserve"> 7,</w:t>
      </w:r>
      <w:r w:rsidR="002E2D02" w:rsidRPr="002E2D02">
        <w:rPr>
          <w:rFonts w:ascii="Cambria" w:hAnsi="Cambria"/>
          <w:bCs/>
          <w:sz w:val="20"/>
          <w:szCs w:val="20"/>
          <w:lang w:val="es-ES"/>
        </w:rPr>
        <w:t xml:space="preserve"> 8,</w:t>
      </w:r>
      <w:r w:rsidR="00E94A77">
        <w:rPr>
          <w:rFonts w:ascii="Cambria" w:hAnsi="Cambria"/>
          <w:bCs/>
          <w:sz w:val="20"/>
          <w:szCs w:val="20"/>
          <w:lang w:val="es-ES"/>
        </w:rPr>
        <w:t xml:space="preserve"> 11,</w:t>
      </w:r>
      <w:r w:rsidR="002E2D02" w:rsidRPr="002E2D02">
        <w:rPr>
          <w:rFonts w:ascii="Cambria" w:hAnsi="Cambria"/>
          <w:bCs/>
          <w:sz w:val="20"/>
          <w:szCs w:val="20"/>
          <w:lang w:val="es-ES"/>
        </w:rPr>
        <w:t xml:space="preserve"> 24, 25 y 26</w:t>
      </w:r>
      <w:r w:rsidR="002E2D02" w:rsidRPr="002E2D02">
        <w:rPr>
          <w:rFonts w:ascii="Cambria" w:hAnsi="Cambria"/>
          <w:sz w:val="20"/>
          <w:szCs w:val="20"/>
          <w:lang w:val="es-ES"/>
        </w:rPr>
        <w:t xml:space="preserve"> de la Convención Americana en relación con su artículo 1.1 y 2; así como el</w:t>
      </w:r>
      <w:r w:rsidR="00145634">
        <w:rPr>
          <w:rFonts w:ascii="Cambria" w:hAnsi="Cambria"/>
          <w:bCs/>
          <w:sz w:val="20"/>
          <w:szCs w:val="20"/>
          <w:lang w:val="es-ES"/>
        </w:rPr>
        <w:t xml:space="preserve"> artículo 6</w:t>
      </w:r>
      <w:r w:rsidR="002E2D02" w:rsidRPr="002E2D02">
        <w:rPr>
          <w:rFonts w:ascii="Cambria" w:hAnsi="Cambria"/>
          <w:bCs/>
          <w:sz w:val="20"/>
          <w:szCs w:val="20"/>
          <w:lang w:val="es-ES"/>
        </w:rPr>
        <w:t xml:space="preserve"> de la Convención para Prevenir y Sancionar la Tortura, y el artículo 7 de la Convención de Belém do Pará</w:t>
      </w:r>
      <w:r w:rsidR="00A758AA" w:rsidRPr="002E2D02">
        <w:rPr>
          <w:rFonts w:ascii="Cambria" w:hAnsi="Cambria"/>
          <w:sz w:val="20"/>
          <w:szCs w:val="20"/>
          <w:lang w:val="es-ES"/>
        </w:rPr>
        <w:t>;</w:t>
      </w:r>
      <w:r w:rsidR="00BF4B01" w:rsidRPr="002E2D02">
        <w:rPr>
          <w:rFonts w:ascii="Cambria" w:hAnsi="Cambria"/>
          <w:sz w:val="20"/>
          <w:szCs w:val="20"/>
          <w:lang w:val="es-ES"/>
        </w:rPr>
        <w:t xml:space="preserve"> </w:t>
      </w:r>
      <w:r w:rsidR="004A6A54" w:rsidRPr="002E2D02">
        <w:rPr>
          <w:rFonts w:ascii="Cambria" w:hAnsi="Cambria"/>
          <w:sz w:val="20"/>
          <w:szCs w:val="20"/>
          <w:lang w:val="es-ES"/>
        </w:rPr>
        <w:t>y</w:t>
      </w:r>
    </w:p>
    <w:p w14:paraId="6675037B" w14:textId="705C4BF0" w:rsidR="00E94A77" w:rsidRPr="002E2D02" w:rsidRDefault="00E94A77" w:rsidP="00BF4B0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E94A77">
        <w:rPr>
          <w:rFonts w:ascii="Cambria" w:hAnsi="Cambria"/>
          <w:sz w:val="20"/>
          <w:szCs w:val="20"/>
          <w:lang w:val="es-ES"/>
        </w:rPr>
        <w:t>Declarar inadmisible la presente petició</w:t>
      </w:r>
      <w:r w:rsidR="00A07393">
        <w:rPr>
          <w:rFonts w:ascii="Cambria" w:hAnsi="Cambria"/>
          <w:sz w:val="20"/>
          <w:szCs w:val="20"/>
          <w:lang w:val="es-ES"/>
        </w:rPr>
        <w:t>n en relación con el artículo</w:t>
      </w:r>
      <w:r>
        <w:rPr>
          <w:rFonts w:ascii="Cambria" w:hAnsi="Cambria"/>
          <w:sz w:val="20"/>
          <w:szCs w:val="20"/>
          <w:lang w:val="es-ES"/>
        </w:rPr>
        <w:t xml:space="preserve"> </w:t>
      </w:r>
      <w:r w:rsidRPr="00E94A77">
        <w:rPr>
          <w:rFonts w:ascii="Cambria" w:hAnsi="Cambria"/>
          <w:sz w:val="20"/>
          <w:szCs w:val="20"/>
          <w:lang w:val="es-ES"/>
        </w:rPr>
        <w:t>1</w:t>
      </w:r>
      <w:r w:rsidR="0001392F">
        <w:rPr>
          <w:rFonts w:ascii="Cambria" w:hAnsi="Cambria"/>
          <w:sz w:val="20"/>
          <w:szCs w:val="20"/>
          <w:lang w:val="es-ES"/>
        </w:rPr>
        <w:t>2</w:t>
      </w:r>
      <w:r w:rsidRPr="00E94A77">
        <w:rPr>
          <w:rFonts w:ascii="Cambria" w:hAnsi="Cambria"/>
          <w:sz w:val="20"/>
          <w:szCs w:val="20"/>
          <w:lang w:val="es-ES"/>
        </w:rPr>
        <w:t xml:space="preserve"> de la Convención Americana; y</w:t>
      </w:r>
    </w:p>
    <w:p w14:paraId="1D233EE4" w14:textId="0D42933D" w:rsidR="00F97828" w:rsidRPr="00E86045" w:rsidRDefault="004A6A54" w:rsidP="00CE623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E86045">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r w:rsidR="00F97828" w:rsidRPr="00E86045">
        <w:rPr>
          <w:rFonts w:ascii="Cambria" w:hAnsi="Cambria"/>
          <w:sz w:val="20"/>
          <w:szCs w:val="20"/>
          <w:lang w:val="es-ES"/>
        </w:rPr>
        <w:br w:type="page"/>
      </w:r>
    </w:p>
    <w:p w14:paraId="14664218" w14:textId="77777777" w:rsidR="00A45BB1" w:rsidRPr="00A37B82" w:rsidRDefault="00A45BB1" w:rsidP="00A45BB1">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lastRenderedPageBreak/>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21</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Julissa Mantilla Falcón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32025CF9" w14:textId="77777777" w:rsidR="00A45BB1" w:rsidRPr="00A37B82" w:rsidRDefault="00A45BB1" w:rsidP="00A45BB1">
      <w:pPr>
        <w:suppressAutoHyphens/>
        <w:ind w:firstLine="720"/>
        <w:jc w:val="both"/>
        <w:rPr>
          <w:rFonts w:asciiTheme="majorHAnsi" w:hAnsiTheme="majorHAnsi" w:cs="Arial"/>
          <w:noProof/>
          <w:spacing w:val="-2"/>
          <w:sz w:val="20"/>
          <w:szCs w:val="20"/>
          <w:lang w:val="es-CL"/>
        </w:rPr>
      </w:pPr>
    </w:p>
    <w:p w14:paraId="5B057FFA" w14:textId="43D11BAC" w:rsidR="00F97828" w:rsidRPr="002E2D02" w:rsidRDefault="00F97828" w:rsidP="00A45BB1">
      <w:pPr>
        <w:suppressAutoHyphens/>
        <w:ind w:firstLine="720"/>
        <w:jc w:val="both"/>
        <w:rPr>
          <w:rFonts w:ascii="Cambria" w:hAnsi="Cambria"/>
          <w:sz w:val="20"/>
          <w:szCs w:val="20"/>
          <w:lang w:val="es-ES"/>
        </w:rPr>
      </w:pPr>
    </w:p>
    <w:sectPr w:rsidR="00F97828" w:rsidRPr="002E2D0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E9ECE" w14:textId="77777777" w:rsidR="00E80156" w:rsidRDefault="00E80156">
      <w:r>
        <w:separator/>
      </w:r>
    </w:p>
  </w:endnote>
  <w:endnote w:type="continuationSeparator" w:id="0">
    <w:p w14:paraId="4AFD2509" w14:textId="77777777" w:rsidR="00E80156" w:rsidRDefault="00E80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NotDefSpecial">
    <w:altName w:val="MS Mincho"/>
    <w:panose1 w:val="00000000000000000000"/>
    <w:charset w:val="80"/>
    <w:family w:val="auto"/>
    <w:notTrueType/>
    <w:pitch w:val="default"/>
    <w:sig w:usb0="00000001" w:usb1="08070000" w:usb2="00000010" w:usb3="00000000" w:csb0="00020000" w:csb1="00000000"/>
  </w:font>
  <w:font w:name="Times">
    <w:altName w:val="Times New Roman"/>
    <w:panose1 w:val="02020603050405020304"/>
    <w:charset w:val="00"/>
    <w:family w:val="roman"/>
    <w:pitch w:val="variable"/>
    <w:sig w:usb0="00000007" w:usb1="00000000" w:usb2="00000000" w:usb3="00000000" w:csb0="00000093" w:csb1="00000000"/>
  </w:font>
  <w:font w:name="Arial,Bold">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5CC2F" w14:textId="77777777" w:rsidR="00807A71" w:rsidRDefault="00807A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5E82C8A0" w:rsidR="00456437" w:rsidRPr="00934A2C" w:rsidRDefault="0045643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07A71">
          <w:rPr>
            <w:noProof/>
            <w:sz w:val="16"/>
            <w:szCs w:val="22"/>
          </w:rPr>
          <w:t>1</w:t>
        </w:r>
        <w:r w:rsidRPr="00934A2C">
          <w:rPr>
            <w:noProof/>
            <w:sz w:val="16"/>
            <w:szCs w:val="22"/>
          </w:rPr>
          <w:fldChar w:fldCharType="end"/>
        </w:r>
      </w:p>
    </w:sdtContent>
  </w:sdt>
  <w:p w14:paraId="68530E6A" w14:textId="77777777" w:rsidR="00456437" w:rsidRDefault="004564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456437" w:rsidRPr="00934A2C" w:rsidRDefault="00456437">
    <w:pPr>
      <w:pStyle w:val="Footer"/>
      <w:jc w:val="center"/>
      <w:rPr>
        <w:sz w:val="16"/>
        <w:szCs w:val="22"/>
      </w:rPr>
    </w:pPr>
  </w:p>
  <w:p w14:paraId="49059CE3" w14:textId="77777777" w:rsidR="00456437" w:rsidRDefault="004564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EF850" w14:textId="77777777" w:rsidR="00E80156" w:rsidRPr="000F35ED" w:rsidRDefault="00E8015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B4E9F36" w14:textId="77777777" w:rsidR="00E80156" w:rsidRPr="000F35ED" w:rsidRDefault="00E80156" w:rsidP="000F35ED">
      <w:pPr>
        <w:rPr>
          <w:rFonts w:asciiTheme="majorHAnsi" w:hAnsiTheme="majorHAnsi"/>
          <w:sz w:val="16"/>
          <w:szCs w:val="16"/>
        </w:rPr>
      </w:pPr>
      <w:r w:rsidRPr="000F35ED">
        <w:rPr>
          <w:rFonts w:asciiTheme="majorHAnsi" w:hAnsiTheme="majorHAnsi"/>
          <w:sz w:val="16"/>
          <w:szCs w:val="16"/>
        </w:rPr>
        <w:separator/>
      </w:r>
    </w:p>
    <w:p w14:paraId="323E8C5F" w14:textId="77777777" w:rsidR="00E80156" w:rsidRPr="000F35ED" w:rsidRDefault="00E80156"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0B6E523C" w14:textId="77777777" w:rsidR="00E80156" w:rsidRPr="000F35ED" w:rsidRDefault="00E80156"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330D5576" w14:textId="025D7ADC" w:rsidR="00456437" w:rsidRPr="00E86045" w:rsidRDefault="00F97828" w:rsidP="009B620C">
      <w:pPr>
        <w:pStyle w:val="FootnoteText"/>
        <w:jc w:val="both"/>
        <w:rPr>
          <w:rFonts w:ascii="Cambria" w:hAnsi="Cambria"/>
          <w:sz w:val="16"/>
          <w:szCs w:val="16"/>
          <w:lang w:val="es-ES"/>
        </w:rPr>
      </w:pPr>
      <w:r w:rsidRPr="00E86045">
        <w:rPr>
          <w:rFonts w:ascii="Cambria" w:hAnsi="Cambria"/>
          <w:sz w:val="16"/>
          <w:szCs w:val="16"/>
          <w:lang w:val="es-ES"/>
        </w:rPr>
        <w:tab/>
      </w:r>
      <w:r w:rsidR="00456437" w:rsidRPr="00E86045">
        <w:rPr>
          <w:rStyle w:val="FootnoteReference"/>
          <w:rFonts w:ascii="Cambria" w:hAnsi="Cambria"/>
          <w:sz w:val="16"/>
          <w:szCs w:val="16"/>
        </w:rPr>
        <w:footnoteRef/>
      </w:r>
      <w:r w:rsidR="00456437" w:rsidRPr="00E86045">
        <w:rPr>
          <w:rFonts w:ascii="Cambria" w:hAnsi="Cambria"/>
          <w:sz w:val="16"/>
          <w:szCs w:val="16"/>
          <w:lang w:val="es-ES"/>
        </w:rPr>
        <w:t xml:space="preserve"> El 10 de septiembre de 2018, la CIDH comunicó a las partes la decisión de cerrar el expediente de la P-1377-13 y acumular las peticiones P-1159-08 y P-1377-13 con base en los aspectos y hechos similares y en respuesta a lo solicitado por la parte peticionaria el 3 de septiembre de 2013 y el 16 de mayo de 2018. </w:t>
      </w:r>
    </w:p>
  </w:footnote>
  <w:footnote w:id="3">
    <w:p w14:paraId="524E4F6F" w14:textId="0796BD47" w:rsidR="009B620C" w:rsidRPr="00E86045" w:rsidRDefault="00F97828" w:rsidP="009B620C">
      <w:pPr>
        <w:pStyle w:val="FootnoteText"/>
        <w:jc w:val="both"/>
        <w:rPr>
          <w:rFonts w:ascii="Cambria" w:hAnsi="Cambria"/>
          <w:color w:val="auto"/>
          <w:sz w:val="16"/>
          <w:szCs w:val="16"/>
          <w:lang w:val="es-ES"/>
        </w:rPr>
      </w:pPr>
      <w:r w:rsidRPr="00E86045">
        <w:rPr>
          <w:rFonts w:ascii="Cambria" w:hAnsi="Cambria"/>
          <w:sz w:val="16"/>
          <w:szCs w:val="16"/>
          <w:lang w:val="es-ES"/>
        </w:rPr>
        <w:tab/>
      </w:r>
      <w:r w:rsidR="009B620C" w:rsidRPr="00E86045">
        <w:rPr>
          <w:rStyle w:val="FootnoteReference"/>
          <w:rFonts w:ascii="Cambria" w:hAnsi="Cambria"/>
          <w:sz w:val="16"/>
          <w:szCs w:val="16"/>
        </w:rPr>
        <w:footnoteRef/>
      </w:r>
      <w:r w:rsidR="009B620C" w:rsidRPr="00E86045">
        <w:rPr>
          <w:rFonts w:ascii="Cambria" w:hAnsi="Cambria"/>
          <w:sz w:val="16"/>
          <w:szCs w:val="16"/>
          <w:lang w:val="es-ES"/>
        </w:rPr>
        <w:t xml:space="preserve"> El 29 de septiembre de 2015, el Centro de Derechos Reproductivos y la Colectiva por el Derecho de Decidir informaron a la CIDH la decisión de la Colectiva por el Derecho de Decidir de retirarse de la representación formal de ambas peticiones 1159-08 y 1377-13 ante la Comisión.</w:t>
      </w:r>
    </w:p>
  </w:footnote>
  <w:footnote w:id="4">
    <w:p w14:paraId="1F3D6765" w14:textId="391CC4C5" w:rsidR="001B66C6" w:rsidRPr="00E86045" w:rsidRDefault="00F97828" w:rsidP="001B66C6">
      <w:pPr>
        <w:pStyle w:val="FootnoteText"/>
        <w:jc w:val="both"/>
        <w:rPr>
          <w:rFonts w:ascii="Cambria" w:hAnsi="Cambria"/>
          <w:color w:val="auto"/>
          <w:sz w:val="16"/>
          <w:szCs w:val="16"/>
          <w:lang w:val="es-ES"/>
        </w:rPr>
      </w:pPr>
      <w:r w:rsidRPr="00E86045">
        <w:rPr>
          <w:rFonts w:ascii="Cambria" w:hAnsi="Cambria"/>
          <w:color w:val="auto"/>
          <w:sz w:val="16"/>
          <w:szCs w:val="16"/>
          <w:lang w:val="es-ES"/>
        </w:rPr>
        <w:tab/>
      </w:r>
      <w:r w:rsidR="001B66C6" w:rsidRPr="00E86045">
        <w:rPr>
          <w:rStyle w:val="FootnoteReference"/>
          <w:rFonts w:ascii="Cambria" w:hAnsi="Cambria"/>
          <w:color w:val="auto"/>
          <w:sz w:val="16"/>
          <w:szCs w:val="16"/>
        </w:rPr>
        <w:footnoteRef/>
      </w:r>
      <w:r w:rsidR="001B66C6" w:rsidRPr="00E86045">
        <w:rPr>
          <w:rFonts w:ascii="Cambria" w:hAnsi="Cambria"/>
          <w:color w:val="auto"/>
          <w:sz w:val="16"/>
          <w:szCs w:val="16"/>
          <w:lang w:val="es-ES"/>
        </w:rPr>
        <w:t xml:space="preserve"> Las organizaciones peticionarias solicitaron mantener confidencialidad respecto de los nombres de las presuntas víctimas, requiriendo se les refiera bajo los nombres de “A.N.” (también “Ana”) y “Aurora”.</w:t>
      </w:r>
    </w:p>
  </w:footnote>
  <w:footnote w:id="5">
    <w:p w14:paraId="18B485A7" w14:textId="2D2AD13D" w:rsidR="00306392" w:rsidRPr="00E86045" w:rsidRDefault="00F97828" w:rsidP="00306392">
      <w:pPr>
        <w:pStyle w:val="FootnoteText"/>
        <w:jc w:val="both"/>
        <w:rPr>
          <w:rFonts w:ascii="Cambria" w:hAnsi="Cambria"/>
          <w:color w:val="auto"/>
          <w:sz w:val="16"/>
          <w:szCs w:val="16"/>
          <w:lang w:val="es-ES"/>
        </w:rPr>
      </w:pPr>
      <w:r w:rsidRPr="00E86045">
        <w:rPr>
          <w:rFonts w:ascii="Cambria" w:hAnsi="Cambria"/>
          <w:color w:val="auto"/>
          <w:sz w:val="16"/>
          <w:szCs w:val="16"/>
          <w:lang w:val="es-ES"/>
        </w:rPr>
        <w:tab/>
      </w:r>
      <w:r w:rsidR="00306392" w:rsidRPr="00E86045">
        <w:rPr>
          <w:rStyle w:val="FootnoteReference"/>
          <w:rFonts w:ascii="Cambria" w:hAnsi="Cambria"/>
          <w:color w:val="auto"/>
          <w:sz w:val="16"/>
          <w:szCs w:val="16"/>
        </w:rPr>
        <w:footnoteRef/>
      </w:r>
      <w:r w:rsidR="00306392" w:rsidRPr="00E86045">
        <w:rPr>
          <w:rFonts w:ascii="Cambria" w:hAnsi="Cambria"/>
          <w:color w:val="auto"/>
          <w:sz w:val="16"/>
          <w:szCs w:val="16"/>
          <w:lang w:val="es-ES"/>
        </w:rPr>
        <w:t xml:space="preserve"> En adelante “la Convención Americana” o “la Convención”.</w:t>
      </w:r>
    </w:p>
  </w:footnote>
  <w:footnote w:id="6">
    <w:p w14:paraId="43B1A2B8" w14:textId="7160440C" w:rsidR="004D2828" w:rsidRPr="00E86045" w:rsidRDefault="00F97828">
      <w:pPr>
        <w:pStyle w:val="FootnoteText"/>
        <w:rPr>
          <w:rFonts w:ascii="Cambria" w:hAnsi="Cambria"/>
          <w:sz w:val="16"/>
          <w:szCs w:val="16"/>
          <w:lang w:val="es-ES"/>
        </w:rPr>
      </w:pPr>
      <w:r w:rsidRPr="00E86045">
        <w:rPr>
          <w:rFonts w:ascii="Cambria" w:hAnsi="Cambria"/>
          <w:sz w:val="16"/>
          <w:szCs w:val="16"/>
          <w:lang w:val="es-ES"/>
        </w:rPr>
        <w:tab/>
      </w:r>
      <w:r w:rsidR="004D2828" w:rsidRPr="00E86045">
        <w:rPr>
          <w:rStyle w:val="FootnoteReference"/>
          <w:rFonts w:ascii="Cambria" w:hAnsi="Cambria"/>
          <w:sz w:val="16"/>
          <w:szCs w:val="16"/>
        </w:rPr>
        <w:footnoteRef/>
      </w:r>
      <w:r w:rsidR="004D2828" w:rsidRPr="00E86045">
        <w:rPr>
          <w:rFonts w:ascii="Cambria" w:hAnsi="Cambria"/>
          <w:sz w:val="16"/>
          <w:szCs w:val="16"/>
          <w:lang w:val="es-ES"/>
        </w:rPr>
        <w:t xml:space="preserve"> En adelante “Convención contra la Tortura”.</w:t>
      </w:r>
    </w:p>
  </w:footnote>
  <w:footnote w:id="7">
    <w:p w14:paraId="62DE6805" w14:textId="124371AD" w:rsidR="00E94A77" w:rsidRPr="00E86045" w:rsidRDefault="00F97828" w:rsidP="00E94A77">
      <w:pPr>
        <w:pStyle w:val="FootnoteText"/>
        <w:jc w:val="both"/>
        <w:rPr>
          <w:rFonts w:ascii="Cambria" w:hAnsi="Cambria"/>
          <w:color w:val="auto"/>
          <w:sz w:val="16"/>
          <w:szCs w:val="16"/>
          <w:lang w:val="es-ES"/>
        </w:rPr>
      </w:pPr>
      <w:r w:rsidRPr="00E86045">
        <w:rPr>
          <w:rFonts w:ascii="Cambria" w:hAnsi="Cambria"/>
          <w:color w:val="auto"/>
          <w:sz w:val="16"/>
          <w:szCs w:val="16"/>
          <w:lang w:val="es-ES"/>
        </w:rPr>
        <w:tab/>
      </w:r>
      <w:r w:rsidR="00E94A77" w:rsidRPr="00E86045">
        <w:rPr>
          <w:rStyle w:val="FootnoteReference"/>
          <w:rFonts w:ascii="Cambria" w:hAnsi="Cambria"/>
          <w:color w:val="auto"/>
          <w:sz w:val="16"/>
          <w:szCs w:val="16"/>
        </w:rPr>
        <w:footnoteRef/>
      </w:r>
      <w:r w:rsidR="00E94A77" w:rsidRPr="00E86045">
        <w:rPr>
          <w:rFonts w:ascii="Cambria" w:hAnsi="Cambria"/>
          <w:color w:val="auto"/>
          <w:sz w:val="16"/>
          <w:szCs w:val="16"/>
          <w:lang w:val="es-ES"/>
        </w:rPr>
        <w:t xml:space="preserve"> En adelante “Convención </w:t>
      </w:r>
      <w:r w:rsidR="00E94A77" w:rsidRPr="00E86045">
        <w:rPr>
          <w:rFonts w:ascii="Cambria" w:hAnsi="Cambria"/>
          <w:bCs/>
          <w:color w:val="auto"/>
          <w:sz w:val="16"/>
          <w:szCs w:val="16"/>
          <w:lang w:val="es-ES"/>
        </w:rPr>
        <w:t>de Belém do Pará”.</w:t>
      </w:r>
    </w:p>
  </w:footnote>
  <w:footnote w:id="8">
    <w:p w14:paraId="79F07139" w14:textId="6576D1E7" w:rsidR="00456437" w:rsidRPr="00E86045" w:rsidRDefault="00F97828" w:rsidP="009B620C">
      <w:pPr>
        <w:pStyle w:val="FootnoteText"/>
        <w:jc w:val="both"/>
        <w:rPr>
          <w:rFonts w:ascii="Cambria" w:hAnsi="Cambria"/>
          <w:sz w:val="16"/>
          <w:szCs w:val="16"/>
          <w:lang w:val="es-ES"/>
        </w:rPr>
      </w:pPr>
      <w:r w:rsidRPr="00E86045">
        <w:rPr>
          <w:rFonts w:ascii="Cambria" w:hAnsi="Cambria"/>
          <w:color w:val="auto"/>
          <w:sz w:val="16"/>
          <w:szCs w:val="16"/>
          <w:lang w:val="es-ES"/>
        </w:rPr>
        <w:tab/>
      </w:r>
      <w:r w:rsidR="00456437" w:rsidRPr="00E86045">
        <w:rPr>
          <w:rStyle w:val="FootnoteReference"/>
          <w:rFonts w:ascii="Cambria" w:hAnsi="Cambria"/>
          <w:color w:val="auto"/>
          <w:sz w:val="16"/>
          <w:szCs w:val="16"/>
        </w:rPr>
        <w:footnoteRef/>
      </w:r>
      <w:r w:rsidR="00456437" w:rsidRPr="00E86045">
        <w:rPr>
          <w:rFonts w:ascii="Cambria" w:hAnsi="Cambria"/>
          <w:color w:val="auto"/>
          <w:sz w:val="16"/>
          <w:szCs w:val="16"/>
          <w:lang w:val="es-ES"/>
        </w:rPr>
        <w:t xml:space="preserve"> Las observaciones de cada parte fueron debidamente trasladadas </w:t>
      </w:r>
      <w:r w:rsidR="00456437" w:rsidRPr="00E86045">
        <w:rPr>
          <w:rFonts w:ascii="Cambria" w:hAnsi="Cambria"/>
          <w:sz w:val="16"/>
          <w:szCs w:val="16"/>
          <w:lang w:val="es-ES"/>
        </w:rPr>
        <w:t>a la parte contraria.</w:t>
      </w:r>
    </w:p>
  </w:footnote>
  <w:footnote w:id="9">
    <w:p w14:paraId="7C13E037" w14:textId="659ABFB9" w:rsidR="00456437" w:rsidRPr="00E86045" w:rsidRDefault="00F97828" w:rsidP="009B620C">
      <w:pPr>
        <w:pStyle w:val="FootnoteText"/>
        <w:jc w:val="both"/>
        <w:rPr>
          <w:rFonts w:ascii="Cambria" w:hAnsi="Cambria"/>
          <w:sz w:val="16"/>
          <w:szCs w:val="16"/>
          <w:lang w:val="es-ES"/>
        </w:rPr>
      </w:pPr>
      <w:r w:rsidRPr="00E86045">
        <w:rPr>
          <w:rFonts w:ascii="Cambria" w:hAnsi="Cambria"/>
          <w:sz w:val="16"/>
          <w:szCs w:val="16"/>
          <w:lang w:val="es-ES"/>
        </w:rPr>
        <w:tab/>
      </w:r>
      <w:r w:rsidR="00456437" w:rsidRPr="00E86045">
        <w:rPr>
          <w:rStyle w:val="FootnoteReference"/>
          <w:rFonts w:ascii="Cambria" w:hAnsi="Cambria"/>
          <w:sz w:val="16"/>
          <w:szCs w:val="16"/>
        </w:rPr>
        <w:footnoteRef/>
      </w:r>
      <w:r w:rsidR="00456437" w:rsidRPr="00E86045">
        <w:rPr>
          <w:rFonts w:ascii="Cambria" w:hAnsi="Cambria"/>
          <w:sz w:val="16"/>
          <w:szCs w:val="16"/>
          <w:lang w:val="es-ES"/>
        </w:rPr>
        <w:t xml:space="preserve"> Las partes iniciaron la búsqueda de una </w:t>
      </w:r>
      <w:r w:rsidR="00456437" w:rsidRPr="00E86045">
        <w:rPr>
          <w:rFonts w:ascii="Cambria" w:hAnsi="Cambria"/>
          <w:bCs/>
          <w:sz w:val="16"/>
          <w:szCs w:val="16"/>
          <w:lang w:val="es-ES"/>
        </w:rPr>
        <w:t>solución amistosa</w:t>
      </w:r>
      <w:r w:rsidR="00456437" w:rsidRPr="00E86045">
        <w:rPr>
          <w:rFonts w:ascii="Cambria" w:hAnsi="Cambria"/>
          <w:sz w:val="16"/>
          <w:szCs w:val="16"/>
          <w:lang w:val="es-ES"/>
        </w:rPr>
        <w:t xml:space="preserve"> en virtud del interés expresado por el Estado en relación a ambas peticiones mediante comunicación de 5 de mayo de 2015. El 21 de junio de 2018, la Comisión dio por concluida su intervención en el proceso de solución amistosa y decidió proseguir con el trámite de la petición. </w:t>
      </w:r>
    </w:p>
  </w:footnote>
  <w:footnote w:id="10">
    <w:p w14:paraId="5409EBD2" w14:textId="15426726" w:rsidR="00456437" w:rsidRPr="00E86045" w:rsidRDefault="00F97828" w:rsidP="00347F1D">
      <w:pPr>
        <w:pStyle w:val="FootnoteText"/>
        <w:jc w:val="both"/>
        <w:rPr>
          <w:rFonts w:ascii="Cambria" w:hAnsi="Cambria"/>
          <w:sz w:val="16"/>
          <w:szCs w:val="16"/>
          <w:lang w:val="es-ES"/>
        </w:rPr>
      </w:pPr>
      <w:r w:rsidRPr="00E86045">
        <w:rPr>
          <w:rFonts w:ascii="Cambria" w:hAnsi="Cambria"/>
          <w:color w:val="auto"/>
          <w:sz w:val="16"/>
          <w:szCs w:val="16"/>
          <w:lang w:val="es-ES"/>
        </w:rPr>
        <w:tab/>
      </w:r>
      <w:r w:rsidR="00456437" w:rsidRPr="00E86045">
        <w:rPr>
          <w:rStyle w:val="FootnoteReference"/>
          <w:rFonts w:ascii="Cambria" w:hAnsi="Cambria"/>
          <w:color w:val="auto"/>
          <w:sz w:val="16"/>
          <w:szCs w:val="16"/>
        </w:rPr>
        <w:footnoteRef/>
      </w:r>
      <w:r w:rsidR="00456437" w:rsidRPr="00E86045">
        <w:rPr>
          <w:rFonts w:ascii="Cambria" w:hAnsi="Cambria"/>
          <w:color w:val="auto"/>
          <w:sz w:val="16"/>
          <w:szCs w:val="16"/>
          <w:lang w:val="es-ES"/>
        </w:rPr>
        <w:t xml:space="preserve"> </w:t>
      </w:r>
      <w:r w:rsidR="009D74E7" w:rsidRPr="00E86045">
        <w:rPr>
          <w:rFonts w:ascii="Cambria" w:hAnsi="Cambria"/>
          <w:color w:val="auto"/>
          <w:sz w:val="16"/>
          <w:szCs w:val="16"/>
          <w:lang w:val="es-ES"/>
        </w:rPr>
        <w:t xml:space="preserve">La parte peticionaria recalca que </w:t>
      </w:r>
      <w:r w:rsidR="00456437" w:rsidRPr="00E86045">
        <w:rPr>
          <w:rFonts w:ascii="Cambria" w:eastAsia="NotDefSpecial" w:hAnsi="Cambria" w:cs="NotDefSpecial"/>
          <w:color w:val="auto"/>
          <w:sz w:val="16"/>
          <w:szCs w:val="16"/>
          <w:lang w:val="es-ES"/>
        </w:rPr>
        <w:t>además de los derechos constitucionales invocados por su madre,</w:t>
      </w:r>
      <w:r w:rsidR="009D74E7" w:rsidRPr="00E86045">
        <w:rPr>
          <w:rFonts w:ascii="Cambria" w:eastAsia="NotDefSpecial" w:hAnsi="Cambria" w:cs="NotDefSpecial"/>
          <w:color w:val="auto"/>
          <w:sz w:val="16"/>
          <w:szCs w:val="16"/>
          <w:lang w:val="es-ES"/>
        </w:rPr>
        <w:t xml:space="preserve"> A.N argumentó</w:t>
      </w:r>
      <w:r w:rsidR="00456437" w:rsidRPr="00E86045">
        <w:rPr>
          <w:rFonts w:ascii="Cambria" w:eastAsia="NotDefSpecial" w:hAnsi="Cambria" w:cs="NotDefSpecial"/>
          <w:color w:val="auto"/>
          <w:sz w:val="16"/>
          <w:szCs w:val="16"/>
          <w:lang w:val="es-ES"/>
        </w:rPr>
        <w:t xml:space="preserve"> la vulneración de las obligaciones internacionales adquiridas por Costa Rica de acuerdo a la Convención Americana, el Pacto Internacional de Derechos Civiles y Políticos, la Convención Interamericana para Prevenir, Sancionar y Erradicar la Violencia contra la Mujer y la vulneración de su derecho a no ser torturada ni sometida a un trato cruel, inhumano y degradante; el derecho a  que se respete su integridad física, psíquica y moral; el derecho a la libertad y a la seguridad personales, el derecho a que se respete la dignidad inherente a su persona y que se proteja su familia, el derecho a la igualdad de protección ante la ley y de la ley, el derecho a un recurso sencillo y rápido ante los tribunales competentes que han sido vulnerados al obligarla a continuar con un embarazo diagnosti</w:t>
      </w:r>
      <w:r w:rsidR="009D74E7" w:rsidRPr="00E86045">
        <w:rPr>
          <w:rFonts w:ascii="Cambria" w:eastAsia="NotDefSpecial" w:hAnsi="Cambria" w:cs="NotDefSpecial"/>
          <w:color w:val="auto"/>
          <w:sz w:val="16"/>
          <w:szCs w:val="16"/>
          <w:lang w:val="es-ES"/>
        </w:rPr>
        <w:t xml:space="preserve">cado con encefalocele occipital junto con </w:t>
      </w:r>
      <w:r w:rsidR="00456437" w:rsidRPr="00E86045">
        <w:rPr>
          <w:rFonts w:ascii="Cambria" w:eastAsia="NotDefSpecial" w:hAnsi="Cambria" w:cs="NotDefSpecial"/>
          <w:color w:val="auto"/>
          <w:sz w:val="16"/>
          <w:szCs w:val="16"/>
          <w:lang w:val="es-ES"/>
        </w:rPr>
        <w:t>la vulneración a sus derechos a la dignidad y a la libertad e intimidad por parte de los médicos del Hospital quienes la maltrataron mientras se encontraba bajo su cuidado</w:t>
      </w:r>
      <w:r w:rsidR="009D74E7" w:rsidRPr="00E86045">
        <w:rPr>
          <w:rFonts w:ascii="Cambria" w:eastAsia="NotDefSpecial" w:hAnsi="Cambria" w:cs="NotDefSpecial"/>
          <w:color w:val="auto"/>
          <w:sz w:val="16"/>
          <w:szCs w:val="16"/>
          <w:lang w:val="es-ES"/>
        </w:rPr>
        <w:t>.</w:t>
      </w:r>
    </w:p>
  </w:footnote>
  <w:footnote w:id="11">
    <w:p w14:paraId="6CE39C66" w14:textId="71B99580" w:rsidR="00456437" w:rsidRPr="00E86045" w:rsidRDefault="00F97828" w:rsidP="00713F66">
      <w:pPr>
        <w:pStyle w:val="FootnoteText"/>
        <w:jc w:val="both"/>
        <w:rPr>
          <w:rFonts w:ascii="Cambria" w:hAnsi="Cambria"/>
          <w:sz w:val="16"/>
          <w:szCs w:val="16"/>
          <w:lang w:val="es-ES"/>
        </w:rPr>
      </w:pPr>
      <w:r w:rsidRPr="00E86045">
        <w:rPr>
          <w:rFonts w:ascii="Cambria" w:hAnsi="Cambria"/>
          <w:sz w:val="16"/>
          <w:szCs w:val="16"/>
          <w:lang w:val="es-ES"/>
        </w:rPr>
        <w:tab/>
      </w:r>
      <w:r w:rsidR="00456437" w:rsidRPr="00E86045">
        <w:rPr>
          <w:rStyle w:val="FootnoteReference"/>
          <w:rFonts w:ascii="Cambria" w:hAnsi="Cambria"/>
          <w:sz w:val="16"/>
          <w:szCs w:val="16"/>
        </w:rPr>
        <w:footnoteRef/>
      </w:r>
      <w:r w:rsidR="00456437" w:rsidRPr="00E86045">
        <w:rPr>
          <w:rFonts w:ascii="Cambria" w:hAnsi="Cambria"/>
          <w:sz w:val="16"/>
          <w:szCs w:val="16"/>
          <w:lang w:val="es-ES"/>
        </w:rPr>
        <w:t xml:space="preserve"> Sostiene que la presunta víctima en múltiples oportunidades reclamó que el expediente médico no reflejaba la condición en que se desarrollaba su embarazo.</w:t>
      </w:r>
    </w:p>
  </w:footnote>
  <w:footnote w:id="12">
    <w:p w14:paraId="5173DE54" w14:textId="21E04CAC" w:rsidR="00456437" w:rsidRPr="00E86045" w:rsidRDefault="00F97828" w:rsidP="00713F66">
      <w:pPr>
        <w:pStyle w:val="FootnoteText"/>
        <w:jc w:val="both"/>
        <w:rPr>
          <w:rFonts w:ascii="Cambria" w:hAnsi="Cambria"/>
          <w:sz w:val="16"/>
          <w:szCs w:val="16"/>
          <w:lang w:val="es-ES"/>
        </w:rPr>
      </w:pPr>
      <w:r w:rsidRPr="00E86045">
        <w:rPr>
          <w:rFonts w:ascii="Cambria" w:hAnsi="Cambria"/>
          <w:sz w:val="16"/>
          <w:szCs w:val="16"/>
          <w:lang w:val="es-ES"/>
        </w:rPr>
        <w:tab/>
      </w:r>
      <w:r w:rsidR="00456437" w:rsidRPr="00E86045">
        <w:rPr>
          <w:rStyle w:val="FootnoteReference"/>
          <w:rFonts w:ascii="Cambria" w:hAnsi="Cambria"/>
          <w:sz w:val="16"/>
          <w:szCs w:val="16"/>
        </w:rPr>
        <w:footnoteRef/>
      </w:r>
      <w:r w:rsidR="00456437" w:rsidRPr="00E86045">
        <w:rPr>
          <w:rFonts w:ascii="Cambria" w:hAnsi="Cambria"/>
          <w:sz w:val="16"/>
          <w:szCs w:val="16"/>
          <w:lang w:val="es-ES"/>
        </w:rPr>
        <w:t xml:space="preserve"> Informa que el Servicio de Obstetricia emitió una Certificación, JSO-217-11-12 Epicrisis, de fecha </w:t>
      </w:r>
      <w:r w:rsidR="00456437" w:rsidRPr="00E86045">
        <w:rPr>
          <w:rFonts w:ascii="Cambria" w:hAnsi="Cambria"/>
          <w:bCs/>
          <w:sz w:val="16"/>
          <w:szCs w:val="16"/>
          <w:lang w:val="es-ES"/>
        </w:rPr>
        <w:t xml:space="preserve">5 de noviembre de 2012 </w:t>
      </w:r>
      <w:r w:rsidR="00456437" w:rsidRPr="00E86045">
        <w:rPr>
          <w:rFonts w:ascii="Cambria" w:hAnsi="Cambria"/>
          <w:sz w:val="16"/>
          <w:szCs w:val="16"/>
          <w:lang w:val="es-ES"/>
        </w:rPr>
        <w:t>donde certificó que el embarazo de Aurora era de alto riesgo II y que su control prenatal era adecuado a su caso.</w:t>
      </w:r>
    </w:p>
  </w:footnote>
  <w:footnote w:id="13">
    <w:p w14:paraId="44BD2198" w14:textId="4E351D7F" w:rsidR="00456437" w:rsidRPr="00E86045" w:rsidRDefault="00F97828" w:rsidP="007B01C5">
      <w:pPr>
        <w:pStyle w:val="FootnoteText"/>
        <w:jc w:val="both"/>
        <w:rPr>
          <w:rFonts w:ascii="Cambria" w:hAnsi="Cambria"/>
          <w:sz w:val="16"/>
          <w:szCs w:val="16"/>
          <w:highlight w:val="green"/>
          <w:lang w:val="es-ES"/>
        </w:rPr>
      </w:pPr>
      <w:r w:rsidRPr="00E86045">
        <w:rPr>
          <w:rFonts w:ascii="Cambria" w:hAnsi="Cambria"/>
          <w:color w:val="auto"/>
          <w:sz w:val="16"/>
          <w:szCs w:val="16"/>
          <w:lang w:val="es-ES"/>
        </w:rPr>
        <w:tab/>
      </w:r>
      <w:r w:rsidR="00456437" w:rsidRPr="00E86045">
        <w:rPr>
          <w:rStyle w:val="FootnoteReference"/>
          <w:rFonts w:ascii="Cambria" w:hAnsi="Cambria"/>
          <w:color w:val="auto"/>
          <w:sz w:val="16"/>
          <w:szCs w:val="16"/>
        </w:rPr>
        <w:footnoteRef/>
      </w:r>
      <w:r w:rsidR="00456437" w:rsidRPr="00E86045">
        <w:rPr>
          <w:rFonts w:ascii="Cambria" w:hAnsi="Cambria"/>
          <w:color w:val="auto"/>
          <w:sz w:val="16"/>
          <w:szCs w:val="16"/>
          <w:lang w:val="es-ES"/>
        </w:rPr>
        <w:t xml:space="preserve"> </w:t>
      </w:r>
      <w:r w:rsidR="00456437" w:rsidRPr="00E86045">
        <w:rPr>
          <w:rFonts w:ascii="Cambria" w:hAnsi="Cambria" w:cs="Arial"/>
          <w:color w:val="auto"/>
          <w:sz w:val="16"/>
          <w:szCs w:val="16"/>
          <w:lang w:val="es-ES"/>
        </w:rPr>
        <w:t>Asimismo</w:t>
      </w:r>
      <w:r w:rsidR="003F5316" w:rsidRPr="00E86045">
        <w:rPr>
          <w:rFonts w:ascii="Cambria" w:hAnsi="Cambria" w:cs="Arial"/>
          <w:color w:val="auto"/>
          <w:sz w:val="16"/>
          <w:szCs w:val="16"/>
          <w:lang w:val="es-ES"/>
        </w:rPr>
        <w:t xml:space="preserve"> sostiene que Aurora argumentó </w:t>
      </w:r>
      <w:r w:rsidR="00456437" w:rsidRPr="00E86045">
        <w:rPr>
          <w:rFonts w:ascii="Cambria" w:hAnsi="Cambria" w:cs="Arial"/>
          <w:color w:val="auto"/>
          <w:sz w:val="16"/>
          <w:szCs w:val="16"/>
          <w:lang w:val="es-ES"/>
        </w:rPr>
        <w:t xml:space="preserve">la afectación emocional a la que ha estado sometida por la negativa a la “interrupción terapéutica del embarazo cuando cabía por el tiempo la figura así como por la negación actual a un adelanto de parto”; </w:t>
      </w:r>
      <w:r w:rsidR="003F5316" w:rsidRPr="00E86045">
        <w:rPr>
          <w:rFonts w:ascii="Cambria" w:hAnsi="Cambria" w:cs="Arial"/>
          <w:color w:val="auto"/>
          <w:sz w:val="16"/>
          <w:szCs w:val="16"/>
          <w:lang w:val="es-ES"/>
        </w:rPr>
        <w:t xml:space="preserve">la afectación mental y física </w:t>
      </w:r>
      <w:r w:rsidR="00456437" w:rsidRPr="00E86045">
        <w:rPr>
          <w:rFonts w:ascii="Cambria" w:hAnsi="Cambria" w:cs="Arial"/>
          <w:color w:val="auto"/>
          <w:sz w:val="16"/>
          <w:szCs w:val="16"/>
          <w:lang w:val="es-ES"/>
        </w:rPr>
        <w:t xml:space="preserve">mientras el procedimiento médico, de adelanto de parto, le siga siendo denegado; </w:t>
      </w:r>
      <w:r w:rsidR="003F5316" w:rsidRPr="00E86045">
        <w:rPr>
          <w:rFonts w:ascii="Cambria" w:hAnsi="Cambria" w:cs="Arial"/>
          <w:color w:val="auto"/>
          <w:sz w:val="16"/>
          <w:szCs w:val="16"/>
          <w:lang w:val="es-ES"/>
        </w:rPr>
        <w:t xml:space="preserve">la falta de acceso a </w:t>
      </w:r>
      <w:r w:rsidR="00456437" w:rsidRPr="00E86045">
        <w:rPr>
          <w:rFonts w:ascii="Cambria" w:hAnsi="Cambria" w:cs="Arial"/>
          <w:color w:val="auto"/>
          <w:sz w:val="16"/>
          <w:szCs w:val="16"/>
          <w:lang w:val="es-ES"/>
        </w:rPr>
        <w:t>valoraciones médicas con detalles de los diagnósticos, ya que existieron omisiones de los médicos en el Hospital en dejar por escrito en el expediente la situación; y  la demora en el acceso al expediente médico, falta de documentación, falta de un protocolo de atención en salud, así como el retraso en las respuesta en situaciones de urgencia.</w:t>
      </w:r>
    </w:p>
  </w:footnote>
  <w:footnote w:id="14">
    <w:p w14:paraId="13A0E7C1" w14:textId="6D97711E" w:rsidR="00E92911" w:rsidRPr="00E86045" w:rsidRDefault="00F97828">
      <w:pPr>
        <w:pStyle w:val="FootnoteText"/>
        <w:rPr>
          <w:rFonts w:ascii="Cambria" w:hAnsi="Cambria"/>
          <w:sz w:val="16"/>
          <w:szCs w:val="16"/>
          <w:lang w:val="es-419"/>
        </w:rPr>
      </w:pPr>
      <w:r w:rsidRPr="00E86045">
        <w:rPr>
          <w:rFonts w:ascii="Cambria" w:hAnsi="Cambria"/>
          <w:sz w:val="16"/>
          <w:szCs w:val="16"/>
          <w:lang w:val="es-419"/>
        </w:rPr>
        <w:tab/>
      </w:r>
      <w:r w:rsidR="00E92911" w:rsidRPr="00E86045">
        <w:rPr>
          <w:rStyle w:val="FootnoteReference"/>
          <w:rFonts w:ascii="Cambria" w:hAnsi="Cambria"/>
          <w:sz w:val="16"/>
          <w:szCs w:val="16"/>
        </w:rPr>
        <w:footnoteRef/>
      </w:r>
      <w:r w:rsidR="00E92911" w:rsidRPr="00E86045">
        <w:rPr>
          <w:rFonts w:ascii="Cambria" w:hAnsi="Cambria"/>
          <w:sz w:val="16"/>
          <w:szCs w:val="16"/>
          <w:lang w:val="es-419"/>
        </w:rPr>
        <w:t xml:space="preserve"> </w:t>
      </w:r>
      <w:bookmarkStart w:id="3" w:name="_Hlk11790246"/>
      <w:r w:rsidR="00E92911" w:rsidRPr="00E86045">
        <w:rPr>
          <w:rFonts w:ascii="Cambria" w:hAnsi="Cambria"/>
          <w:sz w:val="16"/>
          <w:szCs w:val="16"/>
          <w:lang w:val="es-ES"/>
        </w:rPr>
        <w:t>CIDH, Informe No. 16/18, Petición 884-07. Admisibilidad. Victoria Piedad Palacios Tejada de Saavedra. Perú. 24 de febrero de 2018, párr. 12</w:t>
      </w:r>
      <w:bookmarkEnd w:id="3"/>
      <w:r w:rsidR="00E92911" w:rsidRPr="00E86045">
        <w:rPr>
          <w:rFonts w:ascii="Cambria" w:hAnsi="Cambria"/>
          <w:sz w:val="16"/>
          <w:szCs w:val="16"/>
          <w:lang w:val="es-ES"/>
        </w:rPr>
        <w:t xml:space="preserve">; y </w:t>
      </w:r>
      <w:r w:rsidR="00E92911" w:rsidRPr="00E86045">
        <w:rPr>
          <w:rFonts w:ascii="Cambria" w:hAnsi="Cambria"/>
          <w:sz w:val="16"/>
          <w:szCs w:val="16"/>
          <w:lang w:val="es-419"/>
        </w:rPr>
        <w:t xml:space="preserve">CIDH, Informe No. 10/18. Admisibilidad. Familias Indígenas Maya </w:t>
      </w:r>
      <w:proofErr w:type="spellStart"/>
      <w:r w:rsidR="00E92911" w:rsidRPr="00E86045">
        <w:rPr>
          <w:rFonts w:ascii="Cambria" w:hAnsi="Cambria"/>
          <w:sz w:val="16"/>
          <w:szCs w:val="16"/>
          <w:lang w:val="es-419"/>
        </w:rPr>
        <w:t>Achí</w:t>
      </w:r>
      <w:proofErr w:type="spellEnd"/>
      <w:r w:rsidR="00E92911" w:rsidRPr="00E86045">
        <w:rPr>
          <w:rFonts w:ascii="Cambria" w:hAnsi="Cambria"/>
          <w:sz w:val="16"/>
          <w:szCs w:val="16"/>
          <w:lang w:val="es-419"/>
        </w:rPr>
        <w:t xml:space="preserve">. Guatemala. 24 de febrero de 2018, párr. 17. </w:t>
      </w:r>
    </w:p>
  </w:footnote>
  <w:footnote w:id="15">
    <w:p w14:paraId="752C8164" w14:textId="5EC20719" w:rsidR="00EB022A" w:rsidRPr="00E86045" w:rsidRDefault="00F97828" w:rsidP="00EB022A">
      <w:pPr>
        <w:pStyle w:val="FootnoteText"/>
        <w:jc w:val="both"/>
        <w:rPr>
          <w:rFonts w:ascii="Cambria" w:hAnsi="Cambria"/>
          <w:sz w:val="16"/>
          <w:szCs w:val="16"/>
          <w:lang w:val="es-VE"/>
        </w:rPr>
      </w:pPr>
      <w:r w:rsidRPr="00E86045">
        <w:rPr>
          <w:rFonts w:ascii="Cambria" w:hAnsi="Cambria"/>
          <w:sz w:val="16"/>
          <w:szCs w:val="16"/>
          <w:lang w:val="es-VE"/>
        </w:rPr>
        <w:tab/>
      </w:r>
      <w:r w:rsidR="00EB022A" w:rsidRPr="00E86045">
        <w:rPr>
          <w:rStyle w:val="FootnoteReference"/>
          <w:rFonts w:ascii="Cambria" w:hAnsi="Cambria"/>
          <w:sz w:val="16"/>
          <w:szCs w:val="16"/>
        </w:rPr>
        <w:footnoteRef/>
      </w:r>
      <w:r w:rsidR="00EB022A" w:rsidRPr="00E86045">
        <w:rPr>
          <w:rFonts w:ascii="Cambria" w:hAnsi="Cambria"/>
          <w:sz w:val="16"/>
          <w:szCs w:val="16"/>
          <w:lang w:val="es-VE"/>
        </w:rPr>
        <w:t xml:space="preserve"> Corte IDH. Caso Comunidad </w:t>
      </w:r>
      <w:proofErr w:type="spellStart"/>
      <w:r w:rsidR="00EB022A" w:rsidRPr="00E86045">
        <w:rPr>
          <w:rFonts w:ascii="Cambria" w:hAnsi="Cambria"/>
          <w:sz w:val="16"/>
          <w:szCs w:val="16"/>
          <w:lang w:val="es-VE"/>
        </w:rPr>
        <w:t>Indigena</w:t>
      </w:r>
      <w:proofErr w:type="spellEnd"/>
      <w:r w:rsidR="00EB022A" w:rsidRPr="00E86045">
        <w:rPr>
          <w:rFonts w:ascii="Cambria" w:hAnsi="Cambria"/>
          <w:sz w:val="16"/>
          <w:szCs w:val="16"/>
          <w:lang w:val="es-VE"/>
        </w:rPr>
        <w:t xml:space="preserve"> </w:t>
      </w:r>
      <w:proofErr w:type="spellStart"/>
      <w:r w:rsidR="00EB022A" w:rsidRPr="00E86045">
        <w:rPr>
          <w:rFonts w:ascii="Cambria" w:hAnsi="Cambria"/>
          <w:sz w:val="16"/>
          <w:szCs w:val="16"/>
          <w:lang w:val="es-VE"/>
        </w:rPr>
        <w:t>Yakye</w:t>
      </w:r>
      <w:proofErr w:type="spellEnd"/>
      <w:r w:rsidR="00EB022A" w:rsidRPr="00E86045">
        <w:rPr>
          <w:rFonts w:ascii="Cambria" w:hAnsi="Cambria"/>
          <w:sz w:val="16"/>
          <w:szCs w:val="16"/>
          <w:lang w:val="es-VE"/>
        </w:rPr>
        <w:t xml:space="preserve"> Axa vs. Paraguay. Fondo, Reparaciones y Costas. Sentencia de 17 de junio de 2005. Serie C No. 125, párr. 162. “En este sentido, el Estado tiene el deber de adoptar medidas positivas, concretas y orientadas a la satisfacción del derecho a una vida digna, en especial cuando se trata de personas en situación de vulnerabilidad y riesgo, cuya atención se vuelve prioritaria. “</w:t>
      </w:r>
    </w:p>
  </w:footnote>
  <w:footnote w:id="16">
    <w:p w14:paraId="415C73B7" w14:textId="1C99E863" w:rsidR="001046AF" w:rsidRPr="00E86045" w:rsidRDefault="00F97828" w:rsidP="001046AF">
      <w:pPr>
        <w:pStyle w:val="FootnoteText"/>
        <w:jc w:val="both"/>
        <w:rPr>
          <w:rFonts w:ascii="Cambria" w:hAnsi="Cambria"/>
          <w:sz w:val="14"/>
          <w:szCs w:val="14"/>
          <w:lang w:val="es-VE"/>
        </w:rPr>
      </w:pPr>
      <w:r w:rsidRPr="00E86045">
        <w:rPr>
          <w:rFonts w:ascii="Cambria" w:hAnsi="Cambria"/>
          <w:sz w:val="16"/>
          <w:szCs w:val="16"/>
          <w:lang w:val="es-VE"/>
        </w:rPr>
        <w:tab/>
      </w:r>
      <w:r w:rsidR="001046AF" w:rsidRPr="00E86045">
        <w:rPr>
          <w:rStyle w:val="FootnoteReference"/>
          <w:rFonts w:ascii="Cambria" w:hAnsi="Cambria"/>
          <w:sz w:val="16"/>
          <w:szCs w:val="16"/>
        </w:rPr>
        <w:footnoteRef/>
      </w:r>
      <w:r w:rsidR="001046AF" w:rsidRPr="00E86045">
        <w:rPr>
          <w:rFonts w:ascii="Cambria" w:hAnsi="Cambria"/>
          <w:sz w:val="16"/>
          <w:szCs w:val="16"/>
          <w:lang w:val="es-VE"/>
        </w:rPr>
        <w:t xml:space="preserve"> CIDH, Informe No. 120/17. Petición 2003-13. Admisibilidad. Beatriz. El Salvador. 7 de septiembre de 2017, párr.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456437" w:rsidRDefault="00456437" w:rsidP="00EE4D6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456437" w:rsidRDefault="004564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456437" w:rsidRDefault="00456437"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456437" w:rsidRPr="00EC7D62" w:rsidRDefault="00E80156"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4D652" w14:textId="77777777" w:rsidR="00807A71" w:rsidRDefault="00807A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D33446"/>
    <w:multiLevelType w:val="hybridMultilevel"/>
    <w:tmpl w:val="BEF09CB2"/>
    <w:lvl w:ilvl="0" w:tplc="77D81A7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5620625E"/>
    <w:lvl w:ilvl="0" w:tplc="979CB7F0">
      <w:start w:val="1"/>
      <w:numFmt w:val="decimal"/>
      <w:lvlText w:val="%1."/>
      <w:lvlJc w:val="left"/>
      <w:pPr>
        <w:tabs>
          <w:tab w:val="num" w:pos="720"/>
        </w:tabs>
        <w:ind w:left="0" w:firstLine="720"/>
      </w:pPr>
      <w:rPr>
        <w:rFonts w:ascii="Cambria" w:hAnsi="Cambria" w:hint="default"/>
        <w:color w:val="auto"/>
        <w:lang w:val="es-E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5073D11"/>
    <w:multiLevelType w:val="hybridMultilevel"/>
    <w:tmpl w:val="E180AB68"/>
    <w:lvl w:ilvl="0" w:tplc="979CB7F0">
      <w:start w:val="1"/>
      <w:numFmt w:val="decimal"/>
      <w:lvlText w:val="%1."/>
      <w:lvlJc w:val="left"/>
      <w:pPr>
        <w:tabs>
          <w:tab w:val="num" w:pos="720"/>
        </w:tabs>
        <w:ind w:left="0" w:firstLine="720"/>
      </w:pPr>
      <w:rPr>
        <w:rFonts w:ascii="Cambria" w:hAnsi="Cambria" w:hint="default"/>
        <w:color w:val="auto"/>
        <w:lang w:val="es-E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CD1D9F"/>
    <w:multiLevelType w:val="hybridMultilevel"/>
    <w:tmpl w:val="295AA6EA"/>
    <w:lvl w:ilvl="0" w:tplc="979CB7F0">
      <w:start w:val="1"/>
      <w:numFmt w:val="decimal"/>
      <w:lvlText w:val="%1."/>
      <w:lvlJc w:val="left"/>
      <w:pPr>
        <w:tabs>
          <w:tab w:val="num" w:pos="720"/>
        </w:tabs>
        <w:ind w:left="0" w:firstLine="720"/>
      </w:pPr>
      <w:rPr>
        <w:rFonts w:ascii="Cambria" w:hAnsi="Cambria" w:hint="default"/>
        <w:color w:val="auto"/>
        <w:lang w:val="es-E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8"/>
  </w:num>
  <w:num w:numId="7">
    <w:abstractNumId w:val="7"/>
  </w:num>
  <w:num w:numId="8">
    <w:abstractNumId w:val="18"/>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21"/>
  </w:num>
  <w:num w:numId="52">
    <w:abstractNumId w:val="41"/>
  </w:num>
  <w:num w:numId="53">
    <w:abstractNumId w:val="50"/>
  </w:num>
  <w:num w:numId="54">
    <w:abstractNumId w:val="45"/>
  </w:num>
  <w:num w:numId="55">
    <w:abstractNumId w:val="5"/>
  </w:num>
  <w:num w:numId="56">
    <w:abstractNumId w:val="43"/>
  </w:num>
  <w:num w:numId="57">
    <w:abstractNumId w:val="15"/>
  </w:num>
  <w:num w:numId="58">
    <w:abstractNumId w:val="3"/>
  </w:num>
  <w:num w:numId="59">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tBYA4ge8DywAAAA="/>
  </w:docVars>
  <w:rsids>
    <w:rsidRoot w:val="006B2D5C"/>
    <w:rsid w:val="0000036F"/>
    <w:rsid w:val="00000CDA"/>
    <w:rsid w:val="00001CAA"/>
    <w:rsid w:val="000065D0"/>
    <w:rsid w:val="0000673C"/>
    <w:rsid w:val="00006B74"/>
    <w:rsid w:val="00006E1F"/>
    <w:rsid w:val="000070D7"/>
    <w:rsid w:val="000104F5"/>
    <w:rsid w:val="0001392F"/>
    <w:rsid w:val="00015701"/>
    <w:rsid w:val="0001788C"/>
    <w:rsid w:val="0002186F"/>
    <w:rsid w:val="000241C0"/>
    <w:rsid w:val="000337EF"/>
    <w:rsid w:val="00040C3A"/>
    <w:rsid w:val="000419AD"/>
    <w:rsid w:val="00044B99"/>
    <w:rsid w:val="000716C5"/>
    <w:rsid w:val="000725DB"/>
    <w:rsid w:val="00075E23"/>
    <w:rsid w:val="00077398"/>
    <w:rsid w:val="000804AA"/>
    <w:rsid w:val="000817F6"/>
    <w:rsid w:val="0009006E"/>
    <w:rsid w:val="0009344A"/>
    <w:rsid w:val="000A3254"/>
    <w:rsid w:val="000A392E"/>
    <w:rsid w:val="000A575F"/>
    <w:rsid w:val="000B0579"/>
    <w:rsid w:val="000C1C69"/>
    <w:rsid w:val="000D0B9B"/>
    <w:rsid w:val="000D10DB"/>
    <w:rsid w:val="000E1ACD"/>
    <w:rsid w:val="000E2789"/>
    <w:rsid w:val="000E38C1"/>
    <w:rsid w:val="000E5EB5"/>
    <w:rsid w:val="000F2168"/>
    <w:rsid w:val="000F35ED"/>
    <w:rsid w:val="0010318B"/>
    <w:rsid w:val="001046AF"/>
    <w:rsid w:val="00107131"/>
    <w:rsid w:val="0010736F"/>
    <w:rsid w:val="00111A8A"/>
    <w:rsid w:val="00113F73"/>
    <w:rsid w:val="00117481"/>
    <w:rsid w:val="00121CC2"/>
    <w:rsid w:val="00125058"/>
    <w:rsid w:val="00130BAB"/>
    <w:rsid w:val="00131D8B"/>
    <w:rsid w:val="00133EE5"/>
    <w:rsid w:val="00135308"/>
    <w:rsid w:val="00135CF2"/>
    <w:rsid w:val="00136E3D"/>
    <w:rsid w:val="00137C33"/>
    <w:rsid w:val="00143EFE"/>
    <w:rsid w:val="00145634"/>
    <w:rsid w:val="001479C0"/>
    <w:rsid w:val="00150913"/>
    <w:rsid w:val="0015330B"/>
    <w:rsid w:val="00162F5B"/>
    <w:rsid w:val="00167A34"/>
    <w:rsid w:val="00177EEF"/>
    <w:rsid w:val="00183253"/>
    <w:rsid w:val="00191A30"/>
    <w:rsid w:val="001931D9"/>
    <w:rsid w:val="00194E93"/>
    <w:rsid w:val="001A244A"/>
    <w:rsid w:val="001A538D"/>
    <w:rsid w:val="001A7870"/>
    <w:rsid w:val="001B3A00"/>
    <w:rsid w:val="001B4D5E"/>
    <w:rsid w:val="001B66C6"/>
    <w:rsid w:val="001C1B41"/>
    <w:rsid w:val="001D65EF"/>
    <w:rsid w:val="001E49E7"/>
    <w:rsid w:val="001E6B0B"/>
    <w:rsid w:val="001F26B5"/>
    <w:rsid w:val="001F271B"/>
    <w:rsid w:val="001F7201"/>
    <w:rsid w:val="00201A1B"/>
    <w:rsid w:val="002047A1"/>
    <w:rsid w:val="00204931"/>
    <w:rsid w:val="00220EA9"/>
    <w:rsid w:val="00223A29"/>
    <w:rsid w:val="002250A3"/>
    <w:rsid w:val="00225DDA"/>
    <w:rsid w:val="00230E3B"/>
    <w:rsid w:val="00231294"/>
    <w:rsid w:val="00234A7F"/>
    <w:rsid w:val="00235217"/>
    <w:rsid w:val="002419BE"/>
    <w:rsid w:val="00243C13"/>
    <w:rsid w:val="00246D1F"/>
    <w:rsid w:val="00247403"/>
    <w:rsid w:val="00247542"/>
    <w:rsid w:val="00247A72"/>
    <w:rsid w:val="00250B93"/>
    <w:rsid w:val="00266B61"/>
    <w:rsid w:val="0026712A"/>
    <w:rsid w:val="002704DB"/>
    <w:rsid w:val="00270CB4"/>
    <w:rsid w:val="00272D58"/>
    <w:rsid w:val="002738BD"/>
    <w:rsid w:val="00277BDA"/>
    <w:rsid w:val="00291FF7"/>
    <w:rsid w:val="00293AC7"/>
    <w:rsid w:val="0029575A"/>
    <w:rsid w:val="002A0AAE"/>
    <w:rsid w:val="002A2D77"/>
    <w:rsid w:val="002A5820"/>
    <w:rsid w:val="002A5C12"/>
    <w:rsid w:val="002C3350"/>
    <w:rsid w:val="002D2B26"/>
    <w:rsid w:val="002D7EA2"/>
    <w:rsid w:val="002E187C"/>
    <w:rsid w:val="002E2D02"/>
    <w:rsid w:val="002E7512"/>
    <w:rsid w:val="002F0322"/>
    <w:rsid w:val="002F6290"/>
    <w:rsid w:val="00302733"/>
    <w:rsid w:val="00306392"/>
    <w:rsid w:val="003121D5"/>
    <w:rsid w:val="00314078"/>
    <w:rsid w:val="0031535D"/>
    <w:rsid w:val="00316F42"/>
    <w:rsid w:val="003239B8"/>
    <w:rsid w:val="0033169F"/>
    <w:rsid w:val="00334FFA"/>
    <w:rsid w:val="003410B1"/>
    <w:rsid w:val="0034224A"/>
    <w:rsid w:val="00343438"/>
    <w:rsid w:val="003437C3"/>
    <w:rsid w:val="00344977"/>
    <w:rsid w:val="00346C95"/>
    <w:rsid w:val="00347F1D"/>
    <w:rsid w:val="00351155"/>
    <w:rsid w:val="00352A96"/>
    <w:rsid w:val="003540D4"/>
    <w:rsid w:val="00356185"/>
    <w:rsid w:val="00360380"/>
    <w:rsid w:val="0036504C"/>
    <w:rsid w:val="00371142"/>
    <w:rsid w:val="00373011"/>
    <w:rsid w:val="00373388"/>
    <w:rsid w:val="0037519E"/>
    <w:rsid w:val="00375411"/>
    <w:rsid w:val="00386C6C"/>
    <w:rsid w:val="00386CF0"/>
    <w:rsid w:val="0039662C"/>
    <w:rsid w:val="003A6337"/>
    <w:rsid w:val="003B3BF2"/>
    <w:rsid w:val="003B4FF6"/>
    <w:rsid w:val="003B70FB"/>
    <w:rsid w:val="003C4B8E"/>
    <w:rsid w:val="003C676B"/>
    <w:rsid w:val="003D0A55"/>
    <w:rsid w:val="003D3BC2"/>
    <w:rsid w:val="003E3625"/>
    <w:rsid w:val="003E6CA1"/>
    <w:rsid w:val="003F0562"/>
    <w:rsid w:val="003F5316"/>
    <w:rsid w:val="004031DC"/>
    <w:rsid w:val="00405236"/>
    <w:rsid w:val="004065A8"/>
    <w:rsid w:val="004165C2"/>
    <w:rsid w:val="00417FA7"/>
    <w:rsid w:val="0042120D"/>
    <w:rsid w:val="00422604"/>
    <w:rsid w:val="00426CD5"/>
    <w:rsid w:val="004304AD"/>
    <w:rsid w:val="00433A40"/>
    <w:rsid w:val="00441ECB"/>
    <w:rsid w:val="00445193"/>
    <w:rsid w:val="00447CCF"/>
    <w:rsid w:val="00450ACA"/>
    <w:rsid w:val="00456110"/>
    <w:rsid w:val="00456437"/>
    <w:rsid w:val="004565BA"/>
    <w:rsid w:val="0046047E"/>
    <w:rsid w:val="004609D1"/>
    <w:rsid w:val="00462C1B"/>
    <w:rsid w:val="00463512"/>
    <w:rsid w:val="00467B7E"/>
    <w:rsid w:val="00473BB4"/>
    <w:rsid w:val="00476211"/>
    <w:rsid w:val="00477592"/>
    <w:rsid w:val="00486F1C"/>
    <w:rsid w:val="004937E8"/>
    <w:rsid w:val="0049419D"/>
    <w:rsid w:val="004A50FA"/>
    <w:rsid w:val="004A59CC"/>
    <w:rsid w:val="004A6A54"/>
    <w:rsid w:val="004C20D2"/>
    <w:rsid w:val="004C2312"/>
    <w:rsid w:val="004C4B62"/>
    <w:rsid w:val="004C54C9"/>
    <w:rsid w:val="004C616A"/>
    <w:rsid w:val="004D2828"/>
    <w:rsid w:val="004D381D"/>
    <w:rsid w:val="004D4ABA"/>
    <w:rsid w:val="004D6025"/>
    <w:rsid w:val="004E11AB"/>
    <w:rsid w:val="004E19B1"/>
    <w:rsid w:val="004E2649"/>
    <w:rsid w:val="004F36D6"/>
    <w:rsid w:val="00501399"/>
    <w:rsid w:val="00501652"/>
    <w:rsid w:val="0050633D"/>
    <w:rsid w:val="00507BC4"/>
    <w:rsid w:val="005128E4"/>
    <w:rsid w:val="005133DB"/>
    <w:rsid w:val="0051621C"/>
    <w:rsid w:val="00524ACE"/>
    <w:rsid w:val="00525560"/>
    <w:rsid w:val="005415E6"/>
    <w:rsid w:val="00544216"/>
    <w:rsid w:val="00544C49"/>
    <w:rsid w:val="005516A1"/>
    <w:rsid w:val="00563557"/>
    <w:rsid w:val="0057402A"/>
    <w:rsid w:val="00574CB7"/>
    <w:rsid w:val="00574E27"/>
    <w:rsid w:val="005771D0"/>
    <w:rsid w:val="00587A26"/>
    <w:rsid w:val="00590E9B"/>
    <w:rsid w:val="0059191A"/>
    <w:rsid w:val="005921FF"/>
    <w:rsid w:val="005A24ED"/>
    <w:rsid w:val="005A6D0E"/>
    <w:rsid w:val="005B37CC"/>
    <w:rsid w:val="005B52B0"/>
    <w:rsid w:val="005B6806"/>
    <w:rsid w:val="005B6D22"/>
    <w:rsid w:val="005C261A"/>
    <w:rsid w:val="005C4225"/>
    <w:rsid w:val="005C7989"/>
    <w:rsid w:val="005D0F9B"/>
    <w:rsid w:val="005E06A1"/>
    <w:rsid w:val="005E0B65"/>
    <w:rsid w:val="005E11B2"/>
    <w:rsid w:val="005F0DAD"/>
    <w:rsid w:val="005F0F33"/>
    <w:rsid w:val="005F41BD"/>
    <w:rsid w:val="00600DEB"/>
    <w:rsid w:val="00602337"/>
    <w:rsid w:val="006277DE"/>
    <w:rsid w:val="00627C9F"/>
    <w:rsid w:val="006311E9"/>
    <w:rsid w:val="00632354"/>
    <w:rsid w:val="00634567"/>
    <w:rsid w:val="00636070"/>
    <w:rsid w:val="00636303"/>
    <w:rsid w:val="00642810"/>
    <w:rsid w:val="006473EB"/>
    <w:rsid w:val="00647756"/>
    <w:rsid w:val="006509DA"/>
    <w:rsid w:val="00652333"/>
    <w:rsid w:val="0065261D"/>
    <w:rsid w:val="00656B49"/>
    <w:rsid w:val="0068009E"/>
    <w:rsid w:val="006819E9"/>
    <w:rsid w:val="00686471"/>
    <w:rsid w:val="00686787"/>
    <w:rsid w:val="00691BBE"/>
    <w:rsid w:val="00692219"/>
    <w:rsid w:val="006A17D2"/>
    <w:rsid w:val="006A310C"/>
    <w:rsid w:val="006A73E6"/>
    <w:rsid w:val="006B2D5C"/>
    <w:rsid w:val="006B5D35"/>
    <w:rsid w:val="006C4EB1"/>
    <w:rsid w:val="006D2547"/>
    <w:rsid w:val="006D5147"/>
    <w:rsid w:val="006E0166"/>
    <w:rsid w:val="006E7B34"/>
    <w:rsid w:val="006F6CCD"/>
    <w:rsid w:val="0070697F"/>
    <w:rsid w:val="00713F66"/>
    <w:rsid w:val="00716F2E"/>
    <w:rsid w:val="00717342"/>
    <w:rsid w:val="0072199C"/>
    <w:rsid w:val="00722417"/>
    <w:rsid w:val="00722C9F"/>
    <w:rsid w:val="007253B8"/>
    <w:rsid w:val="00726B01"/>
    <w:rsid w:val="007306A1"/>
    <w:rsid w:val="00730D3B"/>
    <w:rsid w:val="007323E5"/>
    <w:rsid w:val="0073598C"/>
    <w:rsid w:val="0073741F"/>
    <w:rsid w:val="00747B80"/>
    <w:rsid w:val="00750D47"/>
    <w:rsid w:val="00753219"/>
    <w:rsid w:val="00754149"/>
    <w:rsid w:val="0075510D"/>
    <w:rsid w:val="00756D7A"/>
    <w:rsid w:val="0076643F"/>
    <w:rsid w:val="0077214B"/>
    <w:rsid w:val="0077528D"/>
    <w:rsid w:val="00777F63"/>
    <w:rsid w:val="007811E3"/>
    <w:rsid w:val="007852B5"/>
    <w:rsid w:val="007932A1"/>
    <w:rsid w:val="007A5817"/>
    <w:rsid w:val="007B01C5"/>
    <w:rsid w:val="007B05C4"/>
    <w:rsid w:val="007B1BAF"/>
    <w:rsid w:val="007B60E9"/>
    <w:rsid w:val="007B6CC3"/>
    <w:rsid w:val="007C2853"/>
    <w:rsid w:val="007C3334"/>
    <w:rsid w:val="007C402A"/>
    <w:rsid w:val="007D030A"/>
    <w:rsid w:val="007D2B98"/>
    <w:rsid w:val="007D7C02"/>
    <w:rsid w:val="007E21BC"/>
    <w:rsid w:val="007E2B9B"/>
    <w:rsid w:val="007E58FE"/>
    <w:rsid w:val="007E7C82"/>
    <w:rsid w:val="007F3778"/>
    <w:rsid w:val="007F588D"/>
    <w:rsid w:val="00802748"/>
    <w:rsid w:val="00803F1C"/>
    <w:rsid w:val="008053D0"/>
    <w:rsid w:val="0080600E"/>
    <w:rsid w:val="00807A71"/>
    <w:rsid w:val="0081007E"/>
    <w:rsid w:val="008128C6"/>
    <w:rsid w:val="00817612"/>
    <w:rsid w:val="00833437"/>
    <w:rsid w:val="008338A4"/>
    <w:rsid w:val="00834D49"/>
    <w:rsid w:val="00835159"/>
    <w:rsid w:val="00837C45"/>
    <w:rsid w:val="00840031"/>
    <w:rsid w:val="008411F0"/>
    <w:rsid w:val="00841473"/>
    <w:rsid w:val="00844730"/>
    <w:rsid w:val="008457C2"/>
    <w:rsid w:val="0085157D"/>
    <w:rsid w:val="00857A82"/>
    <w:rsid w:val="00861938"/>
    <w:rsid w:val="00865179"/>
    <w:rsid w:val="00867F89"/>
    <w:rsid w:val="00871526"/>
    <w:rsid w:val="00873836"/>
    <w:rsid w:val="00885737"/>
    <w:rsid w:val="00890650"/>
    <w:rsid w:val="00895CB1"/>
    <w:rsid w:val="00897E12"/>
    <w:rsid w:val="008A0F81"/>
    <w:rsid w:val="008A7E0F"/>
    <w:rsid w:val="008B12F5"/>
    <w:rsid w:val="008B1ACD"/>
    <w:rsid w:val="008B5932"/>
    <w:rsid w:val="008C5751"/>
    <w:rsid w:val="008D768D"/>
    <w:rsid w:val="008E1FBF"/>
    <w:rsid w:val="008E328A"/>
    <w:rsid w:val="008E3759"/>
    <w:rsid w:val="008E3BFE"/>
    <w:rsid w:val="008E7900"/>
    <w:rsid w:val="008F1912"/>
    <w:rsid w:val="008F3365"/>
    <w:rsid w:val="008F494B"/>
    <w:rsid w:val="008F7834"/>
    <w:rsid w:val="0090270B"/>
    <w:rsid w:val="00903853"/>
    <w:rsid w:val="00903FCC"/>
    <w:rsid w:val="009041DC"/>
    <w:rsid w:val="00917B5A"/>
    <w:rsid w:val="00920A58"/>
    <w:rsid w:val="00920A8C"/>
    <w:rsid w:val="00932E63"/>
    <w:rsid w:val="00934A2C"/>
    <w:rsid w:val="00935F06"/>
    <w:rsid w:val="00937B3A"/>
    <w:rsid w:val="00945EF5"/>
    <w:rsid w:val="00954B82"/>
    <w:rsid w:val="00962436"/>
    <w:rsid w:val="0096706E"/>
    <w:rsid w:val="00970551"/>
    <w:rsid w:val="00974491"/>
    <w:rsid w:val="00975C4E"/>
    <w:rsid w:val="00981C96"/>
    <w:rsid w:val="00981FBA"/>
    <w:rsid w:val="0098223C"/>
    <w:rsid w:val="00997BC5"/>
    <w:rsid w:val="009A4F41"/>
    <w:rsid w:val="009B381B"/>
    <w:rsid w:val="009B620C"/>
    <w:rsid w:val="009C1883"/>
    <w:rsid w:val="009C2FC5"/>
    <w:rsid w:val="009D1753"/>
    <w:rsid w:val="009D6502"/>
    <w:rsid w:val="009D74E7"/>
    <w:rsid w:val="009D7611"/>
    <w:rsid w:val="009D78A5"/>
    <w:rsid w:val="009E0B61"/>
    <w:rsid w:val="009E53DE"/>
    <w:rsid w:val="009E7C00"/>
    <w:rsid w:val="00A018D2"/>
    <w:rsid w:val="00A0691C"/>
    <w:rsid w:val="00A07393"/>
    <w:rsid w:val="00A11E44"/>
    <w:rsid w:val="00A21AE5"/>
    <w:rsid w:val="00A22397"/>
    <w:rsid w:val="00A24D3E"/>
    <w:rsid w:val="00A26133"/>
    <w:rsid w:val="00A269D6"/>
    <w:rsid w:val="00A27FAB"/>
    <w:rsid w:val="00A328B3"/>
    <w:rsid w:val="00A37AFD"/>
    <w:rsid w:val="00A4330F"/>
    <w:rsid w:val="00A45BB1"/>
    <w:rsid w:val="00A50FCF"/>
    <w:rsid w:val="00A528D1"/>
    <w:rsid w:val="00A610CD"/>
    <w:rsid w:val="00A625E0"/>
    <w:rsid w:val="00A74947"/>
    <w:rsid w:val="00A758AA"/>
    <w:rsid w:val="00AA09A2"/>
    <w:rsid w:val="00AA2D78"/>
    <w:rsid w:val="00AA66F0"/>
    <w:rsid w:val="00AA675D"/>
    <w:rsid w:val="00AA7996"/>
    <w:rsid w:val="00AB1E9C"/>
    <w:rsid w:val="00AB40A1"/>
    <w:rsid w:val="00AC19CB"/>
    <w:rsid w:val="00AC52D4"/>
    <w:rsid w:val="00AD1886"/>
    <w:rsid w:val="00AE0319"/>
    <w:rsid w:val="00AE2D6B"/>
    <w:rsid w:val="00AE5488"/>
    <w:rsid w:val="00AE6F91"/>
    <w:rsid w:val="00AF5571"/>
    <w:rsid w:val="00AF55C4"/>
    <w:rsid w:val="00AF5C39"/>
    <w:rsid w:val="00B06B4E"/>
    <w:rsid w:val="00B07341"/>
    <w:rsid w:val="00B10CBD"/>
    <w:rsid w:val="00B129D5"/>
    <w:rsid w:val="00B1491B"/>
    <w:rsid w:val="00B201C9"/>
    <w:rsid w:val="00B202B5"/>
    <w:rsid w:val="00B21035"/>
    <w:rsid w:val="00B22A57"/>
    <w:rsid w:val="00B30539"/>
    <w:rsid w:val="00B314DB"/>
    <w:rsid w:val="00B361F2"/>
    <w:rsid w:val="00B3718B"/>
    <w:rsid w:val="00B4632A"/>
    <w:rsid w:val="00B5067D"/>
    <w:rsid w:val="00B50E1C"/>
    <w:rsid w:val="00B51C8C"/>
    <w:rsid w:val="00B530F1"/>
    <w:rsid w:val="00B736AF"/>
    <w:rsid w:val="00B77888"/>
    <w:rsid w:val="00B80DAE"/>
    <w:rsid w:val="00B857DE"/>
    <w:rsid w:val="00B96A7D"/>
    <w:rsid w:val="00B976D5"/>
    <w:rsid w:val="00B97946"/>
    <w:rsid w:val="00BA0ACB"/>
    <w:rsid w:val="00BA276C"/>
    <w:rsid w:val="00BA5544"/>
    <w:rsid w:val="00BB306F"/>
    <w:rsid w:val="00BB3FBD"/>
    <w:rsid w:val="00BC00CD"/>
    <w:rsid w:val="00BC6CD0"/>
    <w:rsid w:val="00BD4855"/>
    <w:rsid w:val="00BD4B89"/>
    <w:rsid w:val="00BD5922"/>
    <w:rsid w:val="00BD76D9"/>
    <w:rsid w:val="00BF02CB"/>
    <w:rsid w:val="00BF2D36"/>
    <w:rsid w:val="00BF4B01"/>
    <w:rsid w:val="00BF514A"/>
    <w:rsid w:val="00BF6A6B"/>
    <w:rsid w:val="00BF6FD8"/>
    <w:rsid w:val="00BF775D"/>
    <w:rsid w:val="00C03680"/>
    <w:rsid w:val="00C054DF"/>
    <w:rsid w:val="00C10AFC"/>
    <w:rsid w:val="00C11D0B"/>
    <w:rsid w:val="00C122CF"/>
    <w:rsid w:val="00C16DEF"/>
    <w:rsid w:val="00C21562"/>
    <w:rsid w:val="00C21762"/>
    <w:rsid w:val="00C21FEF"/>
    <w:rsid w:val="00C24543"/>
    <w:rsid w:val="00C256A2"/>
    <w:rsid w:val="00C25D08"/>
    <w:rsid w:val="00C2615B"/>
    <w:rsid w:val="00C32292"/>
    <w:rsid w:val="00C34645"/>
    <w:rsid w:val="00C35A26"/>
    <w:rsid w:val="00C51515"/>
    <w:rsid w:val="00C53910"/>
    <w:rsid w:val="00C545F1"/>
    <w:rsid w:val="00C5660B"/>
    <w:rsid w:val="00C56854"/>
    <w:rsid w:val="00C5788A"/>
    <w:rsid w:val="00C6421D"/>
    <w:rsid w:val="00C66B72"/>
    <w:rsid w:val="00C777F9"/>
    <w:rsid w:val="00C87AC4"/>
    <w:rsid w:val="00C903B1"/>
    <w:rsid w:val="00C9567A"/>
    <w:rsid w:val="00CA48A3"/>
    <w:rsid w:val="00CB212D"/>
    <w:rsid w:val="00CB2660"/>
    <w:rsid w:val="00CC5E90"/>
    <w:rsid w:val="00CC6B58"/>
    <w:rsid w:val="00CD046C"/>
    <w:rsid w:val="00CD35E5"/>
    <w:rsid w:val="00CE076C"/>
    <w:rsid w:val="00CE1873"/>
    <w:rsid w:val="00CE5199"/>
    <w:rsid w:val="00CE66D5"/>
    <w:rsid w:val="00CF637A"/>
    <w:rsid w:val="00D059DE"/>
    <w:rsid w:val="00D05ABD"/>
    <w:rsid w:val="00D13FCE"/>
    <w:rsid w:val="00D306D1"/>
    <w:rsid w:val="00D30800"/>
    <w:rsid w:val="00D34786"/>
    <w:rsid w:val="00D37BFC"/>
    <w:rsid w:val="00D42822"/>
    <w:rsid w:val="00D47A8E"/>
    <w:rsid w:val="00D52D14"/>
    <w:rsid w:val="00D53C37"/>
    <w:rsid w:val="00D55256"/>
    <w:rsid w:val="00D6271B"/>
    <w:rsid w:val="00D62B07"/>
    <w:rsid w:val="00D712D3"/>
    <w:rsid w:val="00D71422"/>
    <w:rsid w:val="00D72DC6"/>
    <w:rsid w:val="00D73F5E"/>
    <w:rsid w:val="00D7433F"/>
    <w:rsid w:val="00D7558D"/>
    <w:rsid w:val="00D77503"/>
    <w:rsid w:val="00D81CAB"/>
    <w:rsid w:val="00D81D92"/>
    <w:rsid w:val="00D873A5"/>
    <w:rsid w:val="00D876F9"/>
    <w:rsid w:val="00D877B6"/>
    <w:rsid w:val="00D93505"/>
    <w:rsid w:val="00DA14B3"/>
    <w:rsid w:val="00DA7B5F"/>
    <w:rsid w:val="00DC11E7"/>
    <w:rsid w:val="00DC443B"/>
    <w:rsid w:val="00DC7023"/>
    <w:rsid w:val="00DC769A"/>
    <w:rsid w:val="00DD061E"/>
    <w:rsid w:val="00DD3D86"/>
    <w:rsid w:val="00DD5192"/>
    <w:rsid w:val="00DE12F0"/>
    <w:rsid w:val="00DE2770"/>
    <w:rsid w:val="00DF1EC4"/>
    <w:rsid w:val="00E01943"/>
    <w:rsid w:val="00E02D8A"/>
    <w:rsid w:val="00E0340B"/>
    <w:rsid w:val="00E04A90"/>
    <w:rsid w:val="00E0551F"/>
    <w:rsid w:val="00E05F46"/>
    <w:rsid w:val="00E0777F"/>
    <w:rsid w:val="00E219C7"/>
    <w:rsid w:val="00E26CCA"/>
    <w:rsid w:val="00E27E7B"/>
    <w:rsid w:val="00E4118C"/>
    <w:rsid w:val="00E43157"/>
    <w:rsid w:val="00E461CE"/>
    <w:rsid w:val="00E569C8"/>
    <w:rsid w:val="00E65AC5"/>
    <w:rsid w:val="00E704FD"/>
    <w:rsid w:val="00E720CA"/>
    <w:rsid w:val="00E74C08"/>
    <w:rsid w:val="00E80156"/>
    <w:rsid w:val="00E807CE"/>
    <w:rsid w:val="00E82F2A"/>
    <w:rsid w:val="00E84EB5"/>
    <w:rsid w:val="00E85662"/>
    <w:rsid w:val="00E86045"/>
    <w:rsid w:val="00E8789F"/>
    <w:rsid w:val="00E92911"/>
    <w:rsid w:val="00E94A77"/>
    <w:rsid w:val="00E97B71"/>
    <w:rsid w:val="00EA3D34"/>
    <w:rsid w:val="00EA6670"/>
    <w:rsid w:val="00EB022A"/>
    <w:rsid w:val="00EB454D"/>
    <w:rsid w:val="00EC72AB"/>
    <w:rsid w:val="00ED0904"/>
    <w:rsid w:val="00ED2F03"/>
    <w:rsid w:val="00ED549D"/>
    <w:rsid w:val="00ED76BE"/>
    <w:rsid w:val="00ED7F05"/>
    <w:rsid w:val="00EE00E9"/>
    <w:rsid w:val="00EE014D"/>
    <w:rsid w:val="00EE1016"/>
    <w:rsid w:val="00EE24E5"/>
    <w:rsid w:val="00EE4D66"/>
    <w:rsid w:val="00EF19C4"/>
    <w:rsid w:val="00EF35AB"/>
    <w:rsid w:val="00EF4C44"/>
    <w:rsid w:val="00EF619B"/>
    <w:rsid w:val="00F00B55"/>
    <w:rsid w:val="00F02AD1"/>
    <w:rsid w:val="00F04591"/>
    <w:rsid w:val="00F06354"/>
    <w:rsid w:val="00F11AC3"/>
    <w:rsid w:val="00F253CC"/>
    <w:rsid w:val="00F32193"/>
    <w:rsid w:val="00F332EF"/>
    <w:rsid w:val="00F37106"/>
    <w:rsid w:val="00F455B4"/>
    <w:rsid w:val="00F519CF"/>
    <w:rsid w:val="00F56BA5"/>
    <w:rsid w:val="00F57EFE"/>
    <w:rsid w:val="00F60E22"/>
    <w:rsid w:val="00F629A6"/>
    <w:rsid w:val="00F63B39"/>
    <w:rsid w:val="00F6632A"/>
    <w:rsid w:val="00F77E41"/>
    <w:rsid w:val="00F81395"/>
    <w:rsid w:val="00F815B1"/>
    <w:rsid w:val="00F81887"/>
    <w:rsid w:val="00F81BB8"/>
    <w:rsid w:val="00F85902"/>
    <w:rsid w:val="00F87D2C"/>
    <w:rsid w:val="00F87DD2"/>
    <w:rsid w:val="00F902CD"/>
    <w:rsid w:val="00F917D1"/>
    <w:rsid w:val="00F9342C"/>
    <w:rsid w:val="00F9653B"/>
    <w:rsid w:val="00F97828"/>
    <w:rsid w:val="00FA1619"/>
    <w:rsid w:val="00FA389D"/>
    <w:rsid w:val="00FA56EA"/>
    <w:rsid w:val="00FA6917"/>
    <w:rsid w:val="00FB0BA5"/>
    <w:rsid w:val="00FB62CF"/>
    <w:rsid w:val="00FC0F4A"/>
    <w:rsid w:val="00FC3330"/>
    <w:rsid w:val="00FC4BD8"/>
    <w:rsid w:val="00FC5FAE"/>
    <w:rsid w:val="00FD3C3B"/>
    <w:rsid w:val="00FE07DD"/>
    <w:rsid w:val="00FE6B45"/>
    <w:rsid w:val="00FE6D40"/>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35279926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F0FB5-F7D2-4E45-908F-442F67EE6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5247</Words>
  <Characters>27762</Characters>
  <Application>Microsoft Office Word</Application>
  <DocSecurity>0</DocSecurity>
  <Lines>578</Lines>
  <Paragraphs>186</Paragraphs>
  <ScaleCrop>false</ScaleCrop>
  <Company/>
  <LinksUpToDate>false</LinksUpToDate>
  <CharactersWithSpaces>32823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122/20</dc:title>
  <dc:creator/>
  <cp:lastModifiedBy/>
  <cp:revision>1</cp:revision>
  <dcterms:created xsi:type="dcterms:W3CDTF">2020-07-09T19:46:00Z</dcterms:created>
  <dcterms:modified xsi:type="dcterms:W3CDTF">2020-07-09T19:46:00Z</dcterms:modified>
</cp:coreProperties>
</file>