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501177" w:rsidRDefault="00D306D1" w:rsidP="00627C9F">
      <w:pPr>
        <w:jc w:val="both"/>
        <w:rPr>
          <w:rFonts w:asciiTheme="majorHAnsi" w:hAnsiTheme="majorHAnsi" w:cs="Univers"/>
          <w:b/>
          <w:bCs/>
          <w:sz w:val="20"/>
          <w:szCs w:val="20"/>
          <w:lang w:val="es-ES"/>
        </w:rPr>
      </w:pPr>
      <w:r w:rsidRPr="0050117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B48A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0117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A4414" w:rsidRDefault="006A441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A4414" w:rsidRDefault="006A441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501177"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501177"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501177" w:rsidRDefault="005128E4" w:rsidP="00040C3A">
      <w:pPr>
        <w:tabs>
          <w:tab w:val="center" w:pos="5400"/>
        </w:tabs>
        <w:suppressAutoHyphens/>
        <w:rPr>
          <w:rFonts w:asciiTheme="majorHAnsi" w:hAnsiTheme="majorHAnsi"/>
          <w:sz w:val="20"/>
          <w:szCs w:val="20"/>
          <w:lang w:val="es-ES"/>
        </w:rPr>
      </w:pPr>
    </w:p>
    <w:p w14:paraId="12A36B24" w14:textId="77777777" w:rsidR="005128E4" w:rsidRPr="00501177" w:rsidRDefault="005128E4" w:rsidP="00040C3A">
      <w:pPr>
        <w:tabs>
          <w:tab w:val="center" w:pos="5400"/>
        </w:tabs>
        <w:suppressAutoHyphens/>
        <w:rPr>
          <w:rFonts w:asciiTheme="majorHAnsi" w:hAnsiTheme="majorHAnsi"/>
          <w:sz w:val="20"/>
          <w:szCs w:val="20"/>
          <w:lang w:val="es-ES"/>
        </w:rPr>
      </w:pPr>
    </w:p>
    <w:p w14:paraId="2252093D" w14:textId="77777777" w:rsidR="005128E4" w:rsidRPr="00501177" w:rsidRDefault="005128E4" w:rsidP="00040C3A">
      <w:pPr>
        <w:tabs>
          <w:tab w:val="center" w:pos="5400"/>
        </w:tabs>
        <w:suppressAutoHyphens/>
        <w:rPr>
          <w:rFonts w:asciiTheme="majorHAnsi" w:hAnsiTheme="majorHAnsi"/>
          <w:sz w:val="20"/>
          <w:szCs w:val="20"/>
          <w:lang w:val="es-ES"/>
        </w:rPr>
      </w:pPr>
    </w:p>
    <w:p w14:paraId="403935BD" w14:textId="77777777" w:rsidR="00040C3A" w:rsidRPr="00501177" w:rsidRDefault="00040C3A" w:rsidP="005128E4">
      <w:pPr>
        <w:tabs>
          <w:tab w:val="center" w:pos="5400"/>
        </w:tabs>
        <w:suppressAutoHyphens/>
        <w:jc w:val="center"/>
        <w:rPr>
          <w:rFonts w:asciiTheme="majorHAnsi" w:hAnsiTheme="majorHAnsi"/>
          <w:sz w:val="20"/>
          <w:szCs w:val="20"/>
          <w:lang w:val="es-ES"/>
        </w:rPr>
      </w:pPr>
    </w:p>
    <w:p w14:paraId="6DCF5F8F" w14:textId="77777777" w:rsidR="00040C3A" w:rsidRPr="00501177" w:rsidRDefault="00040C3A" w:rsidP="005128E4">
      <w:pPr>
        <w:tabs>
          <w:tab w:val="center" w:pos="5400"/>
        </w:tabs>
        <w:suppressAutoHyphens/>
        <w:jc w:val="center"/>
        <w:rPr>
          <w:rFonts w:asciiTheme="majorHAnsi" w:hAnsiTheme="majorHAnsi"/>
          <w:sz w:val="20"/>
          <w:szCs w:val="20"/>
          <w:lang w:val="es-ES"/>
        </w:rPr>
      </w:pPr>
    </w:p>
    <w:p w14:paraId="4791F13A" w14:textId="77777777" w:rsidR="005B52B0" w:rsidRPr="00501177" w:rsidRDefault="005B52B0" w:rsidP="005128E4">
      <w:pPr>
        <w:tabs>
          <w:tab w:val="center" w:pos="5400"/>
        </w:tabs>
        <w:suppressAutoHyphens/>
        <w:jc w:val="center"/>
        <w:rPr>
          <w:rFonts w:asciiTheme="majorHAnsi" w:hAnsiTheme="majorHAnsi"/>
          <w:sz w:val="20"/>
          <w:szCs w:val="20"/>
          <w:lang w:val="es-ES"/>
        </w:rPr>
      </w:pPr>
    </w:p>
    <w:p w14:paraId="44E016B6" w14:textId="77777777" w:rsidR="005B52B0" w:rsidRPr="00501177" w:rsidRDefault="005B52B0" w:rsidP="005128E4">
      <w:pPr>
        <w:tabs>
          <w:tab w:val="center" w:pos="5400"/>
        </w:tabs>
        <w:suppressAutoHyphens/>
        <w:jc w:val="center"/>
        <w:rPr>
          <w:rFonts w:asciiTheme="majorHAnsi" w:hAnsiTheme="majorHAnsi"/>
          <w:sz w:val="20"/>
          <w:szCs w:val="20"/>
          <w:lang w:val="es-ES"/>
        </w:rPr>
      </w:pPr>
    </w:p>
    <w:p w14:paraId="63D41962" w14:textId="77777777" w:rsidR="005B52B0" w:rsidRPr="00501177" w:rsidRDefault="005B52B0" w:rsidP="005128E4">
      <w:pPr>
        <w:tabs>
          <w:tab w:val="center" w:pos="5400"/>
        </w:tabs>
        <w:suppressAutoHyphens/>
        <w:jc w:val="center"/>
        <w:rPr>
          <w:rFonts w:asciiTheme="majorHAnsi" w:hAnsiTheme="majorHAnsi"/>
          <w:sz w:val="20"/>
          <w:szCs w:val="20"/>
          <w:lang w:val="es-ES"/>
        </w:rPr>
      </w:pPr>
    </w:p>
    <w:p w14:paraId="5ADEB990" w14:textId="77777777" w:rsidR="00040C3A" w:rsidRPr="00501177" w:rsidRDefault="00040C3A" w:rsidP="00040C3A">
      <w:pPr>
        <w:tabs>
          <w:tab w:val="center" w:pos="5400"/>
        </w:tabs>
        <w:suppressAutoHyphens/>
        <w:jc w:val="center"/>
        <w:rPr>
          <w:rFonts w:asciiTheme="majorHAnsi" w:hAnsiTheme="majorHAnsi"/>
          <w:sz w:val="20"/>
          <w:szCs w:val="20"/>
          <w:lang w:val="es-ES"/>
        </w:rPr>
      </w:pPr>
    </w:p>
    <w:p w14:paraId="2D81B7E8" w14:textId="77777777" w:rsidR="00040C3A" w:rsidRPr="00501177" w:rsidRDefault="00040C3A" w:rsidP="00040C3A">
      <w:pPr>
        <w:tabs>
          <w:tab w:val="center" w:pos="5400"/>
        </w:tabs>
        <w:suppressAutoHyphens/>
        <w:jc w:val="center"/>
        <w:rPr>
          <w:rFonts w:asciiTheme="majorHAnsi" w:hAnsiTheme="majorHAnsi"/>
          <w:sz w:val="20"/>
          <w:szCs w:val="20"/>
          <w:lang w:val="es-ES"/>
        </w:rPr>
      </w:pPr>
    </w:p>
    <w:p w14:paraId="64791D04" w14:textId="77777777" w:rsidR="00040C3A" w:rsidRPr="007037F3" w:rsidRDefault="003D3BC2" w:rsidP="00040C3A">
      <w:pPr>
        <w:tabs>
          <w:tab w:val="center" w:pos="5400"/>
        </w:tabs>
        <w:suppressAutoHyphens/>
        <w:jc w:val="center"/>
        <w:rPr>
          <w:rFonts w:asciiTheme="majorHAnsi" w:hAnsiTheme="majorHAnsi"/>
          <w:sz w:val="20"/>
          <w:szCs w:val="20"/>
          <w:lang w:val="es-ES"/>
        </w:rPr>
      </w:pPr>
      <w:r w:rsidRPr="0050117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7E49E4" w:rsidR="006A4414" w:rsidRPr="004E2649" w:rsidRDefault="006A44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87C21">
                              <w:rPr>
                                <w:rFonts w:asciiTheme="majorHAnsi" w:hAnsiTheme="majorHAnsi" w:cs="Arial"/>
                                <w:b/>
                                <w:bCs/>
                                <w:color w:val="0D0D0D" w:themeColor="text1" w:themeTint="F2"/>
                                <w:sz w:val="36"/>
                                <w:szCs w:val="22"/>
                                <w:lang w:val="es-ES_tradnl"/>
                              </w:rPr>
                              <w:t xml:space="preserve"> 284</w:t>
                            </w:r>
                            <w:r>
                              <w:rPr>
                                <w:rFonts w:asciiTheme="majorHAnsi" w:hAnsiTheme="majorHAnsi" w:cs="Arial"/>
                                <w:b/>
                                <w:bCs/>
                                <w:color w:val="0D0D0D" w:themeColor="text1" w:themeTint="F2"/>
                                <w:sz w:val="36"/>
                                <w:szCs w:val="22"/>
                                <w:lang w:val="es-ES_tradnl"/>
                              </w:rPr>
                              <w:t>/20</w:t>
                            </w:r>
                          </w:p>
                          <w:p w14:paraId="09C54AB3" w14:textId="033E2F3C" w:rsidR="006A4414" w:rsidRDefault="006A44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E029248" w:rsidR="006A4414" w:rsidRPr="0010736F" w:rsidRDefault="006A44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6A4414" w:rsidRPr="0010736F" w:rsidRDefault="006A441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8C2453" w:rsidR="006A4414" w:rsidRPr="00CB691B" w:rsidRDefault="006A4414"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NORMA INÉS AGUILAR LEÓN</w:t>
                            </w:r>
                          </w:p>
                          <w:bookmarkEnd w:id="1"/>
                          <w:p w14:paraId="35068D0D" w14:textId="7504914B" w:rsidR="006A4414" w:rsidRPr="0010736F" w:rsidRDefault="006A44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6A4414" w:rsidRPr="00AE5488" w:rsidRDefault="006A441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87E49E4" w:rsidR="006A4414" w:rsidRPr="004E2649" w:rsidRDefault="006A44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87C21">
                        <w:rPr>
                          <w:rFonts w:asciiTheme="majorHAnsi" w:hAnsiTheme="majorHAnsi" w:cs="Arial"/>
                          <w:b/>
                          <w:bCs/>
                          <w:color w:val="0D0D0D" w:themeColor="text1" w:themeTint="F2"/>
                          <w:sz w:val="36"/>
                          <w:szCs w:val="22"/>
                          <w:lang w:val="es-ES_tradnl"/>
                        </w:rPr>
                        <w:t xml:space="preserve"> 284</w:t>
                      </w:r>
                      <w:r>
                        <w:rPr>
                          <w:rFonts w:asciiTheme="majorHAnsi" w:hAnsiTheme="majorHAnsi" w:cs="Arial"/>
                          <w:b/>
                          <w:bCs/>
                          <w:color w:val="0D0D0D" w:themeColor="text1" w:themeTint="F2"/>
                          <w:sz w:val="36"/>
                          <w:szCs w:val="22"/>
                          <w:lang w:val="es-ES_tradnl"/>
                        </w:rPr>
                        <w:t>/20</w:t>
                      </w:r>
                    </w:p>
                    <w:p w14:paraId="09C54AB3" w14:textId="033E2F3C" w:rsidR="006A4414" w:rsidRDefault="006A44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E029248" w:rsidR="006A4414" w:rsidRPr="0010736F" w:rsidRDefault="006A44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6A4414" w:rsidRPr="0010736F" w:rsidRDefault="006A441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8C2453" w:rsidR="006A4414" w:rsidRPr="00CB691B" w:rsidRDefault="006A4414"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NORMA INÉS AGUILAR LEÓN</w:t>
                      </w:r>
                    </w:p>
                    <w:bookmarkEnd w:id="1"/>
                    <w:p w14:paraId="35068D0D" w14:textId="7504914B" w:rsidR="006A4414" w:rsidRPr="0010736F" w:rsidRDefault="006A44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6A4414" w:rsidRPr="00AE5488" w:rsidRDefault="006A4414" w:rsidP="007A5817">
                      <w:pPr>
                        <w:rPr>
                          <w:color w:val="0D0D0D" w:themeColor="text1" w:themeTint="F2"/>
                          <w:lang w:val="es-ES_tradnl"/>
                        </w:rPr>
                      </w:pPr>
                    </w:p>
                  </w:txbxContent>
                </v:textbox>
              </v:shape>
            </w:pict>
          </mc:Fallback>
        </mc:AlternateContent>
      </w:r>
      <w:r w:rsidR="004E2649" w:rsidRPr="0050117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7F34001" w:rsidR="006A4414" w:rsidRPr="00935F06" w:rsidRDefault="00B87C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BA6D30" w:rsidR="006A4414" w:rsidRPr="00935F06" w:rsidRDefault="00B87C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301</w:t>
                            </w:r>
                          </w:p>
                          <w:p w14:paraId="69373ED2" w14:textId="1D173528" w:rsidR="006A4414" w:rsidRPr="001B4C00" w:rsidRDefault="00B87C2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octubre 2020</w:t>
                            </w:r>
                          </w:p>
                          <w:p w14:paraId="0771DB5B" w14:textId="77777777" w:rsidR="006A4414" w:rsidRPr="001B4C00" w:rsidRDefault="006A4414"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7F34001" w:rsidR="006A4414" w:rsidRPr="00935F06" w:rsidRDefault="00B87C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BA6D30" w:rsidR="006A4414" w:rsidRPr="00935F06" w:rsidRDefault="00B87C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301</w:t>
                      </w:r>
                    </w:p>
                    <w:p w14:paraId="69373ED2" w14:textId="1D173528" w:rsidR="006A4414" w:rsidRPr="001B4C00" w:rsidRDefault="00B87C2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11 octubre 2020</w:t>
                      </w:r>
                    </w:p>
                    <w:p w14:paraId="0771DB5B" w14:textId="77777777" w:rsidR="006A4414" w:rsidRPr="001B4C00" w:rsidRDefault="006A4414"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5FE3AB87"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3C383BC0" w14:textId="77777777" w:rsidR="00040C3A" w:rsidRPr="007037F3" w:rsidRDefault="00040C3A" w:rsidP="00040C3A">
      <w:pPr>
        <w:tabs>
          <w:tab w:val="center" w:pos="5400"/>
        </w:tabs>
        <w:suppressAutoHyphens/>
        <w:jc w:val="center"/>
        <w:rPr>
          <w:rFonts w:asciiTheme="majorHAnsi" w:hAnsiTheme="majorHAnsi" w:cs="Arial"/>
          <w:sz w:val="20"/>
          <w:szCs w:val="20"/>
          <w:lang w:val="es-ES"/>
        </w:rPr>
      </w:pPr>
    </w:p>
    <w:p w14:paraId="54590931"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76C291D6"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2161B44F"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3C4EEE07"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3B0E4647" w14:textId="77777777" w:rsidR="005128E4" w:rsidRPr="007037F3" w:rsidRDefault="005128E4" w:rsidP="00040C3A">
      <w:pPr>
        <w:tabs>
          <w:tab w:val="center" w:pos="5400"/>
        </w:tabs>
        <w:suppressAutoHyphens/>
        <w:jc w:val="center"/>
        <w:rPr>
          <w:rFonts w:asciiTheme="majorHAnsi" w:hAnsiTheme="majorHAnsi"/>
          <w:sz w:val="20"/>
          <w:szCs w:val="20"/>
          <w:lang w:val="es-ES"/>
        </w:rPr>
      </w:pPr>
    </w:p>
    <w:p w14:paraId="2DAAF36D"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12496A14" w14:textId="77777777" w:rsidR="005128E4" w:rsidRPr="007037F3" w:rsidRDefault="005128E4" w:rsidP="00040C3A">
      <w:pPr>
        <w:tabs>
          <w:tab w:val="center" w:pos="5400"/>
        </w:tabs>
        <w:suppressAutoHyphens/>
        <w:jc w:val="center"/>
        <w:rPr>
          <w:rFonts w:asciiTheme="majorHAnsi" w:hAnsiTheme="majorHAnsi"/>
          <w:sz w:val="20"/>
          <w:szCs w:val="20"/>
          <w:lang w:val="es-ES"/>
        </w:rPr>
      </w:pPr>
    </w:p>
    <w:p w14:paraId="25772DB3" w14:textId="77777777" w:rsidR="005128E4" w:rsidRPr="007037F3" w:rsidRDefault="005128E4" w:rsidP="00040C3A">
      <w:pPr>
        <w:tabs>
          <w:tab w:val="center" w:pos="5400"/>
        </w:tabs>
        <w:suppressAutoHyphens/>
        <w:jc w:val="center"/>
        <w:rPr>
          <w:rFonts w:asciiTheme="majorHAnsi" w:hAnsiTheme="majorHAnsi"/>
          <w:sz w:val="20"/>
          <w:szCs w:val="20"/>
          <w:lang w:val="es-ES"/>
        </w:rPr>
      </w:pPr>
    </w:p>
    <w:p w14:paraId="6820FADA" w14:textId="77777777" w:rsidR="005128E4" w:rsidRPr="007037F3" w:rsidRDefault="005128E4" w:rsidP="00040C3A">
      <w:pPr>
        <w:tabs>
          <w:tab w:val="center" w:pos="5400"/>
        </w:tabs>
        <w:suppressAutoHyphens/>
        <w:jc w:val="center"/>
        <w:rPr>
          <w:rFonts w:asciiTheme="majorHAnsi" w:hAnsiTheme="majorHAnsi"/>
          <w:sz w:val="20"/>
          <w:szCs w:val="20"/>
          <w:lang w:val="es-ES"/>
        </w:rPr>
      </w:pPr>
    </w:p>
    <w:p w14:paraId="54445A55"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5D4A4040" w14:textId="77777777" w:rsidR="00040C3A" w:rsidRPr="007037F3" w:rsidRDefault="00040C3A" w:rsidP="00040C3A">
      <w:pPr>
        <w:tabs>
          <w:tab w:val="center" w:pos="5400"/>
        </w:tabs>
        <w:suppressAutoHyphens/>
        <w:jc w:val="center"/>
        <w:rPr>
          <w:rFonts w:asciiTheme="majorHAnsi" w:hAnsiTheme="majorHAnsi"/>
          <w:sz w:val="20"/>
          <w:szCs w:val="20"/>
          <w:lang w:val="es-ES"/>
        </w:rPr>
      </w:pPr>
    </w:p>
    <w:p w14:paraId="048FBB22"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190ABFB3"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4C690048"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733CA438"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7874DEEB"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3698D0D6"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1F907823"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045D9AC1"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16068EE5"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14A4A430"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0B3B735F"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02C5C441"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7806A2B0"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319C392B"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514A0182" w14:textId="77777777" w:rsidR="00A50FCF" w:rsidRPr="007037F3" w:rsidRDefault="0090270B" w:rsidP="00040C3A">
      <w:pPr>
        <w:tabs>
          <w:tab w:val="center" w:pos="5400"/>
        </w:tabs>
        <w:suppressAutoHyphens/>
        <w:jc w:val="center"/>
        <w:rPr>
          <w:rFonts w:asciiTheme="majorHAnsi" w:hAnsiTheme="majorHAnsi"/>
          <w:sz w:val="20"/>
          <w:szCs w:val="20"/>
          <w:lang w:val="es-ES"/>
        </w:rPr>
      </w:pPr>
      <w:r w:rsidRPr="007037F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A1419C9" w:rsidR="006A4414" w:rsidRPr="00890650" w:rsidRDefault="006A44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7C21">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B87C21">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2020</w:t>
                            </w:r>
                          </w:p>
                          <w:p w14:paraId="4BDF3581" w14:textId="77777777" w:rsidR="006A4414" w:rsidRPr="007A5817" w:rsidRDefault="006A44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A4414" w:rsidRPr="00167A34" w:rsidRDefault="006A44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A1419C9" w:rsidR="006A4414" w:rsidRPr="00890650" w:rsidRDefault="006A44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7C21">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B87C21">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2020</w:t>
                      </w:r>
                    </w:p>
                    <w:p w14:paraId="4BDF3581" w14:textId="77777777" w:rsidR="006A4414" w:rsidRPr="007A5817" w:rsidRDefault="006A44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A4414" w:rsidRPr="00167A34" w:rsidRDefault="006A44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7929D1FD"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5469D0BE"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7A79F059"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330672AE" w14:textId="77777777" w:rsidR="00A50FCF" w:rsidRPr="007037F3" w:rsidRDefault="0090270B" w:rsidP="00040C3A">
      <w:pPr>
        <w:tabs>
          <w:tab w:val="center" w:pos="5400"/>
        </w:tabs>
        <w:suppressAutoHyphens/>
        <w:jc w:val="center"/>
        <w:rPr>
          <w:rFonts w:asciiTheme="majorHAnsi" w:hAnsiTheme="majorHAnsi"/>
          <w:sz w:val="20"/>
          <w:szCs w:val="20"/>
          <w:lang w:val="es-ES"/>
        </w:rPr>
      </w:pPr>
      <w:r w:rsidRPr="007037F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11778C1" w:rsidR="006A4414" w:rsidRPr="007B05C4" w:rsidRDefault="006A44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7C21" w:rsidRPr="00B87C21">
                              <w:rPr>
                                <w:rFonts w:asciiTheme="majorHAnsi" w:hAnsiTheme="majorHAnsi"/>
                                <w:color w:val="595959" w:themeColor="text1" w:themeTint="A6"/>
                                <w:sz w:val="18"/>
                                <w:szCs w:val="18"/>
                                <w:lang w:val="pt-BR"/>
                              </w:rPr>
                              <w:t>284</w:t>
                            </w:r>
                            <w:r w:rsidRPr="00B87C21">
                              <w:rPr>
                                <w:rFonts w:asciiTheme="majorHAnsi" w:hAnsiTheme="majorHAnsi"/>
                                <w:color w:val="595959" w:themeColor="text1" w:themeTint="A6"/>
                                <w:sz w:val="18"/>
                                <w:szCs w:val="18"/>
                                <w:lang w:val="pt-BR"/>
                              </w:rPr>
                              <w:t xml:space="preserve">/20.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Norma Inés Aguilar León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87C21">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11778C1" w:rsidR="006A4414" w:rsidRPr="007B05C4" w:rsidRDefault="006A44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7C21" w:rsidRPr="00B87C21">
                        <w:rPr>
                          <w:rFonts w:asciiTheme="majorHAnsi" w:hAnsiTheme="majorHAnsi"/>
                          <w:color w:val="595959" w:themeColor="text1" w:themeTint="A6"/>
                          <w:sz w:val="18"/>
                          <w:szCs w:val="18"/>
                          <w:lang w:val="pt-BR"/>
                        </w:rPr>
                        <w:t>284</w:t>
                      </w:r>
                      <w:r w:rsidRPr="00B87C21">
                        <w:rPr>
                          <w:rFonts w:asciiTheme="majorHAnsi" w:hAnsiTheme="majorHAnsi"/>
                          <w:color w:val="595959" w:themeColor="text1" w:themeTint="A6"/>
                          <w:sz w:val="18"/>
                          <w:szCs w:val="18"/>
                          <w:lang w:val="pt-BR"/>
                        </w:rPr>
                        <w:t xml:space="preserve">/20.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Norma Inés Aguilar León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87C21">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7037F3" w:rsidRDefault="00A50FCF" w:rsidP="00040C3A">
      <w:pPr>
        <w:tabs>
          <w:tab w:val="center" w:pos="5400"/>
        </w:tabs>
        <w:suppressAutoHyphens/>
        <w:jc w:val="center"/>
        <w:rPr>
          <w:rFonts w:asciiTheme="majorHAnsi" w:hAnsiTheme="majorHAnsi"/>
          <w:sz w:val="20"/>
          <w:szCs w:val="20"/>
          <w:lang w:val="es-ES"/>
        </w:rPr>
      </w:pPr>
    </w:p>
    <w:p w14:paraId="1DA07629" w14:textId="0CB71236" w:rsidR="0090270B" w:rsidRPr="007037F3" w:rsidRDefault="00D306D1" w:rsidP="005516A1">
      <w:pPr>
        <w:tabs>
          <w:tab w:val="center" w:pos="5400"/>
        </w:tabs>
        <w:suppressAutoHyphens/>
        <w:jc w:val="center"/>
        <w:rPr>
          <w:rFonts w:asciiTheme="majorHAnsi" w:hAnsiTheme="majorHAnsi"/>
          <w:b/>
          <w:sz w:val="20"/>
          <w:szCs w:val="20"/>
          <w:lang w:val="es-ES"/>
        </w:rPr>
      </w:pPr>
      <w:r w:rsidRPr="007037F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192372C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A4414" w:rsidRPr="004B7EB6" w:rsidRDefault="006A44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A5EE" id="_x0000_t202" coordsize="21600,21600" o:spt="202" path="m,l,21600r21600,l21600,xe">
                <v:stroke joinstyle="miter"/>
                <v:path gradientshapeok="t" o:connecttype="rect"/>
              </v:shapetype>
              <v:shap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6A4414" w:rsidRPr="004B7EB6" w:rsidRDefault="006A44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64250D2" w:rsidR="0070697F" w:rsidRPr="007037F3" w:rsidRDefault="00F7393B" w:rsidP="005516A1">
      <w:pPr>
        <w:tabs>
          <w:tab w:val="center" w:pos="5400"/>
        </w:tabs>
        <w:suppressAutoHyphens/>
        <w:jc w:val="center"/>
        <w:rPr>
          <w:rFonts w:asciiTheme="majorHAnsi" w:hAnsiTheme="majorHAnsi"/>
          <w:b/>
          <w:sz w:val="20"/>
          <w:szCs w:val="20"/>
          <w:lang w:val="es-ES"/>
        </w:rPr>
        <w:sectPr w:rsidR="0070697F" w:rsidRPr="007037F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037F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2EBDC983">
                <wp:simplePos x="0" y="0"/>
                <wp:positionH relativeFrom="column">
                  <wp:posOffset>1329690</wp:posOffset>
                </wp:positionH>
                <wp:positionV relativeFrom="paragraph">
                  <wp:posOffset>480060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A4414" w:rsidRPr="00D72DC6" w:rsidRDefault="006A44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4561A22">
                                  <wp:extent cx="1889185" cy="48599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93202" cy="487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37.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" fillcolor="white [3201]" stroked="f" strokeweight=".5pt">
                <v:textbox>
                  <w:txbxContent>
                    <w:p w14:paraId="2A1ECD3C" w14:textId="77777777" w:rsidR="006A4414" w:rsidRPr="00D72DC6" w:rsidRDefault="006A44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4561A22">
                            <wp:extent cx="1889185" cy="48599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93202" cy="487025"/>
                                    </a:xfrm>
                                    <a:prstGeom prst="rect">
                                      <a:avLst/>
                                    </a:prstGeom>
                                    <a:noFill/>
                                    <a:ln>
                                      <a:noFill/>
                                    </a:ln>
                                  </pic:spPr>
                                </pic:pic>
                              </a:graphicData>
                            </a:graphic>
                          </wp:inline>
                        </w:drawing>
                      </w:r>
                    </w:p>
                  </w:txbxContent>
                </v:textbox>
              </v:shape>
            </w:pict>
          </mc:Fallback>
        </mc:AlternateContent>
      </w:r>
      <w:r w:rsidR="004A6A54" w:rsidRPr="007037F3">
        <w:rPr>
          <w:rFonts w:asciiTheme="majorHAnsi" w:hAnsiTheme="majorHAnsi"/>
          <w:b/>
          <w:sz w:val="20"/>
          <w:szCs w:val="20"/>
          <w:lang w:val="es-ES"/>
        </w:rPr>
        <w:tab/>
      </w:r>
    </w:p>
    <w:p w14:paraId="376DDC8B" w14:textId="77777777" w:rsidR="003239B8" w:rsidRPr="00594114" w:rsidRDefault="003239B8" w:rsidP="007C402A">
      <w:pPr>
        <w:spacing w:after="120"/>
        <w:ind w:firstLine="720"/>
        <w:jc w:val="both"/>
        <w:rPr>
          <w:rFonts w:asciiTheme="majorHAnsi" w:hAnsiTheme="majorHAnsi"/>
          <w:b/>
          <w:bCs/>
          <w:sz w:val="20"/>
          <w:szCs w:val="20"/>
          <w:lang w:val="es-ES"/>
        </w:rPr>
      </w:pPr>
      <w:r w:rsidRPr="00594114">
        <w:rPr>
          <w:rFonts w:asciiTheme="majorHAnsi" w:hAnsiTheme="majorHAnsi"/>
          <w:b/>
          <w:bCs/>
          <w:sz w:val="20"/>
          <w:szCs w:val="20"/>
          <w:lang w:val="es-ES"/>
        </w:rPr>
        <w:lastRenderedPageBreak/>
        <w:t>I.</w:t>
      </w:r>
      <w:r w:rsidRPr="0059411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59411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7037F3" w:rsidRDefault="00D77503" w:rsidP="007F685B">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Parte peticionaria</w:t>
            </w:r>
          </w:p>
        </w:tc>
        <w:tc>
          <w:tcPr>
            <w:tcW w:w="6570" w:type="dxa"/>
            <w:vAlign w:val="center"/>
          </w:tcPr>
          <w:p w14:paraId="3C5315D8" w14:textId="2D0937DC" w:rsidR="003239B8" w:rsidRPr="007037F3" w:rsidRDefault="00CB691B" w:rsidP="007F685B">
            <w:pPr>
              <w:jc w:val="both"/>
              <w:rPr>
                <w:rFonts w:asciiTheme="majorHAnsi" w:hAnsiTheme="majorHAnsi"/>
                <w:bCs/>
                <w:sz w:val="20"/>
                <w:szCs w:val="20"/>
                <w:lang w:val="es-ES"/>
              </w:rPr>
            </w:pPr>
            <w:r w:rsidRPr="007037F3">
              <w:rPr>
                <w:rFonts w:asciiTheme="majorHAnsi" w:hAnsiTheme="majorHAnsi"/>
                <w:bCs/>
                <w:sz w:val="20"/>
                <w:szCs w:val="20"/>
                <w:lang w:val="es-ES"/>
              </w:rPr>
              <w:t>Norma Inés Aguilar León</w:t>
            </w:r>
            <w:r w:rsidRPr="007037F3">
              <w:rPr>
                <w:rStyle w:val="FootnoteReference"/>
                <w:rFonts w:asciiTheme="majorHAnsi" w:hAnsiTheme="majorHAnsi"/>
                <w:bCs/>
                <w:sz w:val="20"/>
                <w:szCs w:val="20"/>
                <w:lang w:val="es-ES"/>
              </w:rPr>
              <w:footnoteReference w:id="2"/>
            </w:r>
          </w:p>
        </w:tc>
      </w:tr>
      <w:tr w:rsidR="003239B8" w:rsidRPr="0059411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7037F3" w:rsidRDefault="002355A9" w:rsidP="007F685B">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Presunta víctima</w:t>
            </w:r>
          </w:p>
        </w:tc>
        <w:tc>
          <w:tcPr>
            <w:tcW w:w="6570" w:type="dxa"/>
            <w:vAlign w:val="center"/>
          </w:tcPr>
          <w:p w14:paraId="4AEBF59E" w14:textId="6E255C3F" w:rsidR="003239B8" w:rsidRPr="007037F3" w:rsidRDefault="00712CCA" w:rsidP="005B6D22">
            <w:pPr>
              <w:jc w:val="both"/>
              <w:rPr>
                <w:rFonts w:asciiTheme="majorHAnsi" w:hAnsiTheme="majorHAnsi"/>
                <w:bCs/>
                <w:sz w:val="20"/>
                <w:szCs w:val="20"/>
                <w:lang w:val="es-ES"/>
              </w:rPr>
            </w:pPr>
            <w:r w:rsidRPr="007037F3">
              <w:rPr>
                <w:rFonts w:asciiTheme="majorHAnsi" w:hAnsiTheme="majorHAnsi"/>
                <w:bCs/>
                <w:sz w:val="20"/>
                <w:szCs w:val="20"/>
                <w:lang w:val="es-ES"/>
              </w:rPr>
              <w:t>Norma Inés Aguilar León</w:t>
            </w:r>
          </w:p>
        </w:tc>
      </w:tr>
      <w:tr w:rsidR="003239B8" w:rsidRPr="0059411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7037F3" w:rsidRDefault="00D77503" w:rsidP="007F685B">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Estado denunciado</w:t>
            </w:r>
          </w:p>
        </w:tc>
        <w:tc>
          <w:tcPr>
            <w:tcW w:w="6570" w:type="dxa"/>
            <w:vAlign w:val="center"/>
          </w:tcPr>
          <w:p w14:paraId="274C8A50" w14:textId="365D6F36" w:rsidR="003239B8" w:rsidRPr="007037F3" w:rsidRDefault="00712CCA" w:rsidP="007F685B">
            <w:pPr>
              <w:jc w:val="both"/>
              <w:rPr>
                <w:rFonts w:asciiTheme="majorHAnsi" w:hAnsiTheme="majorHAnsi"/>
                <w:bCs/>
                <w:sz w:val="20"/>
                <w:szCs w:val="20"/>
                <w:lang w:val="es-ES"/>
              </w:rPr>
            </w:pPr>
            <w:r w:rsidRPr="007037F3">
              <w:rPr>
                <w:rFonts w:asciiTheme="majorHAnsi" w:hAnsiTheme="majorHAnsi"/>
                <w:bCs/>
                <w:sz w:val="20"/>
                <w:szCs w:val="20"/>
                <w:lang w:val="es-ES"/>
              </w:rPr>
              <w:t>México</w:t>
            </w:r>
            <w:r w:rsidR="004A6A54" w:rsidRPr="007037F3">
              <w:rPr>
                <w:rStyle w:val="FootnoteReference"/>
                <w:rFonts w:asciiTheme="majorHAnsi" w:hAnsiTheme="majorHAnsi"/>
                <w:bCs/>
                <w:sz w:val="20"/>
                <w:szCs w:val="20"/>
                <w:lang w:val="es-ES"/>
              </w:rPr>
              <w:footnoteReference w:id="3"/>
            </w:r>
          </w:p>
        </w:tc>
      </w:tr>
      <w:tr w:rsidR="00223A29" w:rsidRPr="00F7393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7037F3" w:rsidRDefault="001B3A00" w:rsidP="00E4118C">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 xml:space="preserve">Derechos </w:t>
            </w:r>
            <w:r w:rsidR="00E4118C" w:rsidRPr="007037F3">
              <w:rPr>
                <w:rFonts w:asciiTheme="majorHAnsi" w:hAnsiTheme="majorHAnsi"/>
                <w:bCs/>
                <w:color w:val="FFFFFF" w:themeColor="background1"/>
                <w:sz w:val="20"/>
                <w:szCs w:val="20"/>
                <w:lang w:val="es-ES"/>
              </w:rPr>
              <w:t>invocados</w:t>
            </w:r>
          </w:p>
        </w:tc>
        <w:tc>
          <w:tcPr>
            <w:tcW w:w="6570" w:type="dxa"/>
            <w:vAlign w:val="center"/>
          </w:tcPr>
          <w:p w14:paraId="6DEE1EEB" w14:textId="14A098B8" w:rsidR="00223A29" w:rsidRPr="007037F3" w:rsidRDefault="00BF514A" w:rsidP="00886030">
            <w:pPr>
              <w:jc w:val="both"/>
              <w:rPr>
                <w:rFonts w:asciiTheme="majorHAnsi" w:hAnsiTheme="majorHAnsi"/>
                <w:bCs/>
                <w:sz w:val="20"/>
                <w:szCs w:val="20"/>
                <w:lang w:val="es-ES"/>
              </w:rPr>
            </w:pPr>
            <w:r w:rsidRPr="007037F3">
              <w:rPr>
                <w:rFonts w:asciiTheme="majorHAnsi" w:hAnsiTheme="majorHAnsi"/>
                <w:bCs/>
                <w:sz w:val="20"/>
                <w:szCs w:val="20"/>
                <w:lang w:val="es-ES"/>
              </w:rPr>
              <w:t xml:space="preserve">Artículos </w:t>
            </w:r>
            <w:r w:rsidR="00712CCA" w:rsidRPr="007037F3">
              <w:rPr>
                <w:rFonts w:asciiTheme="majorHAnsi" w:hAnsiTheme="majorHAnsi"/>
                <w:bCs/>
                <w:sz w:val="20"/>
                <w:szCs w:val="20"/>
                <w:lang w:val="es-ES"/>
              </w:rPr>
              <w:t>8 (garantías judiciales),</w:t>
            </w:r>
            <w:r w:rsidR="00065CA9" w:rsidRPr="007037F3">
              <w:rPr>
                <w:rFonts w:asciiTheme="majorHAnsi" w:hAnsiTheme="majorHAnsi"/>
                <w:bCs/>
                <w:sz w:val="20"/>
                <w:szCs w:val="20"/>
                <w:lang w:val="es-ES"/>
              </w:rPr>
              <w:t xml:space="preserve"> 11 (honra y dignidad), </w:t>
            </w:r>
            <w:r w:rsidR="00886030" w:rsidRPr="007037F3">
              <w:rPr>
                <w:rFonts w:asciiTheme="majorHAnsi" w:hAnsiTheme="majorHAnsi"/>
                <w:bCs/>
                <w:sz w:val="20"/>
                <w:szCs w:val="20"/>
                <w:lang w:val="es-ES"/>
              </w:rPr>
              <w:t xml:space="preserve"> 24 (igualdad ante la ley) y</w:t>
            </w:r>
            <w:r w:rsidR="00712CCA" w:rsidRPr="007037F3">
              <w:rPr>
                <w:rFonts w:asciiTheme="majorHAnsi" w:hAnsiTheme="majorHAnsi"/>
                <w:bCs/>
                <w:sz w:val="20"/>
                <w:szCs w:val="20"/>
                <w:lang w:val="es-ES"/>
              </w:rPr>
              <w:t xml:space="preserve"> 25 (protección judicial)</w:t>
            </w:r>
            <w:r w:rsidRPr="007037F3">
              <w:rPr>
                <w:rFonts w:asciiTheme="majorHAnsi" w:hAnsiTheme="majorHAnsi"/>
                <w:bCs/>
                <w:sz w:val="20"/>
                <w:szCs w:val="20"/>
                <w:lang w:val="es-ES"/>
              </w:rPr>
              <w:t>de la Convención Americana sobre Derechos Humanos</w:t>
            </w:r>
            <w:r w:rsidRPr="007037F3">
              <w:rPr>
                <w:rStyle w:val="FootnoteReference"/>
                <w:rFonts w:asciiTheme="majorHAnsi" w:hAnsiTheme="majorHAnsi"/>
                <w:bCs/>
                <w:sz w:val="20"/>
                <w:szCs w:val="20"/>
                <w:lang w:val="es-ES"/>
              </w:rPr>
              <w:footnoteReference w:id="4"/>
            </w:r>
            <w:r w:rsidR="00886030" w:rsidRPr="007037F3">
              <w:rPr>
                <w:rFonts w:asciiTheme="majorHAnsi" w:hAnsiTheme="majorHAnsi"/>
                <w:bCs/>
                <w:sz w:val="20"/>
                <w:szCs w:val="20"/>
                <w:lang w:val="es-ES"/>
              </w:rPr>
              <w:t xml:space="preserve"> en relación con sus artículos 1.1. (obligación de respetar los derechos) y 2 (deber de adoptar disposiciones de derecho interno).</w:t>
            </w:r>
          </w:p>
        </w:tc>
      </w:tr>
    </w:tbl>
    <w:p w14:paraId="20263696" w14:textId="77777777" w:rsidR="003239B8" w:rsidRPr="00594114" w:rsidRDefault="003239B8" w:rsidP="007C402A">
      <w:pPr>
        <w:spacing w:before="120" w:after="120"/>
        <w:ind w:firstLine="720"/>
        <w:jc w:val="both"/>
        <w:rPr>
          <w:rFonts w:asciiTheme="majorHAnsi" w:hAnsiTheme="majorHAnsi"/>
          <w:b/>
          <w:bCs/>
          <w:sz w:val="20"/>
          <w:szCs w:val="20"/>
          <w:lang w:val="es-ES"/>
        </w:rPr>
      </w:pPr>
      <w:r w:rsidRPr="00594114">
        <w:rPr>
          <w:rFonts w:asciiTheme="majorHAnsi" w:hAnsiTheme="majorHAnsi"/>
          <w:b/>
          <w:bCs/>
          <w:sz w:val="20"/>
          <w:szCs w:val="20"/>
          <w:lang w:val="es-ES"/>
        </w:rPr>
        <w:t>II.</w:t>
      </w:r>
      <w:r w:rsidRPr="00594114">
        <w:rPr>
          <w:rFonts w:asciiTheme="majorHAnsi" w:hAnsiTheme="majorHAnsi"/>
          <w:b/>
          <w:bCs/>
          <w:sz w:val="20"/>
          <w:szCs w:val="20"/>
          <w:lang w:val="es-ES"/>
        </w:rPr>
        <w:tab/>
        <w:t>TRÁMITE ANTE LA CIDH</w:t>
      </w:r>
      <w:r w:rsidR="008E3BFE" w:rsidRPr="007037F3">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59411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7037F3" w:rsidRDefault="000C1C69" w:rsidP="004A6A54">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Recepción</w:t>
            </w:r>
            <w:r w:rsidR="00D77503" w:rsidRPr="007037F3">
              <w:rPr>
                <w:rFonts w:asciiTheme="majorHAnsi" w:hAnsiTheme="majorHAnsi"/>
                <w:bCs/>
                <w:color w:val="FFFFFF" w:themeColor="background1"/>
                <w:sz w:val="20"/>
                <w:szCs w:val="20"/>
                <w:lang w:val="es-ES"/>
              </w:rPr>
              <w:t xml:space="preserve"> de la petición</w:t>
            </w:r>
          </w:p>
        </w:tc>
        <w:tc>
          <w:tcPr>
            <w:tcW w:w="6570" w:type="dxa"/>
            <w:vAlign w:val="center"/>
          </w:tcPr>
          <w:p w14:paraId="6E579153" w14:textId="4C8A37BF" w:rsidR="004C2312" w:rsidRPr="007037F3" w:rsidRDefault="00886030" w:rsidP="007F685B">
            <w:pPr>
              <w:jc w:val="both"/>
              <w:rPr>
                <w:rFonts w:asciiTheme="majorHAnsi" w:hAnsiTheme="majorHAnsi"/>
                <w:bCs/>
                <w:sz w:val="20"/>
                <w:szCs w:val="20"/>
                <w:lang w:val="es-ES"/>
              </w:rPr>
            </w:pPr>
            <w:r w:rsidRPr="007037F3">
              <w:rPr>
                <w:rFonts w:asciiTheme="majorHAnsi" w:hAnsiTheme="majorHAnsi"/>
                <w:bCs/>
                <w:sz w:val="20"/>
                <w:szCs w:val="20"/>
                <w:lang w:val="es-ES"/>
              </w:rPr>
              <w:t>12 de agosto de 2009</w:t>
            </w:r>
          </w:p>
        </w:tc>
      </w:tr>
      <w:tr w:rsidR="006E772A" w:rsidRPr="00F7393B"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7037F3" w:rsidRDefault="006E772A" w:rsidP="004A6A54">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 xml:space="preserve">Información adicional </w:t>
            </w:r>
            <w:r w:rsidR="002355A9" w:rsidRPr="007037F3">
              <w:rPr>
                <w:rFonts w:asciiTheme="majorHAnsi" w:hAnsiTheme="majorHAnsi"/>
                <w:bCs/>
                <w:color w:val="FFFFFF" w:themeColor="background1"/>
                <w:sz w:val="20"/>
                <w:szCs w:val="20"/>
                <w:lang w:val="es-ES"/>
              </w:rPr>
              <w:t>recibida en la etapa de estudio</w:t>
            </w:r>
          </w:p>
        </w:tc>
        <w:tc>
          <w:tcPr>
            <w:tcW w:w="6570" w:type="dxa"/>
            <w:vAlign w:val="center"/>
          </w:tcPr>
          <w:p w14:paraId="796669C8" w14:textId="79EE3F43" w:rsidR="006E772A" w:rsidRPr="007037F3" w:rsidRDefault="001833FC" w:rsidP="007F685B">
            <w:pPr>
              <w:jc w:val="both"/>
              <w:rPr>
                <w:rFonts w:asciiTheme="majorHAnsi" w:hAnsiTheme="majorHAnsi"/>
                <w:bCs/>
                <w:sz w:val="20"/>
                <w:szCs w:val="20"/>
                <w:lang w:val="es-ES"/>
              </w:rPr>
            </w:pPr>
            <w:r w:rsidRPr="007037F3">
              <w:rPr>
                <w:rFonts w:asciiTheme="majorHAnsi" w:hAnsiTheme="majorHAnsi"/>
                <w:bCs/>
                <w:sz w:val="20"/>
                <w:szCs w:val="20"/>
                <w:lang w:val="es-ES"/>
              </w:rPr>
              <w:t>24 de septiembre de 200</w:t>
            </w:r>
            <w:r w:rsidR="00EB3690" w:rsidRPr="007037F3">
              <w:rPr>
                <w:rFonts w:asciiTheme="majorHAnsi" w:hAnsiTheme="majorHAnsi"/>
                <w:bCs/>
                <w:sz w:val="20"/>
                <w:szCs w:val="20"/>
                <w:lang w:val="es-ES"/>
              </w:rPr>
              <w:t>9</w:t>
            </w:r>
            <w:r w:rsidRPr="007037F3">
              <w:rPr>
                <w:rFonts w:asciiTheme="majorHAnsi" w:hAnsiTheme="majorHAnsi"/>
                <w:bCs/>
                <w:sz w:val="20"/>
                <w:szCs w:val="20"/>
                <w:lang w:val="es-ES"/>
              </w:rPr>
              <w:t>, 10 de junio de 2010, 4 de enero de 2011, 4 de diciembre de 2012</w:t>
            </w:r>
            <w:r w:rsidR="001537C7" w:rsidRPr="007037F3">
              <w:rPr>
                <w:rFonts w:asciiTheme="majorHAnsi" w:hAnsiTheme="majorHAnsi"/>
                <w:bCs/>
                <w:sz w:val="20"/>
                <w:szCs w:val="20"/>
                <w:lang w:val="es-ES"/>
              </w:rPr>
              <w:t xml:space="preserve"> y</w:t>
            </w:r>
            <w:r w:rsidRPr="007037F3">
              <w:rPr>
                <w:rFonts w:asciiTheme="majorHAnsi" w:hAnsiTheme="majorHAnsi"/>
                <w:bCs/>
                <w:sz w:val="20"/>
                <w:szCs w:val="20"/>
                <w:lang w:val="es-ES"/>
              </w:rPr>
              <w:t>14 de marzo de 2014</w:t>
            </w:r>
          </w:p>
        </w:tc>
      </w:tr>
      <w:tr w:rsidR="004C2312" w:rsidRPr="0059411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7037F3" w:rsidRDefault="004A6A54" w:rsidP="000C1C69">
            <w:pPr>
              <w:jc w:val="center"/>
              <w:rPr>
                <w:rFonts w:asciiTheme="majorHAnsi" w:hAnsiTheme="majorHAnsi"/>
                <w:bCs/>
                <w:color w:val="FFFFFF" w:themeColor="background1"/>
                <w:sz w:val="20"/>
                <w:szCs w:val="20"/>
                <w:lang w:val="es-ES"/>
              </w:rPr>
            </w:pPr>
            <w:r w:rsidRPr="007037F3">
              <w:rPr>
                <w:rFonts w:asciiTheme="majorHAnsi" w:hAnsiTheme="majorHAnsi"/>
                <w:color w:val="FFFFFF" w:themeColor="background1"/>
                <w:sz w:val="20"/>
                <w:szCs w:val="20"/>
                <w:lang w:val="es-ES"/>
              </w:rPr>
              <w:t>N</w:t>
            </w:r>
            <w:r w:rsidR="004C2312" w:rsidRPr="007037F3">
              <w:rPr>
                <w:rFonts w:asciiTheme="majorHAnsi" w:hAnsiTheme="majorHAnsi"/>
                <w:color w:val="FFFFFF" w:themeColor="background1"/>
                <w:sz w:val="20"/>
                <w:szCs w:val="20"/>
                <w:lang w:val="es-ES"/>
              </w:rPr>
              <w:t>otificación de la petición</w:t>
            </w:r>
          </w:p>
        </w:tc>
        <w:tc>
          <w:tcPr>
            <w:tcW w:w="6570" w:type="dxa"/>
            <w:vAlign w:val="center"/>
          </w:tcPr>
          <w:p w14:paraId="1519DA6A" w14:textId="694EF620" w:rsidR="004C2312" w:rsidRPr="007037F3" w:rsidRDefault="001537C7" w:rsidP="007F685B">
            <w:pPr>
              <w:jc w:val="both"/>
              <w:rPr>
                <w:rFonts w:asciiTheme="majorHAnsi" w:hAnsiTheme="majorHAnsi"/>
                <w:bCs/>
                <w:sz w:val="20"/>
                <w:szCs w:val="20"/>
                <w:lang w:val="es-ES"/>
              </w:rPr>
            </w:pPr>
            <w:r w:rsidRPr="007037F3">
              <w:rPr>
                <w:rFonts w:asciiTheme="majorHAnsi" w:hAnsiTheme="majorHAnsi"/>
                <w:bCs/>
                <w:sz w:val="20"/>
                <w:szCs w:val="20"/>
                <w:lang w:val="es-ES"/>
              </w:rPr>
              <w:t>28 de septiembre de 2016</w:t>
            </w:r>
          </w:p>
        </w:tc>
      </w:tr>
      <w:tr w:rsidR="00F06354" w:rsidRPr="0059411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7037F3" w:rsidRDefault="00D77503" w:rsidP="00F06354">
            <w:pPr>
              <w:jc w:val="center"/>
              <w:rPr>
                <w:rFonts w:asciiTheme="majorHAnsi" w:hAnsiTheme="majorHAnsi"/>
                <w:bCs/>
                <w:color w:val="FFFFFF" w:themeColor="background1"/>
                <w:sz w:val="20"/>
                <w:szCs w:val="20"/>
                <w:lang w:val="es-ES"/>
              </w:rPr>
            </w:pPr>
            <w:r w:rsidRPr="007037F3">
              <w:rPr>
                <w:rFonts w:asciiTheme="majorHAnsi" w:hAnsiTheme="majorHAnsi"/>
                <w:color w:val="FFFFFF" w:themeColor="background1"/>
                <w:sz w:val="20"/>
                <w:szCs w:val="20"/>
                <w:lang w:val="es-ES"/>
              </w:rPr>
              <w:t>Primera respuesta del Estado</w:t>
            </w:r>
          </w:p>
        </w:tc>
        <w:tc>
          <w:tcPr>
            <w:tcW w:w="6570" w:type="dxa"/>
            <w:vAlign w:val="center"/>
          </w:tcPr>
          <w:p w14:paraId="1972B99E" w14:textId="154528C8" w:rsidR="00F06354" w:rsidRPr="007037F3" w:rsidRDefault="001537C7" w:rsidP="00F06354">
            <w:pPr>
              <w:jc w:val="both"/>
              <w:rPr>
                <w:rFonts w:asciiTheme="majorHAnsi" w:hAnsiTheme="majorHAnsi"/>
                <w:bCs/>
                <w:sz w:val="20"/>
                <w:szCs w:val="20"/>
                <w:lang w:val="es-ES"/>
              </w:rPr>
            </w:pPr>
            <w:r w:rsidRPr="007037F3">
              <w:rPr>
                <w:rFonts w:asciiTheme="majorHAnsi" w:hAnsiTheme="majorHAnsi"/>
                <w:bCs/>
                <w:sz w:val="20"/>
                <w:szCs w:val="20"/>
                <w:lang w:val="es-ES"/>
              </w:rPr>
              <w:t>4 de agosto de 2017</w:t>
            </w:r>
          </w:p>
        </w:tc>
      </w:tr>
      <w:tr w:rsidR="00F06354" w:rsidRPr="00F7393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037F3" w:rsidRDefault="00F06354" w:rsidP="00F06354">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Observaciones adicionales de</w:t>
            </w:r>
            <w:r w:rsidR="00D77503" w:rsidRPr="007037F3">
              <w:rPr>
                <w:rFonts w:asciiTheme="majorHAnsi" w:hAnsiTheme="majorHAnsi"/>
                <w:bCs/>
                <w:color w:val="FFFFFF" w:themeColor="background1"/>
                <w:sz w:val="20"/>
                <w:szCs w:val="20"/>
                <w:lang w:val="es-ES"/>
              </w:rPr>
              <w:t xml:space="preserve"> la parte peticionaria</w:t>
            </w:r>
          </w:p>
        </w:tc>
        <w:tc>
          <w:tcPr>
            <w:tcW w:w="6570" w:type="dxa"/>
            <w:vAlign w:val="center"/>
          </w:tcPr>
          <w:p w14:paraId="41D8B862" w14:textId="7F7BFF04" w:rsidR="00F06354" w:rsidRPr="007037F3" w:rsidRDefault="004C4BCA" w:rsidP="004C4BCA">
            <w:pPr>
              <w:jc w:val="both"/>
              <w:rPr>
                <w:rFonts w:asciiTheme="majorHAnsi" w:hAnsiTheme="majorHAnsi"/>
                <w:bCs/>
                <w:sz w:val="20"/>
                <w:szCs w:val="20"/>
                <w:lang w:val="es-ES"/>
              </w:rPr>
            </w:pPr>
            <w:r w:rsidRPr="007037F3">
              <w:rPr>
                <w:rFonts w:asciiTheme="majorHAnsi" w:hAnsiTheme="majorHAnsi"/>
                <w:bCs/>
                <w:sz w:val="20"/>
                <w:szCs w:val="20"/>
                <w:lang w:val="es-ES"/>
              </w:rPr>
              <w:t>15 de septiembre de 2017 y</w:t>
            </w:r>
            <w:r w:rsidR="00EB3690" w:rsidRPr="007037F3">
              <w:rPr>
                <w:rFonts w:asciiTheme="majorHAnsi" w:hAnsiTheme="majorHAnsi"/>
                <w:bCs/>
                <w:sz w:val="20"/>
                <w:szCs w:val="20"/>
                <w:lang w:val="es-ES"/>
              </w:rPr>
              <w:t xml:space="preserve"> 31 de agosto de 2018</w:t>
            </w:r>
            <w:r w:rsidRPr="007037F3">
              <w:rPr>
                <w:rFonts w:asciiTheme="majorHAnsi" w:hAnsiTheme="majorHAnsi"/>
                <w:bCs/>
                <w:sz w:val="20"/>
                <w:szCs w:val="20"/>
                <w:lang w:val="es-ES"/>
              </w:rPr>
              <w:t xml:space="preserve"> </w:t>
            </w:r>
          </w:p>
        </w:tc>
      </w:tr>
      <w:tr w:rsidR="00F06354" w:rsidRPr="0059411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7037F3" w:rsidRDefault="00F06354" w:rsidP="00F06354">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Obser</w:t>
            </w:r>
            <w:r w:rsidR="00D77503" w:rsidRPr="007037F3">
              <w:rPr>
                <w:rFonts w:asciiTheme="majorHAnsi" w:hAnsiTheme="majorHAnsi"/>
                <w:bCs/>
                <w:color w:val="FFFFFF" w:themeColor="background1"/>
                <w:sz w:val="20"/>
                <w:szCs w:val="20"/>
                <w:lang w:val="es-ES"/>
              </w:rPr>
              <w:t>vaciones adicionales del Estado</w:t>
            </w:r>
          </w:p>
        </w:tc>
        <w:tc>
          <w:tcPr>
            <w:tcW w:w="6570" w:type="dxa"/>
            <w:vAlign w:val="center"/>
          </w:tcPr>
          <w:p w14:paraId="3CE49AFE" w14:textId="6D039907" w:rsidR="00F06354" w:rsidRPr="007037F3" w:rsidRDefault="004C4BCA" w:rsidP="00F06354">
            <w:pPr>
              <w:jc w:val="both"/>
              <w:rPr>
                <w:rFonts w:asciiTheme="majorHAnsi" w:hAnsiTheme="majorHAnsi"/>
                <w:bCs/>
                <w:sz w:val="20"/>
                <w:szCs w:val="20"/>
                <w:lang w:val="es-ES"/>
              </w:rPr>
            </w:pPr>
            <w:r w:rsidRPr="007037F3">
              <w:rPr>
                <w:rFonts w:asciiTheme="majorHAnsi" w:hAnsiTheme="majorHAnsi"/>
                <w:bCs/>
                <w:sz w:val="20"/>
                <w:szCs w:val="20"/>
                <w:lang w:val="es-ES"/>
              </w:rPr>
              <w:t xml:space="preserve">25 de mayo de 2018 </w:t>
            </w:r>
          </w:p>
        </w:tc>
      </w:tr>
    </w:tbl>
    <w:p w14:paraId="21DAA666" w14:textId="5065046E" w:rsidR="003239B8" w:rsidRPr="00594114" w:rsidRDefault="003239B8" w:rsidP="007C402A">
      <w:pPr>
        <w:spacing w:before="120" w:after="120"/>
        <w:ind w:firstLine="720"/>
        <w:jc w:val="both"/>
        <w:rPr>
          <w:rFonts w:asciiTheme="majorHAnsi" w:hAnsiTheme="majorHAnsi"/>
          <w:b/>
          <w:bCs/>
          <w:sz w:val="20"/>
          <w:szCs w:val="20"/>
          <w:lang w:val="es-ES"/>
        </w:rPr>
      </w:pPr>
      <w:r w:rsidRPr="00594114">
        <w:rPr>
          <w:rFonts w:asciiTheme="majorHAnsi" w:hAnsiTheme="majorHAnsi"/>
          <w:b/>
          <w:bCs/>
          <w:sz w:val="20"/>
          <w:szCs w:val="20"/>
          <w:lang w:val="es-ES"/>
        </w:rPr>
        <w:t xml:space="preserve">III. </w:t>
      </w:r>
      <w:r w:rsidRPr="00594114">
        <w:rPr>
          <w:rFonts w:asciiTheme="majorHAnsi" w:hAnsiTheme="majorHAnsi"/>
          <w:b/>
          <w:bCs/>
          <w:sz w:val="20"/>
          <w:szCs w:val="20"/>
          <w:lang w:val="es-ES"/>
        </w:rPr>
        <w:tab/>
        <w:t>COMPETENCIA</w:t>
      </w:r>
      <w:r w:rsidR="00EE00E9" w:rsidRPr="0059411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59411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7037F3" w:rsidRDefault="00D77503" w:rsidP="007F685B">
            <w:pPr>
              <w:jc w:val="center"/>
              <w:rPr>
                <w:rFonts w:asciiTheme="majorHAnsi" w:hAnsiTheme="majorHAnsi"/>
                <w:bCs/>
                <w:i/>
                <w:color w:val="FFFFFF" w:themeColor="background1"/>
                <w:sz w:val="20"/>
                <w:szCs w:val="20"/>
                <w:lang w:val="es-ES"/>
              </w:rPr>
            </w:pPr>
            <w:r w:rsidRPr="007037F3">
              <w:rPr>
                <w:rFonts w:asciiTheme="majorHAnsi" w:hAnsiTheme="majorHAnsi"/>
                <w:bCs/>
                <w:i/>
                <w:color w:val="FFFFFF" w:themeColor="background1"/>
                <w:sz w:val="20"/>
                <w:szCs w:val="20"/>
                <w:lang w:val="es-ES"/>
              </w:rPr>
              <w:t>Ratione personae</w:t>
            </w:r>
          </w:p>
        </w:tc>
        <w:tc>
          <w:tcPr>
            <w:tcW w:w="6570" w:type="dxa"/>
            <w:vAlign w:val="center"/>
          </w:tcPr>
          <w:p w14:paraId="7707F3E9" w14:textId="47CEA4F5" w:rsidR="003239B8" w:rsidRPr="007037F3" w:rsidRDefault="004C4BCA" w:rsidP="007F685B">
            <w:pPr>
              <w:rPr>
                <w:rFonts w:asciiTheme="majorHAnsi" w:hAnsiTheme="majorHAnsi"/>
                <w:bCs/>
                <w:sz w:val="20"/>
                <w:szCs w:val="20"/>
                <w:lang w:val="es-ES"/>
              </w:rPr>
            </w:pPr>
            <w:r w:rsidRPr="007037F3">
              <w:rPr>
                <w:rFonts w:asciiTheme="majorHAnsi" w:hAnsiTheme="majorHAnsi"/>
                <w:bCs/>
                <w:sz w:val="20"/>
                <w:szCs w:val="20"/>
                <w:lang w:val="es-ES"/>
              </w:rPr>
              <w:t>Sí</w:t>
            </w:r>
          </w:p>
        </w:tc>
      </w:tr>
      <w:tr w:rsidR="003239B8" w:rsidRPr="0059411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7037F3" w:rsidRDefault="003239B8" w:rsidP="00D77503">
            <w:pPr>
              <w:jc w:val="center"/>
              <w:rPr>
                <w:rFonts w:asciiTheme="majorHAnsi" w:hAnsiTheme="majorHAnsi"/>
                <w:bCs/>
                <w:color w:val="FFFFFF" w:themeColor="background1"/>
                <w:sz w:val="20"/>
                <w:szCs w:val="20"/>
                <w:lang w:val="es-ES"/>
              </w:rPr>
            </w:pPr>
            <w:r w:rsidRPr="007037F3">
              <w:rPr>
                <w:rFonts w:asciiTheme="majorHAnsi" w:hAnsiTheme="majorHAnsi"/>
                <w:bCs/>
                <w:i/>
                <w:color w:val="FFFFFF" w:themeColor="background1"/>
                <w:sz w:val="20"/>
                <w:szCs w:val="20"/>
                <w:lang w:val="es-ES"/>
              </w:rPr>
              <w:t>Ratione loci</w:t>
            </w:r>
          </w:p>
        </w:tc>
        <w:tc>
          <w:tcPr>
            <w:tcW w:w="6570" w:type="dxa"/>
            <w:vAlign w:val="center"/>
          </w:tcPr>
          <w:p w14:paraId="12C931CB" w14:textId="22C1D113" w:rsidR="003239B8" w:rsidRPr="007037F3" w:rsidRDefault="004C4BCA" w:rsidP="007F685B">
            <w:pPr>
              <w:rPr>
                <w:rFonts w:asciiTheme="majorHAnsi" w:hAnsiTheme="majorHAnsi"/>
                <w:bCs/>
                <w:sz w:val="20"/>
                <w:szCs w:val="20"/>
                <w:lang w:val="es-ES"/>
              </w:rPr>
            </w:pPr>
            <w:r w:rsidRPr="007037F3">
              <w:rPr>
                <w:rFonts w:asciiTheme="majorHAnsi" w:hAnsiTheme="majorHAnsi"/>
                <w:bCs/>
                <w:sz w:val="20"/>
                <w:szCs w:val="20"/>
                <w:lang w:val="es-ES"/>
              </w:rPr>
              <w:t>Sí</w:t>
            </w:r>
          </w:p>
        </w:tc>
      </w:tr>
      <w:tr w:rsidR="003239B8" w:rsidRPr="0059411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7037F3" w:rsidRDefault="003239B8" w:rsidP="007F685B">
            <w:pPr>
              <w:jc w:val="center"/>
              <w:rPr>
                <w:rFonts w:asciiTheme="majorHAnsi" w:hAnsiTheme="majorHAnsi"/>
                <w:bCs/>
                <w:color w:val="FFFFFF" w:themeColor="background1"/>
                <w:sz w:val="20"/>
                <w:szCs w:val="20"/>
                <w:lang w:val="es-ES"/>
              </w:rPr>
            </w:pPr>
            <w:r w:rsidRPr="007037F3">
              <w:rPr>
                <w:rFonts w:asciiTheme="majorHAnsi" w:hAnsiTheme="majorHAnsi"/>
                <w:bCs/>
                <w:i/>
                <w:color w:val="FFFFFF" w:themeColor="background1"/>
                <w:sz w:val="20"/>
                <w:szCs w:val="20"/>
                <w:lang w:val="es-ES"/>
              </w:rPr>
              <w:t>Ratione temporis</w:t>
            </w:r>
          </w:p>
        </w:tc>
        <w:tc>
          <w:tcPr>
            <w:tcW w:w="6570" w:type="dxa"/>
            <w:vAlign w:val="center"/>
          </w:tcPr>
          <w:p w14:paraId="6F8B059B" w14:textId="13365F8C" w:rsidR="003239B8" w:rsidRPr="007037F3" w:rsidRDefault="004C4BCA" w:rsidP="007F685B">
            <w:pPr>
              <w:rPr>
                <w:rFonts w:asciiTheme="majorHAnsi" w:hAnsiTheme="majorHAnsi"/>
                <w:bCs/>
                <w:sz w:val="20"/>
                <w:szCs w:val="20"/>
                <w:lang w:val="es-ES"/>
              </w:rPr>
            </w:pPr>
            <w:r w:rsidRPr="007037F3">
              <w:rPr>
                <w:rFonts w:asciiTheme="majorHAnsi" w:hAnsiTheme="majorHAnsi"/>
                <w:bCs/>
                <w:sz w:val="20"/>
                <w:szCs w:val="20"/>
                <w:lang w:val="es-ES"/>
              </w:rPr>
              <w:t>Sí</w:t>
            </w:r>
          </w:p>
        </w:tc>
      </w:tr>
      <w:tr w:rsidR="003239B8" w:rsidRPr="0059411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7037F3" w:rsidRDefault="003239B8" w:rsidP="007F685B">
            <w:pPr>
              <w:jc w:val="center"/>
              <w:rPr>
                <w:rFonts w:asciiTheme="majorHAnsi" w:hAnsiTheme="majorHAnsi"/>
                <w:bCs/>
                <w:color w:val="FFFFFF" w:themeColor="background1"/>
                <w:sz w:val="20"/>
                <w:szCs w:val="20"/>
                <w:lang w:val="es-ES"/>
              </w:rPr>
            </w:pPr>
            <w:r w:rsidRPr="007037F3">
              <w:rPr>
                <w:rFonts w:asciiTheme="majorHAnsi" w:hAnsiTheme="majorHAnsi"/>
                <w:bCs/>
                <w:i/>
                <w:color w:val="FFFFFF" w:themeColor="background1"/>
                <w:sz w:val="20"/>
                <w:szCs w:val="20"/>
                <w:lang w:val="es-ES"/>
              </w:rPr>
              <w:t>Ratione materia</w:t>
            </w:r>
            <w:r w:rsidR="00EE00E9" w:rsidRPr="007037F3">
              <w:rPr>
                <w:rFonts w:asciiTheme="majorHAnsi" w:hAnsiTheme="majorHAnsi"/>
                <w:bCs/>
                <w:i/>
                <w:color w:val="FFFFFF" w:themeColor="background1"/>
                <w:sz w:val="20"/>
                <w:szCs w:val="20"/>
                <w:lang w:val="es-ES"/>
              </w:rPr>
              <w:t>e</w:t>
            </w:r>
          </w:p>
        </w:tc>
        <w:tc>
          <w:tcPr>
            <w:tcW w:w="6570" w:type="dxa"/>
            <w:vAlign w:val="center"/>
          </w:tcPr>
          <w:p w14:paraId="0C122F44" w14:textId="0FE999D6" w:rsidR="003239B8" w:rsidRPr="007037F3" w:rsidRDefault="004C4BCA" w:rsidP="007F685B">
            <w:pPr>
              <w:jc w:val="both"/>
              <w:rPr>
                <w:rFonts w:asciiTheme="majorHAnsi" w:hAnsiTheme="majorHAnsi"/>
                <w:bCs/>
                <w:sz w:val="20"/>
                <w:szCs w:val="20"/>
                <w:lang w:val="es-ES"/>
              </w:rPr>
            </w:pPr>
            <w:r w:rsidRPr="007037F3">
              <w:rPr>
                <w:rFonts w:asciiTheme="majorHAnsi" w:hAnsiTheme="majorHAnsi"/>
                <w:bCs/>
                <w:sz w:val="20"/>
                <w:szCs w:val="20"/>
                <w:lang w:val="es-ES"/>
              </w:rPr>
              <w:t>Sí</w:t>
            </w:r>
          </w:p>
        </w:tc>
      </w:tr>
    </w:tbl>
    <w:p w14:paraId="4E92C444" w14:textId="1DAF1B79" w:rsidR="003239B8" w:rsidRPr="00594114" w:rsidRDefault="003239B8" w:rsidP="007C402A">
      <w:pPr>
        <w:spacing w:before="120" w:after="120"/>
        <w:ind w:firstLine="720"/>
        <w:jc w:val="both"/>
        <w:rPr>
          <w:rFonts w:asciiTheme="majorHAnsi" w:hAnsiTheme="majorHAnsi"/>
          <w:b/>
          <w:bCs/>
          <w:sz w:val="20"/>
          <w:szCs w:val="20"/>
          <w:lang w:val="es-ES"/>
        </w:rPr>
      </w:pPr>
      <w:r w:rsidRPr="00594114">
        <w:rPr>
          <w:rFonts w:asciiTheme="majorHAnsi" w:hAnsiTheme="majorHAnsi"/>
          <w:b/>
          <w:bCs/>
          <w:sz w:val="20"/>
          <w:szCs w:val="20"/>
          <w:lang w:val="es-ES"/>
        </w:rPr>
        <w:t xml:space="preserve">IV. </w:t>
      </w:r>
      <w:r w:rsidRPr="00594114">
        <w:rPr>
          <w:rFonts w:asciiTheme="majorHAnsi" w:hAnsiTheme="majorHAnsi"/>
          <w:b/>
          <w:bCs/>
          <w:sz w:val="20"/>
          <w:szCs w:val="20"/>
          <w:lang w:val="es-ES"/>
        </w:rPr>
        <w:tab/>
      </w:r>
      <w:r w:rsidR="00EE00E9" w:rsidRPr="00594114">
        <w:rPr>
          <w:rFonts w:asciiTheme="majorHAnsi" w:hAnsiTheme="majorHAnsi"/>
          <w:b/>
          <w:bCs/>
          <w:sz w:val="20"/>
          <w:szCs w:val="20"/>
          <w:lang w:val="es-ES"/>
        </w:rPr>
        <w:t>DUPLICACIÓN</w:t>
      </w:r>
      <w:r w:rsidR="00EE00E9" w:rsidRPr="00594114">
        <w:rPr>
          <w:rFonts w:asciiTheme="majorHAnsi" w:hAnsiTheme="majorHAnsi"/>
          <w:b/>
          <w:bCs/>
          <w:color w:val="FFFFFF" w:themeColor="background1"/>
          <w:sz w:val="20"/>
          <w:szCs w:val="20"/>
          <w:lang w:val="es-ES"/>
        </w:rPr>
        <w:t xml:space="preserve"> </w:t>
      </w:r>
      <w:r w:rsidR="00EE00E9" w:rsidRPr="00594114">
        <w:rPr>
          <w:rFonts w:asciiTheme="majorHAnsi" w:hAnsiTheme="majorHAnsi"/>
          <w:b/>
          <w:bCs/>
          <w:sz w:val="20"/>
          <w:szCs w:val="20"/>
          <w:lang w:val="es-ES"/>
        </w:rPr>
        <w:t>DE PROCEDIMIENTOS Y COSA JUZGADA</w:t>
      </w:r>
      <w:r w:rsidR="00EE00E9" w:rsidRPr="00594114">
        <w:rPr>
          <w:rFonts w:asciiTheme="majorHAnsi" w:hAnsiTheme="majorHAnsi"/>
          <w:b/>
          <w:bCs/>
          <w:i/>
          <w:sz w:val="20"/>
          <w:szCs w:val="20"/>
          <w:lang w:val="es-ES"/>
        </w:rPr>
        <w:t xml:space="preserve"> </w:t>
      </w:r>
      <w:r w:rsidR="00EE00E9" w:rsidRPr="00594114">
        <w:rPr>
          <w:rFonts w:asciiTheme="majorHAnsi" w:hAnsiTheme="majorHAnsi"/>
          <w:b/>
          <w:bCs/>
          <w:sz w:val="20"/>
          <w:szCs w:val="20"/>
          <w:lang w:val="es-ES"/>
        </w:rPr>
        <w:t xml:space="preserve">INTERNACIONAL, </w:t>
      </w:r>
      <w:r w:rsidRPr="00594114">
        <w:rPr>
          <w:rFonts w:asciiTheme="majorHAnsi" w:hAnsiTheme="majorHAnsi"/>
          <w:b/>
          <w:bCs/>
          <w:sz w:val="20"/>
          <w:szCs w:val="20"/>
          <w:lang w:val="es-ES"/>
        </w:rPr>
        <w:t xml:space="preserve"> CARACTERIZACIÓN, </w:t>
      </w:r>
      <w:r w:rsidRPr="0059411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59411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7037F3" w:rsidRDefault="00EE00E9" w:rsidP="00954B82">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 xml:space="preserve">Duplicación </w:t>
            </w:r>
            <w:r w:rsidR="00D77503" w:rsidRPr="007037F3">
              <w:rPr>
                <w:rFonts w:asciiTheme="majorHAnsi" w:hAnsiTheme="majorHAnsi"/>
                <w:bCs/>
                <w:color w:val="FFFFFF" w:themeColor="background1"/>
                <w:sz w:val="20"/>
                <w:szCs w:val="20"/>
                <w:lang w:val="es-ES"/>
              </w:rPr>
              <w:t>y cosa juzgada internacional</w:t>
            </w:r>
          </w:p>
        </w:tc>
        <w:tc>
          <w:tcPr>
            <w:tcW w:w="6570" w:type="dxa"/>
            <w:vAlign w:val="center"/>
          </w:tcPr>
          <w:p w14:paraId="240941E6" w14:textId="0FBF4E0C" w:rsidR="00EE00E9" w:rsidRPr="007037F3" w:rsidRDefault="004C4BCA" w:rsidP="007F685B">
            <w:pPr>
              <w:jc w:val="both"/>
              <w:rPr>
                <w:rFonts w:asciiTheme="majorHAnsi" w:hAnsiTheme="majorHAnsi"/>
                <w:bCs/>
                <w:sz w:val="20"/>
                <w:szCs w:val="20"/>
                <w:lang w:val="es-ES"/>
              </w:rPr>
            </w:pPr>
            <w:r w:rsidRPr="007037F3">
              <w:rPr>
                <w:rFonts w:asciiTheme="majorHAnsi" w:hAnsiTheme="majorHAnsi"/>
                <w:bCs/>
                <w:sz w:val="20"/>
                <w:szCs w:val="20"/>
                <w:lang w:val="es-ES"/>
              </w:rPr>
              <w:t>No</w:t>
            </w:r>
          </w:p>
        </w:tc>
      </w:tr>
      <w:tr w:rsidR="003239B8" w:rsidRPr="00F7393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7037F3" w:rsidRDefault="003239B8" w:rsidP="00954B82">
            <w:pPr>
              <w:jc w:val="center"/>
              <w:rPr>
                <w:rFonts w:asciiTheme="majorHAnsi" w:hAnsiTheme="majorHAnsi"/>
                <w:bCs/>
                <w:i/>
                <w:color w:val="FFFFFF" w:themeColor="background1"/>
                <w:sz w:val="20"/>
                <w:szCs w:val="20"/>
                <w:lang w:val="es-ES"/>
              </w:rPr>
            </w:pPr>
            <w:r w:rsidRPr="007037F3">
              <w:rPr>
                <w:rFonts w:asciiTheme="majorHAnsi" w:hAnsiTheme="majorHAnsi"/>
                <w:bCs/>
                <w:color w:val="FFFFFF" w:themeColor="background1"/>
                <w:sz w:val="20"/>
                <w:szCs w:val="20"/>
                <w:lang w:val="es-ES"/>
              </w:rPr>
              <w:t>Derechos admi</w:t>
            </w:r>
            <w:r w:rsidR="00954B82" w:rsidRPr="007037F3">
              <w:rPr>
                <w:rFonts w:asciiTheme="majorHAnsi" w:hAnsiTheme="majorHAnsi"/>
                <w:bCs/>
                <w:color w:val="FFFFFF" w:themeColor="background1"/>
                <w:sz w:val="20"/>
                <w:szCs w:val="20"/>
                <w:lang w:val="es-ES"/>
              </w:rPr>
              <w:t>tidos</w:t>
            </w:r>
          </w:p>
        </w:tc>
        <w:tc>
          <w:tcPr>
            <w:tcW w:w="6570" w:type="dxa"/>
            <w:vAlign w:val="center"/>
          </w:tcPr>
          <w:p w14:paraId="6310C8F7" w14:textId="51EF1509" w:rsidR="003239B8" w:rsidRPr="007037F3" w:rsidRDefault="004C4BCA" w:rsidP="001479C0">
            <w:pPr>
              <w:jc w:val="both"/>
              <w:rPr>
                <w:rFonts w:asciiTheme="majorHAnsi" w:hAnsiTheme="majorHAnsi"/>
                <w:bCs/>
                <w:sz w:val="20"/>
                <w:szCs w:val="20"/>
                <w:lang w:val="es-ES"/>
              </w:rPr>
            </w:pPr>
            <w:r w:rsidRPr="007037F3">
              <w:rPr>
                <w:rFonts w:asciiTheme="majorHAnsi" w:hAnsiTheme="majorHAnsi"/>
                <w:bCs/>
                <w:sz w:val="20"/>
                <w:szCs w:val="20"/>
                <w:lang w:val="es-ES"/>
              </w:rPr>
              <w:t>Artículos 8 (garantías judiciales),</w:t>
            </w:r>
            <w:r w:rsidR="003E2A58" w:rsidRPr="007037F3">
              <w:rPr>
                <w:rFonts w:asciiTheme="majorHAnsi" w:hAnsiTheme="majorHAnsi"/>
                <w:bCs/>
                <w:sz w:val="20"/>
                <w:szCs w:val="20"/>
                <w:lang w:val="es-ES"/>
              </w:rPr>
              <w:t xml:space="preserve"> 23 (derechos políticos),</w:t>
            </w:r>
            <w:r w:rsidRPr="007037F3">
              <w:rPr>
                <w:rFonts w:asciiTheme="majorHAnsi" w:hAnsiTheme="majorHAnsi"/>
                <w:bCs/>
                <w:sz w:val="20"/>
                <w:szCs w:val="20"/>
                <w:lang w:val="es-ES"/>
              </w:rPr>
              <w:t xml:space="preserve"> 24 (igualdad ante la ley), 25 (protección judicial) y 26 (derechos económicos sociales y culturales) de la Convención Americana en relación con su artículo 1.1. (obligación de respetar los derechos) y 2 (deber de adoptar disposiciones de derecho interno)</w:t>
            </w:r>
          </w:p>
        </w:tc>
      </w:tr>
      <w:tr w:rsidR="003239B8" w:rsidRPr="0059411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7037F3" w:rsidRDefault="003239B8" w:rsidP="006775AB">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Agotamiento de</w:t>
            </w:r>
            <w:r w:rsidR="0069402E" w:rsidRPr="007037F3">
              <w:rPr>
                <w:rFonts w:asciiTheme="majorHAnsi" w:hAnsiTheme="majorHAnsi"/>
                <w:bCs/>
                <w:color w:val="FFFFFF" w:themeColor="background1"/>
                <w:sz w:val="20"/>
                <w:szCs w:val="20"/>
                <w:lang w:val="es-ES"/>
              </w:rPr>
              <w:t xml:space="preserve"> </w:t>
            </w:r>
            <w:r w:rsidRPr="007037F3">
              <w:rPr>
                <w:rFonts w:asciiTheme="majorHAnsi" w:hAnsiTheme="majorHAnsi"/>
                <w:bCs/>
                <w:color w:val="FFFFFF" w:themeColor="background1"/>
                <w:sz w:val="20"/>
                <w:szCs w:val="20"/>
                <w:lang w:val="es-ES"/>
              </w:rPr>
              <w:t xml:space="preserve">recursos </w:t>
            </w:r>
            <w:r w:rsidR="00D77503" w:rsidRPr="007037F3">
              <w:rPr>
                <w:rFonts w:asciiTheme="majorHAnsi" w:hAnsiTheme="majorHAnsi"/>
                <w:bCs/>
                <w:color w:val="FFFFFF" w:themeColor="background1"/>
                <w:sz w:val="20"/>
                <w:szCs w:val="20"/>
                <w:lang w:val="es-ES"/>
              </w:rPr>
              <w:t>o procedencia de una excepción</w:t>
            </w:r>
          </w:p>
        </w:tc>
        <w:tc>
          <w:tcPr>
            <w:tcW w:w="6570" w:type="dxa"/>
            <w:vAlign w:val="center"/>
          </w:tcPr>
          <w:p w14:paraId="69C53E8A" w14:textId="0BED3464" w:rsidR="003239B8" w:rsidRPr="007037F3" w:rsidRDefault="003E2A58" w:rsidP="00BB3FBD">
            <w:pPr>
              <w:rPr>
                <w:rFonts w:asciiTheme="majorHAnsi" w:hAnsiTheme="majorHAnsi"/>
                <w:bCs/>
                <w:sz w:val="20"/>
                <w:szCs w:val="20"/>
                <w:lang w:val="es-ES"/>
              </w:rPr>
            </w:pPr>
            <w:r w:rsidRPr="007037F3">
              <w:rPr>
                <w:rFonts w:asciiTheme="majorHAnsi" w:hAnsiTheme="majorHAnsi"/>
                <w:bCs/>
                <w:sz w:val="20"/>
                <w:szCs w:val="20"/>
                <w:lang w:val="es-ES"/>
              </w:rPr>
              <w:t>Ver Sección VI</w:t>
            </w:r>
          </w:p>
        </w:tc>
      </w:tr>
      <w:tr w:rsidR="003239B8" w:rsidRPr="0059411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7037F3" w:rsidRDefault="00D77503" w:rsidP="007F685B">
            <w:pPr>
              <w:jc w:val="center"/>
              <w:rPr>
                <w:rFonts w:asciiTheme="majorHAnsi" w:hAnsiTheme="majorHAnsi"/>
                <w:bCs/>
                <w:color w:val="FFFFFF" w:themeColor="background1"/>
                <w:sz w:val="20"/>
                <w:szCs w:val="20"/>
                <w:lang w:val="es-ES"/>
              </w:rPr>
            </w:pPr>
            <w:r w:rsidRPr="007037F3">
              <w:rPr>
                <w:rFonts w:asciiTheme="majorHAnsi" w:hAnsiTheme="majorHAnsi"/>
                <w:bCs/>
                <w:color w:val="FFFFFF" w:themeColor="background1"/>
                <w:sz w:val="20"/>
                <w:szCs w:val="20"/>
                <w:lang w:val="es-ES"/>
              </w:rPr>
              <w:t>Presentación dentro de plazo</w:t>
            </w:r>
          </w:p>
        </w:tc>
        <w:tc>
          <w:tcPr>
            <w:tcW w:w="6570" w:type="dxa"/>
            <w:vAlign w:val="center"/>
          </w:tcPr>
          <w:p w14:paraId="4A2A4569" w14:textId="5B2EDC7A" w:rsidR="003239B8" w:rsidRPr="007037F3" w:rsidRDefault="003E2A58" w:rsidP="007F685B">
            <w:pPr>
              <w:rPr>
                <w:rFonts w:asciiTheme="majorHAnsi" w:hAnsiTheme="majorHAnsi"/>
                <w:bCs/>
                <w:sz w:val="20"/>
                <w:szCs w:val="20"/>
                <w:lang w:val="es-ES"/>
              </w:rPr>
            </w:pPr>
            <w:r w:rsidRPr="007037F3">
              <w:rPr>
                <w:rFonts w:asciiTheme="majorHAnsi" w:hAnsiTheme="majorHAnsi"/>
                <w:bCs/>
                <w:sz w:val="20"/>
                <w:szCs w:val="20"/>
                <w:lang w:val="es-ES"/>
              </w:rPr>
              <w:t>Ver Sección VI</w:t>
            </w:r>
          </w:p>
        </w:tc>
      </w:tr>
    </w:tbl>
    <w:p w14:paraId="18E6423B" w14:textId="5FDE25B0" w:rsidR="003239B8" w:rsidRPr="00594114" w:rsidRDefault="00223A29" w:rsidP="00647756">
      <w:pPr>
        <w:spacing w:before="120" w:after="120"/>
        <w:ind w:firstLine="720"/>
        <w:jc w:val="both"/>
        <w:rPr>
          <w:rFonts w:asciiTheme="majorHAnsi" w:hAnsiTheme="majorHAnsi"/>
          <w:b/>
          <w:sz w:val="20"/>
          <w:szCs w:val="20"/>
          <w:lang w:val="es-ES"/>
        </w:rPr>
      </w:pPr>
      <w:r w:rsidRPr="00594114">
        <w:rPr>
          <w:rFonts w:asciiTheme="majorHAnsi" w:hAnsiTheme="majorHAnsi"/>
          <w:b/>
          <w:sz w:val="20"/>
          <w:szCs w:val="20"/>
          <w:lang w:val="es-ES"/>
        </w:rPr>
        <w:t xml:space="preserve">V. </w:t>
      </w:r>
      <w:r w:rsidRPr="00594114">
        <w:rPr>
          <w:rFonts w:asciiTheme="majorHAnsi" w:hAnsiTheme="majorHAnsi"/>
          <w:b/>
          <w:sz w:val="20"/>
          <w:szCs w:val="20"/>
          <w:lang w:val="es-ES"/>
        </w:rPr>
        <w:tab/>
      </w:r>
      <w:r w:rsidR="0034224A" w:rsidRPr="00594114">
        <w:rPr>
          <w:rFonts w:asciiTheme="majorHAnsi" w:hAnsiTheme="majorHAnsi"/>
          <w:b/>
          <w:sz w:val="20"/>
          <w:szCs w:val="20"/>
          <w:lang w:val="es-ES"/>
        </w:rPr>
        <w:t>RESUMEN DE LOS HECHOS ALEGADOS</w:t>
      </w:r>
    </w:p>
    <w:p w14:paraId="0D32F936" w14:textId="082599BD" w:rsidR="004C616A" w:rsidRPr="00724C8A" w:rsidRDefault="004C4BCA"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37F3">
        <w:rPr>
          <w:rFonts w:asciiTheme="majorHAnsi" w:hAnsiTheme="majorHAnsi"/>
          <w:sz w:val="20"/>
          <w:szCs w:val="20"/>
          <w:lang w:val="es-ES"/>
        </w:rPr>
        <w:t xml:space="preserve"> </w:t>
      </w:r>
      <w:r w:rsidR="0093682F" w:rsidRPr="00724C8A">
        <w:rPr>
          <w:rFonts w:asciiTheme="majorHAnsi" w:hAnsiTheme="majorHAnsi"/>
          <w:sz w:val="20"/>
          <w:szCs w:val="20"/>
          <w:lang w:val="es-ES"/>
        </w:rPr>
        <w:t xml:space="preserve">Norma Inés Aguilar León (en adelante “la presunta víctima”) alega que fue destituida del cargo </w:t>
      </w:r>
      <w:r w:rsidR="00016C20" w:rsidRPr="00724C8A">
        <w:rPr>
          <w:rFonts w:asciiTheme="majorHAnsi" w:hAnsiTheme="majorHAnsi"/>
          <w:sz w:val="20"/>
          <w:szCs w:val="20"/>
          <w:lang w:val="es-ES"/>
        </w:rPr>
        <w:t>de asesora que ocupaba en el Tribunal Electoral del Poder Judicial de la Federación de México</w:t>
      </w:r>
      <w:r w:rsidR="003331D8" w:rsidRPr="00724C8A">
        <w:rPr>
          <w:rFonts w:asciiTheme="majorHAnsi" w:hAnsiTheme="majorHAnsi"/>
          <w:sz w:val="20"/>
          <w:szCs w:val="20"/>
          <w:lang w:val="es-ES"/>
        </w:rPr>
        <w:t xml:space="preserve"> (en adelante “</w:t>
      </w:r>
      <w:r w:rsidR="00665585" w:rsidRPr="00724C8A">
        <w:rPr>
          <w:rFonts w:asciiTheme="majorHAnsi" w:hAnsiTheme="majorHAnsi"/>
          <w:sz w:val="20"/>
          <w:szCs w:val="20"/>
          <w:lang w:val="es-ES"/>
        </w:rPr>
        <w:t>el Tribunal Electoral”</w:t>
      </w:r>
      <w:r w:rsidR="003331D8" w:rsidRPr="00724C8A">
        <w:rPr>
          <w:rFonts w:asciiTheme="majorHAnsi" w:hAnsiTheme="majorHAnsi"/>
          <w:sz w:val="20"/>
          <w:szCs w:val="20"/>
          <w:lang w:val="es-ES"/>
        </w:rPr>
        <w:t>)</w:t>
      </w:r>
      <w:r w:rsidR="00016C20" w:rsidRPr="00724C8A">
        <w:rPr>
          <w:rFonts w:asciiTheme="majorHAnsi" w:hAnsiTheme="majorHAnsi"/>
          <w:sz w:val="20"/>
          <w:szCs w:val="20"/>
          <w:lang w:val="es-ES"/>
        </w:rPr>
        <w:t xml:space="preserve"> mediante un proceso adelantado por una autoridad incompetente y carente </w:t>
      </w:r>
      <w:r w:rsidR="00016C20" w:rsidRPr="00724C8A">
        <w:rPr>
          <w:rFonts w:asciiTheme="majorHAnsi" w:hAnsiTheme="majorHAnsi"/>
          <w:sz w:val="20"/>
          <w:szCs w:val="20"/>
          <w:lang w:val="es-ES"/>
        </w:rPr>
        <w:lastRenderedPageBreak/>
        <w:t>de imparcialidad</w:t>
      </w:r>
      <w:r w:rsidR="00611B7B" w:rsidRPr="00724C8A">
        <w:rPr>
          <w:rFonts w:asciiTheme="majorHAnsi" w:hAnsiTheme="majorHAnsi"/>
          <w:sz w:val="20"/>
          <w:szCs w:val="20"/>
          <w:lang w:val="es-ES"/>
        </w:rPr>
        <w:t>,</w:t>
      </w:r>
      <w:r w:rsidR="00016C20" w:rsidRPr="00724C8A">
        <w:rPr>
          <w:rFonts w:asciiTheme="majorHAnsi" w:hAnsiTheme="majorHAnsi"/>
          <w:sz w:val="20"/>
          <w:szCs w:val="20"/>
          <w:lang w:val="es-ES"/>
        </w:rPr>
        <w:t xml:space="preserve"> en el que no se respetaron las garantías mínimas. De igual manera, porque no tuvo acceso a un recurso efectivo que permitiera que dicha decisión fuera revisada por un tribunal imparcial y autónomo.</w:t>
      </w:r>
    </w:p>
    <w:p w14:paraId="18F54C42" w14:textId="3378C833" w:rsidR="00016C20" w:rsidRPr="00724C8A" w:rsidRDefault="003331D8"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4C8A">
        <w:rPr>
          <w:rFonts w:asciiTheme="majorHAnsi" w:hAnsiTheme="majorHAnsi"/>
          <w:sz w:val="20"/>
          <w:szCs w:val="20"/>
          <w:lang w:val="es-ES"/>
        </w:rPr>
        <w:t>La p</w:t>
      </w:r>
      <w:r w:rsidR="00EE53D8" w:rsidRPr="00724C8A">
        <w:rPr>
          <w:rFonts w:asciiTheme="majorHAnsi" w:hAnsiTheme="majorHAnsi"/>
          <w:sz w:val="20"/>
          <w:szCs w:val="20"/>
          <w:lang w:val="es-ES"/>
        </w:rPr>
        <w:t>resunta víctima</w:t>
      </w:r>
      <w:r w:rsidRPr="00724C8A">
        <w:rPr>
          <w:rFonts w:asciiTheme="majorHAnsi" w:hAnsiTheme="majorHAnsi"/>
          <w:sz w:val="20"/>
          <w:szCs w:val="20"/>
          <w:lang w:val="es-ES"/>
        </w:rPr>
        <w:t xml:space="preserve"> </w:t>
      </w:r>
      <w:r w:rsidR="00C129EE" w:rsidRPr="00724C8A">
        <w:rPr>
          <w:rFonts w:asciiTheme="majorHAnsi" w:hAnsiTheme="majorHAnsi"/>
          <w:sz w:val="20"/>
          <w:szCs w:val="20"/>
          <w:lang w:val="es-ES"/>
        </w:rPr>
        <w:t>indica</w:t>
      </w:r>
      <w:r w:rsidRPr="00724C8A">
        <w:rPr>
          <w:rFonts w:asciiTheme="majorHAnsi" w:hAnsiTheme="majorHAnsi"/>
          <w:sz w:val="20"/>
          <w:szCs w:val="20"/>
          <w:lang w:val="es-ES"/>
        </w:rPr>
        <w:t xml:space="preserve"> que</w:t>
      </w:r>
      <w:r w:rsidR="008B55AB" w:rsidRPr="00724C8A">
        <w:rPr>
          <w:rFonts w:asciiTheme="majorHAnsi" w:hAnsiTheme="majorHAnsi"/>
          <w:sz w:val="20"/>
          <w:szCs w:val="20"/>
          <w:lang w:val="es-ES"/>
        </w:rPr>
        <w:t xml:space="preserve"> </w:t>
      </w:r>
      <w:r w:rsidRPr="00724C8A">
        <w:rPr>
          <w:rFonts w:asciiTheme="majorHAnsi" w:hAnsiTheme="majorHAnsi"/>
          <w:sz w:val="20"/>
          <w:szCs w:val="20"/>
          <w:lang w:val="es-ES"/>
        </w:rPr>
        <w:t xml:space="preserve">había </w:t>
      </w:r>
      <w:r w:rsidR="00611B7B" w:rsidRPr="00724C8A">
        <w:rPr>
          <w:rFonts w:asciiTheme="majorHAnsi" w:hAnsiTheme="majorHAnsi"/>
          <w:sz w:val="20"/>
          <w:szCs w:val="20"/>
          <w:lang w:val="es-ES"/>
        </w:rPr>
        <w:t xml:space="preserve">trabajado </w:t>
      </w:r>
      <w:r w:rsidR="00EE53D8" w:rsidRPr="00724C8A">
        <w:rPr>
          <w:rFonts w:asciiTheme="majorHAnsi" w:hAnsiTheme="majorHAnsi"/>
          <w:sz w:val="20"/>
          <w:szCs w:val="20"/>
          <w:lang w:val="es-ES"/>
        </w:rPr>
        <w:t xml:space="preserve">por 16 años </w:t>
      </w:r>
      <w:r w:rsidR="00611B7B" w:rsidRPr="00724C8A">
        <w:rPr>
          <w:rFonts w:asciiTheme="majorHAnsi" w:hAnsiTheme="majorHAnsi"/>
          <w:sz w:val="20"/>
          <w:szCs w:val="20"/>
          <w:lang w:val="es-ES"/>
        </w:rPr>
        <w:t>para el</w:t>
      </w:r>
      <w:r w:rsidR="00C129EE" w:rsidRPr="00724C8A">
        <w:rPr>
          <w:rFonts w:asciiTheme="majorHAnsi" w:hAnsiTheme="majorHAnsi"/>
          <w:sz w:val="20"/>
          <w:szCs w:val="20"/>
          <w:lang w:val="es-ES"/>
        </w:rPr>
        <w:t xml:space="preserve"> Tribunal E</w:t>
      </w:r>
      <w:r w:rsidRPr="00724C8A">
        <w:rPr>
          <w:rFonts w:asciiTheme="majorHAnsi" w:hAnsiTheme="majorHAnsi"/>
          <w:sz w:val="20"/>
          <w:szCs w:val="20"/>
          <w:lang w:val="es-ES"/>
        </w:rPr>
        <w:t xml:space="preserve">lectoral </w:t>
      </w:r>
      <w:r w:rsidR="00C129EE" w:rsidRPr="00724C8A">
        <w:rPr>
          <w:rFonts w:asciiTheme="majorHAnsi" w:hAnsiTheme="majorHAnsi"/>
          <w:sz w:val="20"/>
          <w:szCs w:val="20"/>
          <w:lang w:val="es-ES"/>
        </w:rPr>
        <w:t>sin objeciones a su servicio</w:t>
      </w:r>
      <w:r w:rsidR="00C73009" w:rsidRPr="00724C8A">
        <w:rPr>
          <w:rFonts w:asciiTheme="majorHAnsi" w:hAnsiTheme="majorHAnsi"/>
          <w:sz w:val="20"/>
          <w:szCs w:val="20"/>
          <w:lang w:val="es-ES"/>
        </w:rPr>
        <w:t xml:space="preserve"> </w:t>
      </w:r>
      <w:r w:rsidR="00EE53D8" w:rsidRPr="00724C8A">
        <w:rPr>
          <w:rFonts w:asciiTheme="majorHAnsi" w:hAnsiTheme="majorHAnsi"/>
          <w:sz w:val="20"/>
          <w:szCs w:val="20"/>
          <w:lang w:val="es-ES"/>
        </w:rPr>
        <w:t xml:space="preserve">hasta 2007, </w:t>
      </w:r>
      <w:r w:rsidR="00C73009" w:rsidRPr="00724C8A">
        <w:rPr>
          <w:rFonts w:asciiTheme="majorHAnsi" w:hAnsiTheme="majorHAnsi"/>
          <w:sz w:val="20"/>
          <w:szCs w:val="20"/>
          <w:lang w:val="es-ES"/>
        </w:rPr>
        <w:t xml:space="preserve">y que </w:t>
      </w:r>
      <w:r w:rsidR="00EE53D8" w:rsidRPr="00724C8A">
        <w:rPr>
          <w:rFonts w:asciiTheme="majorHAnsi" w:hAnsiTheme="majorHAnsi"/>
          <w:sz w:val="20"/>
          <w:szCs w:val="20"/>
          <w:lang w:val="es-ES"/>
        </w:rPr>
        <w:t xml:space="preserve">en dicho año </w:t>
      </w:r>
      <w:r w:rsidR="00C73009" w:rsidRPr="00724C8A">
        <w:rPr>
          <w:rFonts w:asciiTheme="majorHAnsi" w:hAnsiTheme="majorHAnsi"/>
          <w:sz w:val="20"/>
          <w:szCs w:val="20"/>
          <w:lang w:val="es-ES"/>
        </w:rPr>
        <w:t>se desempeñaba como asesora adscrita a la ponencia de</w:t>
      </w:r>
      <w:r w:rsidR="00A9616A" w:rsidRPr="00724C8A">
        <w:rPr>
          <w:rFonts w:asciiTheme="majorHAnsi" w:hAnsiTheme="majorHAnsi"/>
          <w:sz w:val="20"/>
          <w:szCs w:val="20"/>
          <w:lang w:val="es-ES"/>
        </w:rPr>
        <w:t>l magistrado q</w:t>
      </w:r>
      <w:r w:rsidR="008B55AB" w:rsidRPr="00724C8A">
        <w:rPr>
          <w:rFonts w:asciiTheme="majorHAnsi" w:hAnsiTheme="majorHAnsi"/>
          <w:sz w:val="20"/>
          <w:szCs w:val="20"/>
          <w:lang w:val="es-ES"/>
        </w:rPr>
        <w:t>ue en ese entonces ejercía la presidencia del Tribunal</w:t>
      </w:r>
      <w:r w:rsidR="00451A6C" w:rsidRPr="00724C8A">
        <w:rPr>
          <w:rFonts w:asciiTheme="majorHAnsi" w:hAnsiTheme="majorHAnsi"/>
          <w:sz w:val="20"/>
          <w:szCs w:val="20"/>
          <w:lang w:val="es-ES"/>
        </w:rPr>
        <w:t xml:space="preserve">. Relata que desde febrero de 2007 ella y su esposo </w:t>
      </w:r>
      <w:r w:rsidR="00EE53D8" w:rsidRPr="00724C8A">
        <w:rPr>
          <w:rFonts w:asciiTheme="majorHAnsi" w:hAnsiTheme="majorHAnsi"/>
          <w:sz w:val="20"/>
          <w:szCs w:val="20"/>
          <w:lang w:val="es-ES"/>
        </w:rPr>
        <w:t xml:space="preserve">estaban </w:t>
      </w:r>
      <w:r w:rsidR="00451A6C" w:rsidRPr="00724C8A">
        <w:rPr>
          <w:rFonts w:asciiTheme="majorHAnsi" w:hAnsiTheme="majorHAnsi"/>
          <w:sz w:val="20"/>
          <w:szCs w:val="20"/>
          <w:lang w:val="es-ES"/>
        </w:rPr>
        <w:t>busca</w:t>
      </w:r>
      <w:r w:rsidR="00EE53D8" w:rsidRPr="00724C8A">
        <w:rPr>
          <w:rFonts w:asciiTheme="majorHAnsi" w:hAnsiTheme="majorHAnsi"/>
          <w:sz w:val="20"/>
          <w:szCs w:val="20"/>
          <w:lang w:val="es-ES"/>
        </w:rPr>
        <w:t>ndo</w:t>
      </w:r>
      <w:r w:rsidR="00451A6C" w:rsidRPr="00724C8A">
        <w:rPr>
          <w:rFonts w:asciiTheme="majorHAnsi" w:hAnsiTheme="majorHAnsi"/>
          <w:sz w:val="20"/>
          <w:szCs w:val="20"/>
          <w:lang w:val="es-ES"/>
        </w:rPr>
        <w:t xml:space="preserve"> adquirir una residencia</w:t>
      </w:r>
      <w:r w:rsidR="00EE53D8" w:rsidRPr="00724C8A">
        <w:rPr>
          <w:rFonts w:asciiTheme="majorHAnsi" w:hAnsiTheme="majorHAnsi"/>
          <w:sz w:val="20"/>
          <w:szCs w:val="20"/>
          <w:lang w:val="es-ES"/>
        </w:rPr>
        <w:t>,</w:t>
      </w:r>
      <w:r w:rsidR="00451A6C" w:rsidRPr="00724C8A">
        <w:rPr>
          <w:rFonts w:asciiTheme="majorHAnsi" w:hAnsiTheme="majorHAnsi"/>
          <w:sz w:val="20"/>
          <w:szCs w:val="20"/>
          <w:lang w:val="es-ES"/>
        </w:rPr>
        <w:t xml:space="preserve"> </w:t>
      </w:r>
      <w:r w:rsidR="00D526BB" w:rsidRPr="00724C8A">
        <w:rPr>
          <w:rFonts w:asciiTheme="majorHAnsi" w:hAnsiTheme="majorHAnsi"/>
          <w:sz w:val="20"/>
          <w:szCs w:val="20"/>
          <w:lang w:val="es-ES"/>
        </w:rPr>
        <w:t xml:space="preserve">por lo que entablaron contacto con una trabajadora de una empresa inmobiliaria y </w:t>
      </w:r>
      <w:r w:rsidR="00EE53D8" w:rsidRPr="00724C8A">
        <w:rPr>
          <w:rFonts w:asciiTheme="majorHAnsi" w:hAnsiTheme="majorHAnsi"/>
          <w:sz w:val="20"/>
          <w:szCs w:val="20"/>
          <w:lang w:val="es-ES"/>
        </w:rPr>
        <w:t xml:space="preserve">que </w:t>
      </w:r>
      <w:r w:rsidR="00D526BB" w:rsidRPr="00724C8A">
        <w:rPr>
          <w:rFonts w:asciiTheme="majorHAnsi" w:hAnsiTheme="majorHAnsi"/>
          <w:sz w:val="20"/>
          <w:szCs w:val="20"/>
          <w:lang w:val="es-ES"/>
        </w:rPr>
        <w:t xml:space="preserve">luego </w:t>
      </w:r>
      <w:r w:rsidR="00EE53D8" w:rsidRPr="00724C8A">
        <w:rPr>
          <w:rFonts w:asciiTheme="majorHAnsi" w:hAnsiTheme="majorHAnsi"/>
          <w:sz w:val="20"/>
          <w:szCs w:val="20"/>
          <w:lang w:val="es-ES"/>
        </w:rPr>
        <w:t xml:space="preserve">fueron atendidos por </w:t>
      </w:r>
      <w:r w:rsidR="00D526BB" w:rsidRPr="00724C8A">
        <w:rPr>
          <w:rFonts w:asciiTheme="majorHAnsi" w:hAnsiTheme="majorHAnsi"/>
          <w:sz w:val="20"/>
          <w:szCs w:val="20"/>
          <w:lang w:val="es-ES"/>
        </w:rPr>
        <w:t xml:space="preserve">otra dado que la primera ya no laboraba allí. </w:t>
      </w:r>
      <w:r w:rsidR="00EE53D8" w:rsidRPr="00724C8A">
        <w:rPr>
          <w:rFonts w:asciiTheme="majorHAnsi" w:hAnsiTheme="majorHAnsi"/>
          <w:sz w:val="20"/>
          <w:szCs w:val="20"/>
          <w:lang w:val="es-ES"/>
        </w:rPr>
        <w:t xml:space="preserve">Agrega que la </w:t>
      </w:r>
      <w:r w:rsidR="00D526BB" w:rsidRPr="00724C8A">
        <w:rPr>
          <w:rFonts w:asciiTheme="majorHAnsi" w:hAnsiTheme="majorHAnsi"/>
          <w:sz w:val="20"/>
          <w:szCs w:val="20"/>
          <w:lang w:val="es-ES"/>
        </w:rPr>
        <w:t xml:space="preserve">segunda trabajadora los </w:t>
      </w:r>
      <w:r w:rsidR="003D7DE5" w:rsidRPr="00724C8A">
        <w:rPr>
          <w:rFonts w:asciiTheme="majorHAnsi" w:hAnsiTheme="majorHAnsi"/>
          <w:sz w:val="20"/>
          <w:szCs w:val="20"/>
          <w:lang w:val="es-ES"/>
        </w:rPr>
        <w:t xml:space="preserve">acompañó a ver varios inmuebles, </w:t>
      </w:r>
      <w:r w:rsidR="00724C8A">
        <w:rPr>
          <w:rFonts w:asciiTheme="majorHAnsi" w:hAnsiTheme="majorHAnsi"/>
          <w:sz w:val="20"/>
          <w:szCs w:val="20"/>
          <w:lang w:val="es-ES"/>
        </w:rPr>
        <w:t xml:space="preserve">pero no adquirieron ninguno. </w:t>
      </w:r>
      <w:r w:rsidR="00A9616A" w:rsidRPr="00724C8A">
        <w:rPr>
          <w:rFonts w:asciiTheme="majorHAnsi" w:hAnsiTheme="majorHAnsi"/>
          <w:sz w:val="20"/>
          <w:szCs w:val="20"/>
          <w:lang w:val="es-ES"/>
        </w:rPr>
        <w:t>Señala que a finales de marzo de 2007</w:t>
      </w:r>
      <w:r w:rsidR="008B55AB" w:rsidRPr="00724C8A">
        <w:rPr>
          <w:rFonts w:asciiTheme="majorHAnsi" w:hAnsiTheme="majorHAnsi"/>
          <w:sz w:val="20"/>
          <w:szCs w:val="20"/>
          <w:lang w:val="es-ES"/>
        </w:rPr>
        <w:t xml:space="preserve"> el </w:t>
      </w:r>
      <w:r w:rsidR="00EE53D8" w:rsidRPr="00724C8A">
        <w:rPr>
          <w:rFonts w:asciiTheme="majorHAnsi" w:hAnsiTheme="majorHAnsi"/>
          <w:sz w:val="20"/>
          <w:szCs w:val="20"/>
          <w:lang w:val="es-ES"/>
        </w:rPr>
        <w:t>P</w:t>
      </w:r>
      <w:r w:rsidR="006D66DC" w:rsidRPr="00724C8A">
        <w:rPr>
          <w:rFonts w:asciiTheme="majorHAnsi" w:hAnsiTheme="majorHAnsi"/>
          <w:sz w:val="20"/>
          <w:szCs w:val="20"/>
          <w:lang w:val="es-ES"/>
        </w:rPr>
        <w:t>residente del Tribunal le</w:t>
      </w:r>
      <w:r w:rsidR="00EE53D8" w:rsidRPr="00724C8A">
        <w:rPr>
          <w:rFonts w:asciiTheme="majorHAnsi" w:hAnsiTheme="majorHAnsi"/>
          <w:sz w:val="20"/>
          <w:szCs w:val="20"/>
          <w:lang w:val="es-ES"/>
        </w:rPr>
        <w:t>s</w:t>
      </w:r>
      <w:r w:rsidR="006D66DC" w:rsidRPr="00724C8A">
        <w:rPr>
          <w:rFonts w:asciiTheme="majorHAnsi" w:hAnsiTheme="majorHAnsi"/>
          <w:sz w:val="20"/>
          <w:szCs w:val="20"/>
          <w:lang w:val="es-ES"/>
        </w:rPr>
        <w:t xml:space="preserve"> solicitó a ella y a otros colaboradores que buscaran un edificio que fuera adecuado</w:t>
      </w:r>
      <w:r w:rsidR="00D526BB" w:rsidRPr="00724C8A">
        <w:rPr>
          <w:rFonts w:asciiTheme="majorHAnsi" w:hAnsiTheme="majorHAnsi"/>
          <w:sz w:val="20"/>
          <w:szCs w:val="20"/>
          <w:lang w:val="es-ES"/>
        </w:rPr>
        <w:t>, entre otras cosas,</w:t>
      </w:r>
      <w:r w:rsidR="006D66DC" w:rsidRPr="00724C8A">
        <w:rPr>
          <w:rFonts w:asciiTheme="majorHAnsi" w:hAnsiTheme="majorHAnsi"/>
          <w:sz w:val="20"/>
          <w:szCs w:val="20"/>
          <w:lang w:val="es-ES"/>
        </w:rPr>
        <w:t xml:space="preserve"> para alojar la Sala Regional del T</w:t>
      </w:r>
      <w:r w:rsidR="00D526BB" w:rsidRPr="00724C8A">
        <w:rPr>
          <w:rFonts w:asciiTheme="majorHAnsi" w:hAnsiTheme="majorHAnsi"/>
          <w:sz w:val="20"/>
          <w:szCs w:val="20"/>
          <w:lang w:val="es-ES"/>
        </w:rPr>
        <w:t>ribunal en el Distrito Federa</w:t>
      </w:r>
      <w:r w:rsidR="006D66DC" w:rsidRPr="00724C8A">
        <w:rPr>
          <w:rFonts w:asciiTheme="majorHAnsi" w:hAnsiTheme="majorHAnsi"/>
          <w:sz w:val="20"/>
          <w:szCs w:val="20"/>
          <w:lang w:val="es-ES"/>
        </w:rPr>
        <w:t>l</w:t>
      </w:r>
      <w:r w:rsidR="00870DCD" w:rsidRPr="00724C8A">
        <w:rPr>
          <w:rFonts w:asciiTheme="majorHAnsi" w:hAnsiTheme="majorHAnsi"/>
          <w:sz w:val="20"/>
          <w:szCs w:val="20"/>
          <w:lang w:val="es-ES"/>
        </w:rPr>
        <w:t xml:space="preserve">; </w:t>
      </w:r>
      <w:r w:rsidR="00EE53D8" w:rsidRPr="00724C8A">
        <w:rPr>
          <w:rFonts w:asciiTheme="majorHAnsi" w:hAnsiTheme="majorHAnsi"/>
          <w:sz w:val="20"/>
          <w:szCs w:val="20"/>
          <w:lang w:val="es-ES"/>
        </w:rPr>
        <w:t>con tal motivo,</w:t>
      </w:r>
      <w:r w:rsidR="00870DCD" w:rsidRPr="00724C8A">
        <w:rPr>
          <w:rFonts w:asciiTheme="majorHAnsi" w:hAnsiTheme="majorHAnsi"/>
          <w:sz w:val="20"/>
          <w:szCs w:val="20"/>
          <w:lang w:val="es-ES"/>
        </w:rPr>
        <w:t xml:space="preserve"> solicitó permiso al </w:t>
      </w:r>
      <w:r w:rsidR="00EE53D8" w:rsidRPr="00724C8A">
        <w:rPr>
          <w:rFonts w:asciiTheme="majorHAnsi" w:hAnsiTheme="majorHAnsi"/>
          <w:sz w:val="20"/>
          <w:szCs w:val="20"/>
          <w:lang w:val="es-ES"/>
        </w:rPr>
        <w:t>P</w:t>
      </w:r>
      <w:r w:rsidR="00870DCD" w:rsidRPr="00724C8A">
        <w:rPr>
          <w:rFonts w:asciiTheme="majorHAnsi" w:hAnsiTheme="majorHAnsi"/>
          <w:sz w:val="20"/>
          <w:szCs w:val="20"/>
          <w:lang w:val="es-ES"/>
        </w:rPr>
        <w:t>residente para inquirir al respecto a la trabajadora de la inmobiliaria que los había estado atendiendo.</w:t>
      </w:r>
      <w:r w:rsidR="00A9616A" w:rsidRPr="00724C8A">
        <w:rPr>
          <w:rFonts w:asciiTheme="majorHAnsi" w:hAnsiTheme="majorHAnsi"/>
          <w:sz w:val="20"/>
          <w:szCs w:val="20"/>
          <w:lang w:val="es-ES"/>
        </w:rPr>
        <w:t xml:space="preserve"> </w:t>
      </w:r>
      <w:r w:rsidR="00665585" w:rsidRPr="00724C8A">
        <w:rPr>
          <w:rFonts w:asciiTheme="majorHAnsi" w:hAnsiTheme="majorHAnsi"/>
          <w:sz w:val="20"/>
          <w:szCs w:val="20"/>
          <w:lang w:val="es-ES"/>
        </w:rPr>
        <w:t xml:space="preserve">Sostiene que </w:t>
      </w:r>
      <w:r w:rsidR="00EE53D8" w:rsidRPr="00724C8A">
        <w:rPr>
          <w:rFonts w:asciiTheme="majorHAnsi" w:hAnsiTheme="majorHAnsi"/>
          <w:sz w:val="20"/>
          <w:szCs w:val="20"/>
          <w:lang w:val="es-ES"/>
        </w:rPr>
        <w:t>poco</w:t>
      </w:r>
      <w:r w:rsidR="00665585" w:rsidRPr="00724C8A">
        <w:rPr>
          <w:rFonts w:asciiTheme="majorHAnsi" w:hAnsiTheme="majorHAnsi"/>
          <w:sz w:val="20"/>
          <w:szCs w:val="20"/>
          <w:lang w:val="es-ES"/>
        </w:rPr>
        <w:t xml:space="preserve"> después se enteró que </w:t>
      </w:r>
      <w:r w:rsidR="00EE53D8" w:rsidRPr="00724C8A">
        <w:rPr>
          <w:rFonts w:asciiTheme="majorHAnsi" w:hAnsiTheme="majorHAnsi"/>
          <w:sz w:val="20"/>
          <w:szCs w:val="20"/>
          <w:lang w:val="es-ES"/>
        </w:rPr>
        <w:t>dicha</w:t>
      </w:r>
      <w:r w:rsidR="00665585" w:rsidRPr="00724C8A">
        <w:rPr>
          <w:rFonts w:asciiTheme="majorHAnsi" w:hAnsiTheme="majorHAnsi"/>
          <w:sz w:val="20"/>
          <w:szCs w:val="20"/>
          <w:lang w:val="es-ES"/>
        </w:rPr>
        <w:t xml:space="preserve"> trabajadora era tía de uno de los magistrados del Tribunal Electoral. </w:t>
      </w:r>
      <w:r w:rsidR="00C73009" w:rsidRPr="00724C8A">
        <w:rPr>
          <w:rFonts w:asciiTheme="majorHAnsi" w:hAnsiTheme="majorHAnsi"/>
          <w:sz w:val="20"/>
          <w:szCs w:val="20"/>
          <w:lang w:val="es-ES"/>
        </w:rPr>
        <w:t xml:space="preserve"> </w:t>
      </w:r>
    </w:p>
    <w:p w14:paraId="23A02215" w14:textId="2A58E011" w:rsidR="00870DCD" w:rsidRPr="00724C8A" w:rsidRDefault="002211B6"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4C8A">
        <w:rPr>
          <w:rFonts w:asciiTheme="majorHAnsi" w:hAnsiTheme="majorHAnsi"/>
          <w:sz w:val="20"/>
          <w:szCs w:val="20"/>
          <w:lang w:val="es-ES"/>
        </w:rPr>
        <w:t>Señala que el 6 de julio de 2007 el magis</w:t>
      </w:r>
      <w:r w:rsidR="00B37DA5" w:rsidRPr="00724C8A">
        <w:rPr>
          <w:rFonts w:asciiTheme="majorHAnsi" w:hAnsiTheme="majorHAnsi"/>
          <w:sz w:val="20"/>
          <w:szCs w:val="20"/>
          <w:lang w:val="es-ES"/>
        </w:rPr>
        <w:t>trado sobrino de la trabajadora</w:t>
      </w:r>
      <w:r w:rsidRPr="00724C8A">
        <w:rPr>
          <w:rFonts w:asciiTheme="majorHAnsi" w:hAnsiTheme="majorHAnsi"/>
          <w:sz w:val="20"/>
          <w:szCs w:val="20"/>
          <w:lang w:val="es-ES"/>
        </w:rPr>
        <w:t xml:space="preserve"> de la inmobiliaria presentó una denuncia por posibles actos de corrupción ante la Oficial</w:t>
      </w:r>
      <w:r w:rsidR="00B37DA5" w:rsidRPr="00724C8A">
        <w:rPr>
          <w:rFonts w:asciiTheme="majorHAnsi" w:hAnsiTheme="majorHAnsi"/>
          <w:sz w:val="20"/>
          <w:szCs w:val="20"/>
          <w:lang w:val="es-ES"/>
        </w:rPr>
        <w:t>ía de Partes de la Sala Superior</w:t>
      </w:r>
      <w:r w:rsidR="00EE53D8" w:rsidRPr="00724C8A">
        <w:rPr>
          <w:rFonts w:asciiTheme="majorHAnsi" w:hAnsiTheme="majorHAnsi"/>
          <w:sz w:val="20"/>
          <w:szCs w:val="20"/>
          <w:lang w:val="es-ES"/>
        </w:rPr>
        <w:t xml:space="preserve">, en la que manifestó </w:t>
      </w:r>
      <w:r w:rsidRPr="00724C8A">
        <w:rPr>
          <w:rFonts w:asciiTheme="majorHAnsi" w:hAnsiTheme="majorHAnsi"/>
          <w:sz w:val="20"/>
          <w:szCs w:val="20"/>
          <w:lang w:val="es-ES"/>
        </w:rPr>
        <w:t xml:space="preserve">que su madre le había </w:t>
      </w:r>
      <w:r w:rsidR="00EE53D8" w:rsidRPr="00724C8A">
        <w:rPr>
          <w:rFonts w:asciiTheme="majorHAnsi" w:hAnsiTheme="majorHAnsi"/>
          <w:sz w:val="20"/>
          <w:szCs w:val="20"/>
          <w:lang w:val="es-ES"/>
        </w:rPr>
        <w:t xml:space="preserve">informado </w:t>
      </w:r>
      <w:r w:rsidRPr="00724C8A">
        <w:rPr>
          <w:rFonts w:asciiTheme="majorHAnsi" w:hAnsiTheme="majorHAnsi"/>
          <w:sz w:val="20"/>
          <w:szCs w:val="20"/>
          <w:lang w:val="es-ES"/>
        </w:rPr>
        <w:t xml:space="preserve">que estaban pidiendo </w:t>
      </w:r>
      <w:r w:rsidR="00EE53D8" w:rsidRPr="00724C8A">
        <w:rPr>
          <w:rFonts w:asciiTheme="majorHAnsi" w:hAnsiTheme="majorHAnsi"/>
          <w:sz w:val="20"/>
          <w:szCs w:val="20"/>
          <w:lang w:val="es-ES"/>
        </w:rPr>
        <w:t xml:space="preserve">dinero </w:t>
      </w:r>
      <w:r w:rsidRPr="00724C8A">
        <w:rPr>
          <w:rFonts w:asciiTheme="majorHAnsi" w:hAnsiTheme="majorHAnsi"/>
          <w:sz w:val="20"/>
          <w:szCs w:val="20"/>
          <w:lang w:val="es-ES"/>
        </w:rPr>
        <w:t xml:space="preserve">desde el Tribunal Electoral </w:t>
      </w:r>
      <w:r w:rsidR="00EE53D8" w:rsidRPr="00724C8A">
        <w:rPr>
          <w:rFonts w:asciiTheme="majorHAnsi" w:hAnsiTheme="majorHAnsi"/>
          <w:sz w:val="20"/>
          <w:szCs w:val="20"/>
          <w:lang w:val="es-ES"/>
        </w:rPr>
        <w:t xml:space="preserve">a su tía de la inmobiliaria </w:t>
      </w:r>
      <w:r w:rsidRPr="00724C8A">
        <w:rPr>
          <w:rFonts w:asciiTheme="majorHAnsi" w:hAnsiTheme="majorHAnsi"/>
          <w:sz w:val="20"/>
          <w:szCs w:val="20"/>
          <w:lang w:val="es-ES"/>
        </w:rPr>
        <w:t xml:space="preserve">por la compraventa de un edificio. </w:t>
      </w:r>
      <w:r w:rsidR="00B37DA5" w:rsidRPr="00724C8A">
        <w:rPr>
          <w:rFonts w:asciiTheme="majorHAnsi" w:hAnsiTheme="majorHAnsi"/>
          <w:sz w:val="20"/>
          <w:szCs w:val="20"/>
          <w:lang w:val="es-ES"/>
        </w:rPr>
        <w:t xml:space="preserve">Alega </w:t>
      </w:r>
      <w:r w:rsidR="00EE53D8" w:rsidRPr="00724C8A">
        <w:rPr>
          <w:rFonts w:asciiTheme="majorHAnsi" w:hAnsiTheme="majorHAnsi"/>
          <w:sz w:val="20"/>
          <w:szCs w:val="20"/>
          <w:lang w:val="es-ES"/>
        </w:rPr>
        <w:t xml:space="preserve">la presunta víctima </w:t>
      </w:r>
      <w:r w:rsidR="00B37DA5" w:rsidRPr="00724C8A">
        <w:rPr>
          <w:rFonts w:asciiTheme="majorHAnsi" w:hAnsiTheme="majorHAnsi"/>
          <w:sz w:val="20"/>
          <w:szCs w:val="20"/>
          <w:lang w:val="es-ES"/>
        </w:rPr>
        <w:t>que el magistrado denunciante no aportó prueba alguna más allá de su propio testimonio de oída</w:t>
      </w:r>
      <w:r w:rsidR="00EE53D8" w:rsidRPr="00724C8A">
        <w:rPr>
          <w:rFonts w:asciiTheme="majorHAnsi" w:hAnsiTheme="majorHAnsi"/>
          <w:sz w:val="20"/>
          <w:szCs w:val="20"/>
          <w:lang w:val="es-ES"/>
        </w:rPr>
        <w:t>;</w:t>
      </w:r>
      <w:r w:rsidR="00B37DA5" w:rsidRPr="00724C8A">
        <w:rPr>
          <w:rFonts w:asciiTheme="majorHAnsi" w:hAnsiTheme="majorHAnsi"/>
          <w:sz w:val="20"/>
          <w:szCs w:val="20"/>
          <w:lang w:val="es-ES"/>
        </w:rPr>
        <w:t xml:space="preserve"> </w:t>
      </w:r>
      <w:r w:rsidR="00EE53D8" w:rsidRPr="00724C8A">
        <w:rPr>
          <w:rFonts w:asciiTheme="majorHAnsi" w:hAnsiTheme="majorHAnsi"/>
          <w:sz w:val="20"/>
          <w:szCs w:val="20"/>
          <w:lang w:val="es-ES"/>
        </w:rPr>
        <w:t>y</w:t>
      </w:r>
      <w:r w:rsidR="00B37DA5" w:rsidRPr="00724C8A">
        <w:rPr>
          <w:rFonts w:asciiTheme="majorHAnsi" w:hAnsiTheme="majorHAnsi"/>
          <w:sz w:val="20"/>
          <w:szCs w:val="20"/>
          <w:lang w:val="es-ES"/>
        </w:rPr>
        <w:t xml:space="preserve"> que</w:t>
      </w:r>
      <w:r w:rsidR="00DC34D4" w:rsidRPr="00724C8A">
        <w:rPr>
          <w:rFonts w:asciiTheme="majorHAnsi" w:hAnsiTheme="majorHAnsi"/>
          <w:sz w:val="20"/>
          <w:szCs w:val="20"/>
          <w:lang w:val="es-ES"/>
        </w:rPr>
        <w:t>, pese a no cumplir con el requisito de prueba mínima establecido en el artículo 132 de la Ley Orgánica del Poder Judicial,</w:t>
      </w:r>
      <w:r w:rsidR="00B37DA5" w:rsidRPr="00724C8A">
        <w:rPr>
          <w:rFonts w:asciiTheme="majorHAnsi" w:hAnsiTheme="majorHAnsi"/>
          <w:sz w:val="20"/>
          <w:szCs w:val="20"/>
          <w:lang w:val="es-ES"/>
        </w:rPr>
        <w:t xml:space="preserve"> la denuncia fue puesta a disposición del Contralor Interno del Tribunal Electoral</w:t>
      </w:r>
      <w:r w:rsidR="00EE53D8" w:rsidRPr="00724C8A">
        <w:rPr>
          <w:rFonts w:asciiTheme="majorHAnsi" w:hAnsiTheme="majorHAnsi"/>
          <w:sz w:val="20"/>
          <w:szCs w:val="20"/>
          <w:lang w:val="es-ES"/>
        </w:rPr>
        <w:t>, que</w:t>
      </w:r>
      <w:r w:rsidR="00EB7565" w:rsidRPr="00724C8A">
        <w:rPr>
          <w:rFonts w:asciiTheme="majorHAnsi" w:hAnsiTheme="majorHAnsi"/>
          <w:sz w:val="20"/>
          <w:szCs w:val="20"/>
          <w:lang w:val="es-ES"/>
        </w:rPr>
        <w:t xml:space="preserve"> inició la investigación administrativa</w:t>
      </w:r>
      <w:r w:rsidR="00E26565" w:rsidRPr="00724C8A">
        <w:rPr>
          <w:rStyle w:val="FootnoteReference"/>
          <w:rFonts w:asciiTheme="majorHAnsi" w:hAnsiTheme="majorHAnsi"/>
          <w:sz w:val="20"/>
          <w:szCs w:val="20"/>
          <w:lang w:val="es-ES"/>
        </w:rPr>
        <w:footnoteReference w:id="6"/>
      </w:r>
      <w:r w:rsidR="00EB7565" w:rsidRPr="00724C8A">
        <w:rPr>
          <w:rFonts w:asciiTheme="majorHAnsi" w:hAnsiTheme="majorHAnsi"/>
          <w:sz w:val="20"/>
          <w:szCs w:val="20"/>
          <w:lang w:val="es-ES"/>
        </w:rPr>
        <w:t>.</w:t>
      </w:r>
      <w:r w:rsidR="00E26565" w:rsidRPr="00724C8A">
        <w:rPr>
          <w:rFonts w:asciiTheme="majorHAnsi" w:hAnsiTheme="majorHAnsi"/>
          <w:sz w:val="20"/>
          <w:szCs w:val="20"/>
          <w:lang w:val="es-ES"/>
        </w:rPr>
        <w:t xml:space="preserve"> </w:t>
      </w:r>
      <w:r w:rsidR="00EB7565" w:rsidRPr="00724C8A">
        <w:rPr>
          <w:rFonts w:asciiTheme="majorHAnsi" w:hAnsiTheme="majorHAnsi"/>
          <w:sz w:val="20"/>
          <w:szCs w:val="20"/>
          <w:lang w:val="es-ES"/>
        </w:rPr>
        <w:t>Denuncia que dos magistrados solicitaron por escrito al contralor que les informara de todas las determinaciones que se tomaran en la investigación</w:t>
      </w:r>
      <w:r w:rsidR="0085509E" w:rsidRPr="00724C8A">
        <w:rPr>
          <w:rFonts w:asciiTheme="majorHAnsi" w:hAnsiTheme="majorHAnsi"/>
          <w:sz w:val="20"/>
          <w:szCs w:val="20"/>
          <w:lang w:val="es-ES"/>
        </w:rPr>
        <w:t xml:space="preserve">, pese a que formaban parte de la Comisión de Administración que tendría que decidir sobre una posible sanción contra ella. Indica </w:t>
      </w:r>
      <w:r w:rsidR="00221065" w:rsidRPr="00724C8A">
        <w:rPr>
          <w:rFonts w:asciiTheme="majorHAnsi" w:hAnsiTheme="majorHAnsi"/>
          <w:sz w:val="20"/>
          <w:szCs w:val="20"/>
          <w:lang w:val="es-ES"/>
        </w:rPr>
        <w:t xml:space="preserve">además </w:t>
      </w:r>
      <w:r w:rsidR="0085509E" w:rsidRPr="00724C8A">
        <w:rPr>
          <w:rFonts w:asciiTheme="majorHAnsi" w:hAnsiTheme="majorHAnsi"/>
          <w:sz w:val="20"/>
          <w:szCs w:val="20"/>
          <w:lang w:val="es-ES"/>
        </w:rPr>
        <w:t>que la t</w:t>
      </w:r>
      <w:r w:rsidR="00AD2E59" w:rsidRPr="00724C8A">
        <w:rPr>
          <w:rFonts w:asciiTheme="majorHAnsi" w:hAnsiTheme="majorHAnsi"/>
          <w:sz w:val="20"/>
          <w:szCs w:val="20"/>
          <w:lang w:val="es-ES"/>
        </w:rPr>
        <w:t xml:space="preserve">ía del magistrado reconoció </w:t>
      </w:r>
      <w:r w:rsidR="00221065" w:rsidRPr="00724C8A">
        <w:rPr>
          <w:rFonts w:asciiTheme="majorHAnsi" w:hAnsiTheme="majorHAnsi"/>
          <w:sz w:val="20"/>
          <w:szCs w:val="20"/>
          <w:lang w:val="es-ES"/>
        </w:rPr>
        <w:t xml:space="preserve">durante las investigaciones </w:t>
      </w:r>
      <w:r w:rsidR="00AD2E59" w:rsidRPr="00724C8A">
        <w:rPr>
          <w:rFonts w:asciiTheme="majorHAnsi" w:hAnsiTheme="majorHAnsi"/>
          <w:sz w:val="20"/>
          <w:szCs w:val="20"/>
          <w:lang w:val="es-ES"/>
        </w:rPr>
        <w:t xml:space="preserve">que se había presentado ante la </w:t>
      </w:r>
      <w:r w:rsidR="00221065" w:rsidRPr="00724C8A">
        <w:rPr>
          <w:rFonts w:asciiTheme="majorHAnsi" w:hAnsiTheme="majorHAnsi"/>
          <w:sz w:val="20"/>
          <w:szCs w:val="20"/>
          <w:lang w:val="es-ES"/>
        </w:rPr>
        <w:t>presunta víctima</w:t>
      </w:r>
      <w:r w:rsidR="00AD2E59" w:rsidRPr="00724C8A">
        <w:rPr>
          <w:rFonts w:asciiTheme="majorHAnsi" w:hAnsiTheme="majorHAnsi"/>
          <w:sz w:val="20"/>
          <w:szCs w:val="20"/>
          <w:lang w:val="es-ES"/>
        </w:rPr>
        <w:t xml:space="preserve"> con su apellido de casada</w:t>
      </w:r>
      <w:r w:rsidR="00221065" w:rsidRPr="00724C8A">
        <w:rPr>
          <w:rFonts w:asciiTheme="majorHAnsi" w:hAnsiTheme="majorHAnsi"/>
          <w:sz w:val="20"/>
          <w:szCs w:val="20"/>
          <w:lang w:val="es-ES"/>
        </w:rPr>
        <w:t>,</w:t>
      </w:r>
      <w:r w:rsidR="00AD2E59" w:rsidRPr="00724C8A">
        <w:rPr>
          <w:rFonts w:asciiTheme="majorHAnsi" w:hAnsiTheme="majorHAnsi"/>
          <w:sz w:val="20"/>
          <w:szCs w:val="20"/>
          <w:lang w:val="es-ES"/>
        </w:rPr>
        <w:t xml:space="preserve"> y que nunca le mencionó su parentesco con </w:t>
      </w:r>
      <w:r w:rsidR="0030550B" w:rsidRPr="00724C8A">
        <w:rPr>
          <w:rFonts w:asciiTheme="majorHAnsi" w:hAnsiTheme="majorHAnsi"/>
          <w:sz w:val="20"/>
          <w:szCs w:val="20"/>
          <w:lang w:val="es-ES"/>
        </w:rPr>
        <w:t xml:space="preserve">el </w:t>
      </w:r>
      <w:r w:rsidR="00AD2E59" w:rsidRPr="00724C8A">
        <w:rPr>
          <w:rFonts w:asciiTheme="majorHAnsi" w:hAnsiTheme="majorHAnsi"/>
          <w:sz w:val="20"/>
          <w:szCs w:val="20"/>
          <w:lang w:val="es-ES"/>
        </w:rPr>
        <w:t>magistrado</w:t>
      </w:r>
      <w:r w:rsidR="00D93718" w:rsidRPr="00724C8A">
        <w:rPr>
          <w:rFonts w:asciiTheme="majorHAnsi" w:hAnsiTheme="majorHAnsi"/>
          <w:sz w:val="20"/>
          <w:szCs w:val="20"/>
          <w:lang w:val="es-ES"/>
        </w:rPr>
        <w:t>. Alega que el 2 de agosto de 2007 el Contralor le solicitó rendir un informe pormenorizado con relación a los hechos denunciados, por lo que ella solicitó acceso al expediente de la investigación</w:t>
      </w:r>
      <w:r w:rsidR="00221065" w:rsidRPr="00724C8A">
        <w:rPr>
          <w:rFonts w:asciiTheme="majorHAnsi" w:hAnsiTheme="majorHAnsi"/>
          <w:sz w:val="20"/>
          <w:szCs w:val="20"/>
          <w:lang w:val="es-ES"/>
        </w:rPr>
        <w:t>.</w:t>
      </w:r>
      <w:r w:rsidR="00D93718" w:rsidRPr="00724C8A">
        <w:rPr>
          <w:rFonts w:asciiTheme="majorHAnsi" w:hAnsiTheme="majorHAnsi"/>
          <w:sz w:val="20"/>
          <w:szCs w:val="20"/>
          <w:lang w:val="es-ES"/>
        </w:rPr>
        <w:t xml:space="preserve"> </w:t>
      </w:r>
      <w:r w:rsidR="00221065" w:rsidRPr="00724C8A">
        <w:rPr>
          <w:rFonts w:asciiTheme="majorHAnsi" w:hAnsiTheme="majorHAnsi"/>
          <w:sz w:val="20"/>
          <w:szCs w:val="20"/>
          <w:lang w:val="es-ES"/>
        </w:rPr>
        <w:t xml:space="preserve">La solicitud fue negada </w:t>
      </w:r>
      <w:r w:rsidR="00CC1986" w:rsidRPr="00724C8A">
        <w:rPr>
          <w:rFonts w:asciiTheme="majorHAnsi" w:hAnsiTheme="majorHAnsi"/>
          <w:sz w:val="20"/>
          <w:szCs w:val="20"/>
          <w:lang w:val="es-ES"/>
        </w:rPr>
        <w:t>bajo el argumento de que eran actuaciones reservadas</w:t>
      </w:r>
      <w:r w:rsidR="00221065" w:rsidRPr="00724C8A">
        <w:rPr>
          <w:rFonts w:asciiTheme="majorHAnsi" w:hAnsiTheme="majorHAnsi"/>
          <w:sz w:val="20"/>
          <w:szCs w:val="20"/>
          <w:lang w:val="es-ES"/>
        </w:rPr>
        <w:t xml:space="preserve">, por lo que fue obligada </w:t>
      </w:r>
      <w:r w:rsidR="00CC1986" w:rsidRPr="00724C8A">
        <w:rPr>
          <w:rFonts w:asciiTheme="majorHAnsi" w:hAnsiTheme="majorHAnsi"/>
          <w:sz w:val="20"/>
          <w:szCs w:val="20"/>
          <w:lang w:val="es-ES"/>
        </w:rPr>
        <w:t>a entregar su informe sin haber contado con los elementos para presentar una adecuada defensa.</w:t>
      </w:r>
    </w:p>
    <w:p w14:paraId="29947A1F" w14:textId="562C3C40" w:rsidR="00A90670" w:rsidRPr="00724C8A" w:rsidRDefault="00221065"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724C8A">
        <w:rPr>
          <w:rFonts w:asciiTheme="majorHAnsi" w:hAnsiTheme="majorHAnsi"/>
          <w:sz w:val="20"/>
          <w:szCs w:val="20"/>
          <w:lang w:val="es-ES"/>
        </w:rPr>
        <w:t>El</w:t>
      </w:r>
      <w:r w:rsidR="006F4C7F" w:rsidRPr="00724C8A">
        <w:rPr>
          <w:rFonts w:asciiTheme="majorHAnsi" w:hAnsiTheme="majorHAnsi"/>
          <w:sz w:val="20"/>
          <w:szCs w:val="20"/>
          <w:lang w:val="es-ES"/>
        </w:rPr>
        <w:t xml:space="preserve"> 22 de marzo de 2007 la Comisión de Administración decidió </w:t>
      </w:r>
      <w:r w:rsidR="007B3EC8" w:rsidRPr="00724C8A">
        <w:rPr>
          <w:rFonts w:asciiTheme="majorHAnsi" w:hAnsiTheme="majorHAnsi"/>
          <w:sz w:val="20"/>
          <w:szCs w:val="20"/>
          <w:lang w:val="es-ES"/>
        </w:rPr>
        <w:t xml:space="preserve">designar a dos colaboradores del Tribunal para que apoyaran a la Contraloría Interna en el proceso de investigación, pese a que </w:t>
      </w:r>
      <w:r w:rsidRPr="00724C8A">
        <w:rPr>
          <w:rFonts w:asciiTheme="majorHAnsi" w:hAnsiTheme="majorHAnsi"/>
          <w:sz w:val="20"/>
          <w:szCs w:val="20"/>
          <w:lang w:val="es-ES"/>
        </w:rPr>
        <w:t>según la presunta víctima no había</w:t>
      </w:r>
      <w:r w:rsidR="007B3EC8" w:rsidRPr="00724C8A">
        <w:rPr>
          <w:rFonts w:asciiTheme="majorHAnsi" w:hAnsiTheme="majorHAnsi"/>
          <w:sz w:val="20"/>
          <w:szCs w:val="20"/>
          <w:lang w:val="es-ES"/>
        </w:rPr>
        <w:t xml:space="preserve"> fundamento legal </w:t>
      </w:r>
      <w:r w:rsidRPr="00724C8A">
        <w:rPr>
          <w:rFonts w:asciiTheme="majorHAnsi" w:hAnsiTheme="majorHAnsi"/>
          <w:sz w:val="20"/>
          <w:szCs w:val="20"/>
          <w:lang w:val="es-ES"/>
        </w:rPr>
        <w:t>para</w:t>
      </w:r>
      <w:r w:rsidR="007B3EC8" w:rsidRPr="00724C8A">
        <w:rPr>
          <w:rFonts w:asciiTheme="majorHAnsi" w:hAnsiTheme="majorHAnsi"/>
          <w:sz w:val="20"/>
          <w:szCs w:val="20"/>
          <w:lang w:val="es-ES"/>
        </w:rPr>
        <w:t xml:space="preserve"> </w:t>
      </w:r>
      <w:r w:rsidRPr="00724C8A">
        <w:rPr>
          <w:rFonts w:asciiTheme="majorHAnsi" w:hAnsiTheme="majorHAnsi"/>
          <w:sz w:val="20"/>
          <w:szCs w:val="20"/>
          <w:lang w:val="es-ES"/>
        </w:rPr>
        <w:t xml:space="preserve">ello; </w:t>
      </w:r>
      <w:r w:rsidR="007B3EC8" w:rsidRPr="00724C8A">
        <w:rPr>
          <w:rFonts w:asciiTheme="majorHAnsi" w:hAnsiTheme="majorHAnsi"/>
          <w:sz w:val="20"/>
          <w:szCs w:val="20"/>
          <w:lang w:val="es-ES"/>
        </w:rPr>
        <w:t xml:space="preserve">y a que </w:t>
      </w:r>
      <w:r w:rsidRPr="00724C8A">
        <w:rPr>
          <w:rFonts w:asciiTheme="majorHAnsi" w:hAnsiTheme="majorHAnsi"/>
          <w:sz w:val="20"/>
          <w:szCs w:val="20"/>
          <w:lang w:val="es-ES"/>
        </w:rPr>
        <w:t xml:space="preserve">dichos colaboradores </w:t>
      </w:r>
      <w:r w:rsidR="007B3EC8" w:rsidRPr="00724C8A">
        <w:rPr>
          <w:rFonts w:asciiTheme="majorHAnsi" w:hAnsiTheme="majorHAnsi"/>
          <w:sz w:val="20"/>
          <w:szCs w:val="20"/>
          <w:lang w:val="es-ES"/>
        </w:rPr>
        <w:t>trabajaban en las ponencias de dos magistrados que formaban parte de la Comisión de Administración que tendría que decidir sobre la posible sanci</w:t>
      </w:r>
      <w:r w:rsidR="00805359" w:rsidRPr="00724C8A">
        <w:rPr>
          <w:rFonts w:asciiTheme="majorHAnsi" w:hAnsiTheme="majorHAnsi"/>
          <w:sz w:val="20"/>
          <w:szCs w:val="20"/>
          <w:lang w:val="es-ES"/>
        </w:rPr>
        <w:t xml:space="preserve">ón. Agrega que se tomó declaración </w:t>
      </w:r>
      <w:r w:rsidRPr="00724C8A">
        <w:rPr>
          <w:rFonts w:asciiTheme="majorHAnsi" w:hAnsiTheme="majorHAnsi"/>
          <w:sz w:val="20"/>
          <w:szCs w:val="20"/>
          <w:lang w:val="es-ES"/>
        </w:rPr>
        <w:t xml:space="preserve">al esposo de la tía del magistrado </w:t>
      </w:r>
      <w:r w:rsidR="00805359" w:rsidRPr="00724C8A">
        <w:rPr>
          <w:rFonts w:asciiTheme="majorHAnsi" w:hAnsiTheme="majorHAnsi"/>
          <w:sz w:val="20"/>
          <w:szCs w:val="20"/>
          <w:lang w:val="es-ES"/>
        </w:rPr>
        <w:t xml:space="preserve">en la ciudad de Cuernavaca </w:t>
      </w:r>
      <w:r w:rsidRPr="00724C8A">
        <w:rPr>
          <w:rFonts w:asciiTheme="majorHAnsi" w:hAnsiTheme="majorHAnsi"/>
          <w:sz w:val="20"/>
          <w:szCs w:val="20"/>
          <w:lang w:val="es-ES"/>
        </w:rPr>
        <w:t xml:space="preserve">en forma ilegal, pues no había </w:t>
      </w:r>
      <w:r w:rsidR="00805359" w:rsidRPr="00724C8A">
        <w:rPr>
          <w:rFonts w:asciiTheme="majorHAnsi" w:hAnsiTheme="majorHAnsi"/>
          <w:sz w:val="20"/>
          <w:szCs w:val="20"/>
          <w:lang w:val="es-ES"/>
        </w:rPr>
        <w:t>resolución que autorizara al contralor a trasladarse a esa ciud</w:t>
      </w:r>
      <w:r w:rsidR="00B95BE4" w:rsidRPr="00724C8A">
        <w:rPr>
          <w:rFonts w:asciiTheme="majorHAnsi" w:hAnsiTheme="majorHAnsi"/>
          <w:sz w:val="20"/>
          <w:szCs w:val="20"/>
          <w:lang w:val="es-ES"/>
        </w:rPr>
        <w:t>ad</w:t>
      </w:r>
      <w:r w:rsidRPr="00724C8A">
        <w:rPr>
          <w:rFonts w:asciiTheme="majorHAnsi" w:hAnsiTheme="majorHAnsi"/>
          <w:sz w:val="20"/>
          <w:szCs w:val="20"/>
          <w:lang w:val="es-ES"/>
        </w:rPr>
        <w:t>.</w:t>
      </w:r>
      <w:r w:rsidR="00B95BE4" w:rsidRPr="00724C8A">
        <w:rPr>
          <w:rFonts w:asciiTheme="majorHAnsi" w:hAnsiTheme="majorHAnsi"/>
          <w:sz w:val="20"/>
          <w:szCs w:val="20"/>
          <w:lang w:val="es-ES"/>
        </w:rPr>
        <w:t xml:space="preserve"> </w:t>
      </w:r>
      <w:r w:rsidRPr="00724C8A">
        <w:rPr>
          <w:rFonts w:asciiTheme="majorHAnsi" w:hAnsiTheme="majorHAnsi"/>
          <w:sz w:val="20"/>
          <w:szCs w:val="20"/>
          <w:lang w:val="es-ES"/>
        </w:rPr>
        <w:t xml:space="preserve">El tío </w:t>
      </w:r>
      <w:r w:rsidR="00B95BE4" w:rsidRPr="00724C8A">
        <w:rPr>
          <w:rFonts w:asciiTheme="majorHAnsi" w:hAnsiTheme="majorHAnsi"/>
          <w:sz w:val="20"/>
          <w:szCs w:val="20"/>
          <w:lang w:val="es-ES"/>
        </w:rPr>
        <w:t>declaró que fue é</w:t>
      </w:r>
      <w:r w:rsidR="00805359" w:rsidRPr="00724C8A">
        <w:rPr>
          <w:rFonts w:asciiTheme="majorHAnsi" w:hAnsiTheme="majorHAnsi"/>
          <w:sz w:val="20"/>
          <w:szCs w:val="20"/>
          <w:lang w:val="es-ES"/>
        </w:rPr>
        <w:t xml:space="preserve">l quien pactó una </w:t>
      </w:r>
      <w:r w:rsidR="005E0C9A" w:rsidRPr="00724C8A">
        <w:rPr>
          <w:rFonts w:asciiTheme="majorHAnsi" w:hAnsiTheme="majorHAnsi"/>
          <w:sz w:val="20"/>
          <w:szCs w:val="20"/>
          <w:lang w:val="es-ES"/>
        </w:rPr>
        <w:t xml:space="preserve">comisión con los propietarios del inmueble que </w:t>
      </w:r>
      <w:r w:rsidR="00B95BE4" w:rsidRPr="00724C8A">
        <w:rPr>
          <w:rFonts w:asciiTheme="majorHAnsi" w:hAnsiTheme="majorHAnsi"/>
          <w:sz w:val="20"/>
          <w:szCs w:val="20"/>
          <w:lang w:val="es-ES"/>
        </w:rPr>
        <w:t>se intentaba vender al Tribunal</w:t>
      </w:r>
      <w:r w:rsidRPr="00724C8A">
        <w:rPr>
          <w:rFonts w:asciiTheme="majorHAnsi" w:hAnsiTheme="majorHAnsi"/>
          <w:sz w:val="20"/>
          <w:szCs w:val="20"/>
          <w:lang w:val="es-ES"/>
        </w:rPr>
        <w:t>,</w:t>
      </w:r>
      <w:r w:rsidR="00B95BE4" w:rsidRPr="00724C8A">
        <w:rPr>
          <w:rFonts w:asciiTheme="majorHAnsi" w:hAnsiTheme="majorHAnsi"/>
          <w:sz w:val="20"/>
          <w:szCs w:val="20"/>
          <w:lang w:val="es-ES"/>
        </w:rPr>
        <w:t xml:space="preserve"> lo que </w:t>
      </w:r>
      <w:r w:rsidRPr="00724C8A">
        <w:rPr>
          <w:rFonts w:asciiTheme="majorHAnsi" w:hAnsiTheme="majorHAnsi"/>
          <w:sz w:val="20"/>
          <w:szCs w:val="20"/>
          <w:lang w:val="es-ES"/>
        </w:rPr>
        <w:t xml:space="preserve">la presunta víctima </w:t>
      </w:r>
      <w:r w:rsidR="00B95BE4" w:rsidRPr="00724C8A">
        <w:rPr>
          <w:rFonts w:asciiTheme="majorHAnsi" w:hAnsiTheme="majorHAnsi"/>
          <w:sz w:val="20"/>
          <w:szCs w:val="20"/>
          <w:lang w:val="es-ES"/>
        </w:rPr>
        <w:t>considera</w:t>
      </w:r>
      <w:r w:rsidR="005E0C9A" w:rsidRPr="00724C8A">
        <w:rPr>
          <w:rFonts w:asciiTheme="majorHAnsi" w:hAnsiTheme="majorHAnsi"/>
          <w:sz w:val="20"/>
          <w:szCs w:val="20"/>
          <w:lang w:val="es-ES"/>
        </w:rPr>
        <w:t xml:space="preserve"> </w:t>
      </w:r>
      <w:r w:rsidR="00B95BE4" w:rsidRPr="00724C8A">
        <w:rPr>
          <w:rFonts w:asciiTheme="majorHAnsi" w:hAnsiTheme="majorHAnsi"/>
          <w:sz w:val="20"/>
          <w:szCs w:val="20"/>
          <w:lang w:val="es-ES"/>
        </w:rPr>
        <w:t>evidencia</w:t>
      </w:r>
      <w:r w:rsidR="005E0C9A" w:rsidRPr="00724C8A">
        <w:rPr>
          <w:rFonts w:asciiTheme="majorHAnsi" w:hAnsiTheme="majorHAnsi"/>
          <w:sz w:val="20"/>
          <w:szCs w:val="20"/>
          <w:lang w:val="es-ES"/>
        </w:rPr>
        <w:t xml:space="preserve"> </w:t>
      </w:r>
      <w:r w:rsidRPr="00724C8A">
        <w:rPr>
          <w:rFonts w:asciiTheme="majorHAnsi" w:hAnsiTheme="majorHAnsi"/>
          <w:sz w:val="20"/>
          <w:szCs w:val="20"/>
          <w:lang w:val="es-ES"/>
        </w:rPr>
        <w:t xml:space="preserve">de </w:t>
      </w:r>
      <w:r w:rsidR="005E0C9A" w:rsidRPr="00724C8A">
        <w:rPr>
          <w:rFonts w:asciiTheme="majorHAnsi" w:hAnsiTheme="majorHAnsi"/>
          <w:sz w:val="20"/>
          <w:szCs w:val="20"/>
          <w:lang w:val="es-ES"/>
        </w:rPr>
        <w:t xml:space="preserve">que las únicas personas con interés económico en esa transacción eran los propios familiares del magistrado que la denunció. </w:t>
      </w:r>
      <w:r w:rsidR="00C31C30" w:rsidRPr="00724C8A">
        <w:rPr>
          <w:rFonts w:asciiTheme="majorHAnsi" w:hAnsiTheme="majorHAnsi"/>
          <w:sz w:val="20"/>
          <w:szCs w:val="20"/>
          <w:lang w:val="es-ES"/>
        </w:rPr>
        <w:t xml:space="preserve">También señala que no tuvo oportunidad de </w:t>
      </w:r>
      <w:r w:rsidR="00B0718F" w:rsidRPr="00724C8A">
        <w:rPr>
          <w:rFonts w:asciiTheme="majorHAnsi" w:hAnsiTheme="majorHAnsi"/>
          <w:sz w:val="20"/>
          <w:szCs w:val="20"/>
          <w:lang w:val="es-ES"/>
        </w:rPr>
        <w:t>interrogar a los supuestos testigos</w:t>
      </w:r>
      <w:r w:rsidRPr="00724C8A">
        <w:rPr>
          <w:rFonts w:asciiTheme="majorHAnsi" w:hAnsiTheme="majorHAnsi"/>
          <w:sz w:val="20"/>
          <w:szCs w:val="20"/>
          <w:lang w:val="es-ES"/>
        </w:rPr>
        <w:t>;</w:t>
      </w:r>
      <w:r w:rsidR="00B95BE4" w:rsidRPr="00724C8A">
        <w:rPr>
          <w:rFonts w:asciiTheme="majorHAnsi" w:hAnsiTheme="majorHAnsi"/>
          <w:sz w:val="20"/>
          <w:szCs w:val="20"/>
          <w:lang w:val="es-ES"/>
        </w:rPr>
        <w:t xml:space="preserve"> que el C</w:t>
      </w:r>
      <w:r w:rsidR="00F87C4F" w:rsidRPr="00724C8A">
        <w:rPr>
          <w:rFonts w:asciiTheme="majorHAnsi" w:hAnsiTheme="majorHAnsi"/>
          <w:sz w:val="20"/>
          <w:szCs w:val="20"/>
          <w:lang w:val="es-ES"/>
        </w:rPr>
        <w:t>ontralor utilizó indebidamente el registro de llamadas salientes y entrantes a sus teléfonos y los de su esposo sin orden ni control judicial</w:t>
      </w:r>
      <w:r w:rsidRPr="00724C8A">
        <w:rPr>
          <w:rFonts w:asciiTheme="majorHAnsi" w:hAnsiTheme="majorHAnsi"/>
          <w:sz w:val="20"/>
          <w:szCs w:val="20"/>
          <w:lang w:val="es-ES"/>
        </w:rPr>
        <w:t>;</w:t>
      </w:r>
      <w:r w:rsidR="00B0718F" w:rsidRPr="00724C8A">
        <w:rPr>
          <w:rFonts w:asciiTheme="majorHAnsi" w:hAnsiTheme="majorHAnsi"/>
          <w:sz w:val="20"/>
          <w:szCs w:val="20"/>
          <w:lang w:val="es-ES"/>
        </w:rPr>
        <w:t xml:space="preserve"> y que </w:t>
      </w:r>
      <w:r w:rsidRPr="00724C8A">
        <w:rPr>
          <w:rFonts w:asciiTheme="majorHAnsi" w:hAnsiTheme="majorHAnsi"/>
          <w:sz w:val="20"/>
          <w:szCs w:val="20"/>
          <w:lang w:val="es-ES"/>
        </w:rPr>
        <w:t>dicho funcionario</w:t>
      </w:r>
      <w:r w:rsidR="00B0718F" w:rsidRPr="00724C8A">
        <w:rPr>
          <w:rFonts w:asciiTheme="majorHAnsi" w:hAnsiTheme="majorHAnsi"/>
          <w:sz w:val="20"/>
          <w:szCs w:val="20"/>
          <w:lang w:val="es-ES"/>
        </w:rPr>
        <w:t xml:space="preserve"> actuó ilegalmente un día sábado sin oficio que lo habilitara. </w:t>
      </w:r>
    </w:p>
    <w:p w14:paraId="4ED3E341" w14:textId="399ADE05" w:rsidR="00A90670" w:rsidRPr="00724C8A" w:rsidRDefault="0032473A"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724C8A">
        <w:rPr>
          <w:rFonts w:asciiTheme="majorHAnsi" w:hAnsiTheme="majorHAnsi"/>
          <w:sz w:val="20"/>
          <w:szCs w:val="20"/>
          <w:lang w:val="es-ES"/>
        </w:rPr>
        <w:t>Señala que el 3 de octubre de 2007 concluyó la investigación</w:t>
      </w:r>
      <w:r w:rsidR="00221065" w:rsidRPr="00724C8A">
        <w:rPr>
          <w:rFonts w:asciiTheme="majorHAnsi" w:hAnsiTheme="majorHAnsi"/>
          <w:sz w:val="20"/>
          <w:szCs w:val="20"/>
          <w:lang w:val="es-ES"/>
        </w:rPr>
        <w:t>,</w:t>
      </w:r>
      <w:r w:rsidRPr="00724C8A">
        <w:rPr>
          <w:rFonts w:asciiTheme="majorHAnsi" w:hAnsiTheme="majorHAnsi"/>
          <w:sz w:val="20"/>
          <w:szCs w:val="20"/>
          <w:lang w:val="es-ES"/>
        </w:rPr>
        <w:t xml:space="preserve"> </w:t>
      </w:r>
      <w:r w:rsidR="00221065" w:rsidRPr="00724C8A">
        <w:rPr>
          <w:rFonts w:asciiTheme="majorHAnsi" w:hAnsiTheme="majorHAnsi"/>
          <w:sz w:val="20"/>
          <w:szCs w:val="20"/>
          <w:lang w:val="es-ES"/>
        </w:rPr>
        <w:t>y que</w:t>
      </w:r>
      <w:r w:rsidRPr="00724C8A">
        <w:rPr>
          <w:rFonts w:asciiTheme="majorHAnsi" w:hAnsiTheme="majorHAnsi"/>
          <w:sz w:val="20"/>
          <w:szCs w:val="20"/>
          <w:lang w:val="es-ES"/>
        </w:rPr>
        <w:t xml:space="preserve"> el 10 de octubre de 2007 la Comisión de Administración del Tribunal emitió un dictamen en el que concluyó que “los datos son insuficientes para demostrar los presuntos actos de corrupción”.  Sin embargo, dispuso que se iniciara un proceso administrativo sancionatorio</w:t>
      </w:r>
      <w:r w:rsidR="008E24F7" w:rsidRPr="00724C8A">
        <w:rPr>
          <w:rFonts w:asciiTheme="majorHAnsi" w:hAnsiTheme="majorHAnsi"/>
          <w:sz w:val="20"/>
          <w:szCs w:val="20"/>
          <w:lang w:val="es-ES"/>
        </w:rPr>
        <w:t xml:space="preserve"> en su contra</w:t>
      </w:r>
      <w:r w:rsidRPr="00724C8A">
        <w:rPr>
          <w:rFonts w:asciiTheme="majorHAnsi" w:hAnsiTheme="majorHAnsi"/>
          <w:sz w:val="20"/>
          <w:szCs w:val="20"/>
          <w:lang w:val="es-ES"/>
        </w:rPr>
        <w:t xml:space="preserve"> </w:t>
      </w:r>
      <w:r w:rsidR="008E24F7" w:rsidRPr="00724C8A">
        <w:rPr>
          <w:rFonts w:asciiTheme="majorHAnsi" w:hAnsiTheme="majorHAnsi"/>
          <w:sz w:val="20"/>
          <w:szCs w:val="20"/>
          <w:lang w:val="es-ES"/>
        </w:rPr>
        <w:t>por hechos distintos a aquellos por los que había sido denunciada, entre otros: haber incurrido en conflicto de intereses al solicitar información sobre un inmueble para el Tribunal a una corredora que también le asistía en temas personales</w:t>
      </w:r>
      <w:r w:rsidR="00221065" w:rsidRPr="00724C8A">
        <w:rPr>
          <w:rFonts w:asciiTheme="majorHAnsi" w:hAnsiTheme="majorHAnsi"/>
          <w:sz w:val="20"/>
          <w:szCs w:val="20"/>
          <w:lang w:val="es-ES"/>
        </w:rPr>
        <w:t>;</w:t>
      </w:r>
      <w:r w:rsidR="008E24F7" w:rsidRPr="00724C8A">
        <w:rPr>
          <w:rFonts w:asciiTheme="majorHAnsi" w:hAnsiTheme="majorHAnsi"/>
          <w:sz w:val="20"/>
          <w:szCs w:val="20"/>
          <w:lang w:val="es-ES"/>
        </w:rPr>
        <w:t xml:space="preserve"> haberse arrogado funciones del Secretario Administrativo al buscar información de un inmueble para el Tribunal</w:t>
      </w:r>
      <w:r w:rsidR="00221065" w:rsidRPr="00724C8A">
        <w:rPr>
          <w:rFonts w:asciiTheme="majorHAnsi" w:hAnsiTheme="majorHAnsi"/>
          <w:sz w:val="20"/>
          <w:szCs w:val="20"/>
          <w:lang w:val="es-ES"/>
        </w:rPr>
        <w:t>;</w:t>
      </w:r>
      <w:r w:rsidR="008E24F7" w:rsidRPr="00724C8A">
        <w:rPr>
          <w:rFonts w:asciiTheme="majorHAnsi" w:hAnsiTheme="majorHAnsi"/>
          <w:sz w:val="20"/>
          <w:szCs w:val="20"/>
          <w:lang w:val="es-ES"/>
        </w:rPr>
        <w:t xml:space="preserve"> y </w:t>
      </w:r>
      <w:r w:rsidR="008D451B" w:rsidRPr="00724C8A">
        <w:rPr>
          <w:rFonts w:asciiTheme="majorHAnsi" w:hAnsiTheme="majorHAnsi"/>
          <w:sz w:val="20"/>
          <w:szCs w:val="20"/>
          <w:lang w:val="es-ES"/>
        </w:rPr>
        <w:t xml:space="preserve">no </w:t>
      </w:r>
      <w:r w:rsidR="008E24F7" w:rsidRPr="00724C8A">
        <w:rPr>
          <w:rFonts w:asciiTheme="majorHAnsi" w:hAnsiTheme="majorHAnsi"/>
          <w:sz w:val="20"/>
          <w:szCs w:val="20"/>
          <w:lang w:val="es-ES"/>
        </w:rPr>
        <w:t xml:space="preserve">haber prevenido al </w:t>
      </w:r>
      <w:r w:rsidR="008E24F7" w:rsidRPr="00724C8A">
        <w:rPr>
          <w:rFonts w:asciiTheme="majorHAnsi" w:hAnsiTheme="majorHAnsi"/>
          <w:sz w:val="20"/>
          <w:szCs w:val="20"/>
          <w:lang w:val="es-ES"/>
        </w:rPr>
        <w:lastRenderedPageBreak/>
        <w:t xml:space="preserve">Magistrado </w:t>
      </w:r>
      <w:r w:rsidR="00221065" w:rsidRPr="00724C8A">
        <w:rPr>
          <w:rFonts w:asciiTheme="majorHAnsi" w:hAnsiTheme="majorHAnsi"/>
          <w:sz w:val="20"/>
          <w:szCs w:val="20"/>
          <w:lang w:val="es-ES"/>
        </w:rPr>
        <w:t>P</w:t>
      </w:r>
      <w:r w:rsidR="008E24F7" w:rsidRPr="00724C8A">
        <w:rPr>
          <w:rFonts w:asciiTheme="majorHAnsi" w:hAnsiTheme="majorHAnsi"/>
          <w:sz w:val="20"/>
          <w:szCs w:val="20"/>
          <w:lang w:val="es-ES"/>
        </w:rPr>
        <w:t xml:space="preserve">residente </w:t>
      </w:r>
      <w:r w:rsidR="00221065" w:rsidRPr="00724C8A">
        <w:rPr>
          <w:rFonts w:asciiTheme="majorHAnsi" w:hAnsiTheme="majorHAnsi"/>
          <w:sz w:val="20"/>
          <w:szCs w:val="20"/>
          <w:lang w:val="es-ES"/>
        </w:rPr>
        <w:t>que resultaba</w:t>
      </w:r>
      <w:r w:rsidR="008E24F7" w:rsidRPr="00724C8A">
        <w:rPr>
          <w:rFonts w:asciiTheme="majorHAnsi" w:hAnsiTheme="majorHAnsi"/>
          <w:sz w:val="20"/>
          <w:szCs w:val="20"/>
          <w:lang w:val="es-ES"/>
        </w:rPr>
        <w:t xml:space="preserve"> inapropiado comprar el inmueble. </w:t>
      </w:r>
      <w:r w:rsidR="008D451B" w:rsidRPr="00724C8A">
        <w:rPr>
          <w:rFonts w:asciiTheme="majorHAnsi" w:hAnsiTheme="majorHAnsi"/>
          <w:sz w:val="20"/>
          <w:szCs w:val="20"/>
          <w:lang w:val="es-ES"/>
        </w:rPr>
        <w:t xml:space="preserve">Indica que se le </w:t>
      </w:r>
      <w:r w:rsidR="00C532AD" w:rsidRPr="00724C8A">
        <w:rPr>
          <w:rFonts w:asciiTheme="majorHAnsi" w:hAnsiTheme="majorHAnsi"/>
          <w:sz w:val="20"/>
          <w:szCs w:val="20"/>
          <w:lang w:val="es-ES"/>
        </w:rPr>
        <w:t xml:space="preserve">concedió un plazo de 5 días para rendir su informe respecto a estos nuevos cargos el que ella rindió con argumentos de hecho y de derecho para </w:t>
      </w:r>
      <w:r w:rsidR="00221065" w:rsidRPr="00724C8A">
        <w:rPr>
          <w:rFonts w:asciiTheme="majorHAnsi" w:hAnsiTheme="majorHAnsi"/>
          <w:sz w:val="20"/>
          <w:szCs w:val="20"/>
          <w:lang w:val="es-ES"/>
        </w:rPr>
        <w:t>rebatirlos;</w:t>
      </w:r>
      <w:r w:rsidR="00C532AD" w:rsidRPr="00724C8A">
        <w:rPr>
          <w:rFonts w:asciiTheme="majorHAnsi" w:hAnsiTheme="majorHAnsi"/>
          <w:sz w:val="20"/>
          <w:szCs w:val="20"/>
          <w:lang w:val="es-ES"/>
        </w:rPr>
        <w:t xml:space="preserve"> </w:t>
      </w:r>
      <w:r w:rsidR="00221065" w:rsidRPr="00724C8A">
        <w:rPr>
          <w:rFonts w:asciiTheme="majorHAnsi" w:hAnsiTheme="majorHAnsi"/>
          <w:sz w:val="20"/>
          <w:szCs w:val="20"/>
          <w:lang w:val="es-ES"/>
        </w:rPr>
        <w:t>sin embargo,</w:t>
      </w:r>
      <w:r w:rsidR="00221065" w:rsidRPr="00724C8A" w:rsidDel="00221065">
        <w:rPr>
          <w:rFonts w:asciiTheme="majorHAnsi" w:hAnsiTheme="majorHAnsi"/>
          <w:sz w:val="20"/>
          <w:szCs w:val="20"/>
          <w:lang w:val="es-ES"/>
        </w:rPr>
        <w:t xml:space="preserve"> </w:t>
      </w:r>
      <w:r w:rsidR="00C532AD" w:rsidRPr="00724C8A">
        <w:rPr>
          <w:rFonts w:asciiTheme="majorHAnsi" w:hAnsiTheme="majorHAnsi"/>
          <w:sz w:val="20"/>
          <w:szCs w:val="20"/>
          <w:lang w:val="es-ES"/>
        </w:rPr>
        <w:t xml:space="preserve">el 30 de noviembre de 2007 la Comisión de Administración dictó </w:t>
      </w:r>
      <w:r w:rsidR="00221065" w:rsidRPr="00724C8A">
        <w:rPr>
          <w:rFonts w:asciiTheme="majorHAnsi" w:hAnsiTheme="majorHAnsi"/>
          <w:sz w:val="20"/>
          <w:szCs w:val="20"/>
          <w:lang w:val="es-ES"/>
        </w:rPr>
        <w:t xml:space="preserve">una </w:t>
      </w:r>
      <w:r w:rsidR="00C532AD" w:rsidRPr="00724C8A">
        <w:rPr>
          <w:rFonts w:asciiTheme="majorHAnsi" w:hAnsiTheme="majorHAnsi"/>
          <w:sz w:val="20"/>
          <w:szCs w:val="20"/>
          <w:lang w:val="es-ES"/>
        </w:rPr>
        <w:t xml:space="preserve">resolución </w:t>
      </w:r>
      <w:r w:rsidR="00221065" w:rsidRPr="00724C8A">
        <w:rPr>
          <w:rFonts w:asciiTheme="majorHAnsi" w:hAnsiTheme="majorHAnsi"/>
          <w:sz w:val="20"/>
          <w:szCs w:val="20"/>
          <w:lang w:val="es-ES"/>
        </w:rPr>
        <w:t xml:space="preserve">por la que le </w:t>
      </w:r>
      <w:r w:rsidR="00C532AD" w:rsidRPr="00724C8A">
        <w:rPr>
          <w:rFonts w:asciiTheme="majorHAnsi" w:hAnsiTheme="majorHAnsi"/>
          <w:sz w:val="20"/>
          <w:szCs w:val="20"/>
          <w:lang w:val="es-ES"/>
        </w:rPr>
        <w:t>aplic</w:t>
      </w:r>
      <w:r w:rsidR="00221065" w:rsidRPr="00724C8A">
        <w:rPr>
          <w:rFonts w:asciiTheme="majorHAnsi" w:hAnsiTheme="majorHAnsi"/>
          <w:sz w:val="20"/>
          <w:szCs w:val="20"/>
          <w:lang w:val="es-ES"/>
        </w:rPr>
        <w:t>ó</w:t>
      </w:r>
      <w:r w:rsidR="00C532AD" w:rsidRPr="00724C8A">
        <w:rPr>
          <w:rFonts w:asciiTheme="majorHAnsi" w:hAnsiTheme="majorHAnsi"/>
          <w:sz w:val="20"/>
          <w:szCs w:val="20"/>
          <w:lang w:val="es-ES"/>
        </w:rPr>
        <w:t xml:space="preserve"> la sanción administrativa de destitución del cargo. </w:t>
      </w:r>
      <w:r w:rsidR="00F06D6A" w:rsidRPr="00724C8A">
        <w:rPr>
          <w:rFonts w:asciiTheme="majorHAnsi" w:hAnsiTheme="majorHAnsi"/>
          <w:sz w:val="20"/>
          <w:szCs w:val="20"/>
          <w:lang w:val="es-ES"/>
        </w:rPr>
        <w:t xml:space="preserve">La </w:t>
      </w:r>
      <w:r w:rsidR="00B27D79" w:rsidRPr="00724C8A">
        <w:rPr>
          <w:rFonts w:asciiTheme="majorHAnsi" w:hAnsiTheme="majorHAnsi"/>
          <w:sz w:val="20"/>
          <w:szCs w:val="20"/>
          <w:lang w:val="es-ES"/>
        </w:rPr>
        <w:t xml:space="preserve">destitución se fundamentó en que ella había incurrido en un conflicto de intereses que podía haber incidido en su imparcialidad como servidora pública, lo que </w:t>
      </w:r>
      <w:r w:rsidR="00F06D6A" w:rsidRPr="00724C8A">
        <w:rPr>
          <w:rFonts w:asciiTheme="majorHAnsi" w:hAnsiTheme="majorHAnsi"/>
          <w:sz w:val="20"/>
          <w:szCs w:val="20"/>
          <w:lang w:val="es-ES"/>
        </w:rPr>
        <w:t xml:space="preserve">la presunta víctima </w:t>
      </w:r>
      <w:r w:rsidR="00B27D79" w:rsidRPr="00724C8A">
        <w:rPr>
          <w:rFonts w:asciiTheme="majorHAnsi" w:hAnsiTheme="majorHAnsi"/>
          <w:sz w:val="20"/>
          <w:szCs w:val="20"/>
          <w:lang w:val="es-ES"/>
        </w:rPr>
        <w:t xml:space="preserve">considera una afirmación dogmática carente de sustento racional y normativo, además </w:t>
      </w:r>
      <w:r w:rsidR="009D15AE" w:rsidRPr="00724C8A">
        <w:rPr>
          <w:rFonts w:asciiTheme="majorHAnsi" w:hAnsiTheme="majorHAnsi"/>
          <w:sz w:val="20"/>
          <w:szCs w:val="20"/>
          <w:lang w:val="es-ES"/>
        </w:rPr>
        <w:t>estima</w:t>
      </w:r>
      <w:r w:rsidR="00B27D79" w:rsidRPr="00724C8A">
        <w:rPr>
          <w:rFonts w:asciiTheme="majorHAnsi" w:hAnsiTheme="majorHAnsi"/>
          <w:sz w:val="20"/>
          <w:szCs w:val="20"/>
          <w:lang w:val="es-ES"/>
        </w:rPr>
        <w:t xml:space="preserve"> ilógico que se le impute haber incurrido en un conflicto de intereses</w:t>
      </w:r>
      <w:r w:rsidR="009D15AE" w:rsidRPr="00724C8A">
        <w:rPr>
          <w:rFonts w:asciiTheme="majorHAnsi" w:hAnsiTheme="majorHAnsi"/>
          <w:sz w:val="20"/>
          <w:szCs w:val="20"/>
          <w:lang w:val="es-ES"/>
        </w:rPr>
        <w:t>, ya que</w:t>
      </w:r>
      <w:r w:rsidR="00B27D79" w:rsidRPr="00724C8A">
        <w:rPr>
          <w:rFonts w:asciiTheme="majorHAnsi" w:hAnsiTheme="majorHAnsi"/>
          <w:sz w:val="20"/>
          <w:szCs w:val="20"/>
          <w:lang w:val="es-ES"/>
        </w:rPr>
        <w:t xml:space="preserve"> no tenía poder de decisión y el Tribunal no adquirió inmueble alguno. </w:t>
      </w:r>
      <w:r w:rsidR="009D15AE" w:rsidRPr="00724C8A">
        <w:rPr>
          <w:rFonts w:asciiTheme="majorHAnsi" w:hAnsiTheme="majorHAnsi"/>
          <w:sz w:val="20"/>
          <w:szCs w:val="20"/>
          <w:lang w:val="es-ES"/>
        </w:rPr>
        <w:t>Además,</w:t>
      </w:r>
      <w:r w:rsidR="00B0718F" w:rsidRPr="00724C8A">
        <w:rPr>
          <w:rFonts w:asciiTheme="majorHAnsi" w:hAnsiTheme="majorHAnsi"/>
          <w:sz w:val="20"/>
          <w:szCs w:val="20"/>
          <w:lang w:val="es-ES"/>
        </w:rPr>
        <w:t xml:space="preserve"> señala que se violó </w:t>
      </w:r>
      <w:r w:rsidR="009D15AE" w:rsidRPr="00724C8A">
        <w:rPr>
          <w:rFonts w:asciiTheme="majorHAnsi" w:hAnsiTheme="majorHAnsi"/>
          <w:sz w:val="20"/>
          <w:szCs w:val="20"/>
          <w:lang w:val="es-ES"/>
        </w:rPr>
        <w:t xml:space="preserve">su derecho a </w:t>
      </w:r>
      <w:r w:rsidR="00B0718F" w:rsidRPr="00724C8A">
        <w:rPr>
          <w:rFonts w:asciiTheme="majorHAnsi" w:hAnsiTheme="majorHAnsi"/>
          <w:sz w:val="20"/>
          <w:szCs w:val="20"/>
          <w:lang w:val="es-ES"/>
        </w:rPr>
        <w:t>la presunción de inocencia</w:t>
      </w:r>
      <w:r w:rsidR="009D15AE" w:rsidRPr="00724C8A">
        <w:rPr>
          <w:rFonts w:asciiTheme="majorHAnsi" w:hAnsiTheme="majorHAnsi"/>
          <w:sz w:val="20"/>
          <w:szCs w:val="20"/>
          <w:lang w:val="es-ES"/>
        </w:rPr>
        <w:t>,</w:t>
      </w:r>
      <w:r w:rsidR="00B0718F" w:rsidRPr="00724C8A">
        <w:rPr>
          <w:rFonts w:asciiTheme="majorHAnsi" w:hAnsiTheme="majorHAnsi"/>
          <w:sz w:val="20"/>
          <w:szCs w:val="20"/>
          <w:lang w:val="es-ES"/>
        </w:rPr>
        <w:t xml:space="preserve"> pues se exigió que fuera ella quien demostrara la veracidad de sus alegatos.</w:t>
      </w:r>
    </w:p>
    <w:p w14:paraId="635FACB1" w14:textId="34EB83A6" w:rsidR="00B27D79" w:rsidRPr="00724C8A" w:rsidRDefault="009D15AE"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724C8A">
        <w:rPr>
          <w:rFonts w:asciiTheme="majorHAnsi" w:hAnsiTheme="majorHAnsi"/>
          <w:sz w:val="20"/>
          <w:szCs w:val="20"/>
          <w:lang w:val="es-ES"/>
        </w:rPr>
        <w:t>La presunta víctima a</w:t>
      </w:r>
      <w:r w:rsidR="00E0515F" w:rsidRPr="00724C8A">
        <w:rPr>
          <w:rFonts w:asciiTheme="majorHAnsi" w:hAnsiTheme="majorHAnsi"/>
          <w:sz w:val="20"/>
          <w:szCs w:val="20"/>
          <w:lang w:val="es-ES"/>
        </w:rPr>
        <w:t xml:space="preserve">lega que el sistema jurídico mexicano </w:t>
      </w:r>
      <w:r w:rsidRPr="00724C8A">
        <w:rPr>
          <w:rFonts w:asciiTheme="majorHAnsi" w:hAnsiTheme="majorHAnsi"/>
          <w:sz w:val="20"/>
          <w:szCs w:val="20"/>
          <w:lang w:val="es-ES"/>
        </w:rPr>
        <w:t xml:space="preserve">carece de </w:t>
      </w:r>
      <w:r w:rsidR="00E0515F" w:rsidRPr="00724C8A">
        <w:rPr>
          <w:rFonts w:asciiTheme="majorHAnsi" w:hAnsiTheme="majorHAnsi"/>
          <w:sz w:val="20"/>
          <w:szCs w:val="20"/>
          <w:lang w:val="es-ES"/>
        </w:rPr>
        <w:t xml:space="preserve">un medio de impugnación </w:t>
      </w:r>
      <w:r w:rsidRPr="00724C8A">
        <w:rPr>
          <w:rFonts w:asciiTheme="majorHAnsi" w:hAnsiTheme="majorHAnsi"/>
          <w:sz w:val="20"/>
          <w:szCs w:val="20"/>
          <w:lang w:val="es-ES"/>
        </w:rPr>
        <w:t>--</w:t>
      </w:r>
      <w:r w:rsidR="00E0515F" w:rsidRPr="00724C8A">
        <w:rPr>
          <w:rFonts w:asciiTheme="majorHAnsi" w:hAnsiTheme="majorHAnsi"/>
          <w:sz w:val="20"/>
          <w:szCs w:val="20"/>
          <w:lang w:val="es-ES"/>
        </w:rPr>
        <w:t>ordinario o extraordinario</w:t>
      </w:r>
      <w:r w:rsidRPr="00724C8A">
        <w:rPr>
          <w:rFonts w:asciiTheme="majorHAnsi" w:hAnsiTheme="majorHAnsi"/>
          <w:sz w:val="20"/>
          <w:szCs w:val="20"/>
          <w:lang w:val="es-ES"/>
        </w:rPr>
        <w:t>--</w:t>
      </w:r>
      <w:r w:rsidR="00E0515F" w:rsidRPr="00724C8A">
        <w:rPr>
          <w:rFonts w:asciiTheme="majorHAnsi" w:hAnsiTheme="majorHAnsi"/>
          <w:sz w:val="20"/>
          <w:szCs w:val="20"/>
          <w:lang w:val="es-ES"/>
        </w:rPr>
        <w:t xml:space="preserve"> expreso y sencillo para controvertir la resolución de la Comisión de Administración del Tribunal Electoral que dispuso </w:t>
      </w:r>
      <w:r w:rsidR="00A52268" w:rsidRPr="00724C8A">
        <w:rPr>
          <w:rFonts w:asciiTheme="majorHAnsi" w:hAnsiTheme="majorHAnsi"/>
          <w:sz w:val="20"/>
          <w:szCs w:val="20"/>
          <w:lang w:val="es-ES"/>
        </w:rPr>
        <w:t xml:space="preserve">su destitución. </w:t>
      </w:r>
      <w:r w:rsidRPr="00724C8A">
        <w:rPr>
          <w:rFonts w:asciiTheme="majorHAnsi" w:hAnsiTheme="majorHAnsi"/>
          <w:sz w:val="20"/>
          <w:szCs w:val="20"/>
          <w:lang w:val="es-ES"/>
        </w:rPr>
        <w:t>P</w:t>
      </w:r>
      <w:r w:rsidR="00A52268" w:rsidRPr="00724C8A">
        <w:rPr>
          <w:rFonts w:asciiTheme="majorHAnsi" w:hAnsiTheme="majorHAnsi"/>
          <w:sz w:val="20"/>
          <w:szCs w:val="20"/>
          <w:lang w:val="es-ES"/>
        </w:rPr>
        <w:t xml:space="preserve">ese a ello, a fin de evitar que se alegara </w:t>
      </w:r>
      <w:r w:rsidR="00C61125" w:rsidRPr="00724C8A">
        <w:rPr>
          <w:rFonts w:asciiTheme="majorHAnsi" w:hAnsiTheme="majorHAnsi"/>
          <w:sz w:val="20"/>
          <w:szCs w:val="20"/>
          <w:lang w:val="es-ES"/>
        </w:rPr>
        <w:t xml:space="preserve">que </w:t>
      </w:r>
      <w:r w:rsidR="00A52268" w:rsidRPr="00724C8A">
        <w:rPr>
          <w:rFonts w:asciiTheme="majorHAnsi" w:hAnsiTheme="majorHAnsi"/>
          <w:sz w:val="20"/>
          <w:szCs w:val="20"/>
          <w:lang w:val="es-ES"/>
        </w:rPr>
        <w:t xml:space="preserve">la resolución impugnada </w:t>
      </w:r>
      <w:r w:rsidR="00C61125" w:rsidRPr="00724C8A">
        <w:rPr>
          <w:rFonts w:asciiTheme="majorHAnsi" w:hAnsiTheme="majorHAnsi"/>
          <w:sz w:val="20"/>
          <w:szCs w:val="20"/>
          <w:lang w:val="es-ES"/>
        </w:rPr>
        <w:t xml:space="preserve">no era definitiva, </w:t>
      </w:r>
      <w:r w:rsidR="00F333D1" w:rsidRPr="00724C8A">
        <w:rPr>
          <w:rFonts w:asciiTheme="majorHAnsi" w:hAnsiTheme="majorHAnsi"/>
          <w:sz w:val="20"/>
          <w:szCs w:val="20"/>
          <w:lang w:val="es-ES"/>
        </w:rPr>
        <w:t>interpuso un recurso de apel</w:t>
      </w:r>
      <w:r w:rsidR="00E908FC" w:rsidRPr="00724C8A">
        <w:rPr>
          <w:rFonts w:asciiTheme="majorHAnsi" w:hAnsiTheme="majorHAnsi"/>
          <w:sz w:val="20"/>
          <w:szCs w:val="20"/>
          <w:lang w:val="es-ES"/>
        </w:rPr>
        <w:t>ación ante la Sala Superior del Tribunal Electoral con fundamento en la Ley Orgánica del Poder Judicial</w:t>
      </w:r>
      <w:r w:rsidR="00C61125" w:rsidRPr="00724C8A">
        <w:rPr>
          <w:rFonts w:asciiTheme="majorHAnsi" w:hAnsiTheme="majorHAnsi"/>
          <w:sz w:val="20"/>
          <w:szCs w:val="20"/>
          <w:lang w:val="es-ES"/>
        </w:rPr>
        <w:t>;</w:t>
      </w:r>
      <w:r w:rsidR="00A8599A" w:rsidRPr="00724C8A">
        <w:rPr>
          <w:rFonts w:asciiTheme="majorHAnsi" w:hAnsiTheme="majorHAnsi"/>
          <w:sz w:val="20"/>
          <w:szCs w:val="20"/>
          <w:lang w:val="es-ES"/>
        </w:rPr>
        <w:t xml:space="preserve"> </w:t>
      </w:r>
      <w:r w:rsidR="00C61125" w:rsidRPr="00724C8A">
        <w:rPr>
          <w:rFonts w:asciiTheme="majorHAnsi" w:hAnsiTheme="majorHAnsi"/>
          <w:sz w:val="20"/>
          <w:szCs w:val="20"/>
          <w:lang w:val="es-ES"/>
        </w:rPr>
        <w:t>dicha Sala</w:t>
      </w:r>
      <w:r w:rsidR="00A8599A" w:rsidRPr="00724C8A">
        <w:rPr>
          <w:rFonts w:asciiTheme="majorHAnsi" w:hAnsiTheme="majorHAnsi"/>
          <w:sz w:val="20"/>
          <w:szCs w:val="20"/>
          <w:lang w:val="es-ES"/>
        </w:rPr>
        <w:t xml:space="preserve"> confirmó la decisión de destitución el 6 de febrero de 2008</w:t>
      </w:r>
      <w:r w:rsidR="00E908FC" w:rsidRPr="00724C8A">
        <w:rPr>
          <w:rFonts w:asciiTheme="majorHAnsi" w:hAnsiTheme="majorHAnsi"/>
          <w:sz w:val="20"/>
          <w:szCs w:val="20"/>
          <w:lang w:val="es-ES"/>
        </w:rPr>
        <w:t>.</w:t>
      </w:r>
      <w:r w:rsidR="00A8599A" w:rsidRPr="00724C8A">
        <w:rPr>
          <w:rFonts w:asciiTheme="majorHAnsi" w:hAnsiTheme="majorHAnsi"/>
          <w:sz w:val="20"/>
          <w:szCs w:val="20"/>
          <w:lang w:val="es-ES"/>
        </w:rPr>
        <w:t xml:space="preserve">  Señala </w:t>
      </w:r>
      <w:r w:rsidR="00C61125" w:rsidRPr="00724C8A">
        <w:rPr>
          <w:rFonts w:asciiTheme="majorHAnsi" w:hAnsiTheme="majorHAnsi"/>
          <w:sz w:val="20"/>
          <w:szCs w:val="20"/>
          <w:lang w:val="es-ES"/>
        </w:rPr>
        <w:t xml:space="preserve">la presunta </w:t>
      </w:r>
      <w:r w:rsidR="00501177" w:rsidRPr="00724C8A">
        <w:rPr>
          <w:rFonts w:asciiTheme="majorHAnsi" w:hAnsiTheme="majorHAnsi"/>
          <w:sz w:val="20"/>
          <w:szCs w:val="20"/>
          <w:lang w:val="es-ES"/>
        </w:rPr>
        <w:t xml:space="preserve">víctima </w:t>
      </w:r>
      <w:r w:rsidR="00C61125" w:rsidRPr="00724C8A">
        <w:rPr>
          <w:rFonts w:asciiTheme="majorHAnsi" w:hAnsiTheme="majorHAnsi"/>
          <w:sz w:val="20"/>
          <w:szCs w:val="20"/>
          <w:lang w:val="es-ES"/>
        </w:rPr>
        <w:t xml:space="preserve">tima </w:t>
      </w:r>
      <w:r w:rsidR="00A8599A" w:rsidRPr="00724C8A">
        <w:rPr>
          <w:rFonts w:asciiTheme="majorHAnsi" w:hAnsiTheme="majorHAnsi"/>
          <w:sz w:val="20"/>
          <w:szCs w:val="20"/>
          <w:lang w:val="es-ES"/>
        </w:rPr>
        <w:t>que se acep</w:t>
      </w:r>
      <w:r w:rsidR="00B95BE4" w:rsidRPr="00724C8A">
        <w:rPr>
          <w:rFonts w:asciiTheme="majorHAnsi" w:hAnsiTheme="majorHAnsi"/>
          <w:sz w:val="20"/>
          <w:szCs w:val="20"/>
          <w:lang w:val="es-ES"/>
        </w:rPr>
        <w:t>t</w:t>
      </w:r>
      <w:r w:rsidR="00A8599A" w:rsidRPr="00724C8A">
        <w:rPr>
          <w:rFonts w:asciiTheme="majorHAnsi" w:hAnsiTheme="majorHAnsi"/>
          <w:sz w:val="20"/>
          <w:szCs w:val="20"/>
          <w:lang w:val="es-ES"/>
        </w:rPr>
        <w:t xml:space="preserve">aron excusas </w:t>
      </w:r>
      <w:r w:rsidR="00C61125" w:rsidRPr="00724C8A">
        <w:rPr>
          <w:rFonts w:asciiTheme="majorHAnsi" w:hAnsiTheme="majorHAnsi"/>
          <w:sz w:val="20"/>
          <w:szCs w:val="20"/>
          <w:lang w:val="es-ES"/>
        </w:rPr>
        <w:t xml:space="preserve">de dos de los siete miembros de la Sala: </w:t>
      </w:r>
      <w:r w:rsidR="00A8599A" w:rsidRPr="00724C8A">
        <w:rPr>
          <w:rFonts w:asciiTheme="majorHAnsi" w:hAnsiTheme="majorHAnsi"/>
          <w:sz w:val="20"/>
          <w:szCs w:val="20"/>
          <w:lang w:val="es-ES"/>
        </w:rPr>
        <w:t xml:space="preserve">el magistrado que la había </w:t>
      </w:r>
      <w:r w:rsidR="00B95BE4" w:rsidRPr="00724C8A">
        <w:rPr>
          <w:rFonts w:asciiTheme="majorHAnsi" w:hAnsiTheme="majorHAnsi"/>
          <w:sz w:val="20"/>
          <w:szCs w:val="20"/>
          <w:lang w:val="es-ES"/>
        </w:rPr>
        <w:t xml:space="preserve">denunciado y el magistrado </w:t>
      </w:r>
      <w:r w:rsidR="00B342F3" w:rsidRPr="00724C8A">
        <w:rPr>
          <w:rFonts w:asciiTheme="majorHAnsi" w:hAnsiTheme="majorHAnsi"/>
          <w:sz w:val="20"/>
          <w:szCs w:val="20"/>
          <w:lang w:val="es-ES"/>
        </w:rPr>
        <w:t>a cuya ponencia ella estaba adscrita. Sin embargo,</w:t>
      </w:r>
      <w:r w:rsidR="004144D6" w:rsidRPr="00724C8A">
        <w:rPr>
          <w:rFonts w:asciiTheme="majorHAnsi" w:hAnsiTheme="majorHAnsi"/>
          <w:sz w:val="20"/>
          <w:szCs w:val="20"/>
          <w:lang w:val="es-ES"/>
        </w:rPr>
        <w:t xml:space="preserve"> </w:t>
      </w:r>
      <w:r w:rsidR="00B342F3" w:rsidRPr="00724C8A">
        <w:rPr>
          <w:rFonts w:asciiTheme="majorHAnsi" w:hAnsiTheme="majorHAnsi"/>
          <w:sz w:val="20"/>
          <w:szCs w:val="20"/>
          <w:lang w:val="es-ES"/>
        </w:rPr>
        <w:t xml:space="preserve">la Sala determinó que </w:t>
      </w:r>
      <w:r w:rsidR="00C61125" w:rsidRPr="00724C8A">
        <w:rPr>
          <w:rFonts w:asciiTheme="majorHAnsi" w:hAnsiTheme="majorHAnsi"/>
          <w:sz w:val="20"/>
          <w:szCs w:val="20"/>
          <w:lang w:val="es-ES"/>
        </w:rPr>
        <w:t xml:space="preserve">no estaban impedidos </w:t>
      </w:r>
      <w:r w:rsidR="00B342F3" w:rsidRPr="00724C8A">
        <w:rPr>
          <w:rFonts w:asciiTheme="majorHAnsi" w:hAnsiTheme="majorHAnsi"/>
          <w:sz w:val="20"/>
          <w:szCs w:val="20"/>
          <w:lang w:val="es-ES"/>
        </w:rPr>
        <w:t>los dos magistrados que ya se habían pronunciado en su contra al formar parte de la Comisión de Administración cuya decisión</w:t>
      </w:r>
      <w:r w:rsidR="004144D6" w:rsidRPr="00724C8A">
        <w:rPr>
          <w:rFonts w:asciiTheme="majorHAnsi" w:hAnsiTheme="majorHAnsi"/>
          <w:sz w:val="20"/>
          <w:szCs w:val="20"/>
          <w:lang w:val="es-ES"/>
        </w:rPr>
        <w:t xml:space="preserve"> se</w:t>
      </w:r>
      <w:r w:rsidR="00B342F3" w:rsidRPr="00724C8A">
        <w:rPr>
          <w:rFonts w:asciiTheme="majorHAnsi" w:hAnsiTheme="majorHAnsi"/>
          <w:sz w:val="20"/>
          <w:szCs w:val="20"/>
          <w:lang w:val="es-ES"/>
        </w:rPr>
        <w:t xml:space="preserve"> apelaba. Considera que la participación de estos dos magistrados en </w:t>
      </w:r>
      <w:r w:rsidR="009611DA" w:rsidRPr="00724C8A">
        <w:rPr>
          <w:rFonts w:asciiTheme="majorHAnsi" w:hAnsiTheme="majorHAnsi"/>
          <w:sz w:val="20"/>
          <w:szCs w:val="20"/>
          <w:lang w:val="es-ES"/>
        </w:rPr>
        <w:t>la decisión sobre su recurso fue contraria al principio de juez imparcial</w:t>
      </w:r>
      <w:r w:rsidR="00C61125" w:rsidRPr="00724C8A">
        <w:rPr>
          <w:rFonts w:asciiTheme="majorHAnsi" w:hAnsiTheme="majorHAnsi"/>
          <w:sz w:val="20"/>
          <w:szCs w:val="20"/>
          <w:lang w:val="es-ES"/>
        </w:rPr>
        <w:t>,</w:t>
      </w:r>
      <w:r w:rsidR="009611DA" w:rsidRPr="00724C8A">
        <w:rPr>
          <w:rFonts w:asciiTheme="majorHAnsi" w:hAnsiTheme="majorHAnsi"/>
          <w:sz w:val="20"/>
          <w:szCs w:val="20"/>
          <w:lang w:val="es-ES"/>
        </w:rPr>
        <w:t xml:space="preserve"> por lo que </w:t>
      </w:r>
      <w:r w:rsidR="00C61125" w:rsidRPr="00724C8A">
        <w:rPr>
          <w:rFonts w:asciiTheme="majorHAnsi" w:hAnsiTheme="majorHAnsi"/>
          <w:sz w:val="20"/>
          <w:szCs w:val="20"/>
          <w:lang w:val="es-ES"/>
        </w:rPr>
        <w:t>la apelación</w:t>
      </w:r>
      <w:r w:rsidR="009611DA" w:rsidRPr="00724C8A">
        <w:rPr>
          <w:rFonts w:asciiTheme="majorHAnsi" w:hAnsiTheme="majorHAnsi"/>
          <w:sz w:val="20"/>
          <w:szCs w:val="20"/>
          <w:lang w:val="es-ES"/>
        </w:rPr>
        <w:t xml:space="preserve"> no constituyó un recurso efectivo</w:t>
      </w:r>
      <w:r w:rsidR="009A6DC8" w:rsidRPr="00724C8A">
        <w:rPr>
          <w:rFonts w:asciiTheme="majorHAnsi" w:hAnsiTheme="majorHAnsi"/>
          <w:sz w:val="20"/>
          <w:szCs w:val="20"/>
          <w:lang w:val="es-ES"/>
        </w:rPr>
        <w:t xml:space="preserve">; </w:t>
      </w:r>
      <w:r w:rsidR="005B2199" w:rsidRPr="00724C8A">
        <w:rPr>
          <w:rFonts w:asciiTheme="majorHAnsi" w:hAnsiTheme="majorHAnsi"/>
          <w:sz w:val="20"/>
          <w:szCs w:val="20"/>
          <w:lang w:val="es-ES"/>
        </w:rPr>
        <w:t xml:space="preserve">resalta </w:t>
      </w:r>
      <w:r w:rsidR="00C61125" w:rsidRPr="00724C8A">
        <w:rPr>
          <w:rFonts w:asciiTheme="majorHAnsi" w:hAnsiTheme="majorHAnsi"/>
          <w:sz w:val="20"/>
          <w:szCs w:val="20"/>
          <w:lang w:val="es-ES"/>
        </w:rPr>
        <w:t xml:space="preserve">además </w:t>
      </w:r>
      <w:r w:rsidR="005B2199" w:rsidRPr="00724C8A">
        <w:rPr>
          <w:rFonts w:asciiTheme="majorHAnsi" w:hAnsiTheme="majorHAnsi"/>
          <w:sz w:val="20"/>
          <w:szCs w:val="20"/>
          <w:lang w:val="es-ES"/>
        </w:rPr>
        <w:t>que la Corte Interamericana ha determinado que el artículo 8.2(h) de la Convención Americana exige que cua</w:t>
      </w:r>
      <w:r w:rsidR="007D6722" w:rsidRPr="00724C8A">
        <w:rPr>
          <w:rFonts w:asciiTheme="majorHAnsi" w:hAnsiTheme="majorHAnsi"/>
          <w:sz w:val="20"/>
          <w:szCs w:val="20"/>
          <w:lang w:val="es-ES"/>
        </w:rPr>
        <w:t xml:space="preserve">ndo uno o más integrantes de un cuerpo colegiado </w:t>
      </w:r>
      <w:r w:rsidR="00C61125" w:rsidRPr="00724C8A">
        <w:rPr>
          <w:rFonts w:asciiTheme="majorHAnsi" w:hAnsiTheme="majorHAnsi"/>
          <w:sz w:val="20"/>
          <w:szCs w:val="20"/>
          <w:lang w:val="es-ES"/>
        </w:rPr>
        <w:t xml:space="preserve">hubieran </w:t>
      </w:r>
      <w:r w:rsidR="007D6722" w:rsidRPr="00724C8A">
        <w:rPr>
          <w:rFonts w:asciiTheme="majorHAnsi" w:hAnsiTheme="majorHAnsi"/>
          <w:sz w:val="20"/>
          <w:szCs w:val="20"/>
          <w:lang w:val="es-ES"/>
        </w:rPr>
        <w:t>interv</w:t>
      </w:r>
      <w:r w:rsidR="00C61125" w:rsidRPr="00724C8A">
        <w:rPr>
          <w:rFonts w:asciiTheme="majorHAnsi" w:hAnsiTheme="majorHAnsi"/>
          <w:sz w:val="20"/>
          <w:szCs w:val="20"/>
          <w:lang w:val="es-ES"/>
        </w:rPr>
        <w:t>enido</w:t>
      </w:r>
      <w:r w:rsidR="007D6722" w:rsidRPr="00724C8A">
        <w:rPr>
          <w:rFonts w:asciiTheme="majorHAnsi" w:hAnsiTheme="majorHAnsi"/>
          <w:sz w:val="20"/>
          <w:szCs w:val="20"/>
          <w:lang w:val="es-ES"/>
        </w:rPr>
        <w:t xml:space="preserve"> en una decisión de primera instancia</w:t>
      </w:r>
      <w:r w:rsidR="00C61125" w:rsidRPr="00724C8A">
        <w:rPr>
          <w:rFonts w:asciiTheme="majorHAnsi" w:hAnsiTheme="majorHAnsi"/>
          <w:sz w:val="20"/>
          <w:szCs w:val="20"/>
          <w:lang w:val="es-ES"/>
        </w:rPr>
        <w:t>,</w:t>
      </w:r>
      <w:r w:rsidR="007D6722" w:rsidRPr="00724C8A">
        <w:rPr>
          <w:rFonts w:asciiTheme="majorHAnsi" w:hAnsiTheme="majorHAnsi"/>
          <w:sz w:val="20"/>
          <w:szCs w:val="20"/>
          <w:lang w:val="es-ES"/>
        </w:rPr>
        <w:t xml:space="preserve"> </w:t>
      </w:r>
      <w:r w:rsidR="00C61125" w:rsidRPr="00724C8A">
        <w:rPr>
          <w:rFonts w:asciiTheme="majorHAnsi" w:hAnsiTheme="majorHAnsi"/>
          <w:sz w:val="20"/>
          <w:szCs w:val="20"/>
          <w:lang w:val="es-ES"/>
        </w:rPr>
        <w:t>deben ser</w:t>
      </w:r>
      <w:r w:rsidR="007D6722" w:rsidRPr="00724C8A">
        <w:rPr>
          <w:rFonts w:asciiTheme="majorHAnsi" w:hAnsiTheme="majorHAnsi"/>
          <w:sz w:val="20"/>
          <w:szCs w:val="20"/>
          <w:lang w:val="es-ES"/>
        </w:rPr>
        <w:t xml:space="preserve"> excluidos del pleno para el conocimiento de la impug</w:t>
      </w:r>
      <w:r w:rsidR="00720290" w:rsidRPr="00724C8A">
        <w:rPr>
          <w:rFonts w:asciiTheme="majorHAnsi" w:hAnsiTheme="majorHAnsi"/>
          <w:sz w:val="20"/>
          <w:szCs w:val="20"/>
          <w:lang w:val="es-ES"/>
        </w:rPr>
        <w:t>n</w:t>
      </w:r>
      <w:r w:rsidR="007D6722" w:rsidRPr="00724C8A">
        <w:rPr>
          <w:rFonts w:asciiTheme="majorHAnsi" w:hAnsiTheme="majorHAnsi"/>
          <w:sz w:val="20"/>
          <w:szCs w:val="20"/>
          <w:lang w:val="es-ES"/>
        </w:rPr>
        <w:t>ación</w:t>
      </w:r>
      <w:r w:rsidR="007C11EC" w:rsidRPr="00724C8A">
        <w:rPr>
          <w:rStyle w:val="FootnoteReference"/>
          <w:rFonts w:asciiTheme="majorHAnsi" w:hAnsiTheme="majorHAnsi"/>
          <w:sz w:val="20"/>
          <w:szCs w:val="20"/>
          <w:lang w:val="es-ES"/>
        </w:rPr>
        <w:footnoteReference w:id="7"/>
      </w:r>
      <w:r w:rsidR="007C11EC" w:rsidRPr="00724C8A">
        <w:rPr>
          <w:rFonts w:asciiTheme="majorHAnsi" w:hAnsiTheme="majorHAnsi"/>
          <w:sz w:val="20"/>
          <w:szCs w:val="20"/>
          <w:lang w:val="es-ES"/>
        </w:rPr>
        <w:t>.</w:t>
      </w:r>
      <w:r w:rsidR="00CF0A54" w:rsidRPr="00724C8A">
        <w:rPr>
          <w:rFonts w:asciiTheme="majorHAnsi" w:hAnsiTheme="majorHAnsi"/>
          <w:sz w:val="20"/>
          <w:szCs w:val="20"/>
          <w:lang w:val="es-ES"/>
        </w:rPr>
        <w:t xml:space="preserve"> </w:t>
      </w:r>
      <w:r w:rsidR="00DD4A08" w:rsidRPr="00724C8A">
        <w:rPr>
          <w:rFonts w:asciiTheme="majorHAnsi" w:hAnsiTheme="majorHAnsi"/>
          <w:sz w:val="20"/>
          <w:szCs w:val="20"/>
          <w:lang w:val="es-ES"/>
        </w:rPr>
        <w:t>Considera que</w:t>
      </w:r>
      <w:r w:rsidR="004144D6" w:rsidRPr="00724C8A">
        <w:rPr>
          <w:rFonts w:asciiTheme="majorHAnsi" w:hAnsiTheme="majorHAnsi"/>
          <w:sz w:val="20"/>
          <w:szCs w:val="20"/>
          <w:lang w:val="es-ES"/>
        </w:rPr>
        <w:t xml:space="preserve"> la violación de su derecho a un juez imparcial no se puede justificar con el alegato de que aceptar las dos excusaciones hubiera implicado que no se cumpliera el quorum requerido de cuatro magistrados</w:t>
      </w:r>
      <w:r w:rsidR="00DD4A08" w:rsidRPr="00724C8A">
        <w:rPr>
          <w:rFonts w:asciiTheme="majorHAnsi" w:hAnsiTheme="majorHAnsi"/>
          <w:sz w:val="20"/>
          <w:szCs w:val="20"/>
          <w:lang w:val="es-ES"/>
        </w:rPr>
        <w:t>. Sostiene que el Estado</w:t>
      </w:r>
      <w:r w:rsidR="00EA247F" w:rsidRPr="00724C8A">
        <w:rPr>
          <w:rFonts w:asciiTheme="majorHAnsi" w:hAnsiTheme="majorHAnsi"/>
          <w:sz w:val="20"/>
          <w:szCs w:val="20"/>
          <w:lang w:val="es-ES"/>
        </w:rPr>
        <w:t xml:space="preserve"> reconoce que el derecho interno no garantizaba un recurso efectivo al momento de su destitución, </w:t>
      </w:r>
      <w:r w:rsidR="00594114" w:rsidRPr="00724C8A">
        <w:rPr>
          <w:rFonts w:asciiTheme="majorHAnsi" w:hAnsiTheme="majorHAnsi"/>
          <w:sz w:val="20"/>
          <w:szCs w:val="20"/>
          <w:lang w:val="es-ES"/>
        </w:rPr>
        <w:t>pues</w:t>
      </w:r>
      <w:r w:rsidR="00EA247F" w:rsidRPr="00724C8A">
        <w:rPr>
          <w:rFonts w:asciiTheme="majorHAnsi" w:hAnsiTheme="majorHAnsi"/>
          <w:sz w:val="20"/>
          <w:szCs w:val="20"/>
          <w:lang w:val="es-ES"/>
        </w:rPr>
        <w:t xml:space="preserve"> indica que en 2016</w:t>
      </w:r>
      <w:r w:rsidR="00DD4A08" w:rsidRPr="00724C8A">
        <w:rPr>
          <w:rFonts w:asciiTheme="majorHAnsi" w:hAnsiTheme="majorHAnsi"/>
          <w:sz w:val="20"/>
          <w:szCs w:val="20"/>
          <w:lang w:val="es-ES"/>
        </w:rPr>
        <w:t xml:space="preserve"> se modificó </w:t>
      </w:r>
      <w:r w:rsidR="00CF0A54" w:rsidRPr="00724C8A">
        <w:rPr>
          <w:rFonts w:asciiTheme="majorHAnsi" w:hAnsiTheme="majorHAnsi"/>
          <w:sz w:val="20"/>
          <w:szCs w:val="20"/>
          <w:lang w:val="es-ES"/>
        </w:rPr>
        <w:t xml:space="preserve">la legislación para subsanar los problemas de conformación en la </w:t>
      </w:r>
      <w:r w:rsidR="00EA247F" w:rsidRPr="00724C8A">
        <w:rPr>
          <w:rFonts w:asciiTheme="majorHAnsi" w:hAnsiTheme="majorHAnsi"/>
          <w:sz w:val="20"/>
          <w:szCs w:val="20"/>
          <w:lang w:val="es-ES"/>
        </w:rPr>
        <w:t>Sala Superior</w:t>
      </w:r>
      <w:r w:rsidR="00594114" w:rsidRPr="00724C8A">
        <w:rPr>
          <w:rFonts w:asciiTheme="majorHAnsi" w:hAnsiTheme="majorHAnsi"/>
          <w:sz w:val="20"/>
          <w:szCs w:val="20"/>
          <w:lang w:val="es-ES"/>
        </w:rPr>
        <w:t>,</w:t>
      </w:r>
      <w:r w:rsidR="00EA247F" w:rsidRPr="00724C8A">
        <w:rPr>
          <w:rFonts w:asciiTheme="majorHAnsi" w:hAnsiTheme="majorHAnsi"/>
          <w:sz w:val="20"/>
          <w:szCs w:val="20"/>
          <w:lang w:val="es-ES"/>
        </w:rPr>
        <w:t xml:space="preserve"> al permitir que las ausencias temporales de sus integrantes sean suplidas por los magistrados de la Sala Regional con mayor antigüedad.</w:t>
      </w:r>
      <w:r w:rsidR="009F4BCE" w:rsidRPr="00724C8A">
        <w:rPr>
          <w:rFonts w:asciiTheme="majorHAnsi" w:hAnsiTheme="majorHAnsi"/>
          <w:sz w:val="20"/>
          <w:szCs w:val="20"/>
          <w:lang w:val="es-ES"/>
        </w:rPr>
        <w:t xml:space="preserve"> </w:t>
      </w:r>
      <w:r w:rsidR="00594114" w:rsidRPr="00724C8A">
        <w:rPr>
          <w:rFonts w:asciiTheme="majorHAnsi" w:hAnsiTheme="majorHAnsi"/>
          <w:sz w:val="20"/>
          <w:szCs w:val="20"/>
          <w:lang w:val="es-ES"/>
        </w:rPr>
        <w:t>Además,</w:t>
      </w:r>
      <w:r w:rsidR="009F4BCE" w:rsidRPr="00724C8A">
        <w:rPr>
          <w:rFonts w:asciiTheme="majorHAnsi" w:hAnsiTheme="majorHAnsi"/>
          <w:sz w:val="20"/>
          <w:szCs w:val="20"/>
          <w:lang w:val="es-ES"/>
        </w:rPr>
        <w:t xml:space="preserve"> denunci</w:t>
      </w:r>
      <w:r w:rsidR="00B0718F" w:rsidRPr="00724C8A">
        <w:rPr>
          <w:rFonts w:asciiTheme="majorHAnsi" w:hAnsiTheme="majorHAnsi"/>
          <w:sz w:val="20"/>
          <w:szCs w:val="20"/>
          <w:lang w:val="es-ES"/>
        </w:rPr>
        <w:t>a que la Sala Superior no revisó sus alega</w:t>
      </w:r>
      <w:r w:rsidR="00594114" w:rsidRPr="00724C8A">
        <w:rPr>
          <w:rFonts w:asciiTheme="majorHAnsi" w:hAnsiTheme="majorHAnsi"/>
          <w:sz w:val="20"/>
          <w:szCs w:val="20"/>
          <w:lang w:val="es-ES"/>
        </w:rPr>
        <w:t>tos sobre</w:t>
      </w:r>
      <w:r w:rsidR="00B0718F" w:rsidRPr="00724C8A">
        <w:rPr>
          <w:rFonts w:asciiTheme="majorHAnsi" w:hAnsiTheme="majorHAnsi"/>
          <w:sz w:val="20"/>
          <w:szCs w:val="20"/>
          <w:lang w:val="es-ES"/>
        </w:rPr>
        <w:t xml:space="preserve"> las múltiples violaciones </w:t>
      </w:r>
      <w:r w:rsidR="00594114" w:rsidRPr="00724C8A">
        <w:rPr>
          <w:rFonts w:asciiTheme="majorHAnsi" w:hAnsiTheme="majorHAnsi"/>
          <w:sz w:val="20"/>
          <w:szCs w:val="20"/>
          <w:lang w:val="es-ES"/>
        </w:rPr>
        <w:t>de</w:t>
      </w:r>
      <w:r w:rsidR="00B0718F" w:rsidRPr="00724C8A">
        <w:rPr>
          <w:rFonts w:asciiTheme="majorHAnsi" w:hAnsiTheme="majorHAnsi"/>
          <w:sz w:val="20"/>
          <w:szCs w:val="20"/>
          <w:lang w:val="es-ES"/>
        </w:rPr>
        <w:t xml:space="preserve"> debido proceso de las que había sido víctima. </w:t>
      </w:r>
    </w:p>
    <w:p w14:paraId="62E67E2F" w14:textId="7BFAA374" w:rsidR="00EA247F" w:rsidRPr="00724C8A" w:rsidRDefault="00594114"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724C8A">
        <w:rPr>
          <w:rFonts w:asciiTheme="majorHAnsi" w:hAnsiTheme="majorHAnsi"/>
          <w:bCs/>
          <w:sz w:val="20"/>
          <w:szCs w:val="20"/>
          <w:lang w:val="es-ES"/>
        </w:rPr>
        <w:t>El</w:t>
      </w:r>
      <w:r w:rsidR="00E36094" w:rsidRPr="00724C8A">
        <w:rPr>
          <w:rFonts w:asciiTheme="majorHAnsi" w:hAnsiTheme="majorHAnsi"/>
          <w:bCs/>
          <w:sz w:val="20"/>
          <w:szCs w:val="20"/>
          <w:lang w:val="es-ES"/>
        </w:rPr>
        <w:t xml:space="preserve"> 27 de febrero de 2008</w:t>
      </w:r>
      <w:r w:rsidR="00EB1B46" w:rsidRPr="00724C8A">
        <w:rPr>
          <w:rFonts w:asciiTheme="majorHAnsi" w:hAnsiTheme="majorHAnsi"/>
          <w:bCs/>
          <w:sz w:val="20"/>
          <w:szCs w:val="20"/>
          <w:lang w:val="es-ES"/>
        </w:rPr>
        <w:t xml:space="preserve"> </w:t>
      </w:r>
      <w:r w:rsidRPr="00724C8A">
        <w:rPr>
          <w:rFonts w:asciiTheme="majorHAnsi" w:hAnsiTheme="majorHAnsi"/>
          <w:bCs/>
          <w:sz w:val="20"/>
          <w:szCs w:val="20"/>
          <w:lang w:val="es-ES"/>
        </w:rPr>
        <w:t xml:space="preserve">la presunta víctima </w:t>
      </w:r>
      <w:r w:rsidR="00EB1B46" w:rsidRPr="00724C8A">
        <w:rPr>
          <w:rFonts w:asciiTheme="majorHAnsi" w:hAnsiTheme="majorHAnsi"/>
          <w:bCs/>
          <w:sz w:val="20"/>
          <w:szCs w:val="20"/>
          <w:lang w:val="es-ES"/>
        </w:rPr>
        <w:t xml:space="preserve">promovió </w:t>
      </w:r>
      <w:r w:rsidRPr="00724C8A">
        <w:rPr>
          <w:rFonts w:asciiTheme="majorHAnsi" w:hAnsiTheme="majorHAnsi"/>
          <w:bCs/>
          <w:sz w:val="20"/>
          <w:szCs w:val="20"/>
          <w:lang w:val="es-ES"/>
        </w:rPr>
        <w:t xml:space="preserve">un </w:t>
      </w:r>
      <w:r w:rsidR="00EB1B46" w:rsidRPr="00724C8A">
        <w:rPr>
          <w:rFonts w:asciiTheme="majorHAnsi" w:hAnsiTheme="majorHAnsi"/>
          <w:bCs/>
          <w:sz w:val="20"/>
          <w:szCs w:val="20"/>
          <w:lang w:val="es-ES"/>
        </w:rPr>
        <w:t>juicio de amparo indirecto contra la decisión de la Sala Superior que confirmó su destitución</w:t>
      </w:r>
      <w:r w:rsidRPr="00724C8A">
        <w:rPr>
          <w:rFonts w:asciiTheme="majorHAnsi" w:hAnsiTheme="majorHAnsi"/>
          <w:bCs/>
          <w:sz w:val="20"/>
          <w:szCs w:val="20"/>
          <w:lang w:val="es-ES"/>
        </w:rPr>
        <w:t>;</w:t>
      </w:r>
      <w:r w:rsidR="00EB1B46" w:rsidRPr="00724C8A">
        <w:rPr>
          <w:rFonts w:asciiTheme="majorHAnsi" w:hAnsiTheme="majorHAnsi"/>
          <w:bCs/>
          <w:sz w:val="20"/>
          <w:szCs w:val="20"/>
          <w:lang w:val="es-ES"/>
        </w:rPr>
        <w:t xml:space="preserve"> </w:t>
      </w:r>
      <w:r w:rsidRPr="00724C8A">
        <w:rPr>
          <w:rFonts w:asciiTheme="majorHAnsi" w:hAnsiTheme="majorHAnsi"/>
          <w:bCs/>
          <w:sz w:val="20"/>
          <w:szCs w:val="20"/>
          <w:lang w:val="es-ES"/>
        </w:rPr>
        <w:t xml:space="preserve">dicho juicio </w:t>
      </w:r>
      <w:r w:rsidR="00EB1B46" w:rsidRPr="00724C8A">
        <w:rPr>
          <w:rFonts w:asciiTheme="majorHAnsi" w:hAnsiTheme="majorHAnsi"/>
          <w:bCs/>
          <w:sz w:val="20"/>
          <w:szCs w:val="20"/>
          <w:lang w:val="es-ES"/>
        </w:rPr>
        <w:t xml:space="preserve">fue </w:t>
      </w:r>
      <w:r w:rsidR="006C28B0" w:rsidRPr="00724C8A">
        <w:rPr>
          <w:rFonts w:asciiTheme="majorHAnsi" w:hAnsiTheme="majorHAnsi"/>
          <w:bCs/>
          <w:sz w:val="20"/>
          <w:szCs w:val="20"/>
          <w:lang w:val="es-ES"/>
        </w:rPr>
        <w:t>desechado</w:t>
      </w:r>
      <w:r w:rsidR="00EB1B46" w:rsidRPr="00724C8A">
        <w:rPr>
          <w:rFonts w:asciiTheme="majorHAnsi" w:hAnsiTheme="majorHAnsi"/>
          <w:bCs/>
          <w:sz w:val="20"/>
          <w:szCs w:val="20"/>
          <w:lang w:val="es-ES"/>
        </w:rPr>
        <w:t xml:space="preserve"> el 28 de febrero de 2008 </w:t>
      </w:r>
      <w:r w:rsidRPr="00724C8A">
        <w:rPr>
          <w:rFonts w:asciiTheme="majorHAnsi" w:hAnsiTheme="majorHAnsi"/>
          <w:bCs/>
          <w:sz w:val="20"/>
          <w:szCs w:val="20"/>
          <w:lang w:val="es-ES"/>
        </w:rPr>
        <w:t xml:space="preserve">por el Juzgado Octavo de Distrito en Materia Administrativa en el Distrito Federal </w:t>
      </w:r>
      <w:r w:rsidR="00EB1B46" w:rsidRPr="00724C8A">
        <w:rPr>
          <w:rFonts w:asciiTheme="majorHAnsi" w:hAnsiTheme="majorHAnsi"/>
          <w:bCs/>
          <w:sz w:val="20"/>
          <w:szCs w:val="20"/>
          <w:lang w:val="es-ES"/>
        </w:rPr>
        <w:t xml:space="preserve">bajo el argumento </w:t>
      </w:r>
      <w:r w:rsidRPr="00724C8A">
        <w:rPr>
          <w:rFonts w:asciiTheme="majorHAnsi" w:hAnsiTheme="majorHAnsi"/>
          <w:bCs/>
          <w:sz w:val="20"/>
          <w:szCs w:val="20"/>
          <w:lang w:val="es-ES"/>
        </w:rPr>
        <w:t xml:space="preserve">de que </w:t>
      </w:r>
      <w:r w:rsidR="00210A2A" w:rsidRPr="00724C8A">
        <w:rPr>
          <w:rFonts w:asciiTheme="majorHAnsi" w:hAnsiTheme="majorHAnsi"/>
          <w:bCs/>
          <w:sz w:val="20"/>
          <w:szCs w:val="20"/>
          <w:lang w:val="es-ES"/>
        </w:rPr>
        <w:t>las decisiones del Tribunal Electoral</w:t>
      </w:r>
      <w:r w:rsidR="00EB1B46" w:rsidRPr="00724C8A">
        <w:rPr>
          <w:rFonts w:asciiTheme="majorHAnsi" w:hAnsiTheme="majorHAnsi"/>
          <w:bCs/>
          <w:sz w:val="20"/>
          <w:szCs w:val="20"/>
          <w:lang w:val="es-ES"/>
        </w:rPr>
        <w:t xml:space="preserve"> </w:t>
      </w:r>
      <w:r w:rsidRPr="00724C8A">
        <w:rPr>
          <w:rFonts w:asciiTheme="majorHAnsi" w:hAnsiTheme="majorHAnsi"/>
          <w:bCs/>
          <w:sz w:val="20"/>
          <w:szCs w:val="20"/>
          <w:lang w:val="es-ES"/>
        </w:rPr>
        <w:t>eran</w:t>
      </w:r>
      <w:r w:rsidR="00EB1B46" w:rsidRPr="00724C8A">
        <w:rPr>
          <w:rFonts w:asciiTheme="majorHAnsi" w:hAnsiTheme="majorHAnsi"/>
          <w:bCs/>
          <w:sz w:val="20"/>
          <w:szCs w:val="20"/>
          <w:lang w:val="es-ES"/>
        </w:rPr>
        <w:t xml:space="preserve"> definitivas e inatacables conforme al artículo 99 de la Constitución</w:t>
      </w:r>
      <w:r w:rsidR="00E44D7D" w:rsidRPr="00724C8A">
        <w:rPr>
          <w:rStyle w:val="FootnoteReference"/>
          <w:rFonts w:asciiTheme="majorHAnsi" w:hAnsiTheme="majorHAnsi"/>
          <w:bCs/>
          <w:sz w:val="20"/>
          <w:szCs w:val="20"/>
          <w:lang w:val="es-ES"/>
        </w:rPr>
        <w:footnoteReference w:id="8"/>
      </w:r>
      <w:r w:rsidR="00EB1B46" w:rsidRPr="00724C8A">
        <w:rPr>
          <w:rFonts w:asciiTheme="majorHAnsi" w:hAnsiTheme="majorHAnsi"/>
          <w:bCs/>
          <w:sz w:val="20"/>
          <w:szCs w:val="20"/>
          <w:lang w:val="es-ES"/>
        </w:rPr>
        <w:t>.</w:t>
      </w:r>
      <w:r w:rsidR="00670F3F" w:rsidRPr="00724C8A">
        <w:rPr>
          <w:rFonts w:asciiTheme="majorHAnsi" w:hAnsiTheme="majorHAnsi"/>
          <w:bCs/>
          <w:sz w:val="20"/>
          <w:szCs w:val="20"/>
          <w:lang w:val="es-ES"/>
        </w:rPr>
        <w:t xml:space="preserve"> Alega que </w:t>
      </w:r>
      <w:r w:rsidR="00210A2A" w:rsidRPr="00724C8A">
        <w:rPr>
          <w:rFonts w:asciiTheme="majorHAnsi" w:hAnsiTheme="majorHAnsi"/>
          <w:bCs/>
          <w:sz w:val="20"/>
          <w:szCs w:val="20"/>
          <w:lang w:val="es-ES"/>
        </w:rPr>
        <w:t xml:space="preserve">el artículo 99 no </w:t>
      </w:r>
      <w:r w:rsidRPr="00724C8A">
        <w:rPr>
          <w:rFonts w:asciiTheme="majorHAnsi" w:hAnsiTheme="majorHAnsi"/>
          <w:bCs/>
          <w:sz w:val="20"/>
          <w:szCs w:val="20"/>
          <w:lang w:val="es-ES"/>
        </w:rPr>
        <w:t xml:space="preserve">era </w:t>
      </w:r>
      <w:r w:rsidR="00210A2A" w:rsidRPr="00724C8A">
        <w:rPr>
          <w:rFonts w:asciiTheme="majorHAnsi" w:hAnsiTheme="majorHAnsi"/>
          <w:bCs/>
          <w:sz w:val="20"/>
          <w:szCs w:val="20"/>
          <w:lang w:val="es-ES"/>
        </w:rPr>
        <w:t>aplicab</w:t>
      </w:r>
      <w:r w:rsidRPr="00724C8A">
        <w:rPr>
          <w:rFonts w:asciiTheme="majorHAnsi" w:hAnsiTheme="majorHAnsi"/>
          <w:bCs/>
          <w:sz w:val="20"/>
          <w:szCs w:val="20"/>
          <w:lang w:val="es-ES"/>
        </w:rPr>
        <w:t>le</w:t>
      </w:r>
      <w:r w:rsidR="00210A2A" w:rsidRPr="00724C8A">
        <w:rPr>
          <w:rFonts w:asciiTheme="majorHAnsi" w:hAnsiTheme="majorHAnsi"/>
          <w:bCs/>
          <w:sz w:val="20"/>
          <w:szCs w:val="20"/>
          <w:lang w:val="es-ES"/>
        </w:rPr>
        <w:t xml:space="preserve"> a su caso</w:t>
      </w:r>
      <w:r w:rsidR="00670F3F" w:rsidRPr="00724C8A">
        <w:rPr>
          <w:rFonts w:asciiTheme="majorHAnsi" w:hAnsiTheme="majorHAnsi"/>
          <w:bCs/>
          <w:sz w:val="20"/>
          <w:szCs w:val="20"/>
          <w:lang w:val="es-ES"/>
        </w:rPr>
        <w:t xml:space="preserve"> porque su destitución se basó en la Ley Federal de Responsabilidades Administrativas de los Servidores Públicos</w:t>
      </w:r>
      <w:r w:rsidR="008468D6" w:rsidRPr="00724C8A">
        <w:rPr>
          <w:rFonts w:asciiTheme="majorHAnsi" w:hAnsiTheme="majorHAnsi"/>
          <w:bCs/>
          <w:sz w:val="20"/>
          <w:szCs w:val="20"/>
          <w:lang w:val="es-ES"/>
        </w:rPr>
        <w:t xml:space="preserve"> (en adelante la “</w:t>
      </w:r>
      <w:r w:rsidRPr="00724C8A">
        <w:rPr>
          <w:rFonts w:asciiTheme="majorHAnsi" w:hAnsiTheme="majorHAnsi"/>
          <w:bCs/>
          <w:sz w:val="20"/>
          <w:szCs w:val="20"/>
          <w:lang w:val="es-ES"/>
        </w:rPr>
        <w:t>L</w:t>
      </w:r>
      <w:r w:rsidR="008468D6" w:rsidRPr="00724C8A">
        <w:rPr>
          <w:rFonts w:asciiTheme="majorHAnsi" w:hAnsiTheme="majorHAnsi"/>
          <w:bCs/>
          <w:sz w:val="20"/>
          <w:szCs w:val="20"/>
          <w:lang w:val="es-ES"/>
        </w:rPr>
        <w:t xml:space="preserve">ey de </w:t>
      </w:r>
      <w:r w:rsidRPr="00724C8A">
        <w:rPr>
          <w:rFonts w:asciiTheme="majorHAnsi" w:hAnsiTheme="majorHAnsi"/>
          <w:bCs/>
          <w:sz w:val="20"/>
          <w:szCs w:val="20"/>
          <w:lang w:val="es-ES"/>
        </w:rPr>
        <w:t>R</w:t>
      </w:r>
      <w:r w:rsidR="008468D6" w:rsidRPr="00724C8A">
        <w:rPr>
          <w:rFonts w:asciiTheme="majorHAnsi" w:hAnsiTheme="majorHAnsi"/>
          <w:bCs/>
          <w:sz w:val="20"/>
          <w:szCs w:val="20"/>
          <w:lang w:val="es-ES"/>
        </w:rPr>
        <w:t xml:space="preserve">esponsabilidades </w:t>
      </w:r>
      <w:r w:rsidRPr="00724C8A">
        <w:rPr>
          <w:rFonts w:asciiTheme="majorHAnsi" w:hAnsiTheme="majorHAnsi"/>
          <w:bCs/>
          <w:sz w:val="20"/>
          <w:szCs w:val="20"/>
          <w:lang w:val="es-ES"/>
        </w:rPr>
        <w:t>Administrativas</w:t>
      </w:r>
      <w:r w:rsidR="008468D6" w:rsidRPr="00724C8A">
        <w:rPr>
          <w:rFonts w:asciiTheme="majorHAnsi" w:hAnsiTheme="majorHAnsi"/>
          <w:bCs/>
          <w:sz w:val="20"/>
          <w:szCs w:val="20"/>
          <w:lang w:val="es-ES"/>
        </w:rPr>
        <w:t>”)</w:t>
      </w:r>
      <w:r w:rsidR="00670F3F" w:rsidRPr="00724C8A">
        <w:rPr>
          <w:rFonts w:asciiTheme="majorHAnsi" w:hAnsiTheme="majorHAnsi"/>
          <w:bCs/>
          <w:sz w:val="20"/>
          <w:szCs w:val="20"/>
          <w:lang w:val="es-ES"/>
        </w:rPr>
        <w:t xml:space="preserve"> por lo que la controversia era </w:t>
      </w:r>
      <w:r w:rsidRPr="00724C8A">
        <w:rPr>
          <w:rFonts w:asciiTheme="majorHAnsi" w:hAnsiTheme="majorHAnsi"/>
          <w:bCs/>
          <w:sz w:val="20"/>
          <w:szCs w:val="20"/>
          <w:lang w:val="es-ES"/>
        </w:rPr>
        <w:t xml:space="preserve">de </w:t>
      </w:r>
      <w:r w:rsidR="00670F3F" w:rsidRPr="00724C8A">
        <w:rPr>
          <w:rFonts w:asciiTheme="majorHAnsi" w:hAnsiTheme="majorHAnsi"/>
          <w:bCs/>
          <w:sz w:val="20"/>
          <w:szCs w:val="20"/>
          <w:lang w:val="es-ES"/>
        </w:rPr>
        <w:t xml:space="preserve">naturaleza administrativa y no electoral ni </w:t>
      </w:r>
      <w:r w:rsidR="00210A2A" w:rsidRPr="00724C8A">
        <w:rPr>
          <w:rFonts w:asciiTheme="majorHAnsi" w:hAnsiTheme="majorHAnsi"/>
          <w:bCs/>
          <w:sz w:val="20"/>
          <w:szCs w:val="20"/>
          <w:lang w:val="es-ES"/>
        </w:rPr>
        <w:t xml:space="preserve">laboral. </w:t>
      </w:r>
      <w:r w:rsidR="006C28B0" w:rsidRPr="00724C8A">
        <w:rPr>
          <w:rFonts w:asciiTheme="majorHAnsi" w:hAnsiTheme="majorHAnsi"/>
          <w:bCs/>
          <w:sz w:val="20"/>
          <w:szCs w:val="20"/>
          <w:lang w:val="es-ES"/>
        </w:rPr>
        <w:t xml:space="preserve">Contra el </w:t>
      </w:r>
      <w:r w:rsidRPr="00724C8A">
        <w:rPr>
          <w:rFonts w:asciiTheme="majorHAnsi" w:hAnsiTheme="majorHAnsi"/>
          <w:bCs/>
          <w:sz w:val="20"/>
          <w:szCs w:val="20"/>
          <w:lang w:val="es-ES"/>
        </w:rPr>
        <w:t>rechazo</w:t>
      </w:r>
      <w:r w:rsidR="006C28B0" w:rsidRPr="00724C8A">
        <w:rPr>
          <w:rFonts w:asciiTheme="majorHAnsi" w:hAnsiTheme="majorHAnsi"/>
          <w:bCs/>
          <w:sz w:val="20"/>
          <w:szCs w:val="20"/>
          <w:lang w:val="es-ES"/>
        </w:rPr>
        <w:t xml:space="preserve"> de su demanda de amparo interpuso </w:t>
      </w:r>
      <w:r w:rsidRPr="00724C8A">
        <w:rPr>
          <w:rFonts w:asciiTheme="majorHAnsi" w:hAnsiTheme="majorHAnsi"/>
          <w:bCs/>
          <w:sz w:val="20"/>
          <w:szCs w:val="20"/>
          <w:lang w:val="es-ES"/>
        </w:rPr>
        <w:t xml:space="preserve">un </w:t>
      </w:r>
      <w:r w:rsidR="006C28B0" w:rsidRPr="00724C8A">
        <w:rPr>
          <w:rFonts w:asciiTheme="majorHAnsi" w:hAnsiTheme="majorHAnsi"/>
          <w:bCs/>
          <w:sz w:val="20"/>
          <w:szCs w:val="20"/>
          <w:lang w:val="es-ES"/>
        </w:rPr>
        <w:t>recurso de revisión el 14 de marzo de 2008</w:t>
      </w:r>
      <w:r w:rsidRPr="00724C8A">
        <w:rPr>
          <w:rFonts w:asciiTheme="majorHAnsi" w:hAnsiTheme="majorHAnsi"/>
          <w:bCs/>
          <w:sz w:val="20"/>
          <w:szCs w:val="20"/>
          <w:lang w:val="es-ES"/>
        </w:rPr>
        <w:t>;</w:t>
      </w:r>
      <w:r w:rsidR="006C28B0" w:rsidRPr="00724C8A">
        <w:rPr>
          <w:rFonts w:asciiTheme="majorHAnsi" w:hAnsiTheme="majorHAnsi"/>
          <w:bCs/>
          <w:sz w:val="20"/>
          <w:szCs w:val="20"/>
          <w:lang w:val="es-ES"/>
        </w:rPr>
        <w:t xml:space="preserve"> el Tercer Tribunal Colegiado en Materia Administrativa del Primer Circuito confirm</w:t>
      </w:r>
      <w:r w:rsidRPr="00724C8A">
        <w:rPr>
          <w:rFonts w:asciiTheme="majorHAnsi" w:hAnsiTheme="majorHAnsi"/>
          <w:bCs/>
          <w:sz w:val="20"/>
          <w:szCs w:val="20"/>
          <w:lang w:val="es-ES"/>
        </w:rPr>
        <w:t>ó</w:t>
      </w:r>
      <w:r w:rsidR="006C28B0" w:rsidRPr="00724C8A">
        <w:rPr>
          <w:rFonts w:asciiTheme="majorHAnsi" w:hAnsiTheme="majorHAnsi"/>
          <w:bCs/>
          <w:sz w:val="20"/>
          <w:szCs w:val="20"/>
          <w:lang w:val="es-ES"/>
        </w:rPr>
        <w:t xml:space="preserve"> </w:t>
      </w:r>
      <w:r w:rsidRPr="00724C8A">
        <w:rPr>
          <w:rFonts w:asciiTheme="majorHAnsi" w:hAnsiTheme="majorHAnsi"/>
          <w:bCs/>
          <w:sz w:val="20"/>
          <w:szCs w:val="20"/>
          <w:lang w:val="es-ES"/>
        </w:rPr>
        <w:t xml:space="preserve">el 30 de abril de 2008 </w:t>
      </w:r>
      <w:r w:rsidR="006C28B0" w:rsidRPr="00724C8A">
        <w:rPr>
          <w:rFonts w:asciiTheme="majorHAnsi" w:hAnsiTheme="majorHAnsi"/>
          <w:bCs/>
          <w:sz w:val="20"/>
          <w:szCs w:val="20"/>
          <w:lang w:val="es-ES"/>
        </w:rPr>
        <w:t xml:space="preserve">el </w:t>
      </w:r>
      <w:r w:rsidRPr="00724C8A">
        <w:rPr>
          <w:rFonts w:asciiTheme="majorHAnsi" w:hAnsiTheme="majorHAnsi"/>
          <w:bCs/>
          <w:sz w:val="20"/>
          <w:szCs w:val="20"/>
          <w:lang w:val="es-ES"/>
        </w:rPr>
        <w:t>rechazo</w:t>
      </w:r>
      <w:r w:rsidR="006C28B0" w:rsidRPr="00724C8A">
        <w:rPr>
          <w:rFonts w:asciiTheme="majorHAnsi" w:hAnsiTheme="majorHAnsi"/>
          <w:bCs/>
          <w:sz w:val="20"/>
          <w:szCs w:val="20"/>
          <w:lang w:val="es-ES"/>
        </w:rPr>
        <w:t xml:space="preserve"> por dos votos contra uno. Resa</w:t>
      </w:r>
      <w:r w:rsidR="001517CD" w:rsidRPr="00724C8A">
        <w:rPr>
          <w:rFonts w:asciiTheme="majorHAnsi" w:hAnsiTheme="majorHAnsi"/>
          <w:bCs/>
          <w:sz w:val="20"/>
          <w:szCs w:val="20"/>
          <w:lang w:val="es-ES"/>
        </w:rPr>
        <w:t xml:space="preserve">lta que el magistrado disidente consideró que el artículo 99 no era aplicable porque la destitución se había dictado en el marco de un procedimiento de </w:t>
      </w:r>
      <w:r w:rsidR="003207A0" w:rsidRPr="00724C8A">
        <w:rPr>
          <w:rFonts w:asciiTheme="majorHAnsi" w:hAnsiTheme="majorHAnsi"/>
          <w:bCs/>
          <w:sz w:val="20"/>
          <w:szCs w:val="20"/>
          <w:lang w:val="es-ES"/>
        </w:rPr>
        <w:t xml:space="preserve">responsabilidad </w:t>
      </w:r>
      <w:r w:rsidR="001517CD" w:rsidRPr="00724C8A">
        <w:rPr>
          <w:rFonts w:asciiTheme="majorHAnsi" w:hAnsiTheme="majorHAnsi"/>
          <w:bCs/>
          <w:sz w:val="20"/>
          <w:szCs w:val="20"/>
          <w:lang w:val="es-ES"/>
        </w:rPr>
        <w:t>administrativa</w:t>
      </w:r>
      <w:r w:rsidRPr="00724C8A">
        <w:rPr>
          <w:rFonts w:asciiTheme="majorHAnsi" w:hAnsiTheme="majorHAnsi"/>
          <w:bCs/>
          <w:sz w:val="20"/>
          <w:szCs w:val="20"/>
          <w:lang w:val="es-ES"/>
        </w:rPr>
        <w:t>,</w:t>
      </w:r>
      <w:r w:rsidR="001517CD" w:rsidRPr="00724C8A">
        <w:rPr>
          <w:rFonts w:asciiTheme="majorHAnsi" w:hAnsiTheme="majorHAnsi"/>
          <w:bCs/>
          <w:sz w:val="20"/>
          <w:szCs w:val="20"/>
          <w:lang w:val="es-ES"/>
        </w:rPr>
        <w:t xml:space="preserve"> y que privar a los servidores del Tribunal Electoral de la posibilidad de recurrir al amparo los colocaba en una situación desigualdad respecto de cualquier otro servidor público.</w:t>
      </w:r>
    </w:p>
    <w:p w14:paraId="500A9EBA" w14:textId="24F097DA" w:rsidR="00127304" w:rsidRPr="00724C8A" w:rsidRDefault="00C111A1"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A"/>
        </w:rPr>
      </w:pPr>
      <w:r w:rsidRPr="00724C8A">
        <w:rPr>
          <w:rFonts w:asciiTheme="majorHAnsi" w:hAnsiTheme="majorHAnsi"/>
          <w:bCs/>
          <w:sz w:val="20"/>
          <w:szCs w:val="20"/>
          <w:lang w:val="es-ES"/>
        </w:rPr>
        <w:t xml:space="preserve">Con el objeto </w:t>
      </w:r>
      <w:r w:rsidR="001517CD" w:rsidRPr="00724C8A">
        <w:rPr>
          <w:rFonts w:asciiTheme="majorHAnsi" w:hAnsiTheme="majorHAnsi"/>
          <w:bCs/>
          <w:sz w:val="20"/>
          <w:szCs w:val="20"/>
          <w:lang w:val="es-ES"/>
        </w:rPr>
        <w:t>de encontrar un tribunal imparcial que decidiera sobre su caso</w:t>
      </w:r>
      <w:r w:rsidR="00C55982" w:rsidRPr="00724C8A">
        <w:rPr>
          <w:rFonts w:asciiTheme="majorHAnsi" w:hAnsiTheme="majorHAnsi"/>
          <w:bCs/>
          <w:sz w:val="20"/>
          <w:szCs w:val="20"/>
          <w:lang w:val="es-ES"/>
        </w:rPr>
        <w:t>,</w:t>
      </w:r>
      <w:r w:rsidR="00626CBE" w:rsidRPr="00724C8A">
        <w:rPr>
          <w:rFonts w:asciiTheme="majorHAnsi" w:hAnsiTheme="majorHAnsi"/>
          <w:bCs/>
          <w:sz w:val="20"/>
          <w:szCs w:val="20"/>
          <w:lang w:val="es-ES"/>
        </w:rPr>
        <w:t xml:space="preserve"> el 14 de abril de 2008 </w:t>
      </w:r>
      <w:r w:rsidRPr="00724C8A">
        <w:rPr>
          <w:rFonts w:asciiTheme="majorHAnsi" w:hAnsiTheme="majorHAnsi"/>
          <w:bCs/>
          <w:sz w:val="20"/>
          <w:szCs w:val="20"/>
          <w:lang w:val="es-ES"/>
        </w:rPr>
        <w:t xml:space="preserve">la presunta víctima </w:t>
      </w:r>
      <w:r w:rsidR="00626CBE" w:rsidRPr="00724C8A">
        <w:rPr>
          <w:rFonts w:asciiTheme="majorHAnsi" w:hAnsiTheme="majorHAnsi"/>
          <w:bCs/>
          <w:sz w:val="20"/>
          <w:szCs w:val="20"/>
          <w:lang w:val="es-ES"/>
        </w:rPr>
        <w:t>demandó</w:t>
      </w:r>
      <w:r w:rsidR="001517CD" w:rsidRPr="00724C8A">
        <w:rPr>
          <w:rFonts w:asciiTheme="majorHAnsi" w:hAnsiTheme="majorHAnsi"/>
          <w:bCs/>
          <w:sz w:val="20"/>
          <w:szCs w:val="20"/>
          <w:lang w:val="es-ES"/>
        </w:rPr>
        <w:t xml:space="preserve"> la nulidad de la resolución administrativa</w:t>
      </w:r>
      <w:r w:rsidR="00626CBE" w:rsidRPr="00724C8A">
        <w:rPr>
          <w:rFonts w:asciiTheme="majorHAnsi" w:hAnsiTheme="majorHAnsi"/>
          <w:bCs/>
          <w:sz w:val="20"/>
          <w:szCs w:val="20"/>
          <w:lang w:val="es-ES"/>
        </w:rPr>
        <w:t xml:space="preserve"> que confirmó su destitución ante el Tribunal Federal de Justicia Fiscal y Administrativa</w:t>
      </w:r>
      <w:r w:rsidR="007B2779" w:rsidRPr="00724C8A">
        <w:rPr>
          <w:rFonts w:asciiTheme="majorHAnsi" w:hAnsiTheme="majorHAnsi"/>
          <w:bCs/>
          <w:sz w:val="20"/>
          <w:szCs w:val="20"/>
          <w:lang w:val="es-ES"/>
        </w:rPr>
        <w:t xml:space="preserve"> (en adelante “el Tribunal</w:t>
      </w:r>
      <w:r w:rsidR="00127304" w:rsidRPr="00724C8A">
        <w:rPr>
          <w:rFonts w:asciiTheme="majorHAnsi" w:hAnsiTheme="majorHAnsi"/>
          <w:bCs/>
          <w:sz w:val="20"/>
          <w:szCs w:val="20"/>
          <w:lang w:val="es-ES"/>
        </w:rPr>
        <w:t xml:space="preserve"> Fiscal y</w:t>
      </w:r>
      <w:r w:rsidR="007B2779" w:rsidRPr="00724C8A">
        <w:rPr>
          <w:rFonts w:asciiTheme="majorHAnsi" w:hAnsiTheme="majorHAnsi"/>
          <w:bCs/>
          <w:sz w:val="20"/>
          <w:szCs w:val="20"/>
          <w:lang w:val="es-ES"/>
        </w:rPr>
        <w:t xml:space="preserve"> Administrativo”)</w:t>
      </w:r>
      <w:r w:rsidRPr="00724C8A">
        <w:rPr>
          <w:rFonts w:asciiTheme="majorHAnsi" w:hAnsiTheme="majorHAnsi"/>
          <w:bCs/>
          <w:sz w:val="20"/>
          <w:szCs w:val="20"/>
          <w:lang w:val="es-ES"/>
        </w:rPr>
        <w:t>;</w:t>
      </w:r>
      <w:r w:rsidR="00626CBE" w:rsidRPr="00724C8A">
        <w:rPr>
          <w:rFonts w:asciiTheme="majorHAnsi" w:hAnsiTheme="majorHAnsi"/>
          <w:bCs/>
          <w:sz w:val="20"/>
          <w:szCs w:val="20"/>
          <w:lang w:val="es-ES"/>
        </w:rPr>
        <w:t xml:space="preserve"> el 6 de mayo de 2008 la Décimo Primera Sala Regional Metropolitana de dicho tribunal resolvi</w:t>
      </w:r>
      <w:r w:rsidRPr="00724C8A">
        <w:rPr>
          <w:rFonts w:asciiTheme="majorHAnsi" w:hAnsiTheme="majorHAnsi"/>
          <w:bCs/>
          <w:sz w:val="20"/>
          <w:szCs w:val="20"/>
          <w:lang w:val="es-ES"/>
        </w:rPr>
        <w:t>ó</w:t>
      </w:r>
      <w:r w:rsidR="00626CBE" w:rsidRPr="00724C8A">
        <w:rPr>
          <w:rFonts w:asciiTheme="majorHAnsi" w:hAnsiTheme="majorHAnsi"/>
          <w:bCs/>
          <w:sz w:val="20"/>
          <w:szCs w:val="20"/>
          <w:lang w:val="es-ES"/>
        </w:rPr>
        <w:t xml:space="preserve"> declinar la </w:t>
      </w:r>
      <w:r w:rsidR="00626CBE" w:rsidRPr="00724C8A">
        <w:rPr>
          <w:rFonts w:asciiTheme="majorHAnsi" w:hAnsiTheme="majorHAnsi"/>
          <w:bCs/>
          <w:sz w:val="20"/>
          <w:szCs w:val="20"/>
          <w:lang w:val="es-ES"/>
        </w:rPr>
        <w:lastRenderedPageBreak/>
        <w:t xml:space="preserve">competencia por razón de materia a favor de la Sala Superior del Tribunal Electoral. </w:t>
      </w:r>
      <w:r w:rsidR="003B3044" w:rsidRPr="00724C8A">
        <w:rPr>
          <w:rFonts w:asciiTheme="majorHAnsi" w:hAnsiTheme="majorHAnsi"/>
          <w:bCs/>
          <w:sz w:val="20"/>
          <w:szCs w:val="20"/>
          <w:lang w:val="es-ES"/>
        </w:rPr>
        <w:t>La presunta víctima cuestiona</w:t>
      </w:r>
      <w:r w:rsidR="000C2D08" w:rsidRPr="00724C8A">
        <w:rPr>
          <w:rFonts w:asciiTheme="majorHAnsi" w:hAnsiTheme="majorHAnsi"/>
          <w:bCs/>
          <w:sz w:val="20"/>
          <w:szCs w:val="20"/>
          <w:lang w:val="es-ES"/>
        </w:rPr>
        <w:t xml:space="preserve"> que un tribunal decline competencia a favor de la propia autoridad demandada y señala que esta decisión fue contraria al artículo 15 de la Ley Orgánica del Tribunal </w:t>
      </w:r>
      <w:r w:rsidR="007B2779" w:rsidRPr="00724C8A">
        <w:rPr>
          <w:rFonts w:asciiTheme="majorHAnsi" w:hAnsiTheme="majorHAnsi"/>
          <w:bCs/>
          <w:sz w:val="20"/>
          <w:szCs w:val="20"/>
          <w:lang w:val="es-ES"/>
        </w:rPr>
        <w:t>Administrativo</w:t>
      </w:r>
      <w:r w:rsidR="000C2D08" w:rsidRPr="00724C8A">
        <w:rPr>
          <w:rFonts w:asciiTheme="majorHAnsi" w:hAnsiTheme="majorHAnsi"/>
          <w:bCs/>
          <w:sz w:val="20"/>
          <w:szCs w:val="20"/>
          <w:lang w:val="es-ES"/>
        </w:rPr>
        <w:t xml:space="preserve"> </w:t>
      </w:r>
      <w:r w:rsidR="00127304" w:rsidRPr="00724C8A">
        <w:rPr>
          <w:rFonts w:asciiTheme="majorHAnsi" w:hAnsiTheme="majorHAnsi"/>
          <w:bCs/>
          <w:sz w:val="20"/>
          <w:szCs w:val="20"/>
          <w:lang w:val="es-ES"/>
        </w:rPr>
        <w:t>que establece que dicho tribunal “</w:t>
      </w:r>
      <w:r w:rsidR="00127304" w:rsidRPr="00724C8A">
        <w:rPr>
          <w:rFonts w:asciiTheme="majorHAnsi" w:hAnsiTheme="majorHAnsi"/>
          <w:sz w:val="20"/>
          <w:szCs w:val="20"/>
          <w:lang w:val="es-PA"/>
        </w:rPr>
        <w:t xml:space="preserve">conocerá de los juicios que se promuevan contra las resoluciones definitivas por las que se impongan sanciones administrativas a los servidores públicos en términos de la Ley Federal de Responsabilidades Administrativas de los Servidores Públicos”. </w:t>
      </w:r>
    </w:p>
    <w:p w14:paraId="32061DC4" w14:textId="3615D013" w:rsidR="001517CD" w:rsidRPr="00724C8A" w:rsidRDefault="00127304"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000000" w:themeColor="text1"/>
          <w:sz w:val="20"/>
          <w:szCs w:val="20"/>
          <w:lang w:val="es-ES"/>
        </w:rPr>
      </w:pPr>
      <w:r w:rsidRPr="00724C8A">
        <w:rPr>
          <w:rFonts w:asciiTheme="majorHAnsi" w:hAnsiTheme="majorHAnsi"/>
          <w:bCs/>
          <w:color w:val="000000" w:themeColor="text1"/>
          <w:sz w:val="20"/>
          <w:szCs w:val="20"/>
          <w:lang w:val="es-PA"/>
        </w:rPr>
        <w:t xml:space="preserve"> Continúa relatando que </w:t>
      </w:r>
      <w:r w:rsidR="003B3044" w:rsidRPr="00724C8A">
        <w:rPr>
          <w:rFonts w:asciiTheme="majorHAnsi" w:hAnsiTheme="majorHAnsi"/>
          <w:bCs/>
          <w:color w:val="000000" w:themeColor="text1"/>
          <w:sz w:val="20"/>
          <w:szCs w:val="20"/>
          <w:lang w:val="es-PA"/>
        </w:rPr>
        <w:t xml:space="preserve">el </w:t>
      </w:r>
      <w:r w:rsidRPr="00724C8A">
        <w:rPr>
          <w:rFonts w:asciiTheme="majorHAnsi" w:hAnsiTheme="majorHAnsi"/>
          <w:bCs/>
          <w:color w:val="000000" w:themeColor="text1"/>
          <w:sz w:val="20"/>
          <w:szCs w:val="20"/>
          <w:lang w:val="es-PA"/>
        </w:rPr>
        <w:t>28 de mayo 2008 la Sala Superior del Tribunal Electoral archiv</w:t>
      </w:r>
      <w:r w:rsidR="003B3044" w:rsidRPr="00724C8A">
        <w:rPr>
          <w:rFonts w:asciiTheme="majorHAnsi" w:hAnsiTheme="majorHAnsi"/>
          <w:bCs/>
          <w:color w:val="000000" w:themeColor="text1"/>
          <w:sz w:val="20"/>
          <w:szCs w:val="20"/>
          <w:lang w:val="es-PA"/>
        </w:rPr>
        <w:t xml:space="preserve">ó </w:t>
      </w:r>
      <w:r w:rsidRPr="00724C8A">
        <w:rPr>
          <w:rFonts w:asciiTheme="majorHAnsi" w:hAnsiTheme="majorHAnsi"/>
          <w:bCs/>
          <w:color w:val="000000" w:themeColor="text1"/>
          <w:sz w:val="20"/>
          <w:szCs w:val="20"/>
          <w:lang w:val="es-PA"/>
        </w:rPr>
        <w:t xml:space="preserve">el expediente </w:t>
      </w:r>
      <w:r w:rsidR="003B3044" w:rsidRPr="00724C8A">
        <w:rPr>
          <w:rFonts w:asciiTheme="majorHAnsi" w:hAnsiTheme="majorHAnsi"/>
          <w:bCs/>
          <w:color w:val="000000" w:themeColor="text1"/>
          <w:sz w:val="20"/>
          <w:szCs w:val="20"/>
          <w:lang w:val="es-PA"/>
        </w:rPr>
        <w:t>de</w:t>
      </w:r>
      <w:r w:rsidRPr="00724C8A">
        <w:rPr>
          <w:rFonts w:asciiTheme="majorHAnsi" w:hAnsiTheme="majorHAnsi"/>
          <w:bCs/>
          <w:color w:val="000000" w:themeColor="text1"/>
          <w:sz w:val="20"/>
          <w:szCs w:val="20"/>
          <w:lang w:val="es-PA"/>
        </w:rPr>
        <w:t xml:space="preserve"> su demanda de nulidad, </w:t>
      </w:r>
      <w:r w:rsidR="003B3044" w:rsidRPr="00724C8A">
        <w:rPr>
          <w:rFonts w:asciiTheme="majorHAnsi" w:hAnsiTheme="majorHAnsi"/>
          <w:bCs/>
          <w:color w:val="000000" w:themeColor="text1"/>
          <w:sz w:val="20"/>
          <w:szCs w:val="20"/>
          <w:lang w:val="es-PA"/>
        </w:rPr>
        <w:t xml:space="preserve">lo que considera la </w:t>
      </w:r>
      <w:r w:rsidRPr="00724C8A">
        <w:rPr>
          <w:rFonts w:asciiTheme="majorHAnsi" w:hAnsiTheme="majorHAnsi"/>
          <w:bCs/>
          <w:color w:val="000000" w:themeColor="text1"/>
          <w:sz w:val="20"/>
          <w:szCs w:val="20"/>
          <w:lang w:val="es-ES"/>
        </w:rPr>
        <w:t>acepta</w:t>
      </w:r>
      <w:r w:rsidR="003B3044" w:rsidRPr="00724C8A">
        <w:rPr>
          <w:rFonts w:asciiTheme="majorHAnsi" w:hAnsiTheme="majorHAnsi"/>
          <w:bCs/>
          <w:color w:val="000000" w:themeColor="text1"/>
          <w:sz w:val="20"/>
          <w:szCs w:val="20"/>
          <w:lang w:val="es-ES"/>
        </w:rPr>
        <w:t>ción</w:t>
      </w:r>
      <w:r w:rsidRPr="00724C8A">
        <w:rPr>
          <w:rFonts w:asciiTheme="majorHAnsi" w:hAnsiTheme="majorHAnsi"/>
          <w:bCs/>
          <w:color w:val="000000" w:themeColor="text1"/>
          <w:sz w:val="20"/>
          <w:szCs w:val="20"/>
          <w:lang w:val="es-ES"/>
        </w:rPr>
        <w:t xml:space="preserve"> tácita e ilegal </w:t>
      </w:r>
      <w:r w:rsidR="003B3044" w:rsidRPr="00724C8A">
        <w:rPr>
          <w:rFonts w:asciiTheme="majorHAnsi" w:hAnsiTheme="majorHAnsi"/>
          <w:bCs/>
          <w:color w:val="000000" w:themeColor="text1"/>
          <w:sz w:val="20"/>
          <w:szCs w:val="20"/>
          <w:lang w:val="es-ES"/>
        </w:rPr>
        <w:t xml:space="preserve">de </w:t>
      </w:r>
      <w:r w:rsidRPr="00724C8A">
        <w:rPr>
          <w:rFonts w:asciiTheme="majorHAnsi" w:hAnsiTheme="majorHAnsi"/>
          <w:bCs/>
          <w:color w:val="000000" w:themeColor="text1"/>
          <w:sz w:val="20"/>
          <w:szCs w:val="20"/>
          <w:lang w:val="es-ES"/>
        </w:rPr>
        <w:t>la competencia que el Tribunal Fiscal y Administrativo había declinado a su favor</w:t>
      </w:r>
      <w:r w:rsidRPr="00724C8A">
        <w:rPr>
          <w:rFonts w:asciiTheme="majorHAnsi" w:hAnsiTheme="majorHAnsi"/>
          <w:bCs/>
          <w:color w:val="000000" w:themeColor="text1"/>
          <w:sz w:val="20"/>
          <w:szCs w:val="20"/>
          <w:lang w:val="es-PA"/>
        </w:rPr>
        <w:t xml:space="preserve">. </w:t>
      </w:r>
      <w:r w:rsidR="003B3044" w:rsidRPr="00724C8A">
        <w:rPr>
          <w:rFonts w:asciiTheme="majorHAnsi" w:hAnsiTheme="majorHAnsi"/>
          <w:bCs/>
          <w:color w:val="000000" w:themeColor="text1"/>
          <w:sz w:val="20"/>
          <w:szCs w:val="20"/>
          <w:lang w:val="es-PA"/>
        </w:rPr>
        <w:t xml:space="preserve">Además </w:t>
      </w:r>
      <w:r w:rsidRPr="00724C8A">
        <w:rPr>
          <w:rFonts w:asciiTheme="majorHAnsi" w:hAnsiTheme="majorHAnsi"/>
          <w:bCs/>
          <w:color w:val="000000" w:themeColor="text1"/>
          <w:sz w:val="20"/>
          <w:szCs w:val="20"/>
          <w:lang w:val="es-PA"/>
        </w:rPr>
        <w:t xml:space="preserve">de haber decidido en una demanda de nulidad contra su propio acto, </w:t>
      </w:r>
      <w:r w:rsidR="003B3044" w:rsidRPr="00724C8A">
        <w:rPr>
          <w:rFonts w:asciiTheme="majorHAnsi" w:hAnsiTheme="majorHAnsi"/>
          <w:bCs/>
          <w:color w:val="000000" w:themeColor="text1"/>
          <w:sz w:val="20"/>
          <w:szCs w:val="20"/>
          <w:lang w:val="es-PA"/>
        </w:rPr>
        <w:t xml:space="preserve">la presunta víctima señala que </w:t>
      </w:r>
      <w:r w:rsidRPr="00724C8A">
        <w:rPr>
          <w:rFonts w:asciiTheme="majorHAnsi" w:hAnsiTheme="majorHAnsi"/>
          <w:bCs/>
          <w:color w:val="000000" w:themeColor="text1"/>
          <w:sz w:val="20"/>
          <w:szCs w:val="20"/>
          <w:lang w:val="es-PA"/>
        </w:rPr>
        <w:t xml:space="preserve">el Tribunal Electoral ignoró su solicitud </w:t>
      </w:r>
      <w:r w:rsidRPr="00724C8A">
        <w:rPr>
          <w:rFonts w:asciiTheme="majorHAnsi" w:hAnsiTheme="majorHAnsi"/>
          <w:bCs/>
          <w:color w:val="000000" w:themeColor="text1"/>
          <w:sz w:val="20"/>
          <w:szCs w:val="20"/>
          <w:lang w:val="es-ES"/>
        </w:rPr>
        <w:t>de que l</w:t>
      </w:r>
      <w:r w:rsidR="00AE0A51" w:rsidRPr="00724C8A">
        <w:rPr>
          <w:rFonts w:asciiTheme="majorHAnsi" w:hAnsiTheme="majorHAnsi"/>
          <w:bCs/>
          <w:color w:val="000000" w:themeColor="text1"/>
          <w:sz w:val="20"/>
          <w:szCs w:val="20"/>
          <w:lang w:val="es-ES"/>
        </w:rPr>
        <w:t>os 5 magistrados de la Sala Superior del Tribunal Electoral se excusaran por haber sido los mismos que dictaron la decisión cuya nulidad se solicitaba</w:t>
      </w:r>
      <w:r w:rsidR="003B3044" w:rsidRPr="00724C8A">
        <w:rPr>
          <w:rFonts w:asciiTheme="majorHAnsi" w:hAnsiTheme="majorHAnsi"/>
          <w:bCs/>
          <w:color w:val="000000" w:themeColor="text1"/>
          <w:sz w:val="20"/>
          <w:szCs w:val="20"/>
          <w:lang w:val="es-ES"/>
        </w:rPr>
        <w:t>.</w:t>
      </w:r>
      <w:r w:rsidR="00AE0A51" w:rsidRPr="00724C8A">
        <w:rPr>
          <w:rFonts w:asciiTheme="majorHAnsi" w:hAnsiTheme="majorHAnsi"/>
          <w:bCs/>
          <w:color w:val="000000" w:themeColor="text1"/>
          <w:sz w:val="20"/>
          <w:szCs w:val="20"/>
          <w:lang w:val="es-ES"/>
        </w:rPr>
        <w:t xml:space="preserve"> </w:t>
      </w:r>
    </w:p>
    <w:p w14:paraId="17C287D3" w14:textId="2E8435BD" w:rsidR="003052F3" w:rsidRPr="00724C8A" w:rsidRDefault="003B3044"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El</w:t>
      </w:r>
      <w:r w:rsidR="00134A11" w:rsidRPr="00724C8A">
        <w:rPr>
          <w:rFonts w:asciiTheme="majorHAnsi" w:hAnsiTheme="majorHAnsi"/>
          <w:bCs/>
          <w:sz w:val="20"/>
          <w:szCs w:val="20"/>
          <w:lang w:val="es-ES"/>
        </w:rPr>
        <w:t xml:space="preserve"> 10 de junio de 2008 </w:t>
      </w:r>
      <w:r w:rsidRPr="00724C8A">
        <w:rPr>
          <w:rFonts w:asciiTheme="majorHAnsi" w:hAnsiTheme="majorHAnsi"/>
          <w:bCs/>
          <w:sz w:val="20"/>
          <w:szCs w:val="20"/>
          <w:lang w:val="es-ES"/>
        </w:rPr>
        <w:t xml:space="preserve">la presunta víctima </w:t>
      </w:r>
      <w:r w:rsidR="00134A11" w:rsidRPr="00724C8A">
        <w:rPr>
          <w:rFonts w:asciiTheme="majorHAnsi" w:hAnsiTheme="majorHAnsi"/>
          <w:bCs/>
          <w:sz w:val="20"/>
          <w:szCs w:val="20"/>
          <w:lang w:val="es-ES"/>
        </w:rPr>
        <w:t xml:space="preserve">promovió </w:t>
      </w:r>
      <w:r w:rsidRPr="00724C8A">
        <w:rPr>
          <w:rFonts w:asciiTheme="majorHAnsi" w:hAnsiTheme="majorHAnsi"/>
          <w:bCs/>
          <w:sz w:val="20"/>
          <w:szCs w:val="20"/>
          <w:lang w:val="es-ES"/>
        </w:rPr>
        <w:t xml:space="preserve">una </w:t>
      </w:r>
      <w:r w:rsidR="007B2779" w:rsidRPr="00724C8A">
        <w:rPr>
          <w:rFonts w:asciiTheme="majorHAnsi" w:hAnsiTheme="majorHAnsi"/>
          <w:bCs/>
          <w:sz w:val="20"/>
          <w:szCs w:val="20"/>
          <w:lang w:val="es-ES"/>
        </w:rPr>
        <w:t>demanda</w:t>
      </w:r>
      <w:r w:rsidR="00134A11" w:rsidRPr="00724C8A">
        <w:rPr>
          <w:rFonts w:asciiTheme="majorHAnsi" w:hAnsiTheme="majorHAnsi"/>
          <w:bCs/>
          <w:sz w:val="20"/>
          <w:szCs w:val="20"/>
          <w:lang w:val="es-ES"/>
        </w:rPr>
        <w:t xml:space="preserve"> de amparo directo contra la declinación de competencia </w:t>
      </w:r>
      <w:r w:rsidRPr="00724C8A">
        <w:rPr>
          <w:rFonts w:asciiTheme="majorHAnsi" w:hAnsiTheme="majorHAnsi"/>
          <w:bCs/>
          <w:sz w:val="20"/>
          <w:szCs w:val="20"/>
          <w:lang w:val="es-ES"/>
        </w:rPr>
        <w:t>del</w:t>
      </w:r>
      <w:r w:rsidR="00134A11" w:rsidRPr="00724C8A">
        <w:rPr>
          <w:rFonts w:asciiTheme="majorHAnsi" w:hAnsiTheme="majorHAnsi"/>
          <w:bCs/>
          <w:sz w:val="20"/>
          <w:szCs w:val="20"/>
          <w:lang w:val="es-ES"/>
        </w:rPr>
        <w:t xml:space="preserve"> </w:t>
      </w:r>
      <w:r w:rsidR="007B2779" w:rsidRPr="00724C8A">
        <w:rPr>
          <w:rFonts w:asciiTheme="majorHAnsi" w:hAnsiTheme="majorHAnsi"/>
          <w:bCs/>
          <w:sz w:val="20"/>
          <w:szCs w:val="20"/>
          <w:lang w:val="es-ES"/>
        </w:rPr>
        <w:t>Tribuna</w:t>
      </w:r>
      <w:r w:rsidRPr="00724C8A">
        <w:rPr>
          <w:rFonts w:asciiTheme="majorHAnsi" w:hAnsiTheme="majorHAnsi"/>
          <w:bCs/>
          <w:sz w:val="20"/>
          <w:szCs w:val="20"/>
          <w:lang w:val="es-ES"/>
        </w:rPr>
        <w:t>l</w:t>
      </w:r>
      <w:r w:rsidR="00127304" w:rsidRPr="00724C8A">
        <w:rPr>
          <w:rFonts w:asciiTheme="majorHAnsi" w:hAnsiTheme="majorHAnsi"/>
          <w:bCs/>
          <w:sz w:val="20"/>
          <w:szCs w:val="20"/>
          <w:lang w:val="es-ES"/>
        </w:rPr>
        <w:t xml:space="preserve"> Fiscal y</w:t>
      </w:r>
      <w:r w:rsidR="007B2779" w:rsidRPr="00724C8A">
        <w:rPr>
          <w:rFonts w:asciiTheme="majorHAnsi" w:hAnsiTheme="majorHAnsi"/>
          <w:bCs/>
          <w:sz w:val="20"/>
          <w:szCs w:val="20"/>
          <w:lang w:val="es-ES"/>
        </w:rPr>
        <w:t xml:space="preserve"> Administrativo</w:t>
      </w:r>
      <w:r w:rsidRPr="00724C8A">
        <w:rPr>
          <w:rFonts w:asciiTheme="majorHAnsi" w:hAnsiTheme="majorHAnsi"/>
          <w:bCs/>
          <w:sz w:val="20"/>
          <w:szCs w:val="20"/>
          <w:lang w:val="es-ES"/>
        </w:rPr>
        <w:t>,</w:t>
      </w:r>
      <w:r w:rsidR="007B2779" w:rsidRPr="00724C8A">
        <w:rPr>
          <w:rFonts w:asciiTheme="majorHAnsi" w:hAnsiTheme="majorHAnsi"/>
          <w:bCs/>
          <w:sz w:val="20"/>
          <w:szCs w:val="20"/>
          <w:lang w:val="es-ES"/>
        </w:rPr>
        <w:t xml:space="preserve"> que fue turnada al Décimo Tribunal Colegiado en Materia Administrativa del Primer Circuito; </w:t>
      </w:r>
      <w:r w:rsidRPr="00724C8A">
        <w:rPr>
          <w:rFonts w:asciiTheme="majorHAnsi" w:hAnsiTheme="majorHAnsi"/>
          <w:bCs/>
          <w:sz w:val="20"/>
          <w:szCs w:val="20"/>
          <w:lang w:val="es-ES"/>
        </w:rPr>
        <w:t>éste</w:t>
      </w:r>
      <w:r w:rsidR="007B2779" w:rsidRPr="00724C8A">
        <w:rPr>
          <w:rFonts w:asciiTheme="majorHAnsi" w:hAnsiTheme="majorHAnsi"/>
          <w:bCs/>
          <w:sz w:val="20"/>
          <w:szCs w:val="20"/>
          <w:lang w:val="es-ES"/>
        </w:rPr>
        <w:t xml:space="preserve"> resolvió el 24 de octubre de 2008 que no tenía competencia porque la decisión impugnada no tenía naturaleza de decisión definitiva</w:t>
      </w:r>
      <w:r w:rsidRPr="00724C8A">
        <w:rPr>
          <w:rFonts w:asciiTheme="majorHAnsi" w:hAnsiTheme="majorHAnsi"/>
          <w:bCs/>
          <w:sz w:val="20"/>
          <w:szCs w:val="20"/>
          <w:lang w:val="es-ES"/>
        </w:rPr>
        <w:t>,</w:t>
      </w:r>
      <w:r w:rsidR="007B2779" w:rsidRPr="00724C8A">
        <w:rPr>
          <w:rFonts w:asciiTheme="majorHAnsi" w:hAnsiTheme="majorHAnsi"/>
          <w:bCs/>
          <w:sz w:val="20"/>
          <w:szCs w:val="20"/>
          <w:lang w:val="es-ES"/>
        </w:rPr>
        <w:t xml:space="preserve"> y remitió la demanda al Ju</w:t>
      </w:r>
      <w:r w:rsidR="007F685B" w:rsidRPr="00724C8A">
        <w:rPr>
          <w:rFonts w:asciiTheme="majorHAnsi" w:hAnsiTheme="majorHAnsi"/>
          <w:bCs/>
          <w:sz w:val="20"/>
          <w:szCs w:val="20"/>
          <w:lang w:val="es-ES"/>
        </w:rPr>
        <w:t xml:space="preserve">zgado de Distrito en Materia Administrativa en turno. </w:t>
      </w:r>
      <w:r w:rsidRPr="00724C8A">
        <w:rPr>
          <w:rFonts w:asciiTheme="majorHAnsi" w:hAnsiTheme="majorHAnsi"/>
          <w:bCs/>
          <w:sz w:val="20"/>
          <w:szCs w:val="20"/>
          <w:lang w:val="es-ES"/>
        </w:rPr>
        <w:t>El</w:t>
      </w:r>
      <w:r w:rsidR="007F685B" w:rsidRPr="00724C8A">
        <w:rPr>
          <w:rFonts w:asciiTheme="majorHAnsi" w:hAnsiTheme="majorHAnsi"/>
          <w:bCs/>
          <w:sz w:val="20"/>
          <w:szCs w:val="20"/>
          <w:lang w:val="es-ES"/>
        </w:rPr>
        <w:t xml:space="preserve"> 30 de octubre de 2008 la demanda fue desechada de plano por la Juez</w:t>
      </w:r>
      <w:r w:rsidRPr="00724C8A">
        <w:rPr>
          <w:rFonts w:asciiTheme="majorHAnsi" w:hAnsiTheme="majorHAnsi"/>
          <w:bCs/>
          <w:sz w:val="20"/>
          <w:szCs w:val="20"/>
          <w:lang w:val="es-ES"/>
        </w:rPr>
        <w:t>a</w:t>
      </w:r>
      <w:r w:rsidR="007F685B" w:rsidRPr="00724C8A">
        <w:rPr>
          <w:rFonts w:asciiTheme="majorHAnsi" w:hAnsiTheme="majorHAnsi"/>
          <w:bCs/>
          <w:sz w:val="20"/>
          <w:szCs w:val="20"/>
          <w:lang w:val="es-ES"/>
        </w:rPr>
        <w:t xml:space="preserve"> Quinta de Distrito en Materia Administrativa por considerar que el acto atacado no era de naturaleza definitiva. Inconforme con esta decisión</w:t>
      </w:r>
      <w:r w:rsidRPr="00724C8A">
        <w:rPr>
          <w:rFonts w:asciiTheme="majorHAnsi" w:hAnsiTheme="majorHAnsi"/>
          <w:bCs/>
          <w:sz w:val="20"/>
          <w:szCs w:val="20"/>
          <w:lang w:val="es-ES"/>
        </w:rPr>
        <w:t xml:space="preserve">, la presunta víctima </w:t>
      </w:r>
      <w:r w:rsidR="007F685B" w:rsidRPr="00724C8A">
        <w:rPr>
          <w:rFonts w:asciiTheme="majorHAnsi" w:hAnsiTheme="majorHAnsi"/>
          <w:bCs/>
          <w:sz w:val="20"/>
          <w:szCs w:val="20"/>
          <w:lang w:val="es-ES"/>
        </w:rPr>
        <w:t xml:space="preserve">interpuso </w:t>
      </w:r>
      <w:r w:rsidRPr="00724C8A">
        <w:rPr>
          <w:rFonts w:asciiTheme="majorHAnsi" w:hAnsiTheme="majorHAnsi"/>
          <w:bCs/>
          <w:sz w:val="20"/>
          <w:szCs w:val="20"/>
          <w:lang w:val="es-ES"/>
        </w:rPr>
        <w:t xml:space="preserve">un </w:t>
      </w:r>
      <w:r w:rsidR="007F685B" w:rsidRPr="00724C8A">
        <w:rPr>
          <w:rFonts w:asciiTheme="majorHAnsi" w:hAnsiTheme="majorHAnsi"/>
          <w:bCs/>
          <w:sz w:val="20"/>
          <w:szCs w:val="20"/>
          <w:lang w:val="es-ES"/>
        </w:rPr>
        <w:t>recurso de revisión</w:t>
      </w:r>
      <w:r w:rsidRPr="00724C8A">
        <w:rPr>
          <w:rFonts w:asciiTheme="majorHAnsi" w:hAnsiTheme="majorHAnsi"/>
          <w:bCs/>
          <w:sz w:val="20"/>
          <w:szCs w:val="20"/>
          <w:lang w:val="es-ES"/>
        </w:rPr>
        <w:t>;</w:t>
      </w:r>
      <w:r w:rsidR="007F685B" w:rsidRPr="00724C8A">
        <w:rPr>
          <w:rFonts w:asciiTheme="majorHAnsi" w:hAnsiTheme="majorHAnsi"/>
          <w:bCs/>
          <w:sz w:val="20"/>
          <w:szCs w:val="20"/>
          <w:lang w:val="es-ES"/>
        </w:rPr>
        <w:t xml:space="preserve"> el 30 de enero de 2009</w:t>
      </w:r>
      <w:r w:rsidRPr="00724C8A">
        <w:rPr>
          <w:rFonts w:asciiTheme="majorHAnsi" w:hAnsiTheme="majorHAnsi"/>
          <w:bCs/>
          <w:sz w:val="20"/>
          <w:szCs w:val="20"/>
          <w:lang w:val="es-ES"/>
        </w:rPr>
        <w:t>,</w:t>
      </w:r>
      <w:r w:rsidR="007F685B" w:rsidRPr="00724C8A">
        <w:rPr>
          <w:rFonts w:asciiTheme="majorHAnsi" w:hAnsiTheme="majorHAnsi"/>
          <w:bCs/>
          <w:sz w:val="20"/>
          <w:szCs w:val="20"/>
          <w:lang w:val="es-ES"/>
        </w:rPr>
        <w:t xml:space="preserve"> el Décimo Tribunal Colegiado en Materia Administrativa del Primer Circuito </w:t>
      </w:r>
      <w:r w:rsidR="003052F3" w:rsidRPr="00724C8A">
        <w:rPr>
          <w:rFonts w:asciiTheme="majorHAnsi" w:hAnsiTheme="majorHAnsi"/>
          <w:bCs/>
          <w:sz w:val="20"/>
          <w:szCs w:val="20"/>
          <w:lang w:val="es-ES"/>
        </w:rPr>
        <w:t>confirm</w:t>
      </w:r>
      <w:r w:rsidRPr="00724C8A">
        <w:rPr>
          <w:rFonts w:asciiTheme="majorHAnsi" w:hAnsiTheme="majorHAnsi"/>
          <w:bCs/>
          <w:sz w:val="20"/>
          <w:szCs w:val="20"/>
          <w:lang w:val="es-ES"/>
        </w:rPr>
        <w:t>ó</w:t>
      </w:r>
      <w:r w:rsidR="003052F3" w:rsidRPr="00724C8A">
        <w:rPr>
          <w:rFonts w:asciiTheme="majorHAnsi" w:hAnsiTheme="majorHAnsi"/>
          <w:bCs/>
          <w:sz w:val="20"/>
          <w:szCs w:val="20"/>
          <w:lang w:val="es-ES"/>
        </w:rPr>
        <w:t xml:space="preserve"> </w:t>
      </w:r>
      <w:r w:rsidR="00393524" w:rsidRPr="00724C8A">
        <w:rPr>
          <w:rFonts w:asciiTheme="majorHAnsi" w:hAnsiTheme="majorHAnsi"/>
          <w:bCs/>
          <w:sz w:val="20"/>
          <w:szCs w:val="20"/>
          <w:lang w:val="es-ES"/>
        </w:rPr>
        <w:t xml:space="preserve">la decisión </w:t>
      </w:r>
      <w:r w:rsidRPr="00724C8A">
        <w:rPr>
          <w:rFonts w:asciiTheme="majorHAnsi" w:hAnsiTheme="majorHAnsi"/>
          <w:bCs/>
          <w:sz w:val="20"/>
          <w:szCs w:val="20"/>
          <w:lang w:val="es-ES"/>
        </w:rPr>
        <w:t>apelada</w:t>
      </w:r>
      <w:r w:rsidR="00393524" w:rsidRPr="00724C8A">
        <w:rPr>
          <w:rFonts w:asciiTheme="majorHAnsi" w:hAnsiTheme="majorHAnsi"/>
          <w:bCs/>
          <w:sz w:val="20"/>
          <w:szCs w:val="20"/>
          <w:lang w:val="es-ES"/>
        </w:rPr>
        <w:t xml:space="preserve">. </w:t>
      </w:r>
    </w:p>
    <w:p w14:paraId="1EA06338" w14:textId="547C0387" w:rsidR="00134A11" w:rsidRPr="00724C8A" w:rsidRDefault="003052F3"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Por otra parte, el 17 de junio de 2008 </w:t>
      </w:r>
      <w:r w:rsidR="003B3044" w:rsidRPr="00724C8A">
        <w:rPr>
          <w:rFonts w:asciiTheme="majorHAnsi" w:hAnsiTheme="majorHAnsi"/>
          <w:bCs/>
          <w:sz w:val="20"/>
          <w:szCs w:val="20"/>
          <w:lang w:val="es-ES"/>
        </w:rPr>
        <w:t xml:space="preserve">la presunta víctima </w:t>
      </w:r>
      <w:r w:rsidRPr="00724C8A">
        <w:rPr>
          <w:rFonts w:asciiTheme="majorHAnsi" w:hAnsiTheme="majorHAnsi"/>
          <w:bCs/>
          <w:sz w:val="20"/>
          <w:szCs w:val="20"/>
          <w:lang w:val="es-ES"/>
        </w:rPr>
        <w:t xml:space="preserve">promovió </w:t>
      </w:r>
      <w:r w:rsidR="003B3044" w:rsidRPr="00724C8A">
        <w:rPr>
          <w:rFonts w:asciiTheme="majorHAnsi" w:hAnsiTheme="majorHAnsi"/>
          <w:bCs/>
          <w:sz w:val="20"/>
          <w:szCs w:val="20"/>
          <w:lang w:val="es-ES"/>
        </w:rPr>
        <w:t xml:space="preserve">una </w:t>
      </w:r>
      <w:r w:rsidRPr="00724C8A">
        <w:rPr>
          <w:rFonts w:asciiTheme="majorHAnsi" w:hAnsiTheme="majorHAnsi"/>
          <w:bCs/>
          <w:sz w:val="20"/>
          <w:szCs w:val="20"/>
          <w:lang w:val="es-ES"/>
        </w:rPr>
        <w:t>demanda de amparo directo contra la resolución de la Sala Superior del Tribunal Electoral de ordenar el archivo del expediente de</w:t>
      </w:r>
      <w:r w:rsidR="00F944EF" w:rsidRPr="00724C8A">
        <w:rPr>
          <w:rFonts w:asciiTheme="majorHAnsi" w:hAnsiTheme="majorHAnsi"/>
          <w:bCs/>
          <w:sz w:val="20"/>
          <w:szCs w:val="20"/>
          <w:lang w:val="es-ES"/>
        </w:rPr>
        <w:t>l</w:t>
      </w:r>
      <w:r w:rsidRPr="00724C8A">
        <w:rPr>
          <w:rFonts w:asciiTheme="majorHAnsi" w:hAnsiTheme="majorHAnsi"/>
          <w:bCs/>
          <w:sz w:val="20"/>
          <w:szCs w:val="20"/>
          <w:lang w:val="es-ES"/>
        </w:rPr>
        <w:t xml:space="preserve"> juicio administrativo de nulidad.  </w:t>
      </w:r>
      <w:r w:rsidR="00F944EF" w:rsidRPr="00724C8A">
        <w:rPr>
          <w:rFonts w:asciiTheme="majorHAnsi" w:hAnsiTheme="majorHAnsi"/>
          <w:bCs/>
          <w:sz w:val="20"/>
          <w:szCs w:val="20"/>
          <w:lang w:val="es-ES"/>
        </w:rPr>
        <w:t>El</w:t>
      </w:r>
      <w:r w:rsidRPr="00724C8A">
        <w:rPr>
          <w:rFonts w:asciiTheme="majorHAnsi" w:hAnsiTheme="majorHAnsi"/>
          <w:bCs/>
          <w:sz w:val="20"/>
          <w:szCs w:val="20"/>
          <w:lang w:val="es-ES"/>
        </w:rPr>
        <w:t xml:space="preserve"> Décimo Tercer Tribunal Colegiado en Materia Administrativa consideró que no tenía competencia y que la demanda debía ser conocida por un juzgado de distrito como juicio de amparo indirecto. </w:t>
      </w:r>
      <w:r w:rsidR="00F944EF" w:rsidRPr="00724C8A">
        <w:rPr>
          <w:rFonts w:asciiTheme="majorHAnsi" w:hAnsiTheme="majorHAnsi"/>
          <w:bCs/>
          <w:sz w:val="20"/>
          <w:szCs w:val="20"/>
          <w:lang w:val="es-ES"/>
        </w:rPr>
        <w:t>Con fecha</w:t>
      </w:r>
      <w:r w:rsidR="004049EC" w:rsidRPr="00724C8A">
        <w:rPr>
          <w:rFonts w:asciiTheme="majorHAnsi" w:hAnsiTheme="majorHAnsi"/>
          <w:bCs/>
          <w:sz w:val="20"/>
          <w:szCs w:val="20"/>
          <w:lang w:val="es-ES"/>
        </w:rPr>
        <w:t xml:space="preserve"> 27</w:t>
      </w:r>
      <w:r w:rsidR="00C55982" w:rsidRPr="00724C8A">
        <w:rPr>
          <w:rFonts w:asciiTheme="majorHAnsi" w:hAnsiTheme="majorHAnsi"/>
          <w:bCs/>
          <w:sz w:val="20"/>
          <w:szCs w:val="20"/>
          <w:lang w:val="es-ES"/>
        </w:rPr>
        <w:t xml:space="preserve"> </w:t>
      </w:r>
      <w:r w:rsidRPr="00724C8A">
        <w:rPr>
          <w:rFonts w:asciiTheme="majorHAnsi" w:hAnsiTheme="majorHAnsi"/>
          <w:bCs/>
          <w:sz w:val="20"/>
          <w:szCs w:val="20"/>
          <w:lang w:val="es-ES"/>
        </w:rPr>
        <w:t>de junio de 2008</w:t>
      </w:r>
      <w:r w:rsidR="004049EC" w:rsidRPr="00724C8A">
        <w:rPr>
          <w:rFonts w:asciiTheme="majorHAnsi" w:hAnsiTheme="majorHAnsi"/>
          <w:bCs/>
          <w:sz w:val="20"/>
          <w:szCs w:val="20"/>
          <w:lang w:val="es-ES"/>
        </w:rPr>
        <w:t xml:space="preserve"> el Juzgado Décimo de Distrito de Materia Administrativa desechó de plano la demanda </w:t>
      </w:r>
      <w:r w:rsidR="00F944EF" w:rsidRPr="00724C8A">
        <w:rPr>
          <w:rFonts w:asciiTheme="majorHAnsi" w:hAnsiTheme="majorHAnsi"/>
          <w:bCs/>
          <w:sz w:val="20"/>
          <w:szCs w:val="20"/>
          <w:lang w:val="es-ES"/>
        </w:rPr>
        <w:t xml:space="preserve">por </w:t>
      </w:r>
      <w:r w:rsidR="004049EC" w:rsidRPr="00724C8A">
        <w:rPr>
          <w:rFonts w:asciiTheme="majorHAnsi" w:hAnsiTheme="majorHAnsi"/>
          <w:bCs/>
          <w:sz w:val="20"/>
          <w:szCs w:val="20"/>
          <w:lang w:val="es-ES"/>
        </w:rPr>
        <w:t>considera</w:t>
      </w:r>
      <w:r w:rsidR="00F944EF" w:rsidRPr="00724C8A">
        <w:rPr>
          <w:rFonts w:asciiTheme="majorHAnsi" w:hAnsiTheme="majorHAnsi"/>
          <w:bCs/>
          <w:sz w:val="20"/>
          <w:szCs w:val="20"/>
          <w:lang w:val="es-ES"/>
        </w:rPr>
        <w:t>r</w:t>
      </w:r>
      <w:r w:rsidR="004049EC" w:rsidRPr="00724C8A">
        <w:rPr>
          <w:rFonts w:asciiTheme="majorHAnsi" w:hAnsiTheme="majorHAnsi"/>
          <w:bCs/>
          <w:sz w:val="20"/>
          <w:szCs w:val="20"/>
          <w:lang w:val="es-ES"/>
        </w:rPr>
        <w:t xml:space="preserve"> que la orden de archivar el expediente era un acto meramente declarativo de carácter procesal y por ende no lesionaba los derechos de la </w:t>
      </w:r>
      <w:r w:rsidR="00F944EF" w:rsidRPr="00724C8A">
        <w:rPr>
          <w:rFonts w:asciiTheme="majorHAnsi" w:hAnsiTheme="majorHAnsi"/>
          <w:bCs/>
          <w:sz w:val="20"/>
          <w:szCs w:val="20"/>
          <w:lang w:val="es-ES"/>
        </w:rPr>
        <w:t>presunta víctima</w:t>
      </w:r>
      <w:r w:rsidR="004049EC" w:rsidRPr="00724C8A">
        <w:rPr>
          <w:rFonts w:asciiTheme="majorHAnsi" w:hAnsiTheme="majorHAnsi"/>
          <w:bCs/>
          <w:sz w:val="20"/>
          <w:szCs w:val="20"/>
          <w:lang w:val="es-ES"/>
        </w:rPr>
        <w:t>. Contra esta decisión</w:t>
      </w:r>
      <w:r w:rsidR="00F944EF" w:rsidRPr="00724C8A">
        <w:rPr>
          <w:rFonts w:asciiTheme="majorHAnsi" w:hAnsiTheme="majorHAnsi"/>
          <w:bCs/>
          <w:sz w:val="20"/>
          <w:szCs w:val="20"/>
          <w:lang w:val="es-ES"/>
        </w:rPr>
        <w:t>,</w:t>
      </w:r>
      <w:r w:rsidR="004049EC" w:rsidRPr="00724C8A">
        <w:rPr>
          <w:rFonts w:asciiTheme="majorHAnsi" w:hAnsiTheme="majorHAnsi"/>
          <w:bCs/>
          <w:sz w:val="20"/>
          <w:szCs w:val="20"/>
          <w:lang w:val="es-ES"/>
        </w:rPr>
        <w:t xml:space="preserve"> promovió </w:t>
      </w:r>
      <w:r w:rsidR="00F944EF" w:rsidRPr="00724C8A">
        <w:rPr>
          <w:rFonts w:asciiTheme="majorHAnsi" w:hAnsiTheme="majorHAnsi"/>
          <w:bCs/>
          <w:sz w:val="20"/>
          <w:szCs w:val="20"/>
          <w:lang w:val="es-ES"/>
        </w:rPr>
        <w:t xml:space="preserve">un </w:t>
      </w:r>
      <w:r w:rsidR="000338FB" w:rsidRPr="00724C8A">
        <w:rPr>
          <w:rFonts w:asciiTheme="majorHAnsi" w:hAnsiTheme="majorHAnsi"/>
          <w:bCs/>
          <w:sz w:val="20"/>
          <w:szCs w:val="20"/>
          <w:lang w:val="es-ES"/>
        </w:rPr>
        <w:t>recurso de revisión en que el 4 de agosto de 2008 el Décimo Tribunal Colegiado en Materia Administrativa revoc</w:t>
      </w:r>
      <w:r w:rsidR="00F944EF" w:rsidRPr="00724C8A">
        <w:rPr>
          <w:rFonts w:asciiTheme="majorHAnsi" w:hAnsiTheme="majorHAnsi"/>
          <w:bCs/>
          <w:sz w:val="20"/>
          <w:szCs w:val="20"/>
          <w:lang w:val="es-ES"/>
        </w:rPr>
        <w:t>ó</w:t>
      </w:r>
      <w:r w:rsidR="000338FB" w:rsidRPr="00724C8A">
        <w:rPr>
          <w:rFonts w:asciiTheme="majorHAnsi" w:hAnsiTheme="majorHAnsi"/>
          <w:bCs/>
          <w:sz w:val="20"/>
          <w:szCs w:val="20"/>
          <w:lang w:val="es-ES"/>
        </w:rPr>
        <w:t xml:space="preserve"> la decisión </w:t>
      </w:r>
      <w:r w:rsidR="00F944EF" w:rsidRPr="00724C8A">
        <w:rPr>
          <w:rFonts w:asciiTheme="majorHAnsi" w:hAnsiTheme="majorHAnsi"/>
          <w:bCs/>
          <w:sz w:val="20"/>
          <w:szCs w:val="20"/>
          <w:lang w:val="es-ES"/>
        </w:rPr>
        <w:t xml:space="preserve">por </w:t>
      </w:r>
      <w:r w:rsidR="000338FB" w:rsidRPr="00724C8A">
        <w:rPr>
          <w:rFonts w:asciiTheme="majorHAnsi" w:hAnsiTheme="majorHAnsi"/>
          <w:bCs/>
          <w:sz w:val="20"/>
          <w:szCs w:val="20"/>
          <w:lang w:val="es-ES"/>
        </w:rPr>
        <w:t>considera</w:t>
      </w:r>
      <w:r w:rsidR="00F944EF" w:rsidRPr="00724C8A">
        <w:rPr>
          <w:rFonts w:asciiTheme="majorHAnsi" w:hAnsiTheme="majorHAnsi"/>
          <w:bCs/>
          <w:sz w:val="20"/>
          <w:szCs w:val="20"/>
          <w:lang w:val="es-ES"/>
        </w:rPr>
        <w:t>r</w:t>
      </w:r>
      <w:r w:rsidR="000338FB" w:rsidRPr="00724C8A">
        <w:rPr>
          <w:rFonts w:asciiTheme="majorHAnsi" w:hAnsiTheme="majorHAnsi"/>
          <w:bCs/>
          <w:sz w:val="20"/>
          <w:szCs w:val="20"/>
          <w:lang w:val="es-ES"/>
        </w:rPr>
        <w:t xml:space="preserve"> que el juzgado de distrito debía pondera</w:t>
      </w:r>
      <w:r w:rsidR="00C55982" w:rsidRPr="00724C8A">
        <w:rPr>
          <w:rFonts w:asciiTheme="majorHAnsi" w:hAnsiTheme="majorHAnsi"/>
          <w:bCs/>
          <w:sz w:val="20"/>
          <w:szCs w:val="20"/>
          <w:lang w:val="es-ES"/>
        </w:rPr>
        <w:t>r</w:t>
      </w:r>
      <w:r w:rsidR="000338FB" w:rsidRPr="00724C8A">
        <w:rPr>
          <w:rFonts w:asciiTheme="majorHAnsi" w:hAnsiTheme="majorHAnsi"/>
          <w:bCs/>
          <w:sz w:val="20"/>
          <w:szCs w:val="20"/>
          <w:lang w:val="es-ES"/>
        </w:rPr>
        <w:t xml:space="preserve"> si el Tribunal Electoral tenía o no facultades para conocer del juicio administrativo de nulidad. Sin embargo, </w:t>
      </w:r>
      <w:r w:rsidR="00F944EF" w:rsidRPr="00724C8A">
        <w:rPr>
          <w:rFonts w:asciiTheme="majorHAnsi" w:hAnsiTheme="majorHAnsi"/>
          <w:bCs/>
          <w:sz w:val="20"/>
          <w:szCs w:val="20"/>
          <w:lang w:val="es-ES"/>
        </w:rPr>
        <w:t>cuando el</w:t>
      </w:r>
      <w:r w:rsidR="000338FB" w:rsidRPr="00724C8A">
        <w:rPr>
          <w:rFonts w:asciiTheme="majorHAnsi" w:hAnsiTheme="majorHAnsi"/>
          <w:bCs/>
          <w:sz w:val="20"/>
          <w:szCs w:val="20"/>
          <w:lang w:val="es-ES"/>
        </w:rPr>
        <w:t xml:space="preserve"> Juez D</w:t>
      </w:r>
      <w:r w:rsidR="00393524" w:rsidRPr="00724C8A">
        <w:rPr>
          <w:rFonts w:asciiTheme="majorHAnsi" w:hAnsiTheme="majorHAnsi"/>
          <w:bCs/>
          <w:sz w:val="20"/>
          <w:szCs w:val="20"/>
          <w:lang w:val="es-ES"/>
        </w:rPr>
        <w:t xml:space="preserve">écimo de Distrito </w:t>
      </w:r>
      <w:r w:rsidR="00F944EF" w:rsidRPr="00724C8A">
        <w:rPr>
          <w:rFonts w:asciiTheme="majorHAnsi" w:hAnsiTheme="majorHAnsi"/>
          <w:bCs/>
          <w:sz w:val="20"/>
          <w:szCs w:val="20"/>
          <w:lang w:val="es-ES"/>
        </w:rPr>
        <w:t xml:space="preserve">recibió la demanda deicidio </w:t>
      </w:r>
      <w:r w:rsidR="00393524" w:rsidRPr="00724C8A">
        <w:rPr>
          <w:rFonts w:asciiTheme="majorHAnsi" w:hAnsiTheme="majorHAnsi"/>
          <w:bCs/>
          <w:sz w:val="20"/>
          <w:szCs w:val="20"/>
          <w:lang w:val="es-ES"/>
        </w:rPr>
        <w:t>admiti</w:t>
      </w:r>
      <w:r w:rsidR="00F944EF" w:rsidRPr="00724C8A">
        <w:rPr>
          <w:rFonts w:asciiTheme="majorHAnsi" w:hAnsiTheme="majorHAnsi"/>
          <w:bCs/>
          <w:sz w:val="20"/>
          <w:szCs w:val="20"/>
          <w:lang w:val="es-ES"/>
        </w:rPr>
        <w:t>rla</w:t>
      </w:r>
      <w:r w:rsidR="00393524" w:rsidRPr="00724C8A">
        <w:rPr>
          <w:rFonts w:asciiTheme="majorHAnsi" w:hAnsiTheme="majorHAnsi"/>
          <w:bCs/>
          <w:sz w:val="20"/>
          <w:szCs w:val="20"/>
          <w:lang w:val="es-ES"/>
        </w:rPr>
        <w:t xml:space="preserve"> </w:t>
      </w:r>
      <w:r w:rsidR="00F944EF" w:rsidRPr="00724C8A">
        <w:rPr>
          <w:rFonts w:asciiTheme="majorHAnsi" w:hAnsiTheme="majorHAnsi"/>
          <w:bCs/>
          <w:sz w:val="20"/>
          <w:szCs w:val="20"/>
          <w:lang w:val="es-ES"/>
        </w:rPr>
        <w:t xml:space="preserve">y </w:t>
      </w:r>
      <w:r w:rsidR="00393524" w:rsidRPr="00724C8A">
        <w:rPr>
          <w:rFonts w:asciiTheme="majorHAnsi" w:hAnsiTheme="majorHAnsi"/>
          <w:bCs/>
          <w:sz w:val="20"/>
          <w:szCs w:val="20"/>
          <w:lang w:val="es-ES"/>
        </w:rPr>
        <w:t xml:space="preserve">finalmente </w:t>
      </w:r>
      <w:r w:rsidR="00F944EF" w:rsidRPr="00724C8A">
        <w:rPr>
          <w:rFonts w:asciiTheme="majorHAnsi" w:hAnsiTheme="majorHAnsi"/>
          <w:bCs/>
          <w:sz w:val="20"/>
          <w:szCs w:val="20"/>
          <w:lang w:val="es-ES"/>
        </w:rPr>
        <w:t xml:space="preserve">la </w:t>
      </w:r>
      <w:r w:rsidR="00393524" w:rsidRPr="00724C8A">
        <w:rPr>
          <w:rFonts w:asciiTheme="majorHAnsi" w:hAnsiTheme="majorHAnsi"/>
          <w:bCs/>
          <w:sz w:val="20"/>
          <w:szCs w:val="20"/>
          <w:lang w:val="es-ES"/>
        </w:rPr>
        <w:t>sobrese</w:t>
      </w:r>
      <w:r w:rsidR="00F944EF" w:rsidRPr="00724C8A">
        <w:rPr>
          <w:rFonts w:asciiTheme="majorHAnsi" w:hAnsiTheme="majorHAnsi"/>
          <w:bCs/>
          <w:sz w:val="20"/>
          <w:szCs w:val="20"/>
          <w:lang w:val="es-ES"/>
        </w:rPr>
        <w:t>yó</w:t>
      </w:r>
      <w:r w:rsidR="00724C8A">
        <w:rPr>
          <w:rFonts w:asciiTheme="majorHAnsi" w:hAnsiTheme="majorHAnsi"/>
          <w:bCs/>
          <w:sz w:val="20"/>
          <w:szCs w:val="20"/>
          <w:lang w:val="es-ES"/>
        </w:rPr>
        <w:t xml:space="preserve"> el </w:t>
      </w:r>
      <w:r w:rsidR="00393524" w:rsidRPr="00724C8A">
        <w:rPr>
          <w:rFonts w:asciiTheme="majorHAnsi" w:hAnsiTheme="majorHAnsi"/>
          <w:bCs/>
          <w:sz w:val="20"/>
          <w:szCs w:val="20"/>
          <w:lang w:val="es-ES"/>
        </w:rPr>
        <w:t>15 de octubre de 2008</w:t>
      </w:r>
      <w:r w:rsidR="005B5176" w:rsidRPr="00724C8A">
        <w:rPr>
          <w:rFonts w:asciiTheme="majorHAnsi" w:hAnsiTheme="majorHAnsi"/>
          <w:bCs/>
          <w:sz w:val="20"/>
          <w:szCs w:val="20"/>
          <w:lang w:val="es-ES"/>
        </w:rPr>
        <w:t xml:space="preserve"> con fundamento en el carácter inatacable de las decisiones del Tribunal Electoral</w:t>
      </w:r>
      <w:r w:rsidR="00393524" w:rsidRPr="00724C8A">
        <w:rPr>
          <w:rFonts w:asciiTheme="majorHAnsi" w:hAnsiTheme="majorHAnsi"/>
          <w:bCs/>
          <w:sz w:val="20"/>
          <w:szCs w:val="20"/>
          <w:lang w:val="es-ES"/>
        </w:rPr>
        <w:t>. Contra este sobreseimiento</w:t>
      </w:r>
      <w:r w:rsidR="00F944EF" w:rsidRPr="00724C8A">
        <w:rPr>
          <w:rFonts w:asciiTheme="majorHAnsi" w:hAnsiTheme="majorHAnsi"/>
          <w:bCs/>
          <w:sz w:val="20"/>
          <w:szCs w:val="20"/>
          <w:lang w:val="es-ES"/>
        </w:rPr>
        <w:t>, la presunta víctima</w:t>
      </w:r>
      <w:r w:rsidR="00393524" w:rsidRPr="00724C8A">
        <w:rPr>
          <w:rFonts w:asciiTheme="majorHAnsi" w:hAnsiTheme="majorHAnsi"/>
          <w:bCs/>
          <w:sz w:val="20"/>
          <w:szCs w:val="20"/>
          <w:lang w:val="es-ES"/>
        </w:rPr>
        <w:t xml:space="preserve"> interpuso un nuevo recurso de revisión</w:t>
      </w:r>
      <w:r w:rsidR="00F944EF" w:rsidRPr="00724C8A">
        <w:rPr>
          <w:rFonts w:asciiTheme="majorHAnsi" w:hAnsiTheme="majorHAnsi"/>
          <w:bCs/>
          <w:sz w:val="20"/>
          <w:szCs w:val="20"/>
          <w:lang w:val="es-ES"/>
        </w:rPr>
        <w:t>,</w:t>
      </w:r>
      <w:r w:rsidR="00393524" w:rsidRPr="00724C8A">
        <w:rPr>
          <w:rFonts w:asciiTheme="majorHAnsi" w:hAnsiTheme="majorHAnsi"/>
          <w:bCs/>
          <w:sz w:val="20"/>
          <w:szCs w:val="20"/>
          <w:lang w:val="es-ES"/>
        </w:rPr>
        <w:t xml:space="preserve"> que fue turnado al Décimo Tribunal Colegiado en Materia Administrativa del Primer Circuito</w:t>
      </w:r>
      <w:r w:rsidR="006A4414" w:rsidRPr="00724C8A">
        <w:rPr>
          <w:rFonts w:asciiTheme="majorHAnsi" w:hAnsiTheme="majorHAnsi"/>
          <w:bCs/>
          <w:sz w:val="20"/>
          <w:szCs w:val="20"/>
          <w:lang w:val="es-ES"/>
        </w:rPr>
        <w:t>;</w:t>
      </w:r>
      <w:r w:rsidR="004503AB" w:rsidRPr="00724C8A">
        <w:rPr>
          <w:rFonts w:asciiTheme="majorHAnsi" w:hAnsiTheme="majorHAnsi"/>
          <w:bCs/>
          <w:sz w:val="20"/>
          <w:szCs w:val="20"/>
          <w:lang w:val="es-ES"/>
        </w:rPr>
        <w:t xml:space="preserve"> el 16 de febrero de 2009 </w:t>
      </w:r>
      <w:r w:rsidR="006A4414" w:rsidRPr="00724C8A">
        <w:rPr>
          <w:rFonts w:asciiTheme="majorHAnsi" w:hAnsiTheme="majorHAnsi"/>
          <w:bCs/>
          <w:sz w:val="20"/>
          <w:szCs w:val="20"/>
          <w:lang w:val="es-ES"/>
        </w:rPr>
        <w:t xml:space="preserve">dicho tribunal </w:t>
      </w:r>
      <w:r w:rsidR="004503AB" w:rsidRPr="00724C8A">
        <w:rPr>
          <w:rFonts w:asciiTheme="majorHAnsi" w:hAnsiTheme="majorHAnsi"/>
          <w:bCs/>
          <w:sz w:val="20"/>
          <w:szCs w:val="20"/>
          <w:lang w:val="es-ES"/>
        </w:rPr>
        <w:t xml:space="preserve">confirmó la decisión. </w:t>
      </w:r>
    </w:p>
    <w:p w14:paraId="0C45EBCB" w14:textId="53A05839" w:rsidR="005B5176" w:rsidRPr="00724C8A" w:rsidRDefault="005B5176"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considera que se violó su derecho a la igualdad ante la ley porque</w:t>
      </w:r>
      <w:r w:rsidR="006A4414" w:rsidRPr="00724C8A">
        <w:rPr>
          <w:rFonts w:asciiTheme="majorHAnsi" w:hAnsiTheme="majorHAnsi"/>
          <w:bCs/>
          <w:sz w:val="20"/>
          <w:szCs w:val="20"/>
          <w:lang w:val="es-ES"/>
        </w:rPr>
        <w:t xml:space="preserve"> se utilizó </w:t>
      </w:r>
      <w:r w:rsidR="00A2176E" w:rsidRPr="00724C8A">
        <w:rPr>
          <w:rFonts w:asciiTheme="majorHAnsi" w:hAnsiTheme="majorHAnsi"/>
          <w:bCs/>
          <w:sz w:val="20"/>
          <w:szCs w:val="20"/>
          <w:lang w:val="es-ES"/>
        </w:rPr>
        <w:t xml:space="preserve">su condición de trabajadora del Tribunal Electoral </w:t>
      </w:r>
      <w:r w:rsidR="006A4414" w:rsidRPr="00724C8A">
        <w:rPr>
          <w:rFonts w:asciiTheme="majorHAnsi" w:hAnsiTheme="majorHAnsi"/>
          <w:bCs/>
          <w:sz w:val="20"/>
          <w:szCs w:val="20"/>
          <w:lang w:val="es-ES"/>
        </w:rPr>
        <w:t xml:space="preserve">para someterla </w:t>
      </w:r>
      <w:r w:rsidR="00A2176E" w:rsidRPr="00724C8A">
        <w:rPr>
          <w:rFonts w:asciiTheme="majorHAnsi" w:hAnsiTheme="majorHAnsi"/>
          <w:bCs/>
          <w:sz w:val="20"/>
          <w:szCs w:val="20"/>
          <w:lang w:val="es-ES"/>
        </w:rPr>
        <w:t>injustificadamente a un régimen de excepción que le impidió obtener una revisión de su destitución por un tribunal independiente e imparcial. También denuncia que su ilegal destitución ha afectado su proyecto de vida y su derecho a la honra y dignidad</w:t>
      </w:r>
      <w:r w:rsidR="006A4414" w:rsidRPr="00724C8A">
        <w:rPr>
          <w:rFonts w:asciiTheme="majorHAnsi" w:hAnsiTheme="majorHAnsi"/>
          <w:bCs/>
          <w:sz w:val="20"/>
          <w:szCs w:val="20"/>
          <w:lang w:val="es-ES"/>
        </w:rPr>
        <w:t>,</w:t>
      </w:r>
      <w:r w:rsidR="00A2176E" w:rsidRPr="00724C8A">
        <w:rPr>
          <w:rFonts w:asciiTheme="majorHAnsi" w:hAnsiTheme="majorHAnsi"/>
          <w:bCs/>
          <w:sz w:val="20"/>
          <w:szCs w:val="20"/>
          <w:lang w:val="es-ES"/>
        </w:rPr>
        <w:t xml:space="preserve"> pues </w:t>
      </w:r>
      <w:r w:rsidR="006A4414" w:rsidRPr="00724C8A">
        <w:rPr>
          <w:rFonts w:asciiTheme="majorHAnsi" w:hAnsiTheme="majorHAnsi"/>
          <w:bCs/>
          <w:sz w:val="20"/>
          <w:szCs w:val="20"/>
          <w:lang w:val="es-ES"/>
        </w:rPr>
        <w:t xml:space="preserve">las </w:t>
      </w:r>
      <w:r w:rsidR="00A2176E" w:rsidRPr="00724C8A">
        <w:rPr>
          <w:rFonts w:asciiTheme="majorHAnsi" w:hAnsiTheme="majorHAnsi"/>
          <w:bCs/>
          <w:sz w:val="20"/>
          <w:szCs w:val="20"/>
          <w:lang w:val="es-ES"/>
        </w:rPr>
        <w:t xml:space="preserve">múltiples notas periodísticas en que se le señala como corrupta han sido utilizadas para </w:t>
      </w:r>
      <w:r w:rsidR="00F87C4F" w:rsidRPr="00724C8A">
        <w:rPr>
          <w:rFonts w:asciiTheme="majorHAnsi" w:hAnsiTheme="majorHAnsi"/>
          <w:bCs/>
          <w:sz w:val="20"/>
          <w:szCs w:val="20"/>
          <w:lang w:val="es-ES"/>
        </w:rPr>
        <w:t>cuestionar su integridad en los cargos que ha ocupado posteriormente.</w:t>
      </w:r>
      <w:r w:rsidR="00A2176E" w:rsidRPr="00724C8A">
        <w:rPr>
          <w:rFonts w:asciiTheme="majorHAnsi" w:hAnsiTheme="majorHAnsi"/>
          <w:bCs/>
          <w:sz w:val="20"/>
          <w:szCs w:val="20"/>
          <w:lang w:val="es-ES"/>
        </w:rPr>
        <w:t xml:space="preserve"> </w:t>
      </w:r>
      <w:r w:rsidR="00D74B74" w:rsidRPr="00724C8A">
        <w:rPr>
          <w:rFonts w:asciiTheme="majorHAnsi" w:hAnsiTheme="majorHAnsi"/>
          <w:bCs/>
          <w:sz w:val="20"/>
          <w:szCs w:val="20"/>
          <w:lang w:val="es-ES"/>
        </w:rPr>
        <w:t>Sostiene que la decisión de 16 de febrero de 2009 es la que debe valorarse como decisión final para efectos del cómputo del plazo de seis meses establecido en el artículo 46.1(b) de la Convención Americana</w:t>
      </w:r>
      <w:r w:rsidR="006A4414" w:rsidRPr="00724C8A">
        <w:rPr>
          <w:rFonts w:asciiTheme="majorHAnsi" w:hAnsiTheme="majorHAnsi"/>
          <w:bCs/>
          <w:sz w:val="20"/>
          <w:szCs w:val="20"/>
          <w:lang w:val="es-ES"/>
        </w:rPr>
        <w:t>;</w:t>
      </w:r>
      <w:r w:rsidR="00D74B74" w:rsidRPr="00724C8A">
        <w:rPr>
          <w:rFonts w:asciiTheme="majorHAnsi" w:hAnsiTheme="majorHAnsi"/>
          <w:bCs/>
          <w:sz w:val="20"/>
          <w:szCs w:val="20"/>
          <w:lang w:val="es-ES"/>
        </w:rPr>
        <w:t xml:space="preserve"> y que, en todo caso, la excepción contemplada en el artículo 46.2(a) de </w:t>
      </w:r>
      <w:r w:rsidR="006A4414" w:rsidRPr="00724C8A">
        <w:rPr>
          <w:rFonts w:asciiTheme="majorHAnsi" w:hAnsiTheme="majorHAnsi"/>
          <w:bCs/>
          <w:sz w:val="20"/>
          <w:szCs w:val="20"/>
          <w:lang w:val="es-ES"/>
        </w:rPr>
        <w:t>dicho instrumento</w:t>
      </w:r>
      <w:r w:rsidR="00D74B74" w:rsidRPr="00724C8A">
        <w:rPr>
          <w:rFonts w:asciiTheme="majorHAnsi" w:hAnsiTheme="majorHAnsi"/>
          <w:bCs/>
          <w:sz w:val="20"/>
          <w:szCs w:val="20"/>
          <w:lang w:val="es-ES"/>
        </w:rPr>
        <w:t xml:space="preserve"> debe ser aplicada a su caso puesto que </w:t>
      </w:r>
      <w:r w:rsidR="00CC77A1" w:rsidRPr="00724C8A">
        <w:rPr>
          <w:rFonts w:asciiTheme="majorHAnsi" w:hAnsiTheme="majorHAnsi"/>
          <w:bCs/>
          <w:sz w:val="20"/>
          <w:szCs w:val="20"/>
          <w:lang w:val="es-ES"/>
        </w:rPr>
        <w:t xml:space="preserve">el recurso de apelación, que el Estado indica era el único procedente en su caso, no constituyó un recurso efectivo por no ser resuelto por un tribunal imparcial. </w:t>
      </w:r>
    </w:p>
    <w:p w14:paraId="325BB4EA" w14:textId="1FEC7A34" w:rsidR="00DC37E9" w:rsidRPr="00724C8A" w:rsidRDefault="00DC37E9"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El Estado, por su parte, considera que la petición es inadmisible por </w:t>
      </w:r>
      <w:r w:rsidR="006A4414" w:rsidRPr="00724C8A">
        <w:rPr>
          <w:rFonts w:asciiTheme="majorHAnsi" w:hAnsiTheme="majorHAnsi"/>
          <w:bCs/>
          <w:sz w:val="20"/>
          <w:szCs w:val="20"/>
          <w:lang w:val="es-ES"/>
        </w:rPr>
        <w:t>haberse presentado fuera del</w:t>
      </w:r>
      <w:r w:rsidRPr="00724C8A">
        <w:rPr>
          <w:rFonts w:asciiTheme="majorHAnsi" w:hAnsiTheme="majorHAnsi"/>
          <w:bCs/>
          <w:sz w:val="20"/>
          <w:szCs w:val="20"/>
          <w:lang w:val="es-ES"/>
        </w:rPr>
        <w:t xml:space="preserve"> plazo de seis meses contemplado en el artículo 46.1(b) de la Convención Americana. Sostiene que dicho plazo empezó a correr </w:t>
      </w:r>
      <w:r w:rsidR="00A512BC" w:rsidRPr="00724C8A">
        <w:rPr>
          <w:rFonts w:asciiTheme="majorHAnsi" w:hAnsiTheme="majorHAnsi"/>
          <w:bCs/>
          <w:sz w:val="20"/>
          <w:szCs w:val="20"/>
          <w:lang w:val="es-ES"/>
        </w:rPr>
        <w:t xml:space="preserve">el 8 de febrero de 2008, </w:t>
      </w:r>
      <w:r w:rsidRPr="00724C8A">
        <w:rPr>
          <w:rFonts w:asciiTheme="majorHAnsi" w:hAnsiTheme="majorHAnsi"/>
          <w:bCs/>
          <w:sz w:val="20"/>
          <w:szCs w:val="20"/>
          <w:lang w:val="es-ES"/>
        </w:rPr>
        <w:t xml:space="preserve">a partir de la notificación de la resolución que rechazó el recurso </w:t>
      </w:r>
      <w:r w:rsidRPr="00724C8A">
        <w:rPr>
          <w:rFonts w:asciiTheme="majorHAnsi" w:hAnsiTheme="majorHAnsi"/>
          <w:bCs/>
          <w:sz w:val="20"/>
          <w:szCs w:val="20"/>
          <w:lang w:val="es-ES"/>
        </w:rPr>
        <w:lastRenderedPageBreak/>
        <w:t xml:space="preserve">de apelación interpuesto por 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w:t>
      </w:r>
      <w:r w:rsidR="00F75FEA" w:rsidRPr="00724C8A">
        <w:rPr>
          <w:rFonts w:asciiTheme="majorHAnsi" w:hAnsiTheme="majorHAnsi"/>
          <w:bCs/>
          <w:sz w:val="20"/>
          <w:szCs w:val="20"/>
          <w:lang w:val="es-ES"/>
        </w:rPr>
        <w:t>Ale</w:t>
      </w:r>
      <w:r w:rsidR="00501177" w:rsidRPr="00724C8A">
        <w:rPr>
          <w:rFonts w:asciiTheme="majorHAnsi" w:hAnsiTheme="majorHAnsi"/>
          <w:bCs/>
          <w:sz w:val="20"/>
          <w:szCs w:val="20"/>
          <w:lang w:val="es-ES"/>
        </w:rPr>
        <w:t>ga que los recursos interpuestos</w:t>
      </w:r>
      <w:r w:rsidR="00F75FEA" w:rsidRPr="00724C8A">
        <w:rPr>
          <w:rFonts w:asciiTheme="majorHAnsi" w:hAnsiTheme="majorHAnsi"/>
          <w:bCs/>
          <w:sz w:val="20"/>
          <w:szCs w:val="20"/>
          <w:lang w:val="es-ES"/>
        </w:rPr>
        <w:t xml:space="preserve"> con posterior</w:t>
      </w:r>
      <w:r w:rsidR="00B76D0B" w:rsidRPr="00724C8A">
        <w:rPr>
          <w:rFonts w:asciiTheme="majorHAnsi" w:hAnsiTheme="majorHAnsi"/>
          <w:bCs/>
          <w:sz w:val="20"/>
          <w:szCs w:val="20"/>
          <w:lang w:val="es-ES"/>
        </w:rPr>
        <w:t>idad</w:t>
      </w:r>
      <w:r w:rsidR="00F75FEA" w:rsidRPr="00724C8A">
        <w:rPr>
          <w:rFonts w:asciiTheme="majorHAnsi" w:hAnsiTheme="majorHAnsi"/>
          <w:bCs/>
          <w:sz w:val="20"/>
          <w:szCs w:val="20"/>
          <w:lang w:val="es-ES"/>
        </w:rPr>
        <w:t xml:space="preserve"> a dicha resolución eran </w:t>
      </w:r>
      <w:r w:rsidR="00EC7DCF" w:rsidRPr="00724C8A">
        <w:rPr>
          <w:rFonts w:asciiTheme="majorHAnsi" w:hAnsiTheme="majorHAnsi"/>
          <w:bCs/>
          <w:sz w:val="20"/>
          <w:szCs w:val="20"/>
          <w:lang w:val="es-ES"/>
        </w:rPr>
        <w:t>manifiestamente inadecuados e ineficaces</w:t>
      </w:r>
      <w:r w:rsidR="00F75FEA" w:rsidRPr="00724C8A">
        <w:rPr>
          <w:rFonts w:asciiTheme="majorHAnsi" w:hAnsiTheme="majorHAnsi"/>
          <w:bCs/>
          <w:sz w:val="20"/>
          <w:szCs w:val="20"/>
          <w:lang w:val="es-ES"/>
        </w:rPr>
        <w:t xml:space="preserve">, </w:t>
      </w:r>
      <w:r w:rsidR="00A942B8" w:rsidRPr="00724C8A">
        <w:rPr>
          <w:rFonts w:asciiTheme="majorHAnsi" w:hAnsiTheme="majorHAnsi"/>
          <w:bCs/>
          <w:sz w:val="20"/>
          <w:szCs w:val="20"/>
          <w:lang w:val="es-ES"/>
        </w:rPr>
        <w:t>dado el carácter definitivo e inatacable de las resoluciones del Tribunal Electoral</w:t>
      </w:r>
      <w:r w:rsidR="00B76D0B" w:rsidRPr="00724C8A">
        <w:rPr>
          <w:rFonts w:asciiTheme="majorHAnsi" w:hAnsiTheme="majorHAnsi"/>
          <w:bCs/>
          <w:sz w:val="20"/>
          <w:szCs w:val="20"/>
          <w:lang w:val="es-ES"/>
        </w:rPr>
        <w:t xml:space="preserve">; </w:t>
      </w:r>
      <w:r w:rsidR="00A512BC" w:rsidRPr="00724C8A">
        <w:rPr>
          <w:rFonts w:asciiTheme="majorHAnsi" w:hAnsiTheme="majorHAnsi"/>
          <w:bCs/>
          <w:sz w:val="20"/>
          <w:szCs w:val="20"/>
          <w:lang w:val="es-ES"/>
        </w:rPr>
        <w:t xml:space="preserve">y que </w:t>
      </w:r>
      <w:r w:rsidR="00B76D0B" w:rsidRPr="00724C8A">
        <w:rPr>
          <w:rFonts w:asciiTheme="majorHAnsi" w:hAnsiTheme="majorHAnsi"/>
          <w:bCs/>
          <w:sz w:val="20"/>
          <w:szCs w:val="20"/>
          <w:lang w:val="es-ES"/>
        </w:rPr>
        <w:t xml:space="preserve">por lo </w:t>
      </w:r>
      <w:r w:rsidR="00A512BC" w:rsidRPr="00724C8A">
        <w:rPr>
          <w:rFonts w:asciiTheme="majorHAnsi" w:hAnsiTheme="majorHAnsi"/>
          <w:bCs/>
          <w:sz w:val="20"/>
          <w:szCs w:val="20"/>
          <w:lang w:val="es-ES"/>
        </w:rPr>
        <w:t>tanto</w:t>
      </w:r>
      <w:r w:rsidR="00B76D0B" w:rsidRPr="00724C8A">
        <w:rPr>
          <w:rFonts w:asciiTheme="majorHAnsi" w:hAnsiTheme="majorHAnsi"/>
          <w:bCs/>
          <w:sz w:val="20"/>
          <w:szCs w:val="20"/>
          <w:lang w:val="es-ES"/>
        </w:rPr>
        <w:t xml:space="preserve"> no pueden ser valorados para efectos del cómputo del plazo </w:t>
      </w:r>
      <w:r w:rsidR="00A512BC" w:rsidRPr="00724C8A">
        <w:rPr>
          <w:rFonts w:asciiTheme="majorHAnsi" w:hAnsiTheme="majorHAnsi"/>
          <w:bCs/>
          <w:sz w:val="20"/>
          <w:szCs w:val="20"/>
          <w:lang w:val="es-ES"/>
        </w:rPr>
        <w:t>mencionado</w:t>
      </w:r>
      <w:r w:rsidR="00B76D0B" w:rsidRPr="00724C8A">
        <w:rPr>
          <w:rFonts w:asciiTheme="majorHAnsi" w:hAnsiTheme="majorHAnsi"/>
          <w:bCs/>
          <w:sz w:val="20"/>
          <w:szCs w:val="20"/>
          <w:lang w:val="es-ES"/>
        </w:rPr>
        <w:t>.</w:t>
      </w:r>
      <w:r w:rsidR="00F75FEA" w:rsidRPr="00724C8A">
        <w:rPr>
          <w:rFonts w:asciiTheme="majorHAnsi" w:hAnsiTheme="majorHAnsi"/>
          <w:bCs/>
          <w:sz w:val="20"/>
          <w:szCs w:val="20"/>
          <w:lang w:val="es-ES"/>
        </w:rPr>
        <w:t xml:space="preserve">  Resalta que el artículo 99 de la Constitución </w:t>
      </w:r>
      <w:r w:rsidR="00A942B8" w:rsidRPr="00724C8A">
        <w:rPr>
          <w:rFonts w:asciiTheme="majorHAnsi" w:hAnsiTheme="majorHAnsi"/>
          <w:bCs/>
          <w:sz w:val="20"/>
          <w:szCs w:val="20"/>
          <w:lang w:val="es-ES"/>
        </w:rPr>
        <w:t>estable</w:t>
      </w:r>
      <w:r w:rsidR="00A512BC" w:rsidRPr="00724C8A">
        <w:rPr>
          <w:rFonts w:asciiTheme="majorHAnsi" w:hAnsiTheme="majorHAnsi"/>
          <w:bCs/>
          <w:sz w:val="20"/>
          <w:szCs w:val="20"/>
          <w:lang w:val="es-ES"/>
        </w:rPr>
        <w:t>ce</w:t>
      </w:r>
      <w:r w:rsidR="00A942B8" w:rsidRPr="00724C8A">
        <w:rPr>
          <w:rFonts w:asciiTheme="majorHAnsi" w:hAnsiTheme="majorHAnsi"/>
          <w:bCs/>
          <w:sz w:val="20"/>
          <w:szCs w:val="20"/>
          <w:lang w:val="es-ES"/>
        </w:rPr>
        <w:t xml:space="preserve"> a favor del Tribunal Electoral un ámbito material de competencia excluyente </w:t>
      </w:r>
      <w:r w:rsidR="000D1962" w:rsidRPr="00724C8A">
        <w:rPr>
          <w:rFonts w:asciiTheme="majorHAnsi" w:hAnsiTheme="majorHAnsi"/>
          <w:bCs/>
          <w:sz w:val="20"/>
          <w:szCs w:val="20"/>
          <w:lang w:val="es-ES"/>
        </w:rPr>
        <w:t xml:space="preserve">y que ésta es la única autoridad </w:t>
      </w:r>
      <w:r w:rsidR="00A512BC" w:rsidRPr="00724C8A">
        <w:rPr>
          <w:rFonts w:asciiTheme="majorHAnsi" w:hAnsiTheme="majorHAnsi"/>
          <w:bCs/>
          <w:sz w:val="20"/>
          <w:szCs w:val="20"/>
          <w:lang w:val="es-ES"/>
        </w:rPr>
        <w:t>que puede</w:t>
      </w:r>
      <w:r w:rsidR="000D1962" w:rsidRPr="00724C8A">
        <w:rPr>
          <w:rFonts w:asciiTheme="majorHAnsi" w:hAnsiTheme="majorHAnsi"/>
          <w:bCs/>
          <w:sz w:val="20"/>
          <w:szCs w:val="20"/>
          <w:lang w:val="es-ES"/>
        </w:rPr>
        <w:t xml:space="preserve"> dirimir las controversiales electorales y </w:t>
      </w:r>
      <w:r w:rsidR="00A512BC" w:rsidRPr="00724C8A">
        <w:rPr>
          <w:rFonts w:asciiTheme="majorHAnsi" w:hAnsiTheme="majorHAnsi"/>
          <w:bCs/>
          <w:sz w:val="20"/>
          <w:szCs w:val="20"/>
          <w:lang w:val="es-ES"/>
        </w:rPr>
        <w:t>las</w:t>
      </w:r>
      <w:r w:rsidR="000D1962" w:rsidRPr="00724C8A">
        <w:rPr>
          <w:rFonts w:asciiTheme="majorHAnsi" w:hAnsiTheme="majorHAnsi"/>
          <w:bCs/>
          <w:sz w:val="20"/>
          <w:szCs w:val="20"/>
          <w:lang w:val="es-ES"/>
        </w:rPr>
        <w:t xml:space="preserve"> suscitadas </w:t>
      </w:r>
      <w:r w:rsidR="00A512BC" w:rsidRPr="00724C8A">
        <w:rPr>
          <w:rFonts w:asciiTheme="majorHAnsi" w:hAnsiTheme="majorHAnsi"/>
          <w:bCs/>
          <w:sz w:val="20"/>
          <w:szCs w:val="20"/>
          <w:lang w:val="es-ES"/>
        </w:rPr>
        <w:t>por</w:t>
      </w:r>
      <w:r w:rsidR="000D1962" w:rsidRPr="00724C8A">
        <w:rPr>
          <w:rFonts w:asciiTheme="majorHAnsi" w:hAnsiTheme="majorHAnsi"/>
          <w:bCs/>
          <w:sz w:val="20"/>
          <w:szCs w:val="20"/>
          <w:lang w:val="es-ES"/>
        </w:rPr>
        <w:t xml:space="preserve"> sus empleados</w:t>
      </w:r>
      <w:r w:rsidR="00A942B8" w:rsidRPr="00724C8A">
        <w:rPr>
          <w:rFonts w:asciiTheme="majorHAnsi" w:hAnsiTheme="majorHAnsi"/>
          <w:bCs/>
          <w:sz w:val="20"/>
          <w:szCs w:val="20"/>
          <w:lang w:val="es-ES"/>
        </w:rPr>
        <w:t xml:space="preserve">. </w:t>
      </w:r>
      <w:r w:rsidR="00EC7DCF" w:rsidRPr="00724C8A">
        <w:rPr>
          <w:rFonts w:asciiTheme="majorHAnsi" w:hAnsiTheme="majorHAnsi"/>
          <w:bCs/>
          <w:sz w:val="20"/>
          <w:szCs w:val="20"/>
          <w:lang w:val="es-ES"/>
        </w:rPr>
        <w:t xml:space="preserve">También destaca que la norma constitucional no estableció excepción alguna al carácter definitivo e inatacable de las sentencias emitidas por el Tribunal Electoral con el fin de proteger </w:t>
      </w:r>
      <w:r w:rsidR="00A512BC" w:rsidRPr="00724C8A">
        <w:rPr>
          <w:rFonts w:asciiTheme="majorHAnsi" w:hAnsiTheme="majorHAnsi"/>
          <w:bCs/>
          <w:sz w:val="20"/>
          <w:szCs w:val="20"/>
          <w:lang w:val="es-ES"/>
        </w:rPr>
        <w:t>su</w:t>
      </w:r>
      <w:r w:rsidR="00EC7DCF" w:rsidRPr="00724C8A">
        <w:rPr>
          <w:rFonts w:asciiTheme="majorHAnsi" w:hAnsiTheme="majorHAnsi"/>
          <w:bCs/>
          <w:sz w:val="20"/>
          <w:szCs w:val="20"/>
          <w:lang w:val="es-ES"/>
        </w:rPr>
        <w:t xml:space="preserve"> imparcialidad y autonomía.</w:t>
      </w:r>
    </w:p>
    <w:p w14:paraId="26FB5EAB" w14:textId="66EEF439" w:rsidR="00EC7DCF" w:rsidRPr="00724C8A" w:rsidRDefault="00424828"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Sostiene que el recurso de apelación al que tuvo acceso 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fue un recurso efectivo. Indica que el hecho de que dos magistrados formaran parte a la misma vez de la Comisión de Administración y la Sala Superior que conoció el recurso de apelación no implica falta de independencia e imparcialidad de estos órganos. Destaca que ambos son cuerpos colegiados en los que la participación de dos personas no resulta determinante para influir por </w:t>
      </w:r>
      <w:r w:rsidR="00B04BE5" w:rsidRPr="00724C8A">
        <w:rPr>
          <w:rFonts w:asciiTheme="majorHAnsi" w:hAnsiTheme="majorHAnsi"/>
          <w:bCs/>
          <w:sz w:val="20"/>
          <w:szCs w:val="20"/>
          <w:lang w:val="es-ES"/>
        </w:rPr>
        <w:t>sí</w:t>
      </w:r>
      <w:r w:rsidRPr="00724C8A">
        <w:rPr>
          <w:rFonts w:asciiTheme="majorHAnsi" w:hAnsiTheme="majorHAnsi"/>
          <w:bCs/>
          <w:sz w:val="20"/>
          <w:szCs w:val="20"/>
          <w:lang w:val="es-ES"/>
        </w:rPr>
        <w:t xml:space="preserve"> misma en el sentido de las decisiones</w:t>
      </w:r>
      <w:r w:rsidR="00067632" w:rsidRPr="00724C8A">
        <w:rPr>
          <w:rFonts w:asciiTheme="majorHAnsi" w:hAnsiTheme="majorHAnsi"/>
          <w:bCs/>
          <w:sz w:val="20"/>
          <w:szCs w:val="20"/>
          <w:lang w:val="es-ES"/>
        </w:rPr>
        <w:t>, siempre existiendo la posibilidad de que otros integrantes voten de manera distinta.</w:t>
      </w:r>
      <w:r w:rsidRPr="00724C8A">
        <w:rPr>
          <w:rFonts w:asciiTheme="majorHAnsi" w:hAnsiTheme="majorHAnsi"/>
          <w:bCs/>
          <w:sz w:val="20"/>
          <w:szCs w:val="20"/>
          <w:lang w:val="es-ES"/>
        </w:rPr>
        <w:t xml:space="preserve"> </w:t>
      </w:r>
      <w:r w:rsidR="00067632" w:rsidRPr="00724C8A">
        <w:rPr>
          <w:rFonts w:asciiTheme="majorHAnsi" w:hAnsiTheme="majorHAnsi"/>
          <w:bCs/>
          <w:sz w:val="20"/>
          <w:szCs w:val="20"/>
          <w:lang w:val="es-ES"/>
        </w:rPr>
        <w:t>También r</w:t>
      </w:r>
      <w:r w:rsidR="00694CA6" w:rsidRPr="00724C8A">
        <w:rPr>
          <w:rFonts w:asciiTheme="majorHAnsi" w:hAnsiTheme="majorHAnsi"/>
          <w:bCs/>
          <w:sz w:val="20"/>
          <w:szCs w:val="20"/>
          <w:lang w:val="es-ES"/>
        </w:rPr>
        <w:t>e</w:t>
      </w:r>
      <w:r w:rsidR="00067632" w:rsidRPr="00724C8A">
        <w:rPr>
          <w:rFonts w:asciiTheme="majorHAnsi" w:hAnsiTheme="majorHAnsi"/>
          <w:bCs/>
          <w:sz w:val="20"/>
          <w:szCs w:val="20"/>
          <w:lang w:val="es-ES"/>
        </w:rPr>
        <w:t>salta</w:t>
      </w:r>
      <w:r w:rsidRPr="00724C8A">
        <w:rPr>
          <w:rFonts w:asciiTheme="majorHAnsi" w:hAnsiTheme="majorHAnsi"/>
          <w:bCs/>
          <w:sz w:val="20"/>
          <w:szCs w:val="20"/>
          <w:lang w:val="es-ES"/>
        </w:rPr>
        <w:t xml:space="preserve"> que </w:t>
      </w:r>
      <w:r w:rsidR="00067632" w:rsidRPr="00724C8A">
        <w:rPr>
          <w:rFonts w:asciiTheme="majorHAnsi" w:hAnsiTheme="majorHAnsi"/>
          <w:bCs/>
          <w:sz w:val="20"/>
          <w:szCs w:val="20"/>
          <w:lang w:val="es-ES"/>
        </w:rPr>
        <w:t xml:space="preserve">la determinación de confirmar la sanción impuesta a la </w:t>
      </w:r>
      <w:r w:rsidR="00F944EF" w:rsidRPr="00724C8A">
        <w:rPr>
          <w:rFonts w:asciiTheme="majorHAnsi" w:hAnsiTheme="majorHAnsi"/>
          <w:bCs/>
          <w:sz w:val="20"/>
          <w:szCs w:val="20"/>
          <w:lang w:val="es-ES"/>
        </w:rPr>
        <w:t>presunta víctima</w:t>
      </w:r>
      <w:r w:rsidR="00067632" w:rsidRPr="00724C8A">
        <w:rPr>
          <w:rFonts w:asciiTheme="majorHAnsi" w:hAnsiTheme="majorHAnsi"/>
          <w:bCs/>
          <w:sz w:val="20"/>
          <w:szCs w:val="20"/>
          <w:lang w:val="es-ES"/>
        </w:rPr>
        <w:t xml:space="preserve"> fue emitida de manera unánime por los integrantes de la Sala Superior. Agrega que el quórum válido para que sesionara la Sala superior era de cuatro integrantes por lo que la Sala no hu</w:t>
      </w:r>
      <w:r w:rsidR="00694CA6" w:rsidRPr="00724C8A">
        <w:rPr>
          <w:rFonts w:asciiTheme="majorHAnsi" w:hAnsiTheme="majorHAnsi"/>
          <w:bCs/>
          <w:sz w:val="20"/>
          <w:szCs w:val="20"/>
          <w:lang w:val="es-ES"/>
        </w:rPr>
        <w:t>biera podido sesionar válidamente si se excusaban los dos magistrados que habían formado parte de la Comisión de Administración. Añade además que la ausencia de previsión relativa a la manera de cubrir las ausencias temporales menores a treinta días de integrantes de la Sala Superior, quedó subsanada con la reforma legal de julio de 2016, donde se estableció que estas serían cubiertas por el Magistrado de Sala Regional con mayor antigüedad.</w:t>
      </w:r>
    </w:p>
    <w:p w14:paraId="6306AC3E" w14:textId="05FE55D2" w:rsidR="00694CA6" w:rsidRPr="00724C8A" w:rsidRDefault="00694CA6"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También alega que la petición es inadmisible porque 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pretende improcedentemente que la Comisión actué como una cuarta instancia </w:t>
      </w:r>
      <w:r w:rsidR="007A4A86" w:rsidRPr="00724C8A">
        <w:rPr>
          <w:rFonts w:asciiTheme="majorHAnsi" w:hAnsiTheme="majorHAnsi"/>
          <w:bCs/>
          <w:sz w:val="20"/>
          <w:szCs w:val="20"/>
          <w:lang w:val="es-ES"/>
        </w:rPr>
        <w:t>para modificar decisiones que le fueron desfavorable. Destaca que la</w:t>
      </w:r>
      <w:r w:rsidRPr="00724C8A">
        <w:rPr>
          <w:rFonts w:asciiTheme="majorHAnsi" w:hAnsiTheme="majorHAnsi"/>
          <w:bCs/>
          <w:sz w:val="20"/>
          <w:szCs w:val="20"/>
          <w:lang w:val="es-ES"/>
        </w:rPr>
        <w:t xml:space="preserve"> </w:t>
      </w:r>
      <w:r w:rsidR="007A4A86" w:rsidRPr="00724C8A">
        <w:rPr>
          <w:rFonts w:asciiTheme="majorHAnsi" w:hAnsiTheme="majorHAnsi"/>
          <w:bCs/>
          <w:sz w:val="20"/>
          <w:szCs w:val="20"/>
          <w:lang w:val="es-ES"/>
        </w:rPr>
        <w:t>Comisión</w:t>
      </w:r>
      <w:r w:rsidRPr="00724C8A">
        <w:rPr>
          <w:rFonts w:asciiTheme="majorHAnsi" w:hAnsiTheme="majorHAnsi"/>
          <w:bCs/>
          <w:sz w:val="20"/>
          <w:szCs w:val="20"/>
          <w:lang w:val="es-ES"/>
        </w:rPr>
        <w:t xml:space="preserve"> carece de funciones para modificar </w:t>
      </w:r>
      <w:r w:rsidR="000D1962" w:rsidRPr="00724C8A">
        <w:rPr>
          <w:rFonts w:asciiTheme="majorHAnsi" w:hAnsiTheme="majorHAnsi"/>
          <w:bCs/>
          <w:sz w:val="20"/>
          <w:szCs w:val="20"/>
          <w:lang w:val="es-ES"/>
        </w:rPr>
        <w:t>las decisiones pronunciada</w:t>
      </w:r>
      <w:r w:rsidRPr="00724C8A">
        <w:rPr>
          <w:rFonts w:asciiTheme="majorHAnsi" w:hAnsiTheme="majorHAnsi"/>
          <w:bCs/>
          <w:sz w:val="20"/>
          <w:szCs w:val="20"/>
          <w:lang w:val="es-ES"/>
        </w:rPr>
        <w:t>s por los órganos jurisdiccionales domésticos</w:t>
      </w:r>
      <w:r w:rsidR="000D1962" w:rsidRPr="00724C8A">
        <w:rPr>
          <w:rFonts w:asciiTheme="majorHAnsi" w:hAnsiTheme="majorHAnsi"/>
          <w:bCs/>
          <w:sz w:val="20"/>
          <w:szCs w:val="20"/>
          <w:lang w:val="es-ES"/>
        </w:rPr>
        <w:t xml:space="preserve"> en respeto del debido proceso</w:t>
      </w:r>
      <w:r w:rsidRPr="00724C8A">
        <w:rPr>
          <w:rFonts w:asciiTheme="majorHAnsi" w:hAnsiTheme="majorHAnsi"/>
          <w:bCs/>
          <w:sz w:val="20"/>
          <w:szCs w:val="20"/>
          <w:lang w:val="es-ES"/>
        </w:rPr>
        <w:t xml:space="preserve">. Considera que las cuestiones planteadas por 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no corresponden propiamente a un análisis de convencionalidad que deba conocer la CIDH sino </w:t>
      </w:r>
      <w:r w:rsidR="000D1962" w:rsidRPr="00724C8A">
        <w:rPr>
          <w:rFonts w:asciiTheme="majorHAnsi" w:hAnsiTheme="majorHAnsi"/>
          <w:bCs/>
          <w:sz w:val="20"/>
          <w:szCs w:val="20"/>
          <w:lang w:val="es-ES"/>
        </w:rPr>
        <w:t>que se refieren a una revisión de legalidad que no le corresponde a la Comisión.</w:t>
      </w:r>
    </w:p>
    <w:p w14:paraId="3FE6F5AE" w14:textId="401DB5CA" w:rsidR="004C616A" w:rsidRPr="00724C8A" w:rsidRDefault="004C616A" w:rsidP="00A906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24C8A">
        <w:rPr>
          <w:rFonts w:asciiTheme="majorHAnsi" w:hAnsiTheme="majorHAnsi"/>
          <w:b/>
          <w:bCs/>
          <w:sz w:val="20"/>
          <w:szCs w:val="20"/>
          <w:lang w:val="es-ES"/>
        </w:rPr>
        <w:t xml:space="preserve">VI. </w:t>
      </w:r>
      <w:r w:rsidRPr="00724C8A">
        <w:rPr>
          <w:rFonts w:asciiTheme="majorHAnsi" w:hAnsiTheme="majorHAnsi"/>
          <w:b/>
          <w:bCs/>
          <w:sz w:val="20"/>
          <w:szCs w:val="20"/>
          <w:lang w:val="es-ES"/>
        </w:rPr>
        <w:tab/>
        <w:t>AGOTAMIENTO DE LOS RECURSOS INTERNOS Y PLAZO DE PRESENTACIÓN</w:t>
      </w:r>
    </w:p>
    <w:p w14:paraId="6B1AB973" w14:textId="13A0372E" w:rsidR="00A625E0" w:rsidRPr="00724C8A" w:rsidRDefault="00F20C09"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4C8A">
        <w:rPr>
          <w:rFonts w:asciiTheme="majorHAnsi" w:hAnsiTheme="majorHAnsi"/>
          <w:sz w:val="20"/>
          <w:szCs w:val="20"/>
          <w:lang w:val="es-ES"/>
        </w:rPr>
        <w:t xml:space="preserve">La Comisión observa que las partes concuerdan en que no existen recursos domésticos no agotados que pudieran ser idóneos para que las reclamaciones de la </w:t>
      </w:r>
      <w:r w:rsidR="00F944EF" w:rsidRPr="00724C8A">
        <w:rPr>
          <w:rFonts w:asciiTheme="majorHAnsi" w:hAnsiTheme="majorHAnsi"/>
          <w:sz w:val="20"/>
          <w:szCs w:val="20"/>
          <w:lang w:val="es-ES"/>
        </w:rPr>
        <w:t>presunta víctima</w:t>
      </w:r>
      <w:r w:rsidRPr="00724C8A">
        <w:rPr>
          <w:rFonts w:asciiTheme="majorHAnsi" w:hAnsiTheme="majorHAnsi"/>
          <w:sz w:val="20"/>
          <w:szCs w:val="20"/>
          <w:lang w:val="es-ES"/>
        </w:rPr>
        <w:t xml:space="preserve"> sean atendidas a nivel doméstico. El Estado considera que el único recurso idóneo para la situación planteada por la </w:t>
      </w:r>
      <w:r w:rsidR="00F944EF" w:rsidRPr="00724C8A">
        <w:rPr>
          <w:rFonts w:asciiTheme="majorHAnsi" w:hAnsiTheme="majorHAnsi"/>
          <w:sz w:val="20"/>
          <w:szCs w:val="20"/>
          <w:lang w:val="es-ES"/>
        </w:rPr>
        <w:t>presunta víctima</w:t>
      </w:r>
      <w:r w:rsidRPr="00724C8A">
        <w:rPr>
          <w:rFonts w:asciiTheme="majorHAnsi" w:hAnsiTheme="majorHAnsi"/>
          <w:sz w:val="20"/>
          <w:szCs w:val="20"/>
          <w:lang w:val="es-ES"/>
        </w:rPr>
        <w:t xml:space="preserve"> era el recurso de apelación por lo que la decisión de éste debe considerarse como la definitiva para efectos del cálculo del plazo establecido en el artículo 46.1(b) de la Convención Americana. La </w:t>
      </w:r>
      <w:r w:rsidR="00F944EF" w:rsidRPr="00724C8A">
        <w:rPr>
          <w:rFonts w:asciiTheme="majorHAnsi" w:hAnsiTheme="majorHAnsi"/>
          <w:sz w:val="20"/>
          <w:szCs w:val="20"/>
          <w:lang w:val="es-ES"/>
        </w:rPr>
        <w:t>presunta víctima</w:t>
      </w:r>
      <w:r w:rsidRPr="00724C8A">
        <w:rPr>
          <w:rFonts w:asciiTheme="majorHAnsi" w:hAnsiTheme="majorHAnsi"/>
          <w:sz w:val="20"/>
          <w:szCs w:val="20"/>
          <w:lang w:val="es-ES"/>
        </w:rPr>
        <w:t xml:space="preserve"> considera </w:t>
      </w:r>
      <w:r w:rsidR="008F3A0E" w:rsidRPr="00724C8A">
        <w:rPr>
          <w:rFonts w:asciiTheme="majorHAnsi" w:hAnsiTheme="majorHAnsi"/>
          <w:sz w:val="20"/>
          <w:szCs w:val="20"/>
          <w:lang w:val="es-ES"/>
        </w:rPr>
        <w:t xml:space="preserve">que la decisión final fue la de </w:t>
      </w:r>
      <w:r w:rsidR="001C6A2C" w:rsidRPr="00724C8A">
        <w:rPr>
          <w:rFonts w:asciiTheme="majorHAnsi" w:hAnsiTheme="majorHAnsi"/>
          <w:sz w:val="20"/>
          <w:szCs w:val="20"/>
          <w:lang w:val="es-ES"/>
        </w:rPr>
        <w:t xml:space="preserve">16 de febrero de 2009 y que en todo caso </w:t>
      </w:r>
      <w:r w:rsidR="008F3A0E" w:rsidRPr="00724C8A">
        <w:rPr>
          <w:rFonts w:asciiTheme="majorHAnsi" w:hAnsiTheme="majorHAnsi"/>
          <w:sz w:val="20"/>
          <w:szCs w:val="20"/>
          <w:lang w:val="es-ES"/>
        </w:rPr>
        <w:t>el recurso de apelación no constituyó un recurso idóneo por que no fue atendido por un tribunal imparcial por lo que la excepción al agotamiento de los recursos internos contemplada en el artículo 46.2(a) de la Convención Americana debe ser aplicada a su petición</w:t>
      </w:r>
      <w:r w:rsidR="001C6A2C" w:rsidRPr="00724C8A">
        <w:rPr>
          <w:rFonts w:asciiTheme="majorHAnsi" w:hAnsiTheme="majorHAnsi"/>
          <w:sz w:val="20"/>
          <w:szCs w:val="20"/>
          <w:lang w:val="es-ES"/>
        </w:rPr>
        <w:t>.</w:t>
      </w:r>
    </w:p>
    <w:p w14:paraId="3A1866E9" w14:textId="3B2E1665" w:rsidR="006C6296" w:rsidRPr="00724C8A" w:rsidRDefault="002C5831" w:rsidP="00F7393B">
      <w:pPr>
        <w:pStyle w:val="ListParagraph"/>
        <w:numPr>
          <w:ilvl w:val="0"/>
          <w:numId w:val="55"/>
        </w:numPr>
        <w:suppressAutoHyphens/>
        <w:spacing w:after="240"/>
        <w:jc w:val="both"/>
        <w:rPr>
          <w:rFonts w:asciiTheme="majorHAnsi" w:hAnsiTheme="majorHAnsi" w:cs="Calibri"/>
          <w:color w:val="auto"/>
          <w:sz w:val="20"/>
          <w:szCs w:val="20"/>
          <w:lang w:val="es-PA"/>
        </w:rPr>
      </w:pPr>
      <w:r w:rsidRPr="00724C8A">
        <w:rPr>
          <w:rFonts w:asciiTheme="majorHAnsi" w:hAnsiTheme="majorHAnsi"/>
          <w:color w:val="auto"/>
          <w:sz w:val="20"/>
          <w:szCs w:val="20"/>
          <w:lang w:val="es-ES"/>
        </w:rPr>
        <w:t xml:space="preserve">En el presente caso, la </w:t>
      </w:r>
      <w:r w:rsidR="00F944EF" w:rsidRPr="00724C8A">
        <w:rPr>
          <w:rFonts w:asciiTheme="majorHAnsi" w:hAnsiTheme="majorHAnsi"/>
          <w:color w:val="auto"/>
          <w:sz w:val="20"/>
          <w:szCs w:val="20"/>
          <w:lang w:val="es-ES"/>
        </w:rPr>
        <w:t>presunta víctima</w:t>
      </w:r>
      <w:r w:rsidRPr="00724C8A">
        <w:rPr>
          <w:rFonts w:asciiTheme="majorHAnsi" w:hAnsiTheme="majorHAnsi"/>
          <w:color w:val="auto"/>
          <w:sz w:val="20"/>
          <w:szCs w:val="20"/>
          <w:lang w:val="es-ES"/>
        </w:rPr>
        <w:t xml:space="preserve"> agotó los recursos ordinarios administrativos que tenía a su disposición, </w:t>
      </w:r>
      <w:r w:rsidR="00622772" w:rsidRPr="00724C8A">
        <w:rPr>
          <w:rFonts w:asciiTheme="majorHAnsi" w:hAnsiTheme="majorHAnsi"/>
          <w:color w:val="auto"/>
          <w:sz w:val="20"/>
          <w:szCs w:val="20"/>
          <w:lang w:val="es-ES"/>
        </w:rPr>
        <w:t>y</w:t>
      </w:r>
      <w:r w:rsidRPr="00724C8A">
        <w:rPr>
          <w:rFonts w:asciiTheme="majorHAnsi" w:hAnsiTheme="majorHAnsi"/>
          <w:color w:val="auto"/>
          <w:sz w:val="20"/>
          <w:szCs w:val="20"/>
          <w:lang w:val="es-ES"/>
        </w:rPr>
        <w:t xml:space="preserve"> luego </w:t>
      </w:r>
      <w:r w:rsidR="008468D6" w:rsidRPr="00724C8A">
        <w:rPr>
          <w:rFonts w:asciiTheme="majorHAnsi" w:hAnsiTheme="majorHAnsi"/>
          <w:color w:val="auto"/>
          <w:sz w:val="20"/>
          <w:szCs w:val="20"/>
          <w:lang w:val="es-ES"/>
        </w:rPr>
        <w:t>recurri</w:t>
      </w:r>
      <w:r w:rsidR="00622772" w:rsidRPr="00724C8A">
        <w:rPr>
          <w:rFonts w:asciiTheme="majorHAnsi" w:hAnsiTheme="majorHAnsi"/>
          <w:color w:val="auto"/>
          <w:sz w:val="20"/>
          <w:szCs w:val="20"/>
          <w:lang w:val="es-ES"/>
        </w:rPr>
        <w:t>ó</w:t>
      </w:r>
      <w:r w:rsidR="008468D6" w:rsidRPr="00724C8A">
        <w:rPr>
          <w:rFonts w:asciiTheme="majorHAnsi" w:hAnsiTheme="majorHAnsi"/>
          <w:color w:val="auto"/>
          <w:sz w:val="20"/>
          <w:szCs w:val="20"/>
          <w:lang w:val="es-ES"/>
        </w:rPr>
        <w:t xml:space="preserve"> </w:t>
      </w:r>
      <w:r w:rsidRPr="00724C8A">
        <w:rPr>
          <w:rFonts w:asciiTheme="majorHAnsi" w:hAnsiTheme="majorHAnsi"/>
          <w:color w:val="auto"/>
          <w:sz w:val="20"/>
          <w:szCs w:val="20"/>
          <w:lang w:val="es-ES"/>
        </w:rPr>
        <w:t>la decisión que consider</w:t>
      </w:r>
      <w:r w:rsidR="00622772" w:rsidRPr="00724C8A">
        <w:rPr>
          <w:rFonts w:asciiTheme="majorHAnsi" w:hAnsiTheme="majorHAnsi"/>
          <w:color w:val="auto"/>
          <w:sz w:val="20"/>
          <w:szCs w:val="20"/>
          <w:lang w:val="es-ES"/>
        </w:rPr>
        <w:t>ó</w:t>
      </w:r>
      <w:r w:rsidRPr="00724C8A">
        <w:rPr>
          <w:rFonts w:asciiTheme="majorHAnsi" w:hAnsiTheme="majorHAnsi"/>
          <w:color w:val="auto"/>
          <w:sz w:val="20"/>
          <w:szCs w:val="20"/>
          <w:lang w:val="es-ES"/>
        </w:rPr>
        <w:t xml:space="preserve"> violatoria de sus derechos ante la justicia constitucional por la vía extraordinaria del amparo</w:t>
      </w:r>
      <w:r w:rsidR="00622772" w:rsidRPr="00724C8A">
        <w:rPr>
          <w:rFonts w:asciiTheme="majorHAnsi" w:hAnsiTheme="majorHAnsi"/>
          <w:color w:val="auto"/>
          <w:sz w:val="20"/>
          <w:szCs w:val="20"/>
          <w:lang w:val="es-ES"/>
        </w:rPr>
        <w:t>;</w:t>
      </w:r>
      <w:r w:rsidRPr="00724C8A">
        <w:rPr>
          <w:rFonts w:asciiTheme="majorHAnsi" w:hAnsiTheme="majorHAnsi"/>
          <w:color w:val="auto"/>
          <w:sz w:val="20"/>
          <w:szCs w:val="20"/>
          <w:lang w:val="es-ES"/>
        </w:rPr>
        <w:t xml:space="preserve"> y ante la justicia fiscal y administrativa mediante la acción de nulidad</w:t>
      </w:r>
      <w:r w:rsidR="00622772" w:rsidRPr="00724C8A">
        <w:rPr>
          <w:rFonts w:asciiTheme="majorHAnsi" w:hAnsiTheme="majorHAnsi"/>
          <w:color w:val="auto"/>
          <w:sz w:val="20"/>
          <w:szCs w:val="20"/>
          <w:lang w:val="es-ES"/>
        </w:rPr>
        <w:t>.</w:t>
      </w:r>
      <w:r w:rsidRPr="00724C8A">
        <w:rPr>
          <w:rFonts w:asciiTheme="majorHAnsi" w:hAnsiTheme="majorHAnsi"/>
          <w:color w:val="auto"/>
          <w:sz w:val="20"/>
          <w:szCs w:val="20"/>
          <w:lang w:val="es-ES"/>
        </w:rPr>
        <w:t xml:space="preserve"> </w:t>
      </w:r>
      <w:r w:rsidR="00622772" w:rsidRPr="00724C8A">
        <w:rPr>
          <w:rFonts w:asciiTheme="majorHAnsi" w:hAnsiTheme="majorHAnsi"/>
          <w:color w:val="auto"/>
          <w:sz w:val="20"/>
          <w:szCs w:val="20"/>
          <w:lang w:val="es-ES"/>
        </w:rPr>
        <w:t xml:space="preserve">Con posterioridad </w:t>
      </w:r>
      <w:r w:rsidRPr="00724C8A">
        <w:rPr>
          <w:rFonts w:asciiTheme="majorHAnsi" w:hAnsiTheme="majorHAnsi"/>
          <w:color w:val="auto"/>
          <w:sz w:val="20"/>
          <w:szCs w:val="20"/>
          <w:lang w:val="es-ES"/>
        </w:rPr>
        <w:t>present</w:t>
      </w:r>
      <w:r w:rsidR="00622772" w:rsidRPr="00724C8A">
        <w:rPr>
          <w:rFonts w:asciiTheme="majorHAnsi" w:hAnsiTheme="majorHAnsi"/>
          <w:color w:val="auto"/>
          <w:sz w:val="20"/>
          <w:szCs w:val="20"/>
          <w:lang w:val="es-ES"/>
        </w:rPr>
        <w:t>ó</w:t>
      </w:r>
      <w:r w:rsidRPr="00724C8A">
        <w:rPr>
          <w:rFonts w:asciiTheme="majorHAnsi" w:hAnsiTheme="majorHAnsi"/>
          <w:color w:val="auto"/>
          <w:sz w:val="20"/>
          <w:szCs w:val="20"/>
          <w:lang w:val="es-ES"/>
        </w:rPr>
        <w:t xml:space="preserve"> recursos adicionales contra irregularidades que considera ocurrieron en el trámite de</w:t>
      </w:r>
      <w:r w:rsidR="00127304" w:rsidRPr="00724C8A">
        <w:rPr>
          <w:rFonts w:asciiTheme="majorHAnsi" w:hAnsiTheme="majorHAnsi"/>
          <w:color w:val="auto"/>
          <w:sz w:val="20"/>
          <w:szCs w:val="20"/>
          <w:lang w:val="es-ES"/>
        </w:rPr>
        <w:t xml:space="preserve"> su demanda </w:t>
      </w:r>
      <w:r w:rsidRPr="00724C8A">
        <w:rPr>
          <w:rFonts w:asciiTheme="majorHAnsi" w:hAnsiTheme="majorHAnsi"/>
          <w:color w:val="auto"/>
          <w:sz w:val="20"/>
          <w:szCs w:val="20"/>
          <w:lang w:val="es-ES"/>
        </w:rPr>
        <w:t xml:space="preserve">de nulidad.  </w:t>
      </w:r>
      <w:r w:rsidR="00622772" w:rsidRPr="00724C8A">
        <w:rPr>
          <w:rFonts w:asciiTheme="majorHAnsi" w:hAnsiTheme="majorHAnsi"/>
          <w:color w:val="auto"/>
          <w:sz w:val="20"/>
          <w:szCs w:val="20"/>
          <w:lang w:val="es-ES"/>
        </w:rPr>
        <w:t xml:space="preserve">Por su parte, </w:t>
      </w:r>
      <w:r w:rsidR="008270E5" w:rsidRPr="00724C8A">
        <w:rPr>
          <w:rFonts w:asciiTheme="majorHAnsi" w:hAnsiTheme="majorHAnsi"/>
          <w:color w:val="auto"/>
          <w:sz w:val="20"/>
          <w:szCs w:val="20"/>
          <w:lang w:val="es-ES"/>
        </w:rPr>
        <w:t>el Estado</w:t>
      </w:r>
      <w:r w:rsidRPr="00724C8A">
        <w:rPr>
          <w:rFonts w:asciiTheme="majorHAnsi" w:hAnsiTheme="majorHAnsi"/>
          <w:color w:val="auto"/>
          <w:sz w:val="20"/>
          <w:szCs w:val="20"/>
          <w:lang w:val="es-ES"/>
        </w:rPr>
        <w:t xml:space="preserve"> alega</w:t>
      </w:r>
      <w:r w:rsidR="008270E5" w:rsidRPr="00724C8A">
        <w:rPr>
          <w:rFonts w:asciiTheme="majorHAnsi" w:hAnsiTheme="majorHAnsi"/>
          <w:color w:val="auto"/>
          <w:sz w:val="20"/>
          <w:szCs w:val="20"/>
          <w:lang w:val="es-ES"/>
        </w:rPr>
        <w:t xml:space="preserve"> que la petición ha sido presentada de manera extemporánea</w:t>
      </w:r>
      <w:r w:rsidR="00622772" w:rsidRPr="00724C8A">
        <w:rPr>
          <w:rFonts w:asciiTheme="majorHAnsi" w:hAnsiTheme="majorHAnsi"/>
          <w:color w:val="auto"/>
          <w:sz w:val="20"/>
          <w:szCs w:val="20"/>
          <w:lang w:val="es-ES"/>
        </w:rPr>
        <w:t>;</w:t>
      </w:r>
      <w:r w:rsidR="00C55982" w:rsidRPr="00724C8A">
        <w:rPr>
          <w:rFonts w:asciiTheme="majorHAnsi" w:hAnsiTheme="majorHAnsi"/>
          <w:color w:val="auto"/>
          <w:sz w:val="20"/>
          <w:szCs w:val="20"/>
          <w:lang w:val="es-ES"/>
        </w:rPr>
        <w:t xml:space="preserve"> </w:t>
      </w:r>
      <w:r w:rsidR="008270E5" w:rsidRPr="00724C8A">
        <w:rPr>
          <w:rFonts w:asciiTheme="majorHAnsi" w:hAnsiTheme="majorHAnsi" w:cs="Calibri"/>
          <w:color w:val="auto"/>
          <w:sz w:val="20"/>
          <w:szCs w:val="20"/>
          <w:lang w:val="es-ES_tradnl"/>
        </w:rPr>
        <w:t xml:space="preserve">en principio, en un caso como el presente puede ser suficiente que la presunta víctima agote los recursos ordinarios, </w:t>
      </w:r>
      <w:r w:rsidR="00622772" w:rsidRPr="00724C8A">
        <w:rPr>
          <w:rFonts w:asciiTheme="majorHAnsi" w:hAnsiTheme="majorHAnsi" w:cs="Calibri"/>
          <w:color w:val="auto"/>
          <w:sz w:val="20"/>
          <w:szCs w:val="20"/>
          <w:lang w:val="es-ES_tradnl"/>
        </w:rPr>
        <w:t xml:space="preserve">pero </w:t>
      </w:r>
      <w:r w:rsidR="008270E5" w:rsidRPr="00724C8A">
        <w:rPr>
          <w:rFonts w:asciiTheme="majorHAnsi" w:hAnsiTheme="majorHAnsi" w:cs="Calibri"/>
          <w:color w:val="auto"/>
          <w:sz w:val="20"/>
          <w:szCs w:val="20"/>
          <w:lang w:val="es-ES_tradnl"/>
        </w:rPr>
        <w:t xml:space="preserve">si agota recursos extraordinarios con la expectativa razonable de obtener un resultado favorable, </w:t>
      </w:r>
      <w:r w:rsidR="00622772" w:rsidRPr="00724C8A">
        <w:rPr>
          <w:rFonts w:asciiTheme="majorHAnsi" w:hAnsiTheme="majorHAnsi" w:cs="Calibri"/>
          <w:color w:val="auto"/>
          <w:sz w:val="20"/>
          <w:szCs w:val="20"/>
          <w:lang w:val="es-ES_tradnl"/>
        </w:rPr>
        <w:t xml:space="preserve">éstos </w:t>
      </w:r>
      <w:r w:rsidR="008270E5" w:rsidRPr="00724C8A">
        <w:rPr>
          <w:rFonts w:asciiTheme="majorHAnsi" w:hAnsiTheme="majorHAnsi" w:cs="Calibri"/>
          <w:color w:val="auto"/>
          <w:sz w:val="20"/>
          <w:szCs w:val="20"/>
          <w:lang w:val="es-ES_tradnl"/>
        </w:rPr>
        <w:t xml:space="preserve">pueden </w:t>
      </w:r>
      <w:r w:rsidR="00622772" w:rsidRPr="00724C8A">
        <w:rPr>
          <w:rFonts w:asciiTheme="majorHAnsi" w:hAnsiTheme="majorHAnsi" w:cs="Calibri"/>
          <w:color w:val="auto"/>
          <w:sz w:val="20"/>
          <w:szCs w:val="20"/>
          <w:lang w:val="es-ES_tradnl"/>
        </w:rPr>
        <w:t xml:space="preserve">considerarse </w:t>
      </w:r>
      <w:r w:rsidR="008270E5" w:rsidRPr="00724C8A">
        <w:rPr>
          <w:rFonts w:asciiTheme="majorHAnsi" w:hAnsiTheme="majorHAnsi" w:cs="Calibri"/>
          <w:color w:val="auto"/>
          <w:sz w:val="20"/>
          <w:szCs w:val="20"/>
          <w:lang w:val="es-ES_tradnl"/>
        </w:rPr>
        <w:t>válid</w:t>
      </w:r>
      <w:r w:rsidR="00622772" w:rsidRPr="00724C8A">
        <w:rPr>
          <w:rFonts w:asciiTheme="majorHAnsi" w:hAnsiTheme="majorHAnsi" w:cs="Calibri"/>
          <w:color w:val="auto"/>
          <w:sz w:val="20"/>
          <w:szCs w:val="20"/>
          <w:lang w:val="es-ES_tradnl"/>
        </w:rPr>
        <w:t>os</w:t>
      </w:r>
      <w:r w:rsidR="008270E5" w:rsidRPr="00724C8A">
        <w:rPr>
          <w:rFonts w:asciiTheme="majorHAnsi" w:hAnsiTheme="majorHAnsi" w:cs="Calibri"/>
          <w:color w:val="auto"/>
          <w:sz w:val="20"/>
          <w:szCs w:val="20"/>
          <w:lang w:val="es-ES_tradnl"/>
        </w:rPr>
        <w:t xml:space="preserve"> para </w:t>
      </w:r>
      <w:r w:rsidRPr="00724C8A">
        <w:rPr>
          <w:rFonts w:asciiTheme="majorHAnsi" w:hAnsiTheme="majorHAnsi" w:cs="Calibri"/>
          <w:color w:val="auto"/>
          <w:sz w:val="20"/>
          <w:szCs w:val="20"/>
          <w:lang w:val="es-ES_tradnl"/>
        </w:rPr>
        <w:t xml:space="preserve">el </w:t>
      </w:r>
      <w:r w:rsidR="008270E5" w:rsidRPr="00724C8A">
        <w:rPr>
          <w:rFonts w:asciiTheme="majorHAnsi" w:hAnsiTheme="majorHAnsi" w:cs="Calibri"/>
          <w:color w:val="auto"/>
          <w:sz w:val="20"/>
          <w:szCs w:val="20"/>
          <w:lang w:val="es-ES_tradnl"/>
        </w:rPr>
        <w:t>cumplimiento del requisito</w:t>
      </w:r>
      <w:r w:rsidR="00622772" w:rsidRPr="00724C8A">
        <w:rPr>
          <w:rFonts w:asciiTheme="majorHAnsi" w:hAnsiTheme="majorHAnsi" w:cs="Calibri"/>
          <w:color w:val="auto"/>
          <w:sz w:val="20"/>
          <w:szCs w:val="20"/>
          <w:lang w:val="es-ES_tradnl"/>
        </w:rPr>
        <w:t xml:space="preserve"> d</w:t>
      </w:r>
      <w:r w:rsidRPr="00724C8A">
        <w:rPr>
          <w:rFonts w:asciiTheme="majorHAnsi" w:hAnsiTheme="majorHAnsi" w:cs="Calibri"/>
          <w:color w:val="auto"/>
          <w:sz w:val="20"/>
          <w:szCs w:val="20"/>
          <w:lang w:val="es-ES_tradnl"/>
        </w:rPr>
        <w:t>el plazo de presentación</w:t>
      </w:r>
      <w:r w:rsidR="008270E5" w:rsidRPr="00724C8A">
        <w:rPr>
          <w:rFonts w:asciiTheme="majorHAnsi" w:hAnsiTheme="majorHAnsi" w:cs="Calibri"/>
          <w:color w:val="auto"/>
          <w:sz w:val="20"/>
          <w:szCs w:val="20"/>
          <w:lang w:val="es-ES_tradnl"/>
        </w:rPr>
        <w:t>.</w:t>
      </w:r>
      <w:r w:rsidR="00513C52" w:rsidRPr="00724C8A">
        <w:rPr>
          <w:rFonts w:asciiTheme="majorHAnsi" w:hAnsiTheme="majorHAnsi" w:cs="Calibri"/>
          <w:color w:val="auto"/>
          <w:sz w:val="20"/>
          <w:szCs w:val="20"/>
          <w:lang w:val="es-ES_tradnl"/>
        </w:rPr>
        <w:t xml:space="preserve"> El </w:t>
      </w:r>
      <w:r w:rsidR="00622772" w:rsidRPr="00724C8A">
        <w:rPr>
          <w:rFonts w:asciiTheme="majorHAnsi" w:hAnsiTheme="majorHAnsi" w:cs="Calibri"/>
          <w:color w:val="auto"/>
          <w:sz w:val="20"/>
          <w:szCs w:val="20"/>
          <w:lang w:val="es-ES_tradnl"/>
        </w:rPr>
        <w:t xml:space="preserve">hecho de </w:t>
      </w:r>
      <w:r w:rsidR="00513C52" w:rsidRPr="00724C8A">
        <w:rPr>
          <w:rFonts w:asciiTheme="majorHAnsi" w:hAnsiTheme="majorHAnsi" w:cs="Calibri"/>
          <w:color w:val="auto"/>
          <w:sz w:val="20"/>
          <w:szCs w:val="20"/>
          <w:lang w:val="es-ES_tradnl"/>
        </w:rPr>
        <w:t xml:space="preserve">que los recursos intentados por la </w:t>
      </w:r>
      <w:r w:rsidR="00F944EF" w:rsidRPr="00724C8A">
        <w:rPr>
          <w:rFonts w:asciiTheme="majorHAnsi" w:hAnsiTheme="majorHAnsi" w:cs="Calibri"/>
          <w:color w:val="auto"/>
          <w:sz w:val="20"/>
          <w:szCs w:val="20"/>
          <w:lang w:val="es-ES_tradnl"/>
        </w:rPr>
        <w:t>presunta víctima</w:t>
      </w:r>
      <w:r w:rsidR="00513C52" w:rsidRPr="00724C8A">
        <w:rPr>
          <w:rFonts w:asciiTheme="majorHAnsi" w:hAnsiTheme="majorHAnsi" w:cs="Calibri"/>
          <w:color w:val="auto"/>
          <w:sz w:val="20"/>
          <w:szCs w:val="20"/>
          <w:lang w:val="es-ES_tradnl"/>
        </w:rPr>
        <w:t xml:space="preserve"> luego de denegada su apelación </w:t>
      </w:r>
      <w:r w:rsidR="00622772" w:rsidRPr="00724C8A">
        <w:rPr>
          <w:rFonts w:asciiTheme="majorHAnsi" w:hAnsiTheme="majorHAnsi" w:cs="Calibri"/>
          <w:color w:val="auto"/>
          <w:sz w:val="20"/>
          <w:szCs w:val="20"/>
          <w:lang w:val="es-ES_tradnl"/>
        </w:rPr>
        <w:t xml:space="preserve">hubieran </w:t>
      </w:r>
      <w:r w:rsidR="00513C52" w:rsidRPr="00724C8A">
        <w:rPr>
          <w:rFonts w:asciiTheme="majorHAnsi" w:hAnsiTheme="majorHAnsi" w:cs="Calibri"/>
          <w:color w:val="auto"/>
          <w:sz w:val="20"/>
          <w:szCs w:val="20"/>
          <w:lang w:val="es-ES_tradnl"/>
        </w:rPr>
        <w:t xml:space="preserve">sido rechazados directamente por improcedentes puede ser un indicio que no ofrecían expectativas </w:t>
      </w:r>
      <w:r w:rsidR="00513C52" w:rsidRPr="00724C8A">
        <w:rPr>
          <w:rFonts w:asciiTheme="majorHAnsi" w:hAnsiTheme="majorHAnsi" w:cs="Calibri"/>
          <w:color w:val="auto"/>
          <w:sz w:val="20"/>
          <w:szCs w:val="20"/>
          <w:lang w:val="es-ES_tradnl"/>
        </w:rPr>
        <w:lastRenderedPageBreak/>
        <w:t>razonables de un resultado favorable</w:t>
      </w:r>
      <w:r w:rsidR="00513C52" w:rsidRPr="00724C8A">
        <w:rPr>
          <w:rStyle w:val="FootnoteReference"/>
          <w:rFonts w:asciiTheme="majorHAnsi" w:hAnsiTheme="majorHAnsi"/>
          <w:color w:val="auto"/>
          <w:sz w:val="20"/>
          <w:szCs w:val="20"/>
        </w:rPr>
        <w:footnoteReference w:id="9"/>
      </w:r>
      <w:r w:rsidR="00622772" w:rsidRPr="00724C8A">
        <w:rPr>
          <w:rFonts w:asciiTheme="majorHAnsi" w:hAnsiTheme="majorHAnsi" w:cs="Calibri"/>
          <w:color w:val="auto"/>
          <w:sz w:val="20"/>
          <w:szCs w:val="20"/>
          <w:lang w:val="es-ES_tradnl"/>
        </w:rPr>
        <w:t>;</w:t>
      </w:r>
      <w:r w:rsidR="00127304" w:rsidRPr="00724C8A">
        <w:rPr>
          <w:rFonts w:asciiTheme="majorHAnsi" w:hAnsiTheme="majorHAnsi" w:cs="Calibri"/>
          <w:color w:val="auto"/>
          <w:sz w:val="20"/>
          <w:szCs w:val="20"/>
          <w:lang w:val="es-PA"/>
        </w:rPr>
        <w:t xml:space="preserve"> </w:t>
      </w:r>
      <w:r w:rsidR="00622772" w:rsidRPr="00724C8A">
        <w:rPr>
          <w:rFonts w:asciiTheme="majorHAnsi" w:hAnsiTheme="majorHAnsi" w:cs="Calibri"/>
          <w:color w:val="auto"/>
          <w:sz w:val="20"/>
          <w:szCs w:val="20"/>
          <w:lang w:val="es-PA"/>
        </w:rPr>
        <w:t>s</w:t>
      </w:r>
      <w:r w:rsidR="00513C52" w:rsidRPr="00724C8A">
        <w:rPr>
          <w:rFonts w:asciiTheme="majorHAnsi" w:hAnsiTheme="majorHAnsi" w:cs="Calibri"/>
          <w:color w:val="auto"/>
          <w:sz w:val="20"/>
          <w:szCs w:val="20"/>
          <w:lang w:val="es-PA"/>
        </w:rPr>
        <w:t xml:space="preserve">in embargo, </w:t>
      </w:r>
      <w:r w:rsidR="00622772" w:rsidRPr="00724C8A">
        <w:rPr>
          <w:rFonts w:asciiTheme="majorHAnsi" w:hAnsiTheme="majorHAnsi" w:cs="Calibri"/>
          <w:color w:val="auto"/>
          <w:sz w:val="20"/>
          <w:szCs w:val="20"/>
          <w:lang w:val="es-PA"/>
        </w:rPr>
        <w:t xml:space="preserve">la Comisión considera que </w:t>
      </w:r>
      <w:r w:rsidR="00513C52" w:rsidRPr="00724C8A">
        <w:rPr>
          <w:rFonts w:asciiTheme="majorHAnsi" w:hAnsiTheme="majorHAnsi" w:cs="Calibri"/>
          <w:color w:val="auto"/>
          <w:sz w:val="20"/>
          <w:szCs w:val="20"/>
          <w:lang w:val="es-PA"/>
        </w:rPr>
        <w:t>este elemento no es determinante.</w:t>
      </w:r>
    </w:p>
    <w:p w14:paraId="39ADF984" w14:textId="77777777" w:rsidR="006C6296" w:rsidRPr="00724C8A" w:rsidRDefault="006C6296" w:rsidP="00F7393B">
      <w:pPr>
        <w:pStyle w:val="ListParagraph"/>
        <w:suppressAutoHyphens/>
        <w:spacing w:after="240"/>
        <w:ind w:left="0" w:firstLine="720"/>
        <w:jc w:val="both"/>
        <w:rPr>
          <w:rFonts w:asciiTheme="majorHAnsi" w:hAnsiTheme="majorHAnsi" w:cs="Calibri"/>
          <w:color w:val="auto"/>
          <w:sz w:val="20"/>
          <w:szCs w:val="20"/>
          <w:lang w:val="es-PA"/>
        </w:rPr>
      </w:pPr>
    </w:p>
    <w:p w14:paraId="3972E769" w14:textId="6A36E9B8" w:rsidR="008270E5" w:rsidRPr="00724C8A" w:rsidRDefault="008468D6" w:rsidP="00F7393B">
      <w:pPr>
        <w:pStyle w:val="ListParagraph"/>
        <w:numPr>
          <w:ilvl w:val="0"/>
          <w:numId w:val="55"/>
        </w:numPr>
        <w:suppressAutoHyphens/>
        <w:spacing w:after="240"/>
        <w:jc w:val="both"/>
        <w:rPr>
          <w:rFonts w:asciiTheme="majorHAnsi" w:hAnsiTheme="majorHAnsi" w:cs="Calibri"/>
          <w:color w:val="auto"/>
          <w:sz w:val="20"/>
          <w:szCs w:val="20"/>
          <w:lang w:val="es-PA"/>
        </w:rPr>
      </w:pPr>
      <w:r w:rsidRPr="00724C8A">
        <w:rPr>
          <w:rFonts w:asciiTheme="majorHAnsi" w:hAnsiTheme="majorHAnsi" w:cs="Calibri"/>
          <w:color w:val="auto"/>
          <w:sz w:val="20"/>
          <w:szCs w:val="20"/>
          <w:lang w:val="es-PA"/>
        </w:rPr>
        <w:t>Surge del expediente que la</w:t>
      </w:r>
      <w:r w:rsidR="00513C52" w:rsidRPr="00724C8A">
        <w:rPr>
          <w:rFonts w:asciiTheme="majorHAnsi" w:hAnsiTheme="majorHAnsi" w:cs="Calibri"/>
          <w:color w:val="auto"/>
          <w:sz w:val="20"/>
          <w:szCs w:val="20"/>
          <w:lang w:val="es-PA"/>
        </w:rPr>
        <w:t xml:space="preserve"> Constitución establecía el carácter inatacable de las decisiones del Tribunal Electoral en materia electoral y en lo relativo a conflictos </w:t>
      </w:r>
      <w:r w:rsidR="000F1653" w:rsidRPr="00724C8A">
        <w:rPr>
          <w:rFonts w:asciiTheme="majorHAnsi" w:hAnsiTheme="majorHAnsi" w:cs="Calibri"/>
          <w:color w:val="auto"/>
          <w:sz w:val="20"/>
          <w:szCs w:val="20"/>
          <w:lang w:val="es-PA"/>
        </w:rPr>
        <w:t xml:space="preserve">laborales con sus trabajadores. La </w:t>
      </w:r>
      <w:r w:rsidR="00F944EF" w:rsidRPr="00724C8A">
        <w:rPr>
          <w:rFonts w:asciiTheme="majorHAnsi" w:hAnsiTheme="majorHAnsi" w:cs="Calibri"/>
          <w:color w:val="auto"/>
          <w:sz w:val="20"/>
          <w:szCs w:val="20"/>
          <w:lang w:val="es-PA"/>
        </w:rPr>
        <w:t>presunta víctima</w:t>
      </w:r>
      <w:r w:rsidR="000F1653" w:rsidRPr="00724C8A">
        <w:rPr>
          <w:rFonts w:asciiTheme="majorHAnsi" w:hAnsiTheme="majorHAnsi" w:cs="Calibri"/>
          <w:color w:val="auto"/>
          <w:sz w:val="20"/>
          <w:szCs w:val="20"/>
          <w:lang w:val="es-PA"/>
        </w:rPr>
        <w:t xml:space="preserve"> considera que la sanción que se le aplicó</w:t>
      </w:r>
      <w:r w:rsidR="00622772" w:rsidRPr="00724C8A">
        <w:rPr>
          <w:rFonts w:asciiTheme="majorHAnsi" w:hAnsiTheme="majorHAnsi" w:cs="Calibri"/>
          <w:color w:val="auto"/>
          <w:sz w:val="20"/>
          <w:szCs w:val="20"/>
          <w:lang w:val="es-PA"/>
        </w:rPr>
        <w:t xml:space="preserve"> fue de naturaleza administrativa y no laboral</w:t>
      </w:r>
      <w:r w:rsidRPr="00724C8A">
        <w:rPr>
          <w:rFonts w:asciiTheme="majorHAnsi" w:hAnsiTheme="majorHAnsi" w:cs="Calibri"/>
          <w:color w:val="auto"/>
          <w:sz w:val="20"/>
          <w:szCs w:val="20"/>
          <w:lang w:val="es-PA"/>
        </w:rPr>
        <w:t xml:space="preserve">, toda vez que se fundamentó en la </w:t>
      </w:r>
      <w:r w:rsidR="00127304" w:rsidRPr="00724C8A">
        <w:rPr>
          <w:rFonts w:asciiTheme="majorHAnsi" w:hAnsiTheme="majorHAnsi"/>
          <w:bCs/>
          <w:sz w:val="20"/>
          <w:szCs w:val="20"/>
          <w:lang w:val="es-ES"/>
        </w:rPr>
        <w:t xml:space="preserve">ley de </w:t>
      </w:r>
      <w:r w:rsidR="00622772" w:rsidRPr="00724C8A">
        <w:rPr>
          <w:rFonts w:asciiTheme="majorHAnsi" w:hAnsiTheme="majorHAnsi"/>
          <w:bCs/>
          <w:sz w:val="20"/>
          <w:szCs w:val="20"/>
          <w:lang w:val="es-ES"/>
        </w:rPr>
        <w:t>responsabilidades</w:t>
      </w:r>
      <w:r w:rsidR="00127304" w:rsidRPr="00724C8A">
        <w:rPr>
          <w:rFonts w:asciiTheme="majorHAnsi" w:hAnsiTheme="majorHAnsi"/>
          <w:bCs/>
          <w:sz w:val="20"/>
          <w:szCs w:val="20"/>
          <w:lang w:val="es-ES"/>
        </w:rPr>
        <w:t xml:space="preserve"> administrativas</w:t>
      </w:r>
      <w:r w:rsidRPr="00724C8A">
        <w:rPr>
          <w:rFonts w:asciiTheme="majorHAnsi" w:hAnsiTheme="majorHAnsi"/>
          <w:bCs/>
          <w:sz w:val="20"/>
          <w:szCs w:val="20"/>
          <w:lang w:val="es-ES"/>
        </w:rPr>
        <w:t>,</w:t>
      </w:r>
      <w:r w:rsidRPr="00724C8A">
        <w:rPr>
          <w:rFonts w:asciiTheme="majorHAnsi" w:hAnsiTheme="majorHAnsi" w:cs="Calibri"/>
          <w:color w:val="auto"/>
          <w:sz w:val="20"/>
          <w:szCs w:val="20"/>
          <w:lang w:val="es-PA"/>
        </w:rPr>
        <w:t xml:space="preserve"> </w:t>
      </w:r>
      <w:r w:rsidR="000F1653" w:rsidRPr="00724C8A">
        <w:rPr>
          <w:rFonts w:asciiTheme="majorHAnsi" w:hAnsiTheme="majorHAnsi" w:cs="Calibri"/>
          <w:color w:val="auto"/>
          <w:sz w:val="20"/>
          <w:szCs w:val="20"/>
          <w:lang w:val="es-PA"/>
        </w:rPr>
        <w:t xml:space="preserve">por lo que no estaba impedida de acudir a la justicia constitucional. Si bien la justicia constitucional determinó en dos instancias que su acción no era procedente, la Comisión estima que no puede considerarse que las expectativas de la </w:t>
      </w:r>
      <w:r w:rsidR="00F944EF" w:rsidRPr="00724C8A">
        <w:rPr>
          <w:rFonts w:asciiTheme="majorHAnsi" w:hAnsiTheme="majorHAnsi" w:cs="Calibri"/>
          <w:color w:val="auto"/>
          <w:sz w:val="20"/>
          <w:szCs w:val="20"/>
          <w:lang w:val="es-PA"/>
        </w:rPr>
        <w:t>presunta víctima</w:t>
      </w:r>
      <w:r w:rsidR="000F1653" w:rsidRPr="00724C8A">
        <w:rPr>
          <w:rFonts w:asciiTheme="majorHAnsi" w:hAnsiTheme="majorHAnsi" w:cs="Calibri"/>
          <w:color w:val="auto"/>
          <w:sz w:val="20"/>
          <w:szCs w:val="20"/>
          <w:lang w:val="es-PA"/>
        </w:rPr>
        <w:t xml:space="preserve"> de obtener un resultado favorable fueran manifiestamente irrazonables; esto </w:t>
      </w:r>
      <w:r w:rsidR="00622772" w:rsidRPr="00724C8A">
        <w:rPr>
          <w:rFonts w:asciiTheme="majorHAnsi" w:hAnsiTheme="majorHAnsi" w:cs="Calibri"/>
          <w:color w:val="auto"/>
          <w:sz w:val="20"/>
          <w:szCs w:val="20"/>
          <w:lang w:val="es-PA"/>
        </w:rPr>
        <w:t xml:space="preserve">se </w:t>
      </w:r>
      <w:r w:rsidR="000F1653" w:rsidRPr="00724C8A">
        <w:rPr>
          <w:rFonts w:asciiTheme="majorHAnsi" w:hAnsiTheme="majorHAnsi" w:cs="Calibri"/>
          <w:color w:val="auto"/>
          <w:sz w:val="20"/>
          <w:szCs w:val="20"/>
          <w:lang w:val="es-PA"/>
        </w:rPr>
        <w:t>evidencia en el hecho de que un voto disidente coincidi</w:t>
      </w:r>
      <w:r w:rsidR="00C90C66" w:rsidRPr="00724C8A">
        <w:rPr>
          <w:rFonts w:asciiTheme="majorHAnsi" w:hAnsiTheme="majorHAnsi" w:cs="Calibri"/>
          <w:color w:val="auto"/>
          <w:sz w:val="20"/>
          <w:szCs w:val="20"/>
          <w:lang w:val="es-PA"/>
        </w:rPr>
        <w:t xml:space="preserve">ó con la posición de la </w:t>
      </w:r>
      <w:r w:rsidR="00F944EF" w:rsidRPr="00724C8A">
        <w:rPr>
          <w:rFonts w:asciiTheme="majorHAnsi" w:hAnsiTheme="majorHAnsi" w:cs="Calibri"/>
          <w:color w:val="auto"/>
          <w:sz w:val="20"/>
          <w:szCs w:val="20"/>
          <w:lang w:val="es-PA"/>
        </w:rPr>
        <w:t>presunta víctima</w:t>
      </w:r>
      <w:r w:rsidR="00C90C66" w:rsidRPr="00724C8A">
        <w:rPr>
          <w:rFonts w:asciiTheme="majorHAnsi" w:hAnsiTheme="majorHAnsi" w:cs="Calibri"/>
          <w:color w:val="auto"/>
          <w:sz w:val="20"/>
          <w:szCs w:val="20"/>
          <w:lang w:val="es-PA"/>
        </w:rPr>
        <w:t xml:space="preserve">. De igual manera, si bien el Tribunal Administrativo consideró </w:t>
      </w:r>
      <w:r w:rsidR="00622772" w:rsidRPr="00724C8A">
        <w:rPr>
          <w:rFonts w:asciiTheme="majorHAnsi" w:hAnsiTheme="majorHAnsi" w:cs="Calibri"/>
          <w:color w:val="auto"/>
          <w:sz w:val="20"/>
          <w:szCs w:val="20"/>
          <w:lang w:val="es-PA"/>
        </w:rPr>
        <w:t xml:space="preserve">que </w:t>
      </w:r>
      <w:r w:rsidR="00C90C66" w:rsidRPr="00724C8A">
        <w:rPr>
          <w:rFonts w:asciiTheme="majorHAnsi" w:hAnsiTheme="majorHAnsi" w:cs="Calibri"/>
          <w:color w:val="auto"/>
          <w:sz w:val="20"/>
          <w:szCs w:val="20"/>
          <w:lang w:val="es-PA"/>
        </w:rPr>
        <w:t xml:space="preserve">no </w:t>
      </w:r>
      <w:r w:rsidR="00622772" w:rsidRPr="00724C8A">
        <w:rPr>
          <w:rFonts w:asciiTheme="majorHAnsi" w:hAnsiTheme="majorHAnsi" w:cs="Calibri"/>
          <w:color w:val="auto"/>
          <w:sz w:val="20"/>
          <w:szCs w:val="20"/>
          <w:lang w:val="es-PA"/>
        </w:rPr>
        <w:t xml:space="preserve">era </w:t>
      </w:r>
      <w:r w:rsidR="00C90C66" w:rsidRPr="00724C8A">
        <w:rPr>
          <w:rFonts w:asciiTheme="majorHAnsi" w:hAnsiTheme="majorHAnsi" w:cs="Calibri"/>
          <w:color w:val="auto"/>
          <w:sz w:val="20"/>
          <w:szCs w:val="20"/>
          <w:lang w:val="es-PA"/>
        </w:rPr>
        <w:t xml:space="preserve">competente para conocer la demanda de nulidad presentada por la </w:t>
      </w:r>
      <w:r w:rsidR="00F944EF" w:rsidRPr="00724C8A">
        <w:rPr>
          <w:rFonts w:asciiTheme="majorHAnsi" w:hAnsiTheme="majorHAnsi" w:cs="Calibri"/>
          <w:color w:val="auto"/>
          <w:sz w:val="20"/>
          <w:szCs w:val="20"/>
          <w:lang w:val="es-PA"/>
        </w:rPr>
        <w:t>presunta víctima</w:t>
      </w:r>
      <w:r w:rsidR="00C90C66" w:rsidRPr="00724C8A">
        <w:rPr>
          <w:rFonts w:asciiTheme="majorHAnsi" w:hAnsiTheme="majorHAnsi" w:cs="Calibri"/>
          <w:color w:val="auto"/>
          <w:sz w:val="20"/>
          <w:szCs w:val="20"/>
          <w:lang w:val="es-PA"/>
        </w:rPr>
        <w:t xml:space="preserve">, no se puede considerar irrazonable que </w:t>
      </w:r>
      <w:r w:rsidR="00A52935" w:rsidRPr="00724C8A">
        <w:rPr>
          <w:rFonts w:asciiTheme="majorHAnsi" w:hAnsiTheme="majorHAnsi" w:cs="Calibri"/>
          <w:color w:val="auto"/>
          <w:sz w:val="20"/>
          <w:szCs w:val="20"/>
          <w:lang w:val="es-PA"/>
        </w:rPr>
        <w:t>ésta</w:t>
      </w:r>
      <w:r w:rsidR="00C90C66" w:rsidRPr="00724C8A">
        <w:rPr>
          <w:rFonts w:asciiTheme="majorHAnsi" w:hAnsiTheme="majorHAnsi" w:cs="Calibri"/>
          <w:color w:val="auto"/>
          <w:sz w:val="20"/>
          <w:szCs w:val="20"/>
          <w:lang w:val="es-PA"/>
        </w:rPr>
        <w:t xml:space="preserve"> pensara que </w:t>
      </w:r>
      <w:r w:rsidR="00A52935" w:rsidRPr="00724C8A">
        <w:rPr>
          <w:rFonts w:asciiTheme="majorHAnsi" w:hAnsiTheme="majorHAnsi" w:cs="Calibri"/>
          <w:color w:val="auto"/>
          <w:sz w:val="20"/>
          <w:szCs w:val="20"/>
          <w:lang w:val="es-PA"/>
        </w:rPr>
        <w:t>dicho órgano</w:t>
      </w:r>
      <w:r w:rsidR="00C90C66" w:rsidRPr="00724C8A">
        <w:rPr>
          <w:rFonts w:asciiTheme="majorHAnsi" w:hAnsiTheme="majorHAnsi" w:cs="Calibri"/>
          <w:color w:val="auto"/>
          <w:sz w:val="20"/>
          <w:szCs w:val="20"/>
          <w:lang w:val="es-PA"/>
        </w:rPr>
        <w:t xml:space="preserve"> podía conocer su caso</w:t>
      </w:r>
      <w:r w:rsidR="00A52935" w:rsidRPr="00724C8A">
        <w:rPr>
          <w:rFonts w:asciiTheme="majorHAnsi" w:hAnsiTheme="majorHAnsi" w:cs="Calibri"/>
          <w:color w:val="auto"/>
          <w:sz w:val="20"/>
          <w:szCs w:val="20"/>
          <w:lang w:val="es-PA"/>
        </w:rPr>
        <w:t>, ya que</w:t>
      </w:r>
      <w:r w:rsidR="00C90C66" w:rsidRPr="00724C8A">
        <w:rPr>
          <w:rFonts w:asciiTheme="majorHAnsi" w:hAnsiTheme="majorHAnsi" w:cs="Calibri"/>
          <w:color w:val="auto"/>
          <w:sz w:val="20"/>
          <w:szCs w:val="20"/>
          <w:lang w:val="es-PA"/>
        </w:rPr>
        <w:t xml:space="preserve"> </w:t>
      </w:r>
      <w:r w:rsidR="00A52935" w:rsidRPr="00724C8A">
        <w:rPr>
          <w:rFonts w:asciiTheme="majorHAnsi" w:hAnsiTheme="majorHAnsi" w:cs="Calibri"/>
          <w:color w:val="auto"/>
          <w:sz w:val="20"/>
          <w:szCs w:val="20"/>
          <w:lang w:val="es-PA"/>
        </w:rPr>
        <w:t xml:space="preserve">la </w:t>
      </w:r>
      <w:r w:rsidR="000868FD" w:rsidRPr="00724C8A">
        <w:rPr>
          <w:rFonts w:asciiTheme="majorHAnsi" w:hAnsiTheme="majorHAnsi" w:cs="Calibri"/>
          <w:color w:val="auto"/>
          <w:sz w:val="20"/>
          <w:szCs w:val="20"/>
          <w:lang w:val="es-PA"/>
        </w:rPr>
        <w:t xml:space="preserve">ley </w:t>
      </w:r>
      <w:r w:rsidR="00A52935" w:rsidRPr="00724C8A">
        <w:rPr>
          <w:rFonts w:asciiTheme="majorHAnsi" w:hAnsiTheme="majorHAnsi" w:cs="Calibri"/>
          <w:color w:val="auto"/>
          <w:sz w:val="20"/>
          <w:szCs w:val="20"/>
          <w:lang w:val="es-PA"/>
        </w:rPr>
        <w:t xml:space="preserve">le concedía </w:t>
      </w:r>
      <w:r w:rsidR="00C90C66" w:rsidRPr="00724C8A">
        <w:rPr>
          <w:rFonts w:asciiTheme="majorHAnsi" w:hAnsiTheme="majorHAnsi" w:cs="Calibri"/>
          <w:color w:val="auto"/>
          <w:sz w:val="20"/>
          <w:szCs w:val="20"/>
          <w:lang w:val="es-PA"/>
        </w:rPr>
        <w:t xml:space="preserve">expresamente </w:t>
      </w:r>
      <w:r w:rsidR="00A52935" w:rsidRPr="00724C8A">
        <w:rPr>
          <w:rFonts w:asciiTheme="majorHAnsi" w:hAnsiTheme="majorHAnsi" w:cs="Calibri"/>
          <w:color w:val="auto"/>
          <w:sz w:val="20"/>
          <w:szCs w:val="20"/>
          <w:lang w:val="es-PA"/>
        </w:rPr>
        <w:t xml:space="preserve">la </w:t>
      </w:r>
      <w:r w:rsidR="00C90C66" w:rsidRPr="00724C8A">
        <w:rPr>
          <w:rFonts w:asciiTheme="majorHAnsi" w:hAnsiTheme="majorHAnsi" w:cs="Calibri"/>
          <w:color w:val="auto"/>
          <w:sz w:val="20"/>
          <w:szCs w:val="20"/>
          <w:lang w:val="es-PA"/>
        </w:rPr>
        <w:t xml:space="preserve">facultad </w:t>
      </w:r>
      <w:r w:rsidR="00A52935" w:rsidRPr="00724C8A">
        <w:rPr>
          <w:rFonts w:asciiTheme="majorHAnsi" w:hAnsiTheme="majorHAnsi" w:cs="Calibri"/>
          <w:color w:val="auto"/>
          <w:sz w:val="20"/>
          <w:szCs w:val="20"/>
          <w:lang w:val="es-PA"/>
        </w:rPr>
        <w:t>de</w:t>
      </w:r>
      <w:r w:rsidR="00C90C66" w:rsidRPr="00724C8A">
        <w:rPr>
          <w:rFonts w:asciiTheme="majorHAnsi" w:hAnsiTheme="majorHAnsi" w:cs="Calibri"/>
          <w:color w:val="auto"/>
          <w:sz w:val="20"/>
          <w:szCs w:val="20"/>
          <w:lang w:val="es-PA"/>
        </w:rPr>
        <w:t xml:space="preserve"> conocer de casos de servidores públicos que fueran sancionados bajo </w:t>
      </w:r>
      <w:r w:rsidR="000868FD" w:rsidRPr="00724C8A">
        <w:rPr>
          <w:rFonts w:asciiTheme="majorHAnsi" w:hAnsiTheme="majorHAnsi" w:cs="Calibri"/>
          <w:color w:val="auto"/>
          <w:sz w:val="20"/>
          <w:szCs w:val="20"/>
          <w:lang w:val="es-PA"/>
        </w:rPr>
        <w:t xml:space="preserve">la </w:t>
      </w:r>
      <w:r w:rsidR="00127304" w:rsidRPr="00724C8A">
        <w:rPr>
          <w:rFonts w:asciiTheme="majorHAnsi" w:hAnsiTheme="majorHAnsi" w:cs="Calibri"/>
          <w:color w:val="auto"/>
          <w:sz w:val="20"/>
          <w:szCs w:val="20"/>
          <w:lang w:val="es-PA"/>
        </w:rPr>
        <w:t>ley de responsabilidades administrativas</w:t>
      </w:r>
      <w:r w:rsidR="00A52935" w:rsidRPr="00724C8A">
        <w:rPr>
          <w:rFonts w:asciiTheme="majorHAnsi" w:hAnsiTheme="majorHAnsi" w:cs="Calibri"/>
          <w:color w:val="auto"/>
          <w:sz w:val="20"/>
          <w:szCs w:val="20"/>
          <w:lang w:val="es-PA"/>
        </w:rPr>
        <w:t>,</w:t>
      </w:r>
      <w:r w:rsidR="00127304" w:rsidRPr="00724C8A">
        <w:rPr>
          <w:rFonts w:asciiTheme="majorHAnsi" w:hAnsiTheme="majorHAnsi" w:cs="Calibri"/>
          <w:color w:val="auto"/>
          <w:sz w:val="20"/>
          <w:szCs w:val="20"/>
          <w:lang w:val="es-PA"/>
        </w:rPr>
        <w:t xml:space="preserve"> </w:t>
      </w:r>
      <w:r w:rsidRPr="00724C8A">
        <w:rPr>
          <w:rFonts w:asciiTheme="majorHAnsi" w:hAnsiTheme="majorHAnsi" w:cs="Calibri"/>
          <w:color w:val="auto"/>
          <w:sz w:val="20"/>
          <w:szCs w:val="20"/>
          <w:lang w:val="es-PA"/>
        </w:rPr>
        <w:t xml:space="preserve">que fue </w:t>
      </w:r>
      <w:r w:rsidR="000868FD" w:rsidRPr="00724C8A">
        <w:rPr>
          <w:rFonts w:asciiTheme="majorHAnsi" w:hAnsiTheme="majorHAnsi" w:cs="Calibri"/>
          <w:color w:val="auto"/>
          <w:sz w:val="20"/>
          <w:szCs w:val="20"/>
          <w:lang w:val="es-PA"/>
        </w:rPr>
        <w:t>utilizada como fundamento para su destitución</w:t>
      </w:r>
      <w:r w:rsidR="00C90C66" w:rsidRPr="00724C8A">
        <w:rPr>
          <w:rFonts w:asciiTheme="majorHAnsi" w:hAnsiTheme="majorHAnsi" w:cs="Calibri"/>
          <w:color w:val="auto"/>
          <w:sz w:val="20"/>
          <w:szCs w:val="20"/>
          <w:lang w:val="es-PA"/>
        </w:rPr>
        <w:t xml:space="preserve">. </w:t>
      </w:r>
      <w:r w:rsidR="009C07E8" w:rsidRPr="00724C8A">
        <w:rPr>
          <w:rFonts w:asciiTheme="majorHAnsi" w:hAnsiTheme="majorHAnsi" w:cs="Calibri"/>
          <w:color w:val="auto"/>
          <w:sz w:val="20"/>
          <w:szCs w:val="20"/>
          <w:lang w:val="es-PA"/>
        </w:rPr>
        <w:t>Las acciones intentadas por</w:t>
      </w:r>
      <w:r w:rsidR="00FD5777" w:rsidRPr="00724C8A">
        <w:rPr>
          <w:rFonts w:asciiTheme="majorHAnsi" w:hAnsiTheme="majorHAnsi" w:cs="Calibri"/>
          <w:color w:val="auto"/>
          <w:sz w:val="20"/>
          <w:szCs w:val="20"/>
          <w:lang w:val="es-PA"/>
        </w:rPr>
        <w:t xml:space="preserve"> la </w:t>
      </w:r>
      <w:r w:rsidR="00F944EF" w:rsidRPr="00724C8A">
        <w:rPr>
          <w:rFonts w:asciiTheme="majorHAnsi" w:hAnsiTheme="majorHAnsi" w:cs="Calibri"/>
          <w:color w:val="auto"/>
          <w:sz w:val="20"/>
          <w:szCs w:val="20"/>
          <w:lang w:val="es-PA"/>
        </w:rPr>
        <w:t>presunta víctima</w:t>
      </w:r>
      <w:r w:rsidR="00FD5777" w:rsidRPr="00724C8A">
        <w:rPr>
          <w:rFonts w:asciiTheme="majorHAnsi" w:hAnsiTheme="majorHAnsi" w:cs="Calibri"/>
          <w:color w:val="auto"/>
          <w:sz w:val="20"/>
          <w:szCs w:val="20"/>
          <w:lang w:val="es-PA"/>
        </w:rPr>
        <w:t xml:space="preserve"> luego de que el Tribunal Administrativo declinara competencia con respecto a su demanda de nulidad no se pueden considerar temerarias </w:t>
      </w:r>
      <w:r w:rsidR="00297946" w:rsidRPr="00724C8A">
        <w:rPr>
          <w:rFonts w:asciiTheme="majorHAnsi" w:hAnsiTheme="majorHAnsi" w:cs="Calibri"/>
          <w:color w:val="auto"/>
          <w:sz w:val="20"/>
          <w:szCs w:val="20"/>
          <w:lang w:val="es-PA"/>
        </w:rPr>
        <w:t>ni manifiestamente irrazonables</w:t>
      </w:r>
      <w:r w:rsidR="00A52935" w:rsidRPr="00724C8A">
        <w:rPr>
          <w:rFonts w:asciiTheme="majorHAnsi" w:hAnsiTheme="majorHAnsi" w:cs="Calibri"/>
          <w:color w:val="auto"/>
          <w:sz w:val="20"/>
          <w:szCs w:val="20"/>
          <w:lang w:val="es-PA"/>
        </w:rPr>
        <w:t>,</w:t>
      </w:r>
      <w:r w:rsidR="00297946" w:rsidRPr="00724C8A">
        <w:rPr>
          <w:rFonts w:asciiTheme="majorHAnsi" w:hAnsiTheme="majorHAnsi" w:cs="Calibri"/>
          <w:color w:val="auto"/>
          <w:sz w:val="20"/>
          <w:szCs w:val="20"/>
          <w:lang w:val="es-PA"/>
        </w:rPr>
        <w:t xml:space="preserve"> </w:t>
      </w:r>
      <w:r w:rsidR="00FD5777" w:rsidRPr="00724C8A">
        <w:rPr>
          <w:rFonts w:asciiTheme="majorHAnsi" w:hAnsiTheme="majorHAnsi" w:cs="Calibri"/>
          <w:color w:val="auto"/>
          <w:sz w:val="20"/>
          <w:szCs w:val="20"/>
          <w:lang w:val="es-PA"/>
        </w:rPr>
        <w:t>pues</w:t>
      </w:r>
      <w:r w:rsidR="00297946" w:rsidRPr="00724C8A">
        <w:rPr>
          <w:rFonts w:asciiTheme="majorHAnsi" w:hAnsiTheme="majorHAnsi" w:cs="Calibri"/>
          <w:color w:val="auto"/>
          <w:sz w:val="20"/>
          <w:szCs w:val="20"/>
          <w:lang w:val="es-PA"/>
        </w:rPr>
        <w:t xml:space="preserve"> no repetían el objeto del amparo inicial sino que</w:t>
      </w:r>
      <w:r w:rsidR="00FD5777" w:rsidRPr="00724C8A">
        <w:rPr>
          <w:rFonts w:asciiTheme="majorHAnsi" w:hAnsiTheme="majorHAnsi" w:cs="Calibri"/>
          <w:color w:val="auto"/>
          <w:sz w:val="20"/>
          <w:szCs w:val="20"/>
          <w:lang w:val="es-PA"/>
        </w:rPr>
        <w:t xml:space="preserve"> se referían a hecho nuevos</w:t>
      </w:r>
      <w:r w:rsidR="00297946" w:rsidRPr="00724C8A">
        <w:rPr>
          <w:rFonts w:asciiTheme="majorHAnsi" w:hAnsiTheme="majorHAnsi" w:cs="Calibri"/>
          <w:color w:val="auto"/>
          <w:sz w:val="20"/>
          <w:szCs w:val="20"/>
          <w:lang w:val="es-PA"/>
        </w:rPr>
        <w:t xml:space="preserve"> pero relacionados con el objeto de su petición</w:t>
      </w:r>
      <w:r w:rsidR="00A52935" w:rsidRPr="00724C8A">
        <w:rPr>
          <w:rFonts w:asciiTheme="majorHAnsi" w:hAnsiTheme="majorHAnsi" w:cs="Calibri"/>
          <w:color w:val="auto"/>
          <w:sz w:val="20"/>
          <w:szCs w:val="20"/>
          <w:lang w:val="es-PA"/>
        </w:rPr>
        <w:t>:</w:t>
      </w:r>
      <w:r w:rsidR="00297946" w:rsidRPr="00724C8A">
        <w:rPr>
          <w:rFonts w:asciiTheme="majorHAnsi" w:hAnsiTheme="majorHAnsi" w:cs="Calibri"/>
          <w:color w:val="auto"/>
          <w:sz w:val="20"/>
          <w:szCs w:val="20"/>
          <w:lang w:val="es-PA"/>
        </w:rPr>
        <w:t xml:space="preserve"> que el Tribunal Fiscal y Administrativo hubiese declinado competencia a favor de la propia autoridad demandada y que el Tribunal Electoral hubiese decidido el archivo de la demanda contra su propio acto en violación al principio de imparcialidad</w:t>
      </w:r>
      <w:r w:rsidR="00297030" w:rsidRPr="00724C8A">
        <w:rPr>
          <w:rFonts w:asciiTheme="majorHAnsi" w:hAnsiTheme="majorHAnsi" w:cs="Calibri"/>
          <w:color w:val="auto"/>
          <w:sz w:val="20"/>
          <w:szCs w:val="20"/>
          <w:lang w:val="es-PA"/>
        </w:rPr>
        <w:t>. Por estas razones, la Comisión concluye que los recursos internos se agota</w:t>
      </w:r>
      <w:r w:rsidR="00B76D0B" w:rsidRPr="00724C8A">
        <w:rPr>
          <w:rFonts w:asciiTheme="majorHAnsi" w:hAnsiTheme="majorHAnsi" w:cs="Calibri"/>
          <w:color w:val="auto"/>
          <w:sz w:val="20"/>
          <w:szCs w:val="20"/>
          <w:lang w:val="es-PA"/>
        </w:rPr>
        <w:t xml:space="preserve">ron con la decisión emitida el </w:t>
      </w:r>
      <w:r w:rsidR="00297030" w:rsidRPr="00724C8A">
        <w:rPr>
          <w:rFonts w:asciiTheme="majorHAnsi" w:hAnsiTheme="majorHAnsi" w:cs="Calibri"/>
          <w:color w:val="auto"/>
          <w:sz w:val="20"/>
          <w:szCs w:val="20"/>
          <w:lang w:val="es-PA"/>
        </w:rPr>
        <w:t xml:space="preserve">16 de febrero de 2009 </w:t>
      </w:r>
      <w:r w:rsidR="00A52935" w:rsidRPr="00724C8A">
        <w:rPr>
          <w:rFonts w:asciiTheme="majorHAnsi" w:hAnsiTheme="majorHAnsi" w:cs="Calibri"/>
          <w:color w:val="auto"/>
          <w:sz w:val="20"/>
          <w:szCs w:val="20"/>
          <w:lang w:val="es-PA"/>
        </w:rPr>
        <w:t xml:space="preserve">por el </w:t>
      </w:r>
      <w:r w:rsidR="00297030" w:rsidRPr="00724C8A">
        <w:rPr>
          <w:rFonts w:asciiTheme="majorHAnsi" w:hAnsiTheme="majorHAnsi"/>
          <w:bCs/>
          <w:color w:val="auto"/>
          <w:sz w:val="20"/>
          <w:szCs w:val="20"/>
          <w:lang w:val="es-ES"/>
        </w:rPr>
        <w:t>Décimo Tribunal Colegiado en Materia Administrativa del Primer Circuito y, por lo tanto, la petición cumple con los requisitos del artículo 46.1(a) de la Convención Americana. Dado que la petición fue presentada el 12 de agosto de 2009</w:t>
      </w:r>
      <w:r w:rsidR="00A52935" w:rsidRPr="00724C8A">
        <w:rPr>
          <w:rFonts w:asciiTheme="majorHAnsi" w:hAnsiTheme="majorHAnsi"/>
          <w:bCs/>
          <w:color w:val="auto"/>
          <w:sz w:val="20"/>
          <w:szCs w:val="20"/>
          <w:lang w:val="es-ES"/>
        </w:rPr>
        <w:t>,</w:t>
      </w:r>
      <w:r w:rsidR="00297030" w:rsidRPr="00724C8A">
        <w:rPr>
          <w:rFonts w:asciiTheme="majorHAnsi" w:hAnsiTheme="majorHAnsi"/>
          <w:bCs/>
          <w:color w:val="auto"/>
          <w:sz w:val="20"/>
          <w:szCs w:val="20"/>
          <w:lang w:val="es-ES"/>
        </w:rPr>
        <w:t xml:space="preserve"> también cumple con los requisitos del artículo 46.1(b) de la Convención Americana. </w:t>
      </w:r>
    </w:p>
    <w:p w14:paraId="7090A929" w14:textId="115AB145" w:rsidR="00F04591" w:rsidRPr="00724C8A" w:rsidRDefault="00F04591" w:rsidP="00647756">
      <w:pPr>
        <w:pStyle w:val="ListParagraph"/>
        <w:spacing w:before="120" w:after="120"/>
        <w:jc w:val="both"/>
        <w:rPr>
          <w:rFonts w:asciiTheme="majorHAnsi" w:hAnsiTheme="majorHAnsi"/>
          <w:b/>
          <w:bCs/>
          <w:sz w:val="20"/>
          <w:szCs w:val="20"/>
          <w:lang w:val="es-ES"/>
        </w:rPr>
      </w:pPr>
      <w:r w:rsidRPr="00724C8A">
        <w:rPr>
          <w:rFonts w:asciiTheme="majorHAnsi" w:hAnsiTheme="majorHAnsi"/>
          <w:b/>
          <w:bCs/>
          <w:sz w:val="20"/>
          <w:szCs w:val="20"/>
          <w:lang w:val="es-ES"/>
        </w:rPr>
        <w:t>V</w:t>
      </w:r>
      <w:r w:rsidR="000E2789" w:rsidRPr="00724C8A">
        <w:rPr>
          <w:rFonts w:asciiTheme="majorHAnsi" w:hAnsiTheme="majorHAnsi"/>
          <w:b/>
          <w:bCs/>
          <w:sz w:val="20"/>
          <w:szCs w:val="20"/>
          <w:lang w:val="es-ES"/>
        </w:rPr>
        <w:t>I</w:t>
      </w:r>
      <w:r w:rsidRPr="00724C8A">
        <w:rPr>
          <w:rFonts w:asciiTheme="majorHAnsi" w:hAnsiTheme="majorHAnsi"/>
          <w:b/>
          <w:bCs/>
          <w:sz w:val="20"/>
          <w:szCs w:val="20"/>
          <w:lang w:val="es-ES"/>
        </w:rPr>
        <w:t xml:space="preserve">I. </w:t>
      </w:r>
      <w:r w:rsidRPr="00724C8A">
        <w:rPr>
          <w:rFonts w:asciiTheme="majorHAnsi" w:hAnsiTheme="majorHAnsi"/>
          <w:b/>
          <w:bCs/>
          <w:sz w:val="20"/>
          <w:szCs w:val="20"/>
          <w:lang w:val="es-ES"/>
        </w:rPr>
        <w:tab/>
        <w:t>CARACTERIZACIÓN</w:t>
      </w:r>
    </w:p>
    <w:p w14:paraId="57A89659" w14:textId="7BAF6028" w:rsidR="00BE3B76" w:rsidRPr="00724C8A" w:rsidRDefault="00BE3B76"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La </w:t>
      </w:r>
      <w:r w:rsidR="00F944EF" w:rsidRPr="00724C8A">
        <w:rPr>
          <w:rFonts w:asciiTheme="majorHAnsi" w:hAnsiTheme="majorHAnsi"/>
          <w:bCs/>
          <w:sz w:val="20"/>
          <w:szCs w:val="20"/>
          <w:lang w:val="es-ES"/>
        </w:rPr>
        <w:t>presunta víctima</w:t>
      </w:r>
      <w:r w:rsidRPr="00724C8A">
        <w:rPr>
          <w:rFonts w:asciiTheme="majorHAnsi" w:hAnsiTheme="majorHAnsi"/>
          <w:bCs/>
          <w:sz w:val="20"/>
          <w:szCs w:val="20"/>
          <w:lang w:val="es-ES"/>
        </w:rPr>
        <w:t xml:space="preserve"> </w:t>
      </w:r>
      <w:r w:rsidR="003E07AB" w:rsidRPr="00724C8A">
        <w:rPr>
          <w:rFonts w:asciiTheme="majorHAnsi" w:hAnsiTheme="majorHAnsi"/>
          <w:bCs/>
          <w:sz w:val="20"/>
          <w:szCs w:val="20"/>
          <w:lang w:val="es-ES"/>
        </w:rPr>
        <w:t>aleg</w:t>
      </w:r>
      <w:r w:rsidRPr="00724C8A">
        <w:rPr>
          <w:rFonts w:asciiTheme="majorHAnsi" w:hAnsiTheme="majorHAnsi"/>
          <w:bCs/>
          <w:sz w:val="20"/>
          <w:szCs w:val="20"/>
          <w:lang w:val="es-ES"/>
        </w:rPr>
        <w:t xml:space="preserve">a </w:t>
      </w:r>
      <w:r w:rsidR="003E07AB" w:rsidRPr="00724C8A">
        <w:rPr>
          <w:rFonts w:asciiTheme="majorHAnsi" w:hAnsiTheme="majorHAnsi"/>
          <w:bCs/>
          <w:sz w:val="20"/>
          <w:szCs w:val="20"/>
          <w:lang w:val="es-ES"/>
        </w:rPr>
        <w:t xml:space="preserve">que </w:t>
      </w:r>
      <w:r w:rsidRPr="00724C8A">
        <w:rPr>
          <w:rFonts w:asciiTheme="majorHAnsi" w:hAnsiTheme="majorHAnsi"/>
          <w:bCs/>
          <w:sz w:val="20"/>
          <w:szCs w:val="20"/>
          <w:lang w:val="es-ES"/>
        </w:rPr>
        <w:t>no tuvo acceso a un recurso efectivo que</w:t>
      </w:r>
      <w:r w:rsidR="00297946" w:rsidRPr="00724C8A">
        <w:rPr>
          <w:rFonts w:asciiTheme="majorHAnsi" w:hAnsiTheme="majorHAnsi"/>
          <w:bCs/>
          <w:sz w:val="20"/>
          <w:szCs w:val="20"/>
          <w:lang w:val="es-ES"/>
        </w:rPr>
        <w:t xml:space="preserve"> le permitiera plantear </w:t>
      </w:r>
      <w:r w:rsidR="003E07AB" w:rsidRPr="00724C8A">
        <w:rPr>
          <w:rFonts w:asciiTheme="majorHAnsi" w:hAnsiTheme="majorHAnsi"/>
          <w:bCs/>
          <w:sz w:val="20"/>
          <w:szCs w:val="20"/>
          <w:lang w:val="es-ES"/>
        </w:rPr>
        <w:t>en el ámbito interno</w:t>
      </w:r>
      <w:r w:rsidRPr="00724C8A">
        <w:rPr>
          <w:rFonts w:asciiTheme="majorHAnsi" w:hAnsiTheme="majorHAnsi"/>
          <w:bCs/>
          <w:sz w:val="20"/>
          <w:szCs w:val="20"/>
          <w:lang w:val="es-ES"/>
        </w:rPr>
        <w:t xml:space="preserve"> sus alega</w:t>
      </w:r>
      <w:r w:rsidR="003E07AB" w:rsidRPr="00724C8A">
        <w:rPr>
          <w:rFonts w:asciiTheme="majorHAnsi" w:hAnsiTheme="majorHAnsi"/>
          <w:bCs/>
          <w:sz w:val="20"/>
          <w:szCs w:val="20"/>
          <w:lang w:val="es-ES"/>
        </w:rPr>
        <w:t>tos</w:t>
      </w:r>
      <w:r w:rsidRPr="00724C8A">
        <w:rPr>
          <w:rFonts w:asciiTheme="majorHAnsi" w:hAnsiTheme="majorHAnsi"/>
          <w:bCs/>
          <w:sz w:val="20"/>
          <w:szCs w:val="20"/>
          <w:lang w:val="es-ES"/>
        </w:rPr>
        <w:t xml:space="preserve"> respecto a </w:t>
      </w:r>
      <w:r w:rsidR="00297946" w:rsidRPr="00724C8A">
        <w:rPr>
          <w:rFonts w:asciiTheme="majorHAnsi" w:hAnsiTheme="majorHAnsi"/>
          <w:bCs/>
          <w:sz w:val="20"/>
          <w:szCs w:val="20"/>
          <w:lang w:val="es-ES"/>
        </w:rPr>
        <w:t xml:space="preserve"> </w:t>
      </w:r>
      <w:r w:rsidRPr="00724C8A">
        <w:rPr>
          <w:rFonts w:asciiTheme="majorHAnsi" w:hAnsiTheme="majorHAnsi"/>
          <w:bCs/>
          <w:sz w:val="20"/>
          <w:szCs w:val="20"/>
          <w:lang w:val="es-ES"/>
        </w:rPr>
        <w:t xml:space="preserve">violaciones </w:t>
      </w:r>
      <w:r w:rsidR="003E07AB" w:rsidRPr="00724C8A">
        <w:rPr>
          <w:rFonts w:asciiTheme="majorHAnsi" w:hAnsiTheme="majorHAnsi"/>
          <w:bCs/>
          <w:sz w:val="20"/>
          <w:szCs w:val="20"/>
          <w:lang w:val="es-ES"/>
        </w:rPr>
        <w:t>de sus garantías judiciales en el</w:t>
      </w:r>
      <w:r w:rsidRPr="00724C8A">
        <w:rPr>
          <w:rFonts w:asciiTheme="majorHAnsi" w:hAnsiTheme="majorHAnsi"/>
          <w:bCs/>
          <w:sz w:val="20"/>
          <w:szCs w:val="20"/>
          <w:lang w:val="es-ES"/>
        </w:rPr>
        <w:t xml:space="preserve"> proceso disciplinario</w:t>
      </w:r>
      <w:r w:rsidR="00297946" w:rsidRPr="00724C8A">
        <w:rPr>
          <w:rFonts w:asciiTheme="majorHAnsi" w:hAnsiTheme="majorHAnsi"/>
          <w:bCs/>
          <w:sz w:val="20"/>
          <w:szCs w:val="20"/>
          <w:lang w:val="es-ES"/>
        </w:rPr>
        <w:t xml:space="preserve"> seguido en su contra</w:t>
      </w:r>
      <w:r w:rsidRPr="00724C8A">
        <w:rPr>
          <w:rFonts w:asciiTheme="majorHAnsi" w:hAnsiTheme="majorHAnsi"/>
          <w:bCs/>
          <w:sz w:val="20"/>
          <w:szCs w:val="20"/>
          <w:lang w:val="es-ES"/>
        </w:rPr>
        <w:t xml:space="preserve">; que el recurso de apelación </w:t>
      </w:r>
      <w:r w:rsidR="003E07AB" w:rsidRPr="00724C8A">
        <w:rPr>
          <w:rFonts w:asciiTheme="majorHAnsi" w:hAnsiTheme="majorHAnsi"/>
          <w:bCs/>
          <w:sz w:val="20"/>
          <w:szCs w:val="20"/>
          <w:lang w:val="es-ES"/>
        </w:rPr>
        <w:t>--</w:t>
      </w:r>
      <w:r w:rsidRPr="00724C8A">
        <w:rPr>
          <w:rFonts w:asciiTheme="majorHAnsi" w:hAnsiTheme="majorHAnsi"/>
          <w:bCs/>
          <w:sz w:val="20"/>
          <w:szCs w:val="20"/>
          <w:lang w:val="es-ES"/>
        </w:rPr>
        <w:t>único procedente según la posición del Estado</w:t>
      </w:r>
      <w:r w:rsidR="003E07AB" w:rsidRPr="00724C8A">
        <w:rPr>
          <w:rFonts w:asciiTheme="majorHAnsi" w:hAnsiTheme="majorHAnsi"/>
          <w:bCs/>
          <w:sz w:val="20"/>
          <w:szCs w:val="20"/>
          <w:lang w:val="es-ES"/>
        </w:rPr>
        <w:t>--</w:t>
      </w:r>
      <w:r w:rsidRPr="00724C8A">
        <w:rPr>
          <w:rFonts w:asciiTheme="majorHAnsi" w:hAnsiTheme="majorHAnsi"/>
          <w:bCs/>
          <w:sz w:val="20"/>
          <w:szCs w:val="20"/>
          <w:lang w:val="es-ES"/>
        </w:rPr>
        <w:t xml:space="preserve"> no constituyó un recurso efectivo porque participaron </w:t>
      </w:r>
      <w:r w:rsidR="003E07AB" w:rsidRPr="00724C8A">
        <w:rPr>
          <w:rFonts w:asciiTheme="majorHAnsi" w:hAnsiTheme="majorHAnsi"/>
          <w:bCs/>
          <w:sz w:val="20"/>
          <w:szCs w:val="20"/>
          <w:lang w:val="es-ES"/>
        </w:rPr>
        <w:t xml:space="preserve">en su decisión </w:t>
      </w:r>
      <w:r w:rsidRPr="00724C8A">
        <w:rPr>
          <w:rFonts w:asciiTheme="majorHAnsi" w:hAnsiTheme="majorHAnsi"/>
          <w:bCs/>
          <w:sz w:val="20"/>
          <w:szCs w:val="20"/>
          <w:lang w:val="es-ES"/>
        </w:rPr>
        <w:t>dos magistrados que habían intervenido en la decisión de primera instancia; y que  recibió un trato injustificadamente desfavorable en términos de acceso a la justicia por razón de su condición de trabajadora del Tribunal Electoral.</w:t>
      </w:r>
    </w:p>
    <w:p w14:paraId="2840E5E3" w14:textId="1568E0AB" w:rsidR="00E64523" w:rsidRPr="00724C8A" w:rsidRDefault="00BE3B76"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sz w:val="20"/>
          <w:szCs w:val="20"/>
          <w:lang w:val="es-ES"/>
        </w:rPr>
        <w:t>En atención a estas consideraciones</w:t>
      </w:r>
      <w:r w:rsidR="003E07AB" w:rsidRPr="00724C8A">
        <w:rPr>
          <w:rFonts w:asciiTheme="majorHAnsi" w:hAnsiTheme="majorHAnsi"/>
          <w:sz w:val="20"/>
          <w:szCs w:val="20"/>
          <w:lang w:val="es-ES"/>
        </w:rPr>
        <w:t>,</w:t>
      </w:r>
      <w:r w:rsidRPr="00724C8A">
        <w:rPr>
          <w:rFonts w:asciiTheme="majorHAnsi" w:hAnsiTheme="majorHAnsi"/>
          <w:sz w:val="20"/>
          <w:szCs w:val="20"/>
          <w:lang w:val="es-ES"/>
        </w:rPr>
        <w:t xml:space="preserve"> y tras examinar los elementos de hecho y de derecho expuestos por las partes</w:t>
      </w:r>
      <w:r w:rsidR="003E07AB" w:rsidRPr="00724C8A">
        <w:rPr>
          <w:rFonts w:asciiTheme="majorHAnsi" w:hAnsiTheme="majorHAnsi"/>
          <w:sz w:val="20"/>
          <w:szCs w:val="20"/>
          <w:lang w:val="es-ES"/>
        </w:rPr>
        <w:t>,</w:t>
      </w:r>
      <w:r w:rsidRPr="00724C8A">
        <w:rPr>
          <w:rFonts w:asciiTheme="majorHAnsi" w:hAnsiTheme="majorHAnsi"/>
          <w:sz w:val="20"/>
          <w:szCs w:val="20"/>
          <w:lang w:val="es-ES"/>
        </w:rPr>
        <w:t xml:space="preserve"> la Comisión estima que </w:t>
      </w:r>
      <w:r w:rsidR="003E07AB" w:rsidRPr="00724C8A">
        <w:rPr>
          <w:rFonts w:asciiTheme="majorHAnsi" w:hAnsiTheme="majorHAnsi"/>
          <w:sz w:val="20"/>
          <w:szCs w:val="20"/>
          <w:lang w:val="es-ES"/>
        </w:rPr>
        <w:t>los alegatos</w:t>
      </w:r>
      <w:r w:rsidRPr="00724C8A">
        <w:rPr>
          <w:rFonts w:asciiTheme="majorHAnsi" w:hAnsiTheme="majorHAnsi"/>
          <w:sz w:val="20"/>
          <w:szCs w:val="20"/>
          <w:lang w:val="es-ES"/>
        </w:rPr>
        <w:t xml:space="preserve"> de la </w:t>
      </w:r>
      <w:r w:rsidR="00F944EF" w:rsidRPr="00724C8A">
        <w:rPr>
          <w:rFonts w:asciiTheme="majorHAnsi" w:hAnsiTheme="majorHAnsi"/>
          <w:sz w:val="20"/>
          <w:szCs w:val="20"/>
          <w:lang w:val="es-ES"/>
        </w:rPr>
        <w:t>presunta víctima</w:t>
      </w:r>
      <w:r w:rsidRPr="00724C8A">
        <w:rPr>
          <w:rFonts w:asciiTheme="majorHAnsi" w:hAnsiTheme="majorHAnsi"/>
          <w:sz w:val="20"/>
          <w:szCs w:val="20"/>
          <w:lang w:val="es-ES"/>
        </w:rPr>
        <w:t xml:space="preserve"> no resultan manifiestamente infundad</w:t>
      </w:r>
      <w:r w:rsidR="003E07AB" w:rsidRPr="00724C8A">
        <w:rPr>
          <w:rFonts w:asciiTheme="majorHAnsi" w:hAnsiTheme="majorHAnsi"/>
          <w:sz w:val="20"/>
          <w:szCs w:val="20"/>
          <w:lang w:val="es-ES"/>
        </w:rPr>
        <w:t>os</w:t>
      </w:r>
      <w:r w:rsidRPr="00724C8A">
        <w:rPr>
          <w:rFonts w:asciiTheme="majorHAnsi" w:hAnsiTheme="majorHAnsi"/>
          <w:sz w:val="20"/>
          <w:szCs w:val="20"/>
          <w:lang w:val="es-ES"/>
        </w:rPr>
        <w:t xml:space="preserve"> y requieren un estudio de fondo pues los hechos alegados, de corroborarse como ciertos</w:t>
      </w:r>
      <w:r w:rsidR="003E07AB" w:rsidRPr="00724C8A">
        <w:rPr>
          <w:rFonts w:asciiTheme="majorHAnsi" w:hAnsiTheme="majorHAnsi"/>
          <w:sz w:val="20"/>
          <w:szCs w:val="20"/>
          <w:lang w:val="es-ES"/>
        </w:rPr>
        <w:t>,</w:t>
      </w:r>
      <w:r w:rsidRPr="00724C8A">
        <w:rPr>
          <w:rFonts w:asciiTheme="majorHAnsi" w:hAnsiTheme="majorHAnsi"/>
          <w:sz w:val="20"/>
          <w:szCs w:val="20"/>
          <w:lang w:val="es-ES"/>
        </w:rPr>
        <w:t xml:space="preserve"> podrían caracterizar violaciones </w:t>
      </w:r>
      <w:r w:rsidR="003E07AB" w:rsidRPr="00724C8A">
        <w:rPr>
          <w:rFonts w:asciiTheme="majorHAnsi" w:hAnsiTheme="majorHAnsi"/>
          <w:sz w:val="20"/>
          <w:szCs w:val="20"/>
          <w:lang w:val="es-ES"/>
        </w:rPr>
        <w:t>de los derechos protegidos en</w:t>
      </w:r>
      <w:r w:rsidRPr="00724C8A">
        <w:rPr>
          <w:rFonts w:asciiTheme="majorHAnsi" w:hAnsiTheme="majorHAnsi"/>
          <w:sz w:val="20"/>
          <w:szCs w:val="20"/>
          <w:lang w:val="es-ES"/>
        </w:rPr>
        <w:t xml:space="preserve"> los</w:t>
      </w:r>
      <w:r w:rsidR="003E2A58" w:rsidRPr="00724C8A">
        <w:rPr>
          <w:rFonts w:asciiTheme="majorHAnsi" w:hAnsiTheme="majorHAnsi"/>
          <w:bCs/>
          <w:sz w:val="20"/>
          <w:szCs w:val="20"/>
          <w:lang w:val="es-ES"/>
        </w:rPr>
        <w:t xml:space="preserve"> artículos 8 (garantías judiciales), </w:t>
      </w:r>
      <w:r w:rsidR="005B2B10" w:rsidRPr="00724C8A">
        <w:rPr>
          <w:rFonts w:asciiTheme="majorHAnsi" w:hAnsiTheme="majorHAnsi"/>
          <w:bCs/>
          <w:sz w:val="20"/>
          <w:szCs w:val="20"/>
          <w:lang w:val="es-ES"/>
        </w:rPr>
        <w:t>23 (derechos políticos),</w:t>
      </w:r>
      <w:r w:rsidRPr="00724C8A">
        <w:rPr>
          <w:rFonts w:asciiTheme="majorHAnsi" w:hAnsiTheme="majorHAnsi"/>
          <w:bCs/>
          <w:sz w:val="20"/>
          <w:szCs w:val="20"/>
          <w:lang w:val="es-ES"/>
        </w:rPr>
        <w:t xml:space="preserve"> 24 (igualdad ante la ley),</w:t>
      </w:r>
      <w:r w:rsidR="005B2B10" w:rsidRPr="00724C8A">
        <w:rPr>
          <w:rFonts w:asciiTheme="majorHAnsi" w:hAnsiTheme="majorHAnsi"/>
          <w:bCs/>
          <w:sz w:val="20"/>
          <w:szCs w:val="20"/>
          <w:lang w:val="es-ES"/>
        </w:rPr>
        <w:t xml:space="preserve"> 25 (protección judicial) y 26 (derechos económicos sociales y culturales) de la Convención Americana en relación con sus artículos 1.1. (obligación de respetar los derechos) y 2 (deber de adoptar disposiciones de derecho interno</w:t>
      </w:r>
      <w:r w:rsidR="003E07AB" w:rsidRPr="00724C8A">
        <w:rPr>
          <w:rFonts w:asciiTheme="majorHAnsi" w:hAnsiTheme="majorHAnsi"/>
          <w:bCs/>
          <w:sz w:val="20"/>
          <w:szCs w:val="20"/>
          <w:lang w:val="es-ES"/>
        </w:rPr>
        <w:t>)</w:t>
      </w:r>
      <w:r w:rsidR="005B2B10" w:rsidRPr="00724C8A">
        <w:rPr>
          <w:rFonts w:asciiTheme="majorHAnsi" w:hAnsiTheme="majorHAnsi"/>
          <w:bCs/>
          <w:sz w:val="20"/>
          <w:szCs w:val="20"/>
          <w:lang w:val="es-ES"/>
        </w:rPr>
        <w:t xml:space="preserve">. </w:t>
      </w:r>
    </w:p>
    <w:p w14:paraId="10F2D0AF" w14:textId="1090AC2C" w:rsidR="005B2B10" w:rsidRPr="00724C8A" w:rsidRDefault="005B2B10" w:rsidP="00F739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724C8A">
        <w:rPr>
          <w:rFonts w:asciiTheme="majorHAnsi" w:hAnsiTheme="majorHAnsi"/>
          <w:bCs/>
          <w:sz w:val="20"/>
          <w:szCs w:val="20"/>
          <w:lang w:val="es-ES"/>
        </w:rPr>
        <w:t xml:space="preserve">En cuanto a </w:t>
      </w:r>
      <w:r w:rsidR="00E748F5" w:rsidRPr="00724C8A">
        <w:rPr>
          <w:rFonts w:asciiTheme="majorHAnsi" w:hAnsiTheme="majorHAnsi"/>
          <w:bCs/>
          <w:sz w:val="20"/>
          <w:szCs w:val="20"/>
          <w:lang w:val="es-ES"/>
        </w:rPr>
        <w:t xml:space="preserve">las </w:t>
      </w:r>
      <w:r w:rsidR="003E07AB" w:rsidRPr="00724C8A">
        <w:rPr>
          <w:rFonts w:asciiTheme="majorHAnsi" w:hAnsiTheme="majorHAnsi"/>
          <w:bCs/>
          <w:sz w:val="20"/>
          <w:szCs w:val="20"/>
          <w:lang w:val="es-ES"/>
        </w:rPr>
        <w:t>presuntas</w:t>
      </w:r>
      <w:r w:rsidR="00E748F5" w:rsidRPr="00724C8A">
        <w:rPr>
          <w:rFonts w:asciiTheme="majorHAnsi" w:hAnsiTheme="majorHAnsi"/>
          <w:bCs/>
          <w:sz w:val="20"/>
          <w:szCs w:val="20"/>
          <w:lang w:val="es-ES"/>
        </w:rPr>
        <w:t xml:space="preserve"> </w:t>
      </w:r>
      <w:r w:rsidR="00BE5615" w:rsidRPr="00724C8A">
        <w:rPr>
          <w:rFonts w:asciiTheme="majorHAnsi" w:hAnsiTheme="majorHAnsi"/>
          <w:bCs/>
          <w:sz w:val="20"/>
          <w:szCs w:val="20"/>
          <w:lang w:val="es-ES"/>
        </w:rPr>
        <w:t>violaciones</w:t>
      </w:r>
      <w:r w:rsidR="00E748F5" w:rsidRPr="00724C8A">
        <w:rPr>
          <w:rFonts w:asciiTheme="majorHAnsi" w:hAnsiTheme="majorHAnsi"/>
          <w:bCs/>
          <w:sz w:val="20"/>
          <w:szCs w:val="20"/>
          <w:lang w:val="es-ES"/>
        </w:rPr>
        <w:t xml:space="preserve"> </w:t>
      </w:r>
      <w:r w:rsidR="003E07AB" w:rsidRPr="00724C8A">
        <w:rPr>
          <w:rFonts w:asciiTheme="majorHAnsi" w:hAnsiTheme="majorHAnsi"/>
          <w:bCs/>
          <w:sz w:val="20"/>
          <w:szCs w:val="20"/>
          <w:lang w:val="es-ES"/>
        </w:rPr>
        <w:t>del derecho reconocido en el</w:t>
      </w:r>
      <w:r w:rsidR="00E748F5" w:rsidRPr="00724C8A">
        <w:rPr>
          <w:rFonts w:asciiTheme="majorHAnsi" w:hAnsiTheme="majorHAnsi"/>
          <w:bCs/>
          <w:sz w:val="20"/>
          <w:szCs w:val="20"/>
          <w:lang w:val="es-ES"/>
        </w:rPr>
        <w:t xml:space="preserve"> artículo 11 (honra y dignidad) de la Convención Americana</w:t>
      </w:r>
      <w:r w:rsidR="003E07AB" w:rsidRPr="00724C8A">
        <w:rPr>
          <w:rFonts w:asciiTheme="majorHAnsi" w:hAnsiTheme="majorHAnsi"/>
          <w:bCs/>
          <w:sz w:val="20"/>
          <w:szCs w:val="20"/>
          <w:lang w:val="es-ES"/>
        </w:rPr>
        <w:t>,</w:t>
      </w:r>
      <w:r w:rsidR="00E748F5" w:rsidRPr="00724C8A">
        <w:rPr>
          <w:rFonts w:asciiTheme="majorHAnsi" w:hAnsiTheme="majorHAnsi"/>
          <w:bCs/>
          <w:sz w:val="20"/>
          <w:szCs w:val="20"/>
          <w:lang w:val="es-ES"/>
        </w:rPr>
        <w:t xml:space="preserve"> la Comisión observa que los reclamos de la </w:t>
      </w:r>
      <w:r w:rsidR="00F944EF" w:rsidRPr="00724C8A">
        <w:rPr>
          <w:rFonts w:asciiTheme="majorHAnsi" w:hAnsiTheme="majorHAnsi"/>
          <w:bCs/>
          <w:sz w:val="20"/>
          <w:szCs w:val="20"/>
          <w:lang w:val="es-ES"/>
        </w:rPr>
        <w:t>presunta víctima</w:t>
      </w:r>
      <w:r w:rsidR="00E748F5" w:rsidRPr="00724C8A">
        <w:rPr>
          <w:rFonts w:asciiTheme="majorHAnsi" w:hAnsiTheme="majorHAnsi"/>
          <w:bCs/>
          <w:sz w:val="20"/>
          <w:szCs w:val="20"/>
          <w:lang w:val="es-ES"/>
        </w:rPr>
        <w:t xml:space="preserve"> se refieren a que el resultado de la investigación en su contra se h</w:t>
      </w:r>
      <w:r w:rsidR="003E07AB" w:rsidRPr="00724C8A">
        <w:rPr>
          <w:rFonts w:asciiTheme="majorHAnsi" w:hAnsiTheme="majorHAnsi"/>
          <w:bCs/>
          <w:sz w:val="20"/>
          <w:szCs w:val="20"/>
          <w:lang w:val="es-ES"/>
        </w:rPr>
        <w:t>ubiera</w:t>
      </w:r>
      <w:r w:rsidR="00E748F5" w:rsidRPr="00724C8A">
        <w:rPr>
          <w:rFonts w:asciiTheme="majorHAnsi" w:hAnsiTheme="majorHAnsi"/>
          <w:bCs/>
          <w:sz w:val="20"/>
          <w:szCs w:val="20"/>
          <w:lang w:val="es-ES"/>
        </w:rPr>
        <w:t xml:space="preserve"> difundido en notas periodísticas</w:t>
      </w:r>
      <w:r w:rsidR="003E07AB" w:rsidRPr="00724C8A">
        <w:rPr>
          <w:rFonts w:asciiTheme="majorHAnsi" w:hAnsiTheme="majorHAnsi"/>
          <w:bCs/>
          <w:sz w:val="20"/>
          <w:szCs w:val="20"/>
          <w:lang w:val="es-ES"/>
        </w:rPr>
        <w:t>;</w:t>
      </w:r>
      <w:r w:rsidR="00E748F5" w:rsidRPr="00724C8A">
        <w:rPr>
          <w:rFonts w:asciiTheme="majorHAnsi" w:hAnsiTheme="majorHAnsi"/>
          <w:bCs/>
          <w:sz w:val="20"/>
          <w:szCs w:val="20"/>
          <w:lang w:val="es-ES"/>
        </w:rPr>
        <w:t xml:space="preserve"> y </w:t>
      </w:r>
      <w:r w:rsidR="003E07AB" w:rsidRPr="00724C8A">
        <w:rPr>
          <w:rFonts w:asciiTheme="majorHAnsi" w:hAnsiTheme="majorHAnsi"/>
          <w:bCs/>
          <w:sz w:val="20"/>
          <w:szCs w:val="20"/>
          <w:lang w:val="es-ES"/>
        </w:rPr>
        <w:t xml:space="preserve">que </w:t>
      </w:r>
      <w:r w:rsidR="00E748F5" w:rsidRPr="00724C8A">
        <w:rPr>
          <w:rFonts w:asciiTheme="majorHAnsi" w:hAnsiTheme="majorHAnsi"/>
          <w:bCs/>
          <w:sz w:val="20"/>
          <w:szCs w:val="20"/>
          <w:lang w:val="es-ES"/>
        </w:rPr>
        <w:t xml:space="preserve">no ha señalado que agentes estales directamente </w:t>
      </w:r>
      <w:r w:rsidR="00604E79" w:rsidRPr="00724C8A">
        <w:rPr>
          <w:rFonts w:asciiTheme="majorHAnsi" w:hAnsiTheme="majorHAnsi"/>
          <w:bCs/>
          <w:sz w:val="20"/>
          <w:szCs w:val="20"/>
          <w:lang w:val="es-ES"/>
        </w:rPr>
        <w:t>hubieran</w:t>
      </w:r>
      <w:r w:rsidR="00E748F5" w:rsidRPr="00724C8A">
        <w:rPr>
          <w:rFonts w:asciiTheme="majorHAnsi" w:hAnsiTheme="majorHAnsi"/>
          <w:bCs/>
          <w:sz w:val="20"/>
          <w:szCs w:val="20"/>
          <w:lang w:val="es-ES"/>
        </w:rPr>
        <w:t xml:space="preserve"> realizado directamente pronunciamientos públicos en su contra. </w:t>
      </w:r>
      <w:r w:rsidR="00685620" w:rsidRPr="00724C8A">
        <w:rPr>
          <w:rFonts w:asciiTheme="majorHAnsi" w:hAnsiTheme="majorHAnsi"/>
          <w:bCs/>
          <w:sz w:val="20"/>
          <w:szCs w:val="20"/>
          <w:lang w:val="es-ES"/>
        </w:rPr>
        <w:t xml:space="preserve"> </w:t>
      </w:r>
      <w:r w:rsidR="00604E79" w:rsidRPr="00724C8A">
        <w:rPr>
          <w:rFonts w:asciiTheme="majorHAnsi" w:hAnsiTheme="majorHAnsi"/>
          <w:bCs/>
          <w:sz w:val="20"/>
          <w:szCs w:val="20"/>
          <w:lang w:val="es-ES"/>
        </w:rPr>
        <w:t>La</w:t>
      </w:r>
      <w:r w:rsidR="00685620" w:rsidRPr="00724C8A">
        <w:rPr>
          <w:rFonts w:asciiTheme="majorHAnsi" w:hAnsiTheme="majorHAnsi"/>
          <w:bCs/>
          <w:sz w:val="20"/>
          <w:szCs w:val="20"/>
          <w:lang w:val="es-ES"/>
        </w:rPr>
        <w:t xml:space="preserve"> Corte Interamericana ha determinado que el </w:t>
      </w:r>
      <w:r w:rsidR="00604E79" w:rsidRPr="00724C8A">
        <w:rPr>
          <w:rFonts w:asciiTheme="majorHAnsi" w:hAnsiTheme="majorHAnsi"/>
          <w:bCs/>
          <w:sz w:val="20"/>
          <w:szCs w:val="20"/>
          <w:lang w:val="es-ES"/>
        </w:rPr>
        <w:t>solo</w:t>
      </w:r>
      <w:r w:rsidR="00685620" w:rsidRPr="00724C8A">
        <w:rPr>
          <w:rFonts w:asciiTheme="majorHAnsi" w:hAnsiTheme="majorHAnsi"/>
          <w:bCs/>
          <w:sz w:val="20"/>
          <w:szCs w:val="20"/>
          <w:lang w:val="es-ES"/>
        </w:rPr>
        <w:t xml:space="preserve"> inicio de un proceso no constituye por </w:t>
      </w:r>
      <w:r w:rsidR="00604E79" w:rsidRPr="00724C8A">
        <w:rPr>
          <w:rFonts w:asciiTheme="majorHAnsi" w:hAnsiTheme="majorHAnsi"/>
          <w:bCs/>
          <w:sz w:val="20"/>
          <w:szCs w:val="20"/>
          <w:lang w:val="es-ES"/>
        </w:rPr>
        <w:t>sí</w:t>
      </w:r>
      <w:r w:rsidR="00685620" w:rsidRPr="00724C8A">
        <w:rPr>
          <w:rFonts w:asciiTheme="majorHAnsi" w:hAnsiTheme="majorHAnsi"/>
          <w:bCs/>
          <w:sz w:val="20"/>
          <w:szCs w:val="20"/>
          <w:lang w:val="es-ES"/>
        </w:rPr>
        <w:t xml:space="preserve"> mismo una afectación ilegítima del honor o de la dignidad de la persona</w:t>
      </w:r>
      <w:r w:rsidR="00685620" w:rsidRPr="00724C8A">
        <w:rPr>
          <w:rStyle w:val="FootnoteReference"/>
          <w:rFonts w:asciiTheme="majorHAnsi" w:hAnsiTheme="majorHAnsi"/>
          <w:bCs/>
          <w:sz w:val="20"/>
          <w:szCs w:val="20"/>
          <w:lang w:val="es-ES"/>
        </w:rPr>
        <w:footnoteReference w:id="10"/>
      </w:r>
      <w:r w:rsidR="00685620" w:rsidRPr="00724C8A">
        <w:rPr>
          <w:rFonts w:asciiTheme="majorHAnsi" w:hAnsiTheme="majorHAnsi"/>
          <w:bCs/>
          <w:sz w:val="20"/>
          <w:szCs w:val="20"/>
          <w:lang w:val="es-ES"/>
        </w:rPr>
        <w:t>.</w:t>
      </w:r>
      <w:r w:rsidR="00724C8A">
        <w:rPr>
          <w:rFonts w:asciiTheme="majorHAnsi" w:hAnsiTheme="majorHAnsi"/>
          <w:bCs/>
          <w:sz w:val="20"/>
          <w:szCs w:val="20"/>
          <w:lang w:val="es-ES"/>
        </w:rPr>
        <w:t xml:space="preserve"> </w:t>
      </w:r>
      <w:r w:rsidR="007E6FD3" w:rsidRPr="00724C8A">
        <w:rPr>
          <w:rFonts w:asciiTheme="majorHAnsi" w:hAnsiTheme="majorHAnsi"/>
          <w:bCs/>
          <w:sz w:val="20"/>
          <w:szCs w:val="20"/>
          <w:lang w:val="es-ES"/>
        </w:rPr>
        <w:t xml:space="preserve">Por </w:t>
      </w:r>
      <w:r w:rsidR="003E07AB" w:rsidRPr="00724C8A">
        <w:rPr>
          <w:rFonts w:asciiTheme="majorHAnsi" w:hAnsiTheme="majorHAnsi"/>
          <w:bCs/>
          <w:sz w:val="20"/>
          <w:szCs w:val="20"/>
          <w:lang w:val="es-ES"/>
        </w:rPr>
        <w:t>las</w:t>
      </w:r>
      <w:r w:rsidR="007E6FD3" w:rsidRPr="00724C8A">
        <w:rPr>
          <w:rFonts w:asciiTheme="majorHAnsi" w:hAnsiTheme="majorHAnsi"/>
          <w:bCs/>
          <w:sz w:val="20"/>
          <w:szCs w:val="20"/>
          <w:lang w:val="es-ES"/>
        </w:rPr>
        <w:t xml:space="preserve"> razones </w:t>
      </w:r>
      <w:r w:rsidR="003E07AB" w:rsidRPr="00724C8A">
        <w:rPr>
          <w:rFonts w:asciiTheme="majorHAnsi" w:hAnsiTheme="majorHAnsi"/>
          <w:bCs/>
          <w:sz w:val="20"/>
          <w:szCs w:val="20"/>
          <w:lang w:val="es-ES"/>
        </w:rPr>
        <w:t xml:space="preserve">referidas, </w:t>
      </w:r>
      <w:r w:rsidR="007E6FD3" w:rsidRPr="00724C8A">
        <w:rPr>
          <w:rFonts w:asciiTheme="majorHAnsi" w:hAnsiTheme="majorHAnsi"/>
          <w:bCs/>
          <w:sz w:val="20"/>
          <w:szCs w:val="20"/>
          <w:lang w:val="es-ES"/>
        </w:rPr>
        <w:t xml:space="preserve">la Comisión </w:t>
      </w:r>
      <w:r w:rsidR="007E6FD3" w:rsidRPr="00724C8A">
        <w:rPr>
          <w:rFonts w:asciiTheme="majorHAnsi" w:hAnsiTheme="majorHAnsi"/>
          <w:bCs/>
          <w:sz w:val="20"/>
          <w:szCs w:val="20"/>
          <w:lang w:val="es-ES"/>
        </w:rPr>
        <w:lastRenderedPageBreak/>
        <w:t xml:space="preserve">considera que la </w:t>
      </w:r>
      <w:r w:rsidR="00F944EF" w:rsidRPr="00724C8A">
        <w:rPr>
          <w:rFonts w:asciiTheme="majorHAnsi" w:hAnsiTheme="majorHAnsi"/>
          <w:bCs/>
          <w:sz w:val="20"/>
          <w:szCs w:val="20"/>
          <w:lang w:val="es-ES"/>
        </w:rPr>
        <w:t>presunta víctima</w:t>
      </w:r>
      <w:r w:rsidR="007E6FD3" w:rsidRPr="00724C8A">
        <w:rPr>
          <w:rFonts w:asciiTheme="majorHAnsi" w:hAnsiTheme="majorHAnsi"/>
          <w:bCs/>
          <w:sz w:val="20"/>
          <w:szCs w:val="20"/>
          <w:lang w:val="es-ES"/>
        </w:rPr>
        <w:t xml:space="preserve"> no ha aportado elementos que permitan considerar, </w:t>
      </w:r>
      <w:r w:rsidR="007E6FD3" w:rsidRPr="00724C8A">
        <w:rPr>
          <w:rFonts w:asciiTheme="majorHAnsi" w:hAnsiTheme="majorHAnsi"/>
          <w:bCs/>
          <w:i/>
          <w:sz w:val="20"/>
          <w:szCs w:val="20"/>
          <w:lang w:val="es-ES"/>
        </w:rPr>
        <w:t>prima facie</w:t>
      </w:r>
      <w:r w:rsidR="007E6FD3" w:rsidRPr="00724C8A">
        <w:rPr>
          <w:rFonts w:asciiTheme="majorHAnsi" w:hAnsiTheme="majorHAnsi"/>
          <w:bCs/>
          <w:sz w:val="20"/>
          <w:szCs w:val="20"/>
          <w:lang w:val="es-ES"/>
        </w:rPr>
        <w:t xml:space="preserve">, la posible violación de </w:t>
      </w:r>
      <w:r w:rsidR="00604E79" w:rsidRPr="00724C8A">
        <w:rPr>
          <w:rFonts w:asciiTheme="majorHAnsi" w:hAnsiTheme="majorHAnsi"/>
          <w:bCs/>
          <w:sz w:val="20"/>
          <w:szCs w:val="20"/>
          <w:lang w:val="es-ES"/>
        </w:rPr>
        <w:t>dicho derecho</w:t>
      </w:r>
      <w:r w:rsidR="007E6FD3" w:rsidRPr="00724C8A">
        <w:rPr>
          <w:rFonts w:asciiTheme="majorHAnsi" w:hAnsiTheme="majorHAnsi"/>
          <w:bCs/>
          <w:sz w:val="20"/>
          <w:szCs w:val="20"/>
          <w:lang w:val="es-ES"/>
        </w:rPr>
        <w:t xml:space="preserve">; sin perjuicio de </w:t>
      </w:r>
      <w:r w:rsidR="00604E79" w:rsidRPr="00724C8A">
        <w:rPr>
          <w:rFonts w:asciiTheme="majorHAnsi" w:hAnsiTheme="majorHAnsi"/>
          <w:bCs/>
          <w:sz w:val="20"/>
          <w:szCs w:val="20"/>
          <w:lang w:val="es-ES"/>
        </w:rPr>
        <w:t xml:space="preserve">lo anterior, </w:t>
      </w:r>
      <w:r w:rsidR="007E6FD3" w:rsidRPr="00724C8A">
        <w:rPr>
          <w:rFonts w:asciiTheme="majorHAnsi" w:hAnsiTheme="majorHAnsi"/>
          <w:bCs/>
          <w:sz w:val="20"/>
          <w:szCs w:val="20"/>
          <w:lang w:val="es-ES"/>
        </w:rPr>
        <w:t xml:space="preserve">las afectaciones señaladas </w:t>
      </w:r>
      <w:r w:rsidR="00604E79" w:rsidRPr="00724C8A">
        <w:rPr>
          <w:rFonts w:asciiTheme="majorHAnsi" w:hAnsiTheme="majorHAnsi"/>
          <w:bCs/>
          <w:sz w:val="20"/>
          <w:szCs w:val="20"/>
          <w:lang w:val="es-ES"/>
        </w:rPr>
        <w:t>podrían</w:t>
      </w:r>
      <w:r w:rsidR="007E6FD3" w:rsidRPr="00724C8A">
        <w:rPr>
          <w:rFonts w:asciiTheme="majorHAnsi" w:hAnsiTheme="majorHAnsi"/>
          <w:bCs/>
          <w:sz w:val="20"/>
          <w:szCs w:val="20"/>
          <w:lang w:val="es-ES"/>
        </w:rPr>
        <w:t xml:space="preserve"> ser valorad</w:t>
      </w:r>
      <w:r w:rsidR="00604E79" w:rsidRPr="00724C8A">
        <w:rPr>
          <w:rFonts w:asciiTheme="majorHAnsi" w:hAnsiTheme="majorHAnsi"/>
          <w:bCs/>
          <w:sz w:val="20"/>
          <w:szCs w:val="20"/>
          <w:lang w:val="es-ES"/>
        </w:rPr>
        <w:t>as</w:t>
      </w:r>
      <w:r w:rsidR="007E6FD3" w:rsidRPr="00724C8A">
        <w:rPr>
          <w:rFonts w:asciiTheme="majorHAnsi" w:hAnsiTheme="majorHAnsi"/>
          <w:bCs/>
          <w:sz w:val="20"/>
          <w:szCs w:val="20"/>
          <w:lang w:val="es-ES"/>
        </w:rPr>
        <w:t xml:space="preserve"> en un </w:t>
      </w:r>
      <w:r w:rsidR="00604E79" w:rsidRPr="00724C8A">
        <w:rPr>
          <w:rFonts w:asciiTheme="majorHAnsi" w:hAnsiTheme="majorHAnsi"/>
          <w:bCs/>
          <w:sz w:val="20"/>
          <w:szCs w:val="20"/>
          <w:lang w:val="es-ES"/>
        </w:rPr>
        <w:t>eventual</w:t>
      </w:r>
      <w:r w:rsidR="007E6FD3" w:rsidRPr="00724C8A">
        <w:rPr>
          <w:rFonts w:asciiTheme="majorHAnsi" w:hAnsiTheme="majorHAnsi"/>
          <w:bCs/>
          <w:sz w:val="20"/>
          <w:szCs w:val="20"/>
          <w:lang w:val="es-ES"/>
        </w:rPr>
        <w:t xml:space="preserve"> análisis sobre reparaciones.</w:t>
      </w:r>
    </w:p>
    <w:p w14:paraId="29BB41F5" w14:textId="0ED54EE8" w:rsidR="003239B8" w:rsidRPr="00724C8A" w:rsidRDefault="00EC72AB" w:rsidP="00E645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724C8A">
        <w:rPr>
          <w:rFonts w:asciiTheme="majorHAnsi" w:hAnsiTheme="majorHAnsi"/>
          <w:b/>
          <w:bCs/>
          <w:sz w:val="20"/>
          <w:szCs w:val="20"/>
          <w:lang w:val="es-ES"/>
        </w:rPr>
        <w:t>VI</w:t>
      </w:r>
      <w:r w:rsidR="00F04591" w:rsidRPr="00724C8A">
        <w:rPr>
          <w:rFonts w:asciiTheme="majorHAnsi" w:hAnsiTheme="majorHAnsi"/>
          <w:b/>
          <w:bCs/>
          <w:sz w:val="20"/>
          <w:szCs w:val="20"/>
          <w:lang w:val="es-ES"/>
        </w:rPr>
        <w:t>II</w:t>
      </w:r>
      <w:r w:rsidR="003239B8" w:rsidRPr="00724C8A">
        <w:rPr>
          <w:rFonts w:asciiTheme="majorHAnsi" w:hAnsiTheme="majorHAnsi"/>
          <w:b/>
          <w:bCs/>
          <w:sz w:val="20"/>
          <w:szCs w:val="20"/>
          <w:lang w:val="es-ES"/>
        </w:rPr>
        <w:t xml:space="preserve">. </w:t>
      </w:r>
      <w:r w:rsidR="003239B8" w:rsidRPr="00724C8A">
        <w:rPr>
          <w:rFonts w:asciiTheme="majorHAnsi" w:hAnsiTheme="majorHAnsi"/>
          <w:b/>
          <w:bCs/>
          <w:sz w:val="20"/>
          <w:szCs w:val="20"/>
          <w:lang w:val="es-ES"/>
        </w:rPr>
        <w:tab/>
        <w:t>DECISIÓN</w:t>
      </w:r>
    </w:p>
    <w:p w14:paraId="0FDE1D10" w14:textId="78711B37" w:rsidR="003239B8" w:rsidRPr="00724C8A" w:rsidRDefault="003239B8" w:rsidP="00F739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4C8A">
        <w:rPr>
          <w:rFonts w:asciiTheme="majorHAnsi" w:hAnsiTheme="majorHAnsi"/>
          <w:sz w:val="20"/>
          <w:szCs w:val="20"/>
          <w:lang w:val="es-ES"/>
        </w:rPr>
        <w:t>Declarar admisible la presente petición en relación con</w:t>
      </w:r>
      <w:r w:rsidR="003A6337" w:rsidRPr="00724C8A">
        <w:rPr>
          <w:rFonts w:asciiTheme="majorHAnsi" w:hAnsiTheme="majorHAnsi"/>
          <w:sz w:val="20"/>
          <w:szCs w:val="20"/>
          <w:lang w:val="es-ES"/>
        </w:rPr>
        <w:t xml:space="preserve"> los </w:t>
      </w:r>
      <w:r w:rsidR="003A6337" w:rsidRPr="00724C8A">
        <w:rPr>
          <w:rFonts w:asciiTheme="majorHAnsi" w:hAnsiTheme="majorHAnsi"/>
          <w:bCs/>
          <w:sz w:val="20"/>
          <w:szCs w:val="20"/>
          <w:lang w:val="es-ES"/>
        </w:rPr>
        <w:t xml:space="preserve">artículos </w:t>
      </w:r>
      <w:r w:rsidR="007E6FD3" w:rsidRPr="00724C8A">
        <w:rPr>
          <w:rFonts w:asciiTheme="majorHAnsi" w:hAnsiTheme="majorHAnsi"/>
          <w:bCs/>
          <w:sz w:val="20"/>
          <w:szCs w:val="20"/>
          <w:lang w:val="es-ES"/>
        </w:rPr>
        <w:t>8, 23, 24, 25 y 26 de la Convención Americana</w:t>
      </w:r>
      <w:r w:rsidR="00604E79" w:rsidRPr="00724C8A">
        <w:rPr>
          <w:rFonts w:asciiTheme="majorHAnsi" w:hAnsiTheme="majorHAnsi"/>
          <w:bCs/>
          <w:sz w:val="20"/>
          <w:szCs w:val="20"/>
          <w:lang w:val="es-ES"/>
        </w:rPr>
        <w:t>,</w:t>
      </w:r>
      <w:r w:rsidR="007E6FD3" w:rsidRPr="00724C8A">
        <w:rPr>
          <w:rFonts w:asciiTheme="majorHAnsi" w:hAnsiTheme="majorHAnsi"/>
          <w:bCs/>
          <w:sz w:val="20"/>
          <w:szCs w:val="20"/>
          <w:lang w:val="es-ES"/>
        </w:rPr>
        <w:t xml:space="preserve"> en relación con sus artículos 1.1. y 2</w:t>
      </w:r>
      <w:r w:rsidR="00604E79" w:rsidRPr="00724C8A">
        <w:rPr>
          <w:rFonts w:asciiTheme="majorHAnsi" w:hAnsiTheme="majorHAnsi"/>
          <w:bCs/>
          <w:sz w:val="20"/>
          <w:szCs w:val="20"/>
          <w:lang w:val="es-ES"/>
        </w:rPr>
        <w:t>;</w:t>
      </w:r>
    </w:p>
    <w:p w14:paraId="57A63BBC" w14:textId="175069C3" w:rsidR="007E6FD3" w:rsidRPr="00724C8A" w:rsidRDefault="000419AD" w:rsidP="00F7393B">
      <w:pPr>
        <w:pStyle w:val="ListParagraph"/>
        <w:numPr>
          <w:ilvl w:val="0"/>
          <w:numId w:val="56"/>
        </w:numPr>
        <w:suppressAutoHyphens/>
        <w:spacing w:after="240"/>
        <w:jc w:val="both"/>
        <w:rPr>
          <w:rFonts w:asciiTheme="majorHAnsi" w:eastAsia="Arial Unicode MS" w:hAnsiTheme="majorHAnsi" w:cs="Times New Roman"/>
          <w:color w:val="auto"/>
          <w:sz w:val="20"/>
          <w:szCs w:val="20"/>
          <w:lang w:val="es-ES" w:eastAsia="en-US"/>
        </w:rPr>
      </w:pPr>
      <w:r w:rsidRPr="00724C8A">
        <w:rPr>
          <w:rFonts w:asciiTheme="majorHAnsi" w:eastAsia="Arial Unicode MS" w:hAnsiTheme="majorHAnsi" w:cs="Times New Roman"/>
          <w:color w:val="auto"/>
          <w:sz w:val="20"/>
          <w:szCs w:val="20"/>
          <w:lang w:val="es-ES" w:eastAsia="en-US"/>
        </w:rPr>
        <w:t>Declarar inadmisible</w:t>
      </w:r>
      <w:r w:rsidRPr="00724C8A">
        <w:rPr>
          <w:rFonts w:asciiTheme="majorHAnsi" w:eastAsia="Arial Unicode MS" w:hAnsiTheme="majorHAnsi" w:cs="Times New Roman"/>
          <w:color w:val="FF0000"/>
          <w:sz w:val="20"/>
          <w:szCs w:val="20"/>
          <w:lang w:val="es-ES" w:eastAsia="en-US"/>
        </w:rPr>
        <w:t xml:space="preserve"> </w:t>
      </w:r>
      <w:r w:rsidRPr="00724C8A">
        <w:rPr>
          <w:rFonts w:asciiTheme="majorHAnsi" w:eastAsia="Arial Unicode MS" w:hAnsiTheme="majorHAnsi" w:cs="Times New Roman"/>
          <w:color w:val="auto"/>
          <w:sz w:val="20"/>
          <w:szCs w:val="20"/>
          <w:lang w:val="es-ES" w:eastAsia="en-US"/>
        </w:rPr>
        <w:t xml:space="preserve">la presente petición en relación con </w:t>
      </w:r>
      <w:r w:rsidR="007E6FD3" w:rsidRPr="00724C8A">
        <w:rPr>
          <w:rFonts w:asciiTheme="majorHAnsi" w:hAnsiTheme="majorHAnsi"/>
          <w:sz w:val="20"/>
          <w:szCs w:val="20"/>
          <w:lang w:val="es-ES"/>
        </w:rPr>
        <w:t>el artículo 11 de la Convención Americana</w:t>
      </w:r>
      <w:r w:rsidR="003A6337" w:rsidRPr="00724C8A">
        <w:rPr>
          <w:rFonts w:asciiTheme="majorHAnsi" w:eastAsia="Arial Unicode MS" w:hAnsiTheme="majorHAnsi" w:cs="Times New Roman"/>
          <w:color w:val="auto"/>
          <w:sz w:val="20"/>
          <w:szCs w:val="20"/>
          <w:lang w:val="es-ES" w:eastAsia="en-US"/>
        </w:rPr>
        <w:t>;</w:t>
      </w:r>
      <w:r w:rsidR="007E6FD3" w:rsidRPr="00724C8A">
        <w:rPr>
          <w:rFonts w:asciiTheme="majorHAnsi" w:eastAsia="Arial Unicode MS" w:hAnsiTheme="majorHAnsi" w:cs="Times New Roman"/>
          <w:color w:val="auto"/>
          <w:sz w:val="20"/>
          <w:szCs w:val="20"/>
          <w:lang w:val="es-ES" w:eastAsia="en-US"/>
        </w:rPr>
        <w:t xml:space="preserve"> </w:t>
      </w:r>
      <w:r w:rsidR="007954DC" w:rsidRPr="00724C8A">
        <w:rPr>
          <w:rFonts w:asciiTheme="majorHAnsi" w:eastAsia="Arial Unicode MS" w:hAnsiTheme="majorHAnsi" w:cs="Times New Roman"/>
          <w:color w:val="auto"/>
          <w:sz w:val="20"/>
          <w:szCs w:val="20"/>
          <w:lang w:val="es-ES" w:eastAsia="en-US"/>
        </w:rPr>
        <w:t>y</w:t>
      </w:r>
    </w:p>
    <w:p w14:paraId="4157390F" w14:textId="3A754FC9" w:rsidR="00D93A90" w:rsidRPr="00B87C21" w:rsidRDefault="004A6A54" w:rsidP="00F739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724C8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9DE97BA" w14:textId="3F47C4C8" w:rsidR="00B87C21" w:rsidRPr="00A37B82" w:rsidRDefault="00B87C21" w:rsidP="00F7393B">
      <w:pPr>
        <w:suppressAutoHyphens/>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182A0B2" w14:textId="77777777" w:rsidR="00B87C21" w:rsidRPr="00724C8A" w:rsidRDefault="00B87C21" w:rsidP="00F739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p>
    <w:sectPr w:rsidR="00B87C21" w:rsidRPr="00724C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24AE3" w14:textId="77777777" w:rsidR="003F1CC0" w:rsidRDefault="003F1CC0">
      <w:r>
        <w:separator/>
      </w:r>
    </w:p>
  </w:endnote>
  <w:endnote w:type="continuationSeparator" w:id="0">
    <w:p w14:paraId="00CE00B8" w14:textId="77777777" w:rsidR="003F1CC0" w:rsidRDefault="003F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A8B8" w14:textId="77777777" w:rsidR="00B630E0" w:rsidRDefault="00B63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4997740" w:rsidR="006A4414" w:rsidRPr="00934A2C" w:rsidRDefault="006A44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630E0">
          <w:rPr>
            <w:noProof/>
            <w:sz w:val="16"/>
            <w:szCs w:val="22"/>
          </w:rPr>
          <w:t>7</w:t>
        </w:r>
        <w:r w:rsidRPr="00934A2C">
          <w:rPr>
            <w:noProof/>
            <w:sz w:val="16"/>
            <w:szCs w:val="22"/>
          </w:rPr>
          <w:fldChar w:fldCharType="end"/>
        </w:r>
      </w:p>
    </w:sdtContent>
  </w:sdt>
  <w:p w14:paraId="68530E6A" w14:textId="77777777" w:rsidR="006A4414" w:rsidRDefault="006A4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A4414" w:rsidRPr="00934A2C" w:rsidRDefault="006A4414">
    <w:pPr>
      <w:pStyle w:val="Footer"/>
      <w:jc w:val="center"/>
      <w:rPr>
        <w:sz w:val="16"/>
        <w:szCs w:val="22"/>
      </w:rPr>
    </w:pPr>
  </w:p>
  <w:p w14:paraId="49059CE3" w14:textId="77777777" w:rsidR="006A4414" w:rsidRDefault="006A4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BF1DF" w14:textId="77777777" w:rsidR="003F1CC0" w:rsidRPr="000F35ED" w:rsidRDefault="003F1C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EEE105" w14:textId="77777777" w:rsidR="003F1CC0" w:rsidRPr="000F35ED" w:rsidRDefault="003F1CC0" w:rsidP="000F35ED">
      <w:pPr>
        <w:rPr>
          <w:rFonts w:asciiTheme="majorHAnsi" w:hAnsiTheme="majorHAnsi"/>
          <w:sz w:val="16"/>
          <w:szCs w:val="16"/>
        </w:rPr>
      </w:pPr>
      <w:r w:rsidRPr="000F35ED">
        <w:rPr>
          <w:rFonts w:asciiTheme="majorHAnsi" w:hAnsiTheme="majorHAnsi"/>
          <w:sz w:val="16"/>
          <w:szCs w:val="16"/>
        </w:rPr>
        <w:separator/>
      </w:r>
    </w:p>
    <w:p w14:paraId="573B389C" w14:textId="77777777" w:rsidR="003F1CC0" w:rsidRPr="000F35ED" w:rsidRDefault="003F1CC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571C0A0" w14:textId="77777777" w:rsidR="003F1CC0" w:rsidRPr="000F35ED" w:rsidRDefault="003F1C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B0CB43" w14:textId="04A5C81A" w:rsidR="006A4414" w:rsidRPr="00712CCA" w:rsidRDefault="006A4414" w:rsidP="00712CCA">
      <w:pPr>
        <w:pStyle w:val="FootnoteText"/>
        <w:ind w:firstLine="720"/>
        <w:jc w:val="both"/>
        <w:rPr>
          <w:rFonts w:asciiTheme="majorHAnsi" w:hAnsiTheme="majorHAnsi"/>
          <w:sz w:val="16"/>
          <w:szCs w:val="16"/>
          <w:lang w:val="es-PA"/>
        </w:rPr>
      </w:pPr>
      <w:r w:rsidRPr="00712CCA">
        <w:rPr>
          <w:rStyle w:val="FootnoteReference"/>
          <w:rFonts w:asciiTheme="majorHAnsi" w:hAnsiTheme="majorHAnsi"/>
          <w:sz w:val="16"/>
          <w:szCs w:val="16"/>
        </w:rPr>
        <w:footnoteRef/>
      </w:r>
      <w:r w:rsidRPr="00712CCA">
        <w:rPr>
          <w:rFonts w:asciiTheme="majorHAnsi" w:hAnsiTheme="majorHAnsi"/>
          <w:sz w:val="16"/>
          <w:szCs w:val="16"/>
          <w:lang w:val="es-PA"/>
        </w:rPr>
        <w:t xml:space="preserve"> La petición fue inicialmente presentada por la Comisión Mexicana de Defensa y Promoción de los Derechos Humanos pero mediante nota recibida por la Comisión el 23 de marzo de 2016 la peticionaria y presunta víctima revocó </w:t>
      </w:r>
      <w:r>
        <w:rPr>
          <w:rFonts w:asciiTheme="majorHAnsi" w:hAnsiTheme="majorHAnsi"/>
          <w:sz w:val="16"/>
          <w:szCs w:val="16"/>
          <w:lang w:val="es-PA"/>
        </w:rPr>
        <w:t>la</w:t>
      </w:r>
      <w:r w:rsidRPr="00712CCA">
        <w:rPr>
          <w:rFonts w:asciiTheme="majorHAnsi" w:hAnsiTheme="majorHAnsi"/>
          <w:sz w:val="16"/>
          <w:szCs w:val="16"/>
          <w:lang w:val="es-PA"/>
        </w:rPr>
        <w:t xml:space="preserve"> representación </w:t>
      </w:r>
      <w:r>
        <w:rPr>
          <w:rFonts w:asciiTheme="majorHAnsi" w:hAnsiTheme="majorHAnsi"/>
          <w:sz w:val="16"/>
          <w:szCs w:val="16"/>
          <w:lang w:val="es-PA"/>
        </w:rPr>
        <w:t>de</w:t>
      </w:r>
      <w:r w:rsidRPr="00712CCA">
        <w:rPr>
          <w:rFonts w:asciiTheme="majorHAnsi" w:hAnsiTheme="majorHAnsi"/>
          <w:sz w:val="16"/>
          <w:szCs w:val="16"/>
          <w:lang w:val="es-PA"/>
        </w:rPr>
        <w:t xml:space="preserve"> dicha organización.</w:t>
      </w:r>
    </w:p>
  </w:footnote>
  <w:footnote w:id="3">
    <w:p w14:paraId="06C1BEFA" w14:textId="4246C737" w:rsidR="006A4414" w:rsidRPr="00DD061E" w:rsidRDefault="006A4414" w:rsidP="00712CCA">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w:t>
      </w:r>
      <w:r w:rsidRPr="00712CCA">
        <w:rPr>
          <w:rFonts w:ascii="Cambria" w:hAnsi="Cambria"/>
          <w:color w:val="auto"/>
          <w:sz w:val="16"/>
          <w:szCs w:val="16"/>
          <w:lang w:val="es-ES"/>
        </w:rPr>
        <w:t>Conforme a lo dispuesto en el artículo 17.2.a del Reglamento de la Comisión, el Comisionado Joel Hernández García, de nacionalidad mexicana</w:t>
      </w:r>
      <w:r>
        <w:rPr>
          <w:rFonts w:ascii="Cambria" w:hAnsi="Cambria"/>
          <w:color w:val="auto"/>
          <w:sz w:val="16"/>
          <w:szCs w:val="16"/>
          <w:lang w:val="es-ES"/>
        </w:rPr>
        <w:t>,</w:t>
      </w:r>
      <w:r w:rsidRPr="00712CCA">
        <w:rPr>
          <w:rFonts w:ascii="Cambria" w:hAnsi="Cambria"/>
          <w:color w:val="auto"/>
          <w:sz w:val="16"/>
          <w:szCs w:val="16"/>
          <w:lang w:val="es-ES"/>
        </w:rPr>
        <w:t xml:space="preserve"> no participó en el debate ni en la decisión del presente asunto.</w:t>
      </w:r>
    </w:p>
  </w:footnote>
  <w:footnote w:id="4">
    <w:p w14:paraId="215EEB52" w14:textId="3D2F5FA7" w:rsidR="006A4414" w:rsidRPr="00DD061E" w:rsidRDefault="006A4414" w:rsidP="00712CCA">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5">
    <w:p w14:paraId="79F07139" w14:textId="77777777" w:rsidR="006A4414" w:rsidRPr="00DD061E" w:rsidRDefault="006A4414" w:rsidP="00712CCA">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6">
    <w:p w14:paraId="36D47713" w14:textId="696E3E03" w:rsidR="006A4414" w:rsidRPr="00E26565" w:rsidRDefault="006A4414" w:rsidP="00E26565">
      <w:pPr>
        <w:pStyle w:val="FootnoteText"/>
        <w:ind w:firstLine="720"/>
        <w:jc w:val="both"/>
        <w:rPr>
          <w:rFonts w:asciiTheme="majorHAnsi" w:hAnsiTheme="majorHAnsi"/>
          <w:sz w:val="16"/>
          <w:szCs w:val="16"/>
          <w:lang w:val="es-PA"/>
        </w:rPr>
      </w:pPr>
      <w:r w:rsidRPr="00E26565">
        <w:rPr>
          <w:rStyle w:val="FootnoteReference"/>
          <w:rFonts w:asciiTheme="majorHAnsi" w:hAnsiTheme="majorHAnsi"/>
          <w:sz w:val="16"/>
          <w:szCs w:val="16"/>
        </w:rPr>
        <w:footnoteRef/>
      </w:r>
      <w:r w:rsidRPr="00E26565">
        <w:rPr>
          <w:rFonts w:asciiTheme="majorHAnsi" w:hAnsiTheme="majorHAnsi"/>
          <w:sz w:val="16"/>
          <w:szCs w:val="16"/>
          <w:lang w:val="es-PA"/>
        </w:rPr>
        <w:t xml:space="preserve"> </w:t>
      </w:r>
      <w:r w:rsidRPr="00E26565">
        <w:rPr>
          <w:rFonts w:asciiTheme="majorHAnsi" w:hAnsiTheme="majorHAnsi"/>
          <w:sz w:val="16"/>
          <w:szCs w:val="16"/>
          <w:lang w:val="es-ES"/>
        </w:rPr>
        <w:t xml:space="preserve">Alega que la Contraloría Interna no era competente para investigarla y que esto quedó evidenciado pues el 10 de julio de 2012 dicha Contraloría emitió dos dictámenes reconociendo que carece de competencia para conocer de presuntas faltas cometidas por los Secretarios del Tribunal Electoral; variando su criterio y contrariando lo actuado en el proceso administrativo que se le siguió. </w:t>
      </w:r>
    </w:p>
  </w:footnote>
  <w:footnote w:id="7">
    <w:p w14:paraId="44AE61B1" w14:textId="3C7DA650" w:rsidR="006A4414" w:rsidRPr="00E44D7D" w:rsidRDefault="006A4414" w:rsidP="007C11EC">
      <w:pPr>
        <w:pStyle w:val="FootnoteText"/>
        <w:ind w:firstLine="720"/>
        <w:jc w:val="both"/>
        <w:rPr>
          <w:rFonts w:asciiTheme="majorHAnsi" w:hAnsiTheme="majorHAnsi"/>
          <w:sz w:val="16"/>
          <w:szCs w:val="16"/>
          <w:lang w:val="es-ES"/>
        </w:rPr>
      </w:pPr>
      <w:r w:rsidRPr="00E44D7D">
        <w:rPr>
          <w:rStyle w:val="FootnoteReference"/>
          <w:rFonts w:asciiTheme="majorHAnsi" w:hAnsiTheme="majorHAnsi"/>
          <w:sz w:val="16"/>
          <w:szCs w:val="16"/>
        </w:rPr>
        <w:footnoteRef/>
      </w:r>
      <w:r w:rsidRPr="00685620">
        <w:rPr>
          <w:rFonts w:asciiTheme="majorHAnsi" w:hAnsiTheme="majorHAnsi"/>
          <w:sz w:val="16"/>
          <w:szCs w:val="16"/>
          <w:lang w:val="pt-BR"/>
        </w:rPr>
        <w:t xml:space="preserve"> Cita Corte IDH, Caso Liakat Ali Alibux vs Suriname. </w:t>
      </w:r>
      <w:r w:rsidRPr="00E44D7D">
        <w:rPr>
          <w:rFonts w:asciiTheme="majorHAnsi" w:hAnsiTheme="majorHAnsi"/>
          <w:sz w:val="16"/>
          <w:szCs w:val="16"/>
          <w:lang w:val="es-ES"/>
        </w:rPr>
        <w:t xml:space="preserve">Excepciones Preliminares, Fondo, Reparaciones y Costas. Sentencia de 30 de enero de 2004, Serie C No. 276, párr. 105; Corte IDH Caso Barreto Leiva vs. Venezuela. Fondo, Reparaciones y Costas. Sentencia de 17 de noviembre de 2009, Serie C No. 206 párr. 90 </w:t>
      </w:r>
    </w:p>
  </w:footnote>
  <w:footnote w:id="8">
    <w:p w14:paraId="0B9AE545" w14:textId="168BDDB2" w:rsidR="006A4414" w:rsidRPr="00E44D7D" w:rsidRDefault="006A4414" w:rsidP="00E44D7D">
      <w:pPr>
        <w:pStyle w:val="FootnoteText"/>
        <w:ind w:firstLine="720"/>
        <w:jc w:val="both"/>
        <w:rPr>
          <w:rFonts w:asciiTheme="majorHAnsi" w:hAnsiTheme="majorHAnsi"/>
          <w:sz w:val="16"/>
          <w:szCs w:val="16"/>
          <w:lang w:val="es-PA"/>
        </w:rPr>
      </w:pPr>
      <w:r w:rsidRPr="00E44D7D">
        <w:rPr>
          <w:rStyle w:val="FootnoteReference"/>
          <w:rFonts w:asciiTheme="majorHAnsi" w:hAnsiTheme="majorHAnsi"/>
          <w:sz w:val="16"/>
          <w:szCs w:val="16"/>
        </w:rPr>
        <w:footnoteRef/>
      </w:r>
      <w:r w:rsidRPr="00E44D7D">
        <w:rPr>
          <w:rFonts w:asciiTheme="majorHAnsi" w:hAnsiTheme="majorHAnsi"/>
          <w:sz w:val="16"/>
          <w:szCs w:val="16"/>
          <w:lang w:val="es-PA"/>
        </w:rPr>
        <w:t xml:space="preserve"> Artículo 99 de la Constitución “… Al Tribunal Electoral le corresponde resolver en forma definitiva e inatacable, en los términos de esta Constitución y según lo disponga la ley sobre: …  VI Los conflictos o diferencias laborales entre el Tribunal y sus servidores”.</w:t>
      </w:r>
    </w:p>
  </w:footnote>
  <w:footnote w:id="9">
    <w:p w14:paraId="595FEE7F" w14:textId="77777777" w:rsidR="006A4414" w:rsidRPr="00FE3F48" w:rsidRDefault="006A4414" w:rsidP="00513C52">
      <w:pPr>
        <w:pStyle w:val="FootnoteText"/>
        <w:spacing w:after="120"/>
        <w:ind w:firstLine="720"/>
        <w:jc w:val="both"/>
        <w:rPr>
          <w:rFonts w:asciiTheme="minorHAnsi" w:hAnsiTheme="minorHAnsi"/>
          <w:sz w:val="16"/>
          <w:szCs w:val="16"/>
          <w:lang w:val="es-ES_tradnl"/>
        </w:rPr>
      </w:pPr>
      <w:r w:rsidRPr="00FE3F48">
        <w:rPr>
          <w:rStyle w:val="FootnoteReference"/>
          <w:rFonts w:asciiTheme="minorHAnsi" w:hAnsiTheme="minorHAnsi"/>
          <w:sz w:val="16"/>
          <w:szCs w:val="16"/>
        </w:rPr>
        <w:footnoteRef/>
      </w:r>
      <w:r w:rsidRPr="00513C52">
        <w:rPr>
          <w:rFonts w:asciiTheme="minorHAnsi" w:hAnsiTheme="minorHAnsi"/>
          <w:sz w:val="16"/>
          <w:szCs w:val="16"/>
          <w:lang w:val="es-PA"/>
        </w:rPr>
        <w:t xml:space="preserve"> </w:t>
      </w:r>
      <w:r w:rsidRPr="00FE3F48">
        <w:rPr>
          <w:rFonts w:asciiTheme="minorHAnsi" w:hAnsiTheme="minorHAnsi"/>
          <w:sz w:val="16"/>
          <w:szCs w:val="16"/>
          <w:lang w:val="es-ES"/>
        </w:rPr>
        <w:t xml:space="preserve">CIDH, Informe No. 156/17, Petición 585-08. Admisibilidad. Carlos Alfonso Fonseca Murillo. Ecuador. 30 de noviembre de 2017, párr. 17; y CIDH, Informe No. 27/16, Petición 30-04. Inadmisibilidad. Luis </w:t>
      </w:r>
      <w:proofErr w:type="spellStart"/>
      <w:r w:rsidRPr="00FE3F48">
        <w:rPr>
          <w:rFonts w:asciiTheme="minorHAnsi" w:hAnsiTheme="minorHAnsi"/>
          <w:sz w:val="16"/>
          <w:szCs w:val="16"/>
          <w:lang w:val="es-ES"/>
        </w:rPr>
        <w:t>Alexsander</w:t>
      </w:r>
      <w:proofErr w:type="spellEnd"/>
      <w:r w:rsidRPr="00FE3F48">
        <w:rPr>
          <w:rFonts w:asciiTheme="minorHAnsi" w:hAnsiTheme="minorHAnsi"/>
          <w:sz w:val="16"/>
          <w:szCs w:val="16"/>
          <w:lang w:val="es-ES"/>
        </w:rPr>
        <w:t xml:space="preserve"> Santillán </w:t>
      </w:r>
      <w:proofErr w:type="spellStart"/>
      <w:r w:rsidRPr="00FE3F48">
        <w:rPr>
          <w:rFonts w:asciiTheme="minorHAnsi" w:hAnsiTheme="minorHAnsi"/>
          <w:sz w:val="16"/>
          <w:szCs w:val="16"/>
          <w:lang w:val="es-ES"/>
        </w:rPr>
        <w:t>Hermoza</w:t>
      </w:r>
      <w:proofErr w:type="spellEnd"/>
      <w:r w:rsidRPr="00FE3F48">
        <w:rPr>
          <w:rFonts w:asciiTheme="minorHAnsi" w:hAnsiTheme="minorHAnsi"/>
          <w:sz w:val="16"/>
          <w:szCs w:val="16"/>
          <w:lang w:val="es-ES"/>
        </w:rPr>
        <w:t xml:space="preserve">. Perú. 15 de abril de 2016, </w:t>
      </w:r>
      <w:proofErr w:type="spellStart"/>
      <w:r w:rsidRPr="00FE3F48">
        <w:rPr>
          <w:rFonts w:asciiTheme="minorHAnsi" w:hAnsiTheme="minorHAnsi"/>
          <w:sz w:val="16"/>
          <w:szCs w:val="16"/>
          <w:lang w:val="es-ES"/>
        </w:rPr>
        <w:t>párrs</w:t>
      </w:r>
      <w:proofErr w:type="spellEnd"/>
      <w:r w:rsidRPr="00FE3F48">
        <w:rPr>
          <w:rFonts w:asciiTheme="minorHAnsi" w:hAnsiTheme="minorHAnsi"/>
          <w:sz w:val="16"/>
          <w:szCs w:val="16"/>
          <w:lang w:val="es-ES"/>
        </w:rPr>
        <w:t>. 25 y 26.</w:t>
      </w:r>
    </w:p>
  </w:footnote>
  <w:footnote w:id="10">
    <w:p w14:paraId="49CFBDBF" w14:textId="3A39FB41" w:rsidR="006A4414" w:rsidRPr="00685620" w:rsidRDefault="00B87C21">
      <w:pPr>
        <w:pStyle w:val="FootnoteText"/>
        <w:rPr>
          <w:rFonts w:asciiTheme="majorHAnsi" w:hAnsiTheme="majorHAnsi"/>
          <w:lang w:val="es-PA"/>
        </w:rPr>
      </w:pPr>
      <w:r>
        <w:rPr>
          <w:lang w:val="es-AR"/>
        </w:rPr>
        <w:tab/>
      </w:r>
      <w:r w:rsidR="006A4414">
        <w:rPr>
          <w:rStyle w:val="FootnoteReference"/>
        </w:rPr>
        <w:footnoteRef/>
      </w:r>
      <w:r w:rsidR="006A4414" w:rsidRPr="00BE5615">
        <w:rPr>
          <w:lang w:val="es-AR"/>
        </w:rPr>
        <w:t xml:space="preserve"> </w:t>
      </w:r>
      <w:r w:rsidR="006A4414" w:rsidRPr="00BE5615">
        <w:rPr>
          <w:rFonts w:asciiTheme="majorHAnsi" w:hAnsiTheme="majorHAnsi"/>
          <w:sz w:val="16"/>
          <w:szCs w:val="16"/>
          <w:lang w:val="es-AR"/>
        </w:rPr>
        <w:t xml:space="preserve">Corte IDH, Caso </w:t>
      </w:r>
      <w:proofErr w:type="spellStart"/>
      <w:r w:rsidR="006A4414" w:rsidRPr="00BE5615">
        <w:rPr>
          <w:rFonts w:asciiTheme="majorHAnsi" w:hAnsiTheme="majorHAnsi"/>
          <w:sz w:val="16"/>
          <w:szCs w:val="16"/>
          <w:lang w:val="es-AR"/>
        </w:rPr>
        <w:t>Cesti</w:t>
      </w:r>
      <w:proofErr w:type="spellEnd"/>
      <w:r w:rsidR="006A4414" w:rsidRPr="00BE5615">
        <w:rPr>
          <w:rFonts w:asciiTheme="majorHAnsi" w:hAnsiTheme="majorHAnsi"/>
          <w:sz w:val="16"/>
          <w:szCs w:val="16"/>
          <w:lang w:val="es-AR"/>
        </w:rPr>
        <w:t xml:space="preserve"> Hurtado vs Perú. </w:t>
      </w:r>
      <w:r w:rsidR="006A4414">
        <w:rPr>
          <w:rFonts w:asciiTheme="majorHAnsi" w:hAnsiTheme="majorHAnsi"/>
          <w:sz w:val="16"/>
          <w:szCs w:val="16"/>
          <w:lang w:val="es-ES"/>
        </w:rPr>
        <w:t>Fondo. Sentencia de 29</w:t>
      </w:r>
      <w:r w:rsidR="006A4414" w:rsidRPr="00E44D7D">
        <w:rPr>
          <w:rFonts w:asciiTheme="majorHAnsi" w:hAnsiTheme="majorHAnsi"/>
          <w:sz w:val="16"/>
          <w:szCs w:val="16"/>
          <w:lang w:val="es-ES"/>
        </w:rPr>
        <w:t xml:space="preserve"> de </w:t>
      </w:r>
      <w:r w:rsidR="006A4414">
        <w:rPr>
          <w:rFonts w:asciiTheme="majorHAnsi" w:hAnsiTheme="majorHAnsi"/>
          <w:sz w:val="16"/>
          <w:szCs w:val="16"/>
          <w:lang w:val="es-ES"/>
        </w:rPr>
        <w:t>septiembre</w:t>
      </w:r>
      <w:r w:rsidR="006A4414" w:rsidRPr="00E44D7D">
        <w:rPr>
          <w:rFonts w:asciiTheme="majorHAnsi" w:hAnsiTheme="majorHAnsi"/>
          <w:sz w:val="16"/>
          <w:szCs w:val="16"/>
          <w:lang w:val="es-ES"/>
        </w:rPr>
        <w:t xml:space="preserve"> de </w:t>
      </w:r>
      <w:r w:rsidR="006A4414">
        <w:rPr>
          <w:rFonts w:asciiTheme="majorHAnsi" w:hAnsiTheme="majorHAnsi"/>
          <w:sz w:val="16"/>
          <w:szCs w:val="16"/>
          <w:lang w:val="es-ES"/>
        </w:rPr>
        <w:t>1999</w:t>
      </w:r>
      <w:r w:rsidR="006A4414" w:rsidRPr="00E44D7D">
        <w:rPr>
          <w:rFonts w:asciiTheme="majorHAnsi" w:hAnsiTheme="majorHAnsi"/>
          <w:sz w:val="16"/>
          <w:szCs w:val="16"/>
          <w:lang w:val="es-ES"/>
        </w:rPr>
        <w:t xml:space="preserve">, Serie C No. </w:t>
      </w:r>
      <w:r w:rsidR="006A4414">
        <w:rPr>
          <w:rFonts w:asciiTheme="majorHAnsi" w:hAnsiTheme="majorHAnsi"/>
          <w:sz w:val="16"/>
          <w:szCs w:val="16"/>
          <w:lang w:val="es-ES"/>
        </w:rPr>
        <w:t>56</w:t>
      </w:r>
      <w:r w:rsidR="006A4414" w:rsidRPr="00E44D7D">
        <w:rPr>
          <w:rFonts w:asciiTheme="majorHAnsi" w:hAnsiTheme="majorHAnsi"/>
          <w:sz w:val="16"/>
          <w:szCs w:val="16"/>
          <w:lang w:val="es-ES"/>
        </w:rPr>
        <w:t>,</w:t>
      </w:r>
      <w:r w:rsidR="006A4414">
        <w:rPr>
          <w:rFonts w:asciiTheme="majorHAnsi" w:hAnsiTheme="majorHAnsi"/>
          <w:sz w:val="16"/>
          <w:szCs w:val="16"/>
          <w:lang w:val="es-ES"/>
        </w:rPr>
        <w:t xml:space="preserve"> párr.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A4414" w:rsidRDefault="006A4414" w:rsidP="007F685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A4414" w:rsidRDefault="006A4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A4414" w:rsidRDefault="006A4414"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A4414" w:rsidRPr="00EC7D62" w:rsidRDefault="003F1CC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DA5A" w14:textId="77777777" w:rsidR="00B630E0" w:rsidRDefault="00B63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E4C9EF8"/>
    <w:lvl w:ilvl="0" w:tplc="15EE9958">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6C20"/>
    <w:rsid w:val="0001788C"/>
    <w:rsid w:val="0002186F"/>
    <w:rsid w:val="000337EF"/>
    <w:rsid w:val="000338FB"/>
    <w:rsid w:val="00040C3A"/>
    <w:rsid w:val="000419AD"/>
    <w:rsid w:val="00045CC9"/>
    <w:rsid w:val="00065CA9"/>
    <w:rsid w:val="00067632"/>
    <w:rsid w:val="000716C5"/>
    <w:rsid w:val="00075E23"/>
    <w:rsid w:val="00082C81"/>
    <w:rsid w:val="000868FD"/>
    <w:rsid w:val="0009006E"/>
    <w:rsid w:val="0009344A"/>
    <w:rsid w:val="000A19F8"/>
    <w:rsid w:val="000A3254"/>
    <w:rsid w:val="000A392E"/>
    <w:rsid w:val="000A575F"/>
    <w:rsid w:val="000A63D0"/>
    <w:rsid w:val="000B0579"/>
    <w:rsid w:val="000C1C69"/>
    <w:rsid w:val="000C2D08"/>
    <w:rsid w:val="000C3A31"/>
    <w:rsid w:val="000D10DB"/>
    <w:rsid w:val="000D1962"/>
    <w:rsid w:val="000E2789"/>
    <w:rsid w:val="000E28AE"/>
    <w:rsid w:val="000E5EB5"/>
    <w:rsid w:val="000F1653"/>
    <w:rsid w:val="000F35ED"/>
    <w:rsid w:val="00107131"/>
    <w:rsid w:val="0010736F"/>
    <w:rsid w:val="00111A8A"/>
    <w:rsid w:val="00113F73"/>
    <w:rsid w:val="0012012F"/>
    <w:rsid w:val="00121CC2"/>
    <w:rsid w:val="00127304"/>
    <w:rsid w:val="00131D8B"/>
    <w:rsid w:val="00133EE5"/>
    <w:rsid w:val="00134A11"/>
    <w:rsid w:val="00136E3D"/>
    <w:rsid w:val="00143EFE"/>
    <w:rsid w:val="001479C0"/>
    <w:rsid w:val="001517CD"/>
    <w:rsid w:val="0015330B"/>
    <w:rsid w:val="001537C7"/>
    <w:rsid w:val="00167A34"/>
    <w:rsid w:val="00176BB3"/>
    <w:rsid w:val="00177EEF"/>
    <w:rsid w:val="001833FC"/>
    <w:rsid w:val="001A7870"/>
    <w:rsid w:val="001B3A00"/>
    <w:rsid w:val="001B4C00"/>
    <w:rsid w:val="001C1B41"/>
    <w:rsid w:val="001C6A2C"/>
    <w:rsid w:val="001D2A4D"/>
    <w:rsid w:val="001D65EF"/>
    <w:rsid w:val="001E49E7"/>
    <w:rsid w:val="001F271B"/>
    <w:rsid w:val="001F7201"/>
    <w:rsid w:val="00204931"/>
    <w:rsid w:val="00210A2A"/>
    <w:rsid w:val="00221065"/>
    <w:rsid w:val="002211B6"/>
    <w:rsid w:val="00223A29"/>
    <w:rsid w:val="002250A3"/>
    <w:rsid w:val="00231294"/>
    <w:rsid w:val="00235217"/>
    <w:rsid w:val="002355A9"/>
    <w:rsid w:val="00246D1F"/>
    <w:rsid w:val="00247403"/>
    <w:rsid w:val="00247542"/>
    <w:rsid w:val="00266B61"/>
    <w:rsid w:val="0026712A"/>
    <w:rsid w:val="002704DB"/>
    <w:rsid w:val="00277BDA"/>
    <w:rsid w:val="0029575A"/>
    <w:rsid w:val="00297030"/>
    <w:rsid w:val="00297946"/>
    <w:rsid w:val="002A0AAE"/>
    <w:rsid w:val="002A2B17"/>
    <w:rsid w:val="002A5820"/>
    <w:rsid w:val="002A75E7"/>
    <w:rsid w:val="002C3350"/>
    <w:rsid w:val="002C5831"/>
    <w:rsid w:val="002D2B26"/>
    <w:rsid w:val="002D7EA2"/>
    <w:rsid w:val="002E187C"/>
    <w:rsid w:val="002E7512"/>
    <w:rsid w:val="002F3724"/>
    <w:rsid w:val="00302733"/>
    <w:rsid w:val="003052F3"/>
    <w:rsid w:val="0030550B"/>
    <w:rsid w:val="003121D5"/>
    <w:rsid w:val="00314078"/>
    <w:rsid w:val="0031535D"/>
    <w:rsid w:val="003207A0"/>
    <w:rsid w:val="003239B8"/>
    <w:rsid w:val="0032473A"/>
    <w:rsid w:val="0033169F"/>
    <w:rsid w:val="003331D8"/>
    <w:rsid w:val="0034224A"/>
    <w:rsid w:val="00343438"/>
    <w:rsid w:val="00344977"/>
    <w:rsid w:val="00346C95"/>
    <w:rsid w:val="00351155"/>
    <w:rsid w:val="00355889"/>
    <w:rsid w:val="00356185"/>
    <w:rsid w:val="00360380"/>
    <w:rsid w:val="0037519E"/>
    <w:rsid w:val="00386C6C"/>
    <w:rsid w:val="00386CF0"/>
    <w:rsid w:val="00393524"/>
    <w:rsid w:val="003942EC"/>
    <w:rsid w:val="003A1B55"/>
    <w:rsid w:val="003A6337"/>
    <w:rsid w:val="003B3044"/>
    <w:rsid w:val="003B4FF6"/>
    <w:rsid w:val="003B70FB"/>
    <w:rsid w:val="003C6112"/>
    <w:rsid w:val="003C676B"/>
    <w:rsid w:val="003D0A55"/>
    <w:rsid w:val="003D3BC2"/>
    <w:rsid w:val="003D7DE5"/>
    <w:rsid w:val="003E07AB"/>
    <w:rsid w:val="003E2A58"/>
    <w:rsid w:val="003E614F"/>
    <w:rsid w:val="003E6CA1"/>
    <w:rsid w:val="003F1CC0"/>
    <w:rsid w:val="00401FA0"/>
    <w:rsid w:val="004049EC"/>
    <w:rsid w:val="004065A8"/>
    <w:rsid w:val="00406E6B"/>
    <w:rsid w:val="004144D6"/>
    <w:rsid w:val="004153F5"/>
    <w:rsid w:val="004165C2"/>
    <w:rsid w:val="00424828"/>
    <w:rsid w:val="004304AD"/>
    <w:rsid w:val="00441ECB"/>
    <w:rsid w:val="00445193"/>
    <w:rsid w:val="00447CCF"/>
    <w:rsid w:val="004503AB"/>
    <w:rsid w:val="00451A6C"/>
    <w:rsid w:val="004565BA"/>
    <w:rsid w:val="00462C1B"/>
    <w:rsid w:val="004662F7"/>
    <w:rsid w:val="00467B7E"/>
    <w:rsid w:val="0047080D"/>
    <w:rsid w:val="00473BB4"/>
    <w:rsid w:val="00476211"/>
    <w:rsid w:val="00477592"/>
    <w:rsid w:val="00477D26"/>
    <w:rsid w:val="00486F1C"/>
    <w:rsid w:val="0049419D"/>
    <w:rsid w:val="004A59CC"/>
    <w:rsid w:val="004A6A54"/>
    <w:rsid w:val="004C20D2"/>
    <w:rsid w:val="004C2312"/>
    <w:rsid w:val="004C4B62"/>
    <w:rsid w:val="004C4BCA"/>
    <w:rsid w:val="004C54C9"/>
    <w:rsid w:val="004C616A"/>
    <w:rsid w:val="004D4ABA"/>
    <w:rsid w:val="004D6025"/>
    <w:rsid w:val="004E19B1"/>
    <w:rsid w:val="004E2649"/>
    <w:rsid w:val="00500CDE"/>
    <w:rsid w:val="00501177"/>
    <w:rsid w:val="00501399"/>
    <w:rsid w:val="00501652"/>
    <w:rsid w:val="0050633D"/>
    <w:rsid w:val="00507BC4"/>
    <w:rsid w:val="005128E4"/>
    <w:rsid w:val="005133DB"/>
    <w:rsid w:val="00513C52"/>
    <w:rsid w:val="00525560"/>
    <w:rsid w:val="005415E6"/>
    <w:rsid w:val="00544216"/>
    <w:rsid w:val="00544C49"/>
    <w:rsid w:val="005516A1"/>
    <w:rsid w:val="00563557"/>
    <w:rsid w:val="0057402A"/>
    <w:rsid w:val="00574CB7"/>
    <w:rsid w:val="005771D0"/>
    <w:rsid w:val="0059191A"/>
    <w:rsid w:val="005921FF"/>
    <w:rsid w:val="00594114"/>
    <w:rsid w:val="00594707"/>
    <w:rsid w:val="005A24ED"/>
    <w:rsid w:val="005A3B1A"/>
    <w:rsid w:val="005A6D0E"/>
    <w:rsid w:val="005B2199"/>
    <w:rsid w:val="005B2B10"/>
    <w:rsid w:val="005B37CC"/>
    <w:rsid w:val="005B5176"/>
    <w:rsid w:val="005B52B0"/>
    <w:rsid w:val="005B6806"/>
    <w:rsid w:val="005B6D22"/>
    <w:rsid w:val="005C261A"/>
    <w:rsid w:val="005C4225"/>
    <w:rsid w:val="005C7989"/>
    <w:rsid w:val="005D66AD"/>
    <w:rsid w:val="005E0B65"/>
    <w:rsid w:val="005E0C9A"/>
    <w:rsid w:val="005E11B2"/>
    <w:rsid w:val="005F0DAD"/>
    <w:rsid w:val="005F0F33"/>
    <w:rsid w:val="005F100B"/>
    <w:rsid w:val="005F1852"/>
    <w:rsid w:val="00600DEB"/>
    <w:rsid w:val="00604E79"/>
    <w:rsid w:val="006068B7"/>
    <w:rsid w:val="00611B7B"/>
    <w:rsid w:val="00622772"/>
    <w:rsid w:val="00626CBE"/>
    <w:rsid w:val="006277DE"/>
    <w:rsid w:val="00627C9F"/>
    <w:rsid w:val="006311E9"/>
    <w:rsid w:val="00632354"/>
    <w:rsid w:val="00642810"/>
    <w:rsid w:val="00647756"/>
    <w:rsid w:val="006509DA"/>
    <w:rsid w:val="00652333"/>
    <w:rsid w:val="00665585"/>
    <w:rsid w:val="00670F3F"/>
    <w:rsid w:val="00671FCB"/>
    <w:rsid w:val="006775AB"/>
    <w:rsid w:val="0068009E"/>
    <w:rsid w:val="006819E9"/>
    <w:rsid w:val="00685620"/>
    <w:rsid w:val="00686471"/>
    <w:rsid w:val="0068794B"/>
    <w:rsid w:val="00691BBE"/>
    <w:rsid w:val="00692219"/>
    <w:rsid w:val="0069402E"/>
    <w:rsid w:val="00694CA6"/>
    <w:rsid w:val="006A17D2"/>
    <w:rsid w:val="006A4414"/>
    <w:rsid w:val="006A527C"/>
    <w:rsid w:val="006A73E6"/>
    <w:rsid w:val="006B2D5C"/>
    <w:rsid w:val="006B2EE8"/>
    <w:rsid w:val="006C28B0"/>
    <w:rsid w:val="006C4EB1"/>
    <w:rsid w:val="006C6296"/>
    <w:rsid w:val="006D3DD1"/>
    <w:rsid w:val="006D66DC"/>
    <w:rsid w:val="006E0166"/>
    <w:rsid w:val="006E772A"/>
    <w:rsid w:val="006E7B34"/>
    <w:rsid w:val="006F4C7F"/>
    <w:rsid w:val="007037F3"/>
    <w:rsid w:val="00703E8E"/>
    <w:rsid w:val="0070697F"/>
    <w:rsid w:val="00712CCA"/>
    <w:rsid w:val="00720290"/>
    <w:rsid w:val="0072199C"/>
    <w:rsid w:val="00722C9F"/>
    <w:rsid w:val="00724C8A"/>
    <w:rsid w:val="007253B8"/>
    <w:rsid w:val="00727B0E"/>
    <w:rsid w:val="0073598C"/>
    <w:rsid w:val="0073741F"/>
    <w:rsid w:val="0076643F"/>
    <w:rsid w:val="00777F63"/>
    <w:rsid w:val="007852B5"/>
    <w:rsid w:val="00791433"/>
    <w:rsid w:val="007954DC"/>
    <w:rsid w:val="00796A37"/>
    <w:rsid w:val="007A4A86"/>
    <w:rsid w:val="007A5817"/>
    <w:rsid w:val="007B05C4"/>
    <w:rsid w:val="007B2779"/>
    <w:rsid w:val="007B3EC8"/>
    <w:rsid w:val="007B60E9"/>
    <w:rsid w:val="007B6CC3"/>
    <w:rsid w:val="007C11EC"/>
    <w:rsid w:val="007C3334"/>
    <w:rsid w:val="007C402A"/>
    <w:rsid w:val="007D2B98"/>
    <w:rsid w:val="007D6722"/>
    <w:rsid w:val="007D7C02"/>
    <w:rsid w:val="007E21BC"/>
    <w:rsid w:val="007E58FE"/>
    <w:rsid w:val="007E6FD3"/>
    <w:rsid w:val="007E7C82"/>
    <w:rsid w:val="007F588D"/>
    <w:rsid w:val="007F685B"/>
    <w:rsid w:val="00802748"/>
    <w:rsid w:val="00803F1C"/>
    <w:rsid w:val="00805359"/>
    <w:rsid w:val="008058DE"/>
    <w:rsid w:val="0080600E"/>
    <w:rsid w:val="00817612"/>
    <w:rsid w:val="008270E5"/>
    <w:rsid w:val="008338A4"/>
    <w:rsid w:val="00834D49"/>
    <w:rsid w:val="00837C45"/>
    <w:rsid w:val="008411F0"/>
    <w:rsid w:val="008439BC"/>
    <w:rsid w:val="00844730"/>
    <w:rsid w:val="008457C2"/>
    <w:rsid w:val="008468D6"/>
    <w:rsid w:val="0085509E"/>
    <w:rsid w:val="00857A82"/>
    <w:rsid w:val="008612F7"/>
    <w:rsid w:val="008623A9"/>
    <w:rsid w:val="00870DCD"/>
    <w:rsid w:val="00871526"/>
    <w:rsid w:val="00873836"/>
    <w:rsid w:val="00875668"/>
    <w:rsid w:val="00885737"/>
    <w:rsid w:val="00886030"/>
    <w:rsid w:val="00890650"/>
    <w:rsid w:val="00897E12"/>
    <w:rsid w:val="008A0F81"/>
    <w:rsid w:val="008A310C"/>
    <w:rsid w:val="008A7E0F"/>
    <w:rsid w:val="008B12F5"/>
    <w:rsid w:val="008B55AB"/>
    <w:rsid w:val="008B5932"/>
    <w:rsid w:val="008C5751"/>
    <w:rsid w:val="008D451B"/>
    <w:rsid w:val="008D768D"/>
    <w:rsid w:val="008E0FD8"/>
    <w:rsid w:val="008E24F7"/>
    <w:rsid w:val="008E328A"/>
    <w:rsid w:val="008E3759"/>
    <w:rsid w:val="008E3BFE"/>
    <w:rsid w:val="008E7900"/>
    <w:rsid w:val="008F1912"/>
    <w:rsid w:val="008F3A0E"/>
    <w:rsid w:val="0090270B"/>
    <w:rsid w:val="009041DC"/>
    <w:rsid w:val="00917B5A"/>
    <w:rsid w:val="00920A58"/>
    <w:rsid w:val="00920A8C"/>
    <w:rsid w:val="00934A2C"/>
    <w:rsid w:val="00935F06"/>
    <w:rsid w:val="0093682F"/>
    <w:rsid w:val="00937B3A"/>
    <w:rsid w:val="00954B82"/>
    <w:rsid w:val="00957000"/>
    <w:rsid w:val="009611DA"/>
    <w:rsid w:val="00962436"/>
    <w:rsid w:val="0096706E"/>
    <w:rsid w:val="00974491"/>
    <w:rsid w:val="00975C4E"/>
    <w:rsid w:val="00981FBA"/>
    <w:rsid w:val="00997BC5"/>
    <w:rsid w:val="009A31D6"/>
    <w:rsid w:val="009A4F41"/>
    <w:rsid w:val="009A6DC8"/>
    <w:rsid w:val="009B381B"/>
    <w:rsid w:val="009C07E8"/>
    <w:rsid w:val="009C2FC5"/>
    <w:rsid w:val="009D15AE"/>
    <w:rsid w:val="009D1753"/>
    <w:rsid w:val="009D5A88"/>
    <w:rsid w:val="009D6502"/>
    <w:rsid w:val="009D7611"/>
    <w:rsid w:val="009D78A5"/>
    <w:rsid w:val="009D7A92"/>
    <w:rsid w:val="009E08DD"/>
    <w:rsid w:val="009E0B61"/>
    <w:rsid w:val="009E53DE"/>
    <w:rsid w:val="009E7C00"/>
    <w:rsid w:val="009F4BCE"/>
    <w:rsid w:val="00A0691C"/>
    <w:rsid w:val="00A11E44"/>
    <w:rsid w:val="00A154C8"/>
    <w:rsid w:val="00A2176E"/>
    <w:rsid w:val="00A22397"/>
    <w:rsid w:val="00A32313"/>
    <w:rsid w:val="00A328B3"/>
    <w:rsid w:val="00A50FCF"/>
    <w:rsid w:val="00A512BC"/>
    <w:rsid w:val="00A52268"/>
    <w:rsid w:val="00A528D1"/>
    <w:rsid w:val="00A52935"/>
    <w:rsid w:val="00A610CD"/>
    <w:rsid w:val="00A625E0"/>
    <w:rsid w:val="00A74947"/>
    <w:rsid w:val="00A758AA"/>
    <w:rsid w:val="00A8599A"/>
    <w:rsid w:val="00A90670"/>
    <w:rsid w:val="00A92093"/>
    <w:rsid w:val="00A933CC"/>
    <w:rsid w:val="00A942B8"/>
    <w:rsid w:val="00A9616A"/>
    <w:rsid w:val="00AA09A2"/>
    <w:rsid w:val="00AA7996"/>
    <w:rsid w:val="00AB2DCA"/>
    <w:rsid w:val="00AB6CFE"/>
    <w:rsid w:val="00AC19CB"/>
    <w:rsid w:val="00AD1886"/>
    <w:rsid w:val="00AD2E59"/>
    <w:rsid w:val="00AE0A51"/>
    <w:rsid w:val="00AE5488"/>
    <w:rsid w:val="00AE6F91"/>
    <w:rsid w:val="00AF5571"/>
    <w:rsid w:val="00B04BE5"/>
    <w:rsid w:val="00B06B4E"/>
    <w:rsid w:val="00B0718F"/>
    <w:rsid w:val="00B07341"/>
    <w:rsid w:val="00B202B5"/>
    <w:rsid w:val="00B27D79"/>
    <w:rsid w:val="00B30539"/>
    <w:rsid w:val="00B314DB"/>
    <w:rsid w:val="00B342F3"/>
    <w:rsid w:val="00B361F2"/>
    <w:rsid w:val="00B3718B"/>
    <w:rsid w:val="00B37DA5"/>
    <w:rsid w:val="00B440E1"/>
    <w:rsid w:val="00B4632A"/>
    <w:rsid w:val="00B5067D"/>
    <w:rsid w:val="00B530F1"/>
    <w:rsid w:val="00B57297"/>
    <w:rsid w:val="00B630E0"/>
    <w:rsid w:val="00B736AF"/>
    <w:rsid w:val="00B742BE"/>
    <w:rsid w:val="00B76D0B"/>
    <w:rsid w:val="00B81AD2"/>
    <w:rsid w:val="00B87359"/>
    <w:rsid w:val="00B87C21"/>
    <w:rsid w:val="00B95BE4"/>
    <w:rsid w:val="00B97946"/>
    <w:rsid w:val="00BA276C"/>
    <w:rsid w:val="00BA5544"/>
    <w:rsid w:val="00BB306F"/>
    <w:rsid w:val="00BB3FBD"/>
    <w:rsid w:val="00BC6CD0"/>
    <w:rsid w:val="00BD4B89"/>
    <w:rsid w:val="00BD5922"/>
    <w:rsid w:val="00BD76D9"/>
    <w:rsid w:val="00BE3B76"/>
    <w:rsid w:val="00BE5615"/>
    <w:rsid w:val="00BF02CB"/>
    <w:rsid w:val="00BF514A"/>
    <w:rsid w:val="00BF6FD8"/>
    <w:rsid w:val="00BF775D"/>
    <w:rsid w:val="00C03680"/>
    <w:rsid w:val="00C054DF"/>
    <w:rsid w:val="00C10AFC"/>
    <w:rsid w:val="00C111A1"/>
    <w:rsid w:val="00C129EE"/>
    <w:rsid w:val="00C21562"/>
    <w:rsid w:val="00C21762"/>
    <w:rsid w:val="00C21FEF"/>
    <w:rsid w:val="00C24543"/>
    <w:rsid w:val="00C256A2"/>
    <w:rsid w:val="00C31C30"/>
    <w:rsid w:val="00C35A26"/>
    <w:rsid w:val="00C51515"/>
    <w:rsid w:val="00C532AD"/>
    <w:rsid w:val="00C53910"/>
    <w:rsid w:val="00C55982"/>
    <w:rsid w:val="00C5660B"/>
    <w:rsid w:val="00C56854"/>
    <w:rsid w:val="00C5788A"/>
    <w:rsid w:val="00C61125"/>
    <w:rsid w:val="00C66B72"/>
    <w:rsid w:val="00C73009"/>
    <w:rsid w:val="00C87AC4"/>
    <w:rsid w:val="00C90C66"/>
    <w:rsid w:val="00C9567A"/>
    <w:rsid w:val="00CA28F7"/>
    <w:rsid w:val="00CA48A3"/>
    <w:rsid w:val="00CB212D"/>
    <w:rsid w:val="00CB2660"/>
    <w:rsid w:val="00CB691B"/>
    <w:rsid w:val="00CC1986"/>
    <w:rsid w:val="00CC5E90"/>
    <w:rsid w:val="00CC77A1"/>
    <w:rsid w:val="00CD046C"/>
    <w:rsid w:val="00CD186A"/>
    <w:rsid w:val="00CE076C"/>
    <w:rsid w:val="00CE5199"/>
    <w:rsid w:val="00CE66D5"/>
    <w:rsid w:val="00CF0A54"/>
    <w:rsid w:val="00CF637A"/>
    <w:rsid w:val="00D059DE"/>
    <w:rsid w:val="00D05ABD"/>
    <w:rsid w:val="00D13FCE"/>
    <w:rsid w:val="00D17E8C"/>
    <w:rsid w:val="00D306D1"/>
    <w:rsid w:val="00D30800"/>
    <w:rsid w:val="00D34786"/>
    <w:rsid w:val="00D37BFC"/>
    <w:rsid w:val="00D42822"/>
    <w:rsid w:val="00D47A8E"/>
    <w:rsid w:val="00D526BB"/>
    <w:rsid w:val="00D52D14"/>
    <w:rsid w:val="00D55170"/>
    <w:rsid w:val="00D55256"/>
    <w:rsid w:val="00D56D93"/>
    <w:rsid w:val="00D712D3"/>
    <w:rsid w:val="00D71422"/>
    <w:rsid w:val="00D72DC6"/>
    <w:rsid w:val="00D73F5E"/>
    <w:rsid w:val="00D74B74"/>
    <w:rsid w:val="00D7558D"/>
    <w:rsid w:val="00D77503"/>
    <w:rsid w:val="00D81D92"/>
    <w:rsid w:val="00D876F9"/>
    <w:rsid w:val="00D877B6"/>
    <w:rsid w:val="00D93718"/>
    <w:rsid w:val="00D93A90"/>
    <w:rsid w:val="00DA7B5F"/>
    <w:rsid w:val="00DC11E7"/>
    <w:rsid w:val="00DC34D4"/>
    <w:rsid w:val="00DC37E9"/>
    <w:rsid w:val="00DC7023"/>
    <w:rsid w:val="00DC769A"/>
    <w:rsid w:val="00DD061E"/>
    <w:rsid w:val="00DD3D86"/>
    <w:rsid w:val="00DD4A08"/>
    <w:rsid w:val="00DE12F0"/>
    <w:rsid w:val="00DF1EC4"/>
    <w:rsid w:val="00DF51E9"/>
    <w:rsid w:val="00E01943"/>
    <w:rsid w:val="00E0340B"/>
    <w:rsid w:val="00E04A90"/>
    <w:rsid w:val="00E0515F"/>
    <w:rsid w:val="00E0551F"/>
    <w:rsid w:val="00E219C7"/>
    <w:rsid w:val="00E26565"/>
    <w:rsid w:val="00E26CCA"/>
    <w:rsid w:val="00E27F56"/>
    <w:rsid w:val="00E36094"/>
    <w:rsid w:val="00E4118C"/>
    <w:rsid w:val="00E43157"/>
    <w:rsid w:val="00E44D7D"/>
    <w:rsid w:val="00E461CE"/>
    <w:rsid w:val="00E64523"/>
    <w:rsid w:val="00E7175D"/>
    <w:rsid w:val="00E720CA"/>
    <w:rsid w:val="00E748F5"/>
    <w:rsid w:val="00E84EB5"/>
    <w:rsid w:val="00E85567"/>
    <w:rsid w:val="00E85662"/>
    <w:rsid w:val="00E8789F"/>
    <w:rsid w:val="00E908FC"/>
    <w:rsid w:val="00E92747"/>
    <w:rsid w:val="00E97B71"/>
    <w:rsid w:val="00EA247F"/>
    <w:rsid w:val="00EA3D34"/>
    <w:rsid w:val="00EB1B46"/>
    <w:rsid w:val="00EB3690"/>
    <w:rsid w:val="00EB454D"/>
    <w:rsid w:val="00EB7565"/>
    <w:rsid w:val="00EC26E9"/>
    <w:rsid w:val="00EC72AB"/>
    <w:rsid w:val="00EC7DCF"/>
    <w:rsid w:val="00ED2F03"/>
    <w:rsid w:val="00ED549D"/>
    <w:rsid w:val="00ED76BE"/>
    <w:rsid w:val="00ED7F05"/>
    <w:rsid w:val="00EE00E9"/>
    <w:rsid w:val="00EE014D"/>
    <w:rsid w:val="00EE53D8"/>
    <w:rsid w:val="00EF35AB"/>
    <w:rsid w:val="00EF4C44"/>
    <w:rsid w:val="00EF619B"/>
    <w:rsid w:val="00F00B55"/>
    <w:rsid w:val="00F02AD1"/>
    <w:rsid w:val="00F04591"/>
    <w:rsid w:val="00F06354"/>
    <w:rsid w:val="00F06D6A"/>
    <w:rsid w:val="00F12A88"/>
    <w:rsid w:val="00F20C09"/>
    <w:rsid w:val="00F253CC"/>
    <w:rsid w:val="00F332EF"/>
    <w:rsid w:val="00F333D1"/>
    <w:rsid w:val="00F37106"/>
    <w:rsid w:val="00F514D4"/>
    <w:rsid w:val="00F519CF"/>
    <w:rsid w:val="00F53168"/>
    <w:rsid w:val="00F56BA5"/>
    <w:rsid w:val="00F60E22"/>
    <w:rsid w:val="00F63B39"/>
    <w:rsid w:val="00F7393B"/>
    <w:rsid w:val="00F75FEA"/>
    <w:rsid w:val="00F81395"/>
    <w:rsid w:val="00F81887"/>
    <w:rsid w:val="00F81BB8"/>
    <w:rsid w:val="00F87C4F"/>
    <w:rsid w:val="00F917D1"/>
    <w:rsid w:val="00F9342C"/>
    <w:rsid w:val="00F944EF"/>
    <w:rsid w:val="00F9653B"/>
    <w:rsid w:val="00FA56EA"/>
    <w:rsid w:val="00FB62CF"/>
    <w:rsid w:val="00FC0F4A"/>
    <w:rsid w:val="00FC3330"/>
    <w:rsid w:val="00FD3C3B"/>
    <w:rsid w:val="00FD577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CB69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6D2-01E0-4C42-B4EA-EC168687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4269</Words>
  <Characters>22713</Characters>
  <Application>Microsoft Office Word</Application>
  <DocSecurity>0</DocSecurity>
  <Lines>384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284/20</dc:title>
  <dc:creator/>
  <cp:lastModifiedBy/>
  <cp:revision>1</cp:revision>
  <dcterms:created xsi:type="dcterms:W3CDTF">2021-02-10T19:20:00Z</dcterms:created>
  <dcterms:modified xsi:type="dcterms:W3CDTF">2021-02-10T19:21:00Z</dcterms:modified>
</cp:coreProperties>
</file>