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8D1C8B" w14:textId="77777777" w:rsidR="00040C3A" w:rsidRPr="0060718D" w:rsidRDefault="00D306D1" w:rsidP="00627C9F">
      <w:pPr>
        <w:jc w:val="both"/>
        <w:rPr>
          <w:rFonts w:asciiTheme="majorHAnsi" w:hAnsiTheme="majorHAnsi" w:cs="Univers"/>
          <w:b/>
          <w:bCs/>
          <w:sz w:val="22"/>
          <w:szCs w:val="22"/>
          <w:lang w:val="es-CL"/>
        </w:rPr>
      </w:pPr>
      <w:r w:rsidRPr="0060718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256ED8" wp14:editId="3C1A312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269F7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0718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DC9975" wp14:editId="50F7F3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3216F" w14:textId="77777777" w:rsidR="002860EE" w:rsidRDefault="002860EE"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3DC99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33216F" w14:textId="77777777" w:rsidR="002860EE" w:rsidRDefault="002860EE"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60718D">
        <w:rPr>
          <w:rFonts w:asciiTheme="majorHAnsi" w:hAnsiTheme="majorHAnsi" w:cs="Univers"/>
          <w:b/>
          <w:bCs/>
          <w:sz w:val="22"/>
          <w:szCs w:val="22"/>
          <w:lang w:val="es-CL"/>
        </w:rPr>
        <w:t xml:space="preserve"> </w:t>
      </w:r>
    </w:p>
    <w:p w14:paraId="7F8CCD38" w14:textId="77777777" w:rsidR="00040C3A" w:rsidRPr="0060718D" w:rsidRDefault="00040C3A" w:rsidP="00040C3A">
      <w:pPr>
        <w:tabs>
          <w:tab w:val="center" w:pos="5400"/>
        </w:tabs>
        <w:suppressAutoHyphens/>
        <w:jc w:val="both"/>
        <w:rPr>
          <w:rFonts w:asciiTheme="majorHAnsi" w:hAnsiTheme="majorHAnsi"/>
          <w:sz w:val="22"/>
          <w:szCs w:val="22"/>
          <w:lang w:val="es-CL"/>
        </w:rPr>
      </w:pPr>
    </w:p>
    <w:p w14:paraId="57A9DD8C" w14:textId="77777777" w:rsidR="00040C3A" w:rsidRPr="0060718D" w:rsidRDefault="00040C3A" w:rsidP="00040C3A">
      <w:pPr>
        <w:tabs>
          <w:tab w:val="center" w:pos="5400"/>
        </w:tabs>
        <w:suppressAutoHyphens/>
        <w:jc w:val="both"/>
        <w:rPr>
          <w:rFonts w:asciiTheme="majorHAnsi" w:hAnsiTheme="majorHAnsi"/>
          <w:sz w:val="22"/>
          <w:szCs w:val="22"/>
          <w:lang w:val="es-CL"/>
        </w:rPr>
      </w:pPr>
    </w:p>
    <w:p w14:paraId="2AA5159C" w14:textId="77777777" w:rsidR="005128E4" w:rsidRPr="0060718D" w:rsidRDefault="005128E4" w:rsidP="00040C3A">
      <w:pPr>
        <w:tabs>
          <w:tab w:val="center" w:pos="5400"/>
        </w:tabs>
        <w:suppressAutoHyphens/>
        <w:rPr>
          <w:rFonts w:asciiTheme="majorHAnsi" w:hAnsiTheme="majorHAnsi"/>
          <w:sz w:val="22"/>
          <w:szCs w:val="22"/>
          <w:lang w:val="es-CL"/>
        </w:rPr>
      </w:pPr>
    </w:p>
    <w:p w14:paraId="1A3ABBAB" w14:textId="77777777" w:rsidR="005128E4" w:rsidRPr="0060718D" w:rsidRDefault="005128E4" w:rsidP="00040C3A">
      <w:pPr>
        <w:tabs>
          <w:tab w:val="center" w:pos="5400"/>
        </w:tabs>
        <w:suppressAutoHyphens/>
        <w:rPr>
          <w:rFonts w:asciiTheme="majorHAnsi" w:hAnsiTheme="majorHAnsi"/>
          <w:sz w:val="22"/>
          <w:szCs w:val="22"/>
          <w:lang w:val="es-CL"/>
        </w:rPr>
      </w:pPr>
    </w:p>
    <w:p w14:paraId="5A3E5939" w14:textId="77777777" w:rsidR="005128E4" w:rsidRPr="0060718D" w:rsidRDefault="005128E4" w:rsidP="00040C3A">
      <w:pPr>
        <w:tabs>
          <w:tab w:val="center" w:pos="5400"/>
        </w:tabs>
        <w:suppressAutoHyphens/>
        <w:rPr>
          <w:rFonts w:asciiTheme="majorHAnsi" w:hAnsiTheme="majorHAnsi"/>
          <w:sz w:val="22"/>
          <w:szCs w:val="22"/>
          <w:lang w:val="es-CL"/>
        </w:rPr>
      </w:pPr>
    </w:p>
    <w:p w14:paraId="24F1D233" w14:textId="77777777" w:rsidR="00040C3A" w:rsidRPr="0060718D" w:rsidRDefault="00040C3A" w:rsidP="005128E4">
      <w:pPr>
        <w:tabs>
          <w:tab w:val="center" w:pos="5400"/>
        </w:tabs>
        <w:suppressAutoHyphens/>
        <w:jc w:val="center"/>
        <w:rPr>
          <w:rFonts w:asciiTheme="majorHAnsi" w:hAnsiTheme="majorHAnsi"/>
          <w:sz w:val="22"/>
          <w:szCs w:val="22"/>
          <w:lang w:val="es-CL"/>
        </w:rPr>
      </w:pPr>
    </w:p>
    <w:p w14:paraId="6C19B6FB" w14:textId="77777777" w:rsidR="00040C3A" w:rsidRPr="0060718D" w:rsidRDefault="00040C3A" w:rsidP="005128E4">
      <w:pPr>
        <w:tabs>
          <w:tab w:val="center" w:pos="5400"/>
        </w:tabs>
        <w:suppressAutoHyphens/>
        <w:jc w:val="center"/>
        <w:rPr>
          <w:rFonts w:asciiTheme="majorHAnsi" w:hAnsiTheme="majorHAnsi"/>
          <w:sz w:val="22"/>
          <w:szCs w:val="22"/>
          <w:lang w:val="es-CL"/>
        </w:rPr>
      </w:pPr>
    </w:p>
    <w:p w14:paraId="318DADD3" w14:textId="77777777" w:rsidR="005B52B0" w:rsidRPr="0060718D" w:rsidRDefault="005B52B0" w:rsidP="005128E4">
      <w:pPr>
        <w:tabs>
          <w:tab w:val="center" w:pos="5400"/>
        </w:tabs>
        <w:suppressAutoHyphens/>
        <w:jc w:val="center"/>
        <w:rPr>
          <w:rFonts w:asciiTheme="majorHAnsi" w:hAnsiTheme="majorHAnsi"/>
          <w:sz w:val="22"/>
          <w:szCs w:val="22"/>
          <w:lang w:val="es-CL"/>
        </w:rPr>
      </w:pPr>
    </w:p>
    <w:p w14:paraId="23524E32" w14:textId="77777777" w:rsidR="005B52B0" w:rsidRPr="0060718D" w:rsidRDefault="005B52B0" w:rsidP="005128E4">
      <w:pPr>
        <w:tabs>
          <w:tab w:val="center" w:pos="5400"/>
        </w:tabs>
        <w:suppressAutoHyphens/>
        <w:jc w:val="center"/>
        <w:rPr>
          <w:rFonts w:asciiTheme="majorHAnsi" w:hAnsiTheme="majorHAnsi"/>
          <w:sz w:val="22"/>
          <w:szCs w:val="22"/>
          <w:lang w:val="es-CL"/>
        </w:rPr>
      </w:pPr>
    </w:p>
    <w:p w14:paraId="278EA623" w14:textId="77777777" w:rsidR="005B52B0" w:rsidRPr="0060718D" w:rsidRDefault="005B52B0" w:rsidP="005128E4">
      <w:pPr>
        <w:tabs>
          <w:tab w:val="center" w:pos="5400"/>
        </w:tabs>
        <w:suppressAutoHyphens/>
        <w:jc w:val="center"/>
        <w:rPr>
          <w:rFonts w:asciiTheme="majorHAnsi" w:hAnsiTheme="majorHAnsi"/>
          <w:sz w:val="22"/>
          <w:szCs w:val="22"/>
          <w:lang w:val="es-CL"/>
        </w:rPr>
      </w:pPr>
    </w:p>
    <w:p w14:paraId="26885B9E"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582F7A23"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306D8455" w14:textId="77777777" w:rsidR="00040C3A" w:rsidRPr="0060718D" w:rsidRDefault="003D3BC2" w:rsidP="00040C3A">
      <w:pPr>
        <w:tabs>
          <w:tab w:val="center" w:pos="5400"/>
        </w:tabs>
        <w:suppressAutoHyphens/>
        <w:jc w:val="center"/>
        <w:rPr>
          <w:rFonts w:asciiTheme="majorHAnsi" w:hAnsiTheme="majorHAnsi"/>
          <w:sz w:val="22"/>
          <w:szCs w:val="22"/>
          <w:lang w:val="es-CL"/>
        </w:rPr>
      </w:pPr>
      <w:r w:rsidRPr="0060718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4EC2D9" wp14:editId="0F95DE3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FC029" w14:textId="52D9D29D" w:rsidR="002860EE" w:rsidRPr="004E2649" w:rsidRDefault="002860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C13B1">
                              <w:rPr>
                                <w:rFonts w:asciiTheme="majorHAnsi" w:hAnsiTheme="majorHAnsi" w:cs="Arial"/>
                                <w:b/>
                                <w:bCs/>
                                <w:color w:val="0D0D0D" w:themeColor="text1" w:themeTint="F2"/>
                                <w:sz w:val="36"/>
                                <w:szCs w:val="22"/>
                                <w:lang w:val="es-ES_tradnl"/>
                              </w:rPr>
                              <w:t xml:space="preserve"> 357</w:t>
                            </w:r>
                            <w:r>
                              <w:rPr>
                                <w:rFonts w:asciiTheme="majorHAnsi" w:hAnsiTheme="majorHAnsi" w:cs="Arial"/>
                                <w:b/>
                                <w:bCs/>
                                <w:color w:val="0D0D0D" w:themeColor="text1" w:themeTint="F2"/>
                                <w:sz w:val="36"/>
                                <w:szCs w:val="22"/>
                                <w:lang w:val="es-ES_tradnl"/>
                              </w:rPr>
                              <w:t>/20</w:t>
                            </w:r>
                          </w:p>
                          <w:p w14:paraId="3FBBA5A2" w14:textId="4FDD844C" w:rsidR="002860EE" w:rsidRDefault="002860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Pr="003C13B1">
                              <w:rPr>
                                <w:rFonts w:asciiTheme="majorHAnsi" w:hAnsiTheme="majorHAnsi" w:cs="Arial"/>
                                <w:b/>
                                <w:bCs/>
                                <w:color w:val="0D0D0D" w:themeColor="text1" w:themeTint="F2"/>
                                <w:sz w:val="36"/>
                                <w:szCs w:val="40"/>
                                <w:lang w:val="es-419"/>
                              </w:rPr>
                              <w:t>1797-10</w:t>
                            </w:r>
                          </w:p>
                          <w:p w14:paraId="1CCE0F4C" w14:textId="4E6D1BA6" w:rsidR="002860EE" w:rsidRPr="0010736F" w:rsidRDefault="002860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2DA01E" w14:textId="77777777" w:rsidR="002860EE" w:rsidRPr="0010736F" w:rsidRDefault="002860E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AFDD8" w14:textId="77777777" w:rsidR="002860EE" w:rsidRDefault="002860EE" w:rsidP="007A059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669E3">
                              <w:rPr>
                                <w:rFonts w:ascii="Cambria" w:hAnsi="Cambria" w:cs="Arial"/>
                                <w:color w:val="0D0D0D"/>
                                <w:szCs w:val="22"/>
                                <w:lang w:val="de-DE"/>
                              </w:rPr>
                              <w:t>JER</w:t>
                            </w:r>
                            <w:r w:rsidRPr="002669E3">
                              <w:rPr>
                                <w:rFonts w:ascii="Cambria" w:hAnsi="Cambria" w:cs="Arial"/>
                                <w:color w:val="0D0D0D"/>
                                <w:szCs w:val="22"/>
                              </w:rPr>
                              <w:t>Ó</w:t>
                            </w:r>
                            <w:r w:rsidRPr="002669E3">
                              <w:rPr>
                                <w:rFonts w:ascii="Cambria" w:hAnsi="Cambria" w:cs="Arial"/>
                                <w:color w:val="0D0D0D"/>
                                <w:szCs w:val="22"/>
                                <w:lang w:val="de-DE"/>
                              </w:rPr>
                              <w:t>NIMO MEZA HERN</w:t>
                            </w:r>
                            <w:r w:rsidRPr="002669E3">
                              <w:rPr>
                                <w:rFonts w:ascii="Cambria" w:hAnsi="Cambria" w:cs="Arial"/>
                                <w:color w:val="0D0D0D"/>
                                <w:szCs w:val="22"/>
                              </w:rPr>
                              <w:t>Á</w:t>
                            </w:r>
                            <w:r w:rsidRPr="002669E3">
                              <w:rPr>
                                <w:rFonts w:ascii="Cambria" w:hAnsi="Cambria" w:cs="Arial"/>
                                <w:color w:val="0D0D0D"/>
                                <w:szCs w:val="22"/>
                                <w:lang w:val="de-DE"/>
                              </w:rPr>
                              <w:t>NDEZ</w:t>
                            </w:r>
                            <w:r w:rsidRPr="002669E3">
                              <w:rPr>
                                <w:rFonts w:ascii="Cambria" w:hAnsi="Cambria" w:cs="Arial"/>
                                <w:color w:val="0D0D0D"/>
                                <w:szCs w:val="22"/>
                              </w:rPr>
                              <w:t xml:space="preserve"> </w:t>
                            </w:r>
                          </w:p>
                          <w:p w14:paraId="54B839B8" w14:textId="5408EF54" w:rsidR="002860EE" w:rsidRPr="00AE5488" w:rsidRDefault="002860EE" w:rsidP="007A0593">
                            <w:pPr>
                              <w:rPr>
                                <w:color w:val="0D0D0D" w:themeColor="text1" w:themeTint="F2"/>
                                <w:lang w:val="es-ES_tradnl"/>
                              </w:rPr>
                            </w:pPr>
                            <w:r w:rsidRPr="002669E3">
                              <w:rPr>
                                <w:rFonts w:ascii="Cambria" w:hAnsi="Cambria" w:cs="Arial"/>
                                <w:color w:val="0D0D0D"/>
                                <w:szCs w:val="22"/>
                              </w:rPr>
                              <w:t>M</w:t>
                            </w:r>
                            <w:r w:rsidRPr="002669E3">
                              <w:rPr>
                                <w:rFonts w:ascii="Cambria" w:hAnsi="Cambria" w:cs="Arial"/>
                                <w:color w:val="0D0D0D"/>
                                <w:szCs w:val="22"/>
                                <w:lang w:val="fr-FR"/>
                              </w:rPr>
                              <w:t>É</w:t>
                            </w:r>
                            <w:r w:rsidRPr="002669E3">
                              <w:rPr>
                                <w:rFonts w:ascii="Cambria" w:hAnsi="Cambria" w:cs="Arial"/>
                                <w:color w:val="0D0D0D"/>
                                <w:szCs w:val="22"/>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EC2D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3FC029" w14:textId="52D9D29D" w:rsidR="002860EE" w:rsidRPr="004E2649" w:rsidRDefault="002860E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C13B1">
                        <w:rPr>
                          <w:rFonts w:asciiTheme="majorHAnsi" w:hAnsiTheme="majorHAnsi" w:cs="Arial"/>
                          <w:b/>
                          <w:bCs/>
                          <w:color w:val="0D0D0D" w:themeColor="text1" w:themeTint="F2"/>
                          <w:sz w:val="36"/>
                          <w:szCs w:val="22"/>
                          <w:lang w:val="es-ES_tradnl"/>
                        </w:rPr>
                        <w:t xml:space="preserve"> 357</w:t>
                      </w:r>
                      <w:r>
                        <w:rPr>
                          <w:rFonts w:asciiTheme="majorHAnsi" w:hAnsiTheme="majorHAnsi" w:cs="Arial"/>
                          <w:b/>
                          <w:bCs/>
                          <w:color w:val="0D0D0D" w:themeColor="text1" w:themeTint="F2"/>
                          <w:sz w:val="36"/>
                          <w:szCs w:val="22"/>
                          <w:lang w:val="es-ES_tradnl"/>
                        </w:rPr>
                        <w:t>/20</w:t>
                      </w:r>
                    </w:p>
                    <w:p w14:paraId="3FBBA5A2" w14:textId="4FDD844C" w:rsidR="002860EE" w:rsidRDefault="002860E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Pr="003C13B1">
                        <w:rPr>
                          <w:rFonts w:asciiTheme="majorHAnsi" w:hAnsiTheme="majorHAnsi" w:cs="Arial"/>
                          <w:b/>
                          <w:bCs/>
                          <w:color w:val="0D0D0D" w:themeColor="text1" w:themeTint="F2"/>
                          <w:sz w:val="36"/>
                          <w:szCs w:val="40"/>
                          <w:lang w:val="es-419"/>
                        </w:rPr>
                        <w:t>1797-10</w:t>
                      </w:r>
                    </w:p>
                    <w:p w14:paraId="1CCE0F4C" w14:textId="4E6D1BA6" w:rsidR="002860EE" w:rsidRPr="0010736F" w:rsidRDefault="002860E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2DA01E" w14:textId="77777777" w:rsidR="002860EE" w:rsidRPr="0010736F" w:rsidRDefault="002860E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AFDD8" w14:textId="77777777" w:rsidR="002860EE" w:rsidRDefault="002860EE" w:rsidP="007A059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669E3">
                        <w:rPr>
                          <w:rFonts w:ascii="Cambria" w:hAnsi="Cambria" w:cs="Arial"/>
                          <w:color w:val="0D0D0D"/>
                          <w:szCs w:val="22"/>
                          <w:lang w:val="de-DE"/>
                        </w:rPr>
                        <w:t>JER</w:t>
                      </w:r>
                      <w:r w:rsidRPr="002669E3">
                        <w:rPr>
                          <w:rFonts w:ascii="Cambria" w:hAnsi="Cambria" w:cs="Arial"/>
                          <w:color w:val="0D0D0D"/>
                          <w:szCs w:val="22"/>
                        </w:rPr>
                        <w:t>Ó</w:t>
                      </w:r>
                      <w:r w:rsidRPr="002669E3">
                        <w:rPr>
                          <w:rFonts w:ascii="Cambria" w:hAnsi="Cambria" w:cs="Arial"/>
                          <w:color w:val="0D0D0D"/>
                          <w:szCs w:val="22"/>
                          <w:lang w:val="de-DE"/>
                        </w:rPr>
                        <w:t>NIMO MEZA HERN</w:t>
                      </w:r>
                      <w:r w:rsidRPr="002669E3">
                        <w:rPr>
                          <w:rFonts w:ascii="Cambria" w:hAnsi="Cambria" w:cs="Arial"/>
                          <w:color w:val="0D0D0D"/>
                          <w:szCs w:val="22"/>
                        </w:rPr>
                        <w:t>Á</w:t>
                      </w:r>
                      <w:r w:rsidRPr="002669E3">
                        <w:rPr>
                          <w:rFonts w:ascii="Cambria" w:hAnsi="Cambria" w:cs="Arial"/>
                          <w:color w:val="0D0D0D"/>
                          <w:szCs w:val="22"/>
                          <w:lang w:val="de-DE"/>
                        </w:rPr>
                        <w:t>NDEZ</w:t>
                      </w:r>
                      <w:r w:rsidRPr="002669E3">
                        <w:rPr>
                          <w:rFonts w:ascii="Cambria" w:hAnsi="Cambria" w:cs="Arial"/>
                          <w:color w:val="0D0D0D"/>
                          <w:szCs w:val="22"/>
                        </w:rPr>
                        <w:t xml:space="preserve"> </w:t>
                      </w:r>
                    </w:p>
                    <w:p w14:paraId="54B839B8" w14:textId="5408EF54" w:rsidR="002860EE" w:rsidRPr="00AE5488" w:rsidRDefault="002860EE" w:rsidP="007A0593">
                      <w:pPr>
                        <w:rPr>
                          <w:color w:val="0D0D0D" w:themeColor="text1" w:themeTint="F2"/>
                          <w:lang w:val="es-ES_tradnl"/>
                        </w:rPr>
                      </w:pPr>
                      <w:r w:rsidRPr="002669E3">
                        <w:rPr>
                          <w:rFonts w:ascii="Cambria" w:hAnsi="Cambria" w:cs="Arial"/>
                          <w:color w:val="0D0D0D"/>
                          <w:szCs w:val="22"/>
                        </w:rPr>
                        <w:t>M</w:t>
                      </w:r>
                      <w:r w:rsidRPr="002669E3">
                        <w:rPr>
                          <w:rFonts w:ascii="Cambria" w:hAnsi="Cambria" w:cs="Arial"/>
                          <w:color w:val="0D0D0D"/>
                          <w:szCs w:val="22"/>
                          <w:lang w:val="fr-FR"/>
                        </w:rPr>
                        <w:t>É</w:t>
                      </w:r>
                      <w:r w:rsidRPr="002669E3">
                        <w:rPr>
                          <w:rFonts w:ascii="Cambria" w:hAnsi="Cambria" w:cs="Arial"/>
                          <w:color w:val="0D0D0D"/>
                          <w:szCs w:val="22"/>
                        </w:rPr>
                        <w:t>XICO</w:t>
                      </w:r>
                    </w:p>
                  </w:txbxContent>
                </v:textbox>
              </v:shape>
            </w:pict>
          </mc:Fallback>
        </mc:AlternateContent>
      </w:r>
      <w:r w:rsidR="004E2649" w:rsidRPr="0060718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7AC697" wp14:editId="182143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33C3" w14:textId="0CDB508E" w:rsidR="002860EE" w:rsidRPr="003C13B1" w:rsidRDefault="003C13B1" w:rsidP="007A5817">
                            <w:pPr>
                              <w:spacing w:line="276" w:lineRule="auto"/>
                              <w:jc w:val="right"/>
                              <w:rPr>
                                <w:rFonts w:asciiTheme="minorHAnsi" w:hAnsiTheme="minorHAnsi"/>
                                <w:color w:val="FFFFFF" w:themeColor="background1"/>
                                <w:sz w:val="22"/>
                                <w:lang w:val="es-419"/>
                              </w:rPr>
                            </w:pPr>
                            <w:r w:rsidRPr="003C13B1">
                              <w:rPr>
                                <w:rFonts w:asciiTheme="minorHAnsi" w:hAnsiTheme="minorHAnsi"/>
                                <w:color w:val="FFFFFF" w:themeColor="background1"/>
                                <w:sz w:val="22"/>
                                <w:lang w:val="es-419"/>
                              </w:rPr>
                              <w:t>OEA/</w:t>
                            </w:r>
                            <w:proofErr w:type="spellStart"/>
                            <w:r w:rsidRPr="003C13B1">
                              <w:rPr>
                                <w:rFonts w:asciiTheme="minorHAnsi" w:hAnsiTheme="minorHAnsi"/>
                                <w:color w:val="FFFFFF" w:themeColor="background1"/>
                                <w:sz w:val="22"/>
                                <w:lang w:val="es-419"/>
                              </w:rPr>
                              <w:t>Ser.L</w:t>
                            </w:r>
                            <w:proofErr w:type="spellEnd"/>
                            <w:r w:rsidRPr="003C13B1">
                              <w:rPr>
                                <w:rFonts w:asciiTheme="minorHAnsi" w:hAnsiTheme="minorHAnsi"/>
                                <w:color w:val="FFFFFF" w:themeColor="background1"/>
                                <w:sz w:val="22"/>
                                <w:lang w:val="es-419"/>
                              </w:rPr>
                              <w:t>/V/II</w:t>
                            </w:r>
                          </w:p>
                          <w:p w14:paraId="3B066202" w14:textId="75A5899A" w:rsidR="002860EE" w:rsidRPr="003C13B1" w:rsidRDefault="003C13B1" w:rsidP="007A5817">
                            <w:pPr>
                              <w:spacing w:line="276" w:lineRule="auto"/>
                              <w:jc w:val="right"/>
                              <w:rPr>
                                <w:rFonts w:asciiTheme="minorHAnsi" w:hAnsiTheme="minorHAnsi"/>
                                <w:color w:val="FFFFFF" w:themeColor="background1"/>
                                <w:sz w:val="22"/>
                                <w:lang w:val="es-419"/>
                              </w:rPr>
                            </w:pPr>
                            <w:r w:rsidRPr="003C13B1">
                              <w:rPr>
                                <w:rFonts w:asciiTheme="minorHAnsi" w:hAnsiTheme="minorHAnsi"/>
                                <w:color w:val="FFFFFF" w:themeColor="background1"/>
                                <w:sz w:val="22"/>
                                <w:lang w:val="es-419"/>
                              </w:rPr>
                              <w:t>Doc. 375</w:t>
                            </w:r>
                          </w:p>
                          <w:p w14:paraId="7EEAB9F8" w14:textId="63ECE9A8" w:rsidR="002860EE" w:rsidRPr="00C25ADB" w:rsidRDefault="003C13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2860EE" w:rsidRPr="00C25ADB">
                              <w:rPr>
                                <w:rFonts w:asciiTheme="minorHAnsi" w:hAnsiTheme="minorHAnsi"/>
                                <w:color w:val="FFFFFF" w:themeColor="background1"/>
                                <w:sz w:val="22"/>
                                <w:lang w:val="es-PA"/>
                              </w:rPr>
                              <w:t xml:space="preserve"> 2020</w:t>
                            </w:r>
                          </w:p>
                          <w:p w14:paraId="0DED57BB" w14:textId="77777777" w:rsidR="002860EE" w:rsidRPr="00C25ADB" w:rsidRDefault="002860E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7AC6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59833C3" w14:textId="0CDB508E" w:rsidR="002860EE" w:rsidRPr="003C13B1" w:rsidRDefault="003C13B1" w:rsidP="007A5817">
                      <w:pPr>
                        <w:spacing w:line="276" w:lineRule="auto"/>
                        <w:jc w:val="right"/>
                        <w:rPr>
                          <w:rFonts w:asciiTheme="minorHAnsi" w:hAnsiTheme="minorHAnsi"/>
                          <w:color w:val="FFFFFF" w:themeColor="background1"/>
                          <w:sz w:val="22"/>
                          <w:lang w:val="es-419"/>
                        </w:rPr>
                      </w:pPr>
                      <w:r w:rsidRPr="003C13B1">
                        <w:rPr>
                          <w:rFonts w:asciiTheme="minorHAnsi" w:hAnsiTheme="minorHAnsi"/>
                          <w:color w:val="FFFFFF" w:themeColor="background1"/>
                          <w:sz w:val="22"/>
                          <w:lang w:val="es-419"/>
                        </w:rPr>
                        <w:t>OEA/Ser.L/V/II</w:t>
                      </w:r>
                    </w:p>
                    <w:p w14:paraId="3B066202" w14:textId="75A5899A" w:rsidR="002860EE" w:rsidRPr="003C13B1" w:rsidRDefault="003C13B1" w:rsidP="007A5817">
                      <w:pPr>
                        <w:spacing w:line="276" w:lineRule="auto"/>
                        <w:jc w:val="right"/>
                        <w:rPr>
                          <w:rFonts w:asciiTheme="minorHAnsi" w:hAnsiTheme="minorHAnsi"/>
                          <w:color w:val="FFFFFF" w:themeColor="background1"/>
                          <w:sz w:val="22"/>
                          <w:lang w:val="es-419"/>
                        </w:rPr>
                      </w:pPr>
                      <w:r w:rsidRPr="003C13B1">
                        <w:rPr>
                          <w:rFonts w:asciiTheme="minorHAnsi" w:hAnsiTheme="minorHAnsi"/>
                          <w:color w:val="FFFFFF" w:themeColor="background1"/>
                          <w:sz w:val="22"/>
                          <w:lang w:val="es-419"/>
                        </w:rPr>
                        <w:t>Doc. 375</w:t>
                      </w:r>
                    </w:p>
                    <w:p w14:paraId="7EEAB9F8" w14:textId="63ECE9A8" w:rsidR="002860EE" w:rsidRPr="00C25ADB" w:rsidRDefault="003C13B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2860EE" w:rsidRPr="00C25ADB">
                        <w:rPr>
                          <w:rFonts w:asciiTheme="minorHAnsi" w:hAnsiTheme="minorHAnsi"/>
                          <w:color w:val="FFFFFF" w:themeColor="background1"/>
                          <w:sz w:val="22"/>
                          <w:lang w:val="es-PA"/>
                        </w:rPr>
                        <w:t xml:space="preserve"> 2020</w:t>
                      </w:r>
                    </w:p>
                    <w:p w14:paraId="0DED57BB" w14:textId="77777777" w:rsidR="002860EE" w:rsidRPr="00C25ADB" w:rsidRDefault="002860E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7A6EC4"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17F856C2"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2D250634" w14:textId="77777777" w:rsidR="00040C3A" w:rsidRPr="0060718D" w:rsidRDefault="00040C3A" w:rsidP="00040C3A">
      <w:pPr>
        <w:tabs>
          <w:tab w:val="center" w:pos="5400"/>
        </w:tabs>
        <w:suppressAutoHyphens/>
        <w:jc w:val="center"/>
        <w:rPr>
          <w:rFonts w:asciiTheme="majorHAnsi" w:hAnsiTheme="majorHAnsi" w:cs="Arial"/>
          <w:sz w:val="22"/>
          <w:szCs w:val="22"/>
          <w:lang w:val="es-CL"/>
        </w:rPr>
      </w:pPr>
    </w:p>
    <w:p w14:paraId="006BB570"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3F1C342C"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380A5573"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7F7CFD6E"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7913714C" w14:textId="77777777" w:rsidR="005128E4" w:rsidRPr="0060718D" w:rsidRDefault="005128E4" w:rsidP="00040C3A">
      <w:pPr>
        <w:tabs>
          <w:tab w:val="center" w:pos="5400"/>
        </w:tabs>
        <w:suppressAutoHyphens/>
        <w:jc w:val="center"/>
        <w:rPr>
          <w:rFonts w:asciiTheme="majorHAnsi" w:hAnsiTheme="majorHAnsi"/>
          <w:sz w:val="22"/>
          <w:szCs w:val="22"/>
          <w:lang w:val="es-CL"/>
        </w:rPr>
      </w:pPr>
    </w:p>
    <w:p w14:paraId="79EE790D"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4CA6DF15" w14:textId="77777777" w:rsidR="005128E4" w:rsidRPr="0060718D" w:rsidRDefault="005128E4" w:rsidP="00040C3A">
      <w:pPr>
        <w:tabs>
          <w:tab w:val="center" w:pos="5400"/>
        </w:tabs>
        <w:suppressAutoHyphens/>
        <w:jc w:val="center"/>
        <w:rPr>
          <w:rFonts w:asciiTheme="majorHAnsi" w:hAnsiTheme="majorHAnsi"/>
          <w:sz w:val="22"/>
          <w:szCs w:val="22"/>
          <w:lang w:val="es-CL"/>
        </w:rPr>
      </w:pPr>
    </w:p>
    <w:p w14:paraId="38C9101B" w14:textId="77777777" w:rsidR="005128E4" w:rsidRPr="0060718D" w:rsidRDefault="005128E4" w:rsidP="00040C3A">
      <w:pPr>
        <w:tabs>
          <w:tab w:val="center" w:pos="5400"/>
        </w:tabs>
        <w:suppressAutoHyphens/>
        <w:jc w:val="center"/>
        <w:rPr>
          <w:rFonts w:asciiTheme="majorHAnsi" w:hAnsiTheme="majorHAnsi"/>
          <w:sz w:val="22"/>
          <w:szCs w:val="22"/>
          <w:lang w:val="es-CL"/>
        </w:rPr>
      </w:pPr>
    </w:p>
    <w:p w14:paraId="147BAFBB" w14:textId="77777777" w:rsidR="005128E4" w:rsidRPr="0060718D" w:rsidRDefault="005128E4" w:rsidP="00040C3A">
      <w:pPr>
        <w:tabs>
          <w:tab w:val="center" w:pos="5400"/>
        </w:tabs>
        <w:suppressAutoHyphens/>
        <w:jc w:val="center"/>
        <w:rPr>
          <w:rFonts w:asciiTheme="majorHAnsi" w:hAnsiTheme="majorHAnsi"/>
          <w:sz w:val="22"/>
          <w:szCs w:val="22"/>
          <w:lang w:val="es-CL"/>
        </w:rPr>
      </w:pPr>
    </w:p>
    <w:p w14:paraId="68115D31"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7D310CD8" w14:textId="77777777" w:rsidR="00040C3A" w:rsidRPr="0060718D" w:rsidRDefault="00040C3A" w:rsidP="00040C3A">
      <w:pPr>
        <w:tabs>
          <w:tab w:val="center" w:pos="5400"/>
        </w:tabs>
        <w:suppressAutoHyphens/>
        <w:jc w:val="center"/>
        <w:rPr>
          <w:rFonts w:asciiTheme="majorHAnsi" w:hAnsiTheme="majorHAnsi"/>
          <w:sz w:val="22"/>
          <w:szCs w:val="22"/>
          <w:lang w:val="es-CL"/>
        </w:rPr>
      </w:pPr>
    </w:p>
    <w:p w14:paraId="5DC6B7D3"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2B86EF26"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29141F2"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499BC325"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79A415F"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3CADF08"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48DB2A1F"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1AEBB69D"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5FC96639"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4C637398"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1E5674B9"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5C8A343"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2D2C3B2D"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14E6EE50"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A51390B" w14:textId="77777777" w:rsidR="00A50FCF" w:rsidRPr="0060718D" w:rsidRDefault="0090270B" w:rsidP="00040C3A">
      <w:pPr>
        <w:tabs>
          <w:tab w:val="center" w:pos="5400"/>
        </w:tabs>
        <w:suppressAutoHyphens/>
        <w:jc w:val="center"/>
        <w:rPr>
          <w:rFonts w:asciiTheme="majorHAnsi" w:hAnsiTheme="majorHAnsi"/>
          <w:sz w:val="18"/>
          <w:szCs w:val="22"/>
          <w:lang w:val="es-CL"/>
        </w:rPr>
      </w:pPr>
      <w:r w:rsidRPr="0060718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3405F7" wp14:editId="19D5A8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A763" w14:textId="2C6DBF23" w:rsidR="002860EE" w:rsidRPr="00890650" w:rsidRDefault="002860E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C13B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C13B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04410">
                              <w:rPr>
                                <w:rFonts w:asciiTheme="majorHAnsi" w:hAnsiTheme="majorHAnsi"/>
                                <w:color w:val="0D0D0D" w:themeColor="text1" w:themeTint="F2"/>
                                <w:sz w:val="18"/>
                                <w:szCs w:val="22"/>
                                <w:lang w:val="es-ES"/>
                              </w:rPr>
                              <w:t>.</w:t>
                            </w:r>
                          </w:p>
                          <w:p w14:paraId="191A57E2" w14:textId="77777777" w:rsidR="002860EE" w:rsidRPr="007A5817" w:rsidRDefault="002860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2860EE" w:rsidRPr="00167A34" w:rsidRDefault="002860E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05F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958A763" w14:textId="2C6DBF23" w:rsidR="002860EE" w:rsidRPr="00890650" w:rsidRDefault="002860E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C13B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C13B1">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C04410">
                        <w:rPr>
                          <w:rFonts w:asciiTheme="majorHAnsi" w:hAnsiTheme="majorHAnsi"/>
                          <w:color w:val="0D0D0D" w:themeColor="text1" w:themeTint="F2"/>
                          <w:sz w:val="18"/>
                          <w:szCs w:val="22"/>
                          <w:lang w:val="es-ES"/>
                        </w:rPr>
                        <w:t>.</w:t>
                      </w:r>
                    </w:p>
                    <w:p w14:paraId="191A57E2" w14:textId="77777777" w:rsidR="002860EE" w:rsidRPr="007A5817" w:rsidRDefault="002860EE"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2860EE" w:rsidRPr="00167A34" w:rsidRDefault="002860E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064DDD"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21E5DC4C"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0A410E41"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7CCC8164"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4C8CD8DB" w14:textId="77777777" w:rsidR="00A50FCF" w:rsidRPr="0060718D" w:rsidRDefault="0090270B" w:rsidP="00040C3A">
      <w:pPr>
        <w:tabs>
          <w:tab w:val="center" w:pos="5400"/>
        </w:tabs>
        <w:suppressAutoHyphens/>
        <w:jc w:val="center"/>
        <w:rPr>
          <w:rFonts w:asciiTheme="majorHAnsi" w:hAnsiTheme="majorHAnsi"/>
          <w:sz w:val="18"/>
          <w:szCs w:val="22"/>
          <w:lang w:val="es-CL"/>
        </w:rPr>
      </w:pPr>
      <w:r w:rsidRPr="0060718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4AB3351" wp14:editId="26DC7C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BB9B7" w14:textId="663CD85E" w:rsidR="002860EE" w:rsidRPr="007B05C4" w:rsidRDefault="002860E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13B1" w:rsidRPr="003C13B1">
                              <w:rPr>
                                <w:rFonts w:asciiTheme="majorHAnsi" w:hAnsiTheme="majorHAnsi"/>
                                <w:color w:val="595959" w:themeColor="text1" w:themeTint="A6"/>
                                <w:sz w:val="18"/>
                                <w:szCs w:val="18"/>
                                <w:lang w:val="pt-BR"/>
                              </w:rPr>
                              <w:t>357</w:t>
                            </w:r>
                            <w:r w:rsidRPr="003C13B1">
                              <w:rPr>
                                <w:rFonts w:asciiTheme="majorHAnsi" w:hAnsiTheme="majorHAnsi"/>
                                <w:color w:val="595959" w:themeColor="text1" w:themeTint="A6"/>
                                <w:sz w:val="18"/>
                                <w:szCs w:val="18"/>
                                <w:lang w:val="pt-BR"/>
                              </w:rPr>
                              <w:t>/</w:t>
                            </w:r>
                            <w:r w:rsidR="003C13B1" w:rsidRPr="003C13B1">
                              <w:rPr>
                                <w:rFonts w:asciiTheme="majorHAnsi" w:hAnsiTheme="majorHAnsi"/>
                                <w:color w:val="595959" w:themeColor="text1" w:themeTint="A6"/>
                                <w:sz w:val="18"/>
                                <w:szCs w:val="18"/>
                                <w:lang w:val="pt-BR"/>
                              </w:rPr>
                              <w:t>20</w:t>
                            </w:r>
                            <w:r w:rsidRPr="003C13B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C13B1">
                              <w:rPr>
                                <w:rFonts w:asciiTheme="majorHAnsi" w:hAnsiTheme="majorHAnsi"/>
                                <w:color w:val="595959" w:themeColor="text1" w:themeTint="A6"/>
                                <w:sz w:val="18"/>
                                <w:szCs w:val="18"/>
                                <w:lang w:val="es-ES"/>
                              </w:rPr>
                              <w:t>1797</w:t>
                            </w:r>
                            <w:r>
                              <w:rPr>
                                <w:rFonts w:asciiTheme="majorHAnsi" w:hAnsiTheme="majorHAnsi"/>
                                <w:color w:val="595959" w:themeColor="text1" w:themeTint="A6"/>
                                <w:sz w:val="18"/>
                                <w:szCs w:val="18"/>
                                <w:lang w:val="es-ES"/>
                              </w:rPr>
                              <w:t>-</w:t>
                            </w:r>
                            <w:r w:rsidR="003C13B1">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C13B1">
                              <w:rPr>
                                <w:rFonts w:asciiTheme="majorHAnsi" w:hAnsiTheme="majorHAnsi"/>
                                <w:color w:val="595959" w:themeColor="text1" w:themeTint="A6"/>
                                <w:sz w:val="18"/>
                                <w:szCs w:val="18"/>
                                <w:lang w:val="es-ES_tradnl"/>
                              </w:rPr>
                              <w:t>Jerónimo Meza Hernández</w:t>
                            </w:r>
                            <w:r w:rsidRPr="00890650">
                              <w:rPr>
                                <w:rFonts w:asciiTheme="majorHAnsi" w:hAnsiTheme="majorHAnsi"/>
                                <w:color w:val="595959" w:themeColor="text1" w:themeTint="A6"/>
                                <w:sz w:val="18"/>
                                <w:szCs w:val="18"/>
                                <w:lang w:val="es-ES_tradnl"/>
                              </w:rPr>
                              <w:t xml:space="preserve">. </w:t>
                            </w:r>
                            <w:r w:rsidR="003C13B1">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C13B1">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AB33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9CBB9B7" w14:textId="663CD85E" w:rsidR="002860EE" w:rsidRPr="007B05C4" w:rsidRDefault="002860E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C13B1" w:rsidRPr="003C13B1">
                        <w:rPr>
                          <w:rFonts w:asciiTheme="majorHAnsi" w:hAnsiTheme="majorHAnsi"/>
                          <w:color w:val="595959" w:themeColor="text1" w:themeTint="A6"/>
                          <w:sz w:val="18"/>
                          <w:szCs w:val="18"/>
                          <w:lang w:val="pt-BR"/>
                        </w:rPr>
                        <w:t>357</w:t>
                      </w:r>
                      <w:r w:rsidRPr="003C13B1">
                        <w:rPr>
                          <w:rFonts w:asciiTheme="majorHAnsi" w:hAnsiTheme="majorHAnsi"/>
                          <w:color w:val="595959" w:themeColor="text1" w:themeTint="A6"/>
                          <w:sz w:val="18"/>
                          <w:szCs w:val="18"/>
                          <w:lang w:val="pt-BR"/>
                        </w:rPr>
                        <w:t>/</w:t>
                      </w:r>
                      <w:r w:rsidR="003C13B1" w:rsidRPr="003C13B1">
                        <w:rPr>
                          <w:rFonts w:asciiTheme="majorHAnsi" w:hAnsiTheme="majorHAnsi"/>
                          <w:color w:val="595959" w:themeColor="text1" w:themeTint="A6"/>
                          <w:sz w:val="18"/>
                          <w:szCs w:val="18"/>
                          <w:lang w:val="pt-BR"/>
                        </w:rPr>
                        <w:t>20</w:t>
                      </w:r>
                      <w:r w:rsidRPr="003C13B1">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3C13B1">
                        <w:rPr>
                          <w:rFonts w:asciiTheme="majorHAnsi" w:hAnsiTheme="majorHAnsi"/>
                          <w:color w:val="595959" w:themeColor="text1" w:themeTint="A6"/>
                          <w:sz w:val="18"/>
                          <w:szCs w:val="18"/>
                          <w:lang w:val="es-ES"/>
                        </w:rPr>
                        <w:t>1797</w:t>
                      </w:r>
                      <w:r>
                        <w:rPr>
                          <w:rFonts w:asciiTheme="majorHAnsi" w:hAnsiTheme="majorHAnsi"/>
                          <w:color w:val="595959" w:themeColor="text1" w:themeTint="A6"/>
                          <w:sz w:val="18"/>
                          <w:szCs w:val="18"/>
                          <w:lang w:val="es-ES"/>
                        </w:rPr>
                        <w:t>-</w:t>
                      </w:r>
                      <w:r w:rsidR="003C13B1">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C13B1">
                        <w:rPr>
                          <w:rFonts w:asciiTheme="majorHAnsi" w:hAnsiTheme="majorHAnsi"/>
                          <w:color w:val="595959" w:themeColor="text1" w:themeTint="A6"/>
                          <w:sz w:val="18"/>
                          <w:szCs w:val="18"/>
                          <w:lang w:val="es-ES_tradnl"/>
                        </w:rPr>
                        <w:t>Jerónimo Meza Hernández</w:t>
                      </w:r>
                      <w:r w:rsidRPr="00890650">
                        <w:rPr>
                          <w:rFonts w:asciiTheme="majorHAnsi" w:hAnsiTheme="majorHAnsi"/>
                          <w:color w:val="595959" w:themeColor="text1" w:themeTint="A6"/>
                          <w:sz w:val="18"/>
                          <w:szCs w:val="18"/>
                          <w:lang w:val="es-ES_tradnl"/>
                        </w:rPr>
                        <w:t xml:space="preserve">. </w:t>
                      </w:r>
                      <w:r w:rsidR="003C13B1">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C13B1">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52682964" w14:textId="77777777" w:rsidR="00A50FCF" w:rsidRPr="0060718D" w:rsidRDefault="00A50FCF" w:rsidP="00040C3A">
      <w:pPr>
        <w:tabs>
          <w:tab w:val="center" w:pos="5400"/>
        </w:tabs>
        <w:suppressAutoHyphens/>
        <w:jc w:val="center"/>
        <w:rPr>
          <w:rFonts w:asciiTheme="majorHAnsi" w:hAnsiTheme="majorHAnsi"/>
          <w:sz w:val="18"/>
          <w:szCs w:val="22"/>
          <w:lang w:val="es-CL"/>
        </w:rPr>
      </w:pPr>
    </w:p>
    <w:p w14:paraId="0108C762" w14:textId="77777777" w:rsidR="0090270B" w:rsidRPr="0060718D" w:rsidRDefault="00D306D1" w:rsidP="005516A1">
      <w:pPr>
        <w:tabs>
          <w:tab w:val="center" w:pos="5400"/>
        </w:tabs>
        <w:suppressAutoHyphens/>
        <w:jc w:val="center"/>
        <w:rPr>
          <w:rFonts w:asciiTheme="majorHAnsi" w:hAnsiTheme="majorHAnsi"/>
          <w:b/>
          <w:sz w:val="20"/>
          <w:lang w:val="es-CL"/>
        </w:rPr>
      </w:pPr>
      <w:r w:rsidRPr="0060718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A003D2" wp14:editId="5CBF95A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3FC3B" w14:textId="77777777" w:rsidR="002860EE" w:rsidRPr="00D72DC6" w:rsidRDefault="002860E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D883A9" wp14:editId="603FD8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3A003D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3E3FC3B" w14:textId="77777777" w:rsidR="002860EE" w:rsidRPr="00D72DC6" w:rsidRDefault="002860E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D883A9" wp14:editId="603FD8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0718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DC5BEA" wp14:editId="6CBF07B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82A96" w14:textId="77777777" w:rsidR="002860EE" w:rsidRPr="004B7EB6" w:rsidRDefault="002860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3CDC5BE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082A96" w14:textId="77777777" w:rsidR="002860EE" w:rsidRPr="004B7EB6" w:rsidRDefault="002860E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8D5BD36" w14:textId="77777777" w:rsidR="0070697F" w:rsidRPr="0060718D" w:rsidRDefault="004A6A54" w:rsidP="005516A1">
      <w:pPr>
        <w:tabs>
          <w:tab w:val="center" w:pos="5400"/>
        </w:tabs>
        <w:suppressAutoHyphens/>
        <w:jc w:val="center"/>
        <w:rPr>
          <w:rFonts w:asciiTheme="majorHAnsi" w:hAnsiTheme="majorHAnsi"/>
          <w:b/>
          <w:sz w:val="20"/>
          <w:lang w:val="es-CL"/>
        </w:rPr>
        <w:sectPr w:rsidR="0070697F" w:rsidRPr="0060718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60718D">
        <w:rPr>
          <w:rFonts w:asciiTheme="majorHAnsi" w:hAnsiTheme="majorHAnsi"/>
          <w:b/>
          <w:sz w:val="20"/>
          <w:lang w:val="es-CL"/>
        </w:rPr>
        <w:tab/>
      </w:r>
    </w:p>
    <w:p w14:paraId="4AC8ACD1" w14:textId="77777777" w:rsidR="003239B8" w:rsidRPr="0060718D" w:rsidRDefault="003239B8" w:rsidP="004A6A54">
      <w:pPr>
        <w:spacing w:after="240"/>
        <w:ind w:firstLine="720"/>
        <w:jc w:val="both"/>
        <w:rPr>
          <w:rFonts w:asciiTheme="majorHAnsi" w:hAnsiTheme="majorHAnsi"/>
          <w:b/>
          <w:bCs/>
          <w:sz w:val="20"/>
          <w:szCs w:val="20"/>
          <w:lang w:val="es-CL"/>
        </w:rPr>
      </w:pPr>
      <w:r w:rsidRPr="0060718D">
        <w:rPr>
          <w:rFonts w:asciiTheme="majorHAnsi" w:hAnsiTheme="majorHAnsi"/>
          <w:b/>
          <w:bCs/>
          <w:sz w:val="20"/>
          <w:szCs w:val="20"/>
          <w:lang w:val="es-CL"/>
        </w:rPr>
        <w:lastRenderedPageBreak/>
        <w:t>I.</w:t>
      </w:r>
      <w:r w:rsidRPr="0060718D">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0718D" w14:paraId="5F50B2D5" w14:textId="77777777" w:rsidTr="004A6A54">
        <w:tc>
          <w:tcPr>
            <w:tcW w:w="3600" w:type="dxa"/>
            <w:tcBorders>
              <w:top w:val="single" w:sz="4" w:space="0" w:color="auto"/>
              <w:bottom w:val="single" w:sz="6" w:space="0" w:color="auto"/>
            </w:tcBorders>
            <w:shd w:val="clear" w:color="auto" w:fill="386294"/>
            <w:vAlign w:val="center"/>
          </w:tcPr>
          <w:p w14:paraId="0F9A97F5"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Parte peticionaria:</w:t>
            </w:r>
          </w:p>
        </w:tc>
        <w:tc>
          <w:tcPr>
            <w:tcW w:w="5760" w:type="dxa"/>
            <w:vAlign w:val="center"/>
          </w:tcPr>
          <w:p w14:paraId="38C4572A" w14:textId="4B145054" w:rsidR="003239B8" w:rsidRPr="0060718D" w:rsidRDefault="007A0593" w:rsidP="006631FF">
            <w:pPr>
              <w:jc w:val="both"/>
              <w:rPr>
                <w:rFonts w:asciiTheme="majorHAnsi" w:hAnsiTheme="majorHAnsi"/>
                <w:bCs/>
                <w:sz w:val="20"/>
                <w:szCs w:val="20"/>
                <w:lang w:val="es-CL"/>
              </w:rPr>
            </w:pPr>
            <w:r w:rsidRPr="0060718D">
              <w:rPr>
                <w:rFonts w:asciiTheme="majorHAnsi" w:hAnsiTheme="majorHAnsi"/>
                <w:bCs/>
                <w:sz w:val="20"/>
                <w:szCs w:val="20"/>
                <w:lang w:val="es-CL"/>
              </w:rPr>
              <w:t>Jerónimo Meza Hernández</w:t>
            </w:r>
          </w:p>
        </w:tc>
      </w:tr>
      <w:tr w:rsidR="003239B8" w:rsidRPr="0060718D" w14:paraId="01AC1034" w14:textId="77777777" w:rsidTr="004A6A54">
        <w:tc>
          <w:tcPr>
            <w:tcW w:w="3600" w:type="dxa"/>
            <w:tcBorders>
              <w:top w:val="single" w:sz="6" w:space="0" w:color="auto"/>
              <w:bottom w:val="single" w:sz="6" w:space="0" w:color="auto"/>
            </w:tcBorders>
            <w:shd w:val="clear" w:color="auto" w:fill="386294"/>
            <w:vAlign w:val="center"/>
          </w:tcPr>
          <w:p w14:paraId="35E987A5" w14:textId="77777777" w:rsidR="003239B8" w:rsidRPr="0060718D" w:rsidRDefault="00045DCA" w:rsidP="006631FF">
            <w:pPr>
              <w:jc w:val="center"/>
              <w:rPr>
                <w:rFonts w:asciiTheme="majorHAnsi" w:hAnsiTheme="majorHAnsi"/>
                <w:b/>
                <w:bCs/>
                <w:color w:val="FFFFFF" w:themeColor="background1"/>
                <w:sz w:val="20"/>
                <w:szCs w:val="20"/>
                <w:lang w:val="es-CL"/>
              </w:rPr>
            </w:pPr>
            <w:sdt>
              <w:sdtPr>
                <w:rPr>
                  <w:rFonts w:asciiTheme="majorHAnsi" w:hAnsiTheme="majorHAnsi"/>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0718D">
                  <w:rPr>
                    <w:rFonts w:asciiTheme="majorHAnsi" w:hAnsiTheme="majorHAnsi"/>
                    <w:b/>
                    <w:bCs/>
                    <w:color w:val="FFFFFF" w:themeColor="background1"/>
                    <w:sz w:val="20"/>
                    <w:szCs w:val="20"/>
                    <w:lang w:val="es-CL"/>
                  </w:rPr>
                  <w:t>Presunta víctima</w:t>
                </w:r>
              </w:sdtContent>
            </w:sdt>
            <w:r w:rsidR="003239B8" w:rsidRPr="0060718D">
              <w:rPr>
                <w:rFonts w:asciiTheme="majorHAnsi" w:hAnsiTheme="majorHAnsi"/>
                <w:b/>
                <w:bCs/>
                <w:color w:val="FFFFFF" w:themeColor="background1"/>
                <w:sz w:val="20"/>
                <w:szCs w:val="20"/>
                <w:lang w:val="es-CL"/>
              </w:rPr>
              <w:t>:</w:t>
            </w:r>
          </w:p>
        </w:tc>
        <w:tc>
          <w:tcPr>
            <w:tcW w:w="5760" w:type="dxa"/>
            <w:vAlign w:val="center"/>
          </w:tcPr>
          <w:p w14:paraId="5B059EDB" w14:textId="381C29C5" w:rsidR="003239B8" w:rsidRPr="0060718D" w:rsidRDefault="007A0593" w:rsidP="006631FF">
            <w:pPr>
              <w:jc w:val="both"/>
              <w:rPr>
                <w:rFonts w:asciiTheme="majorHAnsi" w:hAnsiTheme="majorHAnsi"/>
                <w:bCs/>
                <w:sz w:val="20"/>
                <w:szCs w:val="20"/>
                <w:lang w:val="es-CL"/>
              </w:rPr>
            </w:pPr>
            <w:r w:rsidRPr="0060718D">
              <w:rPr>
                <w:rFonts w:asciiTheme="majorHAnsi" w:hAnsiTheme="majorHAnsi"/>
                <w:bCs/>
                <w:sz w:val="20"/>
                <w:szCs w:val="20"/>
                <w:lang w:val="es-CL"/>
              </w:rPr>
              <w:t>Jerónimo Meza Hernández</w:t>
            </w:r>
          </w:p>
        </w:tc>
      </w:tr>
      <w:tr w:rsidR="003239B8" w:rsidRPr="0060718D" w14:paraId="366E565A" w14:textId="77777777" w:rsidTr="004A6A54">
        <w:tc>
          <w:tcPr>
            <w:tcW w:w="3600" w:type="dxa"/>
            <w:tcBorders>
              <w:top w:val="single" w:sz="6" w:space="0" w:color="auto"/>
              <w:bottom w:val="single" w:sz="6" w:space="0" w:color="auto"/>
            </w:tcBorders>
            <w:shd w:val="clear" w:color="auto" w:fill="386294"/>
            <w:vAlign w:val="center"/>
          </w:tcPr>
          <w:p w14:paraId="40F649CC"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Estado denunciado:</w:t>
            </w:r>
          </w:p>
        </w:tc>
        <w:tc>
          <w:tcPr>
            <w:tcW w:w="5760" w:type="dxa"/>
            <w:vAlign w:val="center"/>
          </w:tcPr>
          <w:p w14:paraId="4379E5B6" w14:textId="0FBE7866" w:rsidR="003239B8" w:rsidRPr="0060718D" w:rsidRDefault="007A0593" w:rsidP="006631FF">
            <w:pPr>
              <w:jc w:val="both"/>
              <w:rPr>
                <w:rFonts w:asciiTheme="majorHAnsi" w:hAnsiTheme="majorHAnsi"/>
                <w:bCs/>
                <w:sz w:val="20"/>
                <w:szCs w:val="20"/>
                <w:lang w:val="es-CL"/>
              </w:rPr>
            </w:pPr>
            <w:r w:rsidRPr="0060718D">
              <w:rPr>
                <w:rFonts w:asciiTheme="majorHAnsi" w:hAnsiTheme="majorHAnsi"/>
                <w:bCs/>
                <w:sz w:val="20"/>
                <w:szCs w:val="20"/>
                <w:lang w:val="es-CL"/>
              </w:rPr>
              <w:t>México</w:t>
            </w:r>
            <w:r w:rsidRPr="0060718D">
              <w:rPr>
                <w:rStyle w:val="FootnoteReference"/>
                <w:rFonts w:asciiTheme="majorHAnsi" w:hAnsiTheme="majorHAnsi"/>
                <w:bCs/>
                <w:sz w:val="20"/>
                <w:szCs w:val="20"/>
                <w:lang w:val="es-CL"/>
              </w:rPr>
              <w:footnoteReference w:id="2"/>
            </w:r>
          </w:p>
        </w:tc>
      </w:tr>
      <w:tr w:rsidR="00223A29" w:rsidRPr="0060718D" w14:paraId="38F9C6FC" w14:textId="77777777" w:rsidTr="004A6A54">
        <w:tc>
          <w:tcPr>
            <w:tcW w:w="3600" w:type="dxa"/>
            <w:tcBorders>
              <w:top w:val="single" w:sz="6" w:space="0" w:color="auto"/>
              <w:bottom w:val="single" w:sz="6" w:space="0" w:color="auto"/>
            </w:tcBorders>
            <w:shd w:val="clear" w:color="auto" w:fill="386294"/>
            <w:vAlign w:val="center"/>
          </w:tcPr>
          <w:p w14:paraId="41F38F5D" w14:textId="77777777" w:rsidR="00223A29" w:rsidRPr="0060718D" w:rsidRDefault="001B3A00" w:rsidP="00E4118C">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 xml:space="preserve">Derechos </w:t>
            </w:r>
            <w:r w:rsidR="00E4118C" w:rsidRPr="0060718D">
              <w:rPr>
                <w:rFonts w:asciiTheme="majorHAnsi" w:hAnsiTheme="majorHAnsi"/>
                <w:b/>
                <w:bCs/>
                <w:color w:val="FFFFFF" w:themeColor="background1"/>
                <w:sz w:val="20"/>
                <w:szCs w:val="20"/>
                <w:lang w:val="es-CL"/>
              </w:rPr>
              <w:t>invocados</w:t>
            </w:r>
            <w:r w:rsidRPr="0060718D">
              <w:rPr>
                <w:rFonts w:asciiTheme="majorHAnsi" w:hAnsiTheme="majorHAnsi"/>
                <w:b/>
                <w:bCs/>
                <w:color w:val="FFFFFF" w:themeColor="background1"/>
                <w:sz w:val="20"/>
                <w:szCs w:val="20"/>
                <w:lang w:val="es-CL"/>
              </w:rPr>
              <w:t>:</w:t>
            </w:r>
          </w:p>
        </w:tc>
        <w:tc>
          <w:tcPr>
            <w:tcW w:w="5760" w:type="dxa"/>
            <w:vAlign w:val="center"/>
          </w:tcPr>
          <w:p w14:paraId="37CFC65E" w14:textId="38343984" w:rsidR="00223A29" w:rsidRPr="0060718D" w:rsidRDefault="00F0704F" w:rsidP="006631FF">
            <w:pPr>
              <w:jc w:val="both"/>
              <w:rPr>
                <w:rFonts w:asciiTheme="majorHAnsi" w:hAnsiTheme="majorHAnsi"/>
                <w:bCs/>
                <w:sz w:val="20"/>
                <w:szCs w:val="20"/>
                <w:lang w:val="es-CL"/>
              </w:rPr>
            </w:pPr>
            <w:r w:rsidRPr="0060718D">
              <w:rPr>
                <w:rFonts w:asciiTheme="majorHAnsi" w:eastAsia="Cambria" w:hAnsiTheme="majorHAnsi" w:cs="Cambria"/>
                <w:color w:val="000000"/>
                <w:sz w:val="20"/>
                <w:szCs w:val="20"/>
                <w:u w:color="000000"/>
                <w:lang w:val="es-CL"/>
              </w:rPr>
              <w:t>Ninguno especialmente invocado</w:t>
            </w:r>
          </w:p>
        </w:tc>
      </w:tr>
    </w:tbl>
    <w:p w14:paraId="61538C49" w14:textId="77777777" w:rsidR="003239B8" w:rsidRPr="0060718D" w:rsidRDefault="003239B8" w:rsidP="003239B8">
      <w:pPr>
        <w:spacing w:before="240" w:after="240"/>
        <w:ind w:firstLine="720"/>
        <w:jc w:val="both"/>
        <w:rPr>
          <w:rFonts w:asciiTheme="majorHAnsi" w:hAnsiTheme="majorHAnsi"/>
          <w:b/>
          <w:bCs/>
          <w:sz w:val="20"/>
          <w:szCs w:val="20"/>
          <w:lang w:val="es-CL"/>
        </w:rPr>
      </w:pPr>
      <w:r w:rsidRPr="0060718D">
        <w:rPr>
          <w:rFonts w:asciiTheme="majorHAnsi" w:hAnsiTheme="majorHAnsi"/>
          <w:b/>
          <w:bCs/>
          <w:sz w:val="20"/>
          <w:szCs w:val="20"/>
          <w:lang w:val="es-CL"/>
        </w:rPr>
        <w:t>II.</w:t>
      </w:r>
      <w:r w:rsidRPr="0060718D">
        <w:rPr>
          <w:rFonts w:asciiTheme="majorHAnsi" w:hAnsiTheme="majorHAnsi"/>
          <w:b/>
          <w:bCs/>
          <w:sz w:val="20"/>
          <w:szCs w:val="20"/>
          <w:lang w:val="es-CL"/>
        </w:rPr>
        <w:tab/>
        <w:t>TRÁMITE ANTE LA CIDH</w:t>
      </w:r>
      <w:r w:rsidR="008E3BFE" w:rsidRPr="0060718D">
        <w:rPr>
          <w:rStyle w:val="FootnoteReference"/>
          <w:rFonts w:asciiTheme="majorHAnsi" w:hAnsiTheme="majorHAnsi"/>
          <w:b/>
          <w:sz w:val="20"/>
          <w:szCs w:val="20"/>
          <w:lang w:val="es-C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A0593" w:rsidRPr="0060718D" w14:paraId="2FE10EF8" w14:textId="77777777" w:rsidTr="004A6A54">
        <w:tc>
          <w:tcPr>
            <w:tcW w:w="3600" w:type="dxa"/>
            <w:tcBorders>
              <w:top w:val="single" w:sz="6" w:space="0" w:color="auto"/>
              <w:bottom w:val="single" w:sz="6" w:space="0" w:color="auto"/>
            </w:tcBorders>
            <w:shd w:val="clear" w:color="auto" w:fill="386294"/>
            <w:vAlign w:val="center"/>
          </w:tcPr>
          <w:p w14:paraId="5D39A515"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Presentación de la petición:</w:t>
            </w:r>
          </w:p>
        </w:tc>
        <w:tc>
          <w:tcPr>
            <w:tcW w:w="5760" w:type="dxa"/>
            <w:vAlign w:val="center"/>
          </w:tcPr>
          <w:p w14:paraId="077F0B4C" w14:textId="4357D3F4"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17 de diciembre de</w:t>
            </w:r>
            <w:r w:rsidR="007A0593" w:rsidRPr="0060718D">
              <w:rPr>
                <w:rFonts w:asciiTheme="majorHAnsi" w:hAnsiTheme="majorHAnsi"/>
                <w:bCs/>
                <w:sz w:val="20"/>
                <w:szCs w:val="20"/>
                <w:lang w:val="es-CL"/>
              </w:rPr>
              <w:t>, 2010</w:t>
            </w:r>
          </w:p>
        </w:tc>
      </w:tr>
      <w:tr w:rsidR="007A0593" w:rsidRPr="00C34DF0" w14:paraId="21A416C5" w14:textId="77777777" w:rsidTr="004A6A54">
        <w:tc>
          <w:tcPr>
            <w:tcW w:w="3600" w:type="dxa"/>
            <w:tcBorders>
              <w:top w:val="single" w:sz="6" w:space="0" w:color="auto"/>
              <w:bottom w:val="single" w:sz="6" w:space="0" w:color="auto"/>
            </w:tcBorders>
            <w:shd w:val="clear" w:color="auto" w:fill="386294"/>
            <w:vAlign w:val="center"/>
          </w:tcPr>
          <w:p w14:paraId="680807F3"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Información adicional recibida durante la etapa de estudio:</w:t>
            </w:r>
          </w:p>
        </w:tc>
        <w:tc>
          <w:tcPr>
            <w:tcW w:w="5760" w:type="dxa"/>
            <w:vAlign w:val="center"/>
          </w:tcPr>
          <w:p w14:paraId="1725D689" w14:textId="31396E9D"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20 de enero de</w:t>
            </w:r>
            <w:r w:rsidR="007A0593" w:rsidRPr="0060718D">
              <w:rPr>
                <w:rFonts w:asciiTheme="majorHAnsi" w:hAnsiTheme="majorHAnsi"/>
                <w:bCs/>
                <w:sz w:val="20"/>
                <w:szCs w:val="20"/>
                <w:lang w:val="es-CL"/>
              </w:rPr>
              <w:t xml:space="preserve"> 2011, </w:t>
            </w:r>
            <w:r w:rsidRPr="0060718D">
              <w:rPr>
                <w:rFonts w:asciiTheme="majorHAnsi" w:hAnsiTheme="majorHAnsi"/>
                <w:bCs/>
                <w:sz w:val="20"/>
                <w:szCs w:val="20"/>
                <w:lang w:val="es-CL"/>
              </w:rPr>
              <w:t>8 de octubre de</w:t>
            </w:r>
            <w:r w:rsidR="007A0593" w:rsidRPr="0060718D">
              <w:rPr>
                <w:rFonts w:asciiTheme="majorHAnsi" w:hAnsiTheme="majorHAnsi"/>
                <w:bCs/>
                <w:sz w:val="20"/>
                <w:szCs w:val="20"/>
                <w:lang w:val="es-CL"/>
              </w:rPr>
              <w:t xml:space="preserve"> 2013, </w:t>
            </w:r>
            <w:r w:rsidRPr="0060718D">
              <w:rPr>
                <w:rFonts w:asciiTheme="majorHAnsi" w:hAnsiTheme="majorHAnsi"/>
                <w:bCs/>
                <w:sz w:val="20"/>
                <w:szCs w:val="20"/>
                <w:lang w:val="es-CL"/>
              </w:rPr>
              <w:t>9, 10 de octubre de</w:t>
            </w:r>
            <w:r w:rsidR="007A0593" w:rsidRPr="0060718D">
              <w:rPr>
                <w:rFonts w:asciiTheme="majorHAnsi" w:hAnsiTheme="majorHAnsi"/>
                <w:bCs/>
                <w:sz w:val="20"/>
                <w:szCs w:val="20"/>
                <w:lang w:val="es-CL"/>
              </w:rPr>
              <w:t xml:space="preserve"> 2017, </w:t>
            </w:r>
            <w:r w:rsidRPr="0060718D">
              <w:rPr>
                <w:rFonts w:asciiTheme="majorHAnsi" w:hAnsiTheme="majorHAnsi"/>
                <w:bCs/>
                <w:sz w:val="20"/>
                <w:szCs w:val="20"/>
                <w:lang w:val="es-CL"/>
              </w:rPr>
              <w:t>18 de mayo de</w:t>
            </w:r>
            <w:r w:rsidR="007A0593" w:rsidRPr="0060718D">
              <w:rPr>
                <w:rFonts w:asciiTheme="majorHAnsi" w:hAnsiTheme="majorHAnsi"/>
                <w:bCs/>
                <w:sz w:val="20"/>
                <w:szCs w:val="20"/>
                <w:lang w:val="es-CL"/>
              </w:rPr>
              <w:t xml:space="preserve"> 2017</w:t>
            </w:r>
          </w:p>
        </w:tc>
      </w:tr>
      <w:tr w:rsidR="007A0593" w:rsidRPr="0060718D" w14:paraId="0F7AC1B9" w14:textId="77777777" w:rsidTr="004A6A54">
        <w:tc>
          <w:tcPr>
            <w:tcW w:w="3600" w:type="dxa"/>
            <w:tcBorders>
              <w:top w:val="single" w:sz="6" w:space="0" w:color="auto"/>
              <w:bottom w:val="single" w:sz="6" w:space="0" w:color="auto"/>
            </w:tcBorders>
            <w:shd w:val="clear" w:color="auto" w:fill="386294"/>
            <w:vAlign w:val="center"/>
          </w:tcPr>
          <w:p w14:paraId="2F0A449B"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color w:val="FFFFFF" w:themeColor="background1"/>
                <w:sz w:val="20"/>
                <w:szCs w:val="20"/>
                <w:lang w:val="es-CL"/>
              </w:rPr>
              <w:t>Notificación de la petición al Estado:</w:t>
            </w:r>
          </w:p>
        </w:tc>
        <w:tc>
          <w:tcPr>
            <w:tcW w:w="5760" w:type="dxa"/>
            <w:vAlign w:val="center"/>
          </w:tcPr>
          <w:p w14:paraId="37F6BB43" w14:textId="45355087"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31 de enero de</w:t>
            </w:r>
            <w:r w:rsidR="007A0593" w:rsidRPr="0060718D">
              <w:rPr>
                <w:rFonts w:asciiTheme="majorHAnsi" w:hAnsiTheme="majorHAnsi"/>
                <w:bCs/>
                <w:sz w:val="20"/>
                <w:szCs w:val="20"/>
                <w:lang w:val="es-CL"/>
              </w:rPr>
              <w:t xml:space="preserve"> 2017</w:t>
            </w:r>
          </w:p>
        </w:tc>
      </w:tr>
      <w:tr w:rsidR="007A0593" w:rsidRPr="0060718D" w14:paraId="4F044C41" w14:textId="77777777" w:rsidTr="004A6A54">
        <w:tc>
          <w:tcPr>
            <w:tcW w:w="3600" w:type="dxa"/>
            <w:tcBorders>
              <w:top w:val="single" w:sz="6" w:space="0" w:color="auto"/>
              <w:bottom w:val="single" w:sz="6" w:space="0" w:color="auto"/>
            </w:tcBorders>
            <w:shd w:val="clear" w:color="auto" w:fill="386294"/>
            <w:vAlign w:val="center"/>
          </w:tcPr>
          <w:p w14:paraId="73669B83"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color w:val="FFFFFF" w:themeColor="background1"/>
                <w:sz w:val="20"/>
                <w:szCs w:val="20"/>
                <w:lang w:val="es-CL"/>
              </w:rPr>
              <w:t>Primera respuesta del Estado:</w:t>
            </w:r>
          </w:p>
        </w:tc>
        <w:tc>
          <w:tcPr>
            <w:tcW w:w="5760" w:type="dxa"/>
            <w:vAlign w:val="center"/>
          </w:tcPr>
          <w:p w14:paraId="4268F177" w14:textId="3B5906B4"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5 de julio de</w:t>
            </w:r>
            <w:r w:rsidR="007A0593" w:rsidRPr="0060718D">
              <w:rPr>
                <w:rFonts w:asciiTheme="majorHAnsi" w:hAnsiTheme="majorHAnsi"/>
                <w:bCs/>
                <w:sz w:val="20"/>
                <w:szCs w:val="20"/>
                <w:lang w:val="es-CL"/>
              </w:rPr>
              <w:t xml:space="preserve"> 2017</w:t>
            </w:r>
          </w:p>
        </w:tc>
      </w:tr>
      <w:tr w:rsidR="007A0593" w:rsidRPr="0060718D" w14:paraId="536A23D3" w14:textId="77777777" w:rsidTr="004A6A54">
        <w:tc>
          <w:tcPr>
            <w:tcW w:w="3600" w:type="dxa"/>
            <w:tcBorders>
              <w:top w:val="single" w:sz="6" w:space="0" w:color="auto"/>
              <w:bottom w:val="single" w:sz="6" w:space="0" w:color="auto"/>
            </w:tcBorders>
            <w:shd w:val="clear" w:color="auto" w:fill="386294"/>
            <w:vAlign w:val="center"/>
          </w:tcPr>
          <w:p w14:paraId="72EE3446"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Observaciones adicionales de la parte peticionaria:</w:t>
            </w:r>
          </w:p>
        </w:tc>
        <w:tc>
          <w:tcPr>
            <w:tcW w:w="5760" w:type="dxa"/>
            <w:vAlign w:val="center"/>
          </w:tcPr>
          <w:p w14:paraId="37585964" w14:textId="359034CB"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3 de enero de</w:t>
            </w:r>
            <w:r w:rsidR="007A0593" w:rsidRPr="0060718D">
              <w:rPr>
                <w:rFonts w:asciiTheme="majorHAnsi" w:hAnsiTheme="majorHAnsi"/>
                <w:bCs/>
                <w:sz w:val="20"/>
                <w:szCs w:val="20"/>
                <w:lang w:val="es-CL"/>
              </w:rPr>
              <w:t xml:space="preserve"> 2018</w:t>
            </w:r>
          </w:p>
        </w:tc>
      </w:tr>
      <w:tr w:rsidR="007A0593" w:rsidRPr="0060718D" w14:paraId="3E33F792" w14:textId="77777777" w:rsidTr="004A6A54">
        <w:tc>
          <w:tcPr>
            <w:tcW w:w="3600" w:type="dxa"/>
            <w:tcBorders>
              <w:top w:val="single" w:sz="6" w:space="0" w:color="auto"/>
              <w:bottom w:val="single" w:sz="6" w:space="0" w:color="auto"/>
            </w:tcBorders>
            <w:shd w:val="clear" w:color="auto" w:fill="386294"/>
            <w:vAlign w:val="center"/>
          </w:tcPr>
          <w:p w14:paraId="29ED2EF8"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Observaciones adicionales del Estado:</w:t>
            </w:r>
          </w:p>
        </w:tc>
        <w:tc>
          <w:tcPr>
            <w:tcW w:w="5760" w:type="dxa"/>
            <w:vAlign w:val="center"/>
          </w:tcPr>
          <w:p w14:paraId="0B2FA75B" w14:textId="2F79B913"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2 de agosto de</w:t>
            </w:r>
            <w:r w:rsidR="007A0593" w:rsidRPr="0060718D">
              <w:rPr>
                <w:rFonts w:asciiTheme="majorHAnsi" w:hAnsiTheme="majorHAnsi"/>
                <w:bCs/>
                <w:sz w:val="20"/>
                <w:szCs w:val="20"/>
                <w:lang w:val="es-CL"/>
              </w:rPr>
              <w:t xml:space="preserve"> 2018</w:t>
            </w:r>
          </w:p>
        </w:tc>
      </w:tr>
      <w:tr w:rsidR="007A0593" w:rsidRPr="0060718D" w14:paraId="27A9A04F" w14:textId="77777777" w:rsidTr="004A6A54">
        <w:tc>
          <w:tcPr>
            <w:tcW w:w="3600" w:type="dxa"/>
            <w:tcBorders>
              <w:top w:val="single" w:sz="6" w:space="0" w:color="auto"/>
              <w:bottom w:val="single" w:sz="6" w:space="0" w:color="auto"/>
            </w:tcBorders>
            <w:shd w:val="clear" w:color="auto" w:fill="386294"/>
            <w:vAlign w:val="center"/>
          </w:tcPr>
          <w:p w14:paraId="6AAD67A4"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Advertencia sobre posible archivo:</w:t>
            </w:r>
          </w:p>
        </w:tc>
        <w:tc>
          <w:tcPr>
            <w:tcW w:w="5760" w:type="dxa"/>
            <w:vAlign w:val="center"/>
          </w:tcPr>
          <w:p w14:paraId="196DE2FC" w14:textId="18B5A790"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 xml:space="preserve">30 de diciembre de </w:t>
            </w:r>
            <w:r w:rsidR="007A0593" w:rsidRPr="0060718D">
              <w:rPr>
                <w:rFonts w:asciiTheme="majorHAnsi" w:hAnsiTheme="majorHAnsi"/>
                <w:bCs/>
                <w:sz w:val="20"/>
                <w:szCs w:val="20"/>
                <w:lang w:val="es-CL"/>
              </w:rPr>
              <w:t>2016</w:t>
            </w:r>
          </w:p>
        </w:tc>
      </w:tr>
      <w:tr w:rsidR="007A0593" w:rsidRPr="0060718D" w14:paraId="068BAA16" w14:textId="77777777" w:rsidTr="004A6A54">
        <w:tc>
          <w:tcPr>
            <w:tcW w:w="3600" w:type="dxa"/>
            <w:tcBorders>
              <w:top w:val="single" w:sz="6" w:space="0" w:color="auto"/>
              <w:bottom w:val="single" w:sz="6" w:space="0" w:color="auto"/>
            </w:tcBorders>
            <w:shd w:val="clear" w:color="auto" w:fill="386294"/>
            <w:vAlign w:val="center"/>
          </w:tcPr>
          <w:p w14:paraId="3177CA78" w14:textId="77777777" w:rsidR="007A0593" w:rsidRPr="0060718D" w:rsidRDefault="007A0593" w:rsidP="007A0593">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Respuesta de la parte peticionaria ante advertencia de posible archivo:</w:t>
            </w:r>
          </w:p>
        </w:tc>
        <w:tc>
          <w:tcPr>
            <w:tcW w:w="5760" w:type="dxa"/>
            <w:vAlign w:val="center"/>
          </w:tcPr>
          <w:p w14:paraId="5B9F3A47" w14:textId="4F5702E4" w:rsidR="007A0593" w:rsidRPr="0060718D" w:rsidRDefault="00F0704F" w:rsidP="007A0593">
            <w:pPr>
              <w:jc w:val="both"/>
              <w:rPr>
                <w:rFonts w:asciiTheme="majorHAnsi" w:hAnsiTheme="majorHAnsi"/>
                <w:bCs/>
                <w:sz w:val="20"/>
                <w:szCs w:val="20"/>
                <w:lang w:val="es-CL"/>
              </w:rPr>
            </w:pPr>
            <w:r w:rsidRPr="0060718D">
              <w:rPr>
                <w:rFonts w:asciiTheme="majorHAnsi" w:hAnsiTheme="majorHAnsi"/>
                <w:bCs/>
                <w:sz w:val="20"/>
                <w:szCs w:val="20"/>
                <w:lang w:val="es-CL"/>
              </w:rPr>
              <w:t xml:space="preserve">5 de enero de </w:t>
            </w:r>
            <w:r w:rsidR="007A0593" w:rsidRPr="0060718D">
              <w:rPr>
                <w:rFonts w:asciiTheme="majorHAnsi" w:hAnsiTheme="majorHAnsi"/>
                <w:bCs/>
                <w:sz w:val="20"/>
                <w:szCs w:val="20"/>
                <w:lang w:val="es-CL"/>
              </w:rPr>
              <w:t>2017</w:t>
            </w:r>
          </w:p>
        </w:tc>
      </w:tr>
    </w:tbl>
    <w:p w14:paraId="3853658D" w14:textId="77777777" w:rsidR="003239B8" w:rsidRPr="0060718D" w:rsidRDefault="003239B8" w:rsidP="003239B8">
      <w:pPr>
        <w:spacing w:before="240" w:after="240"/>
        <w:ind w:firstLine="720"/>
        <w:jc w:val="both"/>
        <w:rPr>
          <w:rFonts w:asciiTheme="majorHAnsi" w:hAnsiTheme="majorHAnsi"/>
          <w:b/>
          <w:bCs/>
          <w:sz w:val="20"/>
          <w:szCs w:val="20"/>
          <w:lang w:val="es-CL"/>
        </w:rPr>
      </w:pPr>
      <w:r w:rsidRPr="0060718D">
        <w:rPr>
          <w:rFonts w:asciiTheme="majorHAnsi" w:hAnsiTheme="majorHAnsi"/>
          <w:b/>
          <w:bCs/>
          <w:sz w:val="20"/>
          <w:szCs w:val="20"/>
          <w:lang w:val="es-CL"/>
        </w:rPr>
        <w:t xml:space="preserve">III. </w:t>
      </w:r>
      <w:r w:rsidRPr="0060718D">
        <w:rPr>
          <w:rFonts w:asciiTheme="majorHAnsi" w:hAnsiTheme="majorHAnsi"/>
          <w:b/>
          <w:bCs/>
          <w:sz w:val="20"/>
          <w:szCs w:val="20"/>
          <w:lang w:val="es-CL"/>
        </w:rPr>
        <w:tab/>
        <w:t>COMPETENCIA</w:t>
      </w:r>
      <w:r w:rsidR="00EE00E9" w:rsidRPr="0060718D">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0718D" w14:paraId="486CC3E2" w14:textId="77777777" w:rsidTr="004A6A54">
        <w:trPr>
          <w:cantSplit/>
        </w:trPr>
        <w:tc>
          <w:tcPr>
            <w:tcW w:w="3600" w:type="dxa"/>
            <w:tcBorders>
              <w:top w:val="single" w:sz="4" w:space="0" w:color="auto"/>
              <w:bottom w:val="single" w:sz="6" w:space="0" w:color="auto"/>
            </w:tcBorders>
            <w:shd w:val="clear" w:color="auto" w:fill="386294"/>
            <w:vAlign w:val="center"/>
          </w:tcPr>
          <w:p w14:paraId="726BB370" w14:textId="77777777" w:rsidR="003239B8" w:rsidRPr="0060718D" w:rsidRDefault="003239B8" w:rsidP="006631FF">
            <w:pPr>
              <w:jc w:val="center"/>
              <w:rPr>
                <w:rFonts w:asciiTheme="majorHAnsi" w:hAnsiTheme="majorHAnsi"/>
                <w:b/>
                <w:bCs/>
                <w:i/>
                <w:color w:val="FFFFFF" w:themeColor="background1"/>
                <w:sz w:val="20"/>
                <w:szCs w:val="20"/>
                <w:lang w:val="es-CL"/>
              </w:rPr>
            </w:pPr>
            <w:r w:rsidRPr="0060718D">
              <w:rPr>
                <w:rFonts w:asciiTheme="majorHAnsi" w:hAnsiTheme="majorHAnsi"/>
                <w:b/>
                <w:bCs/>
                <w:color w:val="FFFFFF" w:themeColor="background1"/>
                <w:sz w:val="20"/>
                <w:szCs w:val="20"/>
                <w:lang w:val="es-CL"/>
              </w:rPr>
              <w:t>Competencia</w:t>
            </w:r>
            <w:r w:rsidRPr="0060718D">
              <w:rPr>
                <w:rFonts w:asciiTheme="majorHAnsi" w:hAnsiTheme="majorHAnsi"/>
                <w:b/>
                <w:bCs/>
                <w:i/>
                <w:color w:val="FFFFFF" w:themeColor="background1"/>
                <w:sz w:val="20"/>
                <w:szCs w:val="20"/>
                <w:lang w:val="es-CL"/>
              </w:rPr>
              <w:t xml:space="preserve"> Ratione personae:</w:t>
            </w:r>
          </w:p>
        </w:tc>
        <w:tc>
          <w:tcPr>
            <w:tcW w:w="5760" w:type="dxa"/>
            <w:vAlign w:val="center"/>
          </w:tcPr>
          <w:p w14:paraId="28CFD6B6" w14:textId="19285B17" w:rsidR="003239B8" w:rsidRPr="0060718D" w:rsidRDefault="002B61FA" w:rsidP="006631FF">
            <w:pPr>
              <w:rPr>
                <w:rFonts w:asciiTheme="majorHAnsi" w:hAnsiTheme="majorHAnsi"/>
                <w:bCs/>
                <w:sz w:val="20"/>
                <w:szCs w:val="20"/>
                <w:lang w:val="es-CL"/>
              </w:rPr>
            </w:pPr>
            <w:r w:rsidRPr="0060718D">
              <w:rPr>
                <w:rFonts w:asciiTheme="majorHAnsi" w:hAnsiTheme="majorHAnsi"/>
                <w:bCs/>
                <w:sz w:val="20"/>
                <w:szCs w:val="20"/>
                <w:lang w:val="es-CL"/>
              </w:rPr>
              <w:t>Sí</w:t>
            </w:r>
          </w:p>
        </w:tc>
      </w:tr>
      <w:tr w:rsidR="003239B8" w:rsidRPr="0060718D" w14:paraId="3EE6F2D3" w14:textId="77777777" w:rsidTr="004A6A54">
        <w:trPr>
          <w:cantSplit/>
        </w:trPr>
        <w:tc>
          <w:tcPr>
            <w:tcW w:w="3600" w:type="dxa"/>
            <w:tcBorders>
              <w:top w:val="single" w:sz="6" w:space="0" w:color="auto"/>
              <w:bottom w:val="single" w:sz="6" w:space="0" w:color="auto"/>
            </w:tcBorders>
            <w:shd w:val="clear" w:color="auto" w:fill="386294"/>
            <w:vAlign w:val="center"/>
          </w:tcPr>
          <w:p w14:paraId="0FA37EAF"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Competencia</w:t>
            </w:r>
            <w:r w:rsidRPr="0060718D">
              <w:rPr>
                <w:rFonts w:asciiTheme="majorHAnsi" w:hAnsiTheme="majorHAnsi"/>
                <w:b/>
                <w:bCs/>
                <w:i/>
                <w:color w:val="FFFFFF" w:themeColor="background1"/>
                <w:sz w:val="20"/>
                <w:szCs w:val="20"/>
                <w:lang w:val="es-CL"/>
              </w:rPr>
              <w:t xml:space="preserve"> Ratione loci</w:t>
            </w:r>
            <w:r w:rsidRPr="0060718D">
              <w:rPr>
                <w:rFonts w:asciiTheme="majorHAnsi" w:hAnsiTheme="majorHAnsi"/>
                <w:b/>
                <w:bCs/>
                <w:color w:val="FFFFFF" w:themeColor="background1"/>
                <w:sz w:val="20"/>
                <w:szCs w:val="20"/>
                <w:lang w:val="es-CL"/>
              </w:rPr>
              <w:t>:</w:t>
            </w:r>
          </w:p>
        </w:tc>
        <w:tc>
          <w:tcPr>
            <w:tcW w:w="5760" w:type="dxa"/>
            <w:vAlign w:val="center"/>
          </w:tcPr>
          <w:p w14:paraId="0E3FC14A" w14:textId="47975358" w:rsidR="003239B8" w:rsidRPr="0060718D" w:rsidRDefault="002B61FA" w:rsidP="006631FF">
            <w:pPr>
              <w:rPr>
                <w:rFonts w:asciiTheme="majorHAnsi" w:hAnsiTheme="majorHAnsi"/>
                <w:bCs/>
                <w:sz w:val="20"/>
                <w:szCs w:val="20"/>
                <w:lang w:val="es-CL"/>
              </w:rPr>
            </w:pPr>
            <w:r w:rsidRPr="0060718D">
              <w:rPr>
                <w:rFonts w:asciiTheme="majorHAnsi" w:hAnsiTheme="majorHAnsi"/>
                <w:bCs/>
                <w:sz w:val="20"/>
                <w:szCs w:val="20"/>
                <w:lang w:val="es-CL"/>
              </w:rPr>
              <w:t>Sí</w:t>
            </w:r>
          </w:p>
        </w:tc>
      </w:tr>
      <w:tr w:rsidR="003239B8" w:rsidRPr="0060718D" w14:paraId="6EDF8F6B" w14:textId="77777777" w:rsidTr="004A6A54">
        <w:trPr>
          <w:cantSplit/>
        </w:trPr>
        <w:tc>
          <w:tcPr>
            <w:tcW w:w="3600" w:type="dxa"/>
            <w:tcBorders>
              <w:top w:val="single" w:sz="6" w:space="0" w:color="auto"/>
              <w:bottom w:val="single" w:sz="6" w:space="0" w:color="auto"/>
            </w:tcBorders>
            <w:shd w:val="clear" w:color="auto" w:fill="386294"/>
            <w:vAlign w:val="center"/>
          </w:tcPr>
          <w:p w14:paraId="3CFE524F"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Competencia</w:t>
            </w:r>
            <w:r w:rsidRPr="0060718D">
              <w:rPr>
                <w:rFonts w:asciiTheme="majorHAnsi" w:hAnsiTheme="majorHAnsi"/>
                <w:b/>
                <w:bCs/>
                <w:i/>
                <w:color w:val="FFFFFF" w:themeColor="background1"/>
                <w:sz w:val="20"/>
                <w:szCs w:val="20"/>
                <w:lang w:val="es-CL"/>
              </w:rPr>
              <w:t xml:space="preserve"> Ratione temporis</w:t>
            </w:r>
            <w:r w:rsidRPr="0060718D">
              <w:rPr>
                <w:rFonts w:asciiTheme="majorHAnsi" w:hAnsiTheme="majorHAnsi"/>
                <w:b/>
                <w:bCs/>
                <w:color w:val="FFFFFF" w:themeColor="background1"/>
                <w:sz w:val="20"/>
                <w:szCs w:val="20"/>
                <w:lang w:val="es-CL"/>
              </w:rPr>
              <w:t>:</w:t>
            </w:r>
          </w:p>
        </w:tc>
        <w:tc>
          <w:tcPr>
            <w:tcW w:w="5760" w:type="dxa"/>
            <w:vAlign w:val="center"/>
          </w:tcPr>
          <w:p w14:paraId="03A86962" w14:textId="29C3E141" w:rsidR="003239B8" w:rsidRPr="0060718D" w:rsidRDefault="002B61FA" w:rsidP="006631FF">
            <w:pPr>
              <w:rPr>
                <w:rFonts w:asciiTheme="majorHAnsi" w:hAnsiTheme="majorHAnsi"/>
                <w:bCs/>
                <w:sz w:val="20"/>
                <w:szCs w:val="20"/>
                <w:lang w:val="es-CL"/>
              </w:rPr>
            </w:pPr>
            <w:r w:rsidRPr="0060718D">
              <w:rPr>
                <w:rFonts w:asciiTheme="majorHAnsi" w:hAnsiTheme="majorHAnsi"/>
                <w:bCs/>
                <w:sz w:val="20"/>
                <w:szCs w:val="20"/>
                <w:lang w:val="es-CL"/>
              </w:rPr>
              <w:t>Sí</w:t>
            </w:r>
          </w:p>
        </w:tc>
      </w:tr>
      <w:tr w:rsidR="003239B8" w:rsidRPr="00C34DF0" w14:paraId="7E8D37DC" w14:textId="77777777" w:rsidTr="004A6A54">
        <w:trPr>
          <w:cantSplit/>
        </w:trPr>
        <w:tc>
          <w:tcPr>
            <w:tcW w:w="3600" w:type="dxa"/>
            <w:tcBorders>
              <w:top w:val="single" w:sz="6" w:space="0" w:color="auto"/>
              <w:bottom w:val="single" w:sz="6" w:space="0" w:color="auto"/>
            </w:tcBorders>
            <w:shd w:val="clear" w:color="auto" w:fill="386294"/>
            <w:vAlign w:val="center"/>
          </w:tcPr>
          <w:p w14:paraId="118DEC44"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Competencia</w:t>
            </w:r>
            <w:r w:rsidRPr="0060718D">
              <w:rPr>
                <w:rFonts w:asciiTheme="majorHAnsi" w:hAnsiTheme="majorHAnsi"/>
                <w:b/>
                <w:bCs/>
                <w:i/>
                <w:color w:val="FFFFFF" w:themeColor="background1"/>
                <w:sz w:val="20"/>
                <w:szCs w:val="20"/>
                <w:lang w:val="es-CL"/>
              </w:rPr>
              <w:t xml:space="preserve"> Ratione materia</w:t>
            </w:r>
            <w:r w:rsidR="00EE00E9" w:rsidRPr="0060718D">
              <w:rPr>
                <w:rFonts w:asciiTheme="majorHAnsi" w:hAnsiTheme="majorHAnsi"/>
                <w:b/>
                <w:bCs/>
                <w:i/>
                <w:color w:val="FFFFFF" w:themeColor="background1"/>
                <w:sz w:val="20"/>
                <w:szCs w:val="20"/>
                <w:lang w:val="es-CL"/>
              </w:rPr>
              <w:t>e</w:t>
            </w:r>
            <w:r w:rsidRPr="0060718D">
              <w:rPr>
                <w:rFonts w:asciiTheme="majorHAnsi" w:hAnsiTheme="majorHAnsi"/>
                <w:b/>
                <w:bCs/>
                <w:color w:val="FFFFFF" w:themeColor="background1"/>
                <w:sz w:val="20"/>
                <w:szCs w:val="20"/>
                <w:lang w:val="es-CL"/>
              </w:rPr>
              <w:t>:</w:t>
            </w:r>
          </w:p>
        </w:tc>
        <w:tc>
          <w:tcPr>
            <w:tcW w:w="5760" w:type="dxa"/>
            <w:vAlign w:val="center"/>
          </w:tcPr>
          <w:p w14:paraId="0CADB1DE" w14:textId="0C696515" w:rsidR="003239B8" w:rsidRPr="0060718D" w:rsidRDefault="002B61FA" w:rsidP="006631FF">
            <w:pPr>
              <w:jc w:val="both"/>
              <w:rPr>
                <w:rFonts w:asciiTheme="majorHAnsi" w:hAnsiTheme="majorHAnsi"/>
                <w:bCs/>
                <w:sz w:val="20"/>
                <w:szCs w:val="20"/>
                <w:lang w:val="es-CL"/>
              </w:rPr>
            </w:pPr>
            <w:r w:rsidRPr="0060718D">
              <w:rPr>
                <w:rFonts w:asciiTheme="majorHAnsi" w:hAnsiTheme="majorHAnsi"/>
                <w:bCs/>
                <w:sz w:val="20"/>
                <w:szCs w:val="20"/>
                <w:lang w:val="es-CL"/>
              </w:rPr>
              <w:t xml:space="preserve">Sí, Convención Americana (depósito de instrumento en </w:t>
            </w:r>
            <w:r w:rsidR="007A0593" w:rsidRPr="0060718D">
              <w:rPr>
                <w:rFonts w:asciiTheme="majorHAnsi" w:hAnsiTheme="majorHAnsi"/>
                <w:bCs/>
                <w:sz w:val="20"/>
                <w:szCs w:val="20"/>
                <w:lang w:val="es-CL"/>
              </w:rPr>
              <w:t>24 de marzo de 1981)</w:t>
            </w:r>
          </w:p>
        </w:tc>
      </w:tr>
    </w:tbl>
    <w:p w14:paraId="0AA4E531" w14:textId="3387A1B5" w:rsidR="003239B8" w:rsidRPr="0060718D" w:rsidRDefault="003239B8" w:rsidP="003239B8">
      <w:pPr>
        <w:spacing w:before="240" w:after="240"/>
        <w:ind w:firstLine="720"/>
        <w:jc w:val="both"/>
        <w:rPr>
          <w:rFonts w:asciiTheme="majorHAnsi" w:hAnsiTheme="majorHAnsi"/>
          <w:b/>
          <w:bCs/>
          <w:sz w:val="20"/>
          <w:szCs w:val="20"/>
          <w:lang w:val="es-CL"/>
        </w:rPr>
      </w:pPr>
      <w:r w:rsidRPr="0060718D">
        <w:rPr>
          <w:rFonts w:asciiTheme="majorHAnsi" w:hAnsiTheme="majorHAnsi"/>
          <w:b/>
          <w:bCs/>
          <w:sz w:val="20"/>
          <w:szCs w:val="20"/>
          <w:lang w:val="es-CL"/>
        </w:rPr>
        <w:t xml:space="preserve">IV. </w:t>
      </w:r>
      <w:r w:rsidRPr="0060718D">
        <w:rPr>
          <w:rFonts w:asciiTheme="majorHAnsi" w:hAnsiTheme="majorHAnsi"/>
          <w:b/>
          <w:bCs/>
          <w:sz w:val="20"/>
          <w:szCs w:val="20"/>
          <w:lang w:val="es-CL"/>
        </w:rPr>
        <w:tab/>
      </w:r>
      <w:r w:rsidR="00EE00E9" w:rsidRPr="0060718D">
        <w:rPr>
          <w:rFonts w:asciiTheme="majorHAnsi" w:hAnsiTheme="majorHAnsi"/>
          <w:b/>
          <w:bCs/>
          <w:sz w:val="20"/>
          <w:szCs w:val="20"/>
          <w:lang w:val="es-CL"/>
        </w:rPr>
        <w:t>DUPLICACIÓN</w:t>
      </w:r>
      <w:r w:rsidR="00EE00E9" w:rsidRPr="0060718D">
        <w:rPr>
          <w:rFonts w:asciiTheme="majorHAnsi" w:hAnsiTheme="majorHAnsi"/>
          <w:b/>
          <w:bCs/>
          <w:color w:val="FFFFFF" w:themeColor="background1"/>
          <w:sz w:val="20"/>
          <w:szCs w:val="20"/>
          <w:lang w:val="es-CL"/>
        </w:rPr>
        <w:t xml:space="preserve"> </w:t>
      </w:r>
      <w:r w:rsidR="00EE00E9" w:rsidRPr="0060718D">
        <w:rPr>
          <w:rFonts w:asciiTheme="majorHAnsi" w:hAnsiTheme="majorHAnsi"/>
          <w:b/>
          <w:bCs/>
          <w:sz w:val="20"/>
          <w:szCs w:val="20"/>
          <w:lang w:val="es-CL"/>
        </w:rPr>
        <w:t>DE PROCEDIMIENTOS Y COSA JUZGADA</w:t>
      </w:r>
      <w:r w:rsidR="00EE00E9" w:rsidRPr="0060718D">
        <w:rPr>
          <w:rFonts w:asciiTheme="majorHAnsi" w:hAnsiTheme="majorHAnsi"/>
          <w:b/>
          <w:bCs/>
          <w:i/>
          <w:sz w:val="20"/>
          <w:szCs w:val="20"/>
          <w:lang w:val="es-CL"/>
        </w:rPr>
        <w:t xml:space="preserve"> </w:t>
      </w:r>
      <w:r w:rsidR="00EE00E9" w:rsidRPr="0060718D">
        <w:rPr>
          <w:rFonts w:asciiTheme="majorHAnsi" w:hAnsiTheme="majorHAnsi"/>
          <w:b/>
          <w:bCs/>
          <w:sz w:val="20"/>
          <w:szCs w:val="20"/>
          <w:lang w:val="es-CL"/>
        </w:rPr>
        <w:t>INTERNACIONAL,</w:t>
      </w:r>
      <w:r w:rsidRPr="0060718D">
        <w:rPr>
          <w:rFonts w:asciiTheme="majorHAnsi" w:hAnsiTheme="majorHAnsi"/>
          <w:b/>
          <w:bCs/>
          <w:sz w:val="20"/>
          <w:szCs w:val="20"/>
          <w:lang w:val="es-CL"/>
        </w:rPr>
        <w:t xml:space="preserve"> CARACTERIZACIÓN, </w:t>
      </w:r>
      <w:r w:rsidRPr="0060718D">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0718D" w14:paraId="558B1F66" w14:textId="77777777" w:rsidTr="004A6A54">
        <w:trPr>
          <w:cantSplit/>
        </w:trPr>
        <w:tc>
          <w:tcPr>
            <w:tcW w:w="3600" w:type="dxa"/>
            <w:tcBorders>
              <w:top w:val="single" w:sz="4" w:space="0" w:color="auto"/>
              <w:bottom w:val="single" w:sz="6" w:space="0" w:color="auto"/>
            </w:tcBorders>
            <w:shd w:val="clear" w:color="auto" w:fill="386294"/>
            <w:vAlign w:val="center"/>
          </w:tcPr>
          <w:p w14:paraId="72F93C6C" w14:textId="77777777" w:rsidR="00EE00E9" w:rsidRPr="0060718D" w:rsidRDefault="00EE00E9"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Duplicación de procedimientos y cosa juzgada internacional:</w:t>
            </w:r>
          </w:p>
        </w:tc>
        <w:tc>
          <w:tcPr>
            <w:tcW w:w="5760" w:type="dxa"/>
            <w:vAlign w:val="center"/>
          </w:tcPr>
          <w:p w14:paraId="5E900134" w14:textId="42C5779A" w:rsidR="00EE00E9" w:rsidRPr="0060718D" w:rsidRDefault="007A0593" w:rsidP="006631FF">
            <w:pPr>
              <w:jc w:val="both"/>
              <w:rPr>
                <w:rFonts w:asciiTheme="majorHAnsi" w:hAnsiTheme="majorHAnsi"/>
                <w:bCs/>
                <w:sz w:val="20"/>
                <w:szCs w:val="20"/>
                <w:lang w:val="es-CL"/>
              </w:rPr>
            </w:pPr>
            <w:r w:rsidRPr="0060718D">
              <w:rPr>
                <w:rFonts w:asciiTheme="majorHAnsi" w:hAnsiTheme="majorHAnsi"/>
                <w:bCs/>
                <w:sz w:val="20"/>
                <w:szCs w:val="20"/>
                <w:lang w:val="es-CL"/>
              </w:rPr>
              <w:t>No</w:t>
            </w:r>
          </w:p>
        </w:tc>
      </w:tr>
      <w:tr w:rsidR="003239B8" w:rsidRPr="00C34DF0" w14:paraId="666B6C8C" w14:textId="77777777" w:rsidTr="004A6A54">
        <w:trPr>
          <w:cantSplit/>
        </w:trPr>
        <w:tc>
          <w:tcPr>
            <w:tcW w:w="3600" w:type="dxa"/>
            <w:tcBorders>
              <w:top w:val="single" w:sz="4" w:space="0" w:color="auto"/>
              <w:bottom w:val="single" w:sz="6" w:space="0" w:color="auto"/>
            </w:tcBorders>
            <w:shd w:val="clear" w:color="auto" w:fill="386294"/>
            <w:vAlign w:val="center"/>
          </w:tcPr>
          <w:p w14:paraId="55408164" w14:textId="77777777" w:rsidR="003239B8" w:rsidRPr="0060718D" w:rsidRDefault="003239B8" w:rsidP="006631FF">
            <w:pPr>
              <w:jc w:val="center"/>
              <w:rPr>
                <w:rFonts w:asciiTheme="majorHAnsi" w:hAnsiTheme="majorHAnsi"/>
                <w:b/>
                <w:bCs/>
                <w:i/>
                <w:color w:val="FFFFFF" w:themeColor="background1"/>
                <w:sz w:val="20"/>
                <w:szCs w:val="20"/>
                <w:lang w:val="es-CL"/>
              </w:rPr>
            </w:pPr>
            <w:r w:rsidRPr="0060718D">
              <w:rPr>
                <w:rFonts w:asciiTheme="majorHAnsi" w:hAnsiTheme="majorHAnsi"/>
                <w:b/>
                <w:bCs/>
                <w:color w:val="FFFFFF" w:themeColor="background1"/>
                <w:sz w:val="20"/>
                <w:szCs w:val="20"/>
                <w:lang w:val="es-CL"/>
              </w:rPr>
              <w:t>Derechos declarados admisibles</w:t>
            </w:r>
            <w:r w:rsidRPr="0060718D">
              <w:rPr>
                <w:rFonts w:asciiTheme="majorHAnsi" w:hAnsiTheme="majorHAnsi"/>
                <w:b/>
                <w:bCs/>
                <w:i/>
                <w:color w:val="FFFFFF" w:themeColor="background1"/>
                <w:sz w:val="20"/>
                <w:szCs w:val="20"/>
                <w:lang w:val="es-CL"/>
              </w:rPr>
              <w:t>:</w:t>
            </w:r>
          </w:p>
        </w:tc>
        <w:tc>
          <w:tcPr>
            <w:tcW w:w="5760" w:type="dxa"/>
            <w:vAlign w:val="center"/>
          </w:tcPr>
          <w:p w14:paraId="26B0C467" w14:textId="5EBBFFD8" w:rsidR="003239B8" w:rsidRPr="0060718D" w:rsidRDefault="00F0704F" w:rsidP="006631FF">
            <w:pPr>
              <w:jc w:val="both"/>
              <w:rPr>
                <w:rFonts w:asciiTheme="majorHAnsi" w:hAnsiTheme="majorHAnsi"/>
                <w:bCs/>
                <w:sz w:val="20"/>
                <w:szCs w:val="20"/>
                <w:lang w:val="es-CL"/>
              </w:rPr>
            </w:pPr>
            <w:r w:rsidRPr="0060718D">
              <w:rPr>
                <w:rFonts w:asciiTheme="majorHAnsi" w:hAnsiTheme="majorHAnsi"/>
                <w:bCs/>
                <w:sz w:val="20"/>
                <w:szCs w:val="20"/>
                <w:lang w:val="es-CL"/>
              </w:rPr>
              <w:t>Artículo</w:t>
            </w:r>
            <w:r w:rsidR="007A0593" w:rsidRPr="0060718D">
              <w:rPr>
                <w:rFonts w:asciiTheme="majorHAnsi" w:hAnsiTheme="majorHAnsi"/>
                <w:bCs/>
                <w:sz w:val="20"/>
                <w:szCs w:val="20"/>
                <w:lang w:val="es-CL"/>
              </w:rPr>
              <w:t>s 8 (</w:t>
            </w:r>
            <w:r w:rsidRPr="0060718D">
              <w:rPr>
                <w:rFonts w:asciiTheme="majorHAnsi" w:hAnsiTheme="majorHAnsi"/>
                <w:bCs/>
                <w:sz w:val="20"/>
                <w:szCs w:val="20"/>
                <w:lang w:val="es-CL"/>
              </w:rPr>
              <w:t>garantías judiciales</w:t>
            </w:r>
            <w:r w:rsidR="007A0593" w:rsidRPr="0060718D">
              <w:rPr>
                <w:rFonts w:asciiTheme="majorHAnsi" w:hAnsiTheme="majorHAnsi"/>
                <w:bCs/>
                <w:sz w:val="20"/>
                <w:szCs w:val="20"/>
                <w:lang w:val="es-CL"/>
              </w:rPr>
              <w:t>) 21 (</w:t>
            </w:r>
            <w:r w:rsidRPr="0060718D">
              <w:rPr>
                <w:rFonts w:asciiTheme="majorHAnsi" w:hAnsiTheme="majorHAnsi"/>
                <w:bCs/>
                <w:sz w:val="20"/>
                <w:szCs w:val="20"/>
                <w:lang w:val="es-CL"/>
              </w:rPr>
              <w:t>derecho a propiedad</w:t>
            </w:r>
            <w:r w:rsidR="007A0593" w:rsidRPr="0060718D">
              <w:rPr>
                <w:rFonts w:asciiTheme="majorHAnsi" w:hAnsiTheme="majorHAnsi"/>
                <w:bCs/>
                <w:sz w:val="20"/>
                <w:szCs w:val="20"/>
                <w:lang w:val="es-CL"/>
              </w:rPr>
              <w:t xml:space="preserve">) </w:t>
            </w:r>
            <w:r w:rsidRPr="0060718D">
              <w:rPr>
                <w:rFonts w:asciiTheme="majorHAnsi" w:hAnsiTheme="majorHAnsi"/>
                <w:bCs/>
                <w:sz w:val="20"/>
                <w:szCs w:val="20"/>
                <w:lang w:val="es-CL"/>
              </w:rPr>
              <w:t>y</w:t>
            </w:r>
            <w:r w:rsidR="007A0593" w:rsidRPr="0060718D">
              <w:rPr>
                <w:rFonts w:asciiTheme="majorHAnsi" w:hAnsiTheme="majorHAnsi"/>
                <w:bCs/>
                <w:sz w:val="20"/>
                <w:szCs w:val="20"/>
                <w:lang w:val="es-CL"/>
              </w:rPr>
              <w:t xml:space="preserve"> 25 (</w:t>
            </w:r>
            <w:r w:rsidRPr="0060718D">
              <w:rPr>
                <w:rFonts w:asciiTheme="majorHAnsi" w:hAnsiTheme="majorHAnsi"/>
                <w:bCs/>
                <w:sz w:val="20"/>
                <w:szCs w:val="20"/>
                <w:lang w:val="es-CL"/>
              </w:rPr>
              <w:t xml:space="preserve">protección </w:t>
            </w:r>
            <w:r w:rsidR="007A0593" w:rsidRPr="0060718D">
              <w:rPr>
                <w:rFonts w:asciiTheme="majorHAnsi" w:hAnsiTheme="majorHAnsi"/>
                <w:bCs/>
                <w:sz w:val="20"/>
                <w:szCs w:val="20"/>
                <w:lang w:val="es-CL"/>
              </w:rPr>
              <w:t xml:space="preserve">judicial) </w:t>
            </w:r>
            <w:r w:rsidRPr="0060718D">
              <w:rPr>
                <w:rFonts w:asciiTheme="majorHAnsi" w:hAnsiTheme="majorHAnsi"/>
                <w:bCs/>
                <w:sz w:val="20"/>
                <w:szCs w:val="20"/>
                <w:lang w:val="es-CL"/>
              </w:rPr>
              <w:t>de la Convención Americana sobre Derechos Humanos</w:t>
            </w:r>
            <w:r w:rsidR="007A0593" w:rsidRPr="0060718D">
              <w:rPr>
                <w:rFonts w:asciiTheme="majorHAnsi" w:hAnsiTheme="majorHAnsi"/>
                <w:bCs/>
                <w:sz w:val="20"/>
                <w:szCs w:val="20"/>
                <w:lang w:val="es-CL"/>
              </w:rPr>
              <w:t xml:space="preserve">, </w:t>
            </w:r>
            <w:r w:rsidRPr="0060718D">
              <w:rPr>
                <w:rFonts w:asciiTheme="majorHAnsi" w:hAnsiTheme="majorHAnsi"/>
                <w:bCs/>
                <w:sz w:val="20"/>
                <w:szCs w:val="20"/>
                <w:lang w:val="es-CL"/>
              </w:rPr>
              <w:t xml:space="preserve">en relación con su artículo 1.1 (obligación de respetar los derechos) </w:t>
            </w:r>
          </w:p>
        </w:tc>
      </w:tr>
      <w:tr w:rsidR="003239B8" w:rsidRPr="00C34DF0" w14:paraId="460E60AC" w14:textId="77777777" w:rsidTr="004A6A54">
        <w:trPr>
          <w:cantSplit/>
        </w:trPr>
        <w:tc>
          <w:tcPr>
            <w:tcW w:w="3600" w:type="dxa"/>
            <w:tcBorders>
              <w:top w:val="single" w:sz="6" w:space="0" w:color="auto"/>
              <w:bottom w:val="single" w:sz="6" w:space="0" w:color="auto"/>
            </w:tcBorders>
            <w:shd w:val="clear" w:color="auto" w:fill="386294"/>
            <w:vAlign w:val="center"/>
          </w:tcPr>
          <w:p w14:paraId="42301B7D"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Agotamiento de recursos internos</w:t>
            </w:r>
            <w:r w:rsidR="00EE00E9" w:rsidRPr="0060718D">
              <w:rPr>
                <w:rFonts w:asciiTheme="majorHAnsi" w:hAnsiTheme="majorHAnsi"/>
                <w:b/>
                <w:bCs/>
                <w:color w:val="FFFFFF" w:themeColor="background1"/>
                <w:sz w:val="20"/>
                <w:szCs w:val="20"/>
                <w:lang w:val="es-CL"/>
              </w:rPr>
              <w:t xml:space="preserve"> o procedencia de una excepción</w:t>
            </w:r>
            <w:r w:rsidRPr="0060718D">
              <w:rPr>
                <w:rFonts w:asciiTheme="majorHAnsi" w:hAnsiTheme="majorHAnsi"/>
                <w:b/>
                <w:bCs/>
                <w:color w:val="FFFFFF" w:themeColor="background1"/>
                <w:sz w:val="20"/>
                <w:szCs w:val="20"/>
                <w:lang w:val="es-CL"/>
              </w:rPr>
              <w:t>:</w:t>
            </w:r>
          </w:p>
        </w:tc>
        <w:tc>
          <w:tcPr>
            <w:tcW w:w="5760" w:type="dxa"/>
            <w:vAlign w:val="center"/>
          </w:tcPr>
          <w:p w14:paraId="4A9B6213" w14:textId="441F7D00" w:rsidR="003239B8" w:rsidRPr="0060718D" w:rsidRDefault="007A0593" w:rsidP="006631FF">
            <w:pPr>
              <w:rPr>
                <w:rFonts w:asciiTheme="majorHAnsi" w:hAnsiTheme="majorHAnsi"/>
                <w:bCs/>
                <w:sz w:val="20"/>
                <w:szCs w:val="20"/>
                <w:lang w:val="es-CL"/>
              </w:rPr>
            </w:pPr>
            <w:r w:rsidRPr="0060718D">
              <w:rPr>
                <w:rFonts w:asciiTheme="majorHAnsi" w:hAnsiTheme="majorHAnsi"/>
                <w:bCs/>
                <w:sz w:val="20"/>
                <w:szCs w:val="20"/>
                <w:lang w:val="es-CL"/>
              </w:rPr>
              <w:t>Sí en los términos de la sección VI</w:t>
            </w:r>
          </w:p>
        </w:tc>
      </w:tr>
      <w:tr w:rsidR="003239B8" w:rsidRPr="00C34DF0" w14:paraId="764E813E" w14:textId="77777777" w:rsidTr="004A6A54">
        <w:trPr>
          <w:cantSplit/>
        </w:trPr>
        <w:tc>
          <w:tcPr>
            <w:tcW w:w="3600" w:type="dxa"/>
            <w:tcBorders>
              <w:top w:val="single" w:sz="6" w:space="0" w:color="auto"/>
              <w:bottom w:val="single" w:sz="6" w:space="0" w:color="auto"/>
            </w:tcBorders>
            <w:shd w:val="clear" w:color="auto" w:fill="386294"/>
            <w:vAlign w:val="center"/>
          </w:tcPr>
          <w:p w14:paraId="309F844C" w14:textId="77777777" w:rsidR="003239B8" w:rsidRPr="0060718D" w:rsidRDefault="003239B8" w:rsidP="006631FF">
            <w:pPr>
              <w:jc w:val="center"/>
              <w:rPr>
                <w:rFonts w:asciiTheme="majorHAnsi" w:hAnsiTheme="majorHAnsi"/>
                <w:b/>
                <w:bCs/>
                <w:color w:val="FFFFFF" w:themeColor="background1"/>
                <w:sz w:val="20"/>
                <w:szCs w:val="20"/>
                <w:lang w:val="es-CL"/>
              </w:rPr>
            </w:pPr>
            <w:r w:rsidRPr="0060718D">
              <w:rPr>
                <w:rFonts w:asciiTheme="majorHAnsi" w:hAnsiTheme="majorHAnsi"/>
                <w:b/>
                <w:bCs/>
                <w:color w:val="FFFFFF" w:themeColor="background1"/>
                <w:sz w:val="20"/>
                <w:szCs w:val="20"/>
                <w:lang w:val="es-CL"/>
              </w:rPr>
              <w:t>Presentación dentro de plazo:</w:t>
            </w:r>
          </w:p>
        </w:tc>
        <w:tc>
          <w:tcPr>
            <w:tcW w:w="5760" w:type="dxa"/>
            <w:vAlign w:val="center"/>
          </w:tcPr>
          <w:p w14:paraId="72A31AF8" w14:textId="11DC909D" w:rsidR="003239B8" w:rsidRPr="0060718D" w:rsidRDefault="007A0593" w:rsidP="006631FF">
            <w:pPr>
              <w:rPr>
                <w:rFonts w:asciiTheme="majorHAnsi" w:hAnsiTheme="majorHAnsi"/>
                <w:bCs/>
                <w:sz w:val="20"/>
                <w:szCs w:val="20"/>
                <w:lang w:val="es-CL"/>
              </w:rPr>
            </w:pPr>
            <w:r w:rsidRPr="0060718D">
              <w:rPr>
                <w:rFonts w:asciiTheme="majorHAnsi" w:hAnsiTheme="majorHAnsi"/>
                <w:bCs/>
                <w:sz w:val="20"/>
                <w:szCs w:val="20"/>
                <w:lang w:val="es-CL"/>
              </w:rPr>
              <w:t>Sí en los términos de la sección VI</w:t>
            </w:r>
          </w:p>
        </w:tc>
      </w:tr>
    </w:tbl>
    <w:p w14:paraId="3CC1301E" w14:textId="77777777" w:rsidR="003239B8" w:rsidRPr="0060718D" w:rsidRDefault="00223A29" w:rsidP="003239B8">
      <w:pPr>
        <w:spacing w:before="240" w:after="240"/>
        <w:ind w:firstLine="720"/>
        <w:jc w:val="both"/>
        <w:rPr>
          <w:rFonts w:asciiTheme="majorHAnsi" w:hAnsiTheme="majorHAnsi"/>
          <w:b/>
          <w:sz w:val="20"/>
          <w:szCs w:val="20"/>
          <w:lang w:val="es-CL"/>
        </w:rPr>
      </w:pPr>
      <w:r w:rsidRPr="0060718D">
        <w:rPr>
          <w:rFonts w:asciiTheme="majorHAnsi" w:hAnsiTheme="majorHAnsi"/>
          <w:b/>
          <w:sz w:val="20"/>
          <w:szCs w:val="20"/>
          <w:lang w:val="es-CL"/>
        </w:rPr>
        <w:t xml:space="preserve">V. </w:t>
      </w:r>
      <w:r w:rsidRPr="0060718D">
        <w:rPr>
          <w:rFonts w:asciiTheme="majorHAnsi" w:hAnsiTheme="majorHAnsi"/>
          <w:b/>
          <w:sz w:val="20"/>
          <w:szCs w:val="20"/>
          <w:lang w:val="es-CL"/>
        </w:rPr>
        <w:tab/>
      </w:r>
      <w:r w:rsidR="003239B8" w:rsidRPr="0060718D">
        <w:rPr>
          <w:rFonts w:asciiTheme="majorHAnsi" w:hAnsiTheme="majorHAnsi"/>
          <w:b/>
          <w:sz w:val="20"/>
          <w:szCs w:val="20"/>
          <w:lang w:val="es-CL"/>
        </w:rPr>
        <w:t xml:space="preserve">HECHOS ALEGADOS </w:t>
      </w:r>
    </w:p>
    <w:p w14:paraId="201C22D8" w14:textId="36840012" w:rsidR="007A0593" w:rsidRPr="0060718D" w:rsidRDefault="009F6A0D"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Esta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FC48C7" w:rsidRPr="0060718D">
        <w:rPr>
          <w:rFonts w:asciiTheme="majorHAnsi" w:hAnsiTheme="majorHAnsi"/>
          <w:sz w:val="20"/>
          <w:szCs w:val="20"/>
          <w:lang w:val="es-CL"/>
        </w:rPr>
        <w:t>trata principalmente de denuncias por parte de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la presunta víctima</w:t>
      </w:r>
      <w:r w:rsidR="007A0593" w:rsidRPr="0060718D">
        <w:rPr>
          <w:rFonts w:asciiTheme="majorHAnsi" w:hAnsiTheme="majorHAnsi"/>
          <w:sz w:val="20"/>
          <w:szCs w:val="20"/>
          <w:lang w:val="es-CL"/>
        </w:rPr>
        <w:t xml:space="preserve"> </w:t>
      </w:r>
      <w:r w:rsidR="00FC48C7" w:rsidRPr="0060718D">
        <w:rPr>
          <w:rFonts w:asciiTheme="majorHAnsi" w:hAnsiTheme="majorHAnsi"/>
          <w:sz w:val="20"/>
          <w:szCs w:val="20"/>
          <w:lang w:val="es-CL"/>
        </w:rPr>
        <w:t>vinculadas a</w:t>
      </w:r>
      <w:r w:rsidR="007A0593" w:rsidRPr="0060718D">
        <w:rPr>
          <w:rFonts w:asciiTheme="majorHAnsi" w:hAnsiTheme="majorHAnsi"/>
          <w:sz w:val="20"/>
          <w:szCs w:val="20"/>
          <w:lang w:val="es-CL"/>
        </w:rPr>
        <w:t xml:space="preserve"> (a) </w:t>
      </w:r>
      <w:r w:rsidR="00FC48C7" w:rsidRPr="0060718D">
        <w:rPr>
          <w:rFonts w:asciiTheme="majorHAnsi" w:hAnsiTheme="majorHAnsi"/>
          <w:sz w:val="20"/>
          <w:szCs w:val="20"/>
          <w:lang w:val="es-CL"/>
        </w:rPr>
        <w:t>privación ilegal de propiedad</w:t>
      </w:r>
      <w:r w:rsidR="007A0593" w:rsidRPr="0060718D">
        <w:rPr>
          <w:rFonts w:asciiTheme="majorHAnsi" w:hAnsiTheme="majorHAnsi"/>
          <w:sz w:val="20"/>
          <w:szCs w:val="20"/>
          <w:lang w:val="es-CL"/>
        </w:rPr>
        <w:t xml:space="preserve">; (b) </w:t>
      </w:r>
      <w:r w:rsidR="00FC48C7" w:rsidRPr="0060718D">
        <w:rPr>
          <w:rFonts w:asciiTheme="majorHAnsi" w:hAnsiTheme="majorHAnsi"/>
          <w:sz w:val="20"/>
          <w:szCs w:val="20"/>
          <w:lang w:val="es-CL"/>
        </w:rPr>
        <w:t>privación ilegal de libertad</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(c) </w:t>
      </w:r>
      <w:r w:rsidR="00FC48C7" w:rsidRPr="0060718D">
        <w:rPr>
          <w:rFonts w:asciiTheme="majorHAnsi" w:hAnsiTheme="majorHAnsi"/>
          <w:sz w:val="20"/>
          <w:szCs w:val="20"/>
          <w:lang w:val="es-CL"/>
        </w:rPr>
        <w:t>presunta falla del Estado</w:t>
      </w:r>
      <w:r w:rsidR="007A0593" w:rsidRPr="0060718D">
        <w:rPr>
          <w:rFonts w:asciiTheme="majorHAnsi" w:hAnsiTheme="majorHAnsi"/>
          <w:sz w:val="20"/>
          <w:szCs w:val="20"/>
          <w:lang w:val="es-CL"/>
        </w:rPr>
        <w:t xml:space="preserve"> </w:t>
      </w:r>
      <w:r w:rsidR="00FC48C7" w:rsidRPr="0060718D">
        <w:rPr>
          <w:rFonts w:asciiTheme="majorHAnsi" w:hAnsiTheme="majorHAnsi"/>
          <w:sz w:val="20"/>
          <w:szCs w:val="20"/>
          <w:lang w:val="es-CL"/>
        </w:rPr>
        <w:t>para</w:t>
      </w:r>
      <w:r w:rsidR="007A0593" w:rsidRPr="0060718D">
        <w:rPr>
          <w:rFonts w:asciiTheme="majorHAnsi" w:hAnsiTheme="majorHAnsi"/>
          <w:sz w:val="20"/>
          <w:szCs w:val="20"/>
          <w:lang w:val="es-CL"/>
        </w:rPr>
        <w:t xml:space="preserve"> </w:t>
      </w:r>
      <w:r w:rsidR="00FC48C7" w:rsidRPr="0060718D">
        <w:rPr>
          <w:rFonts w:asciiTheme="majorHAnsi" w:hAnsiTheme="majorHAnsi"/>
          <w:sz w:val="20"/>
          <w:szCs w:val="20"/>
          <w:lang w:val="es-CL"/>
        </w:rPr>
        <w:t xml:space="preserve">investigar </w:t>
      </w:r>
      <w:r w:rsidR="007A0593" w:rsidRPr="0060718D">
        <w:rPr>
          <w:rFonts w:asciiTheme="majorHAnsi" w:hAnsiTheme="majorHAnsi"/>
          <w:sz w:val="20"/>
          <w:szCs w:val="20"/>
          <w:lang w:val="es-CL"/>
        </w:rPr>
        <w:t>ade</w:t>
      </w:r>
      <w:r w:rsidR="00FC48C7" w:rsidRPr="0060718D">
        <w:rPr>
          <w:rFonts w:asciiTheme="majorHAnsi" w:hAnsiTheme="majorHAnsi"/>
          <w:sz w:val="20"/>
          <w:szCs w:val="20"/>
          <w:lang w:val="es-CL"/>
        </w:rPr>
        <w:t>cuadamente</w:t>
      </w:r>
      <w:r w:rsidR="007A0593" w:rsidRPr="0060718D">
        <w:rPr>
          <w:rFonts w:asciiTheme="majorHAnsi" w:hAnsiTheme="majorHAnsi"/>
          <w:sz w:val="20"/>
          <w:szCs w:val="20"/>
          <w:lang w:val="es-CL"/>
        </w:rPr>
        <w:t xml:space="preserve"> o r</w:t>
      </w:r>
      <w:r w:rsidR="00FC48C7" w:rsidRPr="0060718D">
        <w:rPr>
          <w:rFonts w:asciiTheme="majorHAnsi" w:hAnsiTheme="majorHAnsi"/>
          <w:sz w:val="20"/>
          <w:szCs w:val="20"/>
          <w:lang w:val="es-CL"/>
        </w:rPr>
        <w:t>eparar las denuncias de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la presunta víctima</w:t>
      </w:r>
      <w:r w:rsidR="007A0593" w:rsidRPr="0060718D">
        <w:rPr>
          <w:rFonts w:asciiTheme="majorHAnsi" w:hAnsiTheme="majorHAnsi"/>
          <w:sz w:val="20"/>
          <w:szCs w:val="20"/>
          <w:lang w:val="es-CL"/>
        </w:rPr>
        <w:t>.</w:t>
      </w:r>
    </w:p>
    <w:p w14:paraId="72716AE5" w14:textId="54FEE09C" w:rsidR="007A0593" w:rsidRPr="0060718D" w:rsidRDefault="002E0DD1"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lastRenderedPageBreak/>
        <w:t>De acuerdo a</w:t>
      </w:r>
      <w:r w:rsidR="007A0593" w:rsidRPr="0060718D">
        <w:rPr>
          <w:rFonts w:asciiTheme="majorHAnsi" w:hAnsiTheme="majorHAnsi"/>
          <w:sz w:val="20"/>
          <w:szCs w:val="20"/>
          <w:lang w:val="es-CL"/>
        </w:rPr>
        <w:t xml:space="preserve"> </w:t>
      </w:r>
      <w:r w:rsidR="008E0F72"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497CAC" w:rsidRPr="0060718D">
        <w:rPr>
          <w:rFonts w:asciiTheme="majorHAnsi" w:hAnsiTheme="majorHAnsi"/>
          <w:sz w:val="20"/>
          <w:szCs w:val="20"/>
          <w:lang w:val="es-CL"/>
        </w:rPr>
        <w:t xml:space="preserve"> y </w:t>
      </w:r>
      <w:r w:rsidR="008E0F72" w:rsidRPr="0060718D">
        <w:rPr>
          <w:rFonts w:asciiTheme="majorHAnsi" w:hAnsiTheme="majorHAnsi"/>
          <w:sz w:val="20"/>
          <w:szCs w:val="20"/>
          <w:lang w:val="es-CL"/>
        </w:rPr>
        <w:t>presunta</w:t>
      </w:r>
      <w:r w:rsidR="007A0593" w:rsidRPr="0060718D">
        <w:rPr>
          <w:rFonts w:asciiTheme="majorHAnsi" w:hAnsiTheme="majorHAnsi"/>
          <w:sz w:val="20"/>
          <w:szCs w:val="20"/>
          <w:lang w:val="es-CL"/>
        </w:rPr>
        <w:t xml:space="preserve"> </w:t>
      </w:r>
      <w:r w:rsidR="008E0F72" w:rsidRPr="0060718D">
        <w:rPr>
          <w:rFonts w:asciiTheme="majorHAnsi" w:hAnsiTheme="majorHAnsi"/>
          <w:sz w:val="20"/>
          <w:szCs w:val="20"/>
          <w:lang w:val="es-CL"/>
        </w:rPr>
        <w:t>víctima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es el dueño de una propiedad</w:t>
      </w:r>
      <w:r w:rsidR="007A0593" w:rsidRPr="0060718D">
        <w:rPr>
          <w:rFonts w:asciiTheme="majorHAnsi" w:hAnsiTheme="majorHAnsi"/>
          <w:sz w:val="20"/>
          <w:szCs w:val="20"/>
          <w:lang w:val="es-CL"/>
        </w:rPr>
        <w:t xml:space="preserve"> rural </w:t>
      </w:r>
      <w:r w:rsidR="006631FF" w:rsidRPr="0060718D">
        <w:rPr>
          <w:rFonts w:asciiTheme="majorHAnsi" w:hAnsiTheme="majorHAnsi"/>
          <w:sz w:val="20"/>
          <w:szCs w:val="20"/>
          <w:lang w:val="es-CL"/>
        </w:rPr>
        <w:t>llamada</w:t>
      </w:r>
      <w:r w:rsidR="007A0593" w:rsidRPr="0060718D">
        <w:rPr>
          <w:rFonts w:asciiTheme="majorHAnsi" w:hAnsiTheme="majorHAnsi"/>
          <w:sz w:val="20"/>
          <w:szCs w:val="20"/>
          <w:lang w:val="es-CL"/>
        </w:rPr>
        <w:t xml:space="preserve"> San Francisco, </w:t>
      </w:r>
      <w:r w:rsidR="006631FF" w:rsidRPr="0060718D">
        <w:rPr>
          <w:rFonts w:asciiTheme="majorHAnsi" w:hAnsiTheme="majorHAnsi"/>
          <w:sz w:val="20"/>
          <w:szCs w:val="20"/>
          <w:lang w:val="es-CL"/>
        </w:rPr>
        <w:t>ubicada en el estado de</w:t>
      </w:r>
      <w:r w:rsidR="007A0593" w:rsidRPr="0060718D">
        <w:rPr>
          <w:rFonts w:asciiTheme="majorHAnsi" w:hAnsiTheme="majorHAnsi"/>
          <w:sz w:val="20"/>
          <w:szCs w:val="20"/>
          <w:lang w:val="es-CL"/>
        </w:rPr>
        <w:t xml:space="preserve"> Chiapas, </w:t>
      </w:r>
      <w:r w:rsidR="006631FF" w:rsidRPr="0060718D">
        <w:rPr>
          <w:rFonts w:asciiTheme="majorHAnsi" w:hAnsiTheme="majorHAnsi"/>
          <w:sz w:val="20"/>
          <w:szCs w:val="20"/>
          <w:lang w:val="es-CL"/>
        </w:rPr>
        <w:t>México</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2058A6" w:rsidRPr="0060718D">
        <w:rPr>
          <w:rFonts w:asciiTheme="majorHAnsi" w:hAnsiTheme="majorHAnsi"/>
          <w:sz w:val="20"/>
          <w:szCs w:val="20"/>
          <w:lang w:val="es-CL"/>
        </w:rPr>
        <w:t>ahonda en que el</w:t>
      </w:r>
      <w:r w:rsidR="006631FF" w:rsidRPr="0060718D">
        <w:rPr>
          <w:rFonts w:asciiTheme="majorHAnsi" w:hAnsiTheme="majorHAnsi"/>
          <w:sz w:val="20"/>
          <w:szCs w:val="20"/>
          <w:lang w:val="es-CL"/>
        </w:rPr>
        <w:t xml:space="preserve"> 20</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de septiembre de </w:t>
      </w:r>
      <w:r w:rsidR="007A0593" w:rsidRPr="0060718D">
        <w:rPr>
          <w:rFonts w:asciiTheme="majorHAnsi" w:hAnsiTheme="majorHAnsi"/>
          <w:sz w:val="20"/>
          <w:szCs w:val="20"/>
          <w:lang w:val="es-CL"/>
        </w:rPr>
        <w:t xml:space="preserve">1997, </w:t>
      </w:r>
      <w:r w:rsidR="006631FF"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fue violentamente invadida por un grupo de personas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armadas con arsenal de grueso calibre</w:t>
      </w:r>
      <w:r w:rsidR="007A0593" w:rsidRPr="0060718D">
        <w:rPr>
          <w:rFonts w:asciiTheme="majorHAnsi" w:hAnsiTheme="majorHAnsi"/>
          <w:sz w:val="20"/>
          <w:szCs w:val="20"/>
          <w:lang w:val="es-CL"/>
        </w:rPr>
        <w:t xml:space="preserve">, machetes, </w:t>
      </w:r>
      <w:r w:rsidR="006631FF" w:rsidRPr="0060718D">
        <w:rPr>
          <w:rFonts w:asciiTheme="majorHAnsi" w:hAnsiTheme="majorHAnsi"/>
          <w:sz w:val="20"/>
          <w:szCs w:val="20"/>
          <w:lang w:val="es-CL"/>
        </w:rPr>
        <w:t>palos</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otr</w:t>
      </w:r>
      <w:r w:rsidR="006631FF" w:rsidRPr="0060718D">
        <w:rPr>
          <w:rFonts w:asciiTheme="majorHAnsi" w:hAnsiTheme="majorHAnsi"/>
          <w:sz w:val="20"/>
          <w:szCs w:val="20"/>
          <w:lang w:val="es-CL"/>
        </w:rPr>
        <w:t>os</w:t>
      </w:r>
      <w:r w:rsidR="007A0593" w:rsidRPr="0060718D">
        <w:rPr>
          <w:rFonts w:asciiTheme="majorHAnsi" w:hAnsiTheme="majorHAnsi"/>
          <w:sz w:val="20"/>
          <w:szCs w:val="20"/>
          <w:lang w:val="es-CL"/>
        </w:rPr>
        <w:t xml:space="preserve"> implement</w:t>
      </w:r>
      <w:r w:rsidR="006631FF" w:rsidRPr="0060718D">
        <w:rPr>
          <w:rFonts w:asciiTheme="majorHAnsi" w:hAnsiTheme="majorHAnsi"/>
          <w:sz w:val="20"/>
          <w:szCs w:val="20"/>
          <w:lang w:val="es-CL"/>
        </w:rPr>
        <w:t>o</w:t>
      </w:r>
      <w:r w:rsidR="007A0593" w:rsidRPr="0060718D">
        <w:rPr>
          <w:rFonts w:asciiTheme="majorHAnsi" w:hAnsiTheme="majorHAnsi"/>
          <w:sz w:val="20"/>
          <w:szCs w:val="20"/>
          <w:lang w:val="es-CL"/>
        </w:rPr>
        <w:t xml:space="preserve">s.  </w:t>
      </w:r>
      <w:r w:rsidR="006631FF" w:rsidRPr="0060718D">
        <w:rPr>
          <w:rFonts w:asciiTheme="majorHAnsi" w:hAnsiTheme="majorHAnsi"/>
          <w:sz w:val="20"/>
          <w:szCs w:val="20"/>
          <w:lang w:val="es-CL"/>
        </w:rPr>
        <w:t>Estos invasores además destruyeron</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las residencias en 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y mataron ganado</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destr</w:t>
      </w:r>
      <w:r w:rsidR="006631FF" w:rsidRPr="0060718D">
        <w:rPr>
          <w:rFonts w:asciiTheme="majorHAnsi" w:hAnsiTheme="majorHAnsi"/>
          <w:sz w:val="20"/>
          <w:szCs w:val="20"/>
          <w:lang w:val="es-CL"/>
        </w:rPr>
        <w:t>uyeron los refugios para el ganado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De acuerdo 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los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s, </w:t>
      </w:r>
      <w:r w:rsidR="006631FF" w:rsidRPr="0060718D">
        <w:rPr>
          <w:rFonts w:asciiTheme="majorHAnsi" w:hAnsiTheme="majorHAnsi"/>
          <w:sz w:val="20"/>
          <w:szCs w:val="20"/>
          <w:lang w:val="es-CL"/>
        </w:rPr>
        <w:t>estos invasores pertenecían a la</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Organización Regional de Cafecultores de Ocosingo</w:t>
      </w:r>
      <w:r w:rsidR="007A0593" w:rsidRPr="0060718D">
        <w:rPr>
          <w:rFonts w:asciiTheme="majorHAnsi" w:hAnsiTheme="majorHAnsi"/>
          <w:sz w:val="20"/>
          <w:szCs w:val="20"/>
          <w:lang w:val="es-CL"/>
        </w:rPr>
        <w:t xml:space="preserve"> (ORCAO).</w:t>
      </w:r>
    </w:p>
    <w:p w14:paraId="041EB667" w14:textId="5A96BFC4" w:rsidR="007A0593" w:rsidRPr="0060718D" w:rsidRDefault="006631FF"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El 9 de octubre de</w:t>
      </w:r>
      <w:r w:rsidR="007A0593" w:rsidRPr="0060718D">
        <w:rPr>
          <w:rFonts w:asciiTheme="majorHAnsi" w:hAnsiTheme="majorHAnsi"/>
          <w:sz w:val="20"/>
          <w:szCs w:val="20"/>
          <w:lang w:val="es-CL"/>
        </w:rPr>
        <w:t xml:space="preserve"> 1997 -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E0DD1" w:rsidRPr="0060718D">
        <w:rPr>
          <w:rFonts w:asciiTheme="majorHAnsi" w:hAnsiTheme="majorHAnsi"/>
          <w:sz w:val="20"/>
          <w:szCs w:val="20"/>
          <w:lang w:val="es-CL"/>
        </w:rPr>
        <w:t>presentó una denuncia penal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 las autoridades judiciales</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Ministerio Público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Esto llevó a la apertura formal de una investigación </w:t>
      </w:r>
      <w:r w:rsidR="00B102A8"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la cual fue finalmente consignada a un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juez </w:t>
      </w:r>
      <w:r w:rsidR="007A0593" w:rsidRPr="0060718D">
        <w:rPr>
          <w:rFonts w:asciiTheme="majorHAnsi" w:hAnsiTheme="majorHAnsi"/>
          <w:sz w:val="20"/>
          <w:szCs w:val="20"/>
          <w:lang w:val="es-CL"/>
        </w:rPr>
        <w:t>(</w:t>
      </w:r>
      <w:r w:rsidR="007A0593" w:rsidRPr="0060718D">
        <w:rPr>
          <w:rFonts w:asciiTheme="majorHAnsi" w:hAnsiTheme="majorHAnsi"/>
          <w:i/>
          <w:sz w:val="20"/>
          <w:szCs w:val="20"/>
          <w:lang w:val="es-CL"/>
        </w:rPr>
        <w:t>Juzgado Mixto de Primera Instancia</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El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juez </w:t>
      </w:r>
      <w:r w:rsidR="00B102A8" w:rsidRPr="0060718D">
        <w:rPr>
          <w:rFonts w:asciiTheme="majorHAnsi" w:hAnsiTheme="majorHAnsi"/>
          <w:sz w:val="20"/>
          <w:szCs w:val="20"/>
          <w:lang w:val="es-CL"/>
        </w:rPr>
        <w:t>emitió una orden de arresto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contra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002E0DD1" w:rsidRPr="0060718D">
        <w:rPr>
          <w:rFonts w:asciiTheme="majorHAnsi" w:hAnsiTheme="majorHAnsi"/>
          <w:sz w:val="20"/>
          <w:szCs w:val="20"/>
          <w:lang w:val="es-CL"/>
        </w:rPr>
        <w:t>de acuerdo 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esta orden no se llevó a cabo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Ante la ausencia de cualquier arresto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denuncia que fue obligado a tomar la iniciativa</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donde tuvo éxito en detener a dos de los presuntos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Style w:val="FootnoteReference"/>
          <w:rFonts w:asciiTheme="majorHAnsi" w:hAnsiTheme="majorHAnsi"/>
          <w:sz w:val="20"/>
          <w:szCs w:val="20"/>
          <w:lang w:val="es-CL"/>
        </w:rPr>
        <w:footnoteReference w:id="4"/>
      </w:r>
      <w:r w:rsidR="007A0593" w:rsidRPr="0060718D">
        <w:rPr>
          <w:rFonts w:asciiTheme="majorHAnsi" w:hAnsiTheme="majorHAnsi"/>
          <w:sz w:val="20"/>
          <w:szCs w:val="20"/>
          <w:lang w:val="es-CL"/>
        </w:rPr>
        <w:t xml:space="preserve"> </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llevarlos a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quienes iniciaron</w:t>
      </w:r>
      <w:r w:rsidR="007A0593" w:rsidRPr="0060718D">
        <w:rPr>
          <w:rFonts w:asciiTheme="majorHAnsi" w:hAnsiTheme="majorHAnsi"/>
          <w:sz w:val="20"/>
          <w:szCs w:val="20"/>
          <w:lang w:val="es-CL"/>
        </w:rPr>
        <w:t xml:space="preserve"> </w:t>
      </w:r>
      <w:r w:rsidR="00497CAC" w:rsidRPr="0060718D">
        <w:rPr>
          <w:rFonts w:asciiTheme="majorHAnsi" w:hAnsiTheme="majorHAnsi"/>
          <w:sz w:val="20"/>
          <w:szCs w:val="20"/>
          <w:lang w:val="es-CL"/>
        </w:rPr>
        <w:t>proceso</w:t>
      </w:r>
      <w:r w:rsidR="00B102A8" w:rsidRPr="0060718D">
        <w:rPr>
          <w:rFonts w:asciiTheme="majorHAnsi" w:hAnsiTheme="majorHAnsi"/>
          <w:sz w:val="20"/>
          <w:szCs w:val="20"/>
          <w:lang w:val="es-CL"/>
        </w:rPr>
        <w:t>s</w:t>
      </w:r>
      <w:r w:rsidR="00497CAC" w:rsidRPr="0060718D">
        <w:rPr>
          <w:rFonts w:asciiTheme="majorHAnsi" w:hAnsiTheme="majorHAnsi"/>
          <w:sz w:val="20"/>
          <w:szCs w:val="20"/>
          <w:lang w:val="es-CL"/>
        </w:rPr>
        <w:t xml:space="preserve"> penal</w:t>
      </w:r>
      <w:r w:rsidR="00B102A8"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s </w:t>
      </w:r>
      <w:r w:rsidR="00B102A8" w:rsidRPr="0060718D">
        <w:rPr>
          <w:rFonts w:asciiTheme="majorHAnsi" w:hAnsiTheme="majorHAnsi"/>
          <w:sz w:val="20"/>
          <w:szCs w:val="20"/>
          <w:lang w:val="es-CL"/>
        </w:rPr>
        <w:t>contra ellos</w:t>
      </w:r>
      <w:r w:rsidR="007A0593" w:rsidRPr="0060718D">
        <w:rPr>
          <w:rFonts w:asciiTheme="majorHAnsi" w:hAnsiTheme="majorHAnsi"/>
          <w:sz w:val="20"/>
          <w:szCs w:val="20"/>
          <w:lang w:val="es-CL"/>
        </w:rPr>
        <w:t xml:space="preserve"> (cas</w:t>
      </w:r>
      <w:r w:rsidR="00B102A8" w:rsidRPr="0060718D">
        <w:rPr>
          <w:rFonts w:asciiTheme="majorHAnsi" w:hAnsiTheme="majorHAnsi"/>
          <w:sz w:val="20"/>
          <w:szCs w:val="20"/>
          <w:lang w:val="es-CL"/>
        </w:rPr>
        <w:t>o p</w:t>
      </w:r>
      <w:r w:rsidR="007A0593" w:rsidRPr="0060718D">
        <w:rPr>
          <w:rFonts w:asciiTheme="majorHAnsi" w:hAnsiTheme="majorHAnsi"/>
          <w:sz w:val="20"/>
          <w:szCs w:val="20"/>
          <w:lang w:val="es-CL"/>
        </w:rPr>
        <w:t>e</w:t>
      </w:r>
      <w:r w:rsidR="00B102A8" w:rsidRPr="0060718D">
        <w:rPr>
          <w:rFonts w:asciiTheme="majorHAnsi" w:hAnsiTheme="majorHAnsi"/>
          <w:sz w:val="20"/>
          <w:szCs w:val="20"/>
          <w:lang w:val="es-CL"/>
        </w:rPr>
        <w:t>nal</w:t>
      </w:r>
      <w:r w:rsidR="007A0593" w:rsidRPr="0060718D">
        <w:rPr>
          <w:rFonts w:asciiTheme="majorHAnsi" w:hAnsiTheme="majorHAnsi"/>
          <w:sz w:val="20"/>
          <w:szCs w:val="20"/>
          <w:lang w:val="es-CL"/>
        </w:rPr>
        <w:t xml:space="preserve"> # 295/98).  </w:t>
      </w:r>
      <w:r w:rsidR="00B102A8" w:rsidRPr="0060718D">
        <w:rPr>
          <w:rFonts w:asciiTheme="majorHAnsi" w:hAnsiTheme="majorHAnsi"/>
          <w:sz w:val="20"/>
          <w:szCs w:val="20"/>
          <w:lang w:val="es-CL"/>
        </w:rPr>
        <w:t>Estas detenciones se llevaron a cabo en agosto de</w:t>
      </w:r>
      <w:r w:rsidR="007A0593" w:rsidRPr="0060718D">
        <w:rPr>
          <w:rFonts w:asciiTheme="majorHAnsi" w:hAnsiTheme="majorHAnsi"/>
          <w:sz w:val="20"/>
          <w:szCs w:val="20"/>
          <w:lang w:val="es-CL"/>
        </w:rPr>
        <w:t xml:space="preserve"> 2002</w:t>
      </w:r>
      <w:r w:rsidR="00497CAC" w:rsidRPr="0060718D">
        <w:rPr>
          <w:rFonts w:asciiTheme="majorHAnsi" w:hAnsiTheme="majorHAnsi"/>
          <w:sz w:val="20"/>
          <w:szCs w:val="20"/>
          <w:lang w:val="es-CL"/>
        </w:rPr>
        <w:t xml:space="preserve"> y </w:t>
      </w:r>
      <w:r w:rsidR="00B102A8" w:rsidRPr="0060718D">
        <w:rPr>
          <w:rFonts w:asciiTheme="majorHAnsi" w:hAnsiTheme="majorHAnsi"/>
          <w:sz w:val="20"/>
          <w:szCs w:val="20"/>
          <w:lang w:val="es-CL"/>
        </w:rPr>
        <w:t xml:space="preserve">enero de </w:t>
      </w:r>
      <w:r w:rsidR="007A0593" w:rsidRPr="0060718D">
        <w:rPr>
          <w:rFonts w:asciiTheme="majorHAnsi" w:hAnsiTheme="majorHAnsi"/>
          <w:sz w:val="20"/>
          <w:szCs w:val="20"/>
          <w:lang w:val="es-CL"/>
        </w:rPr>
        <w:t xml:space="preserve">2003. </w:t>
      </w:r>
      <w:r w:rsidR="00B102A8" w:rsidRPr="0060718D">
        <w:rPr>
          <w:rFonts w:asciiTheme="majorHAnsi" w:hAnsiTheme="majorHAnsi"/>
          <w:sz w:val="20"/>
          <w:szCs w:val="20"/>
          <w:lang w:val="es-CL"/>
        </w:rPr>
        <w:t>Estas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fueron acusadas por las ofensas de</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despojo</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robo con violencia</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w:t>
      </w:r>
      <w:r w:rsidR="007A0593" w:rsidRPr="0060718D">
        <w:rPr>
          <w:rFonts w:asciiTheme="majorHAnsi" w:hAnsiTheme="majorHAnsi"/>
          <w:i/>
          <w:sz w:val="20"/>
          <w:szCs w:val="20"/>
          <w:lang w:val="es-CL"/>
        </w:rPr>
        <w:t>abigeato</w:t>
      </w:r>
      <w:r w:rsidR="007A0593" w:rsidRPr="0060718D">
        <w:rPr>
          <w:rFonts w:asciiTheme="majorHAnsi" w:hAnsiTheme="majorHAnsi"/>
          <w:sz w:val="20"/>
          <w:szCs w:val="20"/>
          <w:lang w:val="es-CL"/>
        </w:rPr>
        <w:t>” (</w:t>
      </w:r>
      <w:r w:rsidR="00B102A8" w:rsidRPr="0060718D">
        <w:rPr>
          <w:rFonts w:asciiTheme="majorHAnsi" w:hAnsiTheme="majorHAnsi"/>
          <w:sz w:val="20"/>
          <w:szCs w:val="20"/>
          <w:lang w:val="es-CL"/>
        </w:rPr>
        <w:t>robo de ganado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Al enterarse de la detención de estas dos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el resto del grupo huyó</w:t>
      </w:r>
      <w:r w:rsidR="00497CAC"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y</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pudo recuperar la posesión de su</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sostiene que en mayo de</w:t>
      </w:r>
      <w:r w:rsidR="007A0593" w:rsidRPr="0060718D">
        <w:rPr>
          <w:rFonts w:asciiTheme="majorHAnsi" w:hAnsiTheme="majorHAnsi"/>
          <w:sz w:val="20"/>
          <w:szCs w:val="20"/>
          <w:lang w:val="es-CL"/>
        </w:rPr>
        <w:t xml:space="preserve"> 2003, </w:t>
      </w:r>
      <w:r w:rsidR="00B102A8" w:rsidRPr="0060718D">
        <w:rPr>
          <w:rFonts w:asciiTheme="majorHAnsi" w:hAnsiTheme="majorHAnsi"/>
          <w:sz w:val="20"/>
          <w:szCs w:val="20"/>
          <w:lang w:val="es-CL"/>
        </w:rPr>
        <w:t>hubo una segunda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2058A6" w:rsidRPr="0060718D">
        <w:rPr>
          <w:rFonts w:asciiTheme="majorHAnsi" w:hAnsiTheme="majorHAnsi"/>
          <w:sz w:val="20"/>
          <w:szCs w:val="20"/>
          <w:lang w:val="es-CL"/>
        </w:rPr>
        <w:t>a</w:t>
      </w:r>
      <w:r w:rsidR="00B102A8" w:rsidRPr="0060718D">
        <w:rPr>
          <w:rFonts w:asciiTheme="majorHAnsi" w:hAnsiTheme="majorHAnsi"/>
          <w:sz w:val="20"/>
          <w:szCs w:val="20"/>
          <w:lang w:val="es-CL"/>
        </w:rPr>
        <w:t xml:space="preserve"> su</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por el mismo grupo de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que lo obligaron a irse</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Luego de esta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presentó otra demanda penal</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 judiciales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que abrieron otra investigación penal</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A97429" w:rsidRPr="0060718D">
        <w:rPr>
          <w:rFonts w:asciiTheme="majorHAnsi" w:hAnsiTheme="majorHAnsi"/>
          <w:sz w:val="20"/>
          <w:szCs w:val="20"/>
          <w:lang w:val="es-CL"/>
        </w:rPr>
        <w:t>arguye que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007A0593" w:rsidRPr="0060718D">
        <w:rPr>
          <w:rFonts w:asciiTheme="majorHAnsi" w:hAnsiTheme="majorHAnsi"/>
          <w:sz w:val="20"/>
          <w:szCs w:val="20"/>
          <w:lang w:val="es-CL"/>
        </w:rPr>
        <w:t xml:space="preserve"> </w:t>
      </w:r>
      <w:r w:rsidR="00A97429" w:rsidRPr="0060718D">
        <w:rPr>
          <w:rFonts w:asciiTheme="majorHAnsi" w:hAnsiTheme="majorHAnsi"/>
          <w:sz w:val="20"/>
          <w:szCs w:val="20"/>
          <w:lang w:val="es-CL"/>
        </w:rPr>
        <w:t xml:space="preserve">no siguieron </w:t>
      </w:r>
      <w:r w:rsidR="002058A6" w:rsidRPr="0060718D">
        <w:rPr>
          <w:rFonts w:asciiTheme="majorHAnsi" w:hAnsiTheme="majorHAnsi"/>
          <w:sz w:val="20"/>
          <w:szCs w:val="20"/>
          <w:lang w:val="es-CL"/>
        </w:rPr>
        <w:t xml:space="preserve">los </w:t>
      </w:r>
      <w:r w:rsidR="00A97429" w:rsidRPr="0060718D">
        <w:rPr>
          <w:rFonts w:asciiTheme="majorHAnsi" w:hAnsiTheme="majorHAnsi"/>
          <w:sz w:val="20"/>
          <w:szCs w:val="20"/>
          <w:lang w:val="es-CL"/>
        </w:rPr>
        <w:t>pasos para avanzar</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investigación </w:t>
      </w:r>
      <w:r w:rsidR="00A97429" w:rsidRPr="0060718D">
        <w:rPr>
          <w:rFonts w:asciiTheme="majorHAnsi" w:hAnsiTheme="majorHAnsi"/>
          <w:sz w:val="20"/>
          <w:szCs w:val="20"/>
          <w:lang w:val="es-CL"/>
        </w:rPr>
        <w:t>hacia</w:t>
      </w:r>
      <w:r w:rsidR="007A0593" w:rsidRPr="0060718D">
        <w:rPr>
          <w:rFonts w:asciiTheme="majorHAnsi" w:hAnsiTheme="majorHAnsi"/>
          <w:sz w:val="20"/>
          <w:szCs w:val="20"/>
          <w:lang w:val="es-CL"/>
        </w:rPr>
        <w:t xml:space="preserve"> </w:t>
      </w:r>
      <w:r w:rsidR="00497CAC" w:rsidRPr="0060718D">
        <w:rPr>
          <w:rFonts w:asciiTheme="majorHAnsi" w:hAnsiTheme="majorHAnsi"/>
          <w:sz w:val="20"/>
          <w:szCs w:val="20"/>
          <w:lang w:val="es-CL"/>
        </w:rPr>
        <w:t>proceso</w:t>
      </w:r>
      <w:r w:rsidR="00A97429" w:rsidRPr="0060718D">
        <w:rPr>
          <w:rFonts w:asciiTheme="majorHAnsi" w:hAnsiTheme="majorHAnsi"/>
          <w:sz w:val="20"/>
          <w:szCs w:val="20"/>
          <w:lang w:val="es-CL"/>
        </w:rPr>
        <w:t>s</w:t>
      </w:r>
      <w:r w:rsidR="00497CAC" w:rsidRPr="0060718D">
        <w:rPr>
          <w:rFonts w:asciiTheme="majorHAnsi" w:hAnsiTheme="majorHAnsi"/>
          <w:sz w:val="20"/>
          <w:szCs w:val="20"/>
          <w:lang w:val="es-CL"/>
        </w:rPr>
        <w:t xml:space="preserve"> penal</w:t>
      </w:r>
      <w:r w:rsidR="00A97429"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s </w:t>
      </w:r>
      <w:r w:rsidR="00A97429" w:rsidRPr="0060718D">
        <w:rPr>
          <w:rFonts w:asciiTheme="majorHAnsi" w:hAnsiTheme="majorHAnsi"/>
          <w:sz w:val="20"/>
          <w:szCs w:val="20"/>
          <w:lang w:val="es-CL"/>
        </w:rPr>
        <w:t>contra las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A97429" w:rsidRPr="0060718D">
        <w:rPr>
          <w:rFonts w:asciiTheme="majorHAnsi" w:hAnsiTheme="majorHAnsi"/>
          <w:sz w:val="20"/>
          <w:szCs w:val="20"/>
          <w:lang w:val="es-CL"/>
        </w:rPr>
        <w:t>que cometieron la segunda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A97429" w:rsidRPr="0060718D">
        <w:rPr>
          <w:rFonts w:asciiTheme="majorHAnsi" w:hAnsiTheme="majorHAnsi"/>
          <w:sz w:val="20"/>
          <w:szCs w:val="20"/>
          <w:lang w:val="es-CL"/>
        </w:rPr>
        <w:t>de su</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propiedad</w:t>
      </w:r>
      <w:r w:rsidR="007A0593" w:rsidRPr="0060718D">
        <w:rPr>
          <w:rFonts w:asciiTheme="majorHAnsi" w:hAnsiTheme="majorHAnsi"/>
          <w:sz w:val="20"/>
          <w:szCs w:val="20"/>
          <w:lang w:val="es-CL"/>
        </w:rPr>
        <w:t>.</w:t>
      </w:r>
    </w:p>
    <w:p w14:paraId="29482D6A" w14:textId="24469EBA" w:rsidR="007A0593" w:rsidRPr="0060718D" w:rsidRDefault="002E0DD1" w:rsidP="007A0593">
      <w:pPr>
        <w:numPr>
          <w:ilvl w:val="0"/>
          <w:numId w:val="59"/>
        </w:numP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De acuerdo 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369DC" w:rsidRPr="0060718D">
        <w:rPr>
          <w:rFonts w:asciiTheme="majorHAnsi" w:hAnsiTheme="majorHAnsi"/>
          <w:sz w:val="20"/>
          <w:szCs w:val="20"/>
          <w:lang w:val="es-CL"/>
        </w:rPr>
        <w:t>entre noviembre</w:t>
      </w:r>
      <w:r w:rsidR="007A0593" w:rsidRPr="0060718D">
        <w:rPr>
          <w:rFonts w:asciiTheme="majorHAnsi" w:hAnsiTheme="majorHAnsi"/>
          <w:sz w:val="20"/>
          <w:szCs w:val="20"/>
          <w:lang w:val="es-CL"/>
        </w:rPr>
        <w:t xml:space="preserve"> 21-29 2003, </w:t>
      </w:r>
      <w:r w:rsidR="007369DC" w:rsidRPr="0060718D">
        <w:rPr>
          <w:rFonts w:asciiTheme="majorHAnsi" w:hAnsiTheme="majorHAnsi"/>
          <w:sz w:val="20"/>
          <w:szCs w:val="20"/>
          <w:lang w:val="es-CL"/>
        </w:rPr>
        <w:t xml:space="preserve">él fue detenido por un grupo conocido como </w:t>
      </w:r>
      <w:r w:rsidR="007A0593" w:rsidRPr="0060718D">
        <w:rPr>
          <w:rFonts w:asciiTheme="majorHAnsi" w:hAnsiTheme="majorHAnsi"/>
          <w:i/>
          <w:sz w:val="20"/>
          <w:szCs w:val="20"/>
          <w:lang w:val="es-CL"/>
        </w:rPr>
        <w:t xml:space="preserve">Junta de Buen Gobierno </w:t>
      </w:r>
      <w:r w:rsidR="007369DC" w:rsidRPr="0060718D">
        <w:rPr>
          <w:rFonts w:asciiTheme="majorHAnsi" w:hAnsiTheme="majorHAnsi"/>
          <w:i/>
          <w:sz w:val="20"/>
          <w:szCs w:val="20"/>
          <w:lang w:val="es-CL"/>
        </w:rPr>
        <w:t>Corazón</w:t>
      </w:r>
      <w:r w:rsidR="007A0593" w:rsidRPr="0060718D">
        <w:rPr>
          <w:rFonts w:asciiTheme="majorHAnsi" w:hAnsiTheme="majorHAnsi"/>
          <w:i/>
          <w:sz w:val="20"/>
          <w:szCs w:val="20"/>
          <w:lang w:val="es-CL"/>
        </w:rPr>
        <w:t xml:space="preserve"> de Arco iris de la Esperanza</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Junta de Buen Gobierno</w:t>
      </w:r>
      <w:r w:rsidR="007A0593" w:rsidRPr="0060718D">
        <w:rPr>
          <w:rFonts w:asciiTheme="majorHAnsi" w:hAnsiTheme="majorHAnsi"/>
          <w:sz w:val="20"/>
          <w:szCs w:val="20"/>
          <w:lang w:val="es-CL"/>
        </w:rPr>
        <w:t>”).</w:t>
      </w:r>
      <w:r w:rsidR="007A0593" w:rsidRPr="0060718D">
        <w:rPr>
          <w:rStyle w:val="FootnoteReference"/>
          <w:rFonts w:asciiTheme="majorHAnsi" w:hAnsiTheme="majorHAnsi"/>
          <w:sz w:val="20"/>
          <w:szCs w:val="20"/>
          <w:lang w:val="es-CL"/>
        </w:rPr>
        <w:footnoteReference w:id="5"/>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Este grupo estaba aparentemente alineado con el grupo de</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que llevaron a cabo las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invasiones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a la</w:t>
      </w:r>
      <w:r w:rsidR="00F0704F"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C84EF3" w:rsidRPr="0060718D">
        <w:rPr>
          <w:rFonts w:asciiTheme="majorHAnsi" w:hAnsiTheme="majorHAnsi"/>
          <w:sz w:val="20"/>
          <w:szCs w:val="20"/>
          <w:lang w:val="es-CL"/>
        </w:rPr>
        <w:t xml:space="preserve"> del peticionario</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Él denuncia que fue</w:t>
      </w:r>
      <w:r w:rsidR="007A0593" w:rsidRPr="0060718D">
        <w:rPr>
          <w:rFonts w:asciiTheme="majorHAnsi" w:hAnsiTheme="majorHAnsi"/>
          <w:sz w:val="20"/>
          <w:szCs w:val="20"/>
          <w:lang w:val="es-CL"/>
        </w:rPr>
        <w:t xml:space="preserve"> det</w:t>
      </w:r>
      <w:r w:rsidR="00C84EF3" w:rsidRPr="0060718D">
        <w:rPr>
          <w:rFonts w:asciiTheme="majorHAnsi" w:hAnsiTheme="majorHAnsi"/>
          <w:sz w:val="20"/>
          <w:szCs w:val="20"/>
          <w:lang w:val="es-CL"/>
        </w:rPr>
        <w:t>enido en condiciones insalubres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en una celda</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77369A" w:rsidRPr="0060718D">
        <w:rPr>
          <w:rFonts w:asciiTheme="majorHAnsi" w:hAnsiTheme="majorHAnsi"/>
          <w:sz w:val="20"/>
          <w:szCs w:val="20"/>
          <w:lang w:val="es-CL"/>
        </w:rPr>
        <w:t>fue objeto de maltrato y humillación</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Finalmente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afirma que fue liberado bajo la</w:t>
      </w:r>
      <w:r w:rsidR="007A0593" w:rsidRPr="0060718D">
        <w:rPr>
          <w:rFonts w:asciiTheme="majorHAnsi" w:hAnsiTheme="majorHAnsi"/>
          <w:sz w:val="20"/>
          <w:szCs w:val="20"/>
          <w:lang w:val="es-CL"/>
        </w:rPr>
        <w:t xml:space="preserve"> condi</w:t>
      </w:r>
      <w:r w:rsidR="0077369A" w:rsidRPr="0060718D">
        <w:rPr>
          <w:rFonts w:asciiTheme="majorHAnsi" w:hAnsiTheme="majorHAnsi"/>
          <w:sz w:val="20"/>
          <w:szCs w:val="20"/>
          <w:lang w:val="es-CL"/>
        </w:rPr>
        <w:t>c</w:t>
      </w:r>
      <w:r w:rsidR="007A0593" w:rsidRPr="0060718D">
        <w:rPr>
          <w:rFonts w:asciiTheme="majorHAnsi" w:hAnsiTheme="majorHAnsi"/>
          <w:sz w:val="20"/>
          <w:szCs w:val="20"/>
          <w:lang w:val="es-CL"/>
        </w:rPr>
        <w:t>i</w:t>
      </w:r>
      <w:r w:rsidR="0077369A" w:rsidRPr="0060718D">
        <w:rPr>
          <w:rFonts w:asciiTheme="majorHAnsi" w:hAnsiTheme="majorHAnsi"/>
          <w:sz w:val="20"/>
          <w:szCs w:val="20"/>
          <w:lang w:val="es-CL"/>
        </w:rPr>
        <w:t>ó</w:t>
      </w:r>
      <w:r w:rsidR="007A0593" w:rsidRPr="0060718D">
        <w:rPr>
          <w:rFonts w:asciiTheme="majorHAnsi" w:hAnsiTheme="majorHAnsi"/>
          <w:sz w:val="20"/>
          <w:szCs w:val="20"/>
          <w:lang w:val="es-CL"/>
        </w:rPr>
        <w:t xml:space="preserve">n </w:t>
      </w:r>
      <w:r w:rsidR="0077369A"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(a) </w:t>
      </w:r>
      <w:r w:rsidR="0077369A" w:rsidRPr="0060718D">
        <w:rPr>
          <w:rFonts w:asciiTheme="majorHAnsi" w:hAnsiTheme="majorHAnsi"/>
          <w:sz w:val="20"/>
          <w:szCs w:val="20"/>
          <w:lang w:val="es-CL"/>
        </w:rPr>
        <w:t>pagara</w:t>
      </w:r>
      <w:r w:rsidR="007A0593" w:rsidRPr="0060718D">
        <w:rPr>
          <w:rFonts w:asciiTheme="majorHAnsi" w:hAnsiTheme="majorHAnsi"/>
          <w:sz w:val="20"/>
          <w:szCs w:val="20"/>
          <w:lang w:val="es-CL"/>
        </w:rPr>
        <w:t xml:space="preserve"> 105</w:t>
      </w:r>
      <w:r w:rsidR="0077369A"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000 pesos; (b) </w:t>
      </w:r>
      <w:r w:rsidR="0077369A" w:rsidRPr="0060718D">
        <w:rPr>
          <w:rFonts w:asciiTheme="majorHAnsi" w:hAnsiTheme="majorHAnsi"/>
          <w:sz w:val="20"/>
          <w:szCs w:val="20"/>
          <w:lang w:val="es-CL"/>
        </w:rPr>
        <w:t>que firmara</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y presentara</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un</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desistimiento</w:t>
      </w:r>
      <w:r w:rsidR="002058A6" w:rsidRPr="0060718D">
        <w:rPr>
          <w:rFonts w:asciiTheme="majorHAnsi" w:hAnsiTheme="majorHAnsi"/>
          <w:i/>
          <w:sz w:val="20"/>
          <w:szCs w:val="20"/>
          <w:lang w:val="es-CL"/>
        </w:rPr>
        <w:t>”</w:t>
      </w:r>
      <w:r w:rsidR="0077369A" w:rsidRPr="0060718D">
        <w:rPr>
          <w:rFonts w:asciiTheme="majorHAnsi" w:hAnsiTheme="majorHAnsi"/>
          <w:i/>
          <w:sz w:val="20"/>
          <w:szCs w:val="20"/>
          <w:lang w:val="es-CL"/>
        </w:rPr>
        <w:t xml:space="preserve"> </w:t>
      </w:r>
      <w:r w:rsidR="0077369A" w:rsidRPr="0060718D">
        <w:rPr>
          <w:rFonts w:asciiTheme="majorHAnsi" w:hAnsiTheme="majorHAnsi"/>
          <w:sz w:val="20"/>
          <w:szCs w:val="20"/>
          <w:lang w:val="es-CL"/>
        </w:rPr>
        <w:t>de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caso penal</w:t>
      </w:r>
      <w:r w:rsidR="007A0593" w:rsidRPr="0060718D">
        <w:rPr>
          <w:rFonts w:asciiTheme="majorHAnsi" w:hAnsiTheme="majorHAnsi"/>
          <w:sz w:val="20"/>
          <w:szCs w:val="20"/>
          <w:lang w:val="es-CL"/>
        </w:rPr>
        <w:t xml:space="preserve"> # 295/98) </w:t>
      </w:r>
      <w:r w:rsidR="0077369A" w:rsidRPr="0060718D">
        <w:rPr>
          <w:rFonts w:asciiTheme="majorHAnsi" w:hAnsiTheme="majorHAnsi"/>
          <w:sz w:val="20"/>
          <w:szCs w:val="20"/>
          <w:lang w:val="es-CL"/>
        </w:rPr>
        <w:t>contra las dos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ya acusadas respecto de la primera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para su liberación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reconoce que no se quejó con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respecto de esta</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detención</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por</w:t>
      </w:r>
      <w:r w:rsidR="007A0593" w:rsidRPr="0060718D">
        <w:rPr>
          <w:rFonts w:asciiTheme="majorHAnsi" w:hAnsiTheme="majorHAnsi"/>
          <w:sz w:val="20"/>
          <w:szCs w:val="20"/>
          <w:lang w:val="es-CL"/>
        </w:rPr>
        <w:t xml:space="preserve"> </w:t>
      </w:r>
      <w:r w:rsidR="0077369A" w:rsidRPr="0060718D">
        <w:rPr>
          <w:rFonts w:asciiTheme="majorHAnsi" w:hAnsiTheme="majorHAnsi"/>
          <w:i/>
          <w:iCs/>
          <w:sz w:val="20"/>
          <w:szCs w:val="20"/>
          <w:lang w:val="es-CL"/>
        </w:rPr>
        <w:t>la</w:t>
      </w:r>
      <w:r w:rsidR="007A0593" w:rsidRPr="0060718D">
        <w:rPr>
          <w:rFonts w:asciiTheme="majorHAnsi" w:hAnsiTheme="majorHAnsi"/>
          <w:i/>
          <w:sz w:val="20"/>
          <w:szCs w:val="20"/>
          <w:lang w:val="es-CL"/>
        </w:rPr>
        <w:t xml:space="preserve"> Junta de Buen Gobierno</w:t>
      </w:r>
      <w:r w:rsidR="007A0593" w:rsidRPr="0060718D">
        <w:rPr>
          <w:rFonts w:asciiTheme="majorHAnsi" w:hAnsiTheme="majorHAnsi"/>
          <w:sz w:val="20"/>
          <w:szCs w:val="20"/>
          <w:lang w:val="es-CL"/>
        </w:rPr>
        <w:t xml:space="preserve">, o </w:t>
      </w:r>
      <w:r w:rsidR="0077369A" w:rsidRPr="0060718D">
        <w:rPr>
          <w:rFonts w:asciiTheme="majorHAnsi" w:hAnsiTheme="majorHAnsi"/>
          <w:sz w:val="20"/>
          <w:szCs w:val="20"/>
          <w:lang w:val="es-CL"/>
        </w:rPr>
        <w:t>en definitiva</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al Ministerio Público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Basados en </w:t>
      </w:r>
      <w:r w:rsidR="002058A6" w:rsidRPr="0060718D">
        <w:rPr>
          <w:rFonts w:asciiTheme="majorHAnsi" w:hAnsiTheme="majorHAnsi"/>
          <w:sz w:val="20"/>
          <w:szCs w:val="20"/>
          <w:lang w:val="es-CL"/>
        </w:rPr>
        <w:t>el desistimiento</w:t>
      </w:r>
      <w:r w:rsidR="0077369A" w:rsidRPr="0060718D">
        <w:rPr>
          <w:rFonts w:asciiTheme="majorHAnsi" w:hAnsiTheme="majorHAnsi"/>
          <w:sz w:val="20"/>
          <w:szCs w:val="20"/>
          <w:lang w:val="es-CL"/>
        </w:rPr>
        <w:t xml:space="preserve"> del peticionario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judiciales descontinuaron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contra las dos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arguye que los crímenes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cometidos eran perseguibles</w:t>
      </w:r>
      <w:r w:rsidR="007A0593" w:rsidRPr="0060718D">
        <w:rPr>
          <w:rFonts w:asciiTheme="majorHAnsi" w:hAnsiTheme="majorHAnsi"/>
          <w:sz w:val="20"/>
          <w:szCs w:val="20"/>
          <w:lang w:val="es-CL"/>
        </w:rPr>
        <w:t xml:space="preserve"> ex officio,</w:t>
      </w:r>
      <w:r w:rsidR="00497CAC" w:rsidRPr="0060718D">
        <w:rPr>
          <w:rFonts w:asciiTheme="majorHAnsi" w:hAnsiTheme="majorHAnsi"/>
          <w:sz w:val="20"/>
          <w:szCs w:val="20"/>
          <w:lang w:val="es-CL"/>
        </w:rPr>
        <w:t xml:space="preserve"> y </w:t>
      </w:r>
      <w:r w:rsidR="0077369A" w:rsidRPr="0060718D">
        <w:rPr>
          <w:rFonts w:asciiTheme="majorHAnsi" w:hAnsiTheme="majorHAnsi"/>
          <w:sz w:val="20"/>
          <w:szCs w:val="20"/>
          <w:lang w:val="es-CL"/>
        </w:rPr>
        <w:t>por ende, las autoridades judiciales debieron haber continuado con la acusación</w:t>
      </w:r>
      <w:r w:rsidR="007A0593" w:rsidRPr="0060718D">
        <w:rPr>
          <w:rFonts w:asciiTheme="majorHAnsi" w:hAnsiTheme="majorHAnsi"/>
          <w:b/>
          <w:sz w:val="20"/>
          <w:szCs w:val="20"/>
          <w:lang w:val="es-CL"/>
        </w:rPr>
        <w:t xml:space="preserve">.   </w:t>
      </w:r>
      <w:r w:rsidR="0077369A" w:rsidRPr="0060718D">
        <w:rPr>
          <w:rFonts w:asciiTheme="majorHAnsi" w:hAnsiTheme="majorHAnsi"/>
          <w:sz w:val="20"/>
          <w:szCs w:val="20"/>
          <w:lang w:val="es-CL"/>
        </w:rPr>
        <w:t>Para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el inicio de denuncias penales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sobre 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a su</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A85F34" w:rsidRPr="0060718D">
        <w:rPr>
          <w:rFonts w:asciiTheme="majorHAnsi" w:hAnsiTheme="majorHAnsi"/>
          <w:sz w:val="20"/>
          <w:szCs w:val="20"/>
          <w:lang w:val="es-CL"/>
        </w:rPr>
        <w:t xml:space="preserve">no </w:t>
      </w:r>
      <w:r w:rsidR="0077369A" w:rsidRPr="0060718D">
        <w:rPr>
          <w:rFonts w:asciiTheme="majorHAnsi" w:hAnsiTheme="majorHAnsi"/>
          <w:sz w:val="20"/>
          <w:szCs w:val="20"/>
          <w:lang w:val="es-CL"/>
        </w:rPr>
        <w:t>sólo se había basado en los ataques que ya habían ocurrido</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w:t>
      </w:r>
      <w:r w:rsidR="00A85F34" w:rsidRPr="0060718D">
        <w:rPr>
          <w:rFonts w:asciiTheme="majorHAnsi" w:hAnsiTheme="majorHAnsi"/>
          <w:sz w:val="20"/>
          <w:szCs w:val="20"/>
          <w:lang w:val="es-CL"/>
        </w:rPr>
        <w:t>sino también en el temor</w:t>
      </w:r>
      <w:r w:rsidR="007A0593" w:rsidRPr="0060718D">
        <w:rPr>
          <w:rFonts w:asciiTheme="majorHAnsi" w:hAnsiTheme="majorHAnsi"/>
          <w:sz w:val="20"/>
          <w:szCs w:val="20"/>
          <w:lang w:val="es-CL"/>
        </w:rPr>
        <w:t>/ri</w:t>
      </w:r>
      <w:r w:rsidR="00A85F34" w:rsidRPr="0060718D">
        <w:rPr>
          <w:rFonts w:asciiTheme="majorHAnsi" w:hAnsiTheme="majorHAnsi"/>
          <w:sz w:val="20"/>
          <w:szCs w:val="20"/>
          <w:lang w:val="es-CL"/>
        </w:rPr>
        <w:t>e</w:t>
      </w:r>
      <w:r w:rsidR="007A0593" w:rsidRPr="0060718D">
        <w:rPr>
          <w:rFonts w:asciiTheme="majorHAnsi" w:hAnsiTheme="majorHAnsi"/>
          <w:sz w:val="20"/>
          <w:szCs w:val="20"/>
          <w:lang w:val="es-CL"/>
        </w:rPr>
        <w:t>s</w:t>
      </w:r>
      <w:r w:rsidR="00A85F34" w:rsidRPr="0060718D">
        <w:rPr>
          <w:rFonts w:asciiTheme="majorHAnsi" w:hAnsiTheme="majorHAnsi"/>
          <w:sz w:val="20"/>
          <w:szCs w:val="20"/>
          <w:lang w:val="es-CL"/>
        </w:rPr>
        <w:t>go</w:t>
      </w:r>
      <w:r w:rsidR="007A0593" w:rsidRPr="0060718D">
        <w:rPr>
          <w:rFonts w:asciiTheme="majorHAnsi" w:hAnsiTheme="majorHAnsi"/>
          <w:sz w:val="20"/>
          <w:szCs w:val="20"/>
          <w:lang w:val="es-CL"/>
        </w:rPr>
        <w:t xml:space="preserve"> </w:t>
      </w:r>
      <w:r w:rsidR="00A85F34" w:rsidRPr="0060718D">
        <w:rPr>
          <w:rFonts w:asciiTheme="majorHAnsi" w:hAnsiTheme="majorHAnsi"/>
          <w:sz w:val="20"/>
          <w:szCs w:val="20"/>
          <w:lang w:val="es-CL"/>
        </w:rPr>
        <w:t>de futuros ataques</w:t>
      </w:r>
      <w:r w:rsidR="007A0593" w:rsidRPr="0060718D">
        <w:rPr>
          <w:rFonts w:asciiTheme="majorHAnsi" w:hAnsiTheme="majorHAnsi"/>
          <w:sz w:val="20"/>
          <w:szCs w:val="20"/>
          <w:lang w:val="es-CL"/>
        </w:rPr>
        <w:t xml:space="preserve">. </w:t>
      </w:r>
    </w:p>
    <w:p w14:paraId="5103047D" w14:textId="2F8D16DF" w:rsidR="007A0593" w:rsidRPr="0060718D" w:rsidRDefault="00A85F34"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Ante la falta de cualquier</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7A0593" w:rsidRPr="0060718D">
        <w:rPr>
          <w:rFonts w:asciiTheme="majorHAnsi" w:hAnsiTheme="majorHAnsi"/>
          <w:sz w:val="20"/>
          <w:szCs w:val="20"/>
          <w:lang w:val="es-CL"/>
        </w:rPr>
        <w:t xml:space="preserve">o </w:t>
      </w:r>
      <w:r w:rsidR="0077369A" w:rsidRPr="0060718D">
        <w:rPr>
          <w:rFonts w:asciiTheme="majorHAnsi" w:hAnsiTheme="majorHAnsi"/>
          <w:sz w:val="20"/>
          <w:szCs w:val="20"/>
          <w:lang w:val="es-CL"/>
        </w:rPr>
        <w:t>proceso penal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respecto de la segunda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sostiene que inició un número de pasos </w:t>
      </w:r>
      <w:r w:rsidR="007A0593" w:rsidRPr="0060718D">
        <w:rPr>
          <w:rFonts w:asciiTheme="majorHAnsi" w:hAnsiTheme="majorHAnsi"/>
          <w:sz w:val="20"/>
          <w:szCs w:val="20"/>
          <w:lang w:val="es-CL"/>
        </w:rPr>
        <w:t>judicial</w:t>
      </w:r>
      <w:r w:rsidRPr="0060718D">
        <w:rPr>
          <w:rFonts w:asciiTheme="majorHAnsi" w:hAnsiTheme="majorHAnsi"/>
          <w:sz w:val="20"/>
          <w:szCs w:val="20"/>
          <w:lang w:val="es-CL"/>
        </w:rPr>
        <w:t>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entre</w:t>
      </w:r>
      <w:r w:rsidR="007A0593" w:rsidRPr="0060718D">
        <w:rPr>
          <w:rFonts w:asciiTheme="majorHAnsi" w:hAnsiTheme="majorHAnsi"/>
          <w:sz w:val="20"/>
          <w:szCs w:val="20"/>
          <w:lang w:val="es-CL"/>
        </w:rPr>
        <w:t xml:space="preserve"> 2004</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2012 (</w:t>
      </w:r>
      <w:r w:rsidRPr="0060718D">
        <w:rPr>
          <w:rFonts w:asciiTheme="majorHAnsi" w:hAnsiTheme="majorHAnsi"/>
          <w:sz w:val="20"/>
          <w:szCs w:val="20"/>
          <w:lang w:val="es-CL"/>
        </w:rPr>
        <w:t xml:space="preserve">principalmente </w:t>
      </w:r>
      <w:r w:rsidR="007A0593" w:rsidRPr="0060718D">
        <w:rPr>
          <w:rFonts w:asciiTheme="majorHAnsi" w:hAnsiTheme="majorHAnsi"/>
          <w:sz w:val="20"/>
          <w:szCs w:val="20"/>
          <w:lang w:val="es-CL"/>
        </w:rPr>
        <w:t xml:space="preserve">amparo).  </w:t>
      </w:r>
      <w:r w:rsidRPr="0060718D">
        <w:rPr>
          <w:rFonts w:asciiTheme="majorHAnsi" w:hAnsiTheme="majorHAnsi"/>
          <w:sz w:val="20"/>
          <w:szCs w:val="20"/>
          <w:lang w:val="es-CL"/>
        </w:rPr>
        <w:t>En</w:t>
      </w:r>
      <w:r w:rsidR="007A0593" w:rsidRPr="0060718D">
        <w:rPr>
          <w:rFonts w:asciiTheme="majorHAnsi" w:hAnsiTheme="majorHAnsi"/>
          <w:sz w:val="20"/>
          <w:szCs w:val="20"/>
          <w:lang w:val="es-CL"/>
        </w:rPr>
        <w:t xml:space="preserve"> 2004,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inici</w:t>
      </w:r>
      <w:r w:rsidR="002058A6" w:rsidRPr="0060718D">
        <w:rPr>
          <w:rFonts w:asciiTheme="majorHAnsi" w:hAnsiTheme="majorHAnsi"/>
          <w:sz w:val="20"/>
          <w:szCs w:val="20"/>
          <w:lang w:val="es-CL"/>
        </w:rPr>
        <w:t>ó</w:t>
      </w:r>
      <w:r w:rsidRPr="0060718D">
        <w:rPr>
          <w:rFonts w:asciiTheme="majorHAnsi" w:hAnsiTheme="majorHAnsi"/>
          <w:sz w:val="20"/>
          <w:szCs w:val="20"/>
          <w:lang w:val="es-CL"/>
        </w:rPr>
        <w:t xml:space="preserve"> un</w:t>
      </w:r>
      <w:r w:rsidR="007A0593" w:rsidRPr="0060718D">
        <w:rPr>
          <w:rFonts w:asciiTheme="majorHAnsi" w:hAnsiTheme="majorHAnsi"/>
          <w:sz w:val="20"/>
          <w:szCs w:val="20"/>
          <w:lang w:val="es-CL"/>
        </w:rPr>
        <w:t xml:space="preserve"> amparo </w:t>
      </w:r>
      <w:r w:rsidRPr="0060718D">
        <w:rPr>
          <w:rFonts w:asciiTheme="majorHAnsi" w:hAnsiTheme="majorHAnsi"/>
          <w:sz w:val="20"/>
          <w:szCs w:val="20"/>
          <w:lang w:val="es-CL"/>
        </w:rPr>
        <w:t>que fue concedido</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0077369A" w:rsidRPr="0060718D">
        <w:rPr>
          <w:rFonts w:asciiTheme="majorHAnsi" w:hAnsiTheme="majorHAnsi"/>
          <w:sz w:val="20"/>
          <w:szCs w:val="20"/>
          <w:lang w:val="es-CL"/>
        </w:rPr>
        <w:t xml:space="preserve">las autoridades judiciales </w:t>
      </w:r>
      <w:r w:rsidRPr="0060718D">
        <w:rPr>
          <w:rFonts w:asciiTheme="majorHAnsi" w:hAnsiTheme="majorHAnsi"/>
          <w:sz w:val="20"/>
          <w:szCs w:val="20"/>
          <w:lang w:val="es-CL"/>
        </w:rPr>
        <w:t xml:space="preserve">se abstuvieron de continuar con la </w:t>
      </w:r>
      <w:r w:rsidR="00B102A8" w:rsidRPr="0060718D">
        <w:rPr>
          <w:rFonts w:asciiTheme="majorHAnsi" w:hAnsiTheme="majorHAnsi"/>
          <w:sz w:val="20"/>
          <w:szCs w:val="20"/>
          <w:lang w:val="es-CL"/>
        </w:rPr>
        <w:t>investigación</w:t>
      </w:r>
      <w:r w:rsidRPr="0060718D">
        <w:rPr>
          <w:rFonts w:asciiTheme="majorHAnsi" w:hAnsiTheme="majorHAnsi"/>
          <w:sz w:val="20"/>
          <w:szCs w:val="20"/>
          <w:lang w:val="es-CL"/>
        </w:rPr>
        <w:t xml:space="preserve"> penal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present</w:t>
      </w:r>
      <w:r w:rsidR="002058A6" w:rsidRPr="0060718D">
        <w:rPr>
          <w:rFonts w:asciiTheme="majorHAnsi" w:hAnsiTheme="majorHAnsi"/>
          <w:sz w:val="20"/>
          <w:szCs w:val="20"/>
          <w:lang w:val="es-CL"/>
        </w:rPr>
        <w:t>ó</w:t>
      </w:r>
      <w:r w:rsidRPr="0060718D">
        <w:rPr>
          <w:rFonts w:asciiTheme="majorHAnsi" w:hAnsiTheme="majorHAnsi"/>
          <w:sz w:val="20"/>
          <w:szCs w:val="20"/>
          <w:lang w:val="es-CL"/>
        </w:rPr>
        <w:t xml:space="preserve"> luego un recurso de</w:t>
      </w:r>
      <w:r w:rsidR="007A0593" w:rsidRPr="0060718D">
        <w:rPr>
          <w:rFonts w:asciiTheme="majorHAnsi" w:hAnsiTheme="majorHAnsi"/>
          <w:sz w:val="20"/>
          <w:szCs w:val="20"/>
          <w:lang w:val="es-CL"/>
        </w:rPr>
        <w:t xml:space="preserve"> reconsidera</w:t>
      </w:r>
      <w:r w:rsidRPr="0060718D">
        <w:rPr>
          <w:rFonts w:asciiTheme="majorHAnsi" w:hAnsiTheme="majorHAnsi"/>
          <w:sz w:val="20"/>
          <w:szCs w:val="20"/>
          <w:lang w:val="es-CL"/>
        </w:rPr>
        <w:t>ció</w:t>
      </w:r>
      <w:r w:rsidR="007A0593" w:rsidRPr="0060718D">
        <w:rPr>
          <w:rFonts w:asciiTheme="majorHAnsi" w:hAnsiTheme="majorHAnsi"/>
          <w:sz w:val="20"/>
          <w:szCs w:val="20"/>
          <w:lang w:val="es-CL"/>
        </w:rPr>
        <w:t>n,</w:t>
      </w:r>
      <w:r w:rsidR="00B102A8" w:rsidRPr="0060718D">
        <w:rPr>
          <w:rFonts w:asciiTheme="majorHAnsi" w:hAnsiTheme="majorHAnsi"/>
          <w:sz w:val="20"/>
          <w:szCs w:val="20"/>
          <w:lang w:val="es-CL"/>
        </w:rPr>
        <w:t xml:space="preserve"> pero </w:t>
      </w:r>
      <w:r w:rsidRPr="0060718D">
        <w:rPr>
          <w:rFonts w:asciiTheme="majorHAnsi" w:hAnsiTheme="majorHAnsi"/>
          <w:sz w:val="20"/>
          <w:szCs w:val="20"/>
          <w:lang w:val="es-CL"/>
        </w:rPr>
        <w:t>nuevamente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en noviembre de</w:t>
      </w:r>
      <w:r w:rsidR="007A0593" w:rsidRPr="0060718D">
        <w:rPr>
          <w:rFonts w:asciiTheme="majorHAnsi" w:hAnsiTheme="majorHAnsi"/>
          <w:sz w:val="20"/>
          <w:szCs w:val="20"/>
          <w:lang w:val="es-CL"/>
        </w:rPr>
        <w:t xml:space="preserve"> 2006) </w:t>
      </w:r>
      <w:r w:rsidR="0077369A" w:rsidRPr="0060718D">
        <w:rPr>
          <w:rFonts w:asciiTheme="majorHAnsi" w:hAnsiTheme="majorHAnsi"/>
          <w:sz w:val="20"/>
          <w:szCs w:val="20"/>
          <w:lang w:val="es-CL"/>
        </w:rPr>
        <w:t xml:space="preserve">las autoridades judiciales </w:t>
      </w:r>
      <w:r w:rsidR="002058A6" w:rsidRPr="0060718D">
        <w:rPr>
          <w:rFonts w:asciiTheme="majorHAnsi" w:hAnsiTheme="majorHAnsi"/>
          <w:sz w:val="20"/>
          <w:szCs w:val="20"/>
          <w:lang w:val="es-CL"/>
        </w:rPr>
        <w:t>se negaron a</w:t>
      </w:r>
      <w:r w:rsidRPr="0060718D">
        <w:rPr>
          <w:rFonts w:asciiTheme="majorHAnsi" w:hAnsiTheme="majorHAnsi"/>
          <w:sz w:val="20"/>
          <w:szCs w:val="20"/>
          <w:lang w:val="es-CL"/>
        </w:rPr>
        <w:t xml:space="preserve"> proseguir</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2007, </w:t>
      </w:r>
      <w:r w:rsidR="00F0704F" w:rsidRPr="0060718D">
        <w:rPr>
          <w:rFonts w:asciiTheme="majorHAnsi" w:hAnsiTheme="majorHAnsi"/>
          <w:sz w:val="20"/>
          <w:szCs w:val="20"/>
          <w:lang w:val="es-CL"/>
        </w:rPr>
        <w:t>el peticionario</w:t>
      </w:r>
      <w:r w:rsidR="002058A6" w:rsidRPr="0060718D">
        <w:rPr>
          <w:rFonts w:asciiTheme="majorHAnsi" w:hAnsiTheme="majorHAnsi"/>
          <w:sz w:val="20"/>
          <w:szCs w:val="20"/>
          <w:lang w:val="es-CL"/>
        </w:rPr>
        <w:t xml:space="preserve"> </w:t>
      </w:r>
      <w:r w:rsidRPr="0060718D">
        <w:rPr>
          <w:rFonts w:asciiTheme="majorHAnsi" w:hAnsiTheme="majorHAnsi"/>
          <w:sz w:val="20"/>
          <w:szCs w:val="20"/>
          <w:lang w:val="es-CL"/>
        </w:rPr>
        <w:t>presentó otro</w:t>
      </w:r>
      <w:r w:rsidR="007A0593" w:rsidRPr="0060718D">
        <w:rPr>
          <w:rFonts w:asciiTheme="majorHAnsi" w:hAnsiTheme="majorHAnsi"/>
          <w:sz w:val="20"/>
          <w:szCs w:val="20"/>
          <w:lang w:val="es-CL"/>
        </w:rPr>
        <w:t xml:space="preserve"> amparo </w:t>
      </w:r>
      <w:r w:rsidRPr="0060718D">
        <w:rPr>
          <w:rFonts w:asciiTheme="majorHAnsi" w:hAnsiTheme="majorHAnsi"/>
          <w:sz w:val="20"/>
          <w:szCs w:val="20"/>
          <w:lang w:val="es-CL"/>
        </w:rPr>
        <w:t>que nuevamente no resultó en ninguna acción posterior</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de parte de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Pr="0060718D">
        <w:rPr>
          <w:rFonts w:asciiTheme="majorHAnsi" w:hAnsiTheme="majorHAnsi"/>
          <w:sz w:val="20"/>
          <w:szCs w:val="20"/>
          <w:lang w:val="es-CL"/>
        </w:rPr>
        <w:t xml:space="preserve"> judiciales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Esto llevó a solicitar una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reconsideración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2008. </w:t>
      </w:r>
      <w:r w:rsidRPr="0060718D">
        <w:rPr>
          <w:rFonts w:asciiTheme="majorHAnsi" w:hAnsiTheme="majorHAnsi"/>
          <w:sz w:val="20"/>
          <w:szCs w:val="20"/>
          <w:lang w:val="es-CL"/>
        </w:rPr>
        <w:t>El asunto fue llevado a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judiciales por los tribunales</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Pr="0060718D">
        <w:rPr>
          <w:rFonts w:asciiTheme="majorHAnsi" w:hAnsiTheme="majorHAnsi"/>
          <w:sz w:val="20"/>
          <w:szCs w:val="20"/>
          <w:lang w:val="es-CL"/>
        </w:rPr>
        <w:t>una vez más no hubo pasos para continuar con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investigaci</w:t>
      </w:r>
      <w:r w:rsidRPr="0060718D">
        <w:rPr>
          <w:rFonts w:asciiTheme="majorHAnsi" w:hAnsiTheme="majorHAnsi"/>
          <w:sz w:val="20"/>
          <w:szCs w:val="20"/>
          <w:lang w:val="es-CL"/>
        </w:rPr>
        <w:t>o</w:t>
      </w:r>
      <w:r w:rsidR="00B102A8" w:rsidRPr="0060718D">
        <w:rPr>
          <w:rFonts w:asciiTheme="majorHAnsi" w:hAnsiTheme="majorHAnsi"/>
          <w:sz w:val="20"/>
          <w:szCs w:val="20"/>
          <w:lang w:val="es-CL"/>
        </w:rPr>
        <w:t>n</w:t>
      </w:r>
      <w:r w:rsidRPr="0060718D">
        <w:rPr>
          <w:rFonts w:asciiTheme="majorHAnsi" w:hAnsiTheme="majorHAnsi"/>
          <w:sz w:val="20"/>
          <w:szCs w:val="20"/>
          <w:lang w:val="es-CL"/>
        </w:rPr>
        <w:t>es</w:t>
      </w:r>
      <w:r w:rsidR="007A0593" w:rsidRPr="0060718D">
        <w:rPr>
          <w:rFonts w:asciiTheme="majorHAnsi" w:hAnsiTheme="majorHAnsi"/>
          <w:sz w:val="20"/>
          <w:szCs w:val="20"/>
          <w:lang w:val="es-CL"/>
        </w:rPr>
        <w:t>/</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luego presentó otro</w:t>
      </w:r>
      <w:r w:rsidR="007A0593" w:rsidRPr="0060718D">
        <w:rPr>
          <w:rFonts w:asciiTheme="majorHAnsi" w:hAnsiTheme="majorHAnsi"/>
          <w:sz w:val="20"/>
          <w:szCs w:val="20"/>
          <w:lang w:val="es-CL"/>
        </w:rPr>
        <w:t xml:space="preserve"> amparo - </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2009.  </w:t>
      </w:r>
      <w:r w:rsidRPr="0060718D">
        <w:rPr>
          <w:rFonts w:asciiTheme="majorHAnsi" w:hAnsiTheme="majorHAnsi"/>
          <w:sz w:val="20"/>
          <w:szCs w:val="20"/>
          <w:lang w:val="es-CL"/>
        </w:rPr>
        <w:t xml:space="preserve">Esto llevó a </w:t>
      </w:r>
      <w:r w:rsidR="0077369A" w:rsidRPr="0060718D">
        <w:rPr>
          <w:rFonts w:asciiTheme="majorHAnsi" w:hAnsiTheme="majorHAnsi"/>
          <w:sz w:val="20"/>
          <w:szCs w:val="20"/>
          <w:lang w:val="es-CL"/>
        </w:rPr>
        <w:t xml:space="preserve">las autoridades judiciales </w:t>
      </w:r>
      <w:r w:rsidRPr="0060718D">
        <w:rPr>
          <w:rFonts w:asciiTheme="majorHAnsi" w:hAnsiTheme="majorHAnsi"/>
          <w:sz w:val="20"/>
          <w:szCs w:val="20"/>
          <w:lang w:val="es-CL"/>
        </w:rPr>
        <w:t>a iniciar un nuevo</w:t>
      </w:r>
      <w:r w:rsidR="007A0593" w:rsidRPr="0060718D">
        <w:rPr>
          <w:rFonts w:asciiTheme="majorHAnsi" w:hAnsiTheme="majorHAnsi"/>
          <w:sz w:val="20"/>
          <w:szCs w:val="20"/>
          <w:lang w:val="es-CL"/>
        </w:rPr>
        <w:t xml:space="preserve"> </w:t>
      </w:r>
      <w:r w:rsidR="00497CAC" w:rsidRPr="0060718D">
        <w:rPr>
          <w:rFonts w:asciiTheme="majorHAnsi" w:hAnsiTheme="majorHAnsi"/>
          <w:sz w:val="20"/>
          <w:szCs w:val="20"/>
          <w:lang w:val="es-CL"/>
        </w:rPr>
        <w:t>proceso penal</w:t>
      </w:r>
      <w:r w:rsidR="007A0593" w:rsidRPr="0060718D">
        <w:rPr>
          <w:rFonts w:asciiTheme="majorHAnsi" w:hAnsiTheme="majorHAnsi"/>
          <w:sz w:val="20"/>
          <w:szCs w:val="20"/>
          <w:lang w:val="es-CL"/>
        </w:rPr>
        <w:t xml:space="preserve"> - (</w:t>
      </w:r>
      <w:r w:rsidRPr="0060718D">
        <w:rPr>
          <w:rFonts w:asciiTheme="majorHAnsi" w:hAnsiTheme="majorHAnsi"/>
          <w:sz w:val="20"/>
          <w:szCs w:val="20"/>
          <w:lang w:val="es-CL"/>
        </w:rPr>
        <w:t>caso penal</w:t>
      </w:r>
      <w:r w:rsidR="007A0593" w:rsidRPr="0060718D">
        <w:rPr>
          <w:rFonts w:asciiTheme="majorHAnsi" w:hAnsiTheme="majorHAnsi"/>
          <w:sz w:val="20"/>
          <w:szCs w:val="20"/>
          <w:lang w:val="es-CL"/>
        </w:rPr>
        <w:t xml:space="preserve"> # 50/2010) </w:t>
      </w:r>
      <w:r w:rsidRPr="0060718D">
        <w:rPr>
          <w:rFonts w:asciiTheme="majorHAnsi" w:hAnsiTheme="majorHAnsi"/>
          <w:sz w:val="20"/>
          <w:szCs w:val="20"/>
          <w:lang w:val="es-CL"/>
        </w:rPr>
        <w:t>el</w:t>
      </w:r>
      <w:r w:rsidR="007A0593" w:rsidRPr="0060718D">
        <w:rPr>
          <w:rFonts w:asciiTheme="majorHAnsi" w:hAnsiTheme="majorHAnsi"/>
          <w:sz w:val="20"/>
          <w:szCs w:val="20"/>
          <w:lang w:val="es-CL"/>
        </w:rPr>
        <w:t xml:space="preserve"> 18</w:t>
      </w:r>
      <w:r w:rsidRPr="0060718D">
        <w:rPr>
          <w:rFonts w:asciiTheme="majorHAnsi" w:hAnsiTheme="majorHAnsi"/>
          <w:sz w:val="20"/>
          <w:szCs w:val="20"/>
          <w:lang w:val="es-CL"/>
        </w:rPr>
        <w:t xml:space="preserve"> de febrero de</w:t>
      </w:r>
      <w:r w:rsidR="007A0593" w:rsidRPr="0060718D">
        <w:rPr>
          <w:rFonts w:asciiTheme="majorHAnsi" w:hAnsiTheme="majorHAnsi"/>
          <w:sz w:val="20"/>
          <w:szCs w:val="20"/>
          <w:lang w:val="es-CL"/>
        </w:rPr>
        <w:t xml:space="preserve">, 2010.   </w:t>
      </w:r>
      <w:r w:rsidRPr="0060718D">
        <w:rPr>
          <w:rFonts w:asciiTheme="majorHAnsi" w:hAnsiTheme="majorHAnsi"/>
          <w:sz w:val="20"/>
          <w:szCs w:val="20"/>
          <w:lang w:val="es-CL"/>
        </w:rPr>
        <w:t>El 24 de febrero de</w:t>
      </w:r>
      <w:r w:rsidR="007A0593" w:rsidRPr="0060718D">
        <w:rPr>
          <w:rFonts w:asciiTheme="majorHAnsi" w:hAnsiTheme="majorHAnsi"/>
          <w:sz w:val="20"/>
          <w:szCs w:val="20"/>
          <w:lang w:val="es-CL"/>
        </w:rPr>
        <w:t xml:space="preserve"> 2010, </w:t>
      </w:r>
      <w:r w:rsidRPr="0060718D">
        <w:rPr>
          <w:rFonts w:asciiTheme="majorHAnsi" w:hAnsiTheme="majorHAnsi"/>
          <w:sz w:val="20"/>
          <w:szCs w:val="20"/>
          <w:lang w:val="es-CL"/>
        </w:rPr>
        <w:t>el</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juez </w:t>
      </w:r>
      <w:r w:rsidRPr="0060718D">
        <w:rPr>
          <w:rFonts w:asciiTheme="majorHAnsi" w:hAnsiTheme="majorHAnsi"/>
          <w:sz w:val="20"/>
          <w:szCs w:val="20"/>
          <w:lang w:val="es-CL"/>
        </w:rPr>
        <w:t>que presidía se rehusó a emitir una orden de</w:t>
      </w:r>
      <w:r w:rsidR="007A0593" w:rsidRPr="0060718D">
        <w:rPr>
          <w:rFonts w:asciiTheme="majorHAnsi" w:hAnsiTheme="majorHAnsi"/>
          <w:sz w:val="20"/>
          <w:szCs w:val="20"/>
          <w:lang w:val="es-CL"/>
        </w:rPr>
        <w:t xml:space="preserve"> arrest</w:t>
      </w:r>
      <w:r w:rsidRPr="0060718D">
        <w:rPr>
          <w:rFonts w:asciiTheme="majorHAnsi" w:hAnsiTheme="majorHAnsi"/>
          <w:sz w:val="20"/>
          <w:szCs w:val="20"/>
          <w:lang w:val="es-CL"/>
        </w:rPr>
        <w:t>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en contra de las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que presuntamente perpetraron la</w:t>
      </w:r>
      <w:r w:rsidR="00B6394F" w:rsidRPr="0060718D">
        <w:rPr>
          <w:rFonts w:asciiTheme="majorHAnsi" w:hAnsiTheme="majorHAnsi"/>
          <w:sz w:val="20"/>
          <w:szCs w:val="20"/>
          <w:lang w:val="es-CL"/>
        </w:rPr>
        <w:t xml:space="preserve"> invasión de</w:t>
      </w:r>
      <w:r w:rsidR="007A0593" w:rsidRPr="0060718D">
        <w:rPr>
          <w:rFonts w:asciiTheme="majorHAnsi" w:hAnsiTheme="majorHAnsi"/>
          <w:sz w:val="20"/>
          <w:szCs w:val="20"/>
          <w:lang w:val="es-CL"/>
        </w:rPr>
        <w:t xml:space="preserve"> 2003).  </w:t>
      </w:r>
      <w:r w:rsidR="00B6394F" w:rsidRPr="0060718D">
        <w:rPr>
          <w:rFonts w:asciiTheme="majorHAnsi" w:hAnsiTheme="majorHAnsi"/>
          <w:sz w:val="20"/>
          <w:szCs w:val="20"/>
          <w:lang w:val="es-CL"/>
        </w:rPr>
        <w:t>La corte regresó el caso a las</w:t>
      </w:r>
      <w:r w:rsidR="0077369A" w:rsidRPr="0060718D">
        <w:rPr>
          <w:rFonts w:asciiTheme="majorHAnsi" w:hAnsiTheme="majorHAnsi"/>
          <w:sz w:val="20"/>
          <w:szCs w:val="20"/>
          <w:lang w:val="es-CL"/>
        </w:rPr>
        <w:t xml:space="preserve"> autoridades judiciales </w:t>
      </w:r>
      <w:r w:rsidR="00B6394F" w:rsidRPr="0060718D">
        <w:rPr>
          <w:rFonts w:asciiTheme="majorHAnsi" w:hAnsiTheme="majorHAnsi"/>
          <w:sz w:val="20"/>
          <w:szCs w:val="20"/>
          <w:lang w:val="es-CL"/>
        </w:rPr>
        <w:t>para mayor</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investigación</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Ante la ausencia de cualquier</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B6394F" w:rsidRPr="0060718D">
        <w:rPr>
          <w:rFonts w:asciiTheme="majorHAnsi" w:hAnsiTheme="majorHAnsi"/>
          <w:sz w:val="20"/>
          <w:szCs w:val="20"/>
          <w:lang w:val="es-CL"/>
        </w:rPr>
        <w:t>posterior de parte de las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autoridade</w:t>
      </w:r>
      <w:r w:rsidR="00B6394F" w:rsidRPr="0060718D">
        <w:rPr>
          <w:rFonts w:asciiTheme="majorHAnsi" w:hAnsiTheme="majorHAnsi"/>
          <w:sz w:val="20"/>
          <w:szCs w:val="20"/>
          <w:lang w:val="es-CL"/>
        </w:rPr>
        <w:t xml:space="preserve">s </w:t>
      </w:r>
      <w:r w:rsidR="00B6394F" w:rsidRPr="0060718D">
        <w:rPr>
          <w:rFonts w:asciiTheme="majorHAnsi" w:hAnsiTheme="majorHAnsi"/>
          <w:sz w:val="20"/>
          <w:szCs w:val="20"/>
          <w:lang w:val="es-CL"/>
        </w:rPr>
        <w:lastRenderedPageBreak/>
        <w:t>judiciale</w:t>
      </w:r>
      <w:r w:rsidR="00B102A8" w:rsidRPr="0060718D">
        <w:rPr>
          <w:rFonts w:asciiTheme="majorHAnsi" w:hAnsiTheme="majorHAnsi"/>
          <w:sz w:val="20"/>
          <w:szCs w:val="20"/>
          <w:lang w:val="es-CL"/>
        </w:rPr>
        <w:t>s</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interpuso otro</w:t>
      </w:r>
      <w:r w:rsidR="007A0593" w:rsidRPr="0060718D">
        <w:rPr>
          <w:rFonts w:asciiTheme="majorHAnsi" w:hAnsiTheme="majorHAnsi"/>
          <w:sz w:val="20"/>
          <w:szCs w:val="20"/>
          <w:lang w:val="es-CL"/>
        </w:rPr>
        <w:t xml:space="preserve"> amparo </w:t>
      </w:r>
      <w:r w:rsidR="00B6394F" w:rsidRPr="0060718D">
        <w:rPr>
          <w:rFonts w:asciiTheme="majorHAnsi" w:hAnsiTheme="majorHAnsi"/>
          <w:sz w:val="20"/>
          <w:szCs w:val="20"/>
          <w:lang w:val="es-CL"/>
        </w:rPr>
        <w:t>en</w:t>
      </w:r>
      <w:r w:rsidR="007A0593" w:rsidRPr="0060718D">
        <w:rPr>
          <w:rFonts w:asciiTheme="majorHAnsi" w:hAnsiTheme="majorHAnsi"/>
          <w:sz w:val="20"/>
          <w:szCs w:val="20"/>
          <w:lang w:val="es-CL"/>
        </w:rPr>
        <w:t xml:space="preserve"> 2012 (</w:t>
      </w:r>
      <w:r w:rsidR="00B6394F" w:rsidRPr="0060718D">
        <w:rPr>
          <w:rFonts w:asciiTheme="majorHAnsi" w:hAnsiTheme="majorHAnsi"/>
          <w:sz w:val="20"/>
          <w:szCs w:val="20"/>
          <w:lang w:val="es-CL"/>
        </w:rPr>
        <w:t>ante el</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Juzgado Segundo de Distrito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La corte le</w:t>
      </w:r>
      <w:r w:rsidR="002058A6"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otorgó a las</w:t>
      </w:r>
      <w:r w:rsidR="0077369A" w:rsidRPr="0060718D">
        <w:rPr>
          <w:rFonts w:asciiTheme="majorHAnsi" w:hAnsiTheme="majorHAnsi"/>
          <w:sz w:val="20"/>
          <w:szCs w:val="20"/>
          <w:lang w:val="es-CL"/>
        </w:rPr>
        <w:t xml:space="preserve"> autoridades judiciales </w:t>
      </w:r>
      <w:r w:rsidR="007A0593" w:rsidRPr="0060718D">
        <w:rPr>
          <w:rFonts w:asciiTheme="majorHAnsi" w:hAnsiTheme="majorHAnsi"/>
          <w:sz w:val="20"/>
          <w:szCs w:val="20"/>
          <w:lang w:val="es-CL"/>
        </w:rPr>
        <w:t>60 d</w:t>
      </w:r>
      <w:r w:rsidR="00B6394F" w:rsidRPr="0060718D">
        <w:rPr>
          <w:rFonts w:asciiTheme="majorHAnsi" w:hAnsiTheme="majorHAnsi"/>
          <w:sz w:val="20"/>
          <w:szCs w:val="20"/>
          <w:lang w:val="es-CL"/>
        </w:rPr>
        <w:t>ías para</w:t>
      </w:r>
      <w:r w:rsidR="007A0593" w:rsidRPr="0060718D">
        <w:rPr>
          <w:rFonts w:asciiTheme="majorHAnsi" w:hAnsiTheme="majorHAnsi"/>
          <w:sz w:val="20"/>
          <w:szCs w:val="20"/>
          <w:lang w:val="es-CL"/>
        </w:rPr>
        <w:t xml:space="preserve"> complet</w:t>
      </w:r>
      <w:r w:rsidR="00B6394F" w:rsidRPr="0060718D">
        <w:rPr>
          <w:rFonts w:asciiTheme="majorHAnsi" w:hAnsiTheme="majorHAnsi"/>
          <w:sz w:val="20"/>
          <w:szCs w:val="20"/>
          <w:lang w:val="es-CL"/>
        </w:rPr>
        <w:t>ar</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las investigaciones necesarias</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El 11 de febrero de</w:t>
      </w:r>
      <w:r w:rsidR="007A0593" w:rsidRPr="0060718D">
        <w:rPr>
          <w:rFonts w:asciiTheme="majorHAnsi" w:hAnsiTheme="majorHAnsi"/>
          <w:sz w:val="20"/>
          <w:szCs w:val="20"/>
          <w:lang w:val="es-CL"/>
        </w:rPr>
        <w:t xml:space="preserve"> 2013, </w:t>
      </w:r>
      <w:r w:rsidR="00B6394F" w:rsidRPr="0060718D">
        <w:rPr>
          <w:rFonts w:asciiTheme="majorHAnsi" w:hAnsiTheme="majorHAnsi"/>
          <w:sz w:val="20"/>
          <w:szCs w:val="20"/>
          <w:lang w:val="es-CL"/>
        </w:rPr>
        <w:t>la corte emitió una nueva orden de arresto contra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2015,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sostiene que uno de los acusados</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interpuso exitosamente un</w:t>
      </w:r>
      <w:r w:rsidR="007A0593" w:rsidRPr="0060718D">
        <w:rPr>
          <w:rFonts w:asciiTheme="majorHAnsi" w:hAnsiTheme="majorHAnsi"/>
          <w:sz w:val="20"/>
          <w:szCs w:val="20"/>
          <w:lang w:val="es-CL"/>
        </w:rPr>
        <w:t xml:space="preserve"> amparo </w:t>
      </w:r>
      <w:r w:rsidR="00B6394F" w:rsidRPr="0060718D">
        <w:rPr>
          <w:rFonts w:asciiTheme="majorHAnsi" w:hAnsiTheme="majorHAnsi"/>
          <w:sz w:val="20"/>
          <w:szCs w:val="20"/>
          <w:lang w:val="es-CL"/>
        </w:rPr>
        <w:t>en contra de su arresto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 xml:space="preserve">el 3 de diciembre de </w:t>
      </w:r>
      <w:r w:rsidR="007A0593" w:rsidRPr="0060718D">
        <w:rPr>
          <w:rFonts w:asciiTheme="majorHAnsi" w:hAnsiTheme="majorHAnsi"/>
          <w:sz w:val="20"/>
          <w:szCs w:val="20"/>
          <w:lang w:val="es-CL"/>
        </w:rPr>
        <w:t xml:space="preserve">2015, </w:t>
      </w:r>
      <w:r w:rsidR="00B6394F" w:rsidRPr="0060718D">
        <w:rPr>
          <w:rFonts w:asciiTheme="majorHAnsi" w:hAnsiTheme="majorHAnsi"/>
          <w:sz w:val="20"/>
          <w:szCs w:val="20"/>
          <w:lang w:val="es-CL"/>
        </w:rPr>
        <w:t>la corte emitió una nueva orden de arresto contra todos los acusados</w:t>
      </w:r>
      <w:r w:rsidR="007A0593" w:rsidRPr="0060718D">
        <w:rPr>
          <w:rFonts w:asciiTheme="majorHAnsi" w:hAnsiTheme="majorHAnsi"/>
          <w:sz w:val="20"/>
          <w:szCs w:val="20"/>
          <w:lang w:val="es-CL"/>
        </w:rPr>
        <w:t>.</w:t>
      </w:r>
    </w:p>
    <w:p w14:paraId="7BD00619" w14:textId="0023F5D8" w:rsidR="007A0593" w:rsidRPr="0060718D" w:rsidRDefault="002E0DD1"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De acuerdo 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C3DF7" w:rsidRPr="0060718D">
        <w:rPr>
          <w:rFonts w:asciiTheme="majorHAnsi" w:hAnsiTheme="majorHAnsi"/>
          <w:sz w:val="20"/>
          <w:szCs w:val="20"/>
          <w:lang w:val="es-CL"/>
        </w:rPr>
        <w:t>el 10 de febre</w:t>
      </w:r>
      <w:r w:rsidR="000F1967" w:rsidRPr="0060718D">
        <w:rPr>
          <w:rFonts w:asciiTheme="majorHAnsi" w:hAnsiTheme="majorHAnsi"/>
          <w:sz w:val="20"/>
          <w:szCs w:val="20"/>
          <w:lang w:val="es-CL"/>
        </w:rPr>
        <w:t>r</w:t>
      </w:r>
      <w:r w:rsidR="002C3DF7" w:rsidRPr="0060718D">
        <w:rPr>
          <w:rFonts w:asciiTheme="majorHAnsi" w:hAnsiTheme="majorHAnsi"/>
          <w:sz w:val="20"/>
          <w:szCs w:val="20"/>
          <w:lang w:val="es-CL"/>
        </w:rPr>
        <w:t>o de</w:t>
      </w:r>
      <w:r w:rsidR="007A0593" w:rsidRPr="0060718D">
        <w:rPr>
          <w:rFonts w:asciiTheme="majorHAnsi" w:hAnsiTheme="majorHAnsi"/>
          <w:sz w:val="20"/>
          <w:szCs w:val="20"/>
          <w:lang w:val="es-CL"/>
        </w:rPr>
        <w:t xml:space="preserve"> 2017, </w:t>
      </w:r>
      <w:r w:rsidR="000F1967" w:rsidRPr="0060718D">
        <w:rPr>
          <w:rFonts w:asciiTheme="majorHAnsi" w:hAnsiTheme="majorHAnsi"/>
          <w:sz w:val="20"/>
          <w:szCs w:val="20"/>
          <w:lang w:val="es-CL"/>
        </w:rPr>
        <w:t>agentes estatales de fuerza pública</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intentaron retomar posesión de 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497CAC"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del peticionario y expulsar a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000F1967" w:rsidRPr="0060718D">
        <w:rPr>
          <w:rFonts w:asciiTheme="majorHAnsi" w:hAnsiTheme="majorHAnsi"/>
          <w:sz w:val="20"/>
          <w:szCs w:val="20"/>
          <w:lang w:val="es-CL"/>
        </w:rPr>
        <w:t>fallaron en su intento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Como consecuencia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sostiene que esta acción provocó que el grupo de</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se tornaran hostiles lo que culminó con amenazas proferidas hacia su persona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afirma que</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reportó las amenazas al estado,</w:t>
      </w:r>
      <w:r w:rsidR="00B102A8" w:rsidRPr="0060718D">
        <w:rPr>
          <w:rFonts w:asciiTheme="majorHAnsi" w:hAnsiTheme="majorHAnsi"/>
          <w:sz w:val="20"/>
          <w:szCs w:val="20"/>
          <w:lang w:val="es-CL"/>
        </w:rPr>
        <w:t xml:space="preserve"> pero </w:t>
      </w:r>
      <w:r w:rsidR="000F1967" w:rsidRPr="0060718D">
        <w:rPr>
          <w:rFonts w:asciiTheme="majorHAnsi" w:hAnsiTheme="majorHAnsi"/>
          <w:sz w:val="20"/>
          <w:szCs w:val="20"/>
          <w:lang w:val="es-CL"/>
        </w:rPr>
        <w:t>no obtuvo respuesta</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El 6 de marzo de</w:t>
      </w:r>
      <w:r w:rsidR="007A0593" w:rsidRPr="0060718D">
        <w:rPr>
          <w:rFonts w:asciiTheme="majorHAnsi" w:hAnsiTheme="majorHAnsi"/>
          <w:sz w:val="20"/>
          <w:szCs w:val="20"/>
          <w:lang w:val="es-CL"/>
        </w:rPr>
        <w:t xml:space="preserve"> 2017 -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alega que fue citado por la</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Junta de Buen Gobierno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en relación al intento fallido de expulsar a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de</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la propiedad del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De acuerdo 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el encuentro tuvo lugar frente a</w:t>
      </w:r>
      <w:r w:rsidR="007A0593" w:rsidRPr="0060718D">
        <w:rPr>
          <w:rFonts w:asciiTheme="majorHAnsi" w:hAnsiTheme="majorHAnsi"/>
          <w:sz w:val="20"/>
          <w:szCs w:val="20"/>
          <w:lang w:val="es-CL"/>
        </w:rPr>
        <w:t xml:space="preserve"> 200 </w:t>
      </w:r>
      <w:r w:rsidR="000F1967"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 xml:space="preserve">donde fue obligado a pagar </w:t>
      </w:r>
      <w:r w:rsidR="007A0593" w:rsidRPr="0060718D">
        <w:rPr>
          <w:rFonts w:asciiTheme="majorHAnsi" w:hAnsiTheme="majorHAnsi"/>
          <w:sz w:val="20"/>
          <w:szCs w:val="20"/>
          <w:lang w:val="es-CL"/>
        </w:rPr>
        <w:t>100</w:t>
      </w:r>
      <w:r w:rsidR="000F1967" w:rsidRPr="0060718D">
        <w:rPr>
          <w:rFonts w:asciiTheme="majorHAnsi" w:hAnsiTheme="majorHAnsi"/>
          <w:sz w:val="20"/>
          <w:szCs w:val="20"/>
          <w:lang w:val="es-CL"/>
        </w:rPr>
        <w:t>.</w:t>
      </w:r>
      <w:r w:rsidR="007A0593" w:rsidRPr="0060718D">
        <w:rPr>
          <w:rFonts w:asciiTheme="majorHAnsi" w:hAnsiTheme="majorHAnsi"/>
          <w:sz w:val="20"/>
          <w:szCs w:val="20"/>
          <w:lang w:val="es-CL"/>
        </w:rPr>
        <w:t>000 pesos,</w:t>
      </w:r>
      <w:r w:rsidR="00497CAC" w:rsidRPr="0060718D">
        <w:rPr>
          <w:rFonts w:asciiTheme="majorHAnsi" w:hAnsiTheme="majorHAnsi"/>
          <w:sz w:val="20"/>
          <w:szCs w:val="20"/>
          <w:lang w:val="es-CL"/>
        </w:rPr>
        <w:t xml:space="preserve"> y</w:t>
      </w:r>
      <w:r w:rsidR="007A0593" w:rsidRPr="0060718D">
        <w:rPr>
          <w:rFonts w:asciiTheme="majorHAnsi" w:hAnsiTheme="majorHAnsi"/>
          <w:sz w:val="20"/>
          <w:szCs w:val="20"/>
          <w:lang w:val="es-CL"/>
        </w:rPr>
        <w:t xml:space="preserve"> </w:t>
      </w:r>
      <w:r w:rsidR="000F1967" w:rsidRPr="0060718D">
        <w:rPr>
          <w:rFonts w:asciiTheme="majorHAnsi" w:hAnsiTheme="majorHAnsi"/>
          <w:sz w:val="20"/>
          <w:szCs w:val="20"/>
          <w:lang w:val="es-CL"/>
        </w:rPr>
        <w:t xml:space="preserve">a firmar el </w:t>
      </w:r>
      <w:r w:rsidR="00124653" w:rsidRPr="0060718D">
        <w:rPr>
          <w:rFonts w:asciiTheme="majorHAnsi" w:hAnsiTheme="majorHAnsi"/>
          <w:sz w:val="20"/>
          <w:szCs w:val="20"/>
          <w:lang w:val="es-CL"/>
        </w:rPr>
        <w:t>des</w:t>
      </w:r>
      <w:r w:rsidR="00E76CC0" w:rsidRPr="0060718D">
        <w:rPr>
          <w:rFonts w:asciiTheme="majorHAnsi" w:hAnsiTheme="majorHAnsi"/>
          <w:sz w:val="20"/>
          <w:szCs w:val="20"/>
          <w:lang w:val="es-CL"/>
        </w:rPr>
        <w:t>i</w:t>
      </w:r>
      <w:r w:rsidR="00124653" w:rsidRPr="0060718D">
        <w:rPr>
          <w:rFonts w:asciiTheme="majorHAnsi" w:hAnsiTheme="majorHAnsi"/>
          <w:sz w:val="20"/>
          <w:szCs w:val="20"/>
          <w:lang w:val="es-CL"/>
        </w:rPr>
        <w:t>stimiento</w:t>
      </w:r>
      <w:r w:rsidR="000F1967" w:rsidRPr="0060718D">
        <w:rPr>
          <w:rFonts w:asciiTheme="majorHAnsi" w:hAnsiTheme="majorHAnsi"/>
          <w:sz w:val="20"/>
          <w:szCs w:val="20"/>
          <w:lang w:val="es-CL"/>
        </w:rPr>
        <w:t xml:space="preserve"> en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(50/2010).   </w:t>
      </w:r>
      <w:r w:rsidR="002B517F" w:rsidRPr="0060718D">
        <w:rPr>
          <w:rFonts w:asciiTheme="majorHAnsi" w:hAnsiTheme="majorHAnsi"/>
          <w:sz w:val="20"/>
          <w:szCs w:val="20"/>
          <w:lang w:val="es-CL"/>
        </w:rPr>
        <w:t xml:space="preserve">Él dice que dicho </w:t>
      </w:r>
      <w:r w:rsidR="00E76CC0" w:rsidRPr="0060718D">
        <w:rPr>
          <w:rFonts w:asciiTheme="majorHAnsi" w:hAnsiTheme="majorHAnsi"/>
          <w:sz w:val="20"/>
          <w:szCs w:val="20"/>
          <w:lang w:val="es-CL"/>
        </w:rPr>
        <w:t>desistimiento</w:t>
      </w:r>
      <w:r w:rsidR="002B517F" w:rsidRPr="0060718D">
        <w:rPr>
          <w:rFonts w:asciiTheme="majorHAnsi" w:hAnsiTheme="majorHAnsi"/>
          <w:sz w:val="20"/>
          <w:szCs w:val="20"/>
          <w:lang w:val="es-CL"/>
        </w:rPr>
        <w:t xml:space="preserve"> no aplicó para la ofensa de robo de ganado</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w:t>
      </w:r>
      <w:r w:rsidR="002B517F" w:rsidRPr="0060718D">
        <w:rPr>
          <w:rFonts w:asciiTheme="majorHAnsi" w:hAnsiTheme="majorHAnsi"/>
          <w:sz w:val="20"/>
          <w:szCs w:val="20"/>
          <w:lang w:val="es-CL"/>
        </w:rPr>
        <w:t xml:space="preserve"> que la acusación por ese delito</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al menos</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debiera permanecer vigente</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dice que denunció la reunión con la</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Junta de Buen Gobierno</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 xml:space="preserve">al </w:t>
      </w:r>
      <w:r w:rsidR="007A0593" w:rsidRPr="0060718D">
        <w:rPr>
          <w:rFonts w:asciiTheme="majorHAnsi" w:hAnsiTheme="majorHAnsi"/>
          <w:sz w:val="20"/>
          <w:szCs w:val="20"/>
          <w:lang w:val="es-CL"/>
        </w:rPr>
        <w:t xml:space="preserve">Centro de Derechos Humanos </w:t>
      </w:r>
      <w:r w:rsidR="002B517F" w:rsidRPr="0060718D">
        <w:rPr>
          <w:rFonts w:asciiTheme="majorHAnsi" w:hAnsiTheme="majorHAnsi"/>
          <w:sz w:val="20"/>
          <w:szCs w:val="20"/>
          <w:lang w:val="es-CL"/>
        </w:rPr>
        <w:t xml:space="preserve">el 7 de marzo de </w:t>
      </w:r>
      <w:r w:rsidR="007A0593" w:rsidRPr="0060718D">
        <w:rPr>
          <w:rFonts w:asciiTheme="majorHAnsi" w:hAnsiTheme="majorHAnsi"/>
          <w:sz w:val="20"/>
          <w:szCs w:val="20"/>
          <w:lang w:val="es-CL"/>
        </w:rPr>
        <w:t>2017</w:t>
      </w:r>
      <w:r w:rsidR="00497CAC" w:rsidRPr="0060718D">
        <w:rPr>
          <w:rFonts w:asciiTheme="majorHAnsi" w:hAnsiTheme="majorHAnsi"/>
          <w:sz w:val="20"/>
          <w:szCs w:val="20"/>
          <w:lang w:val="es-CL"/>
        </w:rPr>
        <w:t xml:space="preserve"> y </w:t>
      </w:r>
      <w:r w:rsidR="002B517F" w:rsidRPr="0060718D">
        <w:rPr>
          <w:rFonts w:asciiTheme="majorHAnsi" w:hAnsiTheme="majorHAnsi"/>
          <w:sz w:val="20"/>
          <w:szCs w:val="20"/>
          <w:lang w:val="es-CL"/>
        </w:rPr>
        <w:t>posteriormente a las</w:t>
      </w:r>
      <w:r w:rsidR="0077369A" w:rsidRPr="0060718D">
        <w:rPr>
          <w:rFonts w:asciiTheme="majorHAnsi" w:hAnsiTheme="majorHAnsi"/>
          <w:sz w:val="20"/>
          <w:szCs w:val="20"/>
          <w:lang w:val="es-CL"/>
        </w:rPr>
        <w:t xml:space="preserve"> autoridades judiciales </w:t>
      </w:r>
      <w:r w:rsidR="002B517F" w:rsidRPr="0060718D">
        <w:rPr>
          <w:rFonts w:asciiTheme="majorHAnsi" w:hAnsiTheme="majorHAnsi"/>
          <w:sz w:val="20"/>
          <w:szCs w:val="20"/>
          <w:lang w:val="es-CL"/>
        </w:rPr>
        <w:t>el 26 de abril de</w:t>
      </w:r>
      <w:r w:rsidR="007A0593" w:rsidRPr="0060718D">
        <w:rPr>
          <w:rFonts w:asciiTheme="majorHAnsi" w:hAnsiTheme="majorHAnsi"/>
          <w:sz w:val="20"/>
          <w:szCs w:val="20"/>
          <w:lang w:val="es-CL"/>
        </w:rPr>
        <w:t xml:space="preserve"> 2017.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arguye que no obtuvo respuestas a sus denuncias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De acuerdo </w:t>
      </w:r>
      <w:r w:rsidR="002B517F" w:rsidRPr="0060718D">
        <w:rPr>
          <w:rFonts w:asciiTheme="majorHAnsi" w:hAnsiTheme="majorHAnsi"/>
          <w:sz w:val="20"/>
          <w:szCs w:val="20"/>
          <w:lang w:val="es-CL"/>
        </w:rPr>
        <w:t>al expediente</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las autoridades judiciales </w:t>
      </w:r>
      <w:r w:rsidR="002B517F" w:rsidRPr="0060718D">
        <w:rPr>
          <w:rFonts w:asciiTheme="majorHAnsi" w:hAnsiTheme="majorHAnsi"/>
          <w:sz w:val="20"/>
          <w:szCs w:val="20"/>
          <w:lang w:val="es-CL"/>
        </w:rPr>
        <w:t>descontinuaron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 50/2010) </w:t>
      </w:r>
      <w:r w:rsidR="002B517F" w:rsidRPr="0060718D">
        <w:rPr>
          <w:rFonts w:asciiTheme="majorHAnsi" w:hAnsiTheme="majorHAnsi"/>
          <w:sz w:val="20"/>
          <w:szCs w:val="20"/>
          <w:lang w:val="es-CL"/>
        </w:rPr>
        <w:t>el 21 de mayo de</w:t>
      </w:r>
      <w:r w:rsidR="007A0593" w:rsidRPr="0060718D">
        <w:rPr>
          <w:rFonts w:asciiTheme="majorHAnsi" w:hAnsiTheme="majorHAnsi"/>
          <w:sz w:val="20"/>
          <w:szCs w:val="20"/>
          <w:lang w:val="es-CL"/>
        </w:rPr>
        <w:t xml:space="preserve"> 2017, </w:t>
      </w:r>
      <w:r w:rsidR="002B517F" w:rsidRPr="0060718D">
        <w:rPr>
          <w:rFonts w:asciiTheme="majorHAnsi" w:hAnsiTheme="majorHAnsi"/>
          <w:sz w:val="20"/>
          <w:szCs w:val="20"/>
          <w:lang w:val="es-CL"/>
        </w:rPr>
        <w:t xml:space="preserve">basados principalmente en el </w:t>
      </w:r>
      <w:r w:rsidR="00124653" w:rsidRPr="0060718D">
        <w:rPr>
          <w:rFonts w:asciiTheme="majorHAnsi" w:hAnsiTheme="majorHAnsi"/>
          <w:sz w:val="20"/>
          <w:szCs w:val="20"/>
          <w:lang w:val="es-CL"/>
        </w:rPr>
        <w:t>desistimiento</w:t>
      </w:r>
      <w:r w:rsidR="002B517F" w:rsidRPr="0060718D">
        <w:rPr>
          <w:rFonts w:asciiTheme="majorHAnsi" w:hAnsiTheme="majorHAnsi"/>
          <w:sz w:val="20"/>
          <w:szCs w:val="20"/>
          <w:lang w:val="es-CL"/>
        </w:rPr>
        <w:t xml:space="preserve"> firmado por el</w:t>
      </w:r>
      <w:r w:rsidR="00F0704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w:t>
      </w:r>
    </w:p>
    <w:p w14:paraId="7686F35A" w14:textId="2D2CF44D" w:rsidR="007A0593" w:rsidRPr="0060718D" w:rsidRDefault="00B97427"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 xml:space="preserve">Al igual que con el </w:t>
      </w:r>
      <w:r w:rsidR="002058A6" w:rsidRPr="0060718D">
        <w:rPr>
          <w:rFonts w:asciiTheme="majorHAnsi" w:hAnsiTheme="majorHAnsi"/>
          <w:sz w:val="20"/>
          <w:szCs w:val="20"/>
          <w:lang w:val="es-CL"/>
        </w:rPr>
        <w:t xml:space="preserve">primer </w:t>
      </w:r>
      <w:r w:rsidR="00124653" w:rsidRPr="0060718D">
        <w:rPr>
          <w:rFonts w:asciiTheme="majorHAnsi" w:hAnsiTheme="majorHAnsi"/>
          <w:sz w:val="20"/>
          <w:szCs w:val="20"/>
          <w:lang w:val="es-CL"/>
        </w:rPr>
        <w:t>desistimiento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insis</w:t>
      </w:r>
      <w:r w:rsidRPr="0060718D">
        <w:rPr>
          <w:rFonts w:asciiTheme="majorHAnsi" w:hAnsiTheme="majorHAnsi"/>
          <w:sz w:val="20"/>
          <w:szCs w:val="20"/>
          <w:lang w:val="es-CL"/>
        </w:rPr>
        <w:t>te</w:t>
      </w:r>
      <w:r w:rsidR="007A0593" w:rsidRPr="0060718D">
        <w:rPr>
          <w:rFonts w:asciiTheme="majorHAnsi" w:hAnsiTheme="majorHAnsi"/>
          <w:sz w:val="20"/>
          <w:szCs w:val="20"/>
          <w:lang w:val="es-CL"/>
        </w:rPr>
        <w:t xml:space="preserve"> </w:t>
      </w:r>
      <w:r w:rsidR="00763661" w:rsidRPr="0060718D">
        <w:rPr>
          <w:rFonts w:asciiTheme="majorHAnsi" w:hAnsiTheme="majorHAnsi"/>
          <w:sz w:val="20"/>
          <w:szCs w:val="20"/>
          <w:lang w:val="es-CL"/>
        </w:rPr>
        <w:t xml:space="preserve">en que el segundo </w:t>
      </w:r>
      <w:r w:rsidR="00124653" w:rsidRPr="0060718D">
        <w:rPr>
          <w:rFonts w:asciiTheme="majorHAnsi" w:hAnsiTheme="majorHAnsi"/>
          <w:sz w:val="20"/>
          <w:szCs w:val="20"/>
          <w:lang w:val="es-CL"/>
        </w:rPr>
        <w:t>desistimiento</w:t>
      </w:r>
      <w:r w:rsidR="00763661" w:rsidRPr="0060718D">
        <w:rPr>
          <w:rFonts w:asciiTheme="majorHAnsi" w:hAnsiTheme="majorHAnsi"/>
          <w:sz w:val="20"/>
          <w:szCs w:val="20"/>
          <w:lang w:val="es-CL"/>
        </w:rPr>
        <w:t xml:space="preserve"> fue hecho bajo coacción</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w:t>
      </w:r>
      <w:r w:rsidR="00763661" w:rsidRPr="0060718D">
        <w:rPr>
          <w:rFonts w:asciiTheme="majorHAnsi" w:hAnsiTheme="majorHAnsi"/>
          <w:sz w:val="20"/>
          <w:szCs w:val="20"/>
          <w:lang w:val="es-CL"/>
        </w:rPr>
        <w:t xml:space="preserve"> más aún que</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las autoridades judiciales </w:t>
      </w:r>
      <w:r w:rsidR="00763661" w:rsidRPr="0060718D">
        <w:rPr>
          <w:rFonts w:asciiTheme="majorHAnsi" w:hAnsiTheme="majorHAnsi"/>
          <w:sz w:val="20"/>
          <w:szCs w:val="20"/>
          <w:lang w:val="es-CL"/>
        </w:rPr>
        <w:t>estaban obligadas a proseguir con la acusación</w:t>
      </w:r>
      <w:r w:rsidR="007A0593" w:rsidRPr="0060718D">
        <w:rPr>
          <w:rFonts w:asciiTheme="majorHAnsi" w:hAnsiTheme="majorHAnsi"/>
          <w:sz w:val="20"/>
          <w:szCs w:val="20"/>
          <w:lang w:val="es-CL"/>
        </w:rPr>
        <w:t xml:space="preserve"> </w:t>
      </w:r>
      <w:r w:rsidR="00763661" w:rsidRPr="0060718D">
        <w:rPr>
          <w:rFonts w:asciiTheme="majorHAnsi" w:hAnsiTheme="majorHAnsi"/>
          <w:sz w:val="20"/>
          <w:szCs w:val="20"/>
          <w:lang w:val="es-CL"/>
        </w:rPr>
        <w:t>dado que los crímenes eran</w:t>
      </w:r>
      <w:r w:rsidR="007A0593" w:rsidRPr="0060718D">
        <w:rPr>
          <w:rFonts w:asciiTheme="majorHAnsi" w:hAnsiTheme="majorHAnsi"/>
          <w:sz w:val="20"/>
          <w:szCs w:val="20"/>
          <w:lang w:val="es-CL"/>
        </w:rPr>
        <w:t xml:space="preserve"> ex officio -</w:t>
      </w:r>
      <w:r w:rsidR="00497CAC" w:rsidRPr="0060718D">
        <w:rPr>
          <w:rFonts w:asciiTheme="majorHAnsi" w:hAnsiTheme="majorHAnsi"/>
          <w:sz w:val="20"/>
          <w:szCs w:val="20"/>
          <w:lang w:val="es-CL"/>
        </w:rPr>
        <w:t xml:space="preserve"> y </w:t>
      </w:r>
      <w:r w:rsidR="00763661" w:rsidRPr="0060718D">
        <w:rPr>
          <w:rFonts w:asciiTheme="majorHAnsi" w:hAnsiTheme="majorHAnsi"/>
          <w:sz w:val="20"/>
          <w:szCs w:val="20"/>
          <w:lang w:val="es-CL"/>
        </w:rPr>
        <w:t xml:space="preserve">debieran ser perseguidos independientemente de cualquier </w:t>
      </w:r>
      <w:r w:rsidR="00124653" w:rsidRPr="0060718D">
        <w:rPr>
          <w:rFonts w:asciiTheme="majorHAnsi" w:hAnsiTheme="majorHAnsi"/>
          <w:sz w:val="20"/>
          <w:szCs w:val="20"/>
          <w:lang w:val="es-CL"/>
        </w:rPr>
        <w:t xml:space="preserve">desistimiento </w:t>
      </w:r>
      <w:r w:rsidR="00763661" w:rsidRPr="0060718D">
        <w:rPr>
          <w:rFonts w:asciiTheme="majorHAnsi" w:hAnsiTheme="majorHAnsi"/>
          <w:sz w:val="20"/>
          <w:szCs w:val="20"/>
          <w:lang w:val="es-CL"/>
        </w:rPr>
        <w:t>realizado por</w:t>
      </w:r>
      <w:r w:rsidR="007A0593" w:rsidRPr="0060718D">
        <w:rPr>
          <w:rFonts w:asciiTheme="majorHAnsi" w:hAnsiTheme="majorHAnsi"/>
          <w:sz w:val="20"/>
          <w:szCs w:val="20"/>
          <w:lang w:val="es-CL"/>
        </w:rPr>
        <w:t xml:space="preserve"> </w:t>
      </w:r>
      <w:r w:rsidR="002B517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763661" w:rsidRPr="0060718D">
        <w:rPr>
          <w:rFonts w:asciiTheme="majorHAnsi" w:hAnsiTheme="majorHAnsi"/>
          <w:sz w:val="20"/>
          <w:szCs w:val="20"/>
          <w:lang w:val="es-CL"/>
        </w:rPr>
        <w:t>En consideración a lo expuesto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8270E7" w:rsidRPr="0060718D">
        <w:rPr>
          <w:rFonts w:asciiTheme="majorHAnsi" w:hAnsiTheme="majorHAnsi"/>
          <w:sz w:val="20"/>
          <w:szCs w:val="20"/>
          <w:lang w:val="es-CL"/>
        </w:rPr>
        <w:t>arguye que no está obligado a agotar los recursos internos</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8270E7" w:rsidRPr="0060718D">
        <w:rPr>
          <w:rFonts w:asciiTheme="majorHAnsi" w:hAnsiTheme="majorHAnsi"/>
          <w:sz w:val="20"/>
          <w:szCs w:val="20"/>
          <w:lang w:val="es-CL"/>
        </w:rPr>
        <w:t xml:space="preserve">tiene derecho a una excepción de este requerimiento basado en la falla del </w:t>
      </w:r>
      <w:r w:rsidR="00596351" w:rsidRPr="0060718D">
        <w:rPr>
          <w:rFonts w:asciiTheme="majorHAnsi" w:hAnsiTheme="majorHAnsi"/>
          <w:sz w:val="20"/>
          <w:szCs w:val="20"/>
          <w:lang w:val="es-CL"/>
        </w:rPr>
        <w:t>E</w:t>
      </w:r>
      <w:r w:rsidR="008270E7" w:rsidRPr="0060718D">
        <w:rPr>
          <w:rFonts w:asciiTheme="majorHAnsi" w:hAnsiTheme="majorHAnsi"/>
          <w:sz w:val="20"/>
          <w:szCs w:val="20"/>
          <w:lang w:val="es-CL"/>
        </w:rPr>
        <w:t>stado para</w:t>
      </w:r>
      <w:r w:rsidR="007A0593" w:rsidRPr="0060718D">
        <w:rPr>
          <w:rFonts w:asciiTheme="majorHAnsi" w:hAnsiTheme="majorHAnsi"/>
          <w:sz w:val="20"/>
          <w:szCs w:val="20"/>
          <w:lang w:val="es-CL"/>
        </w:rPr>
        <w:t xml:space="preserve"> investiga</w:t>
      </w:r>
      <w:r w:rsidR="008270E7" w:rsidRPr="0060718D">
        <w:rPr>
          <w:rFonts w:asciiTheme="majorHAnsi" w:hAnsiTheme="majorHAnsi"/>
          <w:sz w:val="20"/>
          <w:szCs w:val="20"/>
          <w:lang w:val="es-CL"/>
        </w:rPr>
        <w:t>r adecuadamente y perseguir</w:t>
      </w:r>
      <w:r w:rsidR="00497CAC" w:rsidRPr="0060718D">
        <w:rPr>
          <w:rFonts w:asciiTheme="majorHAnsi" w:hAnsiTheme="majorHAnsi"/>
          <w:sz w:val="20"/>
          <w:szCs w:val="20"/>
          <w:lang w:val="es-CL"/>
        </w:rPr>
        <w:t xml:space="preserve"> </w:t>
      </w:r>
      <w:r w:rsidR="008270E7" w:rsidRPr="0060718D">
        <w:rPr>
          <w:rFonts w:asciiTheme="majorHAnsi" w:hAnsiTheme="majorHAnsi"/>
          <w:sz w:val="20"/>
          <w:szCs w:val="20"/>
          <w:lang w:val="es-CL"/>
        </w:rPr>
        <w:t>a los</w:t>
      </w:r>
      <w:r w:rsidR="007A0593" w:rsidRPr="0060718D">
        <w:rPr>
          <w:rFonts w:asciiTheme="majorHAnsi" w:hAnsiTheme="majorHAnsi"/>
          <w:sz w:val="20"/>
          <w:szCs w:val="20"/>
          <w:lang w:val="es-CL"/>
        </w:rPr>
        <w:t xml:space="preserve"> </w:t>
      </w:r>
      <w:r w:rsidR="008270E7" w:rsidRPr="0060718D">
        <w:rPr>
          <w:rFonts w:asciiTheme="majorHAnsi" w:hAnsiTheme="majorHAnsi"/>
          <w:sz w:val="20"/>
          <w:szCs w:val="20"/>
          <w:lang w:val="es-CL"/>
        </w:rPr>
        <w:t>responsables</w:t>
      </w:r>
      <w:r w:rsidR="007A0593" w:rsidRPr="0060718D">
        <w:rPr>
          <w:rFonts w:asciiTheme="majorHAnsi" w:hAnsiTheme="majorHAnsi"/>
          <w:sz w:val="20"/>
          <w:szCs w:val="20"/>
          <w:lang w:val="es-CL"/>
        </w:rPr>
        <w:t xml:space="preserve"> </w:t>
      </w:r>
      <w:r w:rsidR="008270E7" w:rsidRPr="0060718D">
        <w:rPr>
          <w:rFonts w:asciiTheme="majorHAnsi" w:hAnsiTheme="majorHAnsi"/>
          <w:sz w:val="20"/>
          <w:szCs w:val="20"/>
          <w:lang w:val="es-CL"/>
        </w:rPr>
        <w:t>de las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invasiones</w:t>
      </w:r>
      <w:r w:rsidR="007A0593" w:rsidRPr="0060718D">
        <w:rPr>
          <w:rFonts w:asciiTheme="majorHAnsi" w:hAnsiTheme="majorHAnsi"/>
          <w:sz w:val="20"/>
          <w:szCs w:val="20"/>
          <w:lang w:val="es-CL"/>
        </w:rPr>
        <w:t xml:space="preserve"> </w:t>
      </w:r>
      <w:r w:rsidR="008270E7" w:rsidRPr="0060718D">
        <w:rPr>
          <w:rFonts w:asciiTheme="majorHAnsi" w:hAnsiTheme="majorHAnsi"/>
          <w:sz w:val="20"/>
          <w:szCs w:val="20"/>
          <w:lang w:val="es-CL"/>
        </w:rPr>
        <w:t>a su</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w:t>
      </w:r>
    </w:p>
    <w:p w14:paraId="3232B0B8" w14:textId="30A4EC64" w:rsidR="007A0593" w:rsidRPr="0060718D" w:rsidRDefault="00596351"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El Estado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sostiene que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Pr="0060718D">
        <w:rPr>
          <w:rFonts w:asciiTheme="majorHAnsi" w:hAnsiTheme="majorHAnsi"/>
          <w:sz w:val="20"/>
          <w:szCs w:val="20"/>
          <w:lang w:val="es-CL"/>
        </w:rPr>
        <w:t xml:space="preserve"> 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inadmisible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principalmente porque el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 (a) </w:t>
      </w:r>
      <w:r w:rsidRPr="0060718D">
        <w:rPr>
          <w:rFonts w:asciiTheme="majorHAnsi" w:hAnsiTheme="majorHAnsi"/>
          <w:sz w:val="20"/>
          <w:szCs w:val="20"/>
          <w:lang w:val="es-CL"/>
        </w:rPr>
        <w:t>no agotó los recursos internos en relación a las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investigaciones </w:t>
      </w:r>
      <w:r w:rsidRPr="0060718D">
        <w:rPr>
          <w:rFonts w:asciiTheme="majorHAnsi" w:hAnsiTheme="majorHAnsi"/>
          <w:sz w:val="20"/>
          <w:szCs w:val="20"/>
          <w:lang w:val="es-CL"/>
        </w:rPr>
        <w:t>iniciadas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w:t>
      </w:r>
      <w:r w:rsidR="007A0593" w:rsidRPr="0060718D">
        <w:rPr>
          <w:rFonts w:asciiTheme="majorHAnsi" w:hAnsiTheme="majorHAnsi"/>
          <w:sz w:val="20"/>
          <w:szCs w:val="20"/>
          <w:lang w:val="es-CL"/>
        </w:rPr>
        <w:t>n 1998</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2003 </w:t>
      </w:r>
      <w:r w:rsidRPr="0060718D">
        <w:rPr>
          <w:rFonts w:asciiTheme="majorHAnsi" w:hAnsiTheme="majorHAnsi"/>
          <w:sz w:val="20"/>
          <w:szCs w:val="20"/>
          <w:lang w:val="es-CL"/>
        </w:rPr>
        <w:t>respecto de las dos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invasiones</w:t>
      </w:r>
      <w:r w:rsidR="007A0593" w:rsidRPr="0060718D">
        <w:rPr>
          <w:rFonts w:asciiTheme="majorHAnsi" w:hAnsiTheme="majorHAnsi"/>
          <w:sz w:val="20"/>
          <w:szCs w:val="20"/>
          <w:lang w:val="es-CL"/>
        </w:rPr>
        <w:t xml:space="preserve">; (b) </w:t>
      </w:r>
      <w:r w:rsidRPr="0060718D">
        <w:rPr>
          <w:rFonts w:asciiTheme="majorHAnsi" w:hAnsiTheme="majorHAnsi"/>
          <w:sz w:val="20"/>
          <w:szCs w:val="20"/>
          <w:lang w:val="es-CL"/>
        </w:rPr>
        <w:t>no agotó los recursos internos respecto de la presunta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privación de libertad de parte de la</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Junta de Buen Gobierno</w:t>
      </w:r>
      <w:r w:rsidR="007A0593" w:rsidRPr="0060718D">
        <w:rPr>
          <w:rFonts w:asciiTheme="majorHAnsi" w:hAnsiTheme="majorHAnsi"/>
          <w:sz w:val="20"/>
          <w:szCs w:val="20"/>
          <w:lang w:val="es-CL"/>
        </w:rPr>
        <w:t xml:space="preserve">; (c) </w:t>
      </w:r>
      <w:r w:rsidRPr="0060718D">
        <w:rPr>
          <w:rFonts w:asciiTheme="majorHAnsi" w:hAnsiTheme="majorHAnsi"/>
          <w:sz w:val="20"/>
          <w:szCs w:val="20"/>
          <w:lang w:val="es-CL"/>
        </w:rPr>
        <w:t>presentó su</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fuera del plazo de seis meses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Estado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afirma que cualquier adjudicación de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por parte de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la CIDH</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constituiría una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violación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 la fórmula de cuarta instancia</w:t>
      </w:r>
      <w:r w:rsidR="007A0593" w:rsidRPr="0060718D">
        <w:rPr>
          <w:rFonts w:asciiTheme="majorHAnsi" w:hAnsiTheme="majorHAnsi"/>
          <w:sz w:val="20"/>
          <w:szCs w:val="20"/>
          <w:lang w:val="es-CL"/>
        </w:rPr>
        <w:t>.</w:t>
      </w:r>
    </w:p>
    <w:p w14:paraId="5DB24168" w14:textId="48BDBC33" w:rsidR="007A0593" w:rsidRPr="0060718D" w:rsidRDefault="004A6FE0"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A modo de antecedente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el Estado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sostiene que ejerció</w:t>
      </w:r>
      <w:r w:rsidR="007A0593" w:rsidRPr="0060718D">
        <w:rPr>
          <w:rFonts w:asciiTheme="majorHAnsi" w:hAnsiTheme="majorHAnsi"/>
          <w:sz w:val="20"/>
          <w:szCs w:val="20"/>
          <w:lang w:val="es-CL"/>
        </w:rPr>
        <w:t xml:space="preserve"> </w:t>
      </w:r>
      <w:r w:rsidR="002058A6" w:rsidRPr="0060718D">
        <w:rPr>
          <w:rFonts w:asciiTheme="majorHAnsi" w:hAnsiTheme="majorHAnsi"/>
          <w:sz w:val="20"/>
          <w:szCs w:val="20"/>
          <w:lang w:val="es-CL"/>
        </w:rPr>
        <w:t xml:space="preserve">la </w:t>
      </w:r>
      <w:r w:rsidR="00802D3C" w:rsidRPr="0060718D">
        <w:rPr>
          <w:rFonts w:asciiTheme="majorHAnsi" w:hAnsiTheme="majorHAnsi"/>
          <w:sz w:val="20"/>
          <w:szCs w:val="20"/>
          <w:lang w:val="es-CL"/>
        </w:rPr>
        <w:t>debida diligencia al conducir las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investigaciones </w:t>
      </w:r>
      <w:r w:rsidR="00802D3C" w:rsidRPr="0060718D">
        <w:rPr>
          <w:rFonts w:asciiTheme="majorHAnsi" w:hAnsiTheme="majorHAnsi"/>
          <w:sz w:val="20"/>
          <w:szCs w:val="20"/>
          <w:lang w:val="es-CL"/>
        </w:rPr>
        <w:t>en ambas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w:t>
      </w:r>
      <w:r w:rsidR="002860EE" w:rsidRPr="0060718D">
        <w:rPr>
          <w:rFonts w:asciiTheme="majorHAnsi" w:hAnsiTheme="majorHAnsi"/>
          <w:sz w:val="20"/>
          <w:szCs w:val="20"/>
          <w:lang w:val="es-CL"/>
        </w:rPr>
        <w:t>i</w:t>
      </w:r>
      <w:r w:rsidR="00C84EF3" w:rsidRPr="0060718D">
        <w:rPr>
          <w:rFonts w:asciiTheme="majorHAnsi" w:hAnsiTheme="majorHAnsi"/>
          <w:sz w:val="20"/>
          <w:szCs w:val="20"/>
          <w:lang w:val="es-CL"/>
        </w:rPr>
        <w:t>ones</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00802D3C" w:rsidRPr="0060718D">
        <w:rPr>
          <w:rFonts w:asciiTheme="majorHAnsi" w:hAnsiTheme="majorHAnsi"/>
          <w:sz w:val="20"/>
          <w:szCs w:val="20"/>
          <w:lang w:val="es-CL"/>
        </w:rPr>
        <w:t>que, en definitiva</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fue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 xml:space="preserve">el </w:t>
      </w:r>
      <w:r w:rsidR="00802D3C" w:rsidRPr="0060718D">
        <w:rPr>
          <w:rFonts w:asciiTheme="majorHAnsi" w:hAnsiTheme="majorHAnsi"/>
          <w:sz w:val="20"/>
          <w:szCs w:val="20"/>
          <w:lang w:val="es-CL"/>
        </w:rPr>
        <w:t xml:space="preserve">mismo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quien puso término a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surgidos de ambas</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investigaciones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Respecto de la primera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 xml:space="preserve">indica </w:t>
      </w:r>
      <w:r w:rsidR="00802D3C"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se emitieron órdenes de arresto para un número de los supuestos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el Estado reconoce que fue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inicialmente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infructuoso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en procurar los arrestos de los sospechosos de ser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124653" w:rsidRPr="0060718D">
        <w:rPr>
          <w:rFonts w:asciiTheme="majorHAnsi" w:hAnsiTheme="majorHAnsi"/>
          <w:sz w:val="20"/>
          <w:szCs w:val="20"/>
          <w:lang w:val="es-CL"/>
        </w:rPr>
        <w:t>afirma</w:t>
      </w:r>
      <w:r w:rsidR="00802D3C"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que,</w:t>
      </w:r>
      <w:r w:rsidR="00802D3C"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e</w:t>
      </w:r>
      <w:r w:rsidR="00802D3C" w:rsidRPr="0060718D">
        <w:rPr>
          <w:rFonts w:asciiTheme="majorHAnsi" w:hAnsiTheme="majorHAnsi"/>
          <w:sz w:val="20"/>
          <w:szCs w:val="20"/>
          <w:lang w:val="es-CL"/>
        </w:rPr>
        <w:t>n noviembre de</w:t>
      </w:r>
      <w:r w:rsidR="007A0593" w:rsidRPr="0060718D">
        <w:rPr>
          <w:rFonts w:asciiTheme="majorHAnsi" w:hAnsiTheme="majorHAnsi"/>
          <w:sz w:val="20"/>
          <w:szCs w:val="20"/>
          <w:lang w:val="es-CL"/>
        </w:rPr>
        <w:t xml:space="preserve"> 2000, </w:t>
      </w:r>
      <w:r w:rsidR="00802D3C" w:rsidRPr="0060718D">
        <w:rPr>
          <w:rFonts w:asciiTheme="majorHAnsi" w:hAnsiTheme="majorHAnsi"/>
          <w:sz w:val="20"/>
          <w:szCs w:val="20"/>
          <w:lang w:val="es-CL"/>
        </w:rPr>
        <w:t>expandió su</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802D3C" w:rsidRPr="0060718D">
        <w:rPr>
          <w:rFonts w:asciiTheme="majorHAnsi" w:hAnsiTheme="majorHAnsi"/>
          <w:sz w:val="20"/>
          <w:szCs w:val="20"/>
          <w:lang w:val="es-CL"/>
        </w:rPr>
        <w:t>penal hacia otros</w:t>
      </w:r>
      <w:r w:rsidR="007A0593" w:rsidRPr="0060718D">
        <w:rPr>
          <w:rFonts w:asciiTheme="majorHAnsi" w:hAnsiTheme="majorHAnsi"/>
          <w:sz w:val="20"/>
          <w:szCs w:val="20"/>
          <w:lang w:val="es-CL"/>
        </w:rPr>
        <w:t xml:space="preserve"> s</w:t>
      </w:r>
      <w:r w:rsidR="00802D3C" w:rsidRPr="0060718D">
        <w:rPr>
          <w:rFonts w:asciiTheme="majorHAnsi" w:hAnsiTheme="majorHAnsi"/>
          <w:sz w:val="20"/>
          <w:szCs w:val="20"/>
          <w:lang w:val="es-CL"/>
        </w:rPr>
        <w:t>o</w:t>
      </w:r>
      <w:r w:rsidR="007A0593" w:rsidRPr="0060718D">
        <w:rPr>
          <w:rFonts w:asciiTheme="majorHAnsi" w:hAnsiTheme="majorHAnsi"/>
          <w:sz w:val="20"/>
          <w:szCs w:val="20"/>
          <w:lang w:val="es-CL"/>
        </w:rPr>
        <w:t>spec</w:t>
      </w:r>
      <w:r w:rsidR="00802D3C" w:rsidRPr="0060718D">
        <w:rPr>
          <w:rFonts w:asciiTheme="majorHAnsi" w:hAnsiTheme="majorHAnsi"/>
          <w:sz w:val="20"/>
          <w:szCs w:val="20"/>
          <w:lang w:val="es-CL"/>
        </w:rPr>
        <w:t>hoso</w:t>
      </w:r>
      <w:r w:rsidR="007A0593" w:rsidRPr="0060718D">
        <w:rPr>
          <w:rFonts w:asciiTheme="majorHAnsi" w:hAnsiTheme="majorHAnsi"/>
          <w:sz w:val="20"/>
          <w:szCs w:val="20"/>
          <w:lang w:val="es-CL"/>
        </w:rPr>
        <w:t>s (inclu</w:t>
      </w:r>
      <w:r w:rsidR="00802D3C" w:rsidRPr="0060718D">
        <w:rPr>
          <w:rFonts w:asciiTheme="majorHAnsi" w:hAnsiTheme="majorHAnsi"/>
          <w:sz w:val="20"/>
          <w:szCs w:val="20"/>
          <w:lang w:val="es-CL"/>
        </w:rPr>
        <w:t>yendo</w:t>
      </w:r>
      <w:r w:rsidR="007A0593" w:rsidRPr="0060718D">
        <w:rPr>
          <w:rFonts w:asciiTheme="majorHAnsi" w:hAnsiTheme="majorHAnsi"/>
          <w:sz w:val="20"/>
          <w:szCs w:val="20"/>
          <w:lang w:val="es-CL"/>
        </w:rPr>
        <w:t xml:space="preserve"> José Moreno Hernández</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Jerónimo Miranda Sánchez).  </w:t>
      </w:r>
      <w:r w:rsidR="00802D3C" w:rsidRPr="0060718D">
        <w:rPr>
          <w:rFonts w:asciiTheme="majorHAnsi" w:hAnsiTheme="majorHAnsi"/>
          <w:sz w:val="20"/>
          <w:szCs w:val="20"/>
          <w:lang w:val="es-CL"/>
        </w:rPr>
        <w:t>A este respecto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 xml:space="preserve">indica </w:t>
      </w:r>
      <w:r w:rsidR="00802D3C" w:rsidRPr="0060718D">
        <w:rPr>
          <w:rFonts w:asciiTheme="majorHAnsi" w:hAnsiTheme="majorHAnsi"/>
          <w:sz w:val="20"/>
          <w:szCs w:val="20"/>
          <w:lang w:val="es-CL"/>
        </w:rPr>
        <w:t>que solicitó órdenes de ar</w:t>
      </w:r>
      <w:r w:rsidR="00124653" w:rsidRPr="0060718D">
        <w:rPr>
          <w:rFonts w:asciiTheme="majorHAnsi" w:hAnsiTheme="majorHAnsi"/>
          <w:sz w:val="20"/>
          <w:szCs w:val="20"/>
          <w:lang w:val="es-CL"/>
        </w:rPr>
        <w:t>r</w:t>
      </w:r>
      <w:r w:rsidR="00802D3C" w:rsidRPr="0060718D">
        <w:rPr>
          <w:rFonts w:asciiTheme="majorHAnsi" w:hAnsiTheme="majorHAnsi"/>
          <w:sz w:val="20"/>
          <w:szCs w:val="20"/>
          <w:lang w:val="es-CL"/>
        </w:rPr>
        <w:t>esto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contra estos sospechosos adicionales</w:t>
      </w:r>
      <w:r w:rsidR="007A0593" w:rsidRPr="0060718D">
        <w:rPr>
          <w:rFonts w:asciiTheme="majorHAnsi" w:hAnsiTheme="majorHAnsi"/>
          <w:sz w:val="20"/>
          <w:szCs w:val="20"/>
          <w:lang w:val="es-CL"/>
        </w:rPr>
        <w:t>,</w:t>
      </w:r>
      <w:r w:rsidR="00B102A8" w:rsidRPr="0060718D">
        <w:rPr>
          <w:rFonts w:asciiTheme="majorHAnsi" w:hAnsiTheme="majorHAnsi"/>
          <w:sz w:val="20"/>
          <w:szCs w:val="20"/>
          <w:lang w:val="es-CL"/>
        </w:rPr>
        <w:t xml:space="preserve"> pero </w:t>
      </w:r>
      <w:r w:rsidR="00124653" w:rsidRPr="0060718D">
        <w:rPr>
          <w:rFonts w:asciiTheme="majorHAnsi" w:hAnsiTheme="majorHAnsi"/>
          <w:sz w:val="20"/>
          <w:szCs w:val="20"/>
          <w:lang w:val="es-CL"/>
        </w:rPr>
        <w:t>fueron inicialmente rechazado por las cortes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 xml:space="preserve">indica </w:t>
      </w:r>
      <w:r w:rsidR="00124653" w:rsidRPr="0060718D">
        <w:rPr>
          <w:rFonts w:asciiTheme="majorHAnsi" w:hAnsiTheme="majorHAnsi"/>
          <w:sz w:val="20"/>
          <w:szCs w:val="20"/>
          <w:lang w:val="es-CL"/>
        </w:rPr>
        <w:t>que posteriormente tuvo éxito con las órdenes de arresto</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 xml:space="preserve">emitidas el 4 de mayo de </w:t>
      </w:r>
      <w:r w:rsidR="007A0593" w:rsidRPr="0060718D">
        <w:rPr>
          <w:rFonts w:asciiTheme="majorHAnsi" w:hAnsiTheme="majorHAnsi"/>
          <w:sz w:val="20"/>
          <w:szCs w:val="20"/>
          <w:lang w:val="es-CL"/>
        </w:rPr>
        <w:t xml:space="preserve">2001. </w:t>
      </w:r>
      <w:r w:rsidR="00124653" w:rsidRPr="0060718D">
        <w:rPr>
          <w:rFonts w:asciiTheme="majorHAnsi" w:hAnsiTheme="majorHAnsi"/>
          <w:sz w:val="20"/>
          <w:szCs w:val="20"/>
          <w:lang w:val="es-CL"/>
        </w:rPr>
        <w:t>No obstante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124653" w:rsidRPr="0060718D">
        <w:rPr>
          <w:rFonts w:asciiTheme="majorHAnsi" w:hAnsiTheme="majorHAnsi"/>
          <w:sz w:val="20"/>
          <w:szCs w:val="20"/>
          <w:lang w:val="es-CL"/>
        </w:rPr>
        <w:t>fue inicialmente incapaz de llevar a cabo las órdenes de arresto</w:t>
      </w:r>
      <w:r w:rsidR="007A0593" w:rsidRPr="0060718D">
        <w:rPr>
          <w:rFonts w:asciiTheme="majorHAnsi" w:hAnsiTheme="majorHAnsi"/>
          <w:sz w:val="20"/>
          <w:szCs w:val="20"/>
          <w:lang w:val="es-CL"/>
        </w:rPr>
        <w:t xml:space="preserve"> warrants.   </w:t>
      </w:r>
      <w:r w:rsidR="00124653" w:rsidRPr="0060718D">
        <w:rPr>
          <w:rFonts w:asciiTheme="majorHAnsi" w:hAnsiTheme="majorHAnsi"/>
          <w:sz w:val="20"/>
          <w:szCs w:val="20"/>
          <w:lang w:val="es-CL"/>
        </w:rPr>
        <w:t>Entre</w:t>
      </w:r>
      <w:r w:rsidR="007A0593" w:rsidRPr="0060718D">
        <w:rPr>
          <w:rFonts w:asciiTheme="majorHAnsi" w:hAnsiTheme="majorHAnsi"/>
          <w:sz w:val="20"/>
          <w:szCs w:val="20"/>
          <w:lang w:val="es-CL"/>
        </w:rPr>
        <w:t xml:space="preserve"> 2002</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2003,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indica</w:t>
      </w:r>
      <w:r w:rsidR="00124653" w:rsidRPr="0060718D">
        <w:rPr>
          <w:rFonts w:asciiTheme="majorHAnsi" w:hAnsiTheme="majorHAnsi"/>
          <w:sz w:val="20"/>
          <w:szCs w:val="20"/>
          <w:lang w:val="es-CL"/>
        </w:rPr>
        <w:t xml:space="preserve"> que</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logró ubicar y detener</w:t>
      </w:r>
      <w:r w:rsidR="00497CAC"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a dos sospechosos ante los tribunales penales</w:t>
      </w:r>
      <w:r w:rsidR="007A0593" w:rsidRPr="0060718D">
        <w:rPr>
          <w:rFonts w:asciiTheme="majorHAnsi" w:hAnsiTheme="majorHAnsi"/>
          <w:sz w:val="20"/>
          <w:szCs w:val="20"/>
          <w:lang w:val="es-CL"/>
        </w:rPr>
        <w:t xml:space="preserve"> - José Moreno Hernández</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Jerónimo Miranda Sánchez.   </w:t>
      </w:r>
      <w:r w:rsidR="00802D3C" w:rsidRPr="0060718D">
        <w:rPr>
          <w:rFonts w:asciiTheme="majorHAnsi" w:hAnsiTheme="majorHAnsi"/>
          <w:sz w:val="20"/>
          <w:szCs w:val="20"/>
          <w:lang w:val="es-CL"/>
        </w:rPr>
        <w:t xml:space="preserve">El Estado </w:t>
      </w:r>
      <w:r w:rsidR="00124653" w:rsidRPr="0060718D">
        <w:rPr>
          <w:rFonts w:asciiTheme="majorHAnsi" w:hAnsiTheme="majorHAnsi"/>
          <w:sz w:val="20"/>
          <w:szCs w:val="20"/>
          <w:lang w:val="es-CL"/>
        </w:rPr>
        <w:t xml:space="preserve">sostiene que el 28 de noviembre de </w:t>
      </w:r>
      <w:r w:rsidR="007A0593" w:rsidRPr="0060718D">
        <w:rPr>
          <w:rFonts w:asciiTheme="majorHAnsi" w:hAnsiTheme="majorHAnsi"/>
          <w:sz w:val="20"/>
          <w:szCs w:val="20"/>
          <w:lang w:val="es-CL"/>
        </w:rPr>
        <w:t xml:space="preserve">2003,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r</w:t>
      </w:r>
      <w:r w:rsidR="00124653" w:rsidRPr="0060718D">
        <w:rPr>
          <w:rFonts w:asciiTheme="majorHAnsi" w:hAnsiTheme="majorHAnsi"/>
          <w:sz w:val="20"/>
          <w:szCs w:val="20"/>
          <w:lang w:val="es-CL"/>
        </w:rPr>
        <w:t xml:space="preserve">ecibió un </w:t>
      </w:r>
      <w:r w:rsidR="007A0593" w:rsidRPr="0060718D">
        <w:rPr>
          <w:rFonts w:asciiTheme="majorHAnsi" w:hAnsiTheme="majorHAnsi"/>
          <w:sz w:val="20"/>
          <w:szCs w:val="20"/>
          <w:lang w:val="es-CL"/>
        </w:rPr>
        <w:t>documento</w:t>
      </w:r>
      <w:r w:rsidR="00124653" w:rsidRPr="0060718D">
        <w:rPr>
          <w:rFonts w:asciiTheme="majorHAnsi" w:hAnsiTheme="majorHAnsi"/>
          <w:sz w:val="20"/>
          <w:szCs w:val="20"/>
          <w:lang w:val="es-CL"/>
        </w:rPr>
        <w:t xml:space="preserve"> de</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desistimiento</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del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favor </w:t>
      </w:r>
      <w:r w:rsidR="00124653" w:rsidRPr="0060718D">
        <w:rPr>
          <w:rFonts w:asciiTheme="majorHAnsi" w:hAnsiTheme="majorHAnsi"/>
          <w:sz w:val="20"/>
          <w:szCs w:val="20"/>
          <w:lang w:val="es-CL"/>
        </w:rPr>
        <w:t xml:space="preserve">de estas </w:t>
      </w:r>
      <w:r w:rsidR="006631FF" w:rsidRPr="0060718D">
        <w:rPr>
          <w:rFonts w:asciiTheme="majorHAnsi" w:hAnsiTheme="majorHAnsi"/>
          <w:sz w:val="20"/>
          <w:szCs w:val="20"/>
          <w:lang w:val="es-CL"/>
        </w:rPr>
        <w:t>person</w:t>
      </w:r>
      <w:r w:rsidR="00124653" w:rsidRPr="0060718D">
        <w:rPr>
          <w:rFonts w:asciiTheme="majorHAnsi" w:hAnsiTheme="majorHAnsi"/>
          <w:sz w:val="20"/>
          <w:szCs w:val="20"/>
          <w:lang w:val="es-CL"/>
        </w:rPr>
        <w:t>a</w:t>
      </w:r>
      <w:r w:rsidR="006631FF" w:rsidRPr="0060718D">
        <w:rPr>
          <w:rFonts w:asciiTheme="majorHAnsi" w:hAnsiTheme="majorHAnsi"/>
          <w:sz w:val="20"/>
          <w:szCs w:val="20"/>
          <w:lang w:val="es-CL"/>
        </w:rPr>
        <w:t>s</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producto del cual el</w:t>
      </w:r>
      <w:r w:rsidR="00802D3C" w:rsidRPr="0060718D">
        <w:rPr>
          <w:rFonts w:asciiTheme="majorHAnsi" w:hAnsiTheme="majorHAnsi"/>
          <w:sz w:val="20"/>
          <w:szCs w:val="20"/>
          <w:lang w:val="es-CL"/>
        </w:rPr>
        <w:t xml:space="preserve"> Estado </w:t>
      </w:r>
      <w:r w:rsidR="007A0593" w:rsidRPr="0060718D">
        <w:rPr>
          <w:rFonts w:asciiTheme="majorHAnsi" w:hAnsiTheme="majorHAnsi"/>
          <w:sz w:val="20"/>
          <w:szCs w:val="20"/>
          <w:lang w:val="es-CL"/>
        </w:rPr>
        <w:t>d</w:t>
      </w:r>
      <w:r w:rsidR="0060718D" w:rsidRPr="0060718D">
        <w:rPr>
          <w:rFonts w:asciiTheme="majorHAnsi" w:hAnsiTheme="majorHAnsi"/>
          <w:sz w:val="20"/>
          <w:szCs w:val="20"/>
          <w:lang w:val="es-CL"/>
        </w:rPr>
        <w:t>e</w:t>
      </w:r>
      <w:r w:rsidR="007A0593" w:rsidRPr="0060718D">
        <w:rPr>
          <w:rFonts w:asciiTheme="majorHAnsi" w:hAnsiTheme="majorHAnsi"/>
          <w:sz w:val="20"/>
          <w:szCs w:val="20"/>
          <w:lang w:val="es-CL"/>
        </w:rPr>
        <w:t>scontinu</w:t>
      </w:r>
      <w:r w:rsidR="00124653" w:rsidRPr="0060718D">
        <w:rPr>
          <w:rFonts w:asciiTheme="majorHAnsi" w:hAnsiTheme="majorHAnsi"/>
          <w:sz w:val="20"/>
          <w:szCs w:val="20"/>
          <w:lang w:val="es-CL"/>
        </w:rPr>
        <w:t>ó</w:t>
      </w:r>
      <w:r w:rsidR="007A0593" w:rsidRPr="0060718D">
        <w:rPr>
          <w:rFonts w:asciiTheme="majorHAnsi" w:hAnsiTheme="majorHAnsi"/>
          <w:sz w:val="20"/>
          <w:szCs w:val="20"/>
          <w:lang w:val="es-CL"/>
        </w:rPr>
        <w:t xml:space="preserve"> </w:t>
      </w:r>
      <w:r w:rsidR="00124653" w:rsidRPr="0060718D">
        <w:rPr>
          <w:rFonts w:asciiTheme="majorHAnsi" w:hAnsiTheme="majorHAnsi"/>
          <w:sz w:val="20"/>
          <w:szCs w:val="20"/>
          <w:lang w:val="es-CL"/>
        </w:rPr>
        <w:t>las causas contra</w:t>
      </w:r>
      <w:r w:rsidR="007A0593" w:rsidRPr="0060718D">
        <w:rPr>
          <w:rFonts w:asciiTheme="majorHAnsi" w:hAnsiTheme="majorHAnsi"/>
          <w:sz w:val="20"/>
          <w:szCs w:val="20"/>
          <w:lang w:val="es-CL"/>
        </w:rPr>
        <w:t xml:space="preserve"> José Moreno Hernández</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Jerónimo Miranda Sánchez.</w:t>
      </w:r>
    </w:p>
    <w:p w14:paraId="1A842653" w14:textId="30052638" w:rsidR="007A0593" w:rsidRPr="0060718D" w:rsidRDefault="00124653"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Respecto del alegato del peticionario que firmó el desistimiento bajo coacción</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 xml:space="preserve">sostiene que el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nunca informó al</w:t>
      </w:r>
      <w:r w:rsidR="00802D3C" w:rsidRPr="0060718D">
        <w:rPr>
          <w:rFonts w:asciiTheme="majorHAnsi" w:hAnsiTheme="majorHAnsi"/>
          <w:sz w:val="20"/>
          <w:szCs w:val="20"/>
          <w:lang w:val="es-CL"/>
        </w:rPr>
        <w:t xml:space="preserve"> Estado </w:t>
      </w:r>
      <w:r w:rsidRPr="0060718D">
        <w:rPr>
          <w:rFonts w:asciiTheme="majorHAnsi" w:hAnsiTheme="majorHAnsi"/>
          <w:sz w:val="20"/>
          <w:szCs w:val="20"/>
          <w:lang w:val="es-CL"/>
        </w:rPr>
        <w:t>que había sido detenido o amenazado por la</w:t>
      </w:r>
      <w:r w:rsidR="007A0593" w:rsidRPr="0060718D">
        <w:rPr>
          <w:rFonts w:asciiTheme="majorHAnsi" w:hAnsiTheme="majorHAnsi"/>
          <w:sz w:val="20"/>
          <w:szCs w:val="20"/>
          <w:lang w:val="es-CL"/>
        </w:rPr>
        <w:t xml:space="preserve"> Junta de Buen Gobierno</w:t>
      </w:r>
      <w:r w:rsidR="00497CAC" w:rsidRPr="0060718D">
        <w:rPr>
          <w:rFonts w:asciiTheme="majorHAnsi" w:hAnsiTheme="majorHAnsi"/>
          <w:sz w:val="20"/>
          <w:szCs w:val="20"/>
          <w:lang w:val="es-CL"/>
        </w:rPr>
        <w:t xml:space="preserve"> y </w:t>
      </w:r>
      <w:r w:rsidRPr="0060718D">
        <w:rPr>
          <w:rFonts w:asciiTheme="majorHAnsi" w:hAnsiTheme="majorHAnsi"/>
          <w:sz w:val="20"/>
          <w:szCs w:val="20"/>
          <w:lang w:val="es-CL"/>
        </w:rPr>
        <w:t>que dicho grupo lo obligó a firmar el desistimiento</w:t>
      </w:r>
      <w:r w:rsidR="007A0593" w:rsidRPr="0060718D">
        <w:rPr>
          <w:rFonts w:asciiTheme="majorHAnsi" w:hAnsiTheme="majorHAnsi"/>
          <w:sz w:val="20"/>
          <w:szCs w:val="20"/>
          <w:lang w:val="es-CL"/>
        </w:rPr>
        <w:t>.</w:t>
      </w:r>
    </w:p>
    <w:p w14:paraId="5ABEF513" w14:textId="2FCB5D9B" w:rsidR="007A0593" w:rsidRPr="0060718D" w:rsidRDefault="002860EE"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lastRenderedPageBreak/>
        <w:t>Respecto a la segunda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w:t>
      </w:r>
      <w:r w:rsidR="0060718D" w:rsidRPr="0060718D">
        <w:rPr>
          <w:rFonts w:asciiTheme="majorHAnsi" w:hAnsiTheme="majorHAnsi"/>
          <w:sz w:val="20"/>
          <w:szCs w:val="20"/>
          <w:lang w:val="es-CL"/>
        </w:rPr>
        <w:t>en mayo de</w:t>
      </w:r>
      <w:r w:rsidR="007A0593" w:rsidRPr="0060718D">
        <w:rPr>
          <w:rFonts w:asciiTheme="majorHAnsi" w:hAnsiTheme="majorHAnsi"/>
          <w:sz w:val="20"/>
          <w:szCs w:val="20"/>
          <w:lang w:val="es-CL"/>
        </w:rPr>
        <w:t xml:space="preserve"> 2003)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sostiene que una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investigación</w:t>
      </w:r>
      <w:r w:rsidRPr="0060718D">
        <w:rPr>
          <w:rFonts w:asciiTheme="majorHAnsi" w:hAnsiTheme="majorHAnsi"/>
          <w:sz w:val="20"/>
          <w:szCs w:val="20"/>
          <w:lang w:val="es-CL"/>
        </w:rPr>
        <w:t xml:space="preserve"> penal preliminar</w:t>
      </w:r>
      <w:r w:rsidR="006631FF" w:rsidRPr="0060718D">
        <w:rPr>
          <w:rFonts w:asciiTheme="majorHAnsi" w:hAnsiTheme="majorHAnsi"/>
          <w:sz w:val="20"/>
          <w:szCs w:val="20"/>
          <w:lang w:val="es-CL"/>
        </w:rPr>
        <w:t xml:space="preserve"> </w:t>
      </w:r>
      <w:r w:rsidRPr="0060718D">
        <w:rPr>
          <w:rFonts w:asciiTheme="majorHAnsi" w:hAnsiTheme="majorHAnsi"/>
          <w:sz w:val="20"/>
          <w:szCs w:val="20"/>
          <w:lang w:val="es-CL"/>
        </w:rPr>
        <w:t>fue iniciada contra</w:t>
      </w:r>
      <w:r w:rsidR="007A0593" w:rsidRPr="0060718D">
        <w:rPr>
          <w:rFonts w:asciiTheme="majorHAnsi" w:hAnsiTheme="majorHAnsi"/>
          <w:sz w:val="20"/>
          <w:szCs w:val="20"/>
          <w:lang w:val="es-CL"/>
        </w:rPr>
        <w:t xml:space="preserve"> Antonio Pérez López, Manuel Moreno Gómez, Francisco Moreno Hernández</w:t>
      </w:r>
      <w:r w:rsidR="00497CAC" w:rsidRPr="0060718D">
        <w:rPr>
          <w:rFonts w:asciiTheme="majorHAnsi" w:hAnsiTheme="majorHAnsi"/>
          <w:sz w:val="20"/>
          <w:szCs w:val="20"/>
          <w:lang w:val="es-CL"/>
        </w:rPr>
        <w:t xml:space="preserve"> y</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otros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por los crímenes de enajenación indebida</w:t>
      </w:r>
      <w:r w:rsidR="00497CAC" w:rsidRPr="0060718D">
        <w:rPr>
          <w:rFonts w:asciiTheme="majorHAnsi" w:hAnsiTheme="majorHAnsi"/>
          <w:sz w:val="20"/>
          <w:szCs w:val="20"/>
          <w:lang w:val="es-CL"/>
        </w:rPr>
        <w:t xml:space="preserve"> y </w:t>
      </w:r>
      <w:r w:rsidRPr="0060718D">
        <w:rPr>
          <w:rFonts w:asciiTheme="majorHAnsi" w:hAnsiTheme="majorHAnsi"/>
          <w:sz w:val="20"/>
          <w:szCs w:val="20"/>
          <w:lang w:val="es-CL"/>
        </w:rPr>
        <w:t>robo de ganado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En mayo de</w:t>
      </w:r>
      <w:r w:rsidR="007A0593" w:rsidRPr="0060718D">
        <w:rPr>
          <w:rFonts w:asciiTheme="majorHAnsi" w:hAnsiTheme="majorHAnsi"/>
          <w:sz w:val="20"/>
          <w:szCs w:val="20"/>
          <w:lang w:val="es-CL"/>
        </w:rPr>
        <w:t xml:space="preserve"> 2005, </w:t>
      </w:r>
      <w:r w:rsidR="0077369A" w:rsidRPr="0060718D">
        <w:rPr>
          <w:rFonts w:asciiTheme="majorHAnsi" w:hAnsiTheme="majorHAnsi"/>
          <w:sz w:val="20"/>
          <w:szCs w:val="20"/>
          <w:lang w:val="es-CL"/>
        </w:rPr>
        <w:t xml:space="preserve">las autoridades judiciales </w:t>
      </w:r>
      <w:r w:rsidR="007A0593" w:rsidRPr="0060718D">
        <w:rPr>
          <w:rFonts w:asciiTheme="majorHAnsi" w:hAnsiTheme="majorHAnsi"/>
          <w:sz w:val="20"/>
          <w:szCs w:val="20"/>
          <w:lang w:val="es-CL"/>
        </w:rPr>
        <w:t>decid</w:t>
      </w:r>
      <w:r w:rsidRPr="0060718D">
        <w:rPr>
          <w:rFonts w:asciiTheme="majorHAnsi" w:hAnsiTheme="majorHAnsi"/>
          <w:sz w:val="20"/>
          <w:szCs w:val="20"/>
          <w:lang w:val="es-CL"/>
        </w:rPr>
        <w:t>ieron que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no había la suficiente evidencia como para proceder</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w:t>
      </w:r>
      <w:r w:rsidR="007A0593" w:rsidRPr="0060718D">
        <w:rPr>
          <w:rFonts w:asciiTheme="majorHAnsi" w:hAnsiTheme="majorHAnsi"/>
          <w:sz w:val="20"/>
          <w:szCs w:val="20"/>
          <w:lang w:val="es-CL"/>
        </w:rPr>
        <w:t xml:space="preserve"> opt</w:t>
      </w:r>
      <w:r w:rsidRPr="0060718D">
        <w:rPr>
          <w:rFonts w:asciiTheme="majorHAnsi" w:hAnsiTheme="majorHAnsi"/>
          <w:sz w:val="20"/>
          <w:szCs w:val="20"/>
          <w:lang w:val="es-CL"/>
        </w:rPr>
        <w:t>aron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por no iniciar</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El 19 de julio de</w:t>
      </w:r>
      <w:r w:rsidR="007A0593" w:rsidRPr="0060718D">
        <w:rPr>
          <w:rFonts w:asciiTheme="majorHAnsi" w:hAnsiTheme="majorHAnsi"/>
          <w:sz w:val="20"/>
          <w:szCs w:val="20"/>
          <w:lang w:val="es-CL"/>
        </w:rPr>
        <w:t xml:space="preserve"> 2006, </w:t>
      </w:r>
      <w:r w:rsidR="00802D3C" w:rsidRPr="0060718D">
        <w:rPr>
          <w:rFonts w:asciiTheme="majorHAnsi" w:hAnsiTheme="majorHAnsi"/>
          <w:sz w:val="20"/>
          <w:szCs w:val="20"/>
          <w:lang w:val="es-CL"/>
        </w:rPr>
        <w:t xml:space="preserve">el Estado </w:t>
      </w:r>
      <w:r w:rsidR="007A0593" w:rsidRPr="0060718D">
        <w:rPr>
          <w:rFonts w:asciiTheme="majorHAnsi" w:hAnsiTheme="majorHAnsi"/>
          <w:sz w:val="20"/>
          <w:szCs w:val="20"/>
          <w:lang w:val="es-CL"/>
        </w:rPr>
        <w:t xml:space="preserve">indica </w:t>
      </w:r>
      <w:r w:rsidR="00B13515" w:rsidRPr="0060718D">
        <w:rPr>
          <w:rFonts w:asciiTheme="majorHAnsi" w:hAnsiTheme="majorHAnsi"/>
          <w:sz w:val="20"/>
          <w:szCs w:val="20"/>
          <w:lang w:val="es-CL"/>
        </w:rPr>
        <w:t xml:space="preserve">que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apeló a esta decisión por medio del</w:t>
      </w:r>
      <w:r w:rsidR="007A0593" w:rsidRPr="0060718D">
        <w:rPr>
          <w:rFonts w:asciiTheme="majorHAnsi" w:hAnsiTheme="majorHAnsi"/>
          <w:sz w:val="20"/>
          <w:szCs w:val="20"/>
          <w:lang w:val="es-CL"/>
        </w:rPr>
        <w:t xml:space="preserve"> </w:t>
      </w:r>
      <w:r w:rsidR="007A0593" w:rsidRPr="0060718D">
        <w:rPr>
          <w:rFonts w:asciiTheme="majorHAnsi" w:hAnsiTheme="majorHAnsi"/>
          <w:i/>
          <w:sz w:val="20"/>
          <w:szCs w:val="20"/>
          <w:lang w:val="es-CL"/>
        </w:rPr>
        <w:t>recurso de reconsideración</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Esto llevó finalmente a la</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decisión</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del 19 de febrero de</w:t>
      </w:r>
      <w:r w:rsidR="007A0593" w:rsidRPr="0060718D">
        <w:rPr>
          <w:rFonts w:asciiTheme="majorHAnsi" w:hAnsiTheme="majorHAnsi"/>
          <w:sz w:val="20"/>
          <w:szCs w:val="20"/>
          <w:lang w:val="es-CL"/>
        </w:rPr>
        <w:t xml:space="preserve"> 2010 </w:t>
      </w:r>
      <w:r w:rsidR="00B13515" w:rsidRPr="0060718D">
        <w:rPr>
          <w:rFonts w:asciiTheme="majorHAnsi" w:hAnsiTheme="majorHAnsi"/>
          <w:sz w:val="20"/>
          <w:szCs w:val="20"/>
          <w:lang w:val="es-CL"/>
        </w:rPr>
        <w:t>para</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iniciar</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contra las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B13515" w:rsidRPr="0060718D">
        <w:rPr>
          <w:rFonts w:asciiTheme="majorHAnsi" w:hAnsiTheme="majorHAnsi"/>
          <w:sz w:val="20"/>
          <w:szCs w:val="20"/>
          <w:lang w:val="es-CL"/>
        </w:rPr>
        <w:t xml:space="preserve"> ya mencionadas</w:t>
      </w:r>
      <w:r w:rsidR="007A0593" w:rsidRPr="0060718D">
        <w:rPr>
          <w:rFonts w:asciiTheme="majorHAnsi" w:hAnsiTheme="majorHAnsi"/>
          <w:sz w:val="20"/>
          <w:szCs w:val="20"/>
          <w:lang w:val="es-CL"/>
        </w:rPr>
        <w:t xml:space="preserve">. </w:t>
      </w:r>
      <w:r w:rsidR="00B13515" w:rsidRPr="0060718D">
        <w:rPr>
          <w:rFonts w:asciiTheme="majorHAnsi" w:hAnsiTheme="majorHAnsi"/>
          <w:sz w:val="20"/>
          <w:szCs w:val="20"/>
          <w:lang w:val="es-CL"/>
        </w:rPr>
        <w:t>El 24 de febrero de</w:t>
      </w:r>
      <w:r w:rsidR="007A0593" w:rsidRPr="0060718D">
        <w:rPr>
          <w:rFonts w:asciiTheme="majorHAnsi" w:hAnsiTheme="majorHAnsi"/>
          <w:sz w:val="20"/>
          <w:szCs w:val="20"/>
          <w:lang w:val="es-CL"/>
        </w:rPr>
        <w:t xml:space="preserve"> 2011, </w:t>
      </w:r>
      <w:r w:rsidR="00276955" w:rsidRPr="0060718D">
        <w:rPr>
          <w:rFonts w:asciiTheme="majorHAnsi" w:hAnsiTheme="majorHAnsi"/>
          <w:sz w:val="20"/>
          <w:szCs w:val="20"/>
          <w:lang w:val="es-CL"/>
        </w:rPr>
        <w:t>se rechazó una orden de arresto</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para estas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por la corte</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pe</w:t>
      </w:r>
      <w:r w:rsidR="007A0593" w:rsidRPr="0060718D">
        <w:rPr>
          <w:rFonts w:asciiTheme="majorHAnsi" w:hAnsiTheme="majorHAnsi"/>
          <w:sz w:val="20"/>
          <w:szCs w:val="20"/>
          <w:lang w:val="es-CL"/>
        </w:rPr>
        <w:t xml:space="preserve">nal) </w:t>
      </w:r>
      <w:r w:rsidR="00276955" w:rsidRPr="0060718D">
        <w:rPr>
          <w:rFonts w:asciiTheme="majorHAnsi" w:hAnsiTheme="majorHAnsi"/>
          <w:sz w:val="20"/>
          <w:szCs w:val="20"/>
          <w:lang w:val="es-CL"/>
        </w:rPr>
        <w:t>por falta de evidencia respecto de los presuntos crímenes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Las autoridades judiciales </w:t>
      </w:r>
      <w:r w:rsidR="00276955" w:rsidRPr="0060718D">
        <w:rPr>
          <w:rFonts w:asciiTheme="majorHAnsi" w:hAnsiTheme="majorHAnsi"/>
          <w:sz w:val="20"/>
          <w:szCs w:val="20"/>
          <w:lang w:val="es-CL"/>
        </w:rPr>
        <w:t>nuevamente optaron por no seguir</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2E0DD1" w:rsidRPr="0060718D">
        <w:rPr>
          <w:rFonts w:asciiTheme="majorHAnsi" w:hAnsiTheme="majorHAnsi"/>
          <w:sz w:val="20"/>
          <w:szCs w:val="20"/>
          <w:lang w:val="es-CL"/>
        </w:rPr>
        <w:t>de acuerdo a</w:t>
      </w:r>
      <w:r w:rsidR="00276955" w:rsidRPr="0060718D">
        <w:rPr>
          <w:rFonts w:asciiTheme="majorHAnsi" w:hAnsiTheme="majorHAnsi"/>
          <w:sz w:val="20"/>
          <w:szCs w:val="20"/>
          <w:lang w:val="es-CL"/>
        </w:rPr>
        <w:t>l</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Estado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impugnó dicha decisión mediante un recurso de</w:t>
      </w:r>
      <w:r w:rsidR="007A0593" w:rsidRPr="0060718D">
        <w:rPr>
          <w:rFonts w:asciiTheme="majorHAnsi" w:hAnsiTheme="majorHAnsi"/>
          <w:sz w:val="20"/>
          <w:szCs w:val="20"/>
          <w:lang w:val="es-CL"/>
        </w:rPr>
        <w:t xml:space="preserve"> amparo </w:t>
      </w:r>
      <w:r w:rsidR="00276955"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el cual fue resuelto parcialmente en favor del</w:t>
      </w:r>
      <w:r w:rsidR="002B517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A este respecto</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corte</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otorgó un periodo de</w:t>
      </w:r>
      <w:r w:rsidR="007A0593" w:rsidRPr="0060718D">
        <w:rPr>
          <w:rFonts w:asciiTheme="majorHAnsi" w:hAnsiTheme="majorHAnsi"/>
          <w:sz w:val="20"/>
          <w:szCs w:val="20"/>
          <w:lang w:val="es-CL"/>
        </w:rPr>
        <w:t xml:space="preserve"> 60 d</w:t>
      </w:r>
      <w:r w:rsidR="00276955" w:rsidRPr="0060718D">
        <w:rPr>
          <w:rFonts w:asciiTheme="majorHAnsi" w:hAnsiTheme="majorHAnsi"/>
          <w:sz w:val="20"/>
          <w:szCs w:val="20"/>
          <w:lang w:val="es-CL"/>
        </w:rPr>
        <w:t>í</w:t>
      </w:r>
      <w:r w:rsidR="007A0593" w:rsidRPr="0060718D">
        <w:rPr>
          <w:rFonts w:asciiTheme="majorHAnsi" w:hAnsiTheme="majorHAnsi"/>
          <w:sz w:val="20"/>
          <w:szCs w:val="20"/>
          <w:lang w:val="es-CL"/>
        </w:rPr>
        <w:t xml:space="preserve">as </w:t>
      </w:r>
      <w:r w:rsidR="00276955" w:rsidRPr="0060718D">
        <w:rPr>
          <w:rFonts w:asciiTheme="majorHAnsi" w:hAnsiTheme="majorHAnsi"/>
          <w:sz w:val="20"/>
          <w:szCs w:val="20"/>
          <w:lang w:val="es-CL"/>
        </w:rPr>
        <w:t>para que los fiscales completaran sus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investigaciones </w:t>
      </w:r>
      <w:r w:rsidR="00276955"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a partir del 9 de noviembre de</w:t>
      </w:r>
      <w:r w:rsidR="007A0593" w:rsidRPr="0060718D">
        <w:rPr>
          <w:rFonts w:asciiTheme="majorHAnsi" w:hAnsiTheme="majorHAnsi"/>
          <w:sz w:val="20"/>
          <w:szCs w:val="20"/>
          <w:lang w:val="es-CL"/>
        </w:rPr>
        <w:t xml:space="preserve"> 2012.  </w:t>
      </w:r>
      <w:r w:rsidR="00276955" w:rsidRPr="0060718D">
        <w:rPr>
          <w:rFonts w:asciiTheme="majorHAnsi" w:hAnsiTheme="majorHAnsi"/>
          <w:sz w:val="20"/>
          <w:szCs w:val="20"/>
          <w:lang w:val="es-CL"/>
        </w:rPr>
        <w:t>Esto llevó a la reanudación</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de</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contra las</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00276955" w:rsidRPr="0060718D">
        <w:rPr>
          <w:rFonts w:asciiTheme="majorHAnsi" w:hAnsiTheme="majorHAnsi"/>
          <w:sz w:val="20"/>
          <w:szCs w:val="20"/>
          <w:lang w:val="es-CL"/>
        </w:rPr>
        <w:t xml:space="preserve"> ya mencionadas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que fueron detenidas y puestas a disposición del tribunal</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Finalmente</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no obstante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276955" w:rsidRPr="0060718D">
        <w:rPr>
          <w:rFonts w:asciiTheme="majorHAnsi" w:hAnsiTheme="majorHAnsi"/>
          <w:sz w:val="20"/>
          <w:szCs w:val="20"/>
          <w:lang w:val="es-CL"/>
        </w:rPr>
        <w:t>arguye que el 21 de mayo de</w:t>
      </w:r>
      <w:r w:rsidR="007A0593" w:rsidRPr="0060718D">
        <w:rPr>
          <w:rFonts w:asciiTheme="majorHAnsi" w:hAnsiTheme="majorHAnsi"/>
          <w:sz w:val="20"/>
          <w:szCs w:val="20"/>
          <w:lang w:val="es-CL"/>
        </w:rPr>
        <w:t xml:space="preserve"> 2017,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acudió a la corte penal</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que conducía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497CAC" w:rsidRPr="0060718D">
        <w:rPr>
          <w:rFonts w:asciiTheme="majorHAnsi" w:hAnsiTheme="majorHAnsi"/>
          <w:sz w:val="20"/>
          <w:szCs w:val="20"/>
          <w:lang w:val="es-CL"/>
        </w:rPr>
        <w:t xml:space="preserve"> y </w:t>
      </w:r>
      <w:r w:rsidR="00276955" w:rsidRPr="0060718D">
        <w:rPr>
          <w:rFonts w:asciiTheme="majorHAnsi" w:hAnsiTheme="majorHAnsi"/>
          <w:sz w:val="20"/>
          <w:szCs w:val="20"/>
          <w:lang w:val="es-CL"/>
        </w:rPr>
        <w:t>desestimó su denuncia hacia esos acusados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En consecuencia</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las autoridades judiciales </w:t>
      </w:r>
      <w:r w:rsidR="007A0593" w:rsidRPr="0060718D">
        <w:rPr>
          <w:rFonts w:asciiTheme="majorHAnsi" w:hAnsiTheme="majorHAnsi"/>
          <w:sz w:val="20"/>
          <w:szCs w:val="20"/>
          <w:lang w:val="es-CL"/>
        </w:rPr>
        <w:t>d</w:t>
      </w:r>
      <w:r w:rsidR="0060718D" w:rsidRPr="0060718D">
        <w:rPr>
          <w:rFonts w:asciiTheme="majorHAnsi" w:hAnsiTheme="majorHAnsi"/>
          <w:sz w:val="20"/>
          <w:szCs w:val="20"/>
          <w:lang w:val="es-CL"/>
        </w:rPr>
        <w:t>e</w:t>
      </w:r>
      <w:r w:rsidR="007A0593" w:rsidRPr="0060718D">
        <w:rPr>
          <w:rFonts w:asciiTheme="majorHAnsi" w:hAnsiTheme="majorHAnsi"/>
          <w:sz w:val="20"/>
          <w:szCs w:val="20"/>
          <w:lang w:val="es-CL"/>
        </w:rPr>
        <w:t>scontinu</w:t>
      </w:r>
      <w:r w:rsidR="00276955" w:rsidRPr="0060718D">
        <w:rPr>
          <w:rFonts w:asciiTheme="majorHAnsi" w:hAnsiTheme="majorHAnsi"/>
          <w:sz w:val="20"/>
          <w:szCs w:val="20"/>
          <w:lang w:val="es-CL"/>
        </w:rPr>
        <w:t>aron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276955" w:rsidRPr="0060718D">
        <w:rPr>
          <w:rFonts w:asciiTheme="majorHAnsi" w:hAnsiTheme="majorHAnsi"/>
          <w:sz w:val="20"/>
          <w:szCs w:val="20"/>
          <w:lang w:val="es-CL"/>
        </w:rPr>
        <w:t>contra estos imputados</w:t>
      </w:r>
      <w:r w:rsidR="007A0593" w:rsidRPr="0060718D">
        <w:rPr>
          <w:rFonts w:asciiTheme="majorHAnsi" w:hAnsiTheme="majorHAnsi"/>
          <w:sz w:val="20"/>
          <w:szCs w:val="20"/>
          <w:lang w:val="es-CL"/>
        </w:rPr>
        <w:t>.</w:t>
      </w:r>
    </w:p>
    <w:p w14:paraId="6ACCB935" w14:textId="180F999E" w:rsidR="007A0593" w:rsidRPr="0060718D" w:rsidRDefault="00802D3C"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 xml:space="preserve">El Estado </w:t>
      </w:r>
      <w:r w:rsidR="00887108" w:rsidRPr="0060718D">
        <w:rPr>
          <w:rFonts w:asciiTheme="majorHAnsi" w:hAnsiTheme="majorHAnsi"/>
          <w:sz w:val="20"/>
          <w:szCs w:val="20"/>
          <w:lang w:val="es-CL"/>
        </w:rPr>
        <w:t>sostiene que siempre estuvo al alcance del</w:t>
      </w:r>
      <w:r w:rsidR="00F0704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 xml:space="preserve"> </w:t>
      </w:r>
      <w:r w:rsidR="00887108" w:rsidRPr="0060718D">
        <w:rPr>
          <w:rFonts w:asciiTheme="majorHAnsi" w:hAnsiTheme="majorHAnsi"/>
          <w:sz w:val="20"/>
          <w:szCs w:val="20"/>
          <w:lang w:val="es-CL"/>
        </w:rPr>
        <w:t>impugnar cualquier demora en las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investigaciones</w:t>
      </w:r>
      <w:r w:rsidR="007A0593" w:rsidRPr="0060718D">
        <w:rPr>
          <w:rFonts w:asciiTheme="majorHAnsi" w:hAnsiTheme="majorHAnsi"/>
          <w:sz w:val="20"/>
          <w:szCs w:val="20"/>
          <w:lang w:val="es-CL"/>
        </w:rPr>
        <w:t>/</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o</w:t>
      </w:r>
      <w:r w:rsidR="00380E26" w:rsidRPr="0060718D">
        <w:rPr>
          <w:rFonts w:asciiTheme="majorHAnsi" w:hAnsiTheme="majorHAnsi"/>
          <w:sz w:val="20"/>
          <w:szCs w:val="20"/>
          <w:lang w:val="es-CL"/>
        </w:rPr>
        <w:t xml:space="preserve"> la</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descontinuación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de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respecto de ambas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invasiones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mediante procedimientos de</w:t>
      </w:r>
      <w:r w:rsidR="007A0593" w:rsidRPr="0060718D">
        <w:rPr>
          <w:rFonts w:asciiTheme="majorHAnsi" w:hAnsiTheme="majorHAnsi"/>
          <w:sz w:val="20"/>
          <w:szCs w:val="20"/>
          <w:lang w:val="es-CL"/>
        </w:rPr>
        <w:t xml:space="preserve"> amparo, </w:t>
      </w:r>
      <w:r w:rsidR="00380E26" w:rsidRPr="0060718D">
        <w:rPr>
          <w:rFonts w:asciiTheme="majorHAnsi" w:hAnsiTheme="majorHAnsi"/>
          <w:sz w:val="20"/>
          <w:szCs w:val="20"/>
          <w:lang w:val="es-CL"/>
        </w:rPr>
        <w:t>o por medio de la</w:t>
      </w:r>
      <w:r w:rsidR="007A0593" w:rsidRPr="0060718D">
        <w:rPr>
          <w:rFonts w:asciiTheme="majorHAnsi" w:hAnsiTheme="majorHAnsi"/>
          <w:sz w:val="20"/>
          <w:szCs w:val="20"/>
          <w:lang w:val="es-CL"/>
        </w:rPr>
        <w:t xml:space="preserve"> “revoca</w:t>
      </w:r>
      <w:r w:rsidR="00380E26" w:rsidRPr="0060718D">
        <w:rPr>
          <w:rFonts w:asciiTheme="majorHAnsi" w:hAnsiTheme="majorHAnsi"/>
          <w:sz w:val="20"/>
          <w:szCs w:val="20"/>
          <w:lang w:val="es-CL"/>
        </w:rPr>
        <w:t>ció</w:t>
      </w:r>
      <w:r w:rsidR="007A0593" w:rsidRPr="0060718D">
        <w:rPr>
          <w:rFonts w:asciiTheme="majorHAnsi" w:hAnsiTheme="majorHAnsi"/>
          <w:sz w:val="20"/>
          <w:szCs w:val="20"/>
          <w:lang w:val="es-CL"/>
        </w:rPr>
        <w:t>n” (particular</w:t>
      </w:r>
      <w:r w:rsidR="00380E26" w:rsidRPr="0060718D">
        <w:rPr>
          <w:rFonts w:asciiTheme="majorHAnsi" w:hAnsiTheme="majorHAnsi"/>
          <w:sz w:val="20"/>
          <w:szCs w:val="20"/>
          <w:lang w:val="es-CL"/>
        </w:rPr>
        <w:t>mente</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e</w:t>
      </w:r>
      <w:r w:rsidR="007A0593" w:rsidRPr="0060718D">
        <w:rPr>
          <w:rFonts w:asciiTheme="majorHAnsi" w:hAnsiTheme="majorHAnsi"/>
          <w:sz w:val="20"/>
          <w:szCs w:val="20"/>
          <w:lang w:val="es-CL"/>
        </w:rPr>
        <w:t>n rela</w:t>
      </w:r>
      <w:r w:rsidR="00380E26" w:rsidRPr="0060718D">
        <w:rPr>
          <w:rFonts w:asciiTheme="majorHAnsi" w:hAnsiTheme="majorHAnsi"/>
          <w:sz w:val="20"/>
          <w:szCs w:val="20"/>
          <w:lang w:val="es-CL"/>
        </w:rPr>
        <w:t>c</w:t>
      </w:r>
      <w:r w:rsidR="007A0593" w:rsidRPr="0060718D">
        <w:rPr>
          <w:rFonts w:asciiTheme="majorHAnsi" w:hAnsiTheme="majorHAnsi"/>
          <w:sz w:val="20"/>
          <w:szCs w:val="20"/>
          <w:lang w:val="es-CL"/>
        </w:rPr>
        <w:t>i</w:t>
      </w:r>
      <w:r w:rsidR="00380E26" w:rsidRPr="0060718D">
        <w:rPr>
          <w:rFonts w:asciiTheme="majorHAnsi" w:hAnsiTheme="majorHAnsi"/>
          <w:sz w:val="20"/>
          <w:szCs w:val="20"/>
          <w:lang w:val="es-CL"/>
        </w:rPr>
        <w:t>ó</w:t>
      </w:r>
      <w:r w:rsidR="007A0593" w:rsidRPr="0060718D">
        <w:rPr>
          <w:rFonts w:asciiTheme="majorHAnsi" w:hAnsiTheme="majorHAnsi"/>
          <w:sz w:val="20"/>
          <w:szCs w:val="20"/>
          <w:lang w:val="es-CL"/>
        </w:rPr>
        <w:t xml:space="preserve">n </w:t>
      </w:r>
      <w:r w:rsidR="00380E26" w:rsidRPr="0060718D">
        <w:rPr>
          <w:rFonts w:asciiTheme="majorHAnsi" w:hAnsiTheme="majorHAnsi"/>
          <w:sz w:val="20"/>
          <w:szCs w:val="20"/>
          <w:lang w:val="es-CL"/>
        </w:rPr>
        <w:t>a las denuncias del</w:t>
      </w:r>
      <w:r w:rsidR="00F0704F" w:rsidRPr="0060718D">
        <w:rPr>
          <w:rFonts w:asciiTheme="majorHAnsi" w:hAnsiTheme="majorHAnsi"/>
          <w:sz w:val="20"/>
          <w:szCs w:val="20"/>
          <w:lang w:val="es-CL"/>
        </w:rPr>
        <w:t xml:space="preserve"> peticionario</w:t>
      </w:r>
      <w:r w:rsidR="00380E26" w:rsidRPr="0060718D">
        <w:rPr>
          <w:rFonts w:asciiTheme="majorHAnsi" w:hAnsiTheme="majorHAnsi"/>
          <w:sz w:val="20"/>
          <w:szCs w:val="20"/>
          <w:lang w:val="es-CL"/>
        </w:rPr>
        <w:t xml:space="preserve"> en cuanto a que sus desestimaciones fueron coaccionadas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El Estado </w:t>
      </w:r>
      <w:r w:rsidR="00380E26" w:rsidRPr="0060718D">
        <w:rPr>
          <w:rFonts w:asciiTheme="majorHAnsi" w:hAnsiTheme="majorHAnsi"/>
          <w:sz w:val="20"/>
          <w:szCs w:val="20"/>
          <w:lang w:val="es-CL"/>
        </w:rPr>
        <w:t xml:space="preserve">enfatiza que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efectivamente</w:t>
      </w:r>
      <w:r w:rsidR="007A0593" w:rsidRPr="0060718D">
        <w:rPr>
          <w:rFonts w:asciiTheme="majorHAnsi" w:hAnsiTheme="majorHAnsi"/>
          <w:sz w:val="20"/>
          <w:szCs w:val="20"/>
          <w:lang w:val="es-CL"/>
        </w:rPr>
        <w:t xml:space="preserve"> </w:t>
      </w:r>
      <w:r w:rsidR="002717F4" w:rsidRPr="0060718D">
        <w:rPr>
          <w:rFonts w:asciiTheme="majorHAnsi" w:hAnsiTheme="majorHAnsi"/>
          <w:sz w:val="20"/>
          <w:szCs w:val="20"/>
          <w:lang w:val="es-CL"/>
        </w:rPr>
        <w:t>les</w:t>
      </w:r>
      <w:r w:rsidR="00380E26" w:rsidRPr="0060718D">
        <w:rPr>
          <w:rFonts w:asciiTheme="majorHAnsi" w:hAnsiTheme="majorHAnsi"/>
          <w:sz w:val="20"/>
          <w:szCs w:val="20"/>
          <w:lang w:val="es-CL"/>
        </w:rPr>
        <w:t xml:space="preserve"> puso término a los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497CAC" w:rsidRPr="0060718D">
        <w:rPr>
          <w:rFonts w:asciiTheme="majorHAnsi" w:hAnsiTheme="majorHAnsi"/>
          <w:sz w:val="20"/>
          <w:szCs w:val="20"/>
          <w:lang w:val="es-CL"/>
        </w:rPr>
        <w:t xml:space="preserve"> y </w:t>
      </w:r>
      <w:r w:rsidR="00380E26"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las autoridades judiciales </w:t>
      </w:r>
      <w:r w:rsidR="00380E26" w:rsidRPr="0060718D">
        <w:rPr>
          <w:rFonts w:asciiTheme="majorHAnsi" w:hAnsiTheme="majorHAnsi"/>
          <w:sz w:val="20"/>
          <w:szCs w:val="20"/>
          <w:lang w:val="es-CL"/>
        </w:rPr>
        <w:t>no</w:t>
      </w:r>
      <w:r w:rsidR="007A0593" w:rsidRPr="0060718D">
        <w:rPr>
          <w:rFonts w:asciiTheme="majorHAnsi" w:hAnsiTheme="majorHAnsi"/>
          <w:sz w:val="20"/>
          <w:szCs w:val="20"/>
          <w:lang w:val="es-CL"/>
        </w:rPr>
        <w:t xml:space="preserve"> represent</w:t>
      </w:r>
      <w:r w:rsidR="00380E26" w:rsidRPr="0060718D">
        <w:rPr>
          <w:rFonts w:asciiTheme="majorHAnsi" w:hAnsiTheme="majorHAnsi"/>
          <w:sz w:val="20"/>
          <w:szCs w:val="20"/>
          <w:lang w:val="es-CL"/>
        </w:rPr>
        <w:t>an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a</w:t>
      </w:r>
      <w:r w:rsidR="00F0704F" w:rsidRPr="0060718D">
        <w:rPr>
          <w:rFonts w:asciiTheme="majorHAnsi" w:hAnsiTheme="majorHAnsi"/>
          <w:sz w:val="20"/>
          <w:szCs w:val="20"/>
          <w:lang w:val="es-CL"/>
        </w:rPr>
        <w:t>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El Estado </w:t>
      </w:r>
      <w:r w:rsidR="00380E26" w:rsidRPr="0060718D">
        <w:rPr>
          <w:rFonts w:asciiTheme="majorHAnsi" w:hAnsiTheme="majorHAnsi"/>
          <w:sz w:val="20"/>
          <w:szCs w:val="20"/>
          <w:lang w:val="es-CL"/>
        </w:rPr>
        <w:t>afirma que la decisión del</w:t>
      </w:r>
      <w:r w:rsidR="00F0704F" w:rsidRPr="0060718D">
        <w:rPr>
          <w:rFonts w:asciiTheme="majorHAnsi" w:hAnsiTheme="majorHAnsi"/>
          <w:sz w:val="20"/>
          <w:szCs w:val="20"/>
          <w:lang w:val="es-CL"/>
        </w:rPr>
        <w:t xml:space="preserve"> peticionario</w:t>
      </w:r>
      <w:r w:rsidR="00380E26" w:rsidRPr="0060718D">
        <w:rPr>
          <w:rFonts w:asciiTheme="majorHAnsi" w:hAnsiTheme="majorHAnsi"/>
          <w:sz w:val="20"/>
          <w:szCs w:val="20"/>
          <w:lang w:val="es-CL"/>
        </w:rPr>
        <w:t xml:space="preserve"> de desestimar junto con no invocar ningún recurso posterior significa que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no agotó todos los recursos disponibles</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380E26" w:rsidRPr="0060718D">
        <w:rPr>
          <w:rFonts w:asciiTheme="majorHAnsi" w:hAnsiTheme="majorHAnsi"/>
          <w:sz w:val="20"/>
          <w:szCs w:val="20"/>
          <w:lang w:val="es-CL"/>
        </w:rPr>
        <w:t>más aún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 xml:space="preserve">no califica para una </w:t>
      </w:r>
      <w:r w:rsidR="007A0593" w:rsidRPr="0060718D">
        <w:rPr>
          <w:rFonts w:asciiTheme="majorHAnsi" w:hAnsiTheme="majorHAnsi"/>
          <w:sz w:val="20"/>
          <w:szCs w:val="20"/>
          <w:lang w:val="es-CL"/>
        </w:rPr>
        <w:t>excep</w:t>
      </w:r>
      <w:r w:rsidR="00380E26" w:rsidRPr="0060718D">
        <w:rPr>
          <w:rFonts w:asciiTheme="majorHAnsi" w:hAnsiTheme="majorHAnsi"/>
          <w:sz w:val="20"/>
          <w:szCs w:val="20"/>
          <w:lang w:val="es-CL"/>
        </w:rPr>
        <w:t>c</w:t>
      </w:r>
      <w:r w:rsidR="007A0593" w:rsidRPr="0060718D">
        <w:rPr>
          <w:rFonts w:asciiTheme="majorHAnsi" w:hAnsiTheme="majorHAnsi"/>
          <w:sz w:val="20"/>
          <w:szCs w:val="20"/>
          <w:lang w:val="es-CL"/>
        </w:rPr>
        <w:t>i</w:t>
      </w:r>
      <w:r w:rsidR="00380E26" w:rsidRPr="0060718D">
        <w:rPr>
          <w:rFonts w:asciiTheme="majorHAnsi" w:hAnsiTheme="majorHAnsi"/>
          <w:sz w:val="20"/>
          <w:szCs w:val="20"/>
          <w:lang w:val="es-CL"/>
        </w:rPr>
        <w:t>ó</w:t>
      </w:r>
      <w:r w:rsidR="007A0593" w:rsidRPr="0060718D">
        <w:rPr>
          <w:rFonts w:asciiTheme="majorHAnsi" w:hAnsiTheme="majorHAnsi"/>
          <w:sz w:val="20"/>
          <w:szCs w:val="20"/>
          <w:lang w:val="es-CL"/>
        </w:rPr>
        <w:t xml:space="preserve">n </w:t>
      </w:r>
      <w:r w:rsidR="00380E26" w:rsidRPr="0060718D">
        <w:rPr>
          <w:rFonts w:asciiTheme="majorHAnsi" w:hAnsiTheme="majorHAnsi"/>
          <w:sz w:val="20"/>
          <w:szCs w:val="20"/>
          <w:lang w:val="es-CL"/>
        </w:rPr>
        <w:t>al requisito de agotar recursos internos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A este respecto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el Estado </w:t>
      </w:r>
      <w:r w:rsidR="00380E26" w:rsidRPr="0060718D">
        <w:rPr>
          <w:rFonts w:asciiTheme="majorHAnsi" w:hAnsiTheme="majorHAnsi"/>
          <w:sz w:val="20"/>
          <w:szCs w:val="20"/>
          <w:lang w:val="es-CL"/>
        </w:rPr>
        <w:t>se refiere a la jurisprudencia de la</w:t>
      </w:r>
      <w:r w:rsidR="00F0704F" w:rsidRPr="0060718D">
        <w:rPr>
          <w:rFonts w:asciiTheme="majorHAnsi" w:hAnsiTheme="majorHAnsi"/>
          <w:sz w:val="20"/>
          <w:szCs w:val="20"/>
          <w:lang w:val="es-CL"/>
        </w:rPr>
        <w:t xml:space="preserve"> CIDH</w:t>
      </w:r>
      <w:r w:rsidR="007A0593" w:rsidRPr="0060718D">
        <w:rPr>
          <w:rStyle w:val="FootnoteReference"/>
          <w:rFonts w:asciiTheme="majorHAnsi" w:hAnsiTheme="majorHAnsi"/>
          <w:sz w:val="20"/>
          <w:szCs w:val="20"/>
          <w:lang w:val="es-CL"/>
        </w:rPr>
        <w:footnoteReference w:id="6"/>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donde la</w:t>
      </w:r>
      <w:r w:rsidR="00F0704F" w:rsidRPr="0060718D">
        <w:rPr>
          <w:rFonts w:asciiTheme="majorHAnsi" w:hAnsiTheme="majorHAnsi"/>
          <w:sz w:val="20"/>
          <w:szCs w:val="20"/>
          <w:lang w:val="es-CL"/>
        </w:rPr>
        <w:t xml:space="preserve"> CIDH</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encontró una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inadmisible </w:t>
      </w:r>
      <w:r w:rsidR="00380E26" w:rsidRPr="0060718D">
        <w:rPr>
          <w:rFonts w:asciiTheme="majorHAnsi" w:hAnsiTheme="majorHAnsi"/>
          <w:sz w:val="20"/>
          <w:szCs w:val="20"/>
          <w:lang w:val="es-CL"/>
        </w:rPr>
        <w:t xml:space="preserve">por falta de agotamiento de recursos internos luego que </w:t>
      </w:r>
      <w:r w:rsidR="00F0704F" w:rsidRPr="0060718D">
        <w:rPr>
          <w:rFonts w:asciiTheme="majorHAnsi" w:hAnsiTheme="majorHAnsi"/>
          <w:sz w:val="20"/>
          <w:szCs w:val="20"/>
          <w:lang w:val="es-CL"/>
        </w:rPr>
        <w:t>l</w:t>
      </w:r>
      <w:r w:rsidR="0060718D" w:rsidRPr="0060718D">
        <w:rPr>
          <w:rFonts w:asciiTheme="majorHAnsi" w:hAnsiTheme="majorHAnsi"/>
          <w:sz w:val="20"/>
          <w:szCs w:val="20"/>
          <w:lang w:val="es-CL"/>
        </w:rPr>
        <w:t>a</w:t>
      </w:r>
      <w:r w:rsidR="00F0704F" w:rsidRPr="0060718D">
        <w:rPr>
          <w:rFonts w:asciiTheme="majorHAnsi" w:hAnsiTheme="majorHAnsi"/>
          <w:sz w:val="20"/>
          <w:szCs w:val="20"/>
          <w:lang w:val="es-CL"/>
        </w:rPr>
        <w:t xml:space="preserve"> peticionari</w:t>
      </w:r>
      <w:r w:rsidR="0060718D" w:rsidRPr="0060718D">
        <w:rPr>
          <w:rFonts w:asciiTheme="majorHAnsi" w:hAnsiTheme="majorHAnsi"/>
          <w:sz w:val="20"/>
          <w:szCs w:val="20"/>
          <w:lang w:val="es-CL"/>
        </w:rPr>
        <w:t>a</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desestim</w:t>
      </w:r>
      <w:r w:rsidR="0060718D" w:rsidRPr="0060718D">
        <w:rPr>
          <w:rFonts w:asciiTheme="majorHAnsi" w:hAnsiTheme="majorHAnsi"/>
          <w:sz w:val="20"/>
          <w:szCs w:val="20"/>
          <w:lang w:val="es-CL"/>
        </w:rPr>
        <w:t>ara</w:t>
      </w:r>
      <w:r w:rsidR="00380E26" w:rsidRPr="0060718D">
        <w:rPr>
          <w:rFonts w:asciiTheme="majorHAnsi" w:hAnsiTheme="majorHAnsi"/>
          <w:sz w:val="20"/>
          <w:szCs w:val="20"/>
          <w:lang w:val="es-CL"/>
        </w:rPr>
        <w:t xml:space="preserve"> una denuncia respecto de su desestimación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luego de alcanzar un acuerdo con los imputados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y anterior a la</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conclusión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de los procedimientos de amparo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El Estado </w:t>
      </w:r>
      <w:r w:rsidR="00380E26" w:rsidRPr="0060718D">
        <w:rPr>
          <w:rFonts w:asciiTheme="majorHAnsi" w:hAnsiTheme="majorHAnsi"/>
          <w:sz w:val="20"/>
          <w:szCs w:val="20"/>
          <w:lang w:val="es-CL"/>
        </w:rPr>
        <w:t>también sostiene que al momento de interponer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 </w:t>
      </w:r>
      <w:r w:rsidR="00380E26"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7A0593" w:rsidRPr="0060718D">
        <w:rPr>
          <w:rFonts w:asciiTheme="majorHAnsi" w:hAnsiTheme="majorHAnsi"/>
          <w:sz w:val="20"/>
          <w:szCs w:val="20"/>
          <w:lang w:val="es-CL"/>
        </w:rPr>
        <w:t>(</w:t>
      </w:r>
      <w:r w:rsidR="00380E26" w:rsidRPr="0060718D">
        <w:rPr>
          <w:rFonts w:asciiTheme="majorHAnsi" w:hAnsiTheme="majorHAnsi"/>
          <w:sz w:val="20"/>
          <w:szCs w:val="20"/>
          <w:lang w:val="es-CL"/>
        </w:rPr>
        <w:t>respecto de la segunda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estaba aún en curso</w:t>
      </w:r>
      <w:r w:rsidR="007A0593" w:rsidRPr="0060718D">
        <w:rPr>
          <w:rFonts w:asciiTheme="majorHAnsi" w:hAnsiTheme="majorHAnsi"/>
          <w:sz w:val="20"/>
          <w:szCs w:val="20"/>
          <w:lang w:val="es-CL"/>
        </w:rPr>
        <w:t xml:space="preserve"> (2003),</w:t>
      </w:r>
      <w:r w:rsidR="00497CAC" w:rsidRPr="0060718D">
        <w:rPr>
          <w:rFonts w:asciiTheme="majorHAnsi" w:hAnsiTheme="majorHAnsi"/>
          <w:sz w:val="20"/>
          <w:szCs w:val="20"/>
          <w:lang w:val="es-CL"/>
        </w:rPr>
        <w:t xml:space="preserve"> y </w:t>
      </w:r>
      <w:r w:rsidR="00380E26" w:rsidRPr="0060718D">
        <w:rPr>
          <w:rFonts w:asciiTheme="majorHAnsi" w:hAnsiTheme="majorHAnsi"/>
          <w:sz w:val="20"/>
          <w:szCs w:val="20"/>
          <w:lang w:val="es-CL"/>
        </w:rPr>
        <w:t>que esto ilustra aún más que los recursos internos</w:t>
      </w:r>
      <w:r w:rsidR="007A0593" w:rsidRPr="0060718D">
        <w:rPr>
          <w:rFonts w:asciiTheme="majorHAnsi" w:hAnsiTheme="majorHAnsi"/>
          <w:sz w:val="20"/>
          <w:szCs w:val="20"/>
          <w:lang w:val="es-CL"/>
        </w:rPr>
        <w:t xml:space="preserve"> </w:t>
      </w:r>
      <w:r w:rsidR="00380E26" w:rsidRPr="0060718D">
        <w:rPr>
          <w:rFonts w:asciiTheme="majorHAnsi" w:hAnsiTheme="majorHAnsi"/>
          <w:sz w:val="20"/>
          <w:szCs w:val="20"/>
          <w:lang w:val="es-CL"/>
        </w:rPr>
        <w:t>no fueron agotados por el</w:t>
      </w:r>
      <w:r w:rsidR="00F0704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w:t>
      </w:r>
    </w:p>
    <w:p w14:paraId="4AEA2841" w14:textId="383771A3" w:rsidR="007A0593" w:rsidRPr="0060718D" w:rsidRDefault="002717F4"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Sin embargo</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acredita que el</w:t>
      </w:r>
      <w:r w:rsidR="002B517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interpuso recursos de</w:t>
      </w:r>
      <w:r w:rsidR="007A0593" w:rsidRPr="0060718D">
        <w:rPr>
          <w:rFonts w:asciiTheme="majorHAnsi" w:hAnsiTheme="majorHAnsi"/>
          <w:sz w:val="20"/>
          <w:szCs w:val="20"/>
          <w:lang w:val="es-CL"/>
        </w:rPr>
        <w:t xml:space="preserve"> amparo </w:t>
      </w:r>
      <w:r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algunos de los cuales fueron fructíferos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se refiere al</w:t>
      </w:r>
      <w:r w:rsidR="007A0593" w:rsidRPr="0060718D">
        <w:rPr>
          <w:rFonts w:asciiTheme="majorHAnsi" w:hAnsiTheme="majorHAnsi"/>
          <w:sz w:val="20"/>
          <w:szCs w:val="20"/>
          <w:lang w:val="es-CL"/>
        </w:rPr>
        <w:t xml:space="preserve"> amparo </w:t>
      </w:r>
      <w:r w:rsidRPr="0060718D">
        <w:rPr>
          <w:rFonts w:asciiTheme="majorHAnsi" w:hAnsiTheme="majorHAnsi"/>
          <w:sz w:val="20"/>
          <w:szCs w:val="20"/>
          <w:lang w:val="es-CL"/>
        </w:rPr>
        <w:t>interpuesto en</w:t>
      </w:r>
      <w:r w:rsidR="007A0593" w:rsidRPr="0060718D">
        <w:rPr>
          <w:rFonts w:asciiTheme="majorHAnsi" w:hAnsiTheme="majorHAnsi"/>
          <w:sz w:val="20"/>
          <w:szCs w:val="20"/>
          <w:lang w:val="es-CL"/>
        </w:rPr>
        <w:t xml:space="preserve"> 2009 </w:t>
      </w:r>
      <w:r w:rsidRPr="0060718D">
        <w:rPr>
          <w:rFonts w:asciiTheme="majorHAnsi" w:hAnsiTheme="majorHAnsi"/>
          <w:sz w:val="20"/>
          <w:szCs w:val="20"/>
          <w:lang w:val="es-CL"/>
        </w:rPr>
        <w:t>que resultó</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con las</w:t>
      </w:r>
      <w:r w:rsidR="0077369A" w:rsidRPr="0060718D">
        <w:rPr>
          <w:rFonts w:asciiTheme="majorHAnsi" w:hAnsiTheme="majorHAnsi"/>
          <w:sz w:val="20"/>
          <w:szCs w:val="20"/>
          <w:lang w:val="es-CL"/>
        </w:rPr>
        <w:t xml:space="preserve"> autoridades judiciales </w:t>
      </w:r>
      <w:r w:rsidRPr="0060718D">
        <w:rPr>
          <w:rFonts w:asciiTheme="majorHAnsi" w:hAnsiTheme="majorHAnsi"/>
          <w:sz w:val="20"/>
          <w:szCs w:val="20"/>
          <w:lang w:val="es-CL"/>
        </w:rPr>
        <w:t>con órdenes de continuar la</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investigación</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w:t>
      </w:r>
      <w:r w:rsidRPr="0060718D">
        <w:rPr>
          <w:rFonts w:asciiTheme="majorHAnsi" w:hAnsiTheme="majorHAnsi"/>
          <w:sz w:val="20"/>
          <w:szCs w:val="20"/>
          <w:lang w:val="es-CL"/>
        </w:rPr>
        <w:t xml:space="preserve"> que esta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7A0593" w:rsidRPr="0060718D">
        <w:rPr>
          <w:rFonts w:asciiTheme="majorHAnsi" w:hAnsiTheme="majorHAnsi"/>
          <w:sz w:val="20"/>
          <w:szCs w:val="20"/>
          <w:lang w:val="es-CL"/>
        </w:rPr>
        <w:t>culmin</w:t>
      </w:r>
      <w:r w:rsidRPr="0060718D">
        <w:rPr>
          <w:rFonts w:asciiTheme="majorHAnsi" w:hAnsiTheme="majorHAnsi"/>
          <w:sz w:val="20"/>
          <w:szCs w:val="20"/>
          <w:lang w:val="es-CL"/>
        </w:rPr>
        <w:t>ó con el caso penal</w:t>
      </w:r>
      <w:r w:rsidR="007A0593" w:rsidRPr="0060718D">
        <w:rPr>
          <w:rFonts w:asciiTheme="majorHAnsi" w:hAnsiTheme="majorHAnsi"/>
          <w:sz w:val="20"/>
          <w:szCs w:val="20"/>
          <w:lang w:val="es-CL"/>
        </w:rPr>
        <w:t xml:space="preserve"> # 50/2010.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 xml:space="preserve">también reconoce que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interpuso un</w:t>
      </w:r>
      <w:r w:rsidR="007A0593" w:rsidRPr="0060718D">
        <w:rPr>
          <w:rFonts w:asciiTheme="majorHAnsi" w:hAnsiTheme="majorHAnsi"/>
          <w:sz w:val="20"/>
          <w:szCs w:val="20"/>
          <w:lang w:val="es-CL"/>
        </w:rPr>
        <w:t xml:space="preserve"> amparo </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2012 </w:t>
      </w:r>
      <w:r w:rsidRPr="0060718D">
        <w:rPr>
          <w:rFonts w:asciiTheme="majorHAnsi" w:hAnsiTheme="majorHAnsi"/>
          <w:sz w:val="20"/>
          <w:szCs w:val="20"/>
          <w:lang w:val="es-CL"/>
        </w:rPr>
        <w:t xml:space="preserve">que fue concedido – para </w:t>
      </w:r>
      <w:r w:rsidR="0060718D" w:rsidRPr="0060718D">
        <w:rPr>
          <w:rFonts w:asciiTheme="majorHAnsi" w:hAnsiTheme="majorHAnsi"/>
          <w:sz w:val="20"/>
          <w:szCs w:val="20"/>
          <w:lang w:val="es-CL"/>
        </w:rPr>
        <w:t>ordenar</w:t>
      </w:r>
      <w:r w:rsidRPr="0060718D">
        <w:rPr>
          <w:rFonts w:asciiTheme="majorHAnsi" w:hAnsiTheme="majorHAnsi"/>
          <w:sz w:val="20"/>
          <w:szCs w:val="20"/>
          <w:lang w:val="es-CL"/>
        </w:rPr>
        <w:t xml:space="preserve"> a la</w:t>
      </w:r>
      <w:r w:rsidR="0077369A" w:rsidRPr="0060718D">
        <w:rPr>
          <w:rFonts w:asciiTheme="majorHAnsi" w:hAnsiTheme="majorHAnsi"/>
          <w:sz w:val="20"/>
          <w:szCs w:val="20"/>
          <w:lang w:val="es-CL"/>
        </w:rPr>
        <w:t xml:space="preserve">s autoridades judiciales </w:t>
      </w:r>
      <w:r w:rsidRPr="0060718D">
        <w:rPr>
          <w:rFonts w:asciiTheme="majorHAnsi" w:hAnsiTheme="majorHAnsi"/>
          <w:sz w:val="20"/>
          <w:szCs w:val="20"/>
          <w:lang w:val="es-CL"/>
        </w:rPr>
        <w:t>a que prosiguieran con las</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investigaciones</w:t>
      </w:r>
      <w:r w:rsidR="007A0593" w:rsidRPr="0060718D">
        <w:rPr>
          <w:rFonts w:asciiTheme="majorHAnsi" w:hAnsiTheme="majorHAnsi"/>
          <w:sz w:val="20"/>
          <w:szCs w:val="20"/>
          <w:lang w:val="es-CL"/>
        </w:rPr>
        <w:t>/proce</w:t>
      </w:r>
      <w:r w:rsidRPr="0060718D">
        <w:rPr>
          <w:rFonts w:asciiTheme="majorHAnsi" w:hAnsiTheme="majorHAnsi"/>
          <w:sz w:val="20"/>
          <w:szCs w:val="20"/>
          <w:lang w:val="es-CL"/>
        </w:rPr>
        <w:t>dimientos penales</w:t>
      </w:r>
      <w:r w:rsidR="007A0593" w:rsidRPr="0060718D">
        <w:rPr>
          <w:rFonts w:asciiTheme="majorHAnsi" w:hAnsiTheme="majorHAnsi"/>
          <w:sz w:val="20"/>
          <w:szCs w:val="20"/>
          <w:lang w:val="es-CL"/>
        </w:rPr>
        <w:t>.</w:t>
      </w:r>
    </w:p>
    <w:p w14:paraId="14172526" w14:textId="5FB27C9A" w:rsidR="007A0593" w:rsidRPr="0060718D" w:rsidRDefault="002717F4"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En cuanto al plazo de presentación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presentó su</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w:t>
      </w:r>
      <w:r w:rsidR="007A0593" w:rsidRPr="0060718D">
        <w:rPr>
          <w:rFonts w:asciiTheme="majorHAnsi" w:hAnsiTheme="majorHAnsi"/>
          <w:sz w:val="20"/>
          <w:szCs w:val="20"/>
          <w:lang w:val="es-CL"/>
        </w:rPr>
        <w:t>n 2010</w:t>
      </w:r>
      <w:r w:rsidR="0060718D" w:rsidRPr="0060718D">
        <w:rPr>
          <w:rFonts w:asciiTheme="majorHAnsi" w:hAnsiTheme="majorHAnsi"/>
          <w:sz w:val="20"/>
          <w:szCs w:val="20"/>
          <w:lang w:val="es-CL"/>
        </w:rPr>
        <w:t>,</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siete años luego de ser notificado del término de la primera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investigación </w:t>
      </w:r>
      <w:r w:rsidR="007A0593" w:rsidRPr="0060718D">
        <w:rPr>
          <w:rFonts w:asciiTheme="majorHAnsi" w:hAnsiTheme="majorHAnsi"/>
          <w:sz w:val="20"/>
          <w:szCs w:val="20"/>
          <w:lang w:val="es-CL"/>
        </w:rPr>
        <w:t>(</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n 2003).  </w:t>
      </w:r>
      <w:r w:rsidR="002E0DD1" w:rsidRPr="0060718D">
        <w:rPr>
          <w:rFonts w:asciiTheme="majorHAnsi" w:hAnsiTheme="majorHAnsi"/>
          <w:sz w:val="20"/>
          <w:szCs w:val="20"/>
          <w:lang w:val="es-CL"/>
        </w:rPr>
        <w:t>De acuerdo a</w:t>
      </w:r>
      <w:r w:rsidR="00802D3C" w:rsidRPr="0060718D">
        <w:rPr>
          <w:rFonts w:asciiTheme="majorHAnsi" w:hAnsiTheme="majorHAnsi"/>
          <w:sz w:val="20"/>
          <w:szCs w:val="20"/>
          <w:lang w:val="es-CL"/>
        </w:rPr>
        <w:t xml:space="preserve">l Estado </w:t>
      </w:r>
      <w:r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fue interpuesta fuera del plazo de seis meses</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Pr="0060718D">
        <w:rPr>
          <w:rFonts w:asciiTheme="majorHAnsi" w:hAnsiTheme="majorHAnsi"/>
          <w:sz w:val="20"/>
          <w:szCs w:val="20"/>
          <w:lang w:val="es-CL"/>
        </w:rPr>
        <w:t>es por ende</w:t>
      </w:r>
      <w:r w:rsidR="007A0593" w:rsidRPr="0060718D">
        <w:rPr>
          <w:rFonts w:asciiTheme="majorHAnsi" w:hAnsiTheme="majorHAnsi"/>
          <w:sz w:val="20"/>
          <w:szCs w:val="20"/>
          <w:lang w:val="es-CL"/>
        </w:rPr>
        <w:t xml:space="preserve"> inadmisible </w:t>
      </w:r>
      <w:r w:rsidRPr="0060718D">
        <w:rPr>
          <w:rFonts w:asciiTheme="majorHAnsi" w:hAnsiTheme="majorHAnsi"/>
          <w:sz w:val="20"/>
          <w:szCs w:val="20"/>
          <w:lang w:val="es-CL"/>
        </w:rPr>
        <w:t>por concepto de ex</w:t>
      </w:r>
      <w:r w:rsidR="007A0593" w:rsidRPr="0060718D">
        <w:rPr>
          <w:rFonts w:asciiTheme="majorHAnsi" w:hAnsiTheme="majorHAnsi"/>
          <w:sz w:val="20"/>
          <w:szCs w:val="20"/>
          <w:lang w:val="es-CL"/>
        </w:rPr>
        <w:t>temporanei</w:t>
      </w:r>
      <w:r w:rsidRPr="0060718D">
        <w:rPr>
          <w:rFonts w:asciiTheme="majorHAnsi" w:hAnsiTheme="majorHAnsi"/>
          <w:sz w:val="20"/>
          <w:szCs w:val="20"/>
          <w:lang w:val="es-CL"/>
        </w:rPr>
        <w:t>dad</w:t>
      </w:r>
      <w:r w:rsidR="007A0593" w:rsidRPr="0060718D">
        <w:rPr>
          <w:rFonts w:asciiTheme="majorHAnsi" w:hAnsiTheme="majorHAnsi"/>
          <w:sz w:val="20"/>
          <w:szCs w:val="20"/>
          <w:lang w:val="es-CL"/>
        </w:rPr>
        <w:t>.</w:t>
      </w:r>
    </w:p>
    <w:p w14:paraId="730D78AF" w14:textId="77777777" w:rsidR="00807CD8" w:rsidRPr="0060718D" w:rsidRDefault="007A0593" w:rsidP="004F264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CL"/>
        </w:rPr>
      </w:pPr>
      <w:r w:rsidRPr="0060718D">
        <w:rPr>
          <w:rFonts w:asciiTheme="majorHAnsi" w:hAnsiTheme="majorHAnsi"/>
          <w:sz w:val="20"/>
          <w:szCs w:val="20"/>
          <w:lang w:val="es-CL"/>
        </w:rPr>
        <w:t>Apart</w:t>
      </w:r>
      <w:r w:rsidR="002717F4" w:rsidRPr="0060718D">
        <w:rPr>
          <w:rFonts w:asciiTheme="majorHAnsi" w:hAnsiTheme="majorHAnsi"/>
          <w:sz w:val="20"/>
          <w:szCs w:val="20"/>
          <w:lang w:val="es-CL"/>
        </w:rPr>
        <w:t>e</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de las dos</w:t>
      </w:r>
      <w:r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investigaciones</w:t>
      </w:r>
      <w:r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E76CC0" w:rsidRPr="0060718D">
        <w:rPr>
          <w:rFonts w:asciiTheme="majorHAnsi" w:hAnsiTheme="majorHAnsi"/>
          <w:sz w:val="20"/>
          <w:szCs w:val="20"/>
          <w:lang w:val="es-CL"/>
        </w:rPr>
        <w:t>sostiene que el 2 de febrero de</w:t>
      </w:r>
      <w:r w:rsidRPr="0060718D">
        <w:rPr>
          <w:rFonts w:asciiTheme="majorHAnsi" w:hAnsiTheme="majorHAnsi"/>
          <w:sz w:val="20"/>
          <w:szCs w:val="20"/>
          <w:lang w:val="es-CL"/>
        </w:rPr>
        <w:t xml:space="preserve"> 2017, </w:t>
      </w:r>
      <w:r w:rsidR="00E76CC0" w:rsidRPr="0060718D">
        <w:rPr>
          <w:rFonts w:asciiTheme="majorHAnsi" w:hAnsiTheme="majorHAnsi"/>
          <w:sz w:val="20"/>
          <w:szCs w:val="20"/>
          <w:lang w:val="es-CL"/>
        </w:rPr>
        <w:t xml:space="preserve">respondió a una denuncia del </w:t>
      </w:r>
      <w:r w:rsidR="00F0704F" w:rsidRPr="0060718D">
        <w:rPr>
          <w:rFonts w:asciiTheme="majorHAnsi" w:hAnsiTheme="majorHAnsi"/>
          <w:sz w:val="20"/>
          <w:szCs w:val="20"/>
          <w:lang w:val="es-CL"/>
        </w:rPr>
        <w:t>peticionario</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sobre un número de</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personas</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que habían invadido nuevamente su</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Pr="0060718D">
        <w:rPr>
          <w:rFonts w:asciiTheme="majorHAnsi" w:hAnsiTheme="majorHAnsi"/>
          <w:sz w:val="20"/>
          <w:szCs w:val="20"/>
          <w:lang w:val="es-CL"/>
        </w:rPr>
        <w:t xml:space="preserve">.  </w:t>
      </w:r>
      <w:r w:rsidR="002E0DD1" w:rsidRPr="0060718D">
        <w:rPr>
          <w:rFonts w:asciiTheme="majorHAnsi" w:hAnsiTheme="majorHAnsi"/>
          <w:sz w:val="20"/>
          <w:szCs w:val="20"/>
          <w:lang w:val="es-CL"/>
        </w:rPr>
        <w:t xml:space="preserve">De acuerdo </w:t>
      </w:r>
      <w:r w:rsidR="00E76CC0" w:rsidRPr="0060718D">
        <w:rPr>
          <w:rFonts w:asciiTheme="majorHAnsi" w:hAnsiTheme="majorHAnsi"/>
          <w:sz w:val="20"/>
          <w:szCs w:val="20"/>
          <w:lang w:val="es-CL"/>
        </w:rPr>
        <w:t>al Estado</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un destacamento de agentes de la fuerza pública</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fue enviado a la</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el 10 de febrero de</w:t>
      </w:r>
      <w:r w:rsidRPr="0060718D">
        <w:rPr>
          <w:rFonts w:asciiTheme="majorHAnsi" w:hAnsiTheme="majorHAnsi"/>
          <w:sz w:val="20"/>
          <w:szCs w:val="20"/>
          <w:lang w:val="es-CL"/>
        </w:rPr>
        <w:t xml:space="preserve"> 2017,</w:t>
      </w:r>
      <w:r w:rsidR="00497CAC"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con el propósito de restaurar la posesión de la</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a</w:t>
      </w:r>
      <w:r w:rsidR="00F0704F" w:rsidRPr="0060718D">
        <w:rPr>
          <w:rFonts w:asciiTheme="majorHAnsi" w:hAnsiTheme="majorHAnsi"/>
          <w:sz w:val="20"/>
          <w:szCs w:val="20"/>
          <w:lang w:val="es-CL"/>
        </w:rPr>
        <w:t>l peticionario</w:t>
      </w:r>
      <w:r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E76CC0" w:rsidRPr="0060718D">
        <w:rPr>
          <w:rFonts w:asciiTheme="majorHAnsi" w:hAnsiTheme="majorHAnsi"/>
          <w:sz w:val="20"/>
          <w:szCs w:val="20"/>
          <w:lang w:val="es-CL"/>
        </w:rPr>
        <w:t>declara que</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los oficiales de la fuerza pública no encontraron a ninguna</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persona</w:t>
      </w:r>
      <w:r w:rsidR="00E76CC0" w:rsidRPr="0060718D">
        <w:rPr>
          <w:rFonts w:asciiTheme="majorHAnsi" w:hAnsiTheme="majorHAnsi"/>
          <w:sz w:val="20"/>
          <w:szCs w:val="20"/>
          <w:lang w:val="es-CL"/>
        </w:rPr>
        <w:t xml:space="preserve"> en la</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 xml:space="preserve">a </w:t>
      </w:r>
      <w:r w:rsidRPr="0060718D">
        <w:rPr>
          <w:rFonts w:asciiTheme="majorHAnsi" w:hAnsiTheme="majorHAnsi"/>
          <w:sz w:val="20"/>
          <w:szCs w:val="20"/>
          <w:lang w:val="es-CL"/>
        </w:rPr>
        <w:t>excep</w:t>
      </w:r>
      <w:r w:rsidR="00E76CC0" w:rsidRPr="0060718D">
        <w:rPr>
          <w:rFonts w:asciiTheme="majorHAnsi" w:hAnsiTheme="majorHAnsi"/>
          <w:sz w:val="20"/>
          <w:szCs w:val="20"/>
          <w:lang w:val="es-CL"/>
        </w:rPr>
        <w:t xml:space="preserve">ción del </w:t>
      </w:r>
      <w:r w:rsidR="00F0704F" w:rsidRPr="0060718D">
        <w:rPr>
          <w:rFonts w:asciiTheme="majorHAnsi" w:hAnsiTheme="majorHAnsi"/>
          <w:sz w:val="20"/>
          <w:szCs w:val="20"/>
          <w:lang w:val="es-CL"/>
        </w:rPr>
        <w:t>peticionario</w:t>
      </w:r>
      <w:r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E76CC0" w:rsidRPr="0060718D">
        <w:rPr>
          <w:rFonts w:asciiTheme="majorHAnsi" w:hAnsiTheme="majorHAnsi"/>
          <w:sz w:val="20"/>
          <w:szCs w:val="20"/>
          <w:lang w:val="es-CL"/>
        </w:rPr>
        <w:t>que, en consecuencia</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los</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oficiales</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pudieron restablecer la</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posesión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de la</w:t>
      </w:r>
      <w:r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a</w:t>
      </w:r>
      <w:r w:rsidR="00F0704F" w:rsidRPr="0060718D">
        <w:rPr>
          <w:rFonts w:asciiTheme="majorHAnsi" w:hAnsiTheme="majorHAnsi"/>
          <w:sz w:val="20"/>
          <w:szCs w:val="20"/>
          <w:lang w:val="es-CL"/>
        </w:rPr>
        <w:t>l peticionario</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En estas circunstancias</w:t>
      </w:r>
      <w:r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E76CC0" w:rsidRPr="0060718D">
        <w:rPr>
          <w:rFonts w:asciiTheme="majorHAnsi" w:hAnsiTheme="majorHAnsi"/>
          <w:sz w:val="20"/>
          <w:szCs w:val="20"/>
          <w:lang w:val="es-CL"/>
        </w:rPr>
        <w:t xml:space="preserve">sostiene que no ha habido </w:t>
      </w:r>
      <w:r w:rsidRPr="0060718D">
        <w:rPr>
          <w:rFonts w:asciiTheme="majorHAnsi" w:hAnsiTheme="majorHAnsi"/>
          <w:sz w:val="20"/>
          <w:szCs w:val="20"/>
          <w:lang w:val="es-CL"/>
        </w:rPr>
        <w:t>inac</w:t>
      </w:r>
      <w:r w:rsidR="00E76CC0" w:rsidRPr="0060718D">
        <w:rPr>
          <w:rFonts w:asciiTheme="majorHAnsi" w:hAnsiTheme="majorHAnsi"/>
          <w:sz w:val="20"/>
          <w:szCs w:val="20"/>
          <w:lang w:val="es-CL"/>
        </w:rPr>
        <w:t>ción por su</w:t>
      </w:r>
      <w:r w:rsidRPr="0060718D">
        <w:rPr>
          <w:rFonts w:asciiTheme="majorHAnsi" w:hAnsiTheme="majorHAnsi"/>
          <w:sz w:val="20"/>
          <w:szCs w:val="20"/>
          <w:lang w:val="es-CL"/>
        </w:rPr>
        <w:t xml:space="preserve"> part</w:t>
      </w:r>
      <w:r w:rsidR="00E76CC0" w:rsidRPr="0060718D">
        <w:rPr>
          <w:rFonts w:asciiTheme="majorHAnsi" w:hAnsiTheme="majorHAnsi"/>
          <w:sz w:val="20"/>
          <w:szCs w:val="20"/>
          <w:lang w:val="es-CL"/>
        </w:rPr>
        <w:t>e</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en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reparar los derechos d</w:t>
      </w:r>
      <w:r w:rsidR="00F0704F" w:rsidRPr="0060718D">
        <w:rPr>
          <w:rFonts w:asciiTheme="majorHAnsi" w:hAnsiTheme="majorHAnsi"/>
          <w:sz w:val="20"/>
          <w:szCs w:val="20"/>
          <w:lang w:val="es-CL"/>
        </w:rPr>
        <w:t>el peticionario</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que no hay base para que el</w:t>
      </w:r>
      <w:r w:rsidR="00F0704F" w:rsidRPr="0060718D">
        <w:rPr>
          <w:rFonts w:asciiTheme="majorHAnsi" w:hAnsiTheme="majorHAnsi"/>
          <w:sz w:val="20"/>
          <w:szCs w:val="20"/>
          <w:lang w:val="es-CL"/>
        </w:rPr>
        <w:t xml:space="preserve"> peticionario</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afirme</w:t>
      </w:r>
      <w:r w:rsidRPr="0060718D">
        <w:rPr>
          <w:rFonts w:asciiTheme="majorHAnsi" w:hAnsiTheme="majorHAnsi"/>
          <w:sz w:val="20"/>
          <w:szCs w:val="20"/>
          <w:lang w:val="es-CL"/>
        </w:rPr>
        <w:t xml:space="preserve"> prima facie </w:t>
      </w:r>
      <w:r w:rsidR="00E76CC0" w:rsidRPr="0060718D">
        <w:rPr>
          <w:rFonts w:asciiTheme="majorHAnsi" w:hAnsiTheme="majorHAnsi"/>
          <w:sz w:val="20"/>
          <w:szCs w:val="20"/>
          <w:lang w:val="es-CL"/>
        </w:rPr>
        <w:t xml:space="preserve">cualquier </w:t>
      </w:r>
      <w:r w:rsidRPr="0060718D">
        <w:rPr>
          <w:rFonts w:asciiTheme="majorHAnsi" w:hAnsiTheme="majorHAnsi"/>
          <w:sz w:val="20"/>
          <w:szCs w:val="20"/>
          <w:lang w:val="es-CL"/>
        </w:rPr>
        <w:t>viola</w:t>
      </w:r>
      <w:r w:rsidR="00E76CC0" w:rsidRPr="0060718D">
        <w:rPr>
          <w:rFonts w:asciiTheme="majorHAnsi" w:hAnsiTheme="majorHAnsi"/>
          <w:sz w:val="20"/>
          <w:szCs w:val="20"/>
          <w:lang w:val="es-CL"/>
        </w:rPr>
        <w:t>ción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lastRenderedPageBreak/>
        <w:t>contra el</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Estado</w:t>
      </w:r>
      <w:r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finalmente que consecuentemente</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cualquier</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adjudicación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de la</w:t>
      </w:r>
      <w:r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constituiría una violación</w:t>
      </w:r>
      <w:r w:rsidRPr="0060718D">
        <w:rPr>
          <w:rFonts w:asciiTheme="majorHAnsi" w:hAnsiTheme="majorHAnsi"/>
          <w:sz w:val="20"/>
          <w:szCs w:val="20"/>
          <w:lang w:val="es-CL"/>
        </w:rPr>
        <w:t xml:space="preserve"> </w:t>
      </w:r>
      <w:r w:rsidR="00E76CC0" w:rsidRPr="0060718D">
        <w:rPr>
          <w:rFonts w:asciiTheme="majorHAnsi" w:hAnsiTheme="majorHAnsi"/>
          <w:sz w:val="20"/>
          <w:szCs w:val="20"/>
          <w:lang w:val="es-CL"/>
        </w:rPr>
        <w:t>de la fórmula de cuarta instancia de la</w:t>
      </w:r>
      <w:r w:rsidR="00F0704F" w:rsidRPr="0060718D">
        <w:rPr>
          <w:rFonts w:asciiTheme="majorHAnsi" w:hAnsiTheme="majorHAnsi"/>
          <w:sz w:val="20"/>
          <w:szCs w:val="20"/>
          <w:lang w:val="es-CL"/>
        </w:rPr>
        <w:t xml:space="preserve"> Comisión</w:t>
      </w:r>
      <w:r w:rsidRPr="0060718D">
        <w:rPr>
          <w:rFonts w:asciiTheme="majorHAnsi" w:hAnsiTheme="majorHAnsi"/>
          <w:sz w:val="20"/>
          <w:szCs w:val="20"/>
          <w:lang w:val="es-CL"/>
        </w:rPr>
        <w:t>.</w:t>
      </w:r>
    </w:p>
    <w:p w14:paraId="4918B9E2" w14:textId="0AFBA59F" w:rsidR="007A0593" w:rsidRPr="0060718D" w:rsidRDefault="009237FA" w:rsidP="004F264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CL"/>
        </w:rPr>
      </w:pPr>
      <w:r w:rsidRPr="0060718D">
        <w:rPr>
          <w:rFonts w:asciiTheme="majorHAnsi" w:hAnsiTheme="majorHAnsi"/>
          <w:sz w:val="20"/>
          <w:szCs w:val="20"/>
          <w:lang w:val="es-CL"/>
        </w:rPr>
        <w:t>En respuesta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insist</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Pr="0060718D">
        <w:rPr>
          <w:rFonts w:asciiTheme="majorHAnsi" w:hAnsiTheme="majorHAnsi"/>
          <w:sz w:val="20"/>
          <w:szCs w:val="20"/>
          <w:lang w:val="es-CL"/>
        </w:rPr>
        <w:t>le ha negado justicia ampliamente en base a su demora</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o falla en perseguir exhaustivamente a los responsables</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de invadir su</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insist</w:t>
      </w:r>
      <w:r w:rsidR="00807CD8" w:rsidRPr="0060718D">
        <w:rPr>
          <w:rFonts w:asciiTheme="majorHAnsi" w:hAnsiTheme="majorHAnsi"/>
          <w:sz w:val="20"/>
          <w:szCs w:val="20"/>
          <w:lang w:val="es-CL"/>
        </w:rPr>
        <w:t>e en que los crímenes cometidos respecto de las invasiones</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son</w:t>
      </w:r>
      <w:r w:rsidR="007A0593" w:rsidRPr="0060718D">
        <w:rPr>
          <w:rFonts w:asciiTheme="majorHAnsi" w:hAnsiTheme="majorHAnsi"/>
          <w:sz w:val="20"/>
          <w:szCs w:val="20"/>
          <w:lang w:val="es-CL"/>
        </w:rPr>
        <w:t xml:space="preserve"> ex officio,</w:t>
      </w:r>
      <w:r w:rsidR="00497CAC" w:rsidRPr="0060718D">
        <w:rPr>
          <w:rFonts w:asciiTheme="majorHAnsi" w:hAnsiTheme="majorHAnsi"/>
          <w:sz w:val="20"/>
          <w:szCs w:val="20"/>
          <w:lang w:val="es-CL"/>
        </w:rPr>
        <w:t xml:space="preserve"> y </w:t>
      </w:r>
      <w:r w:rsidR="00807CD8" w:rsidRPr="0060718D">
        <w:rPr>
          <w:rFonts w:asciiTheme="majorHAnsi" w:hAnsiTheme="majorHAnsi"/>
          <w:sz w:val="20"/>
          <w:szCs w:val="20"/>
          <w:lang w:val="es-CL"/>
        </w:rPr>
        <w:t>por ende debieran haber sido enjuiciados por el</w:t>
      </w:r>
      <w:r w:rsidR="00802D3C" w:rsidRPr="0060718D">
        <w:rPr>
          <w:rFonts w:asciiTheme="majorHAnsi" w:hAnsiTheme="majorHAnsi"/>
          <w:sz w:val="20"/>
          <w:szCs w:val="20"/>
          <w:lang w:val="es-CL"/>
        </w:rPr>
        <w:t xml:space="preserve"> Estado </w:t>
      </w:r>
      <w:r w:rsidR="00807CD8" w:rsidRPr="0060718D">
        <w:rPr>
          <w:rFonts w:asciiTheme="majorHAnsi" w:hAnsiTheme="majorHAnsi"/>
          <w:sz w:val="20"/>
          <w:szCs w:val="20"/>
          <w:lang w:val="es-CL"/>
        </w:rPr>
        <w:t>independientemente de cualquier presunto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desistimiento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de su parte</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rechaza la premisa del Estado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respecto de haber recuperado exitosamente la posesión de su</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e</w:t>
      </w:r>
      <w:r w:rsidR="007A0593" w:rsidRPr="0060718D">
        <w:rPr>
          <w:rFonts w:asciiTheme="majorHAnsi" w:hAnsiTheme="majorHAnsi"/>
          <w:sz w:val="20"/>
          <w:szCs w:val="20"/>
          <w:lang w:val="es-CL"/>
        </w:rPr>
        <w:t>n 2017,</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que el intento del Estado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para lograrlo sólo sirvió para aumentar la hostilidad de parte de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contra él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w:t>
      </w:r>
    </w:p>
    <w:p w14:paraId="63247117" w14:textId="22524473" w:rsidR="003239B8" w:rsidRPr="0060718D" w:rsidRDefault="003239B8" w:rsidP="007A0593">
      <w:pPr>
        <w:spacing w:before="240" w:after="240"/>
        <w:ind w:firstLine="720"/>
        <w:jc w:val="both"/>
        <w:rPr>
          <w:rFonts w:asciiTheme="majorHAnsi" w:hAnsiTheme="majorHAnsi"/>
          <w:sz w:val="20"/>
          <w:szCs w:val="20"/>
          <w:lang w:val="es-CL"/>
        </w:rPr>
      </w:pPr>
      <w:r w:rsidRPr="0060718D">
        <w:rPr>
          <w:rFonts w:asciiTheme="majorHAnsi" w:eastAsia="Cambria" w:hAnsiTheme="majorHAnsi" w:cs="Cambria"/>
          <w:b/>
          <w:bCs/>
          <w:color w:val="000000"/>
          <w:sz w:val="20"/>
          <w:szCs w:val="20"/>
          <w:u w:color="000000"/>
          <w:lang w:val="es-CL" w:eastAsia="es-ES"/>
        </w:rPr>
        <w:t>VI.</w:t>
      </w:r>
      <w:r w:rsidRPr="0060718D">
        <w:rPr>
          <w:rFonts w:asciiTheme="majorHAnsi" w:eastAsia="Cambria" w:hAnsiTheme="majorHAnsi" w:cs="Cambria"/>
          <w:b/>
          <w:bCs/>
          <w:color w:val="000000"/>
          <w:sz w:val="20"/>
          <w:szCs w:val="20"/>
          <w:u w:color="000000"/>
          <w:lang w:val="es-CL" w:eastAsia="es-ES"/>
        </w:rPr>
        <w:tab/>
      </w:r>
      <w:r w:rsidR="004A6A54" w:rsidRPr="0060718D">
        <w:rPr>
          <w:rFonts w:asciiTheme="majorHAnsi" w:hAnsiTheme="majorHAnsi"/>
          <w:b/>
          <w:bCs/>
          <w:sz w:val="20"/>
          <w:szCs w:val="20"/>
          <w:lang w:val="es-CL"/>
        </w:rPr>
        <w:t xml:space="preserve">ANÁLISIS DE </w:t>
      </w:r>
      <w:r w:rsidR="00C21FEF" w:rsidRPr="0060718D">
        <w:rPr>
          <w:rFonts w:asciiTheme="majorHAnsi" w:hAnsiTheme="majorHAnsi"/>
          <w:b/>
          <w:sz w:val="20"/>
          <w:szCs w:val="20"/>
          <w:lang w:val="es-CL"/>
        </w:rPr>
        <w:t>AGOTAMIENTO DE LOS RECURSOS INTERNOS Y PLAZO DE PRESENTACIÓN</w:t>
      </w:r>
      <w:r w:rsidR="00C21FEF" w:rsidRPr="0060718D">
        <w:rPr>
          <w:rFonts w:asciiTheme="majorHAnsi" w:eastAsia="Cambria" w:hAnsiTheme="majorHAnsi" w:cs="Cambria"/>
          <w:b/>
          <w:bCs/>
          <w:color w:val="000000"/>
          <w:sz w:val="20"/>
          <w:szCs w:val="20"/>
          <w:u w:color="000000"/>
          <w:lang w:val="es-CL" w:eastAsia="es-ES"/>
        </w:rPr>
        <w:t xml:space="preserve"> </w:t>
      </w:r>
    </w:p>
    <w:p w14:paraId="0FCFBD9F" w14:textId="73312AA6" w:rsidR="007A0593" w:rsidRPr="0060718D" w:rsidRDefault="002E0DD1" w:rsidP="006631F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CL"/>
        </w:rPr>
      </w:pPr>
      <w:r w:rsidRPr="0060718D">
        <w:rPr>
          <w:rFonts w:asciiTheme="majorHAnsi" w:hAnsiTheme="majorHAnsi"/>
          <w:sz w:val="20"/>
          <w:szCs w:val="20"/>
          <w:lang w:val="es-CL"/>
        </w:rPr>
        <w:t>De acuerdo a</w:t>
      </w:r>
      <w:r w:rsidR="00807CD8" w:rsidRPr="0060718D">
        <w:rPr>
          <w:rFonts w:asciiTheme="majorHAnsi" w:hAnsiTheme="majorHAnsi"/>
          <w:sz w:val="20"/>
          <w:szCs w:val="20"/>
          <w:lang w:val="es-CL"/>
        </w:rPr>
        <w:t xml:space="preserve">l Estado,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no agotó los recursos internos disponibles</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ya que,</w:t>
      </w:r>
      <w:r w:rsidR="00807CD8" w:rsidRPr="0060718D">
        <w:rPr>
          <w:rFonts w:asciiTheme="majorHAnsi" w:hAnsiTheme="majorHAnsi"/>
          <w:sz w:val="20"/>
          <w:szCs w:val="20"/>
          <w:lang w:val="es-CL"/>
        </w:rPr>
        <w:t xml:space="preserve"> al momento de interponer la</w:t>
      </w:r>
      <w:r w:rsidR="00F0704F" w:rsidRPr="0060718D">
        <w:rPr>
          <w:rFonts w:asciiTheme="majorHAnsi" w:hAnsiTheme="majorHAnsi"/>
          <w:sz w:val="20"/>
          <w:szCs w:val="20"/>
          <w:lang w:val="es-CL"/>
        </w:rPr>
        <w:t xml:space="preserve"> petici</w:t>
      </w:r>
      <w:r w:rsidR="00807CD8" w:rsidRPr="0060718D">
        <w:rPr>
          <w:rFonts w:asciiTheme="majorHAnsi" w:hAnsiTheme="majorHAnsi"/>
          <w:sz w:val="20"/>
          <w:szCs w:val="20"/>
          <w:lang w:val="es-CL"/>
        </w:rPr>
        <w:t>ón</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 xml:space="preserve">había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aún en curso</w:t>
      </w:r>
      <w:r w:rsidR="00497CAC" w:rsidRPr="0060718D">
        <w:rPr>
          <w:rFonts w:asciiTheme="majorHAnsi" w:hAnsiTheme="majorHAnsi"/>
          <w:sz w:val="20"/>
          <w:szCs w:val="20"/>
          <w:lang w:val="es-CL"/>
        </w:rPr>
        <w:t xml:space="preserve"> y </w:t>
      </w:r>
      <w:r w:rsidR="00807CD8" w:rsidRPr="0060718D">
        <w:rPr>
          <w:rFonts w:asciiTheme="majorHAnsi" w:hAnsiTheme="majorHAnsi"/>
          <w:sz w:val="20"/>
          <w:szCs w:val="20"/>
          <w:lang w:val="es-CL"/>
        </w:rPr>
        <w:t>más aún,</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no invocó recursos internos para reparar</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sus denuncias respecto de las</w:t>
      </w:r>
      <w:r w:rsidR="007A0593" w:rsidRPr="0060718D">
        <w:rPr>
          <w:rFonts w:asciiTheme="majorHAnsi" w:hAnsiTheme="majorHAnsi"/>
          <w:sz w:val="20"/>
          <w:szCs w:val="20"/>
          <w:lang w:val="es-CL"/>
        </w:rPr>
        <w:t xml:space="preserve"> </w:t>
      </w:r>
      <w:r w:rsidR="00C84EF3" w:rsidRPr="0060718D">
        <w:rPr>
          <w:rFonts w:asciiTheme="majorHAnsi" w:hAnsiTheme="majorHAnsi"/>
          <w:sz w:val="20"/>
          <w:szCs w:val="20"/>
          <w:lang w:val="es-CL"/>
        </w:rPr>
        <w:t>invasiones</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a su propiedad</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E471CF" w:rsidRPr="0060718D">
        <w:rPr>
          <w:rFonts w:asciiTheme="majorHAnsi" w:hAnsiTheme="majorHAnsi"/>
          <w:sz w:val="20"/>
          <w:szCs w:val="20"/>
          <w:lang w:val="es-CL"/>
        </w:rPr>
        <w:t>la presunta demora en conducir</w:t>
      </w:r>
      <w:r w:rsidR="007A0593" w:rsidRPr="0060718D">
        <w:rPr>
          <w:rFonts w:asciiTheme="majorHAnsi" w:hAnsiTheme="majorHAnsi"/>
          <w:sz w:val="20"/>
          <w:szCs w:val="20"/>
          <w:lang w:val="es-CL"/>
        </w:rPr>
        <w:t xml:space="preserve"> o complet</w:t>
      </w:r>
      <w:r w:rsidR="00E471CF" w:rsidRPr="0060718D">
        <w:rPr>
          <w:rFonts w:asciiTheme="majorHAnsi" w:hAnsiTheme="majorHAnsi"/>
          <w:sz w:val="20"/>
          <w:szCs w:val="20"/>
          <w:lang w:val="es-CL"/>
        </w:rPr>
        <w:t>ar</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investigaciones </w:t>
      </w:r>
      <w:r w:rsidR="00497CAC" w:rsidRPr="0060718D">
        <w:rPr>
          <w:rFonts w:asciiTheme="majorHAnsi" w:hAnsiTheme="majorHAnsi"/>
          <w:sz w:val="20"/>
          <w:szCs w:val="20"/>
          <w:lang w:val="es-CL"/>
        </w:rPr>
        <w:t>y</w:t>
      </w:r>
      <w:r w:rsidR="007A0593" w:rsidRPr="0060718D">
        <w:rPr>
          <w:rFonts w:asciiTheme="majorHAnsi" w:hAnsiTheme="majorHAnsi"/>
          <w:sz w:val="20"/>
          <w:szCs w:val="20"/>
          <w:lang w:val="es-CL"/>
        </w:rPr>
        <w:t xml:space="preserve">/o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802D3C" w:rsidRPr="0060718D">
        <w:rPr>
          <w:rFonts w:asciiTheme="majorHAnsi" w:hAnsiTheme="majorHAnsi"/>
          <w:sz w:val="20"/>
          <w:szCs w:val="20"/>
          <w:lang w:val="es-CL"/>
        </w:rPr>
        <w:t xml:space="preserve">El Estado </w:t>
      </w:r>
      <w:r w:rsidR="00E471CF" w:rsidRPr="0060718D">
        <w:rPr>
          <w:rFonts w:asciiTheme="majorHAnsi" w:hAnsiTheme="majorHAnsi"/>
          <w:sz w:val="20"/>
          <w:szCs w:val="20"/>
          <w:lang w:val="es-CL"/>
        </w:rPr>
        <w:t>enfatiza que el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peticionario</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desistió de dos</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Por otro lado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 xml:space="preserve">asegura que le corresponde una </w:t>
      </w:r>
      <w:r w:rsidR="007A0593" w:rsidRPr="0060718D">
        <w:rPr>
          <w:rFonts w:asciiTheme="majorHAnsi" w:hAnsiTheme="majorHAnsi"/>
          <w:sz w:val="20"/>
          <w:szCs w:val="20"/>
          <w:lang w:val="es-CL"/>
        </w:rPr>
        <w:t>excep</w:t>
      </w:r>
      <w:r w:rsidR="00E471CF" w:rsidRPr="0060718D">
        <w:rPr>
          <w:rFonts w:asciiTheme="majorHAnsi" w:hAnsiTheme="majorHAnsi"/>
          <w:sz w:val="20"/>
          <w:szCs w:val="20"/>
          <w:lang w:val="es-CL"/>
        </w:rPr>
        <w:t>c</w:t>
      </w:r>
      <w:r w:rsidR="007A0593" w:rsidRPr="0060718D">
        <w:rPr>
          <w:rFonts w:asciiTheme="majorHAnsi" w:hAnsiTheme="majorHAnsi"/>
          <w:sz w:val="20"/>
          <w:szCs w:val="20"/>
          <w:lang w:val="es-CL"/>
        </w:rPr>
        <w:t>i</w:t>
      </w:r>
      <w:r w:rsidR="00E471CF" w:rsidRPr="0060718D">
        <w:rPr>
          <w:rFonts w:asciiTheme="majorHAnsi" w:hAnsiTheme="majorHAnsi"/>
          <w:sz w:val="20"/>
          <w:szCs w:val="20"/>
          <w:lang w:val="es-CL"/>
        </w:rPr>
        <w:t>ó</w:t>
      </w:r>
      <w:r w:rsidR="007A0593" w:rsidRPr="0060718D">
        <w:rPr>
          <w:rFonts w:asciiTheme="majorHAnsi" w:hAnsiTheme="majorHAnsi"/>
          <w:sz w:val="20"/>
          <w:szCs w:val="20"/>
          <w:lang w:val="es-CL"/>
        </w:rPr>
        <w:t xml:space="preserve">n </w:t>
      </w:r>
      <w:r w:rsidR="00E471CF" w:rsidRPr="0060718D">
        <w:rPr>
          <w:rFonts w:asciiTheme="majorHAnsi" w:hAnsiTheme="majorHAnsi"/>
          <w:sz w:val="20"/>
          <w:szCs w:val="20"/>
          <w:lang w:val="es-CL"/>
        </w:rPr>
        <w:t>al requisito de agotamiento basándose en</w:t>
      </w:r>
      <w:r w:rsidR="007A0593" w:rsidRPr="0060718D">
        <w:rPr>
          <w:rFonts w:asciiTheme="majorHAnsi" w:hAnsiTheme="majorHAnsi"/>
          <w:sz w:val="20"/>
          <w:szCs w:val="20"/>
          <w:lang w:val="es-CL"/>
        </w:rPr>
        <w:t xml:space="preserve"> (a) </w:t>
      </w:r>
      <w:r w:rsidR="00E471CF" w:rsidRPr="0060718D">
        <w:rPr>
          <w:rFonts w:asciiTheme="majorHAnsi" w:hAnsiTheme="majorHAnsi"/>
          <w:sz w:val="20"/>
          <w:szCs w:val="20"/>
          <w:lang w:val="es-CL"/>
        </w:rPr>
        <w:t>la demora en culminar procedimientos internos</w:t>
      </w:r>
      <w:r w:rsidR="007A0593" w:rsidRPr="0060718D">
        <w:rPr>
          <w:rFonts w:asciiTheme="majorHAnsi" w:hAnsiTheme="majorHAnsi"/>
          <w:sz w:val="20"/>
          <w:szCs w:val="20"/>
          <w:lang w:val="es-CL"/>
        </w:rPr>
        <w:t xml:space="preserve"> (amparo)</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(b) </w:t>
      </w:r>
      <w:r w:rsidR="00E471CF" w:rsidRPr="0060718D">
        <w:rPr>
          <w:rFonts w:asciiTheme="majorHAnsi" w:hAnsiTheme="majorHAnsi"/>
          <w:sz w:val="20"/>
          <w:szCs w:val="20"/>
          <w:lang w:val="es-CL"/>
        </w:rPr>
        <w:t>falla d</w:t>
      </w:r>
      <w:r w:rsidR="00802D3C" w:rsidRPr="0060718D">
        <w:rPr>
          <w:rFonts w:asciiTheme="majorHAnsi" w:hAnsiTheme="majorHAnsi"/>
          <w:sz w:val="20"/>
          <w:szCs w:val="20"/>
          <w:lang w:val="es-CL"/>
        </w:rPr>
        <w:t xml:space="preserve">el Estado </w:t>
      </w:r>
      <w:r w:rsidR="00E471CF" w:rsidRPr="0060718D">
        <w:rPr>
          <w:rFonts w:asciiTheme="majorHAnsi" w:hAnsiTheme="majorHAnsi"/>
          <w:sz w:val="20"/>
          <w:szCs w:val="20"/>
          <w:lang w:val="es-CL"/>
        </w:rPr>
        <w:t>en</w:t>
      </w:r>
      <w:r w:rsidR="007A0593" w:rsidRPr="0060718D">
        <w:rPr>
          <w:rFonts w:asciiTheme="majorHAnsi" w:hAnsiTheme="majorHAnsi"/>
          <w:sz w:val="20"/>
          <w:szCs w:val="20"/>
          <w:lang w:val="es-CL"/>
        </w:rPr>
        <w:t xml:space="preserve"> conduc</w:t>
      </w:r>
      <w:r w:rsidR="00E471CF" w:rsidRPr="0060718D">
        <w:rPr>
          <w:rFonts w:asciiTheme="majorHAnsi" w:hAnsiTheme="majorHAnsi"/>
          <w:sz w:val="20"/>
          <w:szCs w:val="20"/>
          <w:lang w:val="es-CL"/>
        </w:rPr>
        <w:t>ir</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complet</w:t>
      </w:r>
      <w:r w:rsidR="00E471CF" w:rsidRPr="0060718D">
        <w:rPr>
          <w:rFonts w:asciiTheme="majorHAnsi" w:hAnsiTheme="majorHAnsi"/>
          <w:sz w:val="20"/>
          <w:szCs w:val="20"/>
          <w:lang w:val="es-CL"/>
        </w:rPr>
        <w:t>ar</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 xml:space="preserve">investigaciones </w:t>
      </w:r>
      <w:r w:rsidR="00E471CF" w:rsidRPr="0060718D">
        <w:rPr>
          <w:rFonts w:asciiTheme="majorHAnsi" w:hAnsiTheme="majorHAnsi"/>
          <w:sz w:val="20"/>
          <w:szCs w:val="20"/>
          <w:lang w:val="es-CL"/>
        </w:rPr>
        <w:t>y</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 xml:space="preserve">procesos </w:t>
      </w:r>
      <w:r w:rsidR="00E471CF" w:rsidRPr="0060718D">
        <w:rPr>
          <w:rFonts w:asciiTheme="majorHAnsi" w:hAnsiTheme="majorHAnsi"/>
          <w:sz w:val="20"/>
          <w:szCs w:val="20"/>
          <w:lang w:val="es-CL"/>
        </w:rPr>
        <w:t>penales completos en contra de los</w:t>
      </w:r>
      <w:r w:rsidR="007A0593" w:rsidRPr="0060718D">
        <w:rPr>
          <w:rFonts w:asciiTheme="majorHAnsi" w:hAnsiTheme="majorHAnsi"/>
          <w:sz w:val="20"/>
          <w:szCs w:val="20"/>
          <w:lang w:val="es-CL"/>
        </w:rPr>
        <w:t xml:space="preserve">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a</w:t>
      </w:r>
      <w:r w:rsidR="007A0593" w:rsidRPr="0060718D">
        <w:rPr>
          <w:rFonts w:asciiTheme="majorHAnsi" w:hAnsiTheme="majorHAnsi"/>
          <w:sz w:val="20"/>
          <w:szCs w:val="20"/>
          <w:lang w:val="es-CL"/>
        </w:rPr>
        <w:t xml:space="preserve"> </w:t>
      </w:r>
      <w:r w:rsidR="00807CD8" w:rsidRPr="0060718D">
        <w:rPr>
          <w:rFonts w:asciiTheme="majorHAnsi" w:hAnsiTheme="majorHAnsi"/>
          <w:sz w:val="20"/>
          <w:szCs w:val="20"/>
          <w:lang w:val="es-CL"/>
        </w:rPr>
        <w:t>su propiedad</w:t>
      </w:r>
      <w:r w:rsidR="007A0593" w:rsidRPr="0060718D">
        <w:rPr>
          <w:rFonts w:asciiTheme="majorHAnsi" w:hAnsiTheme="majorHAnsi"/>
          <w:sz w:val="20"/>
          <w:szCs w:val="20"/>
          <w:lang w:val="es-CL"/>
        </w:rPr>
        <w:t xml:space="preserve"> o (c) </w:t>
      </w:r>
      <w:r w:rsidR="00E471CF" w:rsidRPr="0060718D">
        <w:rPr>
          <w:rFonts w:asciiTheme="majorHAnsi" w:hAnsiTheme="majorHAnsi"/>
          <w:sz w:val="20"/>
          <w:szCs w:val="20"/>
          <w:lang w:val="es-CL"/>
        </w:rPr>
        <w:t>tomar pasos suficientes para</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 xml:space="preserve">restablecer la </w:t>
      </w:r>
      <w:r w:rsidR="006631FF" w:rsidRPr="0060718D">
        <w:rPr>
          <w:rFonts w:asciiTheme="majorHAnsi" w:hAnsiTheme="majorHAnsi"/>
          <w:sz w:val="20"/>
          <w:szCs w:val="20"/>
          <w:lang w:val="es-CL"/>
        </w:rPr>
        <w:t>propiedad</w:t>
      </w:r>
      <w:r w:rsidR="00E471CF" w:rsidRPr="0060718D">
        <w:rPr>
          <w:rFonts w:asciiTheme="majorHAnsi" w:hAnsiTheme="majorHAnsi"/>
          <w:sz w:val="20"/>
          <w:szCs w:val="20"/>
          <w:lang w:val="es-CL"/>
        </w:rPr>
        <w:t xml:space="preserve"> al</w:t>
      </w:r>
      <w:r w:rsidR="00F0704F"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 xml:space="preserve">.   </w:t>
      </w:r>
    </w:p>
    <w:p w14:paraId="30D83103" w14:textId="5815955C" w:rsidR="007A0593" w:rsidRPr="0060718D" w:rsidRDefault="00F0704F" w:rsidP="006631F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CL"/>
        </w:rPr>
      </w:pP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not</w:t>
      </w:r>
      <w:r w:rsidR="00E471CF" w:rsidRPr="0060718D">
        <w:rPr>
          <w:rFonts w:asciiTheme="majorHAnsi" w:hAnsiTheme="majorHAnsi"/>
          <w:sz w:val="20"/>
          <w:szCs w:val="20"/>
          <w:lang w:val="es-CL"/>
        </w:rPr>
        <w:t xml:space="preserve">a que </w:t>
      </w:r>
      <w:r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sí invocó diversos recursos</w:t>
      </w:r>
      <w:r w:rsidR="007A0593" w:rsidRPr="0060718D">
        <w:rPr>
          <w:rFonts w:asciiTheme="majorHAnsi" w:hAnsiTheme="majorHAnsi"/>
          <w:sz w:val="20"/>
          <w:szCs w:val="20"/>
          <w:lang w:val="es-CL"/>
        </w:rPr>
        <w:t xml:space="preserve"> (amparo) </w:t>
      </w:r>
      <w:r w:rsidR="00E471CF" w:rsidRPr="0060718D">
        <w:rPr>
          <w:rFonts w:asciiTheme="majorHAnsi" w:hAnsiTheme="majorHAnsi"/>
          <w:sz w:val="20"/>
          <w:szCs w:val="20"/>
          <w:lang w:val="es-CL"/>
        </w:rPr>
        <w:t>algunos de los cuales han sido reconocidos por el</w:t>
      </w:r>
      <w:r w:rsidR="00807CD8" w:rsidRPr="0060718D">
        <w:rPr>
          <w:rFonts w:asciiTheme="majorHAnsi" w:hAnsiTheme="majorHAnsi"/>
          <w:sz w:val="20"/>
          <w:szCs w:val="20"/>
          <w:lang w:val="es-CL"/>
        </w:rPr>
        <w:t xml:space="preserve"> Estado, </w:t>
      </w:r>
      <w:r w:rsidR="00E471CF" w:rsidRPr="0060718D">
        <w:rPr>
          <w:rFonts w:asciiTheme="majorHAnsi" w:hAnsiTheme="majorHAnsi"/>
          <w:sz w:val="20"/>
          <w:szCs w:val="20"/>
          <w:lang w:val="es-CL"/>
        </w:rPr>
        <w:t>que no han culminado en la restitución de la</w:t>
      </w:r>
      <w:r w:rsidR="000F1967" w:rsidRPr="0060718D">
        <w:rPr>
          <w:rFonts w:asciiTheme="majorHAnsi" w:hAnsiTheme="majorHAnsi"/>
          <w:sz w:val="20"/>
          <w:szCs w:val="20"/>
          <w:lang w:val="es-CL"/>
        </w:rPr>
        <w:t xml:space="preserve"> propiedad del peticionario</w:t>
      </w:r>
      <w:r w:rsidR="007A0593" w:rsidRPr="0060718D">
        <w:rPr>
          <w:rFonts w:asciiTheme="majorHAnsi" w:hAnsiTheme="majorHAnsi"/>
          <w:sz w:val="20"/>
          <w:szCs w:val="20"/>
          <w:lang w:val="es-CL"/>
        </w:rPr>
        <w:t xml:space="preserve"> – </w:t>
      </w:r>
      <w:r w:rsidR="00E471CF" w:rsidRPr="0060718D">
        <w:rPr>
          <w:rFonts w:asciiTheme="majorHAnsi" w:hAnsiTheme="majorHAnsi"/>
          <w:sz w:val="20"/>
          <w:szCs w:val="20"/>
          <w:lang w:val="es-CL"/>
        </w:rPr>
        <w:t>luego de más de</w:t>
      </w:r>
      <w:r w:rsidR="007A0593" w:rsidRPr="0060718D">
        <w:rPr>
          <w:rFonts w:asciiTheme="majorHAnsi" w:hAnsiTheme="majorHAnsi"/>
          <w:sz w:val="20"/>
          <w:szCs w:val="20"/>
          <w:lang w:val="es-CL"/>
        </w:rPr>
        <w:t xml:space="preserve"> 20 </w:t>
      </w:r>
      <w:r w:rsidR="00E471CF" w:rsidRPr="0060718D">
        <w:rPr>
          <w:rFonts w:asciiTheme="majorHAnsi" w:hAnsiTheme="majorHAnsi"/>
          <w:sz w:val="20"/>
          <w:szCs w:val="20"/>
          <w:lang w:val="es-CL"/>
        </w:rPr>
        <w:t>año</w:t>
      </w:r>
      <w:r w:rsidR="007A0593" w:rsidRPr="0060718D">
        <w:rPr>
          <w:rFonts w:asciiTheme="majorHAnsi" w:hAnsiTheme="majorHAnsi"/>
          <w:sz w:val="20"/>
          <w:szCs w:val="20"/>
          <w:lang w:val="es-CL"/>
        </w:rPr>
        <w:t xml:space="preserve">s.   </w:t>
      </w:r>
      <w:r w:rsidR="00E471CF" w:rsidRPr="0060718D">
        <w:rPr>
          <w:rFonts w:asciiTheme="majorHAnsi" w:hAnsiTheme="majorHAnsi"/>
          <w:sz w:val="20"/>
          <w:szCs w:val="20"/>
          <w:lang w:val="es-CL"/>
        </w:rPr>
        <w:t>Bajo estas circunstancias</w:t>
      </w:r>
      <w:r w:rsidR="00497CAC" w:rsidRPr="0060718D">
        <w:rPr>
          <w:rFonts w:asciiTheme="majorHAnsi" w:hAnsiTheme="majorHAnsi"/>
          <w:sz w:val="20"/>
          <w:szCs w:val="20"/>
          <w:lang w:val="es-CL"/>
        </w:rPr>
        <w:t xml:space="preserve"> y</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sin prejuzgar el fondo del caso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encuentra que la</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excepción</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al requisito de agotamiento de los recursos internos establecida en el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 46.2.c </w:t>
      </w:r>
      <w:r w:rsidR="00E471CF" w:rsidRPr="0060718D">
        <w:rPr>
          <w:rFonts w:asciiTheme="majorHAnsi" w:hAnsiTheme="majorHAnsi"/>
          <w:sz w:val="20"/>
          <w:szCs w:val="20"/>
          <w:lang w:val="es-CL"/>
        </w:rPr>
        <w:t>de la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Convención</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Americana de</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Derechos Humanos</w:t>
      </w:r>
      <w:r w:rsidR="007A0593" w:rsidRPr="0060718D">
        <w:rPr>
          <w:rFonts w:asciiTheme="majorHAnsi" w:hAnsiTheme="majorHAnsi"/>
          <w:sz w:val="20"/>
          <w:szCs w:val="20"/>
          <w:lang w:val="es-CL"/>
        </w:rPr>
        <w:t xml:space="preserve"> </w:t>
      </w:r>
      <w:r w:rsidR="00E471CF" w:rsidRPr="0060718D">
        <w:rPr>
          <w:rFonts w:asciiTheme="majorHAnsi" w:hAnsiTheme="majorHAnsi"/>
          <w:sz w:val="20"/>
          <w:szCs w:val="20"/>
          <w:lang w:val="es-CL"/>
        </w:rPr>
        <w:t>aplica a esta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petición</w:t>
      </w:r>
      <w:r w:rsidR="00497CAC" w:rsidRPr="0060718D">
        <w:rPr>
          <w:rFonts w:asciiTheme="majorHAnsi" w:hAnsiTheme="majorHAnsi"/>
          <w:sz w:val="20"/>
          <w:szCs w:val="20"/>
          <w:lang w:val="es-CL"/>
        </w:rPr>
        <w:t xml:space="preserve"> y </w:t>
      </w:r>
      <w:r w:rsidR="004476A6" w:rsidRPr="0060718D">
        <w:rPr>
          <w:rFonts w:asciiTheme="majorHAnsi" w:hAnsiTheme="majorHAnsi"/>
          <w:sz w:val="20"/>
          <w:szCs w:val="20"/>
          <w:lang w:val="es-CL"/>
        </w:rPr>
        <w:t>que esta fue interpuesta dentro de un plazo razonable bajo el</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 32.2 </w:t>
      </w:r>
      <w:r w:rsidR="004476A6" w:rsidRPr="0060718D">
        <w:rPr>
          <w:rFonts w:asciiTheme="majorHAnsi" w:hAnsiTheme="majorHAnsi"/>
          <w:sz w:val="20"/>
          <w:szCs w:val="20"/>
          <w:lang w:val="es-CL"/>
        </w:rPr>
        <w:t>del Reglamento Interno de la</w:t>
      </w:r>
      <w:r w:rsidRPr="0060718D">
        <w:rPr>
          <w:rFonts w:asciiTheme="majorHAnsi" w:hAnsiTheme="majorHAnsi"/>
          <w:sz w:val="20"/>
          <w:szCs w:val="20"/>
          <w:lang w:val="es-CL"/>
        </w:rPr>
        <w:t xml:space="preserve"> CIDH</w:t>
      </w:r>
      <w:r w:rsidR="007A0593" w:rsidRPr="0060718D">
        <w:rPr>
          <w:rFonts w:asciiTheme="majorHAnsi" w:hAnsiTheme="majorHAnsi"/>
          <w:sz w:val="20"/>
          <w:szCs w:val="20"/>
          <w:lang w:val="es-CL"/>
        </w:rPr>
        <w:t>.</w:t>
      </w:r>
    </w:p>
    <w:p w14:paraId="3B09858A" w14:textId="2FAA3C4D" w:rsidR="003239B8" w:rsidRPr="0060718D" w:rsidRDefault="003239B8" w:rsidP="007A0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CL"/>
        </w:rPr>
      </w:pPr>
      <w:r w:rsidRPr="0060718D">
        <w:rPr>
          <w:rFonts w:asciiTheme="majorHAnsi" w:hAnsiTheme="majorHAnsi"/>
          <w:b/>
          <w:bCs/>
          <w:sz w:val="20"/>
          <w:szCs w:val="20"/>
          <w:lang w:val="es-CL"/>
        </w:rPr>
        <w:t>VII.</w:t>
      </w:r>
      <w:r w:rsidRPr="0060718D">
        <w:rPr>
          <w:rFonts w:asciiTheme="majorHAnsi" w:hAnsiTheme="majorHAnsi"/>
          <w:b/>
          <w:bCs/>
          <w:sz w:val="20"/>
          <w:szCs w:val="20"/>
          <w:lang w:val="es-CL"/>
        </w:rPr>
        <w:tab/>
      </w:r>
      <w:r w:rsidR="004A6A54" w:rsidRPr="0060718D">
        <w:rPr>
          <w:rFonts w:asciiTheme="majorHAnsi" w:hAnsiTheme="majorHAnsi"/>
          <w:b/>
          <w:bCs/>
          <w:sz w:val="20"/>
          <w:szCs w:val="20"/>
          <w:lang w:val="es-CL"/>
        </w:rPr>
        <w:t xml:space="preserve">ANÁLISIS DE </w:t>
      </w:r>
      <w:r w:rsidR="00C21FEF" w:rsidRPr="0060718D">
        <w:rPr>
          <w:rFonts w:asciiTheme="majorHAnsi" w:hAnsiTheme="majorHAnsi"/>
          <w:b/>
          <w:bCs/>
          <w:sz w:val="20"/>
          <w:szCs w:val="20"/>
          <w:lang w:val="es-CL"/>
        </w:rPr>
        <w:t>CARACTERIZACIÓN DE LOS HECHOS ALEGADOS</w:t>
      </w:r>
    </w:p>
    <w:p w14:paraId="1F38F7E8" w14:textId="4F26D407" w:rsidR="007A0593" w:rsidRPr="0060718D" w:rsidRDefault="00F0704F"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considera</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que esta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versa primeramente sobre denuncias por</w:t>
      </w:r>
      <w:r w:rsidR="007A0593" w:rsidRPr="0060718D">
        <w:rPr>
          <w:rFonts w:asciiTheme="majorHAnsi" w:hAnsiTheme="majorHAnsi"/>
          <w:sz w:val="20"/>
          <w:szCs w:val="20"/>
          <w:lang w:val="es-CL"/>
        </w:rPr>
        <w:t xml:space="preserve"> viola</w:t>
      </w:r>
      <w:r w:rsidR="00F404C6" w:rsidRPr="0060718D">
        <w:rPr>
          <w:rFonts w:asciiTheme="majorHAnsi" w:hAnsiTheme="majorHAnsi"/>
          <w:sz w:val="20"/>
          <w:szCs w:val="20"/>
          <w:lang w:val="es-CL"/>
        </w:rPr>
        <w:t>ción</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al derecho de</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propiedad</w:t>
      </w:r>
      <w:r w:rsidR="00497CAC" w:rsidRPr="0060718D">
        <w:rPr>
          <w:rFonts w:asciiTheme="majorHAnsi" w:hAnsiTheme="majorHAnsi"/>
          <w:sz w:val="20"/>
          <w:szCs w:val="20"/>
          <w:lang w:val="es-CL"/>
        </w:rPr>
        <w:t xml:space="preserve"> y </w:t>
      </w:r>
      <w:r w:rsidR="00F404C6" w:rsidRPr="0060718D">
        <w:rPr>
          <w:rFonts w:asciiTheme="majorHAnsi" w:hAnsiTheme="majorHAnsi"/>
          <w:sz w:val="20"/>
          <w:szCs w:val="20"/>
          <w:lang w:val="es-CL"/>
        </w:rPr>
        <w:t xml:space="preserve">la falla del </w:t>
      </w:r>
      <w:r w:rsidR="00802D3C" w:rsidRPr="0060718D">
        <w:rPr>
          <w:rFonts w:asciiTheme="majorHAnsi" w:hAnsiTheme="majorHAnsi"/>
          <w:sz w:val="20"/>
          <w:szCs w:val="20"/>
          <w:lang w:val="es-CL"/>
        </w:rPr>
        <w:t xml:space="preserve">Estado </w:t>
      </w:r>
      <w:r w:rsidR="00F404C6" w:rsidRPr="0060718D">
        <w:rPr>
          <w:rFonts w:asciiTheme="majorHAnsi" w:hAnsiTheme="majorHAnsi"/>
          <w:sz w:val="20"/>
          <w:szCs w:val="20"/>
          <w:lang w:val="es-CL"/>
        </w:rPr>
        <w:t>en tomar cualquier paso adecuado para reparar estas violaciones</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mediante un debido proceso</w:t>
      </w:r>
      <w:r w:rsidR="007A0593" w:rsidRPr="0060718D">
        <w:rPr>
          <w:rFonts w:asciiTheme="majorHAnsi" w:hAnsiTheme="majorHAnsi"/>
          <w:sz w:val="20"/>
          <w:szCs w:val="20"/>
          <w:lang w:val="es-CL"/>
        </w:rPr>
        <w:t xml:space="preserve">/ </w:t>
      </w:r>
      <w:r w:rsidR="00B6394F" w:rsidRPr="0060718D">
        <w:rPr>
          <w:rFonts w:asciiTheme="majorHAnsi" w:hAnsiTheme="majorHAnsi"/>
          <w:sz w:val="20"/>
          <w:szCs w:val="20"/>
          <w:lang w:val="es-CL"/>
        </w:rPr>
        <w:t>investigaciones</w:t>
      </w:r>
      <w:r w:rsidR="00F404C6" w:rsidRPr="0060718D">
        <w:rPr>
          <w:rFonts w:asciiTheme="majorHAnsi" w:hAnsiTheme="majorHAnsi"/>
          <w:sz w:val="20"/>
          <w:szCs w:val="20"/>
          <w:lang w:val="es-CL"/>
        </w:rPr>
        <w:t xml:space="preserve"> criminales </w:t>
      </w:r>
      <w:r w:rsidR="007A0593" w:rsidRPr="0060718D">
        <w:rPr>
          <w:rFonts w:asciiTheme="majorHAnsi" w:hAnsiTheme="majorHAnsi"/>
          <w:sz w:val="20"/>
          <w:szCs w:val="20"/>
          <w:lang w:val="es-CL"/>
        </w:rPr>
        <w:t>/</w:t>
      </w:r>
      <w:r w:rsidR="00F404C6" w:rsidRPr="0060718D">
        <w:rPr>
          <w:rFonts w:asciiTheme="majorHAnsi" w:hAnsiTheme="majorHAnsi"/>
          <w:sz w:val="20"/>
          <w:szCs w:val="20"/>
          <w:lang w:val="es-CL"/>
        </w:rPr>
        <w:t>acusaciones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también nota que la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cont</w:t>
      </w:r>
      <w:r w:rsidR="00F404C6" w:rsidRPr="0060718D">
        <w:rPr>
          <w:rFonts w:asciiTheme="majorHAnsi" w:hAnsiTheme="majorHAnsi"/>
          <w:sz w:val="20"/>
          <w:szCs w:val="20"/>
          <w:lang w:val="es-CL"/>
        </w:rPr>
        <w:t>iene una denuncia respecto de la presunta privación d</w:t>
      </w:r>
      <w:r w:rsidRPr="0060718D">
        <w:rPr>
          <w:rFonts w:asciiTheme="majorHAnsi" w:hAnsiTheme="majorHAnsi"/>
          <w:sz w:val="20"/>
          <w:szCs w:val="20"/>
          <w:lang w:val="es-CL"/>
        </w:rPr>
        <w:t>el peticionario</w:t>
      </w:r>
      <w:r w:rsidR="00F404C6" w:rsidRPr="0060718D">
        <w:rPr>
          <w:rFonts w:asciiTheme="majorHAnsi" w:hAnsiTheme="majorHAnsi"/>
          <w:sz w:val="20"/>
          <w:szCs w:val="20"/>
          <w:lang w:val="es-CL"/>
        </w:rPr>
        <w:t xml:space="preserve"> de la libertad</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y maltrato por parte de un grupo</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 xml:space="preserve">alineado con los </w:t>
      </w:r>
      <w:r w:rsidR="00B102A8" w:rsidRPr="0060718D">
        <w:rPr>
          <w:rFonts w:asciiTheme="majorHAnsi" w:hAnsiTheme="majorHAnsi"/>
          <w:sz w:val="20"/>
          <w:szCs w:val="20"/>
          <w:lang w:val="es-CL"/>
        </w:rPr>
        <w:t>invasores</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 xml:space="preserve">de </w:t>
      </w:r>
      <w:r w:rsidR="00807CD8" w:rsidRPr="0060718D">
        <w:rPr>
          <w:rFonts w:asciiTheme="majorHAnsi" w:hAnsiTheme="majorHAnsi"/>
          <w:sz w:val="20"/>
          <w:szCs w:val="20"/>
          <w:lang w:val="es-CL"/>
        </w:rPr>
        <w:t>su propiedad</w:t>
      </w:r>
      <w:r w:rsidR="007A0593" w:rsidRPr="0060718D">
        <w:rPr>
          <w:rFonts w:asciiTheme="majorHAnsi" w:hAnsiTheme="majorHAnsi"/>
          <w:sz w:val="20"/>
          <w:szCs w:val="20"/>
          <w:lang w:val="es-CL"/>
        </w:rPr>
        <w:t xml:space="preserve">. </w:t>
      </w:r>
    </w:p>
    <w:p w14:paraId="2EDFBAF5" w14:textId="0C25DA57" w:rsidR="007A0593" w:rsidRPr="0060718D" w:rsidRDefault="00F0704F"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consider</w:t>
      </w:r>
      <w:r w:rsidR="00F404C6" w:rsidRPr="0060718D">
        <w:rPr>
          <w:rFonts w:asciiTheme="majorHAnsi" w:hAnsiTheme="majorHAnsi"/>
          <w:sz w:val="20"/>
          <w:szCs w:val="20"/>
          <w:lang w:val="es-CL"/>
        </w:rPr>
        <w:t>a</w:t>
      </w:r>
      <w:r w:rsidR="007A0593" w:rsidRPr="0060718D">
        <w:rPr>
          <w:rFonts w:asciiTheme="majorHAnsi" w:hAnsiTheme="majorHAnsi"/>
          <w:sz w:val="20"/>
          <w:szCs w:val="20"/>
          <w:lang w:val="es-CL"/>
        </w:rPr>
        <w:t xml:space="preserve"> </w:t>
      </w:r>
      <w:r w:rsidR="00F404C6" w:rsidRPr="0060718D">
        <w:rPr>
          <w:rFonts w:asciiTheme="majorHAnsi" w:hAnsiTheme="majorHAnsi"/>
          <w:sz w:val="20"/>
          <w:szCs w:val="20"/>
          <w:lang w:val="es-CL"/>
        </w:rPr>
        <w:t xml:space="preserve">el hecho que han pasado más de </w:t>
      </w:r>
      <w:r w:rsidR="007A0593" w:rsidRPr="0060718D">
        <w:rPr>
          <w:rFonts w:asciiTheme="majorHAnsi" w:hAnsiTheme="majorHAnsi"/>
          <w:sz w:val="20"/>
          <w:szCs w:val="20"/>
          <w:lang w:val="es-CL"/>
        </w:rPr>
        <w:t xml:space="preserve">20 </w:t>
      </w:r>
      <w:r w:rsidR="00F404C6" w:rsidRPr="0060718D">
        <w:rPr>
          <w:rFonts w:asciiTheme="majorHAnsi" w:hAnsiTheme="majorHAnsi"/>
          <w:sz w:val="20"/>
          <w:szCs w:val="20"/>
          <w:lang w:val="es-CL"/>
        </w:rPr>
        <w:t xml:space="preserve">años </w:t>
      </w:r>
      <w:r w:rsidR="00367A86" w:rsidRPr="0060718D">
        <w:rPr>
          <w:rFonts w:asciiTheme="majorHAnsi" w:hAnsiTheme="majorHAnsi"/>
          <w:sz w:val="20"/>
          <w:szCs w:val="20"/>
          <w:lang w:val="es-CL"/>
        </w:rPr>
        <w:t>desde la</w:t>
      </w:r>
      <w:r w:rsidR="007A0593" w:rsidRPr="0060718D">
        <w:rPr>
          <w:rFonts w:asciiTheme="majorHAnsi" w:hAnsiTheme="majorHAnsi"/>
          <w:sz w:val="20"/>
          <w:szCs w:val="20"/>
          <w:lang w:val="es-CL"/>
        </w:rPr>
        <w:t xml:space="preserve"> </w:t>
      </w:r>
      <w:r w:rsidR="006631FF" w:rsidRPr="0060718D">
        <w:rPr>
          <w:rFonts w:asciiTheme="majorHAnsi" w:hAnsiTheme="majorHAnsi"/>
          <w:sz w:val="20"/>
          <w:szCs w:val="20"/>
          <w:lang w:val="es-CL"/>
        </w:rPr>
        <w:t>invasión</w:t>
      </w:r>
      <w:r w:rsidR="00367A86" w:rsidRPr="0060718D">
        <w:rPr>
          <w:rFonts w:asciiTheme="majorHAnsi" w:hAnsiTheme="majorHAnsi"/>
          <w:sz w:val="20"/>
          <w:szCs w:val="20"/>
          <w:lang w:val="es-CL"/>
        </w:rPr>
        <w:t xml:space="preserve"> inicial</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 xml:space="preserve">de </w:t>
      </w:r>
      <w:r w:rsidR="000F1967" w:rsidRPr="0060718D">
        <w:rPr>
          <w:rFonts w:asciiTheme="majorHAnsi" w:hAnsiTheme="majorHAnsi"/>
          <w:sz w:val="20"/>
          <w:szCs w:val="20"/>
          <w:lang w:val="es-CL"/>
        </w:rPr>
        <w:t>la propiedad del peticionario</w:t>
      </w:r>
      <w:r w:rsidR="007A0593" w:rsidRPr="0060718D">
        <w:rPr>
          <w:rFonts w:asciiTheme="majorHAnsi" w:hAnsiTheme="majorHAnsi"/>
          <w:sz w:val="20"/>
          <w:szCs w:val="20"/>
          <w:lang w:val="es-CL"/>
        </w:rPr>
        <w:t>,</w:t>
      </w:r>
      <w:r w:rsidR="00497CAC" w:rsidRPr="0060718D">
        <w:rPr>
          <w:rFonts w:asciiTheme="majorHAnsi" w:hAnsiTheme="majorHAnsi"/>
          <w:sz w:val="20"/>
          <w:szCs w:val="20"/>
          <w:lang w:val="es-CL"/>
        </w:rPr>
        <w:t xml:space="preserve"> y </w:t>
      </w:r>
      <w:r w:rsidR="00367A86" w:rsidRPr="0060718D">
        <w:rPr>
          <w:rFonts w:asciiTheme="majorHAnsi" w:hAnsiTheme="majorHAnsi"/>
          <w:sz w:val="20"/>
          <w:szCs w:val="20"/>
          <w:lang w:val="es-CL"/>
        </w:rPr>
        <w:t>que el</w:t>
      </w:r>
      <w:r w:rsidRPr="0060718D">
        <w:rPr>
          <w:rFonts w:asciiTheme="majorHAnsi" w:hAnsiTheme="majorHAnsi"/>
          <w:sz w:val="20"/>
          <w:szCs w:val="20"/>
          <w:lang w:val="es-CL"/>
        </w:rPr>
        <w:t xml:space="preserve"> peticionario</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aún no ha recuperado la posesión de su</w:t>
      </w:r>
      <w:r w:rsidR="00807CD8" w:rsidRPr="0060718D">
        <w:rPr>
          <w:rFonts w:asciiTheme="majorHAnsi" w:hAnsiTheme="majorHAnsi"/>
          <w:sz w:val="20"/>
          <w:szCs w:val="20"/>
          <w:lang w:val="es-CL"/>
        </w:rPr>
        <w:t xml:space="preserve"> propiedad</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a pesar de los múltiples intentos por vía</w:t>
      </w:r>
      <w:r w:rsidR="007A0593" w:rsidRPr="0060718D">
        <w:rPr>
          <w:rFonts w:asciiTheme="majorHAnsi" w:hAnsiTheme="majorHAnsi"/>
          <w:sz w:val="20"/>
          <w:szCs w:val="20"/>
          <w:lang w:val="es-CL"/>
        </w:rPr>
        <w:t xml:space="preserve"> judicial</w:t>
      </w:r>
      <w:r w:rsidR="00367A86" w:rsidRPr="0060718D">
        <w:rPr>
          <w:rFonts w:asciiTheme="majorHAnsi" w:hAnsiTheme="majorHAnsi"/>
          <w:sz w:val="20"/>
          <w:szCs w:val="20"/>
          <w:lang w:val="es-CL"/>
        </w:rPr>
        <w:t xml:space="preserve"> dada la falta de</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algún recurso judicial conclusivo</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Basándose en las consideraciones precedentes</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la naturaleza del tema presentado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encuentra que la presente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no es manifiestamente infundada</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que se requiere un informe de fondo para</w:t>
      </w:r>
      <w:r w:rsidR="007A0593" w:rsidRPr="0060718D">
        <w:rPr>
          <w:rFonts w:asciiTheme="majorHAnsi" w:hAnsiTheme="majorHAnsi"/>
          <w:sz w:val="20"/>
          <w:szCs w:val="20"/>
          <w:lang w:val="es-CL"/>
        </w:rPr>
        <w:t xml:space="preserve"> determin</w:t>
      </w:r>
      <w:r w:rsidR="00367A86" w:rsidRPr="0060718D">
        <w:rPr>
          <w:rFonts w:asciiTheme="majorHAnsi" w:hAnsiTheme="majorHAnsi"/>
          <w:sz w:val="20"/>
          <w:szCs w:val="20"/>
          <w:lang w:val="es-CL"/>
        </w:rPr>
        <w:t>ar</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si el</w:t>
      </w:r>
      <w:r w:rsidR="00802D3C" w:rsidRPr="0060718D">
        <w:rPr>
          <w:rFonts w:asciiTheme="majorHAnsi" w:hAnsiTheme="majorHAnsi"/>
          <w:sz w:val="20"/>
          <w:szCs w:val="20"/>
          <w:lang w:val="es-CL"/>
        </w:rPr>
        <w:t xml:space="preserve"> Estado </w:t>
      </w:r>
      <w:r w:rsidR="007A0593" w:rsidRPr="0060718D">
        <w:rPr>
          <w:rFonts w:asciiTheme="majorHAnsi" w:hAnsiTheme="majorHAnsi"/>
          <w:sz w:val="20"/>
          <w:szCs w:val="20"/>
          <w:lang w:val="es-CL"/>
        </w:rPr>
        <w:t>ha</w:t>
      </w:r>
      <w:r w:rsidR="00367A86" w:rsidRPr="0060718D">
        <w:rPr>
          <w:rFonts w:asciiTheme="majorHAnsi" w:hAnsiTheme="majorHAnsi"/>
          <w:sz w:val="20"/>
          <w:szCs w:val="20"/>
          <w:lang w:val="es-CL"/>
        </w:rPr>
        <w:t xml:space="preserve"> cumplido con su deber de reparar</w:t>
      </w:r>
      <w:r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 xml:space="preserve">los derechos del </w:t>
      </w:r>
      <w:r w:rsidRPr="0060718D">
        <w:rPr>
          <w:rFonts w:asciiTheme="majorHAnsi" w:hAnsiTheme="majorHAnsi"/>
          <w:sz w:val="20"/>
          <w:szCs w:val="20"/>
          <w:lang w:val="es-CL"/>
        </w:rPr>
        <w:t>peticionario</w:t>
      </w:r>
      <w:r w:rsidR="00367A86" w:rsidRPr="0060718D">
        <w:rPr>
          <w:rFonts w:asciiTheme="majorHAnsi" w:hAnsiTheme="majorHAnsi"/>
          <w:sz w:val="20"/>
          <w:szCs w:val="20"/>
          <w:lang w:val="es-CL"/>
        </w:rPr>
        <w:t xml:space="preserve"> bajo los términos de los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s </w:t>
      </w:r>
      <w:r w:rsidR="00367A86" w:rsidRPr="0060718D">
        <w:rPr>
          <w:rFonts w:asciiTheme="majorHAnsi" w:hAnsiTheme="majorHAnsi"/>
          <w:bCs/>
          <w:sz w:val="20"/>
          <w:szCs w:val="20"/>
          <w:lang w:val="es-CL"/>
        </w:rPr>
        <w:t>8 (garantías judiciales) 21 (derecho a propiedad) y 25 (protección judicial) de la Convención Americana sobre Derechos Humanos</w:t>
      </w:r>
      <w:r w:rsidR="007A0593" w:rsidRPr="0060718D">
        <w:rPr>
          <w:rFonts w:asciiTheme="majorHAnsi" w:hAnsiTheme="majorHAnsi"/>
          <w:sz w:val="20"/>
          <w:szCs w:val="20"/>
          <w:lang w:val="es-CL"/>
        </w:rPr>
        <w:t xml:space="preserve">, </w:t>
      </w:r>
      <w:r w:rsidR="00367A86" w:rsidRPr="0060718D">
        <w:rPr>
          <w:rFonts w:asciiTheme="majorHAnsi" w:hAnsiTheme="majorHAnsi"/>
          <w:bCs/>
          <w:sz w:val="20"/>
          <w:szCs w:val="20"/>
          <w:lang w:val="es-CL"/>
        </w:rPr>
        <w:t>en relación con sus artículos 1.1 (obligación de respetar los derechos)</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Respecto de la denuncia del peticionario de privación de libertad</w:t>
      </w:r>
      <w:r w:rsidR="00497CAC" w:rsidRPr="0060718D">
        <w:rPr>
          <w:rFonts w:asciiTheme="majorHAnsi" w:hAnsiTheme="majorHAnsi"/>
          <w:sz w:val="20"/>
          <w:szCs w:val="20"/>
          <w:lang w:val="es-CL"/>
        </w:rPr>
        <w:t xml:space="preserve"> y </w:t>
      </w:r>
      <w:r w:rsidR="007A0593" w:rsidRPr="0060718D">
        <w:rPr>
          <w:rFonts w:asciiTheme="majorHAnsi" w:hAnsiTheme="majorHAnsi"/>
          <w:sz w:val="20"/>
          <w:szCs w:val="20"/>
          <w:lang w:val="es-CL"/>
        </w:rPr>
        <w:t>m</w:t>
      </w:r>
      <w:r w:rsidR="00367A86" w:rsidRPr="0060718D">
        <w:rPr>
          <w:rFonts w:asciiTheme="majorHAnsi" w:hAnsiTheme="majorHAnsi"/>
          <w:sz w:val="20"/>
          <w:szCs w:val="20"/>
          <w:lang w:val="es-CL"/>
        </w:rPr>
        <w:t>altrato</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not</w:t>
      </w:r>
      <w:r w:rsidR="00367A86" w:rsidRPr="0060718D">
        <w:rPr>
          <w:rFonts w:asciiTheme="majorHAnsi" w:hAnsiTheme="majorHAnsi"/>
          <w:sz w:val="20"/>
          <w:szCs w:val="20"/>
          <w:lang w:val="es-CL"/>
        </w:rPr>
        <w:t>a</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no informó a</w:t>
      </w:r>
      <w:r w:rsidR="00802D3C" w:rsidRPr="0060718D">
        <w:rPr>
          <w:rFonts w:asciiTheme="majorHAnsi" w:hAnsiTheme="majorHAnsi"/>
          <w:sz w:val="20"/>
          <w:szCs w:val="20"/>
          <w:lang w:val="es-CL"/>
        </w:rPr>
        <w:t xml:space="preserve">l Estado </w:t>
      </w:r>
      <w:r w:rsidR="00367A86" w:rsidRPr="0060718D">
        <w:rPr>
          <w:rFonts w:asciiTheme="majorHAnsi" w:hAnsiTheme="majorHAnsi"/>
          <w:sz w:val="20"/>
          <w:szCs w:val="20"/>
          <w:lang w:val="es-CL"/>
        </w:rPr>
        <w:t>del primer incidente ni proporcionó a</w:t>
      </w:r>
      <w:r w:rsidR="00802D3C" w:rsidRPr="0060718D">
        <w:rPr>
          <w:rFonts w:asciiTheme="majorHAnsi" w:hAnsiTheme="majorHAnsi"/>
          <w:sz w:val="20"/>
          <w:szCs w:val="20"/>
          <w:lang w:val="es-CL"/>
        </w:rPr>
        <w:t xml:space="preserve">l Estado </w:t>
      </w:r>
      <w:r w:rsidR="00367A86" w:rsidRPr="0060718D">
        <w:rPr>
          <w:rFonts w:asciiTheme="majorHAnsi" w:hAnsiTheme="majorHAnsi"/>
          <w:sz w:val="20"/>
          <w:szCs w:val="20"/>
          <w:lang w:val="es-CL"/>
        </w:rPr>
        <w:t>la</w:t>
      </w:r>
      <w:r w:rsidR="007A0593" w:rsidRPr="0060718D">
        <w:rPr>
          <w:rFonts w:asciiTheme="majorHAnsi" w:hAnsiTheme="majorHAnsi"/>
          <w:sz w:val="20"/>
          <w:szCs w:val="20"/>
          <w:lang w:val="es-CL"/>
        </w:rPr>
        <w:t xml:space="preserve"> oportuni</w:t>
      </w:r>
      <w:r w:rsidR="00367A86" w:rsidRPr="0060718D">
        <w:rPr>
          <w:rFonts w:asciiTheme="majorHAnsi" w:hAnsiTheme="majorHAnsi"/>
          <w:sz w:val="20"/>
          <w:szCs w:val="20"/>
          <w:lang w:val="es-CL"/>
        </w:rPr>
        <w:t>dad de subsanar esta denuncia</w:t>
      </w:r>
      <w:r w:rsidR="007A0593" w:rsidRPr="0060718D">
        <w:rPr>
          <w:rFonts w:asciiTheme="majorHAnsi" w:hAnsiTheme="majorHAnsi"/>
          <w:sz w:val="20"/>
          <w:szCs w:val="20"/>
          <w:lang w:val="es-CL"/>
        </w:rPr>
        <w:t xml:space="preserve"> </w:t>
      </w:r>
      <w:r w:rsidR="00367A86" w:rsidRPr="0060718D">
        <w:rPr>
          <w:rFonts w:asciiTheme="majorHAnsi" w:hAnsiTheme="majorHAnsi"/>
          <w:sz w:val="20"/>
          <w:szCs w:val="20"/>
          <w:lang w:val="es-CL"/>
        </w:rPr>
        <w:t>a nivel interno</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Más aún</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not</w:t>
      </w:r>
      <w:r w:rsidR="00286978" w:rsidRPr="0060718D">
        <w:rPr>
          <w:rFonts w:asciiTheme="majorHAnsi" w:hAnsiTheme="majorHAnsi"/>
          <w:sz w:val="20"/>
          <w:szCs w:val="20"/>
          <w:lang w:val="es-CL"/>
        </w:rPr>
        <w:t>a</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que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el peticionario</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presentó desistimientos de</w:t>
      </w:r>
      <w:r w:rsidR="007A0593" w:rsidRPr="0060718D">
        <w:rPr>
          <w:rFonts w:asciiTheme="majorHAnsi" w:hAnsiTheme="majorHAnsi"/>
          <w:sz w:val="20"/>
          <w:szCs w:val="20"/>
          <w:lang w:val="es-CL"/>
        </w:rPr>
        <w:t xml:space="preserve"> </w:t>
      </w:r>
      <w:r w:rsidR="0077369A" w:rsidRPr="0060718D">
        <w:rPr>
          <w:rFonts w:asciiTheme="majorHAnsi" w:hAnsiTheme="majorHAnsi"/>
          <w:sz w:val="20"/>
          <w:szCs w:val="20"/>
          <w:lang w:val="es-CL"/>
        </w:rPr>
        <w:t>procesos penales</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iniciados</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por el Estado</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Consecuentemente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 xml:space="preserve">es incapaz de </w:t>
      </w:r>
      <w:r w:rsidR="007A0593" w:rsidRPr="0060718D">
        <w:rPr>
          <w:rFonts w:asciiTheme="majorHAnsi" w:hAnsiTheme="majorHAnsi"/>
          <w:sz w:val="20"/>
          <w:szCs w:val="20"/>
          <w:lang w:val="es-CL"/>
        </w:rPr>
        <w:t>consider</w:t>
      </w:r>
      <w:r w:rsidR="00286978" w:rsidRPr="0060718D">
        <w:rPr>
          <w:rFonts w:asciiTheme="majorHAnsi" w:hAnsiTheme="majorHAnsi"/>
          <w:sz w:val="20"/>
          <w:szCs w:val="20"/>
          <w:lang w:val="es-CL"/>
        </w:rPr>
        <w:t>ar</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que esta denuncia</w:t>
      </w:r>
      <w:r w:rsidR="007A0593" w:rsidRPr="0060718D">
        <w:rPr>
          <w:rFonts w:asciiTheme="majorHAnsi" w:hAnsiTheme="majorHAnsi"/>
          <w:sz w:val="20"/>
          <w:szCs w:val="20"/>
          <w:lang w:val="es-CL"/>
        </w:rPr>
        <w:t xml:space="preserve"> constitu</w:t>
      </w:r>
      <w:r w:rsidR="00286978" w:rsidRPr="0060718D">
        <w:rPr>
          <w:rFonts w:asciiTheme="majorHAnsi" w:hAnsiTheme="majorHAnsi"/>
          <w:sz w:val="20"/>
          <w:szCs w:val="20"/>
          <w:lang w:val="es-CL"/>
        </w:rPr>
        <w:t>y</w:t>
      </w:r>
      <w:r w:rsidR="007A0593" w:rsidRPr="0060718D">
        <w:rPr>
          <w:rFonts w:asciiTheme="majorHAnsi" w:hAnsiTheme="majorHAnsi"/>
          <w:sz w:val="20"/>
          <w:szCs w:val="20"/>
          <w:lang w:val="es-CL"/>
        </w:rPr>
        <w:t xml:space="preserve">a </w:t>
      </w:r>
      <w:r w:rsidR="00286978" w:rsidRPr="0060718D">
        <w:rPr>
          <w:rFonts w:asciiTheme="majorHAnsi" w:hAnsiTheme="majorHAnsi"/>
          <w:sz w:val="20"/>
          <w:szCs w:val="20"/>
          <w:lang w:val="es-CL"/>
        </w:rPr>
        <w:t>una potencial</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violación</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de cualquier derecho concedido por la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Convención</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Americana de</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Derechos</w:t>
      </w:r>
      <w:r w:rsidR="007A0593" w:rsidRPr="0060718D">
        <w:rPr>
          <w:rFonts w:asciiTheme="majorHAnsi" w:hAnsiTheme="majorHAnsi"/>
          <w:sz w:val="20"/>
          <w:szCs w:val="20"/>
          <w:lang w:val="es-CL"/>
        </w:rPr>
        <w:t xml:space="preserve"> </w:t>
      </w:r>
      <w:r w:rsidR="00286978" w:rsidRPr="0060718D">
        <w:rPr>
          <w:rFonts w:asciiTheme="majorHAnsi" w:hAnsiTheme="majorHAnsi"/>
          <w:sz w:val="20"/>
          <w:szCs w:val="20"/>
          <w:lang w:val="es-CL"/>
        </w:rPr>
        <w:t>Humanos</w:t>
      </w:r>
      <w:r w:rsidR="007A0593" w:rsidRPr="0060718D">
        <w:rPr>
          <w:rFonts w:asciiTheme="majorHAnsi" w:hAnsiTheme="majorHAnsi"/>
          <w:sz w:val="20"/>
          <w:szCs w:val="20"/>
          <w:lang w:val="es-CL"/>
        </w:rPr>
        <w:t>.</w:t>
      </w:r>
    </w:p>
    <w:p w14:paraId="15C65573" w14:textId="4A8236EA" w:rsidR="007A0593" w:rsidRPr="0060718D" w:rsidRDefault="00A75A00" w:rsidP="007A05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En cuanto a los alegatos del Estado respecto de la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aducida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fórmula de </w:t>
      </w:r>
      <w:r w:rsidR="007A0593" w:rsidRPr="0060718D">
        <w:rPr>
          <w:rFonts w:asciiTheme="majorHAnsi" w:hAnsiTheme="majorHAnsi"/>
          <w:sz w:val="20"/>
          <w:szCs w:val="20"/>
          <w:lang w:val="es-CL"/>
        </w:rPr>
        <w:t>“</w:t>
      </w:r>
      <w:r w:rsidRPr="0060718D">
        <w:rPr>
          <w:rFonts w:asciiTheme="majorHAnsi" w:hAnsiTheme="majorHAnsi"/>
          <w:sz w:val="20"/>
          <w:szCs w:val="20"/>
          <w:lang w:val="es-CL"/>
        </w:rPr>
        <w:t>cuarta</w:t>
      </w:r>
      <w:r w:rsidR="007A0593" w:rsidRPr="0060718D">
        <w:rPr>
          <w:rFonts w:asciiTheme="majorHAnsi" w:hAnsiTheme="majorHAnsi"/>
          <w:sz w:val="20"/>
          <w:szCs w:val="20"/>
          <w:lang w:val="es-CL"/>
        </w:rPr>
        <w:t xml:space="preserve"> instanc</w:t>
      </w:r>
      <w:r w:rsidRPr="0060718D">
        <w:rPr>
          <w:rFonts w:asciiTheme="majorHAnsi" w:hAnsiTheme="majorHAnsi"/>
          <w:sz w:val="20"/>
          <w:szCs w:val="20"/>
          <w:lang w:val="es-CL"/>
        </w:rPr>
        <w:t>ia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la Comisión</w:t>
      </w:r>
      <w:r w:rsidR="007A0593" w:rsidRPr="0060718D">
        <w:rPr>
          <w:rFonts w:asciiTheme="majorHAnsi" w:hAnsiTheme="majorHAnsi"/>
          <w:sz w:val="20"/>
          <w:szCs w:val="20"/>
          <w:lang w:val="es-CL"/>
        </w:rPr>
        <w:t xml:space="preserve"> reitera</w:t>
      </w:r>
      <w:r w:rsidRPr="0060718D">
        <w:rPr>
          <w:rFonts w:asciiTheme="majorHAnsi" w:hAnsiTheme="majorHAnsi"/>
          <w:sz w:val="20"/>
          <w:szCs w:val="20"/>
          <w:lang w:val="es-CL"/>
        </w:rPr>
        <w:t xml:space="preserve"> que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para efectos de</w:t>
      </w:r>
      <w:r w:rsidR="007A0593" w:rsidRPr="0060718D">
        <w:rPr>
          <w:rFonts w:asciiTheme="majorHAnsi" w:hAnsiTheme="majorHAnsi"/>
          <w:sz w:val="20"/>
          <w:szCs w:val="20"/>
          <w:lang w:val="es-CL"/>
        </w:rPr>
        <w:t xml:space="preserve"> admisibili</w:t>
      </w:r>
      <w:r w:rsidRPr="0060718D">
        <w:rPr>
          <w:rFonts w:asciiTheme="majorHAnsi" w:hAnsiTheme="majorHAnsi"/>
          <w:sz w:val="20"/>
          <w:szCs w:val="20"/>
          <w:lang w:val="es-CL"/>
        </w:rPr>
        <w:t>dad</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debe</w:t>
      </w:r>
      <w:r w:rsidR="007A0593" w:rsidRPr="0060718D">
        <w:rPr>
          <w:rFonts w:asciiTheme="majorHAnsi" w:hAnsiTheme="majorHAnsi"/>
          <w:sz w:val="20"/>
          <w:szCs w:val="20"/>
          <w:lang w:val="es-CL"/>
        </w:rPr>
        <w:t xml:space="preserve"> decid</w:t>
      </w:r>
      <w:r w:rsidRPr="0060718D">
        <w:rPr>
          <w:rFonts w:asciiTheme="majorHAnsi" w:hAnsiTheme="majorHAnsi"/>
          <w:sz w:val="20"/>
          <w:szCs w:val="20"/>
          <w:lang w:val="es-CL"/>
        </w:rPr>
        <w:t>ir</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si los hechos alegados pueden o no caracterizar violaciones a los derechos humanos</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según lo est</w:t>
      </w:r>
      <w:r w:rsidR="007A0593" w:rsidRPr="0060718D">
        <w:rPr>
          <w:rFonts w:asciiTheme="majorHAnsi" w:hAnsiTheme="majorHAnsi"/>
          <w:sz w:val="20"/>
          <w:szCs w:val="20"/>
          <w:lang w:val="es-CL"/>
        </w:rPr>
        <w:t>ipula</w:t>
      </w:r>
      <w:r w:rsidRPr="0060718D">
        <w:rPr>
          <w:rFonts w:asciiTheme="majorHAnsi" w:hAnsiTheme="majorHAnsi"/>
          <w:sz w:val="20"/>
          <w:szCs w:val="20"/>
          <w:lang w:val="es-CL"/>
        </w:rPr>
        <w:t xml:space="preserve"> el</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 47 (b) </w:t>
      </w:r>
      <w:r w:rsidRPr="0060718D">
        <w:rPr>
          <w:rFonts w:asciiTheme="majorHAnsi" w:hAnsiTheme="majorHAnsi"/>
          <w:sz w:val="20"/>
          <w:szCs w:val="20"/>
          <w:lang w:val="es-CL"/>
        </w:rPr>
        <w:t>de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Convención</w:t>
      </w:r>
      <w:r w:rsidRPr="0060718D">
        <w:rPr>
          <w:rFonts w:asciiTheme="majorHAnsi" w:hAnsiTheme="majorHAnsi"/>
          <w:sz w:val="20"/>
          <w:szCs w:val="20"/>
          <w:lang w:val="es-CL"/>
        </w:rPr>
        <w:t xml:space="preserve"> Americana</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o si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e</w:t>
      </w:r>
      <w:r w:rsidR="007A0593" w:rsidRPr="0060718D">
        <w:rPr>
          <w:rFonts w:asciiTheme="majorHAnsi" w:hAnsiTheme="majorHAnsi"/>
          <w:sz w:val="20"/>
          <w:szCs w:val="20"/>
          <w:lang w:val="es-CL"/>
        </w:rPr>
        <w:t>s “manif</w:t>
      </w:r>
      <w:r w:rsidRPr="0060718D">
        <w:rPr>
          <w:rFonts w:asciiTheme="majorHAnsi" w:hAnsiTheme="majorHAnsi"/>
          <w:sz w:val="20"/>
          <w:szCs w:val="20"/>
          <w:lang w:val="es-CL"/>
        </w:rPr>
        <w:t>i</w:t>
      </w:r>
      <w:r w:rsidR="007A0593" w:rsidRPr="0060718D">
        <w:rPr>
          <w:rFonts w:asciiTheme="majorHAnsi" w:hAnsiTheme="majorHAnsi"/>
          <w:sz w:val="20"/>
          <w:szCs w:val="20"/>
          <w:lang w:val="es-CL"/>
        </w:rPr>
        <w:t>est</w:t>
      </w:r>
      <w:r w:rsidRPr="0060718D">
        <w:rPr>
          <w:rFonts w:asciiTheme="majorHAnsi" w:hAnsiTheme="majorHAnsi"/>
          <w:sz w:val="20"/>
          <w:szCs w:val="20"/>
          <w:lang w:val="es-CL"/>
        </w:rPr>
        <w:t>amente i</w:t>
      </w:r>
      <w:r w:rsidR="007A0593" w:rsidRPr="0060718D">
        <w:rPr>
          <w:rFonts w:asciiTheme="majorHAnsi" w:hAnsiTheme="majorHAnsi"/>
          <w:sz w:val="20"/>
          <w:szCs w:val="20"/>
          <w:lang w:val="es-CL"/>
        </w:rPr>
        <w:t>nfund</w:t>
      </w:r>
      <w:r w:rsidRPr="0060718D">
        <w:rPr>
          <w:rFonts w:asciiTheme="majorHAnsi" w:hAnsiTheme="majorHAnsi"/>
          <w:sz w:val="20"/>
          <w:szCs w:val="20"/>
          <w:lang w:val="es-CL"/>
        </w:rPr>
        <w:t>a</w:t>
      </w:r>
      <w:r w:rsidR="007A0593" w:rsidRPr="0060718D">
        <w:rPr>
          <w:rFonts w:asciiTheme="majorHAnsi" w:hAnsiTheme="majorHAnsi"/>
          <w:sz w:val="20"/>
          <w:szCs w:val="20"/>
          <w:lang w:val="es-CL"/>
        </w:rPr>
        <w:t>d</w:t>
      </w:r>
      <w:r w:rsidRPr="0060718D">
        <w:rPr>
          <w:rFonts w:asciiTheme="majorHAnsi" w:hAnsiTheme="majorHAnsi"/>
          <w:sz w:val="20"/>
          <w:szCs w:val="20"/>
          <w:lang w:val="es-CL"/>
        </w:rPr>
        <w:t>a</w:t>
      </w:r>
      <w:r w:rsidR="007A0593" w:rsidRPr="0060718D">
        <w:rPr>
          <w:rFonts w:asciiTheme="majorHAnsi" w:hAnsiTheme="majorHAnsi"/>
          <w:sz w:val="20"/>
          <w:szCs w:val="20"/>
          <w:lang w:val="es-CL"/>
        </w:rPr>
        <w:t>” o “</w:t>
      </w:r>
      <w:r w:rsidRPr="0060718D">
        <w:rPr>
          <w:rFonts w:asciiTheme="majorHAnsi" w:hAnsiTheme="majorHAnsi"/>
          <w:sz w:val="20"/>
          <w:szCs w:val="20"/>
          <w:lang w:val="es-CL"/>
        </w:rPr>
        <w:t>su completa</w:t>
      </w:r>
      <w:r w:rsidR="007A0593" w:rsidRPr="0060718D">
        <w:rPr>
          <w:rFonts w:asciiTheme="majorHAnsi" w:hAnsiTheme="majorHAnsi"/>
          <w:sz w:val="20"/>
          <w:szCs w:val="20"/>
          <w:lang w:val="es-CL"/>
        </w:rPr>
        <w:t xml:space="preserve"> inadmisibili</w:t>
      </w:r>
      <w:r w:rsidRPr="0060718D">
        <w:rPr>
          <w:rFonts w:asciiTheme="majorHAnsi" w:hAnsiTheme="majorHAnsi"/>
          <w:sz w:val="20"/>
          <w:szCs w:val="20"/>
          <w:lang w:val="es-CL"/>
        </w:rPr>
        <w:t>dad e</w:t>
      </w:r>
      <w:r w:rsidR="007A0593" w:rsidRPr="0060718D">
        <w:rPr>
          <w:rFonts w:asciiTheme="majorHAnsi" w:hAnsiTheme="majorHAnsi"/>
          <w:sz w:val="20"/>
          <w:szCs w:val="20"/>
          <w:lang w:val="es-CL"/>
        </w:rPr>
        <w:t>s evident</w:t>
      </w:r>
      <w:r w:rsidRPr="0060718D">
        <w:rPr>
          <w:rFonts w:asciiTheme="majorHAnsi" w:hAnsiTheme="majorHAnsi"/>
          <w:sz w:val="20"/>
          <w:szCs w:val="20"/>
          <w:lang w:val="es-CL"/>
        </w:rPr>
        <w:t>e</w:t>
      </w:r>
      <w:r w:rsidR="007A0593" w:rsidRPr="0060718D">
        <w:rPr>
          <w:rFonts w:asciiTheme="majorHAnsi" w:hAnsiTheme="majorHAnsi"/>
          <w:sz w:val="20"/>
          <w:szCs w:val="20"/>
          <w:lang w:val="es-CL"/>
        </w:rPr>
        <w:t xml:space="preserve">”, </w:t>
      </w:r>
      <w:r w:rsidRPr="0060718D">
        <w:rPr>
          <w:rFonts w:asciiTheme="majorHAnsi" w:hAnsiTheme="majorHAnsi"/>
          <w:sz w:val="20"/>
          <w:szCs w:val="20"/>
          <w:lang w:val="es-CL"/>
        </w:rPr>
        <w:t xml:space="preserve">de </w:t>
      </w:r>
      <w:r w:rsidRPr="0060718D">
        <w:rPr>
          <w:rFonts w:asciiTheme="majorHAnsi" w:hAnsiTheme="majorHAnsi"/>
          <w:sz w:val="20"/>
          <w:szCs w:val="20"/>
          <w:lang w:val="es-CL"/>
        </w:rPr>
        <w:lastRenderedPageBreak/>
        <w:t>acuerdo al inciso</w:t>
      </w:r>
      <w:r w:rsidR="007A0593" w:rsidRPr="0060718D">
        <w:rPr>
          <w:rFonts w:asciiTheme="majorHAnsi" w:hAnsiTheme="majorHAnsi"/>
          <w:sz w:val="20"/>
          <w:szCs w:val="20"/>
          <w:lang w:val="es-CL"/>
        </w:rPr>
        <w:t xml:space="preserve"> (c) </w:t>
      </w:r>
      <w:r w:rsidRPr="0060718D">
        <w:rPr>
          <w:rFonts w:asciiTheme="majorHAnsi" w:hAnsiTheme="majorHAnsi"/>
          <w:sz w:val="20"/>
          <w:szCs w:val="20"/>
          <w:lang w:val="es-CL"/>
        </w:rPr>
        <w:t>de dicho</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El criterio para evaluar estos</w:t>
      </w:r>
      <w:r w:rsidR="007A0593" w:rsidRPr="0060718D">
        <w:rPr>
          <w:rFonts w:asciiTheme="majorHAnsi" w:hAnsiTheme="majorHAnsi"/>
          <w:sz w:val="20"/>
          <w:szCs w:val="20"/>
          <w:lang w:val="es-CL"/>
        </w:rPr>
        <w:t xml:space="preserve"> requi</w:t>
      </w:r>
      <w:r w:rsidR="009C5EC5" w:rsidRPr="0060718D">
        <w:rPr>
          <w:rFonts w:asciiTheme="majorHAnsi" w:hAnsiTheme="majorHAnsi"/>
          <w:sz w:val="20"/>
          <w:szCs w:val="20"/>
          <w:lang w:val="es-CL"/>
        </w:rPr>
        <w:t>sitos</w:t>
      </w:r>
      <w:r w:rsidR="007A0593" w:rsidRPr="0060718D">
        <w:rPr>
          <w:rFonts w:asciiTheme="majorHAnsi" w:hAnsiTheme="majorHAnsi"/>
          <w:sz w:val="20"/>
          <w:szCs w:val="20"/>
          <w:lang w:val="es-CL"/>
        </w:rPr>
        <w:t xml:space="preserve"> dif</w:t>
      </w:r>
      <w:r w:rsidR="009C5EC5" w:rsidRPr="0060718D">
        <w:rPr>
          <w:rFonts w:asciiTheme="majorHAnsi" w:hAnsiTheme="majorHAnsi"/>
          <w:sz w:val="20"/>
          <w:szCs w:val="20"/>
          <w:lang w:val="es-CL"/>
        </w:rPr>
        <w:t>ier</w:t>
      </w:r>
      <w:r w:rsidR="007A0593" w:rsidRPr="0060718D">
        <w:rPr>
          <w:rFonts w:asciiTheme="majorHAnsi" w:hAnsiTheme="majorHAnsi"/>
          <w:sz w:val="20"/>
          <w:szCs w:val="20"/>
          <w:lang w:val="es-CL"/>
        </w:rPr>
        <w:t xml:space="preserve">e </w:t>
      </w:r>
      <w:r w:rsidR="009C5EC5" w:rsidRPr="0060718D">
        <w:rPr>
          <w:rFonts w:asciiTheme="majorHAnsi" w:hAnsiTheme="majorHAnsi"/>
          <w:sz w:val="20"/>
          <w:szCs w:val="20"/>
          <w:lang w:val="es-CL"/>
        </w:rPr>
        <w:t xml:space="preserve">del usado para dirimir sobre el fondo de una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Asimismo</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dentro del marco de su m</w:t>
      </w:r>
      <w:r w:rsidR="007A0593" w:rsidRPr="0060718D">
        <w:rPr>
          <w:rFonts w:asciiTheme="majorHAnsi" w:hAnsiTheme="majorHAnsi"/>
          <w:sz w:val="20"/>
          <w:szCs w:val="20"/>
          <w:lang w:val="es-CL"/>
        </w:rPr>
        <w:t>andat</w:t>
      </w:r>
      <w:r w:rsidR="009C5EC5" w:rsidRPr="0060718D">
        <w:rPr>
          <w:rFonts w:asciiTheme="majorHAnsi" w:hAnsiTheme="majorHAnsi"/>
          <w:sz w:val="20"/>
          <w:szCs w:val="20"/>
          <w:lang w:val="es-CL"/>
        </w:rPr>
        <w:t>o</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es competente para</w:t>
      </w:r>
      <w:r w:rsidR="007A0593" w:rsidRPr="0060718D">
        <w:rPr>
          <w:rFonts w:asciiTheme="majorHAnsi" w:hAnsiTheme="majorHAnsi"/>
          <w:sz w:val="20"/>
          <w:szCs w:val="20"/>
          <w:lang w:val="es-CL"/>
        </w:rPr>
        <w:t xml:space="preserve"> declara</w:t>
      </w:r>
      <w:r w:rsidR="009C5EC5" w:rsidRPr="0060718D">
        <w:rPr>
          <w:rFonts w:asciiTheme="majorHAnsi" w:hAnsiTheme="majorHAnsi"/>
          <w:sz w:val="20"/>
          <w:szCs w:val="20"/>
          <w:lang w:val="es-CL"/>
        </w:rPr>
        <w:t>r una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petición</w:t>
      </w:r>
      <w:r w:rsidR="007A0593" w:rsidRPr="0060718D">
        <w:rPr>
          <w:rFonts w:asciiTheme="majorHAnsi" w:hAnsiTheme="majorHAnsi"/>
          <w:sz w:val="20"/>
          <w:szCs w:val="20"/>
          <w:lang w:val="es-CL"/>
        </w:rPr>
        <w:t xml:space="preserve"> admisible </w:t>
      </w:r>
      <w:r w:rsidR="009C5EC5" w:rsidRPr="0060718D">
        <w:rPr>
          <w:rFonts w:asciiTheme="majorHAnsi" w:hAnsiTheme="majorHAnsi"/>
          <w:sz w:val="20"/>
          <w:szCs w:val="20"/>
          <w:lang w:val="es-CL"/>
        </w:rPr>
        <w:t>cuando se refiere a procesos domésticos que puedan</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violar derechos garantizados por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Convención</w:t>
      </w:r>
      <w:r w:rsidR="009C5EC5" w:rsidRPr="0060718D">
        <w:rPr>
          <w:rFonts w:asciiTheme="majorHAnsi" w:hAnsiTheme="majorHAnsi"/>
          <w:sz w:val="20"/>
          <w:szCs w:val="20"/>
          <w:lang w:val="es-CL"/>
        </w:rPr>
        <w:t xml:space="preserve"> Americana</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En otras palabras</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a la luz de los estándares</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Convencionales</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de acuerdo con el</w:t>
      </w:r>
      <w:r w:rsidR="00497CAC"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artículo</w:t>
      </w:r>
      <w:r w:rsidR="007A0593" w:rsidRPr="0060718D">
        <w:rPr>
          <w:rFonts w:asciiTheme="majorHAnsi" w:hAnsiTheme="majorHAnsi"/>
          <w:sz w:val="20"/>
          <w:szCs w:val="20"/>
          <w:lang w:val="es-CL"/>
        </w:rPr>
        <w:t xml:space="preserve"> 34 </w:t>
      </w:r>
      <w:r w:rsidR="009C5EC5" w:rsidRPr="0060718D">
        <w:rPr>
          <w:rFonts w:asciiTheme="majorHAnsi" w:hAnsiTheme="majorHAnsi"/>
          <w:sz w:val="20"/>
          <w:szCs w:val="20"/>
          <w:lang w:val="es-CL"/>
        </w:rPr>
        <w:t>de su Reglamento interno</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el análisis de verificación de admisibilidad</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de dichos</w:t>
      </w:r>
      <w:r w:rsidR="007A0593" w:rsidRPr="0060718D">
        <w:rPr>
          <w:rFonts w:asciiTheme="majorHAnsi" w:hAnsiTheme="majorHAnsi"/>
          <w:sz w:val="20"/>
          <w:szCs w:val="20"/>
          <w:lang w:val="es-CL"/>
        </w:rPr>
        <w:t xml:space="preserve"> requ</w:t>
      </w:r>
      <w:r w:rsidR="009C5EC5" w:rsidRPr="0060718D">
        <w:rPr>
          <w:rFonts w:asciiTheme="majorHAnsi" w:hAnsiTheme="majorHAnsi"/>
          <w:sz w:val="20"/>
          <w:szCs w:val="20"/>
          <w:lang w:val="es-CL"/>
        </w:rPr>
        <w:t>e</w:t>
      </w:r>
      <w:r w:rsidR="007A0593" w:rsidRPr="0060718D">
        <w:rPr>
          <w:rFonts w:asciiTheme="majorHAnsi" w:hAnsiTheme="majorHAnsi"/>
          <w:sz w:val="20"/>
          <w:szCs w:val="20"/>
          <w:lang w:val="es-CL"/>
        </w:rPr>
        <w:t>r</w:t>
      </w:r>
      <w:r w:rsidR="009C5EC5" w:rsidRPr="0060718D">
        <w:rPr>
          <w:rFonts w:asciiTheme="majorHAnsi" w:hAnsiTheme="majorHAnsi"/>
          <w:sz w:val="20"/>
          <w:szCs w:val="20"/>
          <w:lang w:val="es-CL"/>
        </w:rPr>
        <w:t>imi</w:t>
      </w:r>
      <w:r w:rsidR="007A0593" w:rsidRPr="0060718D">
        <w:rPr>
          <w:rFonts w:asciiTheme="majorHAnsi" w:hAnsiTheme="majorHAnsi"/>
          <w:sz w:val="20"/>
          <w:szCs w:val="20"/>
          <w:lang w:val="es-CL"/>
        </w:rPr>
        <w:t>e</w:t>
      </w:r>
      <w:r w:rsidR="009C5EC5" w:rsidRPr="0060718D">
        <w:rPr>
          <w:rFonts w:asciiTheme="majorHAnsi" w:hAnsiTheme="majorHAnsi"/>
          <w:sz w:val="20"/>
          <w:szCs w:val="20"/>
          <w:lang w:val="es-CL"/>
        </w:rPr>
        <w:t>n</w:t>
      </w:r>
      <w:r w:rsidR="007A0593" w:rsidRPr="0060718D">
        <w:rPr>
          <w:rFonts w:asciiTheme="majorHAnsi" w:hAnsiTheme="majorHAnsi"/>
          <w:sz w:val="20"/>
          <w:szCs w:val="20"/>
          <w:lang w:val="es-CL"/>
        </w:rPr>
        <w:t>t</w:t>
      </w:r>
      <w:r w:rsidR="009C5EC5" w:rsidRPr="0060718D">
        <w:rPr>
          <w:rFonts w:asciiTheme="majorHAnsi" w:hAnsiTheme="majorHAnsi"/>
          <w:sz w:val="20"/>
          <w:szCs w:val="20"/>
          <w:lang w:val="es-CL"/>
        </w:rPr>
        <w:t>o</w:t>
      </w:r>
      <w:r w:rsidR="007A0593" w:rsidRPr="0060718D">
        <w:rPr>
          <w:rFonts w:asciiTheme="majorHAnsi" w:hAnsiTheme="majorHAnsi"/>
          <w:sz w:val="20"/>
          <w:szCs w:val="20"/>
          <w:lang w:val="es-CL"/>
        </w:rPr>
        <w:t xml:space="preserve">s, </w:t>
      </w:r>
      <w:r w:rsidR="009C5EC5" w:rsidRPr="0060718D">
        <w:rPr>
          <w:rFonts w:asciiTheme="majorHAnsi" w:hAnsiTheme="majorHAnsi"/>
          <w:sz w:val="20"/>
          <w:szCs w:val="20"/>
          <w:lang w:val="es-CL"/>
        </w:rPr>
        <w:t>referidos a la existencia de elementos que</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de ser ciertos</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podrían constituir</w:t>
      </w:r>
      <w:r w:rsidR="007A0593" w:rsidRPr="0060718D">
        <w:rPr>
          <w:rFonts w:asciiTheme="majorHAnsi" w:hAnsiTheme="majorHAnsi"/>
          <w:sz w:val="20"/>
          <w:szCs w:val="20"/>
          <w:lang w:val="es-CL"/>
        </w:rPr>
        <w:t xml:space="preserve"> </w:t>
      </w:r>
      <w:r w:rsidR="007A0593" w:rsidRPr="0060718D">
        <w:rPr>
          <w:rFonts w:asciiTheme="majorHAnsi" w:hAnsiTheme="majorHAnsi"/>
          <w:i/>
          <w:iCs/>
          <w:sz w:val="20"/>
          <w:szCs w:val="20"/>
          <w:lang w:val="es-CL"/>
        </w:rPr>
        <w:t>prima facie</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violación</w:t>
      </w:r>
      <w:r w:rsidR="007A0593" w:rsidRPr="0060718D">
        <w:rPr>
          <w:rFonts w:asciiTheme="majorHAnsi" w:hAnsiTheme="majorHAnsi"/>
          <w:sz w:val="20"/>
          <w:szCs w:val="20"/>
          <w:lang w:val="es-CL"/>
        </w:rPr>
        <w:t xml:space="preserve"> </w:t>
      </w:r>
      <w:r w:rsidR="009C5EC5" w:rsidRPr="0060718D">
        <w:rPr>
          <w:rFonts w:asciiTheme="majorHAnsi" w:hAnsiTheme="majorHAnsi"/>
          <w:sz w:val="20"/>
          <w:szCs w:val="20"/>
          <w:lang w:val="es-CL"/>
        </w:rPr>
        <w:t>de la</w:t>
      </w:r>
      <w:r w:rsidR="007A0593" w:rsidRPr="0060718D">
        <w:rPr>
          <w:rFonts w:asciiTheme="majorHAnsi" w:hAnsiTheme="majorHAnsi"/>
          <w:sz w:val="20"/>
          <w:szCs w:val="20"/>
          <w:lang w:val="es-CL"/>
        </w:rPr>
        <w:t xml:space="preserve"> </w:t>
      </w:r>
      <w:r w:rsidR="00F0704F" w:rsidRPr="0060718D">
        <w:rPr>
          <w:rFonts w:asciiTheme="majorHAnsi" w:hAnsiTheme="majorHAnsi"/>
          <w:sz w:val="20"/>
          <w:szCs w:val="20"/>
          <w:lang w:val="es-CL"/>
        </w:rPr>
        <w:t>Convención</w:t>
      </w:r>
      <w:r w:rsidR="009C5EC5" w:rsidRPr="0060718D">
        <w:rPr>
          <w:rFonts w:asciiTheme="majorHAnsi" w:hAnsiTheme="majorHAnsi"/>
          <w:sz w:val="20"/>
          <w:szCs w:val="20"/>
          <w:lang w:val="es-CL"/>
        </w:rPr>
        <w:t xml:space="preserve"> Americana</w:t>
      </w:r>
      <w:r w:rsidR="007A0593" w:rsidRPr="0060718D">
        <w:rPr>
          <w:rFonts w:asciiTheme="majorHAnsi" w:hAnsiTheme="majorHAnsi"/>
          <w:sz w:val="20"/>
          <w:szCs w:val="20"/>
          <w:lang w:val="es-CL"/>
        </w:rPr>
        <w:t>.</w:t>
      </w:r>
      <w:r w:rsidR="007A0593" w:rsidRPr="0060718D">
        <w:rPr>
          <w:rFonts w:asciiTheme="majorHAnsi" w:eastAsia="Times New Roman" w:hAnsiTheme="majorHAnsi"/>
          <w:lang w:val="es-CL"/>
        </w:rPr>
        <w:t xml:space="preserve"> </w:t>
      </w:r>
    </w:p>
    <w:p w14:paraId="40210258" w14:textId="58141715" w:rsidR="003239B8" w:rsidRPr="0060718D" w:rsidRDefault="003239B8" w:rsidP="007A0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CL"/>
        </w:rPr>
      </w:pPr>
      <w:r w:rsidRPr="0060718D">
        <w:rPr>
          <w:rFonts w:asciiTheme="majorHAnsi" w:hAnsiTheme="majorHAnsi"/>
          <w:b/>
          <w:bCs/>
          <w:sz w:val="20"/>
          <w:szCs w:val="20"/>
          <w:lang w:val="es-CL"/>
        </w:rPr>
        <w:t xml:space="preserve">VIII. </w:t>
      </w:r>
      <w:r w:rsidRPr="0060718D">
        <w:rPr>
          <w:rFonts w:asciiTheme="majorHAnsi" w:hAnsiTheme="majorHAnsi"/>
          <w:b/>
          <w:bCs/>
          <w:sz w:val="20"/>
          <w:szCs w:val="20"/>
          <w:lang w:val="es-CL"/>
        </w:rPr>
        <w:tab/>
        <w:t>DECISIÓN</w:t>
      </w:r>
    </w:p>
    <w:p w14:paraId="0492CDF3" w14:textId="6D52E3FF" w:rsidR="000419AD" w:rsidRPr="0060718D" w:rsidRDefault="003239B8" w:rsidP="007A05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 xml:space="preserve">Declarar admisible la presente petición en relación con </w:t>
      </w:r>
      <w:r w:rsidR="009C5EC5" w:rsidRPr="0060718D">
        <w:rPr>
          <w:rFonts w:asciiTheme="majorHAnsi" w:hAnsiTheme="majorHAnsi"/>
          <w:sz w:val="20"/>
          <w:szCs w:val="20"/>
          <w:lang w:val="es-CL"/>
        </w:rPr>
        <w:t>los Artículos 8, 21 y 25</w:t>
      </w:r>
      <w:r w:rsidR="00A758AA" w:rsidRPr="0060718D">
        <w:rPr>
          <w:rFonts w:asciiTheme="majorHAnsi" w:hAnsiTheme="majorHAnsi"/>
          <w:sz w:val="20"/>
          <w:szCs w:val="20"/>
          <w:lang w:val="es-CL"/>
        </w:rPr>
        <w:t>;</w:t>
      </w:r>
      <w:r w:rsidR="007B76D3" w:rsidRPr="0060718D">
        <w:rPr>
          <w:rFonts w:asciiTheme="majorHAnsi" w:hAnsiTheme="majorHAnsi"/>
          <w:sz w:val="20"/>
          <w:szCs w:val="20"/>
          <w:lang w:val="es-CL"/>
        </w:rPr>
        <w:t xml:space="preserve"> </w:t>
      </w:r>
      <w:r w:rsidR="00497CAC" w:rsidRPr="0060718D">
        <w:rPr>
          <w:rFonts w:asciiTheme="majorHAnsi" w:hAnsiTheme="majorHAnsi"/>
          <w:sz w:val="20"/>
          <w:szCs w:val="20"/>
          <w:lang w:val="es-ES"/>
        </w:rPr>
        <w:t xml:space="preserve">de la Convención Americana, en conexión con su artículo 1.1 y </w:t>
      </w:r>
    </w:p>
    <w:p w14:paraId="2FC9145C" w14:textId="77777777" w:rsidR="008D768D" w:rsidRPr="006071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60718D">
        <w:rPr>
          <w:rFonts w:asciiTheme="majorHAnsi" w:hAnsiTheme="majorHAnsi"/>
          <w:sz w:val="20"/>
          <w:szCs w:val="20"/>
          <w:lang w:val="es-CL"/>
        </w:rPr>
        <w:t>Notificar a las partes la presente decisión; continuar con el análisis del fondo de la cuestión; y publicar esta decisión e incluirla en su Informe Anual a la Asamblea General de la Organización de los Estados Americanos.</w:t>
      </w:r>
    </w:p>
    <w:p w14:paraId="6A49199F" w14:textId="67CC1018" w:rsidR="00593648" w:rsidRPr="00A37B82" w:rsidRDefault="003C13B1" w:rsidP="0059364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w:t>
      </w:r>
      <w:r w:rsidR="00593648">
        <w:rPr>
          <w:rFonts w:asciiTheme="majorHAnsi" w:hAnsiTheme="majorHAnsi" w:cs="Arial"/>
          <w:noProof/>
          <w:spacing w:val="-2"/>
          <w:sz w:val="20"/>
          <w:szCs w:val="20"/>
          <w:lang w:val="es-CL"/>
        </w:rPr>
        <w:t xml:space="preserve">  </w:t>
      </w:r>
      <w:r w:rsidR="00593648" w:rsidRPr="00A37B82">
        <w:rPr>
          <w:rFonts w:asciiTheme="majorHAnsi" w:hAnsiTheme="majorHAnsi" w:cs="Arial"/>
          <w:noProof/>
          <w:spacing w:val="-2"/>
          <w:sz w:val="20"/>
          <w:szCs w:val="20"/>
          <w:lang w:val="es-CL"/>
        </w:rPr>
        <w:t xml:space="preserve">(Firmado): </w:t>
      </w:r>
      <w:r w:rsidR="00593648">
        <w:rPr>
          <w:rFonts w:asciiTheme="majorHAnsi" w:hAnsiTheme="majorHAnsi" w:cs="Arial"/>
          <w:noProof/>
          <w:spacing w:val="-2"/>
          <w:sz w:val="20"/>
          <w:szCs w:val="20"/>
          <w:lang w:val="es-CL"/>
        </w:rPr>
        <w:t>Antonia Urrejola, Primera Vicepresidenta; Flávia Piovesan, Segunda Vicepresidenta</w:t>
      </w:r>
      <w:r w:rsidR="00593648" w:rsidRPr="00A37B82">
        <w:rPr>
          <w:rFonts w:asciiTheme="majorHAnsi" w:hAnsiTheme="majorHAnsi" w:cs="Arial"/>
          <w:noProof/>
          <w:spacing w:val="-2"/>
          <w:sz w:val="20"/>
          <w:szCs w:val="20"/>
          <w:lang w:val="es-CL"/>
        </w:rPr>
        <w:t>;</w:t>
      </w:r>
      <w:r w:rsidR="00593648">
        <w:rPr>
          <w:rFonts w:asciiTheme="majorHAnsi" w:hAnsiTheme="majorHAnsi" w:cs="Arial"/>
          <w:noProof/>
          <w:spacing w:val="-2"/>
          <w:sz w:val="20"/>
          <w:szCs w:val="20"/>
          <w:lang w:val="es-CL"/>
        </w:rPr>
        <w:t xml:space="preserve"> </w:t>
      </w:r>
      <w:r w:rsidR="00593648" w:rsidRPr="00FE6D56">
        <w:rPr>
          <w:rFonts w:asciiTheme="majorHAnsi" w:hAnsiTheme="majorHAnsi" w:cs="Arial"/>
          <w:noProof/>
          <w:spacing w:val="-2"/>
          <w:sz w:val="20"/>
          <w:szCs w:val="20"/>
          <w:lang w:val="es-CL"/>
        </w:rPr>
        <w:t>Esmeralda E. Arosem</w:t>
      </w:r>
      <w:r w:rsidR="00593648">
        <w:rPr>
          <w:rFonts w:asciiTheme="majorHAnsi" w:hAnsiTheme="majorHAnsi" w:cs="Arial"/>
          <w:noProof/>
          <w:spacing w:val="-2"/>
          <w:sz w:val="20"/>
          <w:szCs w:val="20"/>
          <w:lang w:val="es-CL"/>
        </w:rPr>
        <w:t>en</w:t>
      </w:r>
      <w:r w:rsidR="00593648" w:rsidRPr="00FE6D56">
        <w:rPr>
          <w:rFonts w:asciiTheme="majorHAnsi" w:hAnsiTheme="majorHAnsi" w:cs="Arial"/>
          <w:noProof/>
          <w:spacing w:val="-2"/>
          <w:sz w:val="20"/>
          <w:szCs w:val="20"/>
          <w:lang w:val="es-CL"/>
        </w:rPr>
        <w:t>a Bernal de Troitiño</w:t>
      </w:r>
      <w:r w:rsidR="00593648">
        <w:rPr>
          <w:rFonts w:asciiTheme="majorHAnsi" w:hAnsiTheme="majorHAnsi" w:cs="Arial"/>
          <w:noProof/>
          <w:spacing w:val="-2"/>
          <w:sz w:val="20"/>
          <w:szCs w:val="20"/>
          <w:lang w:val="es-CL"/>
        </w:rPr>
        <w:t xml:space="preserve"> y Stuardo Ralón Orellana, </w:t>
      </w:r>
      <w:r w:rsidR="00593648" w:rsidRPr="00A37B82">
        <w:rPr>
          <w:rFonts w:asciiTheme="majorHAnsi" w:hAnsiTheme="majorHAnsi" w:cs="Arial"/>
          <w:noProof/>
          <w:spacing w:val="-2"/>
          <w:sz w:val="20"/>
          <w:szCs w:val="20"/>
          <w:lang w:val="es-CL"/>
        </w:rPr>
        <w:t>Miembros de la Comisión.</w:t>
      </w:r>
      <w:r w:rsidR="00593648" w:rsidRPr="00A37B82">
        <w:rPr>
          <w:rFonts w:asciiTheme="majorHAnsi" w:hAnsiTheme="majorHAnsi" w:cs="Arial"/>
          <w:noProof/>
          <w:sz w:val="20"/>
          <w:szCs w:val="20"/>
          <w:lang w:val="es-CL"/>
        </w:rPr>
        <w:t xml:space="preserve"> </w:t>
      </w:r>
    </w:p>
    <w:p w14:paraId="501ED02F" w14:textId="30411F73" w:rsidR="00722C9F" w:rsidRPr="0060718D" w:rsidRDefault="00722C9F" w:rsidP="00BD0FF5">
      <w:pPr>
        <w:jc w:val="both"/>
        <w:rPr>
          <w:rFonts w:asciiTheme="majorHAnsi" w:hAnsiTheme="majorHAnsi" w:cs="Calibri"/>
          <w:sz w:val="20"/>
          <w:szCs w:val="20"/>
          <w:lang w:val="es-CL"/>
        </w:rPr>
      </w:pPr>
    </w:p>
    <w:sectPr w:rsidR="00722C9F" w:rsidRPr="0060718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2D92" w14:textId="77777777" w:rsidR="00045DCA" w:rsidRDefault="00045DCA">
      <w:r>
        <w:separator/>
      </w:r>
    </w:p>
  </w:endnote>
  <w:endnote w:type="continuationSeparator" w:id="0">
    <w:p w14:paraId="1C44FB38" w14:textId="77777777" w:rsidR="00045DCA" w:rsidRDefault="0004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7BC2" w14:textId="77777777" w:rsidR="00C34DF0" w:rsidRDefault="00C34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B26185F" w14:textId="6D3C436F" w:rsidR="002860EE" w:rsidRPr="00934A2C" w:rsidRDefault="002860E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4DF0">
          <w:rPr>
            <w:noProof/>
            <w:sz w:val="16"/>
            <w:szCs w:val="22"/>
          </w:rPr>
          <w:t>3</w:t>
        </w:r>
        <w:r w:rsidRPr="00934A2C">
          <w:rPr>
            <w:noProof/>
            <w:sz w:val="16"/>
            <w:szCs w:val="22"/>
          </w:rPr>
          <w:fldChar w:fldCharType="end"/>
        </w:r>
      </w:p>
    </w:sdtContent>
  </w:sdt>
  <w:p w14:paraId="3F81D8EA" w14:textId="77777777" w:rsidR="002860EE" w:rsidRDefault="00286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561E" w14:textId="77777777" w:rsidR="002860EE" w:rsidRPr="00934A2C" w:rsidRDefault="002860EE">
    <w:pPr>
      <w:pStyle w:val="Footer"/>
      <w:jc w:val="center"/>
      <w:rPr>
        <w:sz w:val="16"/>
        <w:szCs w:val="22"/>
      </w:rPr>
    </w:pPr>
  </w:p>
  <w:p w14:paraId="1A22C01A" w14:textId="77777777" w:rsidR="002860EE" w:rsidRDefault="00286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6B8E" w14:textId="77777777" w:rsidR="00045DCA" w:rsidRPr="000F35ED" w:rsidRDefault="00045D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8288CF" w14:textId="77777777" w:rsidR="00045DCA" w:rsidRPr="000F35ED" w:rsidRDefault="00045DCA" w:rsidP="000F35ED">
      <w:pPr>
        <w:rPr>
          <w:rFonts w:asciiTheme="majorHAnsi" w:hAnsiTheme="majorHAnsi"/>
          <w:sz w:val="16"/>
          <w:szCs w:val="16"/>
        </w:rPr>
      </w:pPr>
      <w:r w:rsidRPr="000F35ED">
        <w:rPr>
          <w:rFonts w:asciiTheme="majorHAnsi" w:hAnsiTheme="majorHAnsi"/>
          <w:sz w:val="16"/>
          <w:szCs w:val="16"/>
        </w:rPr>
        <w:separator/>
      </w:r>
    </w:p>
    <w:p w14:paraId="4BC724A5" w14:textId="77777777" w:rsidR="00045DCA" w:rsidRPr="000F35ED" w:rsidRDefault="00045DC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EF3D9E9" w14:textId="77777777" w:rsidR="00045DCA" w:rsidRPr="000F35ED" w:rsidRDefault="00045DC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91D895E" w14:textId="2F429B3B" w:rsidR="002860EE" w:rsidRPr="00F0704F" w:rsidRDefault="003C13B1" w:rsidP="007A0593">
      <w:pPr>
        <w:pStyle w:val="FootnoteText"/>
        <w:rPr>
          <w:rFonts w:asciiTheme="majorHAnsi" w:hAnsiTheme="majorHAnsi"/>
          <w:sz w:val="16"/>
          <w:szCs w:val="16"/>
          <w:lang w:val="es-CL"/>
        </w:rPr>
      </w:pPr>
      <w:r>
        <w:rPr>
          <w:rFonts w:asciiTheme="majorHAnsi" w:hAnsiTheme="majorHAnsi"/>
          <w:sz w:val="16"/>
          <w:szCs w:val="16"/>
          <w:lang w:val="es-CL"/>
        </w:rPr>
        <w:tab/>
      </w:r>
      <w:r w:rsidR="002860EE" w:rsidRPr="00F0704F">
        <w:rPr>
          <w:rStyle w:val="FootnoteReference"/>
          <w:rFonts w:asciiTheme="majorHAnsi" w:hAnsiTheme="majorHAnsi"/>
          <w:sz w:val="16"/>
          <w:szCs w:val="16"/>
          <w:lang w:val="es-CL"/>
        </w:rPr>
        <w:footnoteRef/>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De acuerdo al</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Artículo</w:t>
      </w:r>
      <w:r w:rsidR="002860EE" w:rsidRPr="00F0704F">
        <w:rPr>
          <w:rFonts w:asciiTheme="majorHAnsi" w:hAnsiTheme="majorHAnsi"/>
          <w:sz w:val="16"/>
          <w:szCs w:val="16"/>
          <w:lang w:val="es-CL"/>
        </w:rPr>
        <w:t xml:space="preserve"> 17.2.a </w:t>
      </w:r>
      <w:r w:rsidR="002860EE">
        <w:rPr>
          <w:rFonts w:asciiTheme="majorHAnsi" w:hAnsiTheme="majorHAnsi"/>
          <w:sz w:val="16"/>
          <w:szCs w:val="16"/>
          <w:lang w:val="es-CL"/>
        </w:rPr>
        <w:t>del Reglamento de la Comisión</w:t>
      </w:r>
      <w:r w:rsidR="002860EE" w:rsidRPr="00F0704F">
        <w:rPr>
          <w:rFonts w:asciiTheme="majorHAnsi" w:hAnsiTheme="majorHAnsi"/>
          <w:sz w:val="16"/>
          <w:szCs w:val="16"/>
          <w:lang w:val="es-CL"/>
        </w:rPr>
        <w:t xml:space="preserve">, Joel Hernández García, </w:t>
      </w:r>
      <w:r w:rsidR="002860EE">
        <w:rPr>
          <w:rFonts w:asciiTheme="majorHAnsi" w:hAnsiTheme="majorHAnsi"/>
          <w:sz w:val="16"/>
          <w:szCs w:val="16"/>
          <w:lang w:val="es-CL"/>
        </w:rPr>
        <w:t>miembro de la Comisión de nacionalidad m</w:t>
      </w:r>
      <w:r w:rsidR="002860EE" w:rsidRPr="00F0704F">
        <w:rPr>
          <w:rFonts w:asciiTheme="majorHAnsi" w:hAnsiTheme="majorHAnsi"/>
          <w:sz w:val="16"/>
          <w:szCs w:val="16"/>
          <w:lang w:val="es-CL"/>
        </w:rPr>
        <w:t>exican</w:t>
      </w:r>
      <w:r w:rsidR="002860EE">
        <w:rPr>
          <w:rFonts w:asciiTheme="majorHAnsi" w:hAnsiTheme="majorHAnsi"/>
          <w:sz w:val="16"/>
          <w:szCs w:val="16"/>
          <w:lang w:val="es-CL"/>
        </w:rPr>
        <w:t>a</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 xml:space="preserve">no participó ni en el debate ni en la toma de decisiones del proceso sobre </w:t>
      </w:r>
      <w:r w:rsidR="002058A6">
        <w:rPr>
          <w:rFonts w:asciiTheme="majorHAnsi" w:hAnsiTheme="majorHAnsi"/>
          <w:sz w:val="16"/>
          <w:szCs w:val="16"/>
          <w:lang w:val="es-CL"/>
        </w:rPr>
        <w:t xml:space="preserve">el presente </w:t>
      </w:r>
      <w:r w:rsidR="002860EE">
        <w:rPr>
          <w:rFonts w:asciiTheme="majorHAnsi" w:hAnsiTheme="majorHAnsi"/>
          <w:sz w:val="16"/>
          <w:szCs w:val="16"/>
          <w:lang w:val="es-CL"/>
        </w:rPr>
        <w:t>caso</w:t>
      </w:r>
      <w:r w:rsidR="002860EE" w:rsidRPr="00F0704F">
        <w:rPr>
          <w:rFonts w:asciiTheme="majorHAnsi" w:hAnsiTheme="majorHAnsi"/>
          <w:sz w:val="16"/>
          <w:szCs w:val="16"/>
          <w:lang w:val="es-CL"/>
        </w:rPr>
        <w:t>.</w:t>
      </w:r>
    </w:p>
  </w:footnote>
  <w:footnote w:id="3">
    <w:p w14:paraId="271EF3EB" w14:textId="77777777" w:rsidR="002860EE" w:rsidRPr="00F0704F" w:rsidRDefault="002860EE" w:rsidP="00306F33">
      <w:pPr>
        <w:pStyle w:val="FootnoteText"/>
        <w:ind w:firstLine="720"/>
        <w:jc w:val="both"/>
        <w:rPr>
          <w:rFonts w:asciiTheme="majorHAnsi" w:hAnsiTheme="majorHAnsi"/>
          <w:sz w:val="16"/>
          <w:szCs w:val="16"/>
          <w:lang w:val="es-CL"/>
        </w:rPr>
      </w:pPr>
      <w:r w:rsidRPr="00F0704F">
        <w:rPr>
          <w:rStyle w:val="FootnoteReference"/>
          <w:rFonts w:asciiTheme="majorHAnsi" w:hAnsiTheme="majorHAnsi"/>
          <w:sz w:val="16"/>
          <w:szCs w:val="16"/>
          <w:lang w:val="es-CL"/>
        </w:rPr>
        <w:footnoteRef/>
      </w:r>
      <w:r w:rsidRPr="00F0704F">
        <w:rPr>
          <w:rFonts w:asciiTheme="majorHAnsi" w:hAnsiTheme="majorHAnsi"/>
          <w:sz w:val="16"/>
          <w:szCs w:val="16"/>
          <w:lang w:val="es-CL"/>
        </w:rPr>
        <w:t xml:space="preserve"> Las observaciones de cada parte fueron debidamente trasladadas a la parte contraria.</w:t>
      </w:r>
    </w:p>
  </w:footnote>
  <w:footnote w:id="4">
    <w:p w14:paraId="22774847" w14:textId="1123DD52" w:rsidR="002860EE" w:rsidRPr="00F0704F" w:rsidRDefault="003C13B1" w:rsidP="007A0593">
      <w:pPr>
        <w:pStyle w:val="FootnoteText"/>
        <w:rPr>
          <w:rFonts w:asciiTheme="majorHAnsi" w:hAnsiTheme="majorHAnsi"/>
          <w:sz w:val="16"/>
          <w:szCs w:val="16"/>
          <w:lang w:val="es-CL"/>
        </w:rPr>
      </w:pPr>
      <w:r>
        <w:rPr>
          <w:rFonts w:asciiTheme="majorHAnsi" w:hAnsiTheme="majorHAnsi"/>
          <w:sz w:val="16"/>
          <w:szCs w:val="16"/>
          <w:lang w:val="es-CL"/>
        </w:rPr>
        <w:tab/>
      </w:r>
      <w:r w:rsidR="002860EE" w:rsidRPr="00F0704F">
        <w:rPr>
          <w:rStyle w:val="FootnoteReference"/>
          <w:rFonts w:asciiTheme="majorHAnsi" w:hAnsiTheme="majorHAnsi"/>
          <w:sz w:val="16"/>
          <w:szCs w:val="16"/>
          <w:lang w:val="es-CL"/>
        </w:rPr>
        <w:footnoteRef/>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De acuerdo al peticionario</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estas personas eran</w:t>
      </w:r>
      <w:r w:rsidR="002860EE" w:rsidRPr="00F0704F">
        <w:rPr>
          <w:rFonts w:asciiTheme="majorHAnsi" w:hAnsiTheme="majorHAnsi"/>
          <w:sz w:val="16"/>
          <w:szCs w:val="16"/>
          <w:lang w:val="es-CL"/>
        </w:rPr>
        <w:t xml:space="preserve"> José Moreno Hernández </w:t>
      </w:r>
      <w:r w:rsidR="002860EE">
        <w:rPr>
          <w:rFonts w:asciiTheme="majorHAnsi" w:hAnsiTheme="majorHAnsi"/>
          <w:sz w:val="16"/>
          <w:szCs w:val="16"/>
          <w:lang w:val="es-CL"/>
        </w:rPr>
        <w:t>y</w:t>
      </w:r>
      <w:r w:rsidR="002860EE" w:rsidRPr="00F0704F">
        <w:rPr>
          <w:rFonts w:asciiTheme="majorHAnsi" w:hAnsiTheme="majorHAnsi"/>
          <w:sz w:val="16"/>
          <w:szCs w:val="16"/>
          <w:lang w:val="es-CL"/>
        </w:rPr>
        <w:t> Jerónimo Miranda Sánchez.</w:t>
      </w:r>
    </w:p>
  </w:footnote>
  <w:footnote w:id="5">
    <w:p w14:paraId="551C9872" w14:textId="11B29647" w:rsidR="002860EE" w:rsidRPr="00F0704F" w:rsidRDefault="003C13B1" w:rsidP="007A0593">
      <w:pPr>
        <w:pStyle w:val="FootnoteText"/>
        <w:jc w:val="both"/>
        <w:rPr>
          <w:rFonts w:asciiTheme="majorHAnsi" w:hAnsiTheme="majorHAnsi"/>
          <w:sz w:val="16"/>
          <w:szCs w:val="16"/>
          <w:lang w:val="es-CL"/>
        </w:rPr>
      </w:pPr>
      <w:r>
        <w:rPr>
          <w:rFonts w:asciiTheme="majorHAnsi" w:hAnsiTheme="majorHAnsi"/>
          <w:sz w:val="16"/>
          <w:szCs w:val="16"/>
          <w:lang w:val="es-CL"/>
        </w:rPr>
        <w:tab/>
      </w:r>
      <w:r w:rsidR="002860EE" w:rsidRPr="00F0704F">
        <w:rPr>
          <w:rStyle w:val="FootnoteReference"/>
          <w:rFonts w:asciiTheme="majorHAnsi" w:hAnsiTheme="majorHAnsi"/>
          <w:sz w:val="16"/>
          <w:szCs w:val="16"/>
          <w:lang w:val="es-CL"/>
        </w:rPr>
        <w:footnoteRef/>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El peticionario</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no entrega una clara descripción de la</w:t>
      </w:r>
      <w:r w:rsidR="002860EE" w:rsidRPr="00F0704F">
        <w:rPr>
          <w:rFonts w:asciiTheme="majorHAnsi" w:hAnsiTheme="majorHAnsi"/>
          <w:sz w:val="16"/>
          <w:szCs w:val="16"/>
          <w:lang w:val="es-CL"/>
        </w:rPr>
        <w:t xml:space="preserve"> Junta, </w:t>
      </w:r>
      <w:r w:rsidR="002860EE">
        <w:rPr>
          <w:rFonts w:asciiTheme="majorHAnsi" w:hAnsiTheme="majorHAnsi"/>
          <w:sz w:val="16"/>
          <w:szCs w:val="16"/>
          <w:lang w:val="es-CL"/>
        </w:rPr>
        <w:t>salvo para indicar que están alineados con los</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invasores</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(y no el gobierno</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Pare ser una organización no gubernamental</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compuesta por</w:t>
      </w:r>
      <w:r w:rsidR="002860EE" w:rsidRPr="00F0704F">
        <w:rPr>
          <w:rFonts w:asciiTheme="majorHAnsi" w:hAnsiTheme="majorHAnsi"/>
          <w:sz w:val="16"/>
          <w:szCs w:val="16"/>
          <w:lang w:val="es-CL"/>
        </w:rPr>
        <w:t xml:space="preserve"> person</w:t>
      </w:r>
      <w:r w:rsidR="002860EE">
        <w:rPr>
          <w:rFonts w:asciiTheme="majorHAnsi" w:hAnsiTheme="majorHAnsi"/>
          <w:sz w:val="16"/>
          <w:szCs w:val="16"/>
          <w:lang w:val="es-CL"/>
        </w:rPr>
        <w:t>a</w:t>
      </w:r>
      <w:r w:rsidR="002860EE" w:rsidRPr="00F0704F">
        <w:rPr>
          <w:rFonts w:asciiTheme="majorHAnsi" w:hAnsiTheme="majorHAnsi"/>
          <w:sz w:val="16"/>
          <w:szCs w:val="16"/>
          <w:lang w:val="es-CL"/>
        </w:rPr>
        <w:t xml:space="preserve">s </w:t>
      </w:r>
      <w:r w:rsidR="002860EE">
        <w:rPr>
          <w:rFonts w:asciiTheme="majorHAnsi" w:hAnsiTheme="majorHAnsi"/>
          <w:sz w:val="16"/>
          <w:szCs w:val="16"/>
          <w:lang w:val="es-CL"/>
        </w:rPr>
        <w:t xml:space="preserve">que tienen serias quejas respecto de </w:t>
      </w:r>
      <w:r w:rsidR="00E76CC0">
        <w:rPr>
          <w:rFonts w:asciiTheme="majorHAnsi" w:hAnsiTheme="majorHAnsi"/>
          <w:sz w:val="16"/>
          <w:szCs w:val="16"/>
          <w:lang w:val="es-CL"/>
        </w:rPr>
        <w:t>la posesión</w:t>
      </w:r>
      <w:r w:rsidR="002860EE">
        <w:rPr>
          <w:rFonts w:asciiTheme="majorHAnsi" w:hAnsiTheme="majorHAnsi"/>
          <w:sz w:val="16"/>
          <w:szCs w:val="16"/>
          <w:lang w:val="es-CL"/>
        </w:rPr>
        <w:t xml:space="preserve"> de propiedad</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y</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dados a tomar ese el terreno por la fuerza</w:t>
      </w:r>
      <w:r w:rsidR="002860EE" w:rsidRPr="00F0704F">
        <w:rPr>
          <w:rFonts w:asciiTheme="majorHAnsi" w:hAnsiTheme="majorHAnsi"/>
          <w:sz w:val="16"/>
          <w:szCs w:val="16"/>
          <w:lang w:val="es-CL"/>
        </w:rPr>
        <w:t xml:space="preserve">. </w:t>
      </w:r>
      <w:r w:rsidR="002860EE">
        <w:rPr>
          <w:rFonts w:asciiTheme="majorHAnsi" w:hAnsiTheme="majorHAnsi"/>
          <w:sz w:val="16"/>
          <w:szCs w:val="16"/>
          <w:lang w:val="es-CL"/>
        </w:rPr>
        <w:t>El grupo se ubica en</w:t>
      </w:r>
      <w:r w:rsidR="002860EE" w:rsidRPr="00F0704F">
        <w:rPr>
          <w:rFonts w:asciiTheme="majorHAnsi" w:hAnsiTheme="majorHAnsi"/>
          <w:sz w:val="16"/>
          <w:szCs w:val="16"/>
          <w:lang w:val="es-CL"/>
        </w:rPr>
        <w:t xml:space="preserve"> Morelia, in </w:t>
      </w:r>
      <w:r w:rsidR="002860EE">
        <w:rPr>
          <w:rFonts w:asciiTheme="majorHAnsi" w:hAnsiTheme="majorHAnsi"/>
          <w:sz w:val="16"/>
          <w:szCs w:val="16"/>
          <w:lang w:val="es-CL"/>
        </w:rPr>
        <w:t>la municipalidad de</w:t>
      </w:r>
      <w:r w:rsidR="002860EE" w:rsidRPr="00F0704F">
        <w:rPr>
          <w:rFonts w:asciiTheme="majorHAnsi" w:hAnsiTheme="majorHAnsi"/>
          <w:sz w:val="16"/>
          <w:szCs w:val="16"/>
          <w:lang w:val="es-CL"/>
        </w:rPr>
        <w:t xml:space="preserve"> Altamirano, in </w:t>
      </w:r>
      <w:r w:rsidR="002860EE">
        <w:rPr>
          <w:rFonts w:asciiTheme="majorHAnsi" w:hAnsiTheme="majorHAnsi"/>
          <w:sz w:val="16"/>
          <w:szCs w:val="16"/>
          <w:lang w:val="es-CL"/>
        </w:rPr>
        <w:t>el estado de</w:t>
      </w:r>
      <w:r w:rsidR="002860EE" w:rsidRPr="00F0704F">
        <w:rPr>
          <w:rFonts w:asciiTheme="majorHAnsi" w:hAnsiTheme="majorHAnsi"/>
          <w:sz w:val="16"/>
          <w:szCs w:val="16"/>
          <w:lang w:val="es-CL"/>
        </w:rPr>
        <w:t xml:space="preserve"> Chiapas, México.</w:t>
      </w:r>
    </w:p>
    <w:p w14:paraId="45112049" w14:textId="77777777" w:rsidR="002860EE" w:rsidRPr="00F0704F" w:rsidRDefault="002860EE" w:rsidP="007A0593">
      <w:pPr>
        <w:pStyle w:val="FootnoteText"/>
        <w:rPr>
          <w:lang w:val="es-CL"/>
        </w:rPr>
      </w:pPr>
    </w:p>
  </w:footnote>
  <w:footnote w:id="6">
    <w:p w14:paraId="3D106650" w14:textId="7C7D11D0" w:rsidR="002860EE" w:rsidRPr="00F0704F" w:rsidRDefault="003C13B1" w:rsidP="007A0593">
      <w:pPr>
        <w:pStyle w:val="FootnoteText"/>
        <w:rPr>
          <w:rFonts w:asciiTheme="majorHAnsi" w:hAnsiTheme="majorHAnsi"/>
          <w:sz w:val="16"/>
          <w:szCs w:val="16"/>
          <w:lang w:val="es-CL"/>
        </w:rPr>
      </w:pPr>
      <w:r>
        <w:rPr>
          <w:rFonts w:asciiTheme="majorHAnsi" w:hAnsiTheme="majorHAnsi"/>
          <w:sz w:val="16"/>
          <w:szCs w:val="16"/>
          <w:lang w:val="es-CL"/>
        </w:rPr>
        <w:tab/>
      </w:r>
      <w:r w:rsidR="002860EE" w:rsidRPr="00F0704F">
        <w:rPr>
          <w:rStyle w:val="FootnoteReference"/>
          <w:rFonts w:asciiTheme="majorHAnsi" w:hAnsiTheme="majorHAnsi"/>
          <w:sz w:val="16"/>
          <w:szCs w:val="16"/>
          <w:lang w:val="es-CL"/>
        </w:rPr>
        <w:footnoteRef/>
      </w:r>
      <w:r w:rsidR="002860EE" w:rsidRPr="00F0704F">
        <w:rPr>
          <w:rFonts w:asciiTheme="majorHAnsi" w:hAnsiTheme="majorHAnsi"/>
          <w:sz w:val="16"/>
          <w:szCs w:val="16"/>
          <w:lang w:val="es-CL"/>
        </w:rPr>
        <w:t xml:space="preserve"> </w:t>
      </w:r>
      <w:r w:rsidR="002717F4">
        <w:rPr>
          <w:rFonts w:asciiTheme="majorHAnsi" w:hAnsiTheme="majorHAnsi"/>
          <w:sz w:val="16"/>
          <w:szCs w:val="16"/>
          <w:lang w:val="es-CL"/>
        </w:rPr>
        <w:t>CIDH</w:t>
      </w:r>
      <w:r w:rsidR="002860EE" w:rsidRPr="00F0704F">
        <w:rPr>
          <w:rFonts w:asciiTheme="majorHAnsi" w:hAnsiTheme="majorHAnsi"/>
          <w:sz w:val="16"/>
          <w:szCs w:val="16"/>
          <w:lang w:val="es-CL"/>
        </w:rPr>
        <w:t xml:space="preserve">, </w:t>
      </w:r>
      <w:r w:rsidR="002717F4">
        <w:rPr>
          <w:rFonts w:asciiTheme="majorHAnsi" w:hAnsiTheme="majorHAnsi"/>
          <w:sz w:val="16"/>
          <w:szCs w:val="16"/>
          <w:lang w:val="es-CL"/>
        </w:rPr>
        <w:t>Informe</w:t>
      </w:r>
      <w:r w:rsidR="002860EE" w:rsidRPr="00F0704F">
        <w:rPr>
          <w:rFonts w:asciiTheme="majorHAnsi" w:hAnsiTheme="majorHAnsi"/>
          <w:sz w:val="16"/>
          <w:szCs w:val="16"/>
          <w:lang w:val="es-CL"/>
        </w:rPr>
        <w:t xml:space="preserve"> No. 151/17, </w:t>
      </w:r>
      <w:r w:rsidR="002860EE">
        <w:rPr>
          <w:rFonts w:asciiTheme="majorHAnsi" w:hAnsiTheme="majorHAnsi"/>
          <w:sz w:val="16"/>
          <w:szCs w:val="16"/>
          <w:lang w:val="es-CL"/>
        </w:rPr>
        <w:t>Petición</w:t>
      </w:r>
      <w:r w:rsidR="002860EE" w:rsidRPr="00F0704F">
        <w:rPr>
          <w:rFonts w:asciiTheme="majorHAnsi" w:hAnsiTheme="majorHAnsi"/>
          <w:sz w:val="16"/>
          <w:szCs w:val="16"/>
          <w:lang w:val="es-CL"/>
        </w:rPr>
        <w:t xml:space="preserve"> 1474-07. </w:t>
      </w:r>
      <w:r w:rsidR="002717F4" w:rsidRPr="00F0704F">
        <w:rPr>
          <w:rFonts w:asciiTheme="majorHAnsi" w:hAnsiTheme="majorHAnsi"/>
          <w:sz w:val="16"/>
          <w:szCs w:val="16"/>
          <w:lang w:val="es-CL"/>
        </w:rPr>
        <w:t>Inadmisibil</w:t>
      </w:r>
      <w:r w:rsidR="002717F4">
        <w:rPr>
          <w:rFonts w:asciiTheme="majorHAnsi" w:hAnsiTheme="majorHAnsi"/>
          <w:sz w:val="16"/>
          <w:szCs w:val="16"/>
          <w:lang w:val="es-CL"/>
        </w:rPr>
        <w:t>idad</w:t>
      </w:r>
      <w:r w:rsidR="002860EE" w:rsidRPr="00F0704F">
        <w:rPr>
          <w:rFonts w:asciiTheme="majorHAnsi" w:hAnsiTheme="majorHAnsi"/>
          <w:sz w:val="16"/>
          <w:szCs w:val="16"/>
          <w:lang w:val="es-CL"/>
        </w:rPr>
        <w:t xml:space="preserve">. Felicidad Flores Solórzano. México. </w:t>
      </w:r>
      <w:r w:rsidR="002717F4">
        <w:rPr>
          <w:rFonts w:asciiTheme="majorHAnsi" w:hAnsiTheme="majorHAnsi"/>
          <w:sz w:val="16"/>
          <w:szCs w:val="16"/>
          <w:lang w:val="es-CL"/>
        </w:rPr>
        <w:t>Octubre 26,</w:t>
      </w:r>
      <w:r w:rsidR="002860EE" w:rsidRPr="00F0704F">
        <w:rPr>
          <w:rFonts w:asciiTheme="majorHAnsi" w:hAnsiTheme="majorHAnsi"/>
          <w:sz w:val="16"/>
          <w:szCs w:val="16"/>
          <w:lang w:val="es-CL"/>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7563" w14:textId="77777777" w:rsidR="002860EE" w:rsidRDefault="002860EE" w:rsidP="006631F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9E55BE" w14:textId="77777777" w:rsidR="002860EE" w:rsidRDefault="00286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E0B7" w14:textId="77777777" w:rsidR="002860EE" w:rsidRDefault="002860EE" w:rsidP="00A50FCF">
    <w:pPr>
      <w:pStyle w:val="Header"/>
      <w:tabs>
        <w:tab w:val="clear" w:pos="4320"/>
        <w:tab w:val="clear" w:pos="8640"/>
      </w:tabs>
      <w:jc w:val="center"/>
      <w:rPr>
        <w:sz w:val="22"/>
        <w:szCs w:val="22"/>
      </w:rPr>
    </w:pPr>
    <w:r>
      <w:rPr>
        <w:noProof/>
        <w:sz w:val="22"/>
        <w:szCs w:val="22"/>
      </w:rPr>
      <w:drawing>
        <wp:inline distT="0" distB="0" distL="0" distR="0" wp14:anchorId="03382F1D" wp14:editId="1D741DE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2593BD" w14:textId="77777777" w:rsidR="002860EE" w:rsidRPr="00EC7D62" w:rsidRDefault="00045DCA" w:rsidP="00A50FCF">
    <w:pPr>
      <w:pStyle w:val="Header"/>
      <w:tabs>
        <w:tab w:val="clear" w:pos="4320"/>
        <w:tab w:val="clear" w:pos="8640"/>
      </w:tabs>
      <w:jc w:val="center"/>
      <w:rPr>
        <w:sz w:val="22"/>
        <w:szCs w:val="22"/>
      </w:rPr>
    </w:pPr>
    <w:r>
      <w:rPr>
        <w:sz w:val="22"/>
        <w:szCs w:val="22"/>
      </w:rPr>
      <w:pict w14:anchorId="0AAB69B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0B14" w14:textId="77777777" w:rsidR="00C34DF0" w:rsidRDefault="00C34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D0CE426"/>
    <w:lvl w:ilvl="0" w:tplc="0526CD7A">
      <w:start w:val="1"/>
      <w:numFmt w:val="decimal"/>
      <w:lvlText w:val="%1."/>
      <w:lvlJc w:val="left"/>
      <w:pPr>
        <w:tabs>
          <w:tab w:val="num" w:pos="720"/>
        </w:tabs>
        <w:ind w:left="0" w:firstLine="720"/>
      </w:pPr>
      <w:rPr>
        <w:rFonts w:hint="default"/>
        <w:b w:val="0"/>
        <w:bCs/>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5DCA"/>
    <w:rsid w:val="00071174"/>
    <w:rsid w:val="000716C5"/>
    <w:rsid w:val="00075E23"/>
    <w:rsid w:val="0009344A"/>
    <w:rsid w:val="000A392E"/>
    <w:rsid w:val="000A575F"/>
    <w:rsid w:val="000D05CB"/>
    <w:rsid w:val="000D10DB"/>
    <w:rsid w:val="000E5EB5"/>
    <w:rsid w:val="000F1967"/>
    <w:rsid w:val="000F35ED"/>
    <w:rsid w:val="00107131"/>
    <w:rsid w:val="0010736F"/>
    <w:rsid w:val="00113F73"/>
    <w:rsid w:val="00121CC2"/>
    <w:rsid w:val="00124653"/>
    <w:rsid w:val="00131425"/>
    <w:rsid w:val="00133EE5"/>
    <w:rsid w:val="00167A34"/>
    <w:rsid w:val="001A520D"/>
    <w:rsid w:val="001A7870"/>
    <w:rsid w:val="001B3A00"/>
    <w:rsid w:val="001C1B41"/>
    <w:rsid w:val="001D65EF"/>
    <w:rsid w:val="001E49E7"/>
    <w:rsid w:val="001F7201"/>
    <w:rsid w:val="002058A6"/>
    <w:rsid w:val="00223A29"/>
    <w:rsid w:val="002250A3"/>
    <w:rsid w:val="00235217"/>
    <w:rsid w:val="00246D1F"/>
    <w:rsid w:val="00247403"/>
    <w:rsid w:val="00247542"/>
    <w:rsid w:val="00266B61"/>
    <w:rsid w:val="0026712A"/>
    <w:rsid w:val="002704DB"/>
    <w:rsid w:val="002717F4"/>
    <w:rsid w:val="00276955"/>
    <w:rsid w:val="002860EE"/>
    <w:rsid w:val="00286978"/>
    <w:rsid w:val="002A0AAE"/>
    <w:rsid w:val="002A5820"/>
    <w:rsid w:val="002B517F"/>
    <w:rsid w:val="002B61FA"/>
    <w:rsid w:val="002C3DF7"/>
    <w:rsid w:val="002D2B26"/>
    <w:rsid w:val="002D7EA2"/>
    <w:rsid w:val="002E0DD1"/>
    <w:rsid w:val="002E187C"/>
    <w:rsid w:val="00302733"/>
    <w:rsid w:val="00305835"/>
    <w:rsid w:val="00306F33"/>
    <w:rsid w:val="00314078"/>
    <w:rsid w:val="0031535D"/>
    <w:rsid w:val="003232D5"/>
    <w:rsid w:val="003239B8"/>
    <w:rsid w:val="0033169F"/>
    <w:rsid w:val="00344977"/>
    <w:rsid w:val="00346C95"/>
    <w:rsid w:val="00356185"/>
    <w:rsid w:val="00360380"/>
    <w:rsid w:val="00367A86"/>
    <w:rsid w:val="0037519E"/>
    <w:rsid w:val="00380E26"/>
    <w:rsid w:val="00386CF0"/>
    <w:rsid w:val="003B70FB"/>
    <w:rsid w:val="003C13B1"/>
    <w:rsid w:val="003C676B"/>
    <w:rsid w:val="003D3BC2"/>
    <w:rsid w:val="003E6CA1"/>
    <w:rsid w:val="003F5154"/>
    <w:rsid w:val="00405F9C"/>
    <w:rsid w:val="004065A8"/>
    <w:rsid w:val="004165C2"/>
    <w:rsid w:val="00441ECB"/>
    <w:rsid w:val="00445193"/>
    <w:rsid w:val="004476A6"/>
    <w:rsid w:val="004520EE"/>
    <w:rsid w:val="00462C1B"/>
    <w:rsid w:val="00467B7E"/>
    <w:rsid w:val="00473BB4"/>
    <w:rsid w:val="00477592"/>
    <w:rsid w:val="00486F1C"/>
    <w:rsid w:val="0049419D"/>
    <w:rsid w:val="00497CAC"/>
    <w:rsid w:val="004A6A54"/>
    <w:rsid w:val="004A6FE0"/>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3648"/>
    <w:rsid w:val="00596351"/>
    <w:rsid w:val="005A24ED"/>
    <w:rsid w:val="005A6D0E"/>
    <w:rsid w:val="005B52B0"/>
    <w:rsid w:val="005B6806"/>
    <w:rsid w:val="005C4225"/>
    <w:rsid w:val="005F0DAD"/>
    <w:rsid w:val="005F0F33"/>
    <w:rsid w:val="00600DEB"/>
    <w:rsid w:val="0060718D"/>
    <w:rsid w:val="00627C9F"/>
    <w:rsid w:val="006311E9"/>
    <w:rsid w:val="00632354"/>
    <w:rsid w:val="00635421"/>
    <w:rsid w:val="00642810"/>
    <w:rsid w:val="00652333"/>
    <w:rsid w:val="006631FF"/>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69DC"/>
    <w:rsid w:val="0073741F"/>
    <w:rsid w:val="00763661"/>
    <w:rsid w:val="0076643F"/>
    <w:rsid w:val="0077369A"/>
    <w:rsid w:val="007779CA"/>
    <w:rsid w:val="00777F63"/>
    <w:rsid w:val="007A0593"/>
    <w:rsid w:val="007A5817"/>
    <w:rsid w:val="007B05C4"/>
    <w:rsid w:val="007B60E9"/>
    <w:rsid w:val="007B6CC3"/>
    <w:rsid w:val="007B76D3"/>
    <w:rsid w:val="007C3334"/>
    <w:rsid w:val="007D2B98"/>
    <w:rsid w:val="007E21BC"/>
    <w:rsid w:val="007E7C82"/>
    <w:rsid w:val="007F2AA1"/>
    <w:rsid w:val="007F588D"/>
    <w:rsid w:val="00802D3C"/>
    <w:rsid w:val="00803F1C"/>
    <w:rsid w:val="0080600E"/>
    <w:rsid w:val="00807CD8"/>
    <w:rsid w:val="00814688"/>
    <w:rsid w:val="00817612"/>
    <w:rsid w:val="008270E7"/>
    <w:rsid w:val="008338A4"/>
    <w:rsid w:val="00834D49"/>
    <w:rsid w:val="00837C45"/>
    <w:rsid w:val="00844730"/>
    <w:rsid w:val="008457C2"/>
    <w:rsid w:val="00857A82"/>
    <w:rsid w:val="00873836"/>
    <w:rsid w:val="00885737"/>
    <w:rsid w:val="00887108"/>
    <w:rsid w:val="00890650"/>
    <w:rsid w:val="008944DC"/>
    <w:rsid w:val="00897E12"/>
    <w:rsid w:val="008A7E0F"/>
    <w:rsid w:val="008B12F5"/>
    <w:rsid w:val="008C5E2D"/>
    <w:rsid w:val="008D768D"/>
    <w:rsid w:val="008E0F72"/>
    <w:rsid w:val="008E3759"/>
    <w:rsid w:val="008E3BFE"/>
    <w:rsid w:val="008F1912"/>
    <w:rsid w:val="0090270B"/>
    <w:rsid w:val="009041DC"/>
    <w:rsid w:val="00917B5A"/>
    <w:rsid w:val="00920A58"/>
    <w:rsid w:val="00920A8C"/>
    <w:rsid w:val="009237FA"/>
    <w:rsid w:val="00934A2C"/>
    <w:rsid w:val="0096706E"/>
    <w:rsid w:val="00974491"/>
    <w:rsid w:val="00975C4E"/>
    <w:rsid w:val="00981FBA"/>
    <w:rsid w:val="00997BC5"/>
    <w:rsid w:val="009A4F41"/>
    <w:rsid w:val="009B381B"/>
    <w:rsid w:val="009C5EC5"/>
    <w:rsid w:val="009D1753"/>
    <w:rsid w:val="009D7611"/>
    <w:rsid w:val="009E0B61"/>
    <w:rsid w:val="009E53DE"/>
    <w:rsid w:val="009F6A0D"/>
    <w:rsid w:val="00A11212"/>
    <w:rsid w:val="00A11E44"/>
    <w:rsid w:val="00A30100"/>
    <w:rsid w:val="00A328B3"/>
    <w:rsid w:val="00A50FCF"/>
    <w:rsid w:val="00A528D1"/>
    <w:rsid w:val="00A610CD"/>
    <w:rsid w:val="00A758AA"/>
    <w:rsid w:val="00A75A00"/>
    <w:rsid w:val="00A85F34"/>
    <w:rsid w:val="00A97429"/>
    <w:rsid w:val="00AA09A2"/>
    <w:rsid w:val="00AA7996"/>
    <w:rsid w:val="00AC19CB"/>
    <w:rsid w:val="00AD5F4E"/>
    <w:rsid w:val="00AE5488"/>
    <w:rsid w:val="00AE6F91"/>
    <w:rsid w:val="00AF5571"/>
    <w:rsid w:val="00B07341"/>
    <w:rsid w:val="00B102A8"/>
    <w:rsid w:val="00B13515"/>
    <w:rsid w:val="00B30539"/>
    <w:rsid w:val="00B314DB"/>
    <w:rsid w:val="00B361F2"/>
    <w:rsid w:val="00B3718B"/>
    <w:rsid w:val="00B3745F"/>
    <w:rsid w:val="00B4632A"/>
    <w:rsid w:val="00B530F1"/>
    <w:rsid w:val="00B6394F"/>
    <w:rsid w:val="00B93D7F"/>
    <w:rsid w:val="00B97427"/>
    <w:rsid w:val="00BA276C"/>
    <w:rsid w:val="00BB019D"/>
    <w:rsid w:val="00BB306F"/>
    <w:rsid w:val="00BD0FF5"/>
    <w:rsid w:val="00BD4B89"/>
    <w:rsid w:val="00BD5922"/>
    <w:rsid w:val="00BF02CB"/>
    <w:rsid w:val="00BF6FD8"/>
    <w:rsid w:val="00C03680"/>
    <w:rsid w:val="00C04410"/>
    <w:rsid w:val="00C054DF"/>
    <w:rsid w:val="00C21762"/>
    <w:rsid w:val="00C21FEF"/>
    <w:rsid w:val="00C23BA4"/>
    <w:rsid w:val="00C24543"/>
    <w:rsid w:val="00C256A2"/>
    <w:rsid w:val="00C25ADB"/>
    <w:rsid w:val="00C34DF0"/>
    <w:rsid w:val="00C43E5A"/>
    <w:rsid w:val="00C51515"/>
    <w:rsid w:val="00C5660B"/>
    <w:rsid w:val="00C66B72"/>
    <w:rsid w:val="00C84EF3"/>
    <w:rsid w:val="00C87AC4"/>
    <w:rsid w:val="00C9567A"/>
    <w:rsid w:val="00CB212D"/>
    <w:rsid w:val="00CB2660"/>
    <w:rsid w:val="00CC5E90"/>
    <w:rsid w:val="00CD046C"/>
    <w:rsid w:val="00CE043E"/>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598"/>
    <w:rsid w:val="00E219C7"/>
    <w:rsid w:val="00E4118C"/>
    <w:rsid w:val="00E43157"/>
    <w:rsid w:val="00E461CE"/>
    <w:rsid w:val="00E471CF"/>
    <w:rsid w:val="00E573E4"/>
    <w:rsid w:val="00E5779D"/>
    <w:rsid w:val="00E64C3D"/>
    <w:rsid w:val="00E720CA"/>
    <w:rsid w:val="00E76CC0"/>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704F"/>
    <w:rsid w:val="00F253CC"/>
    <w:rsid w:val="00F37106"/>
    <w:rsid w:val="00F404C6"/>
    <w:rsid w:val="00F44E25"/>
    <w:rsid w:val="00F519CF"/>
    <w:rsid w:val="00F56BA5"/>
    <w:rsid w:val="00F60E22"/>
    <w:rsid w:val="00F81395"/>
    <w:rsid w:val="00F81BB8"/>
    <w:rsid w:val="00F90C64"/>
    <w:rsid w:val="00F917D1"/>
    <w:rsid w:val="00F9653B"/>
    <w:rsid w:val="00FB62CF"/>
    <w:rsid w:val="00FC48C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91E3E"/>
    <w:rsid w:val="00200821"/>
    <w:rsid w:val="0025245B"/>
    <w:rsid w:val="002A3923"/>
    <w:rsid w:val="00394049"/>
    <w:rsid w:val="003B0C71"/>
    <w:rsid w:val="004B5BBB"/>
    <w:rsid w:val="004F2DF8"/>
    <w:rsid w:val="00517E2A"/>
    <w:rsid w:val="006F24A1"/>
    <w:rsid w:val="009A261B"/>
    <w:rsid w:val="009B0795"/>
    <w:rsid w:val="00AA2E17"/>
    <w:rsid w:val="00AC15A4"/>
    <w:rsid w:val="00B0336C"/>
    <w:rsid w:val="00CE675A"/>
    <w:rsid w:val="00D241E9"/>
    <w:rsid w:val="00D61FC1"/>
    <w:rsid w:val="00D7750D"/>
    <w:rsid w:val="00EF5CE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2799-FE1E-4915-9131-BA5F3226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3689</Words>
  <Characters>18815</Characters>
  <Application>Microsoft Office Word</Application>
  <DocSecurity>0</DocSecurity>
  <Lines>368</Lines>
  <Paragraphs>113</Paragraphs>
  <ScaleCrop>false</ScaleCrop>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357/20</dc:title>
  <dc:creator/>
  <cp:lastModifiedBy/>
  <cp:revision>1</cp:revision>
  <dcterms:created xsi:type="dcterms:W3CDTF">2021-01-07T14:34:00Z</dcterms:created>
  <dcterms:modified xsi:type="dcterms:W3CDTF">2021-01-07T14:35:00Z</dcterms:modified>
</cp:coreProperties>
</file>