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02C11D0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25585252" w:rsidR="003E236F" w:rsidRDefault="003E236F"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25585252" w:rsidR="003E236F" w:rsidRDefault="003E236F"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bookmarkStart w:id="0" w:name="_GoBack"/>
      <w:bookmarkEnd w:id="0"/>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26EEB85" w:rsidR="003E236F" w:rsidRPr="004E2649" w:rsidRDefault="003E236F"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080E4C">
                              <w:rPr>
                                <w:rFonts w:asciiTheme="majorHAnsi" w:hAnsiTheme="majorHAnsi" w:cs="Arial"/>
                                <w:b/>
                                <w:bCs/>
                                <w:color w:val="0D0D0D" w:themeColor="text1" w:themeTint="F2"/>
                                <w:sz w:val="36"/>
                                <w:szCs w:val="22"/>
                                <w:lang w:val="es-ES_tradnl"/>
                              </w:rPr>
                              <w:t xml:space="preserve"> 34</w:t>
                            </w:r>
                            <w:r w:rsidR="00B043C5">
                              <w:rPr>
                                <w:rFonts w:asciiTheme="majorHAnsi" w:hAnsiTheme="majorHAnsi" w:cs="Arial"/>
                                <w:b/>
                                <w:bCs/>
                                <w:color w:val="0D0D0D" w:themeColor="text1" w:themeTint="F2"/>
                                <w:sz w:val="36"/>
                                <w:szCs w:val="22"/>
                                <w:lang w:val="es-ES_tradnl"/>
                              </w:rPr>
                              <w:t>/20</w:t>
                            </w:r>
                          </w:p>
                          <w:p w14:paraId="09C54AB3" w14:textId="1815545B" w:rsidR="003E236F" w:rsidRDefault="003E236F"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248</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70CF6833" w14:textId="0780E5E1" w:rsidR="003E236F" w:rsidRPr="0010736F" w:rsidRDefault="003E236F"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3E236F" w:rsidRPr="0010736F" w:rsidRDefault="003E236F"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551E002" w14:textId="64E32150" w:rsidR="003E236F" w:rsidRDefault="00E8076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JULI</w:t>
                            </w:r>
                            <w:r w:rsidR="003E236F">
                              <w:rPr>
                                <w:rFonts w:asciiTheme="majorHAnsi" w:hAnsiTheme="majorHAnsi" w:cs="Arial"/>
                                <w:color w:val="0D0D0D" w:themeColor="text1" w:themeTint="F2"/>
                                <w:szCs w:val="22"/>
                                <w:lang w:val="es-ES_tradnl"/>
                              </w:rPr>
                              <w:t>O MONTEJANO Y OTROS</w:t>
                            </w:r>
                          </w:p>
                          <w:p w14:paraId="575DFD52" w14:textId="49C43D49" w:rsidR="003E236F" w:rsidRPr="00AE5488" w:rsidRDefault="003E236F" w:rsidP="007A5817">
                            <w:pPr>
                              <w:rPr>
                                <w:color w:val="0D0D0D" w:themeColor="text1" w:themeTint="F2"/>
                                <w:lang w:val="es-ES_tradnl"/>
                              </w:rPr>
                            </w:pPr>
                            <w:r>
                              <w:rPr>
                                <w:rFonts w:asciiTheme="majorHAnsi" w:hAnsiTheme="majorHAnsi" w:cs="Arial"/>
                                <w:color w:val="0D0D0D" w:themeColor="text1" w:themeTint="F2"/>
                                <w:szCs w:val="22"/>
                                <w:lang w:val="es-ES_tradnl"/>
                              </w:rPr>
                              <w:t xml:space="preserve">MÉXICO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326EEB85" w:rsidR="003E236F" w:rsidRPr="004E2649" w:rsidRDefault="003E236F"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080E4C">
                        <w:rPr>
                          <w:rFonts w:asciiTheme="majorHAnsi" w:hAnsiTheme="majorHAnsi" w:cs="Arial"/>
                          <w:b/>
                          <w:bCs/>
                          <w:color w:val="0D0D0D" w:themeColor="text1" w:themeTint="F2"/>
                          <w:sz w:val="36"/>
                          <w:szCs w:val="22"/>
                          <w:lang w:val="es-ES_tradnl"/>
                        </w:rPr>
                        <w:t xml:space="preserve"> 34</w:t>
                      </w:r>
                      <w:r w:rsidR="00B043C5">
                        <w:rPr>
                          <w:rFonts w:asciiTheme="majorHAnsi" w:hAnsiTheme="majorHAnsi" w:cs="Arial"/>
                          <w:b/>
                          <w:bCs/>
                          <w:color w:val="0D0D0D" w:themeColor="text1" w:themeTint="F2"/>
                          <w:sz w:val="36"/>
                          <w:szCs w:val="22"/>
                          <w:lang w:val="es-ES_tradnl"/>
                        </w:rPr>
                        <w:t>/20</w:t>
                      </w:r>
                    </w:p>
                    <w:p w14:paraId="09C54AB3" w14:textId="1815545B" w:rsidR="003E236F" w:rsidRDefault="003E236F"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248</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70CF6833" w14:textId="0780E5E1" w:rsidR="003E236F" w:rsidRPr="0010736F" w:rsidRDefault="003E236F"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3E236F" w:rsidRPr="0010736F" w:rsidRDefault="003E236F" w:rsidP="00997BC5">
                      <w:pPr>
                        <w:spacing w:line="276" w:lineRule="auto"/>
                        <w:rPr>
                          <w:rFonts w:asciiTheme="majorHAnsi" w:hAnsiTheme="majorHAnsi" w:cs="Arial"/>
                          <w:color w:val="0D0D0D" w:themeColor="text1" w:themeTint="F2"/>
                          <w:szCs w:val="22"/>
                          <w:lang w:val="es-ES_tradnl"/>
                        </w:rPr>
                      </w:pPr>
                      <w:bookmarkStart w:id="2" w:name="_ftnref1"/>
                    </w:p>
                    <w:bookmarkEnd w:id="2"/>
                    <w:p w14:paraId="0551E002" w14:textId="64E32150" w:rsidR="003E236F" w:rsidRDefault="00E8076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JULI</w:t>
                      </w:r>
                      <w:r w:rsidR="003E236F">
                        <w:rPr>
                          <w:rFonts w:asciiTheme="majorHAnsi" w:hAnsiTheme="majorHAnsi" w:cs="Arial"/>
                          <w:color w:val="0D0D0D" w:themeColor="text1" w:themeTint="F2"/>
                          <w:szCs w:val="22"/>
                          <w:lang w:val="es-ES_tradnl"/>
                        </w:rPr>
                        <w:t>O MONTEJANO Y OTROS</w:t>
                      </w:r>
                    </w:p>
                    <w:p w14:paraId="575DFD52" w14:textId="49C43D49" w:rsidR="003E236F" w:rsidRPr="00AE5488" w:rsidRDefault="003E236F" w:rsidP="007A5817">
                      <w:pPr>
                        <w:rPr>
                          <w:color w:val="0D0D0D" w:themeColor="text1" w:themeTint="F2"/>
                          <w:lang w:val="es-ES_tradnl"/>
                        </w:rPr>
                      </w:pPr>
                      <w:r>
                        <w:rPr>
                          <w:rFonts w:asciiTheme="majorHAnsi" w:hAnsiTheme="majorHAnsi" w:cs="Arial"/>
                          <w:color w:val="0D0D0D" w:themeColor="text1" w:themeTint="F2"/>
                          <w:szCs w:val="22"/>
                          <w:lang w:val="es-ES_tradnl"/>
                        </w:rPr>
                        <w:t xml:space="preserve">MÉXICO </w:t>
                      </w: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B24FEAD" w:rsidR="003E236F" w:rsidRPr="00935F06" w:rsidRDefault="00080E4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01BF425F" w:rsidR="003E236F" w:rsidRPr="00935F06" w:rsidRDefault="00080E4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44</w:t>
                            </w:r>
                          </w:p>
                          <w:p w14:paraId="69373ED2" w14:textId="414378EC" w:rsidR="003E236F" w:rsidRPr="00DE24EC" w:rsidRDefault="00080E4C" w:rsidP="007A5817">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26</w:t>
                            </w:r>
                            <w:r w:rsidR="008F7F04">
                              <w:rPr>
                                <w:rFonts w:asciiTheme="minorHAnsi" w:hAnsiTheme="minorHAnsi"/>
                                <w:color w:val="FFFFFF" w:themeColor="background1"/>
                                <w:sz w:val="22"/>
                                <w:lang w:val="es-VE"/>
                              </w:rPr>
                              <w:t xml:space="preserve"> </w:t>
                            </w:r>
                            <w:r>
                              <w:rPr>
                                <w:rFonts w:asciiTheme="minorHAnsi" w:hAnsiTheme="minorHAnsi"/>
                                <w:color w:val="FFFFFF" w:themeColor="background1"/>
                                <w:sz w:val="22"/>
                                <w:lang w:val="es-VE"/>
                              </w:rPr>
                              <w:t xml:space="preserve">febrero </w:t>
                            </w:r>
                            <w:r w:rsidR="00B043C5" w:rsidRPr="00DE24EC">
                              <w:rPr>
                                <w:rFonts w:asciiTheme="minorHAnsi" w:hAnsiTheme="minorHAnsi"/>
                                <w:color w:val="FFFFFF" w:themeColor="background1"/>
                                <w:sz w:val="22"/>
                                <w:lang w:val="es-VE"/>
                              </w:rPr>
                              <w:t>20</w:t>
                            </w:r>
                            <w:r w:rsidR="00B043C5">
                              <w:rPr>
                                <w:rFonts w:asciiTheme="minorHAnsi" w:hAnsiTheme="minorHAnsi"/>
                                <w:color w:val="FFFFFF" w:themeColor="background1"/>
                                <w:sz w:val="22"/>
                                <w:lang w:val="es-VE"/>
                              </w:rPr>
                              <w:t>20</w:t>
                            </w:r>
                          </w:p>
                          <w:p w14:paraId="0771DB5B" w14:textId="77777777" w:rsidR="003E236F" w:rsidRPr="00DE24EC" w:rsidRDefault="003E236F" w:rsidP="007A5817">
                            <w:pPr>
                              <w:spacing w:line="276" w:lineRule="auto"/>
                              <w:jc w:val="right"/>
                              <w:rPr>
                                <w:rFonts w:asciiTheme="minorHAnsi" w:hAnsiTheme="minorHAnsi"/>
                                <w:color w:val="FFFFFF" w:themeColor="background1"/>
                                <w:sz w:val="22"/>
                                <w:lang w:val="es-VE"/>
                              </w:rPr>
                            </w:pPr>
                            <w:r w:rsidRPr="00DE24EC">
                              <w:rPr>
                                <w:rFonts w:asciiTheme="minorHAnsi" w:hAnsiTheme="minorHAnsi"/>
                                <w:color w:val="FFFFFF" w:themeColor="background1"/>
                                <w:sz w:val="22"/>
                                <w:lang w:val="es-VE"/>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7B24FEAD" w:rsidR="003E236F" w:rsidRPr="00935F06" w:rsidRDefault="00080E4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01BF425F" w:rsidR="003E236F" w:rsidRPr="00935F06" w:rsidRDefault="00080E4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44</w:t>
                      </w:r>
                    </w:p>
                    <w:p w14:paraId="69373ED2" w14:textId="414378EC" w:rsidR="003E236F" w:rsidRPr="00DE24EC" w:rsidRDefault="00080E4C" w:rsidP="007A5817">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26</w:t>
                      </w:r>
                      <w:r w:rsidR="008F7F04">
                        <w:rPr>
                          <w:rFonts w:asciiTheme="minorHAnsi" w:hAnsiTheme="minorHAnsi"/>
                          <w:color w:val="FFFFFF" w:themeColor="background1"/>
                          <w:sz w:val="22"/>
                          <w:lang w:val="es-VE"/>
                        </w:rPr>
                        <w:t xml:space="preserve"> </w:t>
                      </w:r>
                      <w:r>
                        <w:rPr>
                          <w:rFonts w:asciiTheme="minorHAnsi" w:hAnsiTheme="minorHAnsi"/>
                          <w:color w:val="FFFFFF" w:themeColor="background1"/>
                          <w:sz w:val="22"/>
                          <w:lang w:val="es-VE"/>
                        </w:rPr>
                        <w:t xml:space="preserve">febrero </w:t>
                      </w:r>
                      <w:r w:rsidR="00B043C5" w:rsidRPr="00DE24EC">
                        <w:rPr>
                          <w:rFonts w:asciiTheme="minorHAnsi" w:hAnsiTheme="minorHAnsi"/>
                          <w:color w:val="FFFFFF" w:themeColor="background1"/>
                          <w:sz w:val="22"/>
                          <w:lang w:val="es-VE"/>
                        </w:rPr>
                        <w:t>20</w:t>
                      </w:r>
                      <w:r w:rsidR="00B043C5">
                        <w:rPr>
                          <w:rFonts w:asciiTheme="minorHAnsi" w:hAnsiTheme="minorHAnsi"/>
                          <w:color w:val="FFFFFF" w:themeColor="background1"/>
                          <w:sz w:val="22"/>
                          <w:lang w:val="es-VE"/>
                        </w:rPr>
                        <w:t>20</w:t>
                      </w:r>
                    </w:p>
                    <w:p w14:paraId="0771DB5B" w14:textId="77777777" w:rsidR="003E236F" w:rsidRPr="00DE24EC" w:rsidRDefault="003E236F" w:rsidP="007A5817">
                      <w:pPr>
                        <w:spacing w:line="276" w:lineRule="auto"/>
                        <w:jc w:val="right"/>
                        <w:rPr>
                          <w:rFonts w:asciiTheme="minorHAnsi" w:hAnsiTheme="minorHAnsi"/>
                          <w:color w:val="FFFFFF" w:themeColor="background1"/>
                          <w:sz w:val="22"/>
                          <w:lang w:val="es-VE"/>
                        </w:rPr>
                      </w:pPr>
                      <w:r w:rsidRPr="00DE24EC">
                        <w:rPr>
                          <w:rFonts w:asciiTheme="minorHAnsi" w:hAnsiTheme="minorHAnsi"/>
                          <w:color w:val="FFFFFF" w:themeColor="background1"/>
                          <w:sz w:val="22"/>
                          <w:lang w:val="es-VE"/>
                        </w:rPr>
                        <w:t>Original: español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21883ED1" w:rsidR="003E236F" w:rsidRPr="00890650" w:rsidRDefault="003E236F"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080E4C">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080E4C">
                              <w:rPr>
                                <w:rFonts w:asciiTheme="majorHAnsi" w:hAnsiTheme="majorHAnsi"/>
                                <w:color w:val="0D0D0D" w:themeColor="text1" w:themeTint="F2"/>
                                <w:sz w:val="18"/>
                                <w:szCs w:val="22"/>
                                <w:lang w:val="es-ES"/>
                              </w:rPr>
                              <w:t>febrero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de </w:t>
                            </w:r>
                            <w:r w:rsidR="00B043C5" w:rsidRPr="00890650">
                              <w:rPr>
                                <w:rFonts w:asciiTheme="majorHAnsi" w:hAnsiTheme="majorHAnsi"/>
                                <w:color w:val="0D0D0D" w:themeColor="text1" w:themeTint="F2"/>
                                <w:sz w:val="18"/>
                                <w:szCs w:val="22"/>
                                <w:lang w:val="es-ES"/>
                              </w:rPr>
                              <w:t>20</w:t>
                            </w:r>
                            <w:r w:rsidR="00B043C5">
                              <w:rPr>
                                <w:rFonts w:asciiTheme="majorHAnsi" w:hAnsiTheme="majorHAnsi"/>
                                <w:color w:val="0D0D0D" w:themeColor="text1" w:themeTint="F2"/>
                                <w:sz w:val="18"/>
                                <w:szCs w:val="22"/>
                                <w:lang w:val="es-ES"/>
                              </w:rPr>
                              <w:t>20</w:t>
                            </w:r>
                            <w:r w:rsidR="00763403">
                              <w:rPr>
                                <w:rFonts w:asciiTheme="majorHAnsi" w:hAnsiTheme="majorHAnsi"/>
                                <w:color w:val="0D0D0D" w:themeColor="text1" w:themeTint="F2"/>
                                <w:sz w:val="18"/>
                                <w:szCs w:val="22"/>
                                <w:lang w:val="es-ES"/>
                              </w:rPr>
                              <w:t>.</w:t>
                            </w:r>
                          </w:p>
                          <w:p w14:paraId="4BDF3581" w14:textId="77777777" w:rsidR="003E236F" w:rsidRPr="007A5817" w:rsidRDefault="003E236F"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3E236F" w:rsidRPr="00167A34" w:rsidRDefault="003E236F"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21883ED1" w:rsidR="003E236F" w:rsidRPr="00890650" w:rsidRDefault="003E236F"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080E4C">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080E4C">
                        <w:rPr>
                          <w:rFonts w:asciiTheme="majorHAnsi" w:hAnsiTheme="majorHAnsi"/>
                          <w:color w:val="0D0D0D" w:themeColor="text1" w:themeTint="F2"/>
                          <w:sz w:val="18"/>
                          <w:szCs w:val="22"/>
                          <w:lang w:val="es-ES"/>
                        </w:rPr>
                        <w:t>febrero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de </w:t>
                      </w:r>
                      <w:r w:rsidR="00B043C5" w:rsidRPr="00890650">
                        <w:rPr>
                          <w:rFonts w:asciiTheme="majorHAnsi" w:hAnsiTheme="majorHAnsi"/>
                          <w:color w:val="0D0D0D" w:themeColor="text1" w:themeTint="F2"/>
                          <w:sz w:val="18"/>
                          <w:szCs w:val="22"/>
                          <w:lang w:val="es-ES"/>
                        </w:rPr>
                        <w:t>20</w:t>
                      </w:r>
                      <w:r w:rsidR="00B043C5">
                        <w:rPr>
                          <w:rFonts w:asciiTheme="majorHAnsi" w:hAnsiTheme="majorHAnsi"/>
                          <w:color w:val="0D0D0D" w:themeColor="text1" w:themeTint="F2"/>
                          <w:sz w:val="18"/>
                          <w:szCs w:val="22"/>
                          <w:lang w:val="es-ES"/>
                        </w:rPr>
                        <w:t>20</w:t>
                      </w:r>
                      <w:r w:rsidR="00763403">
                        <w:rPr>
                          <w:rFonts w:asciiTheme="majorHAnsi" w:hAnsiTheme="majorHAnsi"/>
                          <w:color w:val="0D0D0D" w:themeColor="text1" w:themeTint="F2"/>
                          <w:sz w:val="18"/>
                          <w:szCs w:val="22"/>
                          <w:lang w:val="es-ES"/>
                        </w:rPr>
                        <w:t>.</w:t>
                      </w:r>
                    </w:p>
                    <w:p w14:paraId="4BDF3581" w14:textId="77777777" w:rsidR="003E236F" w:rsidRPr="007A5817" w:rsidRDefault="003E236F"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3E236F" w:rsidRPr="00167A34" w:rsidRDefault="003E236F"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235EA9B" w:rsidR="003E236F" w:rsidRPr="007B05C4" w:rsidRDefault="003E236F"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80E4C" w:rsidRPr="00080E4C">
                              <w:rPr>
                                <w:rFonts w:asciiTheme="majorHAnsi" w:hAnsiTheme="majorHAnsi"/>
                                <w:color w:val="595959" w:themeColor="text1" w:themeTint="A6"/>
                                <w:sz w:val="18"/>
                                <w:szCs w:val="18"/>
                                <w:lang w:val="pt-BR"/>
                              </w:rPr>
                              <w:t>34</w:t>
                            </w:r>
                            <w:r w:rsidRPr="00080E4C">
                              <w:rPr>
                                <w:rFonts w:asciiTheme="majorHAnsi" w:hAnsiTheme="majorHAnsi"/>
                                <w:color w:val="595959" w:themeColor="text1" w:themeTint="A6"/>
                                <w:sz w:val="18"/>
                                <w:szCs w:val="18"/>
                                <w:lang w:val="pt-BR"/>
                              </w:rPr>
                              <w:t>/</w:t>
                            </w:r>
                            <w:r w:rsidR="00A41E05" w:rsidRPr="00080E4C">
                              <w:rPr>
                                <w:rFonts w:asciiTheme="majorHAnsi" w:hAnsiTheme="majorHAnsi"/>
                                <w:color w:val="595959" w:themeColor="text1" w:themeTint="A6"/>
                                <w:sz w:val="18"/>
                                <w:szCs w:val="18"/>
                                <w:lang w:val="pt-BR"/>
                              </w:rPr>
                              <w:t>20</w:t>
                            </w:r>
                            <w:r w:rsidRPr="00080E4C">
                              <w:rPr>
                                <w:rFonts w:asciiTheme="majorHAnsi" w:hAnsiTheme="majorHAnsi"/>
                                <w:color w:val="595959" w:themeColor="text1" w:themeTint="A6"/>
                                <w:sz w:val="18"/>
                                <w:szCs w:val="18"/>
                                <w:lang w:val="pt-BR"/>
                              </w:rPr>
                              <w:t xml:space="preserve">. </w:t>
                            </w:r>
                            <w:r w:rsidR="00763403">
                              <w:rPr>
                                <w:rFonts w:asciiTheme="majorHAnsi" w:hAnsiTheme="majorHAnsi"/>
                                <w:color w:val="595959" w:themeColor="text1" w:themeTint="A6"/>
                                <w:sz w:val="18"/>
                                <w:szCs w:val="18"/>
                                <w:lang w:val="pt-BR"/>
                              </w:rPr>
                              <w:t xml:space="preserve"> Petición 248-10. </w:t>
                            </w:r>
                            <w:r w:rsidRPr="00890650">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Julio Montejano Cristo y otros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3879EC">
                              <w:rPr>
                                <w:rFonts w:asciiTheme="majorHAnsi" w:hAnsiTheme="majorHAnsi"/>
                                <w:color w:val="595959" w:themeColor="text1" w:themeTint="A6"/>
                                <w:sz w:val="18"/>
                                <w:szCs w:val="18"/>
                                <w:lang w:val="es-ES_tradnl"/>
                              </w:rPr>
                              <w:t xml:space="preserve">     </w:t>
                            </w:r>
                            <w:r w:rsidR="00080E4C">
                              <w:rPr>
                                <w:rFonts w:asciiTheme="majorHAnsi" w:hAnsiTheme="majorHAnsi"/>
                                <w:color w:val="595959" w:themeColor="text1" w:themeTint="A6"/>
                                <w:sz w:val="18"/>
                                <w:szCs w:val="18"/>
                                <w:lang w:val="es-ES"/>
                              </w:rPr>
                              <w:t>26 de febrero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0235EA9B" w:rsidR="003E236F" w:rsidRPr="007B05C4" w:rsidRDefault="003E236F"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80E4C" w:rsidRPr="00080E4C">
                        <w:rPr>
                          <w:rFonts w:asciiTheme="majorHAnsi" w:hAnsiTheme="majorHAnsi"/>
                          <w:color w:val="595959" w:themeColor="text1" w:themeTint="A6"/>
                          <w:sz w:val="18"/>
                          <w:szCs w:val="18"/>
                          <w:lang w:val="pt-BR"/>
                        </w:rPr>
                        <w:t>34</w:t>
                      </w:r>
                      <w:r w:rsidRPr="00080E4C">
                        <w:rPr>
                          <w:rFonts w:asciiTheme="majorHAnsi" w:hAnsiTheme="majorHAnsi"/>
                          <w:color w:val="595959" w:themeColor="text1" w:themeTint="A6"/>
                          <w:sz w:val="18"/>
                          <w:szCs w:val="18"/>
                          <w:lang w:val="pt-BR"/>
                        </w:rPr>
                        <w:t>/</w:t>
                      </w:r>
                      <w:r w:rsidR="00A41E05" w:rsidRPr="00080E4C">
                        <w:rPr>
                          <w:rFonts w:asciiTheme="majorHAnsi" w:hAnsiTheme="majorHAnsi"/>
                          <w:color w:val="595959" w:themeColor="text1" w:themeTint="A6"/>
                          <w:sz w:val="18"/>
                          <w:szCs w:val="18"/>
                          <w:lang w:val="pt-BR"/>
                        </w:rPr>
                        <w:t>20</w:t>
                      </w:r>
                      <w:r w:rsidRPr="00080E4C">
                        <w:rPr>
                          <w:rFonts w:asciiTheme="majorHAnsi" w:hAnsiTheme="majorHAnsi"/>
                          <w:color w:val="595959" w:themeColor="text1" w:themeTint="A6"/>
                          <w:sz w:val="18"/>
                          <w:szCs w:val="18"/>
                          <w:lang w:val="pt-BR"/>
                        </w:rPr>
                        <w:t xml:space="preserve">. </w:t>
                      </w:r>
                      <w:r w:rsidR="00763403">
                        <w:rPr>
                          <w:rFonts w:asciiTheme="majorHAnsi" w:hAnsiTheme="majorHAnsi"/>
                          <w:color w:val="595959" w:themeColor="text1" w:themeTint="A6"/>
                          <w:sz w:val="18"/>
                          <w:szCs w:val="18"/>
                          <w:lang w:val="pt-BR"/>
                        </w:rPr>
                        <w:t xml:space="preserve"> </w:t>
                      </w:r>
                      <w:r w:rsidR="00763403">
                        <w:rPr>
                          <w:rFonts w:asciiTheme="majorHAnsi" w:hAnsiTheme="majorHAnsi"/>
                          <w:color w:val="595959" w:themeColor="text1" w:themeTint="A6"/>
                          <w:sz w:val="18"/>
                          <w:szCs w:val="18"/>
                          <w:lang w:val="pt-BR"/>
                        </w:rPr>
                        <w:t xml:space="preserve">Petición 248-10. </w:t>
                      </w:r>
                      <w:r w:rsidRPr="00890650">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Julio Montejano Cristo y otros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3879EC">
                        <w:rPr>
                          <w:rFonts w:asciiTheme="majorHAnsi" w:hAnsiTheme="majorHAnsi"/>
                          <w:color w:val="595959" w:themeColor="text1" w:themeTint="A6"/>
                          <w:sz w:val="18"/>
                          <w:szCs w:val="18"/>
                          <w:lang w:val="es-ES_tradnl"/>
                        </w:rPr>
                        <w:t xml:space="preserve">     </w:t>
                      </w:r>
                      <w:r w:rsidR="00080E4C">
                        <w:rPr>
                          <w:rFonts w:asciiTheme="majorHAnsi" w:hAnsiTheme="majorHAnsi"/>
                          <w:color w:val="595959" w:themeColor="text1" w:themeTint="A6"/>
                          <w:sz w:val="18"/>
                          <w:szCs w:val="18"/>
                          <w:lang w:val="es-ES"/>
                        </w:rPr>
                        <w:t>26 de febrero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41FA2BE7" w:rsidR="003E236F" w:rsidRPr="00D72DC6" w:rsidRDefault="00763403" w:rsidP="00F02AD1">
                            <w:pPr>
                              <w:rPr>
                                <w:color w:val="FFFFFF" w:themeColor="background1"/>
                                <w14:textFill>
                                  <w14:noFill/>
                                </w14:textFill>
                              </w:rPr>
                            </w:pPr>
                            <w:r>
                              <w:rPr>
                                <w:noProof/>
                                <w:color w:val="FFFFFF" w:themeColor="background1"/>
                              </w:rPr>
                              <w:drawing>
                                <wp:inline distT="0" distB="0" distL="0" distR="0" wp14:anchorId="3573102A" wp14:editId="1A3FED88">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41FA2BE7" w:rsidR="003E236F" w:rsidRPr="00D72DC6" w:rsidRDefault="00763403" w:rsidP="00F02AD1">
                      <w:pPr>
                        <w:rPr>
                          <w:color w:val="FFFFFF" w:themeColor="background1"/>
                          <w14:textFill>
                            <w14:noFill/>
                          </w14:textFill>
                        </w:rPr>
                      </w:pPr>
                      <w:r>
                        <w:rPr>
                          <w:noProof/>
                          <w:color w:val="FFFFFF" w:themeColor="background1"/>
                        </w:rPr>
                        <w:drawing>
                          <wp:inline distT="0" distB="0" distL="0" distR="0" wp14:anchorId="3573102A" wp14:editId="1A3FED88">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1">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3E236F" w:rsidRPr="004B7EB6" w:rsidRDefault="003E236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3E236F" w:rsidRPr="004B7EB6" w:rsidRDefault="003E236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006B74" w:rsidRDefault="004A6A54" w:rsidP="005516A1">
      <w:pPr>
        <w:tabs>
          <w:tab w:val="center" w:pos="5400"/>
        </w:tabs>
        <w:suppressAutoHyphens/>
        <w:jc w:val="center"/>
        <w:rPr>
          <w:rFonts w:asciiTheme="majorHAnsi" w:hAnsiTheme="majorHAnsi"/>
          <w:b/>
          <w:sz w:val="20"/>
          <w:lang w:val="es-ES"/>
        </w:rPr>
        <w:sectPr w:rsidR="0070697F" w:rsidRPr="00006B74"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763403"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383B22" w:rsidRDefault="00D77503" w:rsidP="00A207FE">
            <w:pPr>
              <w:jc w:val="center"/>
              <w:rPr>
                <w:rFonts w:ascii="Cambria" w:hAnsi="Cambria"/>
                <w:bCs/>
                <w:color w:val="FFFFFF" w:themeColor="background1"/>
                <w:sz w:val="19"/>
                <w:szCs w:val="19"/>
                <w:lang w:val="es-ES"/>
              </w:rPr>
            </w:pPr>
            <w:r w:rsidRPr="00383B22">
              <w:rPr>
                <w:rFonts w:ascii="Cambria" w:hAnsi="Cambria"/>
                <w:bCs/>
                <w:color w:val="FFFFFF" w:themeColor="background1"/>
                <w:sz w:val="19"/>
                <w:szCs w:val="19"/>
                <w:lang w:val="es-ES"/>
              </w:rPr>
              <w:t>Parte peticionaria</w:t>
            </w:r>
          </w:p>
        </w:tc>
        <w:tc>
          <w:tcPr>
            <w:tcW w:w="6570" w:type="dxa"/>
            <w:vAlign w:val="center"/>
          </w:tcPr>
          <w:p w14:paraId="3C5315D8" w14:textId="34B3E4CD" w:rsidR="003239B8" w:rsidRPr="00383B22" w:rsidRDefault="00721709" w:rsidP="00A207FE">
            <w:pPr>
              <w:jc w:val="both"/>
              <w:rPr>
                <w:rFonts w:ascii="Cambria" w:hAnsi="Cambria"/>
                <w:bCs/>
                <w:sz w:val="19"/>
                <w:szCs w:val="19"/>
                <w:lang w:val="es-ES"/>
              </w:rPr>
            </w:pPr>
            <w:r>
              <w:rPr>
                <w:rFonts w:ascii="Cambria" w:hAnsi="Cambria"/>
                <w:bCs/>
                <w:sz w:val="19"/>
                <w:szCs w:val="19"/>
                <w:lang w:val="es-ES"/>
              </w:rPr>
              <w:t xml:space="preserve">Persona </w:t>
            </w:r>
            <w:r w:rsidR="00925342">
              <w:rPr>
                <w:rFonts w:ascii="Cambria" w:hAnsi="Cambria"/>
                <w:bCs/>
                <w:sz w:val="19"/>
                <w:szCs w:val="19"/>
                <w:lang w:val="es-ES"/>
              </w:rPr>
              <w:t>con reserva de identidad</w:t>
            </w:r>
            <w:r w:rsidR="00B82359" w:rsidRPr="00383B22">
              <w:rPr>
                <w:rStyle w:val="FootnoteReference"/>
                <w:rFonts w:ascii="Cambria" w:hAnsi="Cambria"/>
                <w:bCs/>
                <w:sz w:val="19"/>
                <w:szCs w:val="19"/>
                <w:lang w:val="es-ES"/>
              </w:rPr>
              <w:footnoteReference w:id="2"/>
            </w:r>
          </w:p>
        </w:tc>
      </w:tr>
      <w:tr w:rsidR="003239B8" w:rsidRPr="00763403"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07F33939" w:rsidR="003239B8" w:rsidRPr="00383B22" w:rsidRDefault="0053693B" w:rsidP="00A207FE">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383B22">
                  <w:rPr>
                    <w:rFonts w:ascii="Cambria" w:hAnsi="Cambria"/>
                    <w:bCs/>
                    <w:color w:val="FFFFFF" w:themeColor="background1"/>
                    <w:sz w:val="19"/>
                    <w:szCs w:val="19"/>
                    <w:lang w:val="es-ES"/>
                  </w:rPr>
                  <w:t>Presunta víctima</w:t>
                </w:r>
              </w:sdtContent>
            </w:sdt>
          </w:p>
        </w:tc>
        <w:tc>
          <w:tcPr>
            <w:tcW w:w="6570" w:type="dxa"/>
            <w:vAlign w:val="center"/>
          </w:tcPr>
          <w:p w14:paraId="4AEBF59E" w14:textId="3C3F97FF" w:rsidR="003239B8" w:rsidRPr="00383B22" w:rsidRDefault="00B80E63" w:rsidP="005B6D22">
            <w:pPr>
              <w:jc w:val="both"/>
              <w:rPr>
                <w:rFonts w:ascii="Cambria" w:hAnsi="Cambria"/>
                <w:bCs/>
                <w:sz w:val="19"/>
                <w:szCs w:val="19"/>
                <w:lang w:val="es-ES"/>
              </w:rPr>
            </w:pPr>
            <w:r w:rsidRPr="00383B22">
              <w:rPr>
                <w:rFonts w:ascii="Cambria" w:hAnsi="Cambria"/>
                <w:bCs/>
                <w:sz w:val="19"/>
                <w:szCs w:val="19"/>
                <w:lang w:val="es-ES"/>
              </w:rPr>
              <w:t>Julio Montejano Cristo y otros</w:t>
            </w:r>
            <w:r w:rsidRPr="00383B22">
              <w:rPr>
                <w:rStyle w:val="FootnoteReference"/>
                <w:rFonts w:ascii="Cambria" w:hAnsi="Cambria"/>
                <w:bCs/>
                <w:sz w:val="19"/>
                <w:szCs w:val="19"/>
                <w:lang w:val="es-ES"/>
              </w:rPr>
              <w:footnoteReference w:id="3"/>
            </w:r>
          </w:p>
        </w:tc>
      </w:tr>
      <w:tr w:rsidR="003239B8" w:rsidRPr="00006B74"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383B22" w:rsidRDefault="00D77503" w:rsidP="00A207FE">
            <w:pPr>
              <w:jc w:val="center"/>
              <w:rPr>
                <w:rFonts w:ascii="Cambria" w:hAnsi="Cambria"/>
                <w:bCs/>
                <w:color w:val="FFFFFF" w:themeColor="background1"/>
                <w:sz w:val="19"/>
                <w:szCs w:val="19"/>
                <w:lang w:val="es-ES"/>
              </w:rPr>
            </w:pPr>
            <w:r w:rsidRPr="00383B22">
              <w:rPr>
                <w:rFonts w:ascii="Cambria" w:hAnsi="Cambria"/>
                <w:bCs/>
                <w:color w:val="FFFFFF" w:themeColor="background1"/>
                <w:sz w:val="19"/>
                <w:szCs w:val="19"/>
                <w:lang w:val="es-ES"/>
              </w:rPr>
              <w:t>Estado denunciado</w:t>
            </w:r>
          </w:p>
        </w:tc>
        <w:tc>
          <w:tcPr>
            <w:tcW w:w="6570" w:type="dxa"/>
            <w:vAlign w:val="center"/>
          </w:tcPr>
          <w:p w14:paraId="274C8A50" w14:textId="230822B3" w:rsidR="003239B8" w:rsidRPr="00383B22" w:rsidRDefault="00B80E63" w:rsidP="00A207FE">
            <w:pPr>
              <w:jc w:val="both"/>
              <w:rPr>
                <w:rFonts w:ascii="Cambria" w:hAnsi="Cambria"/>
                <w:bCs/>
                <w:sz w:val="19"/>
                <w:szCs w:val="19"/>
                <w:lang w:val="es-ES"/>
              </w:rPr>
            </w:pPr>
            <w:r w:rsidRPr="00383B22">
              <w:rPr>
                <w:rFonts w:ascii="Cambria" w:hAnsi="Cambria"/>
                <w:bCs/>
                <w:sz w:val="19"/>
                <w:szCs w:val="19"/>
                <w:lang w:val="es-ES"/>
              </w:rPr>
              <w:t>México</w:t>
            </w:r>
            <w:r w:rsidR="004A6A54" w:rsidRPr="00383B22">
              <w:rPr>
                <w:rStyle w:val="FootnoteReference"/>
                <w:rFonts w:ascii="Cambria" w:hAnsi="Cambria"/>
                <w:bCs/>
                <w:sz w:val="19"/>
                <w:szCs w:val="19"/>
                <w:lang w:val="es-ES"/>
              </w:rPr>
              <w:footnoteReference w:id="4"/>
            </w:r>
          </w:p>
        </w:tc>
      </w:tr>
      <w:tr w:rsidR="00223A29" w:rsidRPr="00763403"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383B22" w:rsidRDefault="001B3A00" w:rsidP="00E4118C">
            <w:pPr>
              <w:jc w:val="center"/>
              <w:rPr>
                <w:rFonts w:ascii="Cambria" w:hAnsi="Cambria"/>
                <w:bCs/>
                <w:color w:val="FFFFFF" w:themeColor="background1"/>
                <w:sz w:val="19"/>
                <w:szCs w:val="19"/>
                <w:lang w:val="es-ES"/>
              </w:rPr>
            </w:pPr>
            <w:r w:rsidRPr="00383B22">
              <w:rPr>
                <w:rFonts w:ascii="Cambria" w:hAnsi="Cambria"/>
                <w:bCs/>
                <w:color w:val="FFFFFF" w:themeColor="background1"/>
                <w:sz w:val="19"/>
                <w:szCs w:val="19"/>
                <w:lang w:val="es-ES"/>
              </w:rPr>
              <w:t xml:space="preserve">Derechos </w:t>
            </w:r>
            <w:r w:rsidR="00E4118C" w:rsidRPr="00383B22">
              <w:rPr>
                <w:rFonts w:ascii="Cambria" w:hAnsi="Cambria"/>
                <w:bCs/>
                <w:color w:val="FFFFFF" w:themeColor="background1"/>
                <w:sz w:val="19"/>
                <w:szCs w:val="19"/>
                <w:lang w:val="es-ES"/>
              </w:rPr>
              <w:t>invocados</w:t>
            </w:r>
          </w:p>
        </w:tc>
        <w:tc>
          <w:tcPr>
            <w:tcW w:w="6570" w:type="dxa"/>
            <w:vAlign w:val="center"/>
          </w:tcPr>
          <w:p w14:paraId="6DEE1EEB" w14:textId="2CF9CCDA" w:rsidR="00223A29" w:rsidRPr="00B73C54" w:rsidRDefault="00BF514A" w:rsidP="008268CE">
            <w:pPr>
              <w:jc w:val="both"/>
              <w:rPr>
                <w:rFonts w:ascii="Cambria" w:hAnsi="Cambria"/>
                <w:bCs/>
                <w:sz w:val="19"/>
                <w:szCs w:val="19"/>
                <w:lang w:val="es-ES"/>
              </w:rPr>
            </w:pPr>
            <w:r w:rsidRPr="00383B22">
              <w:rPr>
                <w:rFonts w:ascii="Cambria" w:hAnsi="Cambria"/>
                <w:bCs/>
                <w:sz w:val="19"/>
                <w:szCs w:val="19"/>
                <w:lang w:val="es-ES"/>
              </w:rPr>
              <w:t xml:space="preserve">Artículos </w:t>
            </w:r>
            <w:r w:rsidR="00B82359" w:rsidRPr="00383B22">
              <w:rPr>
                <w:rFonts w:ascii="Cambria" w:hAnsi="Cambria"/>
                <w:bCs/>
                <w:sz w:val="19"/>
                <w:szCs w:val="19"/>
                <w:lang w:val="es-ES"/>
              </w:rPr>
              <w:t>5</w:t>
            </w:r>
            <w:r w:rsidR="0095022A">
              <w:rPr>
                <w:rFonts w:ascii="Cambria" w:hAnsi="Cambria"/>
                <w:bCs/>
                <w:sz w:val="19"/>
                <w:szCs w:val="19"/>
                <w:lang w:val="es-ES"/>
              </w:rPr>
              <w:t xml:space="preserve"> (</w:t>
            </w:r>
            <w:r w:rsidR="00B043C5">
              <w:rPr>
                <w:rFonts w:ascii="Cambria" w:hAnsi="Cambria"/>
                <w:bCs/>
                <w:sz w:val="19"/>
                <w:szCs w:val="19"/>
                <w:lang w:val="es-ES"/>
              </w:rPr>
              <w:t xml:space="preserve">derecho a la </w:t>
            </w:r>
            <w:r w:rsidR="0095022A">
              <w:rPr>
                <w:rFonts w:ascii="Cambria" w:hAnsi="Cambria"/>
                <w:bCs/>
                <w:sz w:val="19"/>
                <w:szCs w:val="19"/>
                <w:lang w:val="es-ES"/>
              </w:rPr>
              <w:t>integridad personal)</w:t>
            </w:r>
            <w:r w:rsidR="00B82359" w:rsidRPr="00383B22">
              <w:rPr>
                <w:rFonts w:ascii="Cambria" w:hAnsi="Cambria"/>
                <w:bCs/>
                <w:sz w:val="19"/>
                <w:szCs w:val="19"/>
                <w:lang w:val="es-ES"/>
              </w:rPr>
              <w:t>, 7</w:t>
            </w:r>
            <w:r w:rsidR="0095022A">
              <w:rPr>
                <w:rFonts w:ascii="Cambria" w:hAnsi="Cambria"/>
                <w:bCs/>
                <w:sz w:val="19"/>
                <w:szCs w:val="19"/>
                <w:lang w:val="es-ES"/>
              </w:rPr>
              <w:t xml:space="preserve"> (</w:t>
            </w:r>
            <w:r w:rsidR="00B043C5">
              <w:rPr>
                <w:rFonts w:ascii="Cambria" w:hAnsi="Cambria"/>
                <w:bCs/>
                <w:sz w:val="19"/>
                <w:szCs w:val="19"/>
                <w:lang w:val="es-ES"/>
              </w:rPr>
              <w:t xml:space="preserve">derecho a la </w:t>
            </w:r>
            <w:r w:rsidR="0095022A">
              <w:rPr>
                <w:rFonts w:ascii="Cambria" w:hAnsi="Cambria"/>
                <w:bCs/>
                <w:sz w:val="19"/>
                <w:szCs w:val="19"/>
                <w:lang w:val="es-ES"/>
              </w:rPr>
              <w:t>libertad personal)</w:t>
            </w:r>
            <w:r w:rsidR="00B82359" w:rsidRPr="00383B22">
              <w:rPr>
                <w:rFonts w:ascii="Cambria" w:hAnsi="Cambria"/>
                <w:bCs/>
                <w:sz w:val="19"/>
                <w:szCs w:val="19"/>
                <w:lang w:val="es-ES"/>
              </w:rPr>
              <w:t>, 8</w:t>
            </w:r>
            <w:r w:rsidR="0095022A">
              <w:rPr>
                <w:rFonts w:ascii="Cambria" w:hAnsi="Cambria"/>
                <w:bCs/>
                <w:sz w:val="19"/>
                <w:szCs w:val="19"/>
                <w:lang w:val="es-ES"/>
              </w:rPr>
              <w:t xml:space="preserve"> (garantías judiciales)</w:t>
            </w:r>
            <w:r w:rsidR="00B82359" w:rsidRPr="00383B22">
              <w:rPr>
                <w:rFonts w:ascii="Cambria" w:hAnsi="Cambria"/>
                <w:bCs/>
                <w:sz w:val="19"/>
                <w:szCs w:val="19"/>
                <w:lang w:val="es-ES"/>
              </w:rPr>
              <w:t>, 11</w:t>
            </w:r>
            <w:r w:rsidR="0095022A">
              <w:rPr>
                <w:rFonts w:ascii="Cambria" w:hAnsi="Cambria"/>
                <w:bCs/>
                <w:sz w:val="19"/>
                <w:szCs w:val="19"/>
                <w:lang w:val="es-ES"/>
              </w:rPr>
              <w:t xml:space="preserve"> (</w:t>
            </w:r>
            <w:r w:rsidR="00B043C5">
              <w:rPr>
                <w:rFonts w:ascii="Cambria" w:hAnsi="Cambria"/>
                <w:bCs/>
                <w:sz w:val="19"/>
                <w:szCs w:val="19"/>
                <w:lang w:val="es-ES"/>
              </w:rPr>
              <w:t xml:space="preserve">protección de la </w:t>
            </w:r>
            <w:r w:rsidR="00B73C54">
              <w:rPr>
                <w:rFonts w:ascii="Cambria" w:hAnsi="Cambria"/>
                <w:bCs/>
                <w:sz w:val="19"/>
                <w:szCs w:val="19"/>
                <w:lang w:val="es-ES"/>
              </w:rPr>
              <w:t xml:space="preserve">honra y </w:t>
            </w:r>
            <w:r w:rsidR="00B043C5">
              <w:rPr>
                <w:rFonts w:ascii="Cambria" w:hAnsi="Cambria"/>
                <w:bCs/>
                <w:sz w:val="19"/>
                <w:szCs w:val="19"/>
                <w:lang w:val="es-ES"/>
              </w:rPr>
              <w:t xml:space="preserve">de la </w:t>
            </w:r>
            <w:r w:rsidR="00B73C54">
              <w:rPr>
                <w:rFonts w:ascii="Cambria" w:hAnsi="Cambria"/>
                <w:bCs/>
                <w:sz w:val="19"/>
                <w:szCs w:val="19"/>
                <w:lang w:val="es-ES"/>
              </w:rPr>
              <w:t>dignidad)</w:t>
            </w:r>
            <w:r w:rsidR="00B82359" w:rsidRPr="00383B22">
              <w:rPr>
                <w:rFonts w:ascii="Cambria" w:hAnsi="Cambria"/>
                <w:bCs/>
                <w:sz w:val="19"/>
                <w:szCs w:val="19"/>
                <w:lang w:val="es-ES"/>
              </w:rPr>
              <w:t>,</w:t>
            </w:r>
            <w:r w:rsidR="0000320C">
              <w:rPr>
                <w:rFonts w:ascii="Cambria" w:hAnsi="Cambria"/>
                <w:bCs/>
                <w:sz w:val="19"/>
                <w:szCs w:val="19"/>
                <w:lang w:val="es-ES"/>
              </w:rPr>
              <w:t xml:space="preserve"> </w:t>
            </w:r>
            <w:r w:rsidR="0095022A">
              <w:rPr>
                <w:rFonts w:ascii="Cambria" w:hAnsi="Cambria"/>
                <w:bCs/>
                <w:sz w:val="19"/>
                <w:szCs w:val="19"/>
                <w:lang w:val="es-ES"/>
              </w:rPr>
              <w:t>14</w:t>
            </w:r>
            <w:r w:rsidR="00B73C54">
              <w:rPr>
                <w:rFonts w:ascii="Cambria" w:hAnsi="Cambria"/>
                <w:bCs/>
                <w:sz w:val="19"/>
                <w:szCs w:val="19"/>
                <w:lang w:val="es-ES"/>
              </w:rPr>
              <w:t xml:space="preserve"> (derecho </w:t>
            </w:r>
            <w:r w:rsidR="00B043C5">
              <w:rPr>
                <w:rFonts w:ascii="Cambria" w:hAnsi="Cambria"/>
                <w:bCs/>
                <w:sz w:val="19"/>
                <w:szCs w:val="19"/>
                <w:lang w:val="es-ES"/>
              </w:rPr>
              <w:t>de</w:t>
            </w:r>
            <w:r w:rsidR="00B73C54">
              <w:rPr>
                <w:rFonts w:ascii="Cambria" w:hAnsi="Cambria"/>
                <w:bCs/>
                <w:sz w:val="19"/>
                <w:szCs w:val="19"/>
                <w:lang w:val="es-ES"/>
              </w:rPr>
              <w:t xml:space="preserve"> rectificación </w:t>
            </w:r>
            <w:r w:rsidR="00B043C5">
              <w:rPr>
                <w:rFonts w:ascii="Cambria" w:hAnsi="Cambria"/>
                <w:bCs/>
                <w:sz w:val="19"/>
                <w:szCs w:val="19"/>
                <w:lang w:val="es-ES"/>
              </w:rPr>
              <w:t>o</w:t>
            </w:r>
            <w:r w:rsidR="00B73C54">
              <w:rPr>
                <w:rFonts w:ascii="Cambria" w:hAnsi="Cambria"/>
                <w:bCs/>
                <w:sz w:val="19"/>
                <w:szCs w:val="19"/>
                <w:lang w:val="es-ES"/>
              </w:rPr>
              <w:t xml:space="preserve"> respuesta)</w:t>
            </w:r>
            <w:r w:rsidR="0095022A">
              <w:rPr>
                <w:rFonts w:ascii="Cambria" w:hAnsi="Cambria"/>
                <w:bCs/>
                <w:sz w:val="19"/>
                <w:szCs w:val="19"/>
                <w:lang w:val="es-ES"/>
              </w:rPr>
              <w:t>, 24</w:t>
            </w:r>
            <w:r w:rsidR="00B73C54">
              <w:rPr>
                <w:rFonts w:ascii="Cambria" w:hAnsi="Cambria"/>
                <w:bCs/>
                <w:sz w:val="19"/>
                <w:szCs w:val="19"/>
                <w:lang w:val="es-ES"/>
              </w:rPr>
              <w:t xml:space="preserve"> (igualdad ante la ley)</w:t>
            </w:r>
            <w:r w:rsidR="0095022A">
              <w:rPr>
                <w:rFonts w:ascii="Cambria" w:hAnsi="Cambria"/>
                <w:bCs/>
                <w:sz w:val="19"/>
                <w:szCs w:val="19"/>
                <w:lang w:val="es-ES"/>
              </w:rPr>
              <w:t xml:space="preserve">, y </w:t>
            </w:r>
            <w:r w:rsidR="00B82359" w:rsidRPr="00383B22">
              <w:rPr>
                <w:rFonts w:ascii="Cambria" w:hAnsi="Cambria"/>
                <w:bCs/>
                <w:sz w:val="19"/>
                <w:szCs w:val="19"/>
                <w:lang w:val="es-ES"/>
              </w:rPr>
              <w:t>25</w:t>
            </w:r>
            <w:r w:rsidRPr="00383B22">
              <w:rPr>
                <w:rFonts w:ascii="Cambria" w:hAnsi="Cambria"/>
                <w:bCs/>
                <w:sz w:val="19"/>
                <w:szCs w:val="19"/>
                <w:lang w:val="es-ES"/>
              </w:rPr>
              <w:t xml:space="preserve"> </w:t>
            </w:r>
            <w:r w:rsidR="00B73C54">
              <w:rPr>
                <w:rFonts w:ascii="Cambria" w:hAnsi="Cambria"/>
                <w:bCs/>
                <w:sz w:val="19"/>
                <w:szCs w:val="19"/>
                <w:lang w:val="es-ES"/>
              </w:rPr>
              <w:t xml:space="preserve">(protección judicial) </w:t>
            </w:r>
            <w:r w:rsidRPr="00383B22">
              <w:rPr>
                <w:rFonts w:ascii="Cambria" w:hAnsi="Cambria"/>
                <w:bCs/>
                <w:sz w:val="19"/>
                <w:szCs w:val="19"/>
                <w:lang w:val="es-ES"/>
              </w:rPr>
              <w:t>de la Convención Americana sobre Derechos Humanos</w:t>
            </w:r>
            <w:r w:rsidRPr="00383B22">
              <w:rPr>
                <w:rStyle w:val="FootnoteReference"/>
                <w:rFonts w:ascii="Cambria" w:hAnsi="Cambria"/>
                <w:bCs/>
                <w:sz w:val="19"/>
                <w:szCs w:val="19"/>
                <w:lang w:val="es-ES"/>
              </w:rPr>
              <w:footnoteReference w:id="5"/>
            </w:r>
            <w:r w:rsidR="00A41E05">
              <w:rPr>
                <w:rFonts w:ascii="Cambria" w:hAnsi="Cambria"/>
                <w:bCs/>
                <w:sz w:val="19"/>
                <w:szCs w:val="19"/>
                <w:lang w:val="es-ES"/>
              </w:rPr>
              <w:t>,</w:t>
            </w:r>
            <w:r w:rsidR="00EC79D6">
              <w:rPr>
                <w:rFonts w:ascii="Cambria" w:hAnsi="Cambria"/>
                <w:bCs/>
                <w:sz w:val="19"/>
                <w:szCs w:val="19"/>
                <w:lang w:val="es-ES"/>
              </w:rPr>
              <w:t xml:space="preserve"> </w:t>
            </w:r>
            <w:r w:rsidR="00B73C54">
              <w:rPr>
                <w:rFonts w:ascii="Cambria" w:hAnsi="Cambria"/>
                <w:bCs/>
                <w:sz w:val="19"/>
                <w:szCs w:val="19"/>
                <w:lang w:val="es-ES"/>
              </w:rPr>
              <w:t>e</w:t>
            </w:r>
            <w:r w:rsidR="00B73C54" w:rsidRPr="00B73C54">
              <w:rPr>
                <w:rFonts w:ascii="Cambria" w:hAnsi="Cambria"/>
                <w:bCs/>
                <w:sz w:val="19"/>
                <w:szCs w:val="19"/>
                <w:lang w:val="es-ES"/>
              </w:rPr>
              <w:t xml:space="preserve">n relación con </w:t>
            </w:r>
            <w:r w:rsidR="00A41E05">
              <w:rPr>
                <w:rFonts w:ascii="Cambria" w:hAnsi="Cambria"/>
                <w:bCs/>
                <w:sz w:val="19"/>
                <w:szCs w:val="19"/>
                <w:lang w:val="es-ES"/>
              </w:rPr>
              <w:t xml:space="preserve">sus </w:t>
            </w:r>
            <w:r w:rsidR="00B73C54" w:rsidRPr="00B73C54">
              <w:rPr>
                <w:rFonts w:ascii="Cambria" w:hAnsi="Cambria"/>
                <w:bCs/>
                <w:sz w:val="19"/>
                <w:szCs w:val="19"/>
                <w:lang w:val="es-ES"/>
              </w:rPr>
              <w:t>artículos 1.1 (deber de respetar los derechos) y 2 (deber de adoptar disposiciones de derecho interno)</w:t>
            </w:r>
          </w:p>
        </w:tc>
      </w:tr>
    </w:tbl>
    <w:p w14:paraId="20263696" w14:textId="77777777"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006B74"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006B74" w:rsidRDefault="000C1C69" w:rsidP="004A6A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Recepción</w:t>
            </w:r>
            <w:r w:rsidR="00D77503" w:rsidRPr="00006B74">
              <w:rPr>
                <w:rFonts w:ascii="Cambria" w:hAnsi="Cambria"/>
                <w:bCs/>
                <w:color w:val="FFFFFF" w:themeColor="background1"/>
                <w:sz w:val="19"/>
                <w:szCs w:val="19"/>
                <w:lang w:val="es-ES"/>
              </w:rPr>
              <w:t xml:space="preserve"> de la petición</w:t>
            </w:r>
          </w:p>
        </w:tc>
        <w:tc>
          <w:tcPr>
            <w:tcW w:w="6570" w:type="dxa"/>
            <w:vAlign w:val="center"/>
          </w:tcPr>
          <w:p w14:paraId="6E579153" w14:textId="0A27F556" w:rsidR="004C2312" w:rsidRPr="00006B74" w:rsidRDefault="00B80E63" w:rsidP="00A207FE">
            <w:pPr>
              <w:jc w:val="both"/>
              <w:rPr>
                <w:rFonts w:ascii="Cambria" w:hAnsi="Cambria"/>
                <w:bCs/>
                <w:sz w:val="19"/>
                <w:szCs w:val="19"/>
                <w:lang w:val="es-ES"/>
              </w:rPr>
            </w:pPr>
            <w:r>
              <w:rPr>
                <w:rFonts w:ascii="Cambria" w:hAnsi="Cambria"/>
                <w:bCs/>
                <w:sz w:val="19"/>
                <w:szCs w:val="19"/>
                <w:lang w:val="es-ES"/>
              </w:rPr>
              <w:t>24 de febrero de 2010</w:t>
            </w:r>
          </w:p>
        </w:tc>
      </w:tr>
      <w:tr w:rsidR="00A41E05" w:rsidRPr="00763403" w14:paraId="73BA1EE3" w14:textId="77777777" w:rsidTr="00954B82">
        <w:tc>
          <w:tcPr>
            <w:tcW w:w="2790" w:type="dxa"/>
            <w:tcBorders>
              <w:top w:val="single" w:sz="6" w:space="0" w:color="auto"/>
              <w:bottom w:val="single" w:sz="6" w:space="0" w:color="auto"/>
            </w:tcBorders>
            <w:shd w:val="clear" w:color="auto" w:fill="386294"/>
            <w:vAlign w:val="center"/>
          </w:tcPr>
          <w:p w14:paraId="6C3010FF" w14:textId="5D7A2EDA" w:rsidR="00A41E05" w:rsidRPr="00006B74" w:rsidRDefault="00A41E05" w:rsidP="004A6A54">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Información adicional recibida dura</w:t>
            </w:r>
            <w:r w:rsidR="001B76DB">
              <w:rPr>
                <w:rFonts w:ascii="Cambria" w:hAnsi="Cambria"/>
                <w:bCs/>
                <w:color w:val="FFFFFF" w:themeColor="background1"/>
                <w:sz w:val="19"/>
                <w:szCs w:val="19"/>
                <w:lang w:val="es-ES"/>
              </w:rPr>
              <w:t>nte la etapa de estudio</w:t>
            </w:r>
          </w:p>
        </w:tc>
        <w:tc>
          <w:tcPr>
            <w:tcW w:w="6570" w:type="dxa"/>
            <w:vAlign w:val="center"/>
          </w:tcPr>
          <w:p w14:paraId="0B0902B9" w14:textId="1AA64B01" w:rsidR="00A41E05" w:rsidRDefault="001B76DB" w:rsidP="00A207FE">
            <w:pPr>
              <w:jc w:val="both"/>
              <w:rPr>
                <w:rFonts w:ascii="Cambria" w:hAnsi="Cambria"/>
                <w:bCs/>
                <w:sz w:val="19"/>
                <w:szCs w:val="19"/>
                <w:lang w:val="es-ES"/>
              </w:rPr>
            </w:pPr>
            <w:r>
              <w:rPr>
                <w:rFonts w:ascii="Cambria" w:hAnsi="Cambria"/>
                <w:bCs/>
                <w:sz w:val="19"/>
                <w:szCs w:val="19"/>
                <w:lang w:val="es-ES"/>
              </w:rPr>
              <w:t>23 de abril de 2011 y 8 de agosto y 13 de noviembre de 2013</w:t>
            </w:r>
          </w:p>
        </w:tc>
      </w:tr>
      <w:tr w:rsidR="004C2312" w:rsidRPr="00006B74"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006B74" w:rsidRDefault="004A6A54" w:rsidP="000C1C69">
            <w:pPr>
              <w:jc w:val="center"/>
              <w:rPr>
                <w:rFonts w:ascii="Cambria" w:hAnsi="Cambria"/>
                <w:bCs/>
                <w:color w:val="FFFFFF" w:themeColor="background1"/>
                <w:sz w:val="19"/>
                <w:szCs w:val="19"/>
                <w:lang w:val="es-ES"/>
              </w:rPr>
            </w:pPr>
            <w:r w:rsidRPr="00006B74">
              <w:rPr>
                <w:rFonts w:ascii="Cambria" w:hAnsi="Cambria"/>
                <w:color w:val="FFFFFF" w:themeColor="background1"/>
                <w:sz w:val="19"/>
                <w:szCs w:val="19"/>
                <w:lang w:val="es-ES"/>
              </w:rPr>
              <w:t>N</w:t>
            </w:r>
            <w:r w:rsidR="004C2312" w:rsidRPr="00006B74">
              <w:rPr>
                <w:rFonts w:ascii="Cambria" w:hAnsi="Cambria"/>
                <w:color w:val="FFFFFF" w:themeColor="background1"/>
                <w:sz w:val="19"/>
                <w:szCs w:val="19"/>
                <w:lang w:val="es-ES"/>
              </w:rPr>
              <w:t>otificación de la petición</w:t>
            </w:r>
          </w:p>
        </w:tc>
        <w:tc>
          <w:tcPr>
            <w:tcW w:w="6570" w:type="dxa"/>
            <w:vAlign w:val="center"/>
          </w:tcPr>
          <w:p w14:paraId="1519DA6A" w14:textId="7E05BCFF" w:rsidR="004C2312" w:rsidRPr="00006B74" w:rsidRDefault="007D2B63" w:rsidP="00A207FE">
            <w:pPr>
              <w:jc w:val="both"/>
              <w:rPr>
                <w:rFonts w:ascii="Cambria" w:hAnsi="Cambria"/>
                <w:bCs/>
                <w:sz w:val="19"/>
                <w:szCs w:val="19"/>
                <w:lang w:val="es-ES"/>
              </w:rPr>
            </w:pPr>
            <w:r>
              <w:rPr>
                <w:rFonts w:ascii="Cambria" w:hAnsi="Cambria"/>
                <w:bCs/>
                <w:sz w:val="19"/>
                <w:szCs w:val="19"/>
                <w:lang w:val="es-ES"/>
              </w:rPr>
              <w:t>5 de mayo de 2014</w:t>
            </w:r>
          </w:p>
        </w:tc>
      </w:tr>
      <w:tr w:rsidR="00F06354"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006B74" w:rsidRDefault="00D77503" w:rsidP="00F06354">
            <w:pPr>
              <w:jc w:val="center"/>
              <w:rPr>
                <w:rFonts w:ascii="Cambria" w:hAnsi="Cambria"/>
                <w:bCs/>
                <w:color w:val="FFFFFF" w:themeColor="background1"/>
                <w:sz w:val="19"/>
                <w:szCs w:val="19"/>
                <w:lang w:val="es-ES"/>
              </w:rPr>
            </w:pPr>
            <w:r w:rsidRPr="00006B74">
              <w:rPr>
                <w:rFonts w:ascii="Cambria" w:hAnsi="Cambria"/>
                <w:color w:val="FFFFFF" w:themeColor="background1"/>
                <w:sz w:val="19"/>
                <w:szCs w:val="19"/>
                <w:lang w:val="es-ES"/>
              </w:rPr>
              <w:t>Primera respuesta del Estado</w:t>
            </w:r>
          </w:p>
        </w:tc>
        <w:tc>
          <w:tcPr>
            <w:tcW w:w="6570" w:type="dxa"/>
            <w:vAlign w:val="center"/>
          </w:tcPr>
          <w:p w14:paraId="1972B99E" w14:textId="4CF50211" w:rsidR="00F06354" w:rsidRPr="00006B74" w:rsidRDefault="00324F43" w:rsidP="00F06354">
            <w:pPr>
              <w:jc w:val="both"/>
              <w:rPr>
                <w:rFonts w:ascii="Cambria" w:hAnsi="Cambria"/>
                <w:bCs/>
                <w:sz w:val="19"/>
                <w:szCs w:val="19"/>
                <w:lang w:val="es-ES"/>
              </w:rPr>
            </w:pPr>
            <w:r>
              <w:rPr>
                <w:rFonts w:ascii="Cambria" w:hAnsi="Cambria"/>
                <w:bCs/>
                <w:sz w:val="19"/>
                <w:szCs w:val="19"/>
                <w:lang w:val="es-ES"/>
              </w:rPr>
              <w:t>12 de agosto 2014</w:t>
            </w:r>
          </w:p>
        </w:tc>
      </w:tr>
      <w:tr w:rsidR="00F06354" w:rsidRPr="00763403"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006B74" w:rsidRDefault="00F06354" w:rsidP="00F063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Observaciones adicionales de</w:t>
            </w:r>
            <w:r w:rsidR="00D77503" w:rsidRPr="00006B74">
              <w:rPr>
                <w:rFonts w:ascii="Cambria" w:hAnsi="Cambria"/>
                <w:bCs/>
                <w:color w:val="FFFFFF" w:themeColor="background1"/>
                <w:sz w:val="19"/>
                <w:szCs w:val="19"/>
                <w:lang w:val="es-ES"/>
              </w:rPr>
              <w:t xml:space="preserve"> la parte peticionaria</w:t>
            </w:r>
          </w:p>
        </w:tc>
        <w:tc>
          <w:tcPr>
            <w:tcW w:w="6570" w:type="dxa"/>
            <w:vAlign w:val="center"/>
          </w:tcPr>
          <w:p w14:paraId="41D8B862" w14:textId="3B5BE273" w:rsidR="00F06354" w:rsidRPr="00006B74" w:rsidRDefault="00991763" w:rsidP="00A12FC7">
            <w:pPr>
              <w:jc w:val="both"/>
              <w:rPr>
                <w:rFonts w:ascii="Cambria" w:hAnsi="Cambria"/>
                <w:bCs/>
                <w:sz w:val="19"/>
                <w:szCs w:val="19"/>
                <w:lang w:val="es-ES"/>
              </w:rPr>
            </w:pPr>
            <w:r>
              <w:rPr>
                <w:rFonts w:ascii="Cambria" w:hAnsi="Cambria"/>
                <w:bCs/>
                <w:sz w:val="19"/>
                <w:szCs w:val="19"/>
                <w:lang w:val="es-ES"/>
              </w:rPr>
              <w:t xml:space="preserve">26 de febrero </w:t>
            </w:r>
            <w:r w:rsidR="0071477D">
              <w:rPr>
                <w:rFonts w:ascii="Cambria" w:hAnsi="Cambria"/>
                <w:bCs/>
                <w:sz w:val="19"/>
                <w:szCs w:val="19"/>
                <w:lang w:val="es-ES"/>
              </w:rPr>
              <w:t xml:space="preserve">y </w:t>
            </w:r>
            <w:r w:rsidR="00D16146">
              <w:rPr>
                <w:rFonts w:ascii="Cambria" w:hAnsi="Cambria"/>
                <w:bCs/>
                <w:sz w:val="19"/>
                <w:szCs w:val="19"/>
                <w:lang w:val="es-ES"/>
              </w:rPr>
              <w:t xml:space="preserve">29 de julio </w:t>
            </w:r>
            <w:r>
              <w:rPr>
                <w:rFonts w:ascii="Cambria" w:hAnsi="Cambria"/>
                <w:bCs/>
                <w:sz w:val="19"/>
                <w:szCs w:val="19"/>
                <w:lang w:val="es-ES"/>
              </w:rPr>
              <w:t>de 2015</w:t>
            </w:r>
            <w:r w:rsidR="001B76DB">
              <w:rPr>
                <w:rFonts w:ascii="Cambria" w:hAnsi="Cambria"/>
                <w:bCs/>
                <w:sz w:val="19"/>
                <w:szCs w:val="19"/>
                <w:lang w:val="es-ES"/>
              </w:rPr>
              <w:t xml:space="preserve">; </w:t>
            </w:r>
            <w:r w:rsidR="00D16146">
              <w:rPr>
                <w:rFonts w:ascii="Cambria" w:hAnsi="Cambria"/>
                <w:bCs/>
                <w:sz w:val="19"/>
                <w:szCs w:val="19"/>
                <w:lang w:val="es-ES"/>
              </w:rPr>
              <w:t>19 de julio de 2016</w:t>
            </w:r>
            <w:r w:rsidR="00A12FC7">
              <w:rPr>
                <w:rFonts w:ascii="Cambria" w:hAnsi="Cambria"/>
                <w:bCs/>
                <w:sz w:val="19"/>
                <w:szCs w:val="19"/>
                <w:lang w:val="es-ES"/>
              </w:rPr>
              <w:t xml:space="preserve">; </w:t>
            </w:r>
            <w:r w:rsidR="00D16146">
              <w:rPr>
                <w:rFonts w:ascii="Cambria" w:hAnsi="Cambria"/>
                <w:bCs/>
                <w:sz w:val="19"/>
                <w:szCs w:val="19"/>
                <w:lang w:val="es-ES"/>
              </w:rPr>
              <w:t>13 de abril</w:t>
            </w:r>
            <w:r w:rsidR="00A12FC7">
              <w:rPr>
                <w:rFonts w:ascii="Cambria" w:hAnsi="Cambria"/>
                <w:bCs/>
                <w:sz w:val="19"/>
                <w:szCs w:val="19"/>
                <w:lang w:val="es-ES"/>
              </w:rPr>
              <w:t xml:space="preserve"> y</w:t>
            </w:r>
            <w:r w:rsidR="00D16146">
              <w:rPr>
                <w:rFonts w:ascii="Cambria" w:hAnsi="Cambria"/>
                <w:bCs/>
                <w:sz w:val="19"/>
                <w:szCs w:val="19"/>
                <w:lang w:val="es-ES"/>
              </w:rPr>
              <w:t xml:space="preserve"> </w:t>
            </w:r>
            <w:r w:rsidR="0071477D">
              <w:rPr>
                <w:rFonts w:ascii="Cambria" w:hAnsi="Cambria"/>
                <w:bCs/>
                <w:sz w:val="19"/>
                <w:szCs w:val="19"/>
                <w:lang w:val="es-ES"/>
              </w:rPr>
              <w:t>20 de junio de 2017</w:t>
            </w:r>
            <w:r w:rsidR="00A12FC7">
              <w:rPr>
                <w:rFonts w:ascii="Cambria" w:hAnsi="Cambria"/>
                <w:bCs/>
                <w:sz w:val="19"/>
                <w:szCs w:val="19"/>
                <w:lang w:val="es-ES"/>
              </w:rPr>
              <w:t>; y 21 de junio de 2019</w:t>
            </w:r>
          </w:p>
        </w:tc>
      </w:tr>
      <w:tr w:rsidR="00F06354" w:rsidRPr="00763403" w14:paraId="291ACE7A" w14:textId="77777777" w:rsidTr="00954B82">
        <w:tc>
          <w:tcPr>
            <w:tcW w:w="2790" w:type="dxa"/>
            <w:tcBorders>
              <w:top w:val="single" w:sz="6" w:space="0" w:color="auto"/>
              <w:bottom w:val="single" w:sz="6" w:space="0" w:color="auto"/>
            </w:tcBorders>
            <w:shd w:val="clear" w:color="auto" w:fill="386294"/>
            <w:vAlign w:val="center"/>
          </w:tcPr>
          <w:p w14:paraId="068BD12F" w14:textId="44332F68" w:rsidR="00F06354" w:rsidRPr="00006B74" w:rsidRDefault="00F06354" w:rsidP="00F063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Obser</w:t>
            </w:r>
            <w:r w:rsidR="00D77503" w:rsidRPr="00006B74">
              <w:rPr>
                <w:rFonts w:ascii="Cambria" w:hAnsi="Cambria"/>
                <w:bCs/>
                <w:color w:val="FFFFFF" w:themeColor="background1"/>
                <w:sz w:val="19"/>
                <w:szCs w:val="19"/>
                <w:lang w:val="es-ES"/>
              </w:rPr>
              <w:t>vaciones adicionales del Estado</w:t>
            </w:r>
          </w:p>
        </w:tc>
        <w:tc>
          <w:tcPr>
            <w:tcW w:w="6570" w:type="dxa"/>
            <w:vAlign w:val="center"/>
          </w:tcPr>
          <w:p w14:paraId="3CE49AFE" w14:textId="1CB51874" w:rsidR="00F06354" w:rsidRPr="00006B74" w:rsidRDefault="00733F7A" w:rsidP="00F06354">
            <w:pPr>
              <w:jc w:val="both"/>
              <w:rPr>
                <w:rFonts w:ascii="Cambria" w:hAnsi="Cambria"/>
                <w:bCs/>
                <w:sz w:val="19"/>
                <w:szCs w:val="19"/>
                <w:lang w:val="es-ES"/>
              </w:rPr>
            </w:pPr>
            <w:r>
              <w:rPr>
                <w:rFonts w:ascii="Cambria" w:hAnsi="Cambria"/>
                <w:bCs/>
                <w:sz w:val="19"/>
                <w:szCs w:val="19"/>
                <w:lang w:val="es-ES"/>
              </w:rPr>
              <w:t>23 de junio</w:t>
            </w:r>
            <w:r w:rsidR="00991763">
              <w:rPr>
                <w:rFonts w:ascii="Cambria" w:hAnsi="Cambria"/>
                <w:bCs/>
                <w:sz w:val="19"/>
                <w:szCs w:val="19"/>
                <w:lang w:val="es-ES"/>
              </w:rPr>
              <w:t xml:space="preserve"> </w:t>
            </w:r>
            <w:r w:rsidR="0071477D">
              <w:rPr>
                <w:rFonts w:ascii="Cambria" w:hAnsi="Cambria"/>
                <w:bCs/>
                <w:sz w:val="19"/>
                <w:szCs w:val="19"/>
                <w:lang w:val="es-ES"/>
              </w:rPr>
              <w:t xml:space="preserve">y 2 de septiembre </w:t>
            </w:r>
            <w:r w:rsidR="00991763">
              <w:rPr>
                <w:rFonts w:ascii="Cambria" w:hAnsi="Cambria"/>
                <w:bCs/>
                <w:sz w:val="19"/>
                <w:szCs w:val="19"/>
                <w:lang w:val="es-ES"/>
              </w:rPr>
              <w:t>de 2015</w:t>
            </w:r>
            <w:r w:rsidR="0071477D">
              <w:rPr>
                <w:rFonts w:ascii="Cambria" w:hAnsi="Cambria"/>
                <w:bCs/>
                <w:sz w:val="19"/>
                <w:szCs w:val="19"/>
                <w:lang w:val="es-ES"/>
              </w:rPr>
              <w:t>, y 8 de febrero de 2016</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006B74" w:rsidRDefault="00D77503" w:rsidP="00A207FE">
            <w:pPr>
              <w:jc w:val="center"/>
              <w:rPr>
                <w:rFonts w:ascii="Cambria" w:hAnsi="Cambria"/>
                <w:bCs/>
                <w:i/>
                <w:color w:val="FFFFFF" w:themeColor="background1"/>
                <w:sz w:val="19"/>
                <w:szCs w:val="19"/>
                <w:lang w:val="es-ES"/>
              </w:rPr>
            </w:pPr>
            <w:proofErr w:type="spellStart"/>
            <w:r w:rsidRPr="00006B74">
              <w:rPr>
                <w:rFonts w:ascii="Cambria" w:hAnsi="Cambria"/>
                <w:bCs/>
                <w:i/>
                <w:color w:val="FFFFFF" w:themeColor="background1"/>
                <w:sz w:val="19"/>
                <w:szCs w:val="19"/>
                <w:lang w:val="es-ES"/>
              </w:rPr>
              <w:t>Ratione</w:t>
            </w:r>
            <w:proofErr w:type="spellEnd"/>
            <w:r w:rsidRPr="00006B74">
              <w:rPr>
                <w:rFonts w:ascii="Cambria" w:hAnsi="Cambria"/>
                <w:bCs/>
                <w:i/>
                <w:color w:val="FFFFFF" w:themeColor="background1"/>
                <w:sz w:val="19"/>
                <w:szCs w:val="19"/>
                <w:lang w:val="es-ES"/>
              </w:rPr>
              <w:t xml:space="preserve"> </w:t>
            </w:r>
            <w:proofErr w:type="spellStart"/>
            <w:r w:rsidRPr="00006B74">
              <w:rPr>
                <w:rFonts w:ascii="Cambria" w:hAnsi="Cambria"/>
                <w:bCs/>
                <w:i/>
                <w:color w:val="FFFFFF" w:themeColor="background1"/>
                <w:sz w:val="19"/>
                <w:szCs w:val="19"/>
                <w:lang w:val="es-ES"/>
              </w:rPr>
              <w:t>personae</w:t>
            </w:r>
            <w:proofErr w:type="spellEnd"/>
          </w:p>
        </w:tc>
        <w:tc>
          <w:tcPr>
            <w:tcW w:w="6570" w:type="dxa"/>
            <w:vAlign w:val="center"/>
          </w:tcPr>
          <w:p w14:paraId="7707F3E9" w14:textId="38B82B36" w:rsidR="003239B8" w:rsidRPr="00006B74" w:rsidRDefault="004E452A" w:rsidP="00A207FE">
            <w:pPr>
              <w:rPr>
                <w:rFonts w:ascii="Cambria" w:hAnsi="Cambria"/>
                <w:bCs/>
                <w:sz w:val="19"/>
                <w:szCs w:val="19"/>
                <w:lang w:val="es-ES"/>
              </w:rPr>
            </w:pPr>
            <w:r>
              <w:rPr>
                <w:rFonts w:ascii="Cambria" w:hAnsi="Cambria"/>
                <w:bCs/>
                <w:sz w:val="19"/>
                <w:szCs w:val="19"/>
                <w:lang w:val="es-ES"/>
              </w:rPr>
              <w:t>Sí</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006B74" w:rsidRDefault="003239B8" w:rsidP="00D77503">
            <w:pPr>
              <w:jc w:val="center"/>
              <w:rPr>
                <w:rFonts w:ascii="Cambria" w:hAnsi="Cambria"/>
                <w:bCs/>
                <w:color w:val="FFFFFF" w:themeColor="background1"/>
                <w:sz w:val="19"/>
                <w:szCs w:val="19"/>
                <w:lang w:val="es-ES"/>
              </w:rPr>
            </w:pPr>
            <w:proofErr w:type="spellStart"/>
            <w:r w:rsidRPr="00006B74">
              <w:rPr>
                <w:rFonts w:ascii="Cambria" w:hAnsi="Cambria"/>
                <w:bCs/>
                <w:i/>
                <w:color w:val="FFFFFF" w:themeColor="background1"/>
                <w:sz w:val="19"/>
                <w:szCs w:val="19"/>
                <w:lang w:val="es-ES"/>
              </w:rPr>
              <w:t>Ratione</w:t>
            </w:r>
            <w:proofErr w:type="spellEnd"/>
            <w:r w:rsidRPr="00006B74">
              <w:rPr>
                <w:rFonts w:ascii="Cambria" w:hAnsi="Cambria"/>
                <w:bCs/>
                <w:i/>
                <w:color w:val="FFFFFF" w:themeColor="background1"/>
                <w:sz w:val="19"/>
                <w:szCs w:val="19"/>
                <w:lang w:val="es-ES"/>
              </w:rPr>
              <w:t xml:space="preserve"> </w:t>
            </w:r>
            <w:proofErr w:type="spellStart"/>
            <w:r w:rsidRPr="00006B74">
              <w:rPr>
                <w:rFonts w:ascii="Cambria" w:hAnsi="Cambria"/>
                <w:bCs/>
                <w:i/>
                <w:color w:val="FFFFFF" w:themeColor="background1"/>
                <w:sz w:val="19"/>
                <w:szCs w:val="19"/>
                <w:lang w:val="es-ES"/>
              </w:rPr>
              <w:t>loci</w:t>
            </w:r>
            <w:proofErr w:type="spellEnd"/>
          </w:p>
        </w:tc>
        <w:tc>
          <w:tcPr>
            <w:tcW w:w="6570" w:type="dxa"/>
            <w:vAlign w:val="center"/>
          </w:tcPr>
          <w:p w14:paraId="12C931CB" w14:textId="229C4CE5" w:rsidR="003239B8" w:rsidRPr="00006B74" w:rsidRDefault="004E452A" w:rsidP="00A207FE">
            <w:pPr>
              <w:rPr>
                <w:rFonts w:ascii="Cambria" w:hAnsi="Cambria"/>
                <w:bCs/>
                <w:sz w:val="19"/>
                <w:szCs w:val="19"/>
                <w:lang w:val="es-ES"/>
              </w:rPr>
            </w:pPr>
            <w:r>
              <w:rPr>
                <w:rFonts w:ascii="Cambria" w:hAnsi="Cambria"/>
                <w:bCs/>
                <w:sz w:val="19"/>
                <w:szCs w:val="19"/>
                <w:lang w:val="es-ES"/>
              </w:rPr>
              <w:t>Sí</w:t>
            </w:r>
          </w:p>
        </w:tc>
      </w:tr>
      <w:tr w:rsidR="003239B8" w:rsidRPr="00B043C5"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006B74" w:rsidRDefault="003239B8" w:rsidP="00A207FE">
            <w:pPr>
              <w:jc w:val="center"/>
              <w:rPr>
                <w:rFonts w:ascii="Cambria" w:hAnsi="Cambria"/>
                <w:bCs/>
                <w:color w:val="FFFFFF" w:themeColor="background1"/>
                <w:sz w:val="19"/>
                <w:szCs w:val="19"/>
                <w:lang w:val="es-ES"/>
              </w:rPr>
            </w:pPr>
            <w:proofErr w:type="spellStart"/>
            <w:r w:rsidRPr="00006B74">
              <w:rPr>
                <w:rFonts w:ascii="Cambria" w:hAnsi="Cambria"/>
                <w:bCs/>
                <w:i/>
                <w:color w:val="FFFFFF" w:themeColor="background1"/>
                <w:sz w:val="19"/>
                <w:szCs w:val="19"/>
                <w:lang w:val="es-ES"/>
              </w:rPr>
              <w:t>Ratione</w:t>
            </w:r>
            <w:proofErr w:type="spellEnd"/>
            <w:r w:rsidRPr="00006B74">
              <w:rPr>
                <w:rFonts w:ascii="Cambria" w:hAnsi="Cambria"/>
                <w:bCs/>
                <w:i/>
                <w:color w:val="FFFFFF" w:themeColor="background1"/>
                <w:sz w:val="19"/>
                <w:szCs w:val="19"/>
                <w:lang w:val="es-ES"/>
              </w:rPr>
              <w:t xml:space="preserve"> </w:t>
            </w:r>
            <w:proofErr w:type="spellStart"/>
            <w:r w:rsidRPr="00006B74">
              <w:rPr>
                <w:rFonts w:ascii="Cambria" w:hAnsi="Cambria"/>
                <w:bCs/>
                <w:i/>
                <w:color w:val="FFFFFF" w:themeColor="background1"/>
                <w:sz w:val="19"/>
                <w:szCs w:val="19"/>
                <w:lang w:val="es-ES"/>
              </w:rPr>
              <w:t>temporis</w:t>
            </w:r>
            <w:proofErr w:type="spellEnd"/>
          </w:p>
        </w:tc>
        <w:tc>
          <w:tcPr>
            <w:tcW w:w="6570" w:type="dxa"/>
            <w:vAlign w:val="center"/>
          </w:tcPr>
          <w:p w14:paraId="6F8B059B" w14:textId="5B65D3DC" w:rsidR="003239B8" w:rsidRPr="00EC79D6" w:rsidRDefault="004E452A" w:rsidP="00B043C5">
            <w:pPr>
              <w:rPr>
                <w:rFonts w:ascii="Cambria" w:hAnsi="Cambria"/>
                <w:bCs/>
                <w:sz w:val="19"/>
                <w:szCs w:val="19"/>
                <w:lang w:val="es-ES"/>
              </w:rPr>
            </w:pPr>
            <w:r w:rsidRPr="00383B22">
              <w:rPr>
                <w:rFonts w:ascii="Cambria" w:hAnsi="Cambria"/>
                <w:bCs/>
                <w:sz w:val="19"/>
                <w:szCs w:val="19"/>
                <w:lang w:val="es-ES"/>
              </w:rPr>
              <w:t>Sí</w:t>
            </w:r>
          </w:p>
        </w:tc>
      </w:tr>
      <w:tr w:rsidR="003239B8" w:rsidRPr="00763403"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006B74" w:rsidRDefault="003239B8" w:rsidP="00A207FE">
            <w:pPr>
              <w:jc w:val="center"/>
              <w:rPr>
                <w:rFonts w:ascii="Cambria" w:hAnsi="Cambria"/>
                <w:bCs/>
                <w:color w:val="FFFFFF" w:themeColor="background1"/>
                <w:sz w:val="19"/>
                <w:szCs w:val="19"/>
                <w:lang w:val="es-ES"/>
              </w:rPr>
            </w:pPr>
            <w:proofErr w:type="spellStart"/>
            <w:r w:rsidRPr="00006B74">
              <w:rPr>
                <w:rFonts w:ascii="Cambria" w:hAnsi="Cambria"/>
                <w:bCs/>
                <w:i/>
                <w:color w:val="FFFFFF" w:themeColor="background1"/>
                <w:sz w:val="19"/>
                <w:szCs w:val="19"/>
                <w:lang w:val="es-ES"/>
              </w:rPr>
              <w:t>Ratione</w:t>
            </w:r>
            <w:proofErr w:type="spellEnd"/>
            <w:r w:rsidRPr="00006B74">
              <w:rPr>
                <w:rFonts w:ascii="Cambria" w:hAnsi="Cambria"/>
                <w:bCs/>
                <w:i/>
                <w:color w:val="FFFFFF" w:themeColor="background1"/>
                <w:sz w:val="19"/>
                <w:szCs w:val="19"/>
                <w:lang w:val="es-ES"/>
              </w:rPr>
              <w:t xml:space="preserve"> </w:t>
            </w:r>
            <w:proofErr w:type="spellStart"/>
            <w:r w:rsidRPr="00006B74">
              <w:rPr>
                <w:rFonts w:ascii="Cambria" w:hAnsi="Cambria"/>
                <w:bCs/>
                <w:i/>
                <w:color w:val="FFFFFF" w:themeColor="background1"/>
                <w:sz w:val="19"/>
                <w:szCs w:val="19"/>
                <w:lang w:val="es-ES"/>
              </w:rPr>
              <w:t>materia</w:t>
            </w:r>
            <w:r w:rsidR="00EE00E9" w:rsidRPr="00006B74">
              <w:rPr>
                <w:rFonts w:ascii="Cambria" w:hAnsi="Cambria"/>
                <w:bCs/>
                <w:i/>
                <w:color w:val="FFFFFF" w:themeColor="background1"/>
                <w:sz w:val="19"/>
                <w:szCs w:val="19"/>
                <w:lang w:val="es-ES"/>
              </w:rPr>
              <w:t>e</w:t>
            </w:r>
            <w:proofErr w:type="spellEnd"/>
          </w:p>
        </w:tc>
        <w:tc>
          <w:tcPr>
            <w:tcW w:w="6570" w:type="dxa"/>
            <w:vAlign w:val="center"/>
          </w:tcPr>
          <w:p w14:paraId="0C122F44" w14:textId="715211F9" w:rsidR="003239B8" w:rsidRPr="00006B74" w:rsidRDefault="004E452A" w:rsidP="00A207FE">
            <w:pPr>
              <w:jc w:val="both"/>
              <w:rPr>
                <w:rFonts w:ascii="Cambria" w:hAnsi="Cambria"/>
                <w:bCs/>
                <w:sz w:val="19"/>
                <w:szCs w:val="19"/>
                <w:lang w:val="es-ES"/>
              </w:rPr>
            </w:pPr>
            <w:r>
              <w:rPr>
                <w:rFonts w:ascii="Cambria" w:hAnsi="Cambria"/>
                <w:bCs/>
                <w:sz w:val="19"/>
                <w:szCs w:val="19"/>
                <w:lang w:val="es-ES"/>
              </w:rPr>
              <w:t>Sí</w:t>
            </w:r>
            <w:r w:rsidR="00B043C5">
              <w:rPr>
                <w:rFonts w:ascii="Cambria" w:hAnsi="Cambria"/>
                <w:bCs/>
                <w:sz w:val="19"/>
                <w:szCs w:val="19"/>
                <w:lang w:val="es-ES"/>
              </w:rPr>
              <w:t>,</w:t>
            </w:r>
            <w:r w:rsidR="00B043C5" w:rsidRPr="00EC79D6">
              <w:rPr>
                <w:rFonts w:ascii="Cambria" w:hAnsi="Cambria"/>
                <w:bCs/>
                <w:sz w:val="19"/>
                <w:szCs w:val="19"/>
                <w:lang w:val="es-ES"/>
              </w:rPr>
              <w:t xml:space="preserve"> Convención Americana (depósito de instrumento realizado el 24 de marzo de 1981)</w:t>
            </w:r>
          </w:p>
        </w:tc>
      </w:tr>
    </w:tbl>
    <w:p w14:paraId="4E92C444" w14:textId="5FF9B78D"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EE00E9" w:rsidRPr="00006B74">
        <w:rPr>
          <w:rFonts w:asciiTheme="majorHAnsi" w:hAnsiTheme="majorHAnsi"/>
          <w:b/>
          <w:bCs/>
          <w:sz w:val="20"/>
          <w:szCs w:val="20"/>
          <w:lang w:val="es-ES"/>
        </w:rPr>
        <w:t>INTERNACIONAL,</w:t>
      </w:r>
      <w:r w:rsidRPr="00006B74">
        <w:rPr>
          <w:rFonts w:asciiTheme="majorHAnsi" w:hAnsiTheme="majorHAnsi"/>
          <w:b/>
          <w:bCs/>
          <w:sz w:val="20"/>
          <w:szCs w:val="20"/>
          <w:lang w:val="es-ES"/>
        </w:rPr>
        <w:t xml:space="preserve"> CARACTERIZACIÓN,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BD1274"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383B22" w:rsidRDefault="00EE00E9" w:rsidP="00954B82">
            <w:pPr>
              <w:jc w:val="center"/>
              <w:rPr>
                <w:rFonts w:ascii="Cambria" w:hAnsi="Cambria"/>
                <w:bCs/>
                <w:color w:val="FFFFFF" w:themeColor="background1"/>
                <w:sz w:val="19"/>
                <w:szCs w:val="19"/>
                <w:lang w:val="es-ES"/>
              </w:rPr>
            </w:pPr>
            <w:r w:rsidRPr="00383B22">
              <w:rPr>
                <w:rFonts w:ascii="Cambria" w:hAnsi="Cambria"/>
                <w:bCs/>
                <w:color w:val="FFFFFF" w:themeColor="background1"/>
                <w:sz w:val="19"/>
                <w:szCs w:val="19"/>
                <w:lang w:val="es-ES"/>
              </w:rPr>
              <w:t xml:space="preserve">Duplicación </w:t>
            </w:r>
            <w:r w:rsidR="00D77503" w:rsidRPr="00383B22">
              <w:rPr>
                <w:rFonts w:ascii="Cambria" w:hAnsi="Cambria"/>
                <w:bCs/>
                <w:color w:val="FFFFFF" w:themeColor="background1"/>
                <w:sz w:val="19"/>
                <w:szCs w:val="19"/>
                <w:lang w:val="es-ES"/>
              </w:rPr>
              <w:t>y cosa juzgada internacional</w:t>
            </w:r>
          </w:p>
        </w:tc>
        <w:tc>
          <w:tcPr>
            <w:tcW w:w="6570" w:type="dxa"/>
            <w:vAlign w:val="center"/>
          </w:tcPr>
          <w:p w14:paraId="240941E6" w14:textId="69A24954" w:rsidR="00EE00E9" w:rsidRPr="00383B22" w:rsidRDefault="00383B22" w:rsidP="00A207FE">
            <w:pPr>
              <w:jc w:val="both"/>
              <w:rPr>
                <w:rFonts w:ascii="Cambria" w:hAnsi="Cambria"/>
                <w:bCs/>
                <w:sz w:val="19"/>
                <w:szCs w:val="19"/>
                <w:lang w:val="es-ES"/>
              </w:rPr>
            </w:pPr>
            <w:r w:rsidRPr="00383B22">
              <w:rPr>
                <w:rFonts w:ascii="Cambria" w:hAnsi="Cambria"/>
                <w:bCs/>
                <w:sz w:val="19"/>
                <w:szCs w:val="19"/>
                <w:lang w:val="es-ES"/>
              </w:rPr>
              <w:t>No</w:t>
            </w:r>
          </w:p>
        </w:tc>
      </w:tr>
      <w:tr w:rsidR="003239B8" w:rsidRPr="00763403"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383B22" w:rsidRDefault="003239B8" w:rsidP="00954B82">
            <w:pPr>
              <w:jc w:val="center"/>
              <w:rPr>
                <w:rFonts w:ascii="Cambria" w:hAnsi="Cambria"/>
                <w:bCs/>
                <w:i/>
                <w:color w:val="FFFFFF" w:themeColor="background1"/>
                <w:sz w:val="19"/>
                <w:szCs w:val="19"/>
                <w:lang w:val="es-ES"/>
              </w:rPr>
            </w:pPr>
            <w:r w:rsidRPr="00383B22">
              <w:rPr>
                <w:rFonts w:ascii="Cambria" w:hAnsi="Cambria"/>
                <w:bCs/>
                <w:color w:val="FFFFFF" w:themeColor="background1"/>
                <w:sz w:val="19"/>
                <w:szCs w:val="19"/>
                <w:lang w:val="es-ES"/>
              </w:rPr>
              <w:t>Derechos admi</w:t>
            </w:r>
            <w:r w:rsidR="00954B82" w:rsidRPr="00383B22">
              <w:rPr>
                <w:rFonts w:ascii="Cambria" w:hAnsi="Cambria"/>
                <w:bCs/>
                <w:color w:val="FFFFFF" w:themeColor="background1"/>
                <w:sz w:val="19"/>
                <w:szCs w:val="19"/>
                <w:lang w:val="es-ES"/>
              </w:rPr>
              <w:t>tidos</w:t>
            </w:r>
          </w:p>
        </w:tc>
        <w:tc>
          <w:tcPr>
            <w:tcW w:w="6570" w:type="dxa"/>
            <w:vAlign w:val="center"/>
          </w:tcPr>
          <w:p w14:paraId="6310C8F7" w14:textId="5D39FB6B" w:rsidR="00B043C5" w:rsidRPr="00383B22" w:rsidRDefault="00B043C5" w:rsidP="00B043C5">
            <w:pPr>
              <w:jc w:val="both"/>
              <w:rPr>
                <w:rFonts w:ascii="Cambria" w:hAnsi="Cambria"/>
                <w:bCs/>
                <w:sz w:val="19"/>
                <w:szCs w:val="19"/>
                <w:lang w:val="es-ES"/>
              </w:rPr>
            </w:pPr>
            <w:r w:rsidRPr="00383B22">
              <w:rPr>
                <w:rFonts w:ascii="Cambria" w:hAnsi="Cambria"/>
                <w:bCs/>
                <w:sz w:val="19"/>
                <w:szCs w:val="19"/>
                <w:lang w:val="es-ES"/>
              </w:rPr>
              <w:t>Artículos 5</w:t>
            </w:r>
            <w:r>
              <w:rPr>
                <w:rFonts w:ascii="Cambria" w:hAnsi="Cambria"/>
                <w:bCs/>
                <w:sz w:val="19"/>
                <w:szCs w:val="19"/>
                <w:lang w:val="es-ES"/>
              </w:rPr>
              <w:t xml:space="preserve"> (derecho a la integridad personal)</w:t>
            </w:r>
            <w:r w:rsidRPr="00383B22">
              <w:rPr>
                <w:rFonts w:ascii="Cambria" w:hAnsi="Cambria"/>
                <w:bCs/>
                <w:sz w:val="19"/>
                <w:szCs w:val="19"/>
                <w:lang w:val="es-ES"/>
              </w:rPr>
              <w:t>, 7</w:t>
            </w:r>
            <w:r>
              <w:rPr>
                <w:rFonts w:ascii="Cambria" w:hAnsi="Cambria"/>
                <w:bCs/>
                <w:sz w:val="19"/>
                <w:szCs w:val="19"/>
                <w:lang w:val="es-ES"/>
              </w:rPr>
              <w:t xml:space="preserve"> (derecho a la libertad personal)</w:t>
            </w:r>
            <w:r w:rsidRPr="00383B22">
              <w:rPr>
                <w:rFonts w:ascii="Cambria" w:hAnsi="Cambria"/>
                <w:bCs/>
                <w:sz w:val="19"/>
                <w:szCs w:val="19"/>
                <w:lang w:val="es-ES"/>
              </w:rPr>
              <w:t>, 8</w:t>
            </w:r>
            <w:r>
              <w:rPr>
                <w:rFonts w:ascii="Cambria" w:hAnsi="Cambria"/>
                <w:bCs/>
                <w:sz w:val="19"/>
                <w:szCs w:val="19"/>
                <w:lang w:val="es-ES"/>
              </w:rPr>
              <w:t xml:space="preserve"> (garantías judiciales)</w:t>
            </w:r>
            <w:r w:rsidRPr="00383B22">
              <w:rPr>
                <w:rFonts w:ascii="Cambria" w:hAnsi="Cambria"/>
                <w:bCs/>
                <w:sz w:val="19"/>
                <w:szCs w:val="19"/>
                <w:lang w:val="es-ES"/>
              </w:rPr>
              <w:t>, 11</w:t>
            </w:r>
            <w:r>
              <w:rPr>
                <w:rFonts w:ascii="Cambria" w:hAnsi="Cambria"/>
                <w:bCs/>
                <w:sz w:val="19"/>
                <w:szCs w:val="19"/>
                <w:lang w:val="es-ES"/>
              </w:rPr>
              <w:t xml:space="preserve"> (protección de la honra y de la dignidad)</w:t>
            </w:r>
            <w:r w:rsidRPr="00383B22">
              <w:rPr>
                <w:rFonts w:ascii="Cambria" w:hAnsi="Cambria"/>
                <w:bCs/>
                <w:sz w:val="19"/>
                <w:szCs w:val="19"/>
                <w:lang w:val="es-ES"/>
              </w:rPr>
              <w:t>,</w:t>
            </w:r>
            <w:r>
              <w:rPr>
                <w:rFonts w:ascii="Cambria" w:hAnsi="Cambria"/>
                <w:bCs/>
                <w:sz w:val="19"/>
                <w:szCs w:val="19"/>
                <w:lang w:val="es-ES"/>
              </w:rPr>
              <w:t xml:space="preserve"> 19 (derechos del niño), 24 (igualdad ante la ley), y </w:t>
            </w:r>
            <w:r w:rsidRPr="00383B22">
              <w:rPr>
                <w:rFonts w:ascii="Cambria" w:hAnsi="Cambria"/>
                <w:bCs/>
                <w:sz w:val="19"/>
                <w:szCs w:val="19"/>
                <w:lang w:val="es-ES"/>
              </w:rPr>
              <w:t xml:space="preserve">25 </w:t>
            </w:r>
            <w:r>
              <w:rPr>
                <w:rFonts w:ascii="Cambria" w:hAnsi="Cambria"/>
                <w:bCs/>
                <w:sz w:val="19"/>
                <w:szCs w:val="19"/>
                <w:lang w:val="es-ES"/>
              </w:rPr>
              <w:t xml:space="preserve">(protección judicial) </w:t>
            </w:r>
            <w:r w:rsidRPr="00383B22">
              <w:rPr>
                <w:rFonts w:ascii="Cambria" w:hAnsi="Cambria"/>
                <w:bCs/>
                <w:sz w:val="19"/>
                <w:szCs w:val="19"/>
                <w:lang w:val="es-ES"/>
              </w:rPr>
              <w:t xml:space="preserve">de la Convención Americana </w:t>
            </w:r>
            <w:r>
              <w:rPr>
                <w:rFonts w:ascii="Cambria" w:hAnsi="Cambria"/>
                <w:bCs/>
                <w:sz w:val="19"/>
                <w:szCs w:val="19"/>
                <w:lang w:val="es-ES"/>
              </w:rPr>
              <w:t>e</w:t>
            </w:r>
            <w:r w:rsidRPr="00B73C54">
              <w:rPr>
                <w:rFonts w:ascii="Cambria" w:hAnsi="Cambria"/>
                <w:bCs/>
                <w:sz w:val="19"/>
                <w:szCs w:val="19"/>
                <w:lang w:val="es-ES"/>
              </w:rPr>
              <w:t>n relación con los artículos 1.1 (deber de respetar los derechos) y 2 (deber de adoptar disposiciones de derecho interno) del mismo instrumento</w:t>
            </w:r>
          </w:p>
        </w:tc>
      </w:tr>
      <w:tr w:rsidR="003239B8" w:rsidRPr="00763403"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11DC3DBE" w:rsidR="003239B8" w:rsidRPr="00383B22" w:rsidRDefault="003239B8" w:rsidP="00D77503">
            <w:pPr>
              <w:jc w:val="center"/>
              <w:rPr>
                <w:rFonts w:ascii="Cambria" w:hAnsi="Cambria"/>
                <w:bCs/>
                <w:color w:val="FFFFFF" w:themeColor="background1"/>
                <w:sz w:val="19"/>
                <w:szCs w:val="19"/>
                <w:lang w:val="es-ES"/>
              </w:rPr>
            </w:pPr>
            <w:r w:rsidRPr="00383B22">
              <w:rPr>
                <w:rFonts w:ascii="Cambria" w:hAnsi="Cambria"/>
                <w:bCs/>
                <w:color w:val="FFFFFF" w:themeColor="background1"/>
                <w:sz w:val="19"/>
                <w:szCs w:val="19"/>
                <w:lang w:val="es-ES"/>
              </w:rPr>
              <w:t xml:space="preserve">Agotamiento de recursos </w:t>
            </w:r>
            <w:r w:rsidR="00D77503" w:rsidRPr="00383B22">
              <w:rPr>
                <w:rFonts w:ascii="Cambria" w:hAnsi="Cambria"/>
                <w:bCs/>
                <w:color w:val="FFFFFF" w:themeColor="background1"/>
                <w:sz w:val="19"/>
                <w:szCs w:val="19"/>
                <w:lang w:val="es-ES"/>
              </w:rPr>
              <w:t>o procedencia de una excepción</w:t>
            </w:r>
          </w:p>
        </w:tc>
        <w:tc>
          <w:tcPr>
            <w:tcW w:w="6570" w:type="dxa"/>
            <w:vAlign w:val="center"/>
          </w:tcPr>
          <w:p w14:paraId="69C53E8A" w14:textId="3CD0CA38" w:rsidR="003239B8" w:rsidRPr="00383B22" w:rsidRDefault="008B7F56" w:rsidP="00BB3FBD">
            <w:pPr>
              <w:rPr>
                <w:rFonts w:ascii="Cambria" w:hAnsi="Cambria"/>
                <w:bCs/>
                <w:sz w:val="19"/>
                <w:szCs w:val="19"/>
                <w:lang w:val="es-ES"/>
              </w:rPr>
            </w:pPr>
            <w:r>
              <w:rPr>
                <w:rFonts w:ascii="Cambria" w:hAnsi="Cambria"/>
                <w:bCs/>
                <w:sz w:val="19"/>
                <w:szCs w:val="19"/>
                <w:lang w:val="es-ES"/>
              </w:rPr>
              <w:t>Sí, en los términos de la sección VI</w:t>
            </w:r>
          </w:p>
        </w:tc>
      </w:tr>
      <w:tr w:rsidR="003239B8" w:rsidRPr="00763403"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383B22" w:rsidRDefault="00D77503" w:rsidP="00255D39">
            <w:pPr>
              <w:jc w:val="center"/>
              <w:rPr>
                <w:rFonts w:ascii="Cambria" w:hAnsi="Cambria"/>
                <w:bCs/>
                <w:color w:val="FFFFFF" w:themeColor="background1"/>
                <w:sz w:val="19"/>
                <w:szCs w:val="19"/>
                <w:lang w:val="es-ES"/>
              </w:rPr>
            </w:pPr>
            <w:r w:rsidRPr="00383B22">
              <w:rPr>
                <w:rFonts w:ascii="Cambria" w:hAnsi="Cambria"/>
                <w:bCs/>
                <w:color w:val="FFFFFF" w:themeColor="background1"/>
                <w:sz w:val="19"/>
                <w:szCs w:val="19"/>
                <w:lang w:val="es-ES"/>
              </w:rPr>
              <w:t>Presentación dentro de plazo</w:t>
            </w:r>
          </w:p>
        </w:tc>
        <w:tc>
          <w:tcPr>
            <w:tcW w:w="6570" w:type="dxa"/>
            <w:vAlign w:val="center"/>
          </w:tcPr>
          <w:p w14:paraId="4A2A4569" w14:textId="3170D197" w:rsidR="003239B8" w:rsidRPr="00383B22" w:rsidRDefault="00383B22" w:rsidP="00255D39">
            <w:pPr>
              <w:rPr>
                <w:rFonts w:ascii="Cambria" w:hAnsi="Cambria"/>
                <w:bCs/>
                <w:sz w:val="19"/>
                <w:szCs w:val="19"/>
                <w:lang w:val="es-ES"/>
              </w:rPr>
            </w:pPr>
            <w:r w:rsidRPr="00383B22">
              <w:rPr>
                <w:rFonts w:ascii="Cambria" w:hAnsi="Cambria"/>
                <w:bCs/>
                <w:sz w:val="19"/>
                <w:szCs w:val="19"/>
                <w:lang w:val="es-ES"/>
              </w:rPr>
              <w:t>Sí</w:t>
            </w:r>
            <w:r w:rsidR="00D048D7">
              <w:rPr>
                <w:rFonts w:ascii="Cambria" w:hAnsi="Cambria"/>
                <w:bCs/>
                <w:sz w:val="19"/>
                <w:szCs w:val="19"/>
                <w:lang w:val="es-ES"/>
              </w:rPr>
              <w:t>, en los términos de la sección VI</w:t>
            </w:r>
          </w:p>
        </w:tc>
      </w:tr>
    </w:tbl>
    <w:p w14:paraId="7260E729" w14:textId="77777777" w:rsidR="001B76DB" w:rsidRDefault="001B76DB" w:rsidP="00255D39">
      <w:pPr>
        <w:ind w:firstLine="720"/>
        <w:jc w:val="both"/>
        <w:rPr>
          <w:rFonts w:asciiTheme="majorHAnsi" w:hAnsiTheme="majorHAnsi"/>
          <w:b/>
          <w:sz w:val="20"/>
          <w:szCs w:val="20"/>
          <w:lang w:val="es-ES"/>
        </w:rPr>
      </w:pPr>
    </w:p>
    <w:p w14:paraId="18E6423B" w14:textId="7BA7E09D" w:rsidR="003239B8" w:rsidRPr="00006B74" w:rsidRDefault="00223A29" w:rsidP="00255D39">
      <w:pPr>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14:paraId="6AA4A138" w14:textId="77777777" w:rsidR="00255D39" w:rsidRDefault="00255D39" w:rsidP="00255D3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77E79C47" w14:textId="46840BA8" w:rsidR="00D23D27" w:rsidRDefault="00F205A7" w:rsidP="0027662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A53118">
        <w:rPr>
          <w:rFonts w:ascii="Cambria" w:hAnsi="Cambria"/>
          <w:sz w:val="20"/>
          <w:szCs w:val="20"/>
          <w:lang w:val="es-ES"/>
        </w:rPr>
        <w:t xml:space="preserve">La parte peticionaria </w:t>
      </w:r>
      <w:r w:rsidR="00B82359" w:rsidRPr="00A53118">
        <w:rPr>
          <w:rFonts w:ascii="Cambria" w:hAnsi="Cambria"/>
          <w:sz w:val="20"/>
          <w:szCs w:val="20"/>
          <w:lang w:val="es-ES"/>
        </w:rPr>
        <w:t>alega la respon</w:t>
      </w:r>
      <w:r w:rsidRPr="00A53118">
        <w:rPr>
          <w:rFonts w:ascii="Cambria" w:hAnsi="Cambria"/>
          <w:sz w:val="20"/>
          <w:szCs w:val="20"/>
          <w:lang w:val="es-ES"/>
        </w:rPr>
        <w:t xml:space="preserve">sabilidad del Estado mexicano por la vulneración de </w:t>
      </w:r>
      <w:r w:rsidR="00B82359" w:rsidRPr="00A53118">
        <w:rPr>
          <w:rFonts w:ascii="Cambria" w:hAnsi="Cambria"/>
          <w:sz w:val="20"/>
          <w:szCs w:val="20"/>
          <w:lang w:val="es-ES"/>
        </w:rPr>
        <w:t xml:space="preserve">los derechos de </w:t>
      </w:r>
      <w:r w:rsidR="0027662F" w:rsidRPr="0027662F">
        <w:rPr>
          <w:rFonts w:ascii="Cambria" w:hAnsi="Cambria"/>
          <w:sz w:val="20"/>
          <w:szCs w:val="20"/>
          <w:lang w:val="es-ES"/>
        </w:rPr>
        <w:t>Julio Montejano Cristo</w:t>
      </w:r>
      <w:r w:rsidR="0027662F">
        <w:rPr>
          <w:rFonts w:ascii="Cambria" w:hAnsi="Cambria"/>
          <w:sz w:val="20"/>
          <w:szCs w:val="20"/>
          <w:lang w:val="es-ES"/>
        </w:rPr>
        <w:t xml:space="preserve">, </w:t>
      </w:r>
      <w:proofErr w:type="spellStart"/>
      <w:r w:rsidR="00DF2F0E">
        <w:rPr>
          <w:rFonts w:ascii="Cambria" w:hAnsi="Cambria"/>
          <w:sz w:val="20"/>
          <w:szCs w:val="20"/>
          <w:lang w:val="es-ES"/>
        </w:rPr>
        <w:t>el</w:t>
      </w:r>
      <w:proofErr w:type="spellEnd"/>
      <w:r w:rsidR="0027662F">
        <w:rPr>
          <w:rFonts w:ascii="Cambria" w:hAnsi="Cambria"/>
          <w:sz w:val="20"/>
          <w:szCs w:val="20"/>
          <w:lang w:val="es-ES"/>
        </w:rPr>
        <w:t xml:space="preserve"> ni</w:t>
      </w:r>
      <w:r w:rsidR="0027662F">
        <w:rPr>
          <w:rFonts w:ascii="Cambria" w:hAnsi="Cambria"/>
          <w:sz w:val="20"/>
          <w:szCs w:val="20"/>
          <w:lang w:val="es-AR"/>
        </w:rPr>
        <w:t>ñ</w:t>
      </w:r>
      <w:r w:rsidR="0027662F">
        <w:rPr>
          <w:rFonts w:ascii="Cambria" w:hAnsi="Cambria"/>
          <w:sz w:val="20"/>
          <w:szCs w:val="20"/>
          <w:lang w:val="es-ES"/>
        </w:rPr>
        <w:t xml:space="preserve">o </w:t>
      </w:r>
      <w:r w:rsidR="0027662F" w:rsidRPr="0027662F">
        <w:rPr>
          <w:rFonts w:ascii="Cambria" w:hAnsi="Cambria"/>
          <w:sz w:val="20"/>
          <w:szCs w:val="20"/>
          <w:lang w:val="es-ES"/>
        </w:rPr>
        <w:t>A.G.S</w:t>
      </w:r>
      <w:r w:rsidR="0027662F">
        <w:rPr>
          <w:rFonts w:ascii="Cambria" w:hAnsi="Cambria"/>
          <w:sz w:val="20"/>
          <w:szCs w:val="20"/>
          <w:lang w:val="es-ES"/>
        </w:rPr>
        <w:t xml:space="preserve">, </w:t>
      </w:r>
      <w:r w:rsidR="0027662F" w:rsidRPr="0027662F">
        <w:rPr>
          <w:rFonts w:ascii="Cambria" w:hAnsi="Cambria"/>
          <w:sz w:val="20"/>
          <w:szCs w:val="20"/>
          <w:lang w:val="es-ES"/>
        </w:rPr>
        <w:t>Patricia Cristo Álvarez y Diego Montejano Cristo</w:t>
      </w:r>
      <w:r w:rsidR="0027662F">
        <w:rPr>
          <w:rFonts w:ascii="Cambria" w:hAnsi="Cambria"/>
          <w:sz w:val="20"/>
          <w:szCs w:val="20"/>
          <w:lang w:val="es-ES"/>
        </w:rPr>
        <w:t xml:space="preserve"> (en adelante también </w:t>
      </w:r>
      <w:r w:rsidR="00B82359" w:rsidRPr="00A53118">
        <w:rPr>
          <w:rFonts w:ascii="Cambria" w:hAnsi="Cambria"/>
          <w:sz w:val="20"/>
          <w:szCs w:val="20"/>
          <w:lang w:val="es-ES"/>
        </w:rPr>
        <w:t>las presuntas</w:t>
      </w:r>
      <w:r w:rsidR="00436E1D" w:rsidRPr="00A53118">
        <w:rPr>
          <w:rFonts w:ascii="Cambria" w:hAnsi="Cambria"/>
          <w:sz w:val="20"/>
          <w:szCs w:val="20"/>
          <w:lang w:val="es-ES"/>
        </w:rPr>
        <w:t xml:space="preserve"> </w:t>
      </w:r>
      <w:r w:rsidR="002E18E9">
        <w:rPr>
          <w:rFonts w:ascii="Cambria" w:hAnsi="Cambria"/>
          <w:sz w:val="20"/>
          <w:szCs w:val="20"/>
          <w:lang w:val="es-ES"/>
        </w:rPr>
        <w:t>víctimas</w:t>
      </w:r>
      <w:r w:rsidR="0027662F">
        <w:rPr>
          <w:rFonts w:ascii="Cambria" w:hAnsi="Cambria"/>
          <w:sz w:val="20"/>
          <w:szCs w:val="20"/>
          <w:lang w:val="es-ES"/>
        </w:rPr>
        <w:t>)</w:t>
      </w:r>
      <w:r w:rsidR="00082085" w:rsidRPr="00A53118">
        <w:rPr>
          <w:rFonts w:ascii="Cambria" w:hAnsi="Cambria"/>
          <w:sz w:val="20"/>
          <w:szCs w:val="20"/>
          <w:lang w:val="es-ES"/>
        </w:rPr>
        <w:t xml:space="preserve"> como consecuencia </w:t>
      </w:r>
      <w:r w:rsidR="00120177">
        <w:rPr>
          <w:rFonts w:ascii="Cambria" w:hAnsi="Cambria"/>
          <w:sz w:val="20"/>
          <w:szCs w:val="20"/>
          <w:lang w:val="es-ES"/>
        </w:rPr>
        <w:t xml:space="preserve">y en el contexto </w:t>
      </w:r>
      <w:r w:rsidR="00B82359" w:rsidRPr="00A53118">
        <w:rPr>
          <w:rFonts w:ascii="Cambria" w:hAnsi="Cambria"/>
          <w:sz w:val="20"/>
          <w:szCs w:val="20"/>
          <w:lang w:val="es-ES"/>
        </w:rPr>
        <w:t>del proceso penal</w:t>
      </w:r>
      <w:r w:rsidR="00436E1D" w:rsidRPr="00A53118">
        <w:rPr>
          <w:rFonts w:ascii="Cambria" w:hAnsi="Cambria"/>
          <w:sz w:val="20"/>
          <w:szCs w:val="20"/>
          <w:lang w:val="es-ES"/>
        </w:rPr>
        <w:t xml:space="preserve"> </w:t>
      </w:r>
      <w:r w:rsidR="002E18E9">
        <w:rPr>
          <w:rFonts w:ascii="Cambria" w:hAnsi="Cambria"/>
          <w:sz w:val="20"/>
          <w:szCs w:val="20"/>
          <w:lang w:val="es-ES"/>
        </w:rPr>
        <w:t xml:space="preserve">iniciado en contra </w:t>
      </w:r>
      <w:r w:rsidR="00A16419" w:rsidRPr="00A53118">
        <w:rPr>
          <w:rFonts w:ascii="Cambria" w:hAnsi="Cambria"/>
          <w:sz w:val="20"/>
          <w:szCs w:val="20"/>
          <w:lang w:val="es-ES"/>
        </w:rPr>
        <w:t xml:space="preserve">Julio </w:t>
      </w:r>
      <w:r w:rsidR="00A16419" w:rsidRPr="00A53118">
        <w:rPr>
          <w:rFonts w:ascii="Cambria" w:hAnsi="Cambria"/>
          <w:sz w:val="20"/>
          <w:szCs w:val="20"/>
          <w:lang w:val="es-ES"/>
        </w:rPr>
        <w:lastRenderedPageBreak/>
        <w:t>Montejano Cristo, un hombre homosexual,</w:t>
      </w:r>
      <w:r w:rsidR="002E18E9">
        <w:rPr>
          <w:rFonts w:ascii="Cambria" w:hAnsi="Cambria"/>
          <w:sz w:val="20"/>
          <w:szCs w:val="20"/>
          <w:lang w:val="es-ES"/>
        </w:rPr>
        <w:t xml:space="preserve"> </w:t>
      </w:r>
      <w:r w:rsidR="00BC6626" w:rsidRPr="00A53118">
        <w:rPr>
          <w:rFonts w:ascii="Cambria" w:hAnsi="Cambria"/>
          <w:sz w:val="20"/>
          <w:szCs w:val="20"/>
          <w:lang w:val="es-ES"/>
        </w:rPr>
        <w:t>por</w:t>
      </w:r>
      <w:r w:rsidR="00B82359" w:rsidRPr="00A53118">
        <w:rPr>
          <w:rFonts w:ascii="Cambria" w:hAnsi="Cambria"/>
          <w:sz w:val="20"/>
          <w:szCs w:val="20"/>
          <w:lang w:val="es-ES"/>
        </w:rPr>
        <w:t xml:space="preserve"> la </w:t>
      </w:r>
      <w:r w:rsidR="00BC6626" w:rsidRPr="00A53118">
        <w:rPr>
          <w:rFonts w:ascii="Cambria" w:hAnsi="Cambria"/>
          <w:sz w:val="20"/>
          <w:szCs w:val="20"/>
          <w:lang w:val="es-ES"/>
        </w:rPr>
        <w:t xml:space="preserve">supuesta </w:t>
      </w:r>
      <w:r w:rsidR="00B82359" w:rsidRPr="00A53118">
        <w:rPr>
          <w:rFonts w:ascii="Cambria" w:hAnsi="Cambria"/>
          <w:sz w:val="20"/>
          <w:szCs w:val="20"/>
          <w:lang w:val="es-ES"/>
        </w:rPr>
        <w:t xml:space="preserve">violación </w:t>
      </w:r>
      <w:r w:rsidR="00AA61F5">
        <w:rPr>
          <w:rFonts w:ascii="Cambria" w:hAnsi="Cambria"/>
          <w:sz w:val="20"/>
          <w:szCs w:val="20"/>
          <w:lang w:val="es-ES"/>
        </w:rPr>
        <w:t xml:space="preserve">sexual </w:t>
      </w:r>
      <w:r w:rsidR="00B82359" w:rsidRPr="00A53118">
        <w:rPr>
          <w:rFonts w:ascii="Cambria" w:hAnsi="Cambria"/>
          <w:sz w:val="20"/>
          <w:szCs w:val="20"/>
          <w:lang w:val="es-ES"/>
        </w:rPr>
        <w:t xml:space="preserve">de </w:t>
      </w:r>
      <w:r w:rsidR="00026A1F">
        <w:rPr>
          <w:rFonts w:ascii="Cambria" w:hAnsi="Cambria"/>
          <w:sz w:val="20"/>
          <w:szCs w:val="20"/>
          <w:lang w:val="es-ES"/>
        </w:rPr>
        <w:t>A.G.S</w:t>
      </w:r>
      <w:r w:rsidR="009026F4" w:rsidRPr="00A53118">
        <w:rPr>
          <w:rFonts w:ascii="Cambria" w:hAnsi="Cambria"/>
          <w:sz w:val="20"/>
          <w:szCs w:val="20"/>
          <w:lang w:val="es-ES"/>
        </w:rPr>
        <w:t xml:space="preserve">, </w:t>
      </w:r>
      <w:r w:rsidR="00BC6626" w:rsidRPr="00A53118">
        <w:rPr>
          <w:rFonts w:ascii="Cambria" w:hAnsi="Cambria"/>
          <w:sz w:val="20"/>
          <w:szCs w:val="20"/>
          <w:lang w:val="es-ES"/>
        </w:rPr>
        <w:t xml:space="preserve">un </w:t>
      </w:r>
      <w:r w:rsidR="00DF2F0E">
        <w:rPr>
          <w:rFonts w:ascii="Cambria" w:hAnsi="Cambria"/>
          <w:sz w:val="20"/>
          <w:szCs w:val="20"/>
          <w:lang w:val="es-ES"/>
        </w:rPr>
        <w:t xml:space="preserve">niño </w:t>
      </w:r>
      <w:r w:rsidR="00BC6626" w:rsidRPr="00A53118">
        <w:rPr>
          <w:rFonts w:ascii="Cambria" w:hAnsi="Cambria"/>
          <w:sz w:val="20"/>
          <w:szCs w:val="20"/>
          <w:lang w:val="es-ES"/>
        </w:rPr>
        <w:t xml:space="preserve">en </w:t>
      </w:r>
      <w:r w:rsidR="00082085" w:rsidRPr="00A53118">
        <w:rPr>
          <w:rFonts w:ascii="Cambria" w:hAnsi="Cambria"/>
          <w:sz w:val="20"/>
          <w:szCs w:val="20"/>
          <w:lang w:val="es-ES"/>
        </w:rPr>
        <w:t>situación</w:t>
      </w:r>
      <w:r w:rsidR="00BC6626" w:rsidRPr="00A53118">
        <w:rPr>
          <w:rFonts w:ascii="Cambria" w:hAnsi="Cambria"/>
          <w:sz w:val="20"/>
          <w:szCs w:val="20"/>
          <w:lang w:val="es-ES"/>
        </w:rPr>
        <w:t xml:space="preserve"> de calle, </w:t>
      </w:r>
      <w:r w:rsidR="00A53118" w:rsidRPr="00A53118">
        <w:rPr>
          <w:rFonts w:ascii="Cambria" w:hAnsi="Cambria"/>
          <w:sz w:val="20"/>
          <w:szCs w:val="20"/>
          <w:lang w:val="es-ES"/>
        </w:rPr>
        <w:t xml:space="preserve">y </w:t>
      </w:r>
      <w:r w:rsidR="00407B05">
        <w:rPr>
          <w:rFonts w:ascii="Cambria" w:hAnsi="Cambria"/>
          <w:sz w:val="20"/>
          <w:szCs w:val="20"/>
          <w:lang w:val="es-ES"/>
        </w:rPr>
        <w:t>d</w:t>
      </w:r>
      <w:r w:rsidR="00FF7BBF">
        <w:rPr>
          <w:rFonts w:ascii="Cambria" w:hAnsi="Cambria"/>
          <w:sz w:val="20"/>
          <w:szCs w:val="20"/>
          <w:lang w:val="es-ES"/>
        </w:rPr>
        <w:t>el</w:t>
      </w:r>
      <w:r w:rsidR="00647698" w:rsidRPr="00A53118">
        <w:rPr>
          <w:rFonts w:ascii="Cambria" w:hAnsi="Cambria"/>
          <w:sz w:val="20"/>
          <w:szCs w:val="20"/>
          <w:lang w:val="es-ES"/>
        </w:rPr>
        <w:t xml:space="preserve"> </w:t>
      </w:r>
      <w:r w:rsidR="009026F4" w:rsidRPr="00A53118">
        <w:rPr>
          <w:rFonts w:ascii="Cambria" w:hAnsi="Cambria"/>
          <w:sz w:val="20"/>
          <w:szCs w:val="20"/>
          <w:lang w:val="es-ES"/>
        </w:rPr>
        <w:t>proceso civil</w:t>
      </w:r>
      <w:r w:rsidR="00647698" w:rsidRPr="00A53118">
        <w:rPr>
          <w:rFonts w:ascii="Cambria" w:hAnsi="Cambria"/>
          <w:sz w:val="20"/>
          <w:szCs w:val="20"/>
          <w:lang w:val="es-ES"/>
        </w:rPr>
        <w:t xml:space="preserve"> </w:t>
      </w:r>
      <w:r w:rsidR="00936EB2">
        <w:rPr>
          <w:rFonts w:ascii="Cambria" w:hAnsi="Cambria"/>
          <w:sz w:val="20"/>
          <w:szCs w:val="20"/>
          <w:lang w:val="es-ES"/>
        </w:rPr>
        <w:t xml:space="preserve">iniciado </w:t>
      </w:r>
      <w:r w:rsidR="000C2325">
        <w:rPr>
          <w:rFonts w:ascii="Cambria" w:hAnsi="Cambria"/>
          <w:sz w:val="20"/>
          <w:szCs w:val="20"/>
          <w:lang w:val="es-ES"/>
        </w:rPr>
        <w:t xml:space="preserve">a raíz de </w:t>
      </w:r>
      <w:r w:rsidR="00120177">
        <w:rPr>
          <w:rFonts w:ascii="Cambria" w:hAnsi="Cambria"/>
          <w:sz w:val="20"/>
          <w:szCs w:val="20"/>
          <w:lang w:val="es-ES"/>
        </w:rPr>
        <w:t xml:space="preserve">la demanda por daños morales </w:t>
      </w:r>
      <w:r w:rsidR="00082085" w:rsidRPr="00A53118">
        <w:rPr>
          <w:rFonts w:ascii="Cambria" w:hAnsi="Cambria"/>
          <w:sz w:val="20"/>
          <w:szCs w:val="20"/>
          <w:lang w:val="es-ES"/>
        </w:rPr>
        <w:t xml:space="preserve">contra el periódico “La Prensa” por reportar </w:t>
      </w:r>
      <w:r w:rsidR="00A53118" w:rsidRPr="00A53118">
        <w:rPr>
          <w:rFonts w:ascii="Cambria" w:hAnsi="Cambria"/>
          <w:sz w:val="20"/>
          <w:szCs w:val="20"/>
          <w:lang w:val="es-ES"/>
        </w:rPr>
        <w:t xml:space="preserve">el </w:t>
      </w:r>
      <w:r w:rsidR="00CC5847">
        <w:rPr>
          <w:rFonts w:ascii="Cambria" w:hAnsi="Cambria"/>
          <w:sz w:val="20"/>
          <w:szCs w:val="20"/>
          <w:lang w:val="es-ES"/>
        </w:rPr>
        <w:t xml:space="preserve">mencionado </w:t>
      </w:r>
      <w:r w:rsidR="00A53118" w:rsidRPr="00A53118">
        <w:rPr>
          <w:rFonts w:ascii="Cambria" w:hAnsi="Cambria"/>
          <w:sz w:val="20"/>
          <w:szCs w:val="20"/>
          <w:lang w:val="es-ES"/>
        </w:rPr>
        <w:t>proceso penal</w:t>
      </w:r>
      <w:r w:rsidR="00CC5847">
        <w:rPr>
          <w:rFonts w:ascii="Cambria" w:hAnsi="Cambria"/>
          <w:sz w:val="20"/>
          <w:szCs w:val="20"/>
          <w:lang w:val="es-ES"/>
        </w:rPr>
        <w:t xml:space="preserve"> de manera </w:t>
      </w:r>
      <w:r w:rsidR="00A53118" w:rsidRPr="00A53118">
        <w:rPr>
          <w:rFonts w:ascii="Cambria" w:hAnsi="Cambria"/>
          <w:sz w:val="20"/>
          <w:szCs w:val="20"/>
          <w:lang w:val="es-ES"/>
        </w:rPr>
        <w:t>engañosa</w:t>
      </w:r>
      <w:r w:rsidR="00B82359" w:rsidRPr="00A53118">
        <w:rPr>
          <w:rFonts w:ascii="Cambria" w:hAnsi="Cambria"/>
          <w:sz w:val="20"/>
          <w:szCs w:val="20"/>
          <w:lang w:val="es-ES"/>
        </w:rPr>
        <w:t xml:space="preserve">. </w:t>
      </w:r>
      <w:r w:rsidR="000C2325">
        <w:rPr>
          <w:rFonts w:ascii="Cambria" w:hAnsi="Cambria"/>
          <w:sz w:val="20"/>
          <w:szCs w:val="20"/>
          <w:lang w:val="es-ES"/>
        </w:rPr>
        <w:t xml:space="preserve">Asimismo, la parte peticionaria </w:t>
      </w:r>
      <w:r w:rsidR="00936EB2">
        <w:rPr>
          <w:rFonts w:ascii="Cambria" w:hAnsi="Cambria"/>
          <w:sz w:val="20"/>
          <w:szCs w:val="20"/>
          <w:lang w:val="es-ES"/>
        </w:rPr>
        <w:t xml:space="preserve">alega la vulneración de los derechos de las presuntas víctimas, en particular de Julio Montejano, su madre y hermano, ante las amenazas y señalamientos por parte de </w:t>
      </w:r>
      <w:r w:rsidR="007E3739">
        <w:rPr>
          <w:rFonts w:ascii="Cambria" w:hAnsi="Cambria"/>
          <w:sz w:val="20"/>
          <w:szCs w:val="20"/>
          <w:lang w:val="es-ES"/>
        </w:rPr>
        <w:t xml:space="preserve">funcionario del Estado y </w:t>
      </w:r>
      <w:r w:rsidR="00936EB2">
        <w:rPr>
          <w:rFonts w:ascii="Cambria" w:hAnsi="Cambria"/>
          <w:sz w:val="20"/>
          <w:szCs w:val="20"/>
          <w:lang w:val="es-ES"/>
        </w:rPr>
        <w:t xml:space="preserve">diversas personas a raíz del mismo proceso </w:t>
      </w:r>
      <w:r w:rsidR="000C2325">
        <w:rPr>
          <w:rFonts w:ascii="Cambria" w:hAnsi="Cambria"/>
          <w:sz w:val="20"/>
          <w:szCs w:val="20"/>
          <w:lang w:val="es-ES"/>
        </w:rPr>
        <w:t xml:space="preserve">penal y </w:t>
      </w:r>
      <w:r w:rsidR="00936EB2">
        <w:rPr>
          <w:rFonts w:ascii="Cambria" w:hAnsi="Cambria"/>
          <w:sz w:val="20"/>
          <w:szCs w:val="20"/>
          <w:lang w:val="es-ES"/>
        </w:rPr>
        <w:t xml:space="preserve">civil. </w:t>
      </w:r>
    </w:p>
    <w:p w14:paraId="7D70AAD4" w14:textId="77777777" w:rsidR="00D23D27" w:rsidRPr="00121446" w:rsidRDefault="00D23D27" w:rsidP="0012144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5E09B305" w14:textId="78A44B96" w:rsidR="0010787D" w:rsidRPr="0010787D" w:rsidRDefault="00252357" w:rsidP="00325D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olor w:val="FF0000"/>
          <w:sz w:val="20"/>
          <w:szCs w:val="20"/>
          <w:lang w:val="es-ES"/>
        </w:rPr>
      </w:pPr>
      <w:r w:rsidRPr="00B12F67">
        <w:rPr>
          <w:rFonts w:ascii="Cambria" w:hAnsi="Cambria"/>
          <w:sz w:val="20"/>
          <w:szCs w:val="20"/>
          <w:lang w:val="es-ES"/>
        </w:rPr>
        <w:t xml:space="preserve">La parte peticionaria describe </w:t>
      </w:r>
      <w:r w:rsidR="007E4AB4">
        <w:rPr>
          <w:rFonts w:ascii="Cambria" w:hAnsi="Cambria"/>
          <w:sz w:val="20"/>
          <w:szCs w:val="20"/>
          <w:lang w:val="es-ES"/>
        </w:rPr>
        <w:t>que</w:t>
      </w:r>
      <w:r w:rsidR="00DD1C59" w:rsidRPr="00B12F67">
        <w:rPr>
          <w:rFonts w:ascii="Cambria" w:hAnsi="Cambria"/>
          <w:sz w:val="20"/>
          <w:szCs w:val="20"/>
          <w:lang w:val="es-ES"/>
        </w:rPr>
        <w:t xml:space="preserve"> </w:t>
      </w:r>
      <w:r w:rsidR="00026A1F">
        <w:rPr>
          <w:rFonts w:ascii="Cambria" w:hAnsi="Cambria"/>
          <w:sz w:val="20"/>
          <w:szCs w:val="20"/>
          <w:lang w:val="es-ES"/>
        </w:rPr>
        <w:t>A.G.S</w:t>
      </w:r>
      <w:r w:rsidR="00B82359" w:rsidRPr="00B12F67">
        <w:rPr>
          <w:rFonts w:ascii="Cambria" w:hAnsi="Cambria"/>
          <w:sz w:val="20"/>
          <w:szCs w:val="20"/>
          <w:lang w:val="es-ES"/>
        </w:rPr>
        <w:t xml:space="preserve">, </w:t>
      </w:r>
      <w:r w:rsidR="00CC5847" w:rsidRPr="00B12F67">
        <w:rPr>
          <w:rFonts w:ascii="Cambria" w:hAnsi="Cambria"/>
          <w:sz w:val="20"/>
          <w:szCs w:val="20"/>
          <w:lang w:val="es-ES"/>
        </w:rPr>
        <w:t>un</w:t>
      </w:r>
      <w:r w:rsidR="00D15DC7" w:rsidRPr="00B12F67">
        <w:rPr>
          <w:rFonts w:ascii="Cambria" w:hAnsi="Cambria"/>
          <w:sz w:val="20"/>
          <w:szCs w:val="20"/>
          <w:lang w:val="es-ES"/>
        </w:rPr>
        <w:t xml:space="preserve"> </w:t>
      </w:r>
      <w:r w:rsidR="00B82359" w:rsidRPr="00B12F67">
        <w:rPr>
          <w:rFonts w:ascii="Cambria" w:hAnsi="Cambria"/>
          <w:sz w:val="20"/>
          <w:szCs w:val="20"/>
          <w:lang w:val="es-ES"/>
        </w:rPr>
        <w:t>niño de la calle de 13 años</w:t>
      </w:r>
      <w:r w:rsidR="00A912EB">
        <w:rPr>
          <w:rFonts w:ascii="Cambria" w:hAnsi="Cambria"/>
          <w:sz w:val="20"/>
          <w:szCs w:val="20"/>
          <w:lang w:val="es-ES"/>
        </w:rPr>
        <w:t>,</w:t>
      </w:r>
      <w:r w:rsidR="00D15DC7" w:rsidRPr="00B12F67">
        <w:rPr>
          <w:rFonts w:ascii="Cambria" w:hAnsi="Cambria"/>
          <w:sz w:val="20"/>
          <w:szCs w:val="20"/>
          <w:lang w:val="es-ES"/>
        </w:rPr>
        <w:t xml:space="preserve"> visitaba y </w:t>
      </w:r>
      <w:r w:rsidR="00B82359" w:rsidRPr="00B12F67">
        <w:rPr>
          <w:rFonts w:ascii="Cambria" w:hAnsi="Cambria"/>
          <w:sz w:val="20"/>
          <w:szCs w:val="20"/>
          <w:lang w:val="es-ES"/>
        </w:rPr>
        <w:t xml:space="preserve">dormía de forma </w:t>
      </w:r>
      <w:r w:rsidR="00DD1C59" w:rsidRPr="00B12F67">
        <w:rPr>
          <w:rFonts w:ascii="Cambria" w:hAnsi="Cambria"/>
          <w:sz w:val="20"/>
          <w:szCs w:val="20"/>
          <w:lang w:val="es-ES"/>
        </w:rPr>
        <w:t>esporádica en el</w:t>
      </w:r>
      <w:r w:rsidR="00B82359" w:rsidRPr="00B12F67">
        <w:rPr>
          <w:rFonts w:ascii="Cambria" w:hAnsi="Cambria"/>
          <w:sz w:val="20"/>
          <w:szCs w:val="20"/>
          <w:lang w:val="es-ES"/>
        </w:rPr>
        <w:t xml:space="preserve"> hogar</w:t>
      </w:r>
      <w:r w:rsidR="00436E1D" w:rsidRPr="00B12F67">
        <w:rPr>
          <w:rFonts w:ascii="Cambria" w:hAnsi="Cambria"/>
          <w:sz w:val="20"/>
          <w:szCs w:val="20"/>
          <w:lang w:val="es-ES"/>
        </w:rPr>
        <w:t xml:space="preserve"> </w:t>
      </w:r>
      <w:r w:rsidR="00DD1C59" w:rsidRPr="00B12F67">
        <w:rPr>
          <w:rFonts w:ascii="Cambria" w:hAnsi="Cambria"/>
          <w:sz w:val="20"/>
          <w:szCs w:val="20"/>
          <w:lang w:val="es-ES"/>
        </w:rPr>
        <w:t xml:space="preserve">de Julio Montejano </w:t>
      </w:r>
      <w:r w:rsidR="00D23D27" w:rsidRPr="00B12F67">
        <w:rPr>
          <w:rFonts w:ascii="Cambria" w:hAnsi="Cambria"/>
          <w:sz w:val="20"/>
          <w:szCs w:val="20"/>
          <w:lang w:val="es-ES"/>
        </w:rPr>
        <w:t>luego que éste le cu</w:t>
      </w:r>
      <w:r w:rsidR="001B76DB">
        <w:rPr>
          <w:rFonts w:ascii="Cambria" w:hAnsi="Cambria"/>
          <w:sz w:val="20"/>
          <w:szCs w:val="20"/>
          <w:lang w:val="es-ES"/>
        </w:rPr>
        <w:t>rara las</w:t>
      </w:r>
      <w:r w:rsidR="00D23D27" w:rsidRPr="00B12F67">
        <w:rPr>
          <w:rFonts w:ascii="Cambria" w:hAnsi="Cambria"/>
          <w:sz w:val="20"/>
          <w:szCs w:val="20"/>
          <w:lang w:val="es-ES"/>
        </w:rPr>
        <w:t xml:space="preserve"> heridas de </w:t>
      </w:r>
      <w:r w:rsidR="00B82359" w:rsidRPr="00B12F67">
        <w:rPr>
          <w:rFonts w:ascii="Cambria" w:hAnsi="Cambria"/>
          <w:sz w:val="20"/>
          <w:szCs w:val="20"/>
          <w:lang w:val="es-ES"/>
        </w:rPr>
        <w:t>un accidente auto</w:t>
      </w:r>
      <w:r w:rsidR="000B5F03" w:rsidRPr="00B12F67">
        <w:rPr>
          <w:rFonts w:ascii="Cambria" w:hAnsi="Cambria"/>
          <w:sz w:val="20"/>
          <w:szCs w:val="20"/>
          <w:lang w:val="es-ES"/>
        </w:rPr>
        <w:t>movilístico</w:t>
      </w:r>
      <w:r w:rsidR="004B5F74" w:rsidRPr="00B12F67">
        <w:rPr>
          <w:rFonts w:ascii="Cambria" w:hAnsi="Cambria"/>
          <w:sz w:val="20"/>
          <w:szCs w:val="20"/>
          <w:lang w:val="es-ES"/>
        </w:rPr>
        <w:t>.</w:t>
      </w:r>
      <w:r w:rsidR="00AA61F5">
        <w:rPr>
          <w:rFonts w:ascii="Cambria" w:hAnsi="Cambria"/>
          <w:sz w:val="20"/>
          <w:szCs w:val="20"/>
          <w:lang w:val="es-ES"/>
        </w:rPr>
        <w:t xml:space="preserve"> </w:t>
      </w:r>
      <w:r w:rsidR="001B76DB">
        <w:rPr>
          <w:rFonts w:ascii="Cambria" w:hAnsi="Cambria"/>
          <w:sz w:val="20"/>
          <w:szCs w:val="20"/>
          <w:lang w:val="es-ES"/>
        </w:rPr>
        <w:t xml:space="preserve">Indica </w:t>
      </w:r>
      <w:r w:rsidR="00EF27A5" w:rsidRPr="00B12F67">
        <w:rPr>
          <w:rFonts w:ascii="Cambria" w:hAnsi="Cambria"/>
          <w:sz w:val="20"/>
          <w:szCs w:val="20"/>
          <w:lang w:val="es-ES"/>
        </w:rPr>
        <w:t>que</w:t>
      </w:r>
      <w:r w:rsidR="000D5B6E" w:rsidRPr="00B12F67">
        <w:rPr>
          <w:rFonts w:ascii="Cambria" w:hAnsi="Cambria"/>
          <w:sz w:val="20"/>
          <w:szCs w:val="20"/>
          <w:lang w:val="es-ES"/>
        </w:rPr>
        <w:t xml:space="preserve">, luego de mudarse a un nuevo departamento, </w:t>
      </w:r>
      <w:r w:rsidR="00D15DC7" w:rsidRPr="00B12F67">
        <w:rPr>
          <w:rFonts w:ascii="Cambria" w:hAnsi="Cambria"/>
          <w:sz w:val="20"/>
          <w:szCs w:val="20"/>
          <w:lang w:val="es-ES"/>
        </w:rPr>
        <w:t xml:space="preserve">Julio </w:t>
      </w:r>
      <w:r w:rsidR="000D5B6E" w:rsidRPr="00B12F67">
        <w:rPr>
          <w:rFonts w:ascii="Cambria" w:hAnsi="Cambria"/>
          <w:sz w:val="20"/>
          <w:szCs w:val="20"/>
          <w:lang w:val="es-ES"/>
        </w:rPr>
        <w:t>Montejano</w:t>
      </w:r>
      <w:r w:rsidR="00D15DC7" w:rsidRPr="00B12F67">
        <w:rPr>
          <w:rFonts w:ascii="Cambria" w:hAnsi="Cambria"/>
          <w:sz w:val="20"/>
          <w:szCs w:val="20"/>
          <w:lang w:val="es-ES"/>
        </w:rPr>
        <w:t xml:space="preserve"> comenzó </w:t>
      </w:r>
      <w:r w:rsidR="00A05CBC" w:rsidRPr="00B12F67">
        <w:rPr>
          <w:rFonts w:ascii="Cambria" w:hAnsi="Cambria"/>
          <w:sz w:val="20"/>
          <w:szCs w:val="20"/>
          <w:lang w:val="es-ES"/>
        </w:rPr>
        <w:t>a ser objeto de insultos</w:t>
      </w:r>
      <w:r w:rsidR="000B21B6">
        <w:rPr>
          <w:rFonts w:ascii="Cambria" w:hAnsi="Cambria"/>
          <w:sz w:val="20"/>
          <w:szCs w:val="20"/>
          <w:lang w:val="es-ES"/>
        </w:rPr>
        <w:t>, cuestionamientos</w:t>
      </w:r>
      <w:r w:rsidR="00A05CBC" w:rsidRPr="00B12F67">
        <w:rPr>
          <w:rFonts w:ascii="Cambria" w:hAnsi="Cambria"/>
          <w:sz w:val="20"/>
          <w:szCs w:val="20"/>
          <w:lang w:val="es-ES"/>
        </w:rPr>
        <w:t xml:space="preserve"> </w:t>
      </w:r>
      <w:r w:rsidR="005A099F" w:rsidRPr="00B12F67">
        <w:rPr>
          <w:rFonts w:ascii="Cambria" w:hAnsi="Cambria"/>
          <w:sz w:val="20"/>
          <w:szCs w:val="20"/>
          <w:lang w:val="es-ES"/>
        </w:rPr>
        <w:t xml:space="preserve">y comentarios </w:t>
      </w:r>
      <w:r w:rsidR="00D15DC7" w:rsidRPr="00B12F67">
        <w:rPr>
          <w:rFonts w:ascii="Cambria" w:hAnsi="Cambria"/>
          <w:sz w:val="20"/>
          <w:szCs w:val="20"/>
          <w:lang w:val="es-ES"/>
        </w:rPr>
        <w:t xml:space="preserve">por parte de </w:t>
      </w:r>
      <w:r w:rsidR="000D5B6E" w:rsidRPr="00B12F67">
        <w:rPr>
          <w:rFonts w:ascii="Cambria" w:hAnsi="Cambria"/>
          <w:sz w:val="20"/>
          <w:szCs w:val="20"/>
          <w:lang w:val="es-ES"/>
        </w:rPr>
        <w:t>sus</w:t>
      </w:r>
      <w:r w:rsidR="00D15DC7" w:rsidRPr="00B12F67">
        <w:rPr>
          <w:rFonts w:ascii="Cambria" w:hAnsi="Cambria"/>
          <w:sz w:val="20"/>
          <w:szCs w:val="20"/>
          <w:lang w:val="es-ES"/>
        </w:rPr>
        <w:t xml:space="preserve"> </w:t>
      </w:r>
      <w:r w:rsidR="00AA72AE" w:rsidRPr="00B12F67">
        <w:rPr>
          <w:rFonts w:ascii="Cambria" w:hAnsi="Cambria"/>
          <w:sz w:val="20"/>
          <w:szCs w:val="20"/>
          <w:lang w:val="es-ES"/>
        </w:rPr>
        <w:t>vecinos</w:t>
      </w:r>
      <w:r w:rsidR="00121446" w:rsidRPr="00B12F67">
        <w:rPr>
          <w:rFonts w:ascii="Cambria" w:hAnsi="Cambria"/>
          <w:sz w:val="20"/>
          <w:szCs w:val="20"/>
          <w:lang w:val="es-ES"/>
        </w:rPr>
        <w:t xml:space="preserve"> y </w:t>
      </w:r>
      <w:r w:rsidR="00121446" w:rsidRPr="0076539A">
        <w:rPr>
          <w:rFonts w:ascii="Cambria" w:hAnsi="Cambria"/>
          <w:sz w:val="20"/>
          <w:szCs w:val="20"/>
          <w:lang w:val="es-ES"/>
        </w:rPr>
        <w:t xml:space="preserve">de </w:t>
      </w:r>
      <w:r w:rsidR="00A05CBC" w:rsidRPr="0076539A">
        <w:rPr>
          <w:rFonts w:ascii="Cambria" w:hAnsi="Cambria"/>
          <w:sz w:val="20"/>
          <w:szCs w:val="20"/>
          <w:lang w:val="es-ES"/>
        </w:rPr>
        <w:t>detenciones</w:t>
      </w:r>
      <w:r w:rsidR="007F0520" w:rsidRPr="0076539A">
        <w:rPr>
          <w:rFonts w:ascii="Cambria" w:hAnsi="Cambria"/>
          <w:sz w:val="20"/>
          <w:szCs w:val="20"/>
          <w:lang w:val="es-ES"/>
        </w:rPr>
        <w:t xml:space="preserve"> </w:t>
      </w:r>
      <w:r w:rsidR="007F0520">
        <w:rPr>
          <w:rFonts w:ascii="Cambria" w:hAnsi="Cambria"/>
          <w:sz w:val="20"/>
          <w:szCs w:val="20"/>
          <w:lang w:val="es-ES"/>
        </w:rPr>
        <w:t>en la calle</w:t>
      </w:r>
      <w:r w:rsidR="00A05CBC" w:rsidRPr="00B12F67">
        <w:rPr>
          <w:rFonts w:ascii="Cambria" w:hAnsi="Cambria"/>
          <w:sz w:val="20"/>
          <w:szCs w:val="20"/>
          <w:lang w:val="es-ES"/>
        </w:rPr>
        <w:t xml:space="preserve"> por parte de </w:t>
      </w:r>
      <w:r w:rsidR="00AA72AE" w:rsidRPr="00B12F67">
        <w:rPr>
          <w:rFonts w:ascii="Cambria" w:hAnsi="Cambria"/>
          <w:sz w:val="20"/>
          <w:szCs w:val="20"/>
          <w:lang w:val="es-ES"/>
        </w:rPr>
        <w:t>policías</w:t>
      </w:r>
      <w:r w:rsidR="00553FCB">
        <w:rPr>
          <w:rFonts w:ascii="Cambria" w:hAnsi="Cambria"/>
          <w:sz w:val="20"/>
          <w:szCs w:val="20"/>
          <w:lang w:val="es-ES"/>
        </w:rPr>
        <w:t xml:space="preserve">, </w:t>
      </w:r>
      <w:r w:rsidR="008075B3" w:rsidRPr="00B12F67">
        <w:rPr>
          <w:rFonts w:ascii="Cambria" w:hAnsi="Cambria"/>
          <w:sz w:val="20"/>
          <w:szCs w:val="20"/>
          <w:lang w:val="es-ES"/>
        </w:rPr>
        <w:t xml:space="preserve">en </w:t>
      </w:r>
      <w:r w:rsidR="008075B3" w:rsidRPr="00F4676E">
        <w:rPr>
          <w:rFonts w:ascii="Cambria" w:hAnsi="Cambria"/>
          <w:sz w:val="20"/>
          <w:szCs w:val="20"/>
          <w:lang w:val="es-ES"/>
        </w:rPr>
        <w:t>razón</w:t>
      </w:r>
      <w:r w:rsidR="005A099F" w:rsidRPr="00F4676E">
        <w:rPr>
          <w:rFonts w:ascii="Cambria" w:hAnsi="Cambria"/>
          <w:sz w:val="20"/>
          <w:szCs w:val="20"/>
          <w:lang w:val="es-ES"/>
        </w:rPr>
        <w:t xml:space="preserve"> de su orientación sexual </w:t>
      </w:r>
      <w:r w:rsidR="00E13AD7">
        <w:rPr>
          <w:rFonts w:ascii="Cambria" w:hAnsi="Cambria"/>
          <w:sz w:val="20"/>
          <w:szCs w:val="20"/>
          <w:lang w:val="es-ES"/>
        </w:rPr>
        <w:t xml:space="preserve">percibida </w:t>
      </w:r>
      <w:r w:rsidR="005A099F" w:rsidRPr="00F4676E">
        <w:rPr>
          <w:rFonts w:ascii="Cambria" w:hAnsi="Cambria"/>
          <w:sz w:val="20"/>
          <w:szCs w:val="20"/>
          <w:lang w:val="es-ES"/>
        </w:rPr>
        <w:t>y de estereotipos negativos sobre la amistad que sostenía con</w:t>
      </w:r>
      <w:r w:rsidR="00ED4EF9">
        <w:rPr>
          <w:rFonts w:ascii="Cambria" w:hAnsi="Cambria"/>
          <w:sz w:val="20"/>
          <w:szCs w:val="20"/>
          <w:lang w:val="es-ES"/>
        </w:rPr>
        <w:t xml:space="preserve"> el niño</w:t>
      </w:r>
      <w:r w:rsidR="00A05CBC" w:rsidRPr="00F4676E">
        <w:rPr>
          <w:rFonts w:ascii="Cambria" w:hAnsi="Cambria"/>
          <w:sz w:val="20"/>
          <w:szCs w:val="20"/>
          <w:lang w:val="es-ES"/>
        </w:rPr>
        <w:t>.</w:t>
      </w:r>
      <w:r w:rsidR="00B12F67" w:rsidRPr="00F4676E">
        <w:rPr>
          <w:rFonts w:ascii="Cambria" w:hAnsi="Cambria"/>
          <w:sz w:val="20"/>
          <w:szCs w:val="20"/>
          <w:lang w:val="es-ES"/>
        </w:rPr>
        <w:t xml:space="preserve"> </w:t>
      </w:r>
    </w:p>
    <w:p w14:paraId="7F3522D7" w14:textId="77777777" w:rsidR="0010787D" w:rsidRDefault="0010787D" w:rsidP="0010787D">
      <w:pPr>
        <w:pStyle w:val="ListParagraph"/>
        <w:rPr>
          <w:sz w:val="20"/>
          <w:szCs w:val="20"/>
          <w:lang w:val="es-ES"/>
        </w:rPr>
      </w:pPr>
    </w:p>
    <w:p w14:paraId="333FCFE0" w14:textId="529DE03C" w:rsidR="000E5BDD" w:rsidRPr="0010787D" w:rsidRDefault="00422906" w:rsidP="00325D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olor w:val="FF0000"/>
          <w:sz w:val="20"/>
          <w:szCs w:val="20"/>
          <w:lang w:val="es-ES"/>
        </w:rPr>
      </w:pPr>
      <w:r w:rsidRPr="00F4676E">
        <w:rPr>
          <w:rFonts w:ascii="Cambria" w:hAnsi="Cambria"/>
          <w:sz w:val="20"/>
          <w:szCs w:val="20"/>
          <w:lang w:val="es-ES"/>
        </w:rPr>
        <w:t>E</w:t>
      </w:r>
      <w:r w:rsidR="009660DD" w:rsidRPr="00F4676E">
        <w:rPr>
          <w:rFonts w:ascii="Cambria" w:hAnsi="Cambria"/>
          <w:sz w:val="20"/>
          <w:szCs w:val="20"/>
          <w:lang w:val="es-ES"/>
        </w:rPr>
        <w:t xml:space="preserve">n </w:t>
      </w:r>
      <w:r w:rsidR="00AA72AE" w:rsidRPr="00F4676E">
        <w:rPr>
          <w:rFonts w:ascii="Cambria" w:hAnsi="Cambria"/>
          <w:sz w:val="20"/>
          <w:szCs w:val="20"/>
          <w:lang w:val="es-ES"/>
        </w:rPr>
        <w:t>dicho contexto</w:t>
      </w:r>
      <w:r w:rsidR="009660DD" w:rsidRPr="00F4676E">
        <w:rPr>
          <w:rFonts w:ascii="Cambria" w:hAnsi="Cambria"/>
          <w:sz w:val="20"/>
          <w:szCs w:val="20"/>
          <w:lang w:val="es-ES"/>
        </w:rPr>
        <w:t>,</w:t>
      </w:r>
      <w:r w:rsidR="00844964" w:rsidRPr="00F4676E">
        <w:rPr>
          <w:rFonts w:ascii="Cambria" w:hAnsi="Cambria"/>
          <w:sz w:val="20"/>
          <w:szCs w:val="20"/>
          <w:lang w:val="es-ES"/>
        </w:rPr>
        <w:t xml:space="preserve"> </w:t>
      </w:r>
      <w:r w:rsidR="009660DD" w:rsidRPr="00F4676E">
        <w:rPr>
          <w:rFonts w:ascii="Cambria" w:hAnsi="Cambria"/>
          <w:sz w:val="20"/>
          <w:szCs w:val="20"/>
          <w:lang w:val="es-ES"/>
        </w:rPr>
        <w:t>la</w:t>
      </w:r>
      <w:r w:rsidR="00844964" w:rsidRPr="00F4676E">
        <w:rPr>
          <w:rFonts w:ascii="Cambria" w:hAnsi="Cambria"/>
          <w:sz w:val="20"/>
          <w:szCs w:val="20"/>
          <w:lang w:val="es-ES"/>
        </w:rPr>
        <w:t xml:space="preserve"> </w:t>
      </w:r>
      <w:r w:rsidR="009660DD" w:rsidRPr="00F4676E">
        <w:rPr>
          <w:rFonts w:ascii="Cambria" w:hAnsi="Cambria"/>
          <w:sz w:val="20"/>
          <w:szCs w:val="20"/>
          <w:lang w:val="es-ES"/>
        </w:rPr>
        <w:t xml:space="preserve">parte peticionaria </w:t>
      </w:r>
      <w:r w:rsidR="00142605" w:rsidRPr="00F4676E">
        <w:rPr>
          <w:rFonts w:ascii="Cambria" w:hAnsi="Cambria"/>
          <w:sz w:val="20"/>
          <w:szCs w:val="20"/>
          <w:lang w:val="es-ES"/>
        </w:rPr>
        <w:t>aleg</w:t>
      </w:r>
      <w:r w:rsidR="00B82359" w:rsidRPr="00F4676E">
        <w:rPr>
          <w:rFonts w:ascii="Cambria" w:hAnsi="Cambria"/>
          <w:sz w:val="20"/>
          <w:szCs w:val="20"/>
          <w:lang w:val="es-ES"/>
        </w:rPr>
        <w:t xml:space="preserve">a </w:t>
      </w:r>
      <w:r w:rsidR="00AA72AE" w:rsidRPr="00F4676E">
        <w:rPr>
          <w:rFonts w:ascii="Cambria" w:hAnsi="Cambria"/>
          <w:sz w:val="20"/>
          <w:szCs w:val="20"/>
          <w:lang w:val="es-ES"/>
        </w:rPr>
        <w:t>que</w:t>
      </w:r>
      <w:r w:rsidR="00D048D7">
        <w:rPr>
          <w:rFonts w:ascii="Cambria" w:hAnsi="Cambria"/>
          <w:sz w:val="20"/>
          <w:szCs w:val="20"/>
          <w:lang w:val="es-ES"/>
        </w:rPr>
        <w:t>,</w:t>
      </w:r>
      <w:r w:rsidR="0082127E" w:rsidRPr="00F4676E">
        <w:rPr>
          <w:rFonts w:ascii="Cambria" w:hAnsi="Cambria"/>
          <w:sz w:val="20"/>
          <w:szCs w:val="20"/>
          <w:lang w:val="es-ES"/>
        </w:rPr>
        <w:t xml:space="preserve"> </w:t>
      </w:r>
      <w:r w:rsidR="00213832" w:rsidRPr="00F4676E">
        <w:rPr>
          <w:rFonts w:ascii="Cambria" w:hAnsi="Cambria"/>
          <w:sz w:val="20"/>
          <w:szCs w:val="20"/>
          <w:lang w:val="es-ES"/>
        </w:rPr>
        <w:t>en las primeras horas d</w:t>
      </w:r>
      <w:r w:rsidR="00103E1E" w:rsidRPr="00F4676E">
        <w:rPr>
          <w:rFonts w:ascii="Cambria" w:hAnsi="Cambria"/>
          <w:sz w:val="20"/>
          <w:szCs w:val="20"/>
          <w:lang w:val="es-ES"/>
        </w:rPr>
        <w:t>el 8 de agosto de 2009</w:t>
      </w:r>
      <w:r w:rsidR="00BF7A04">
        <w:rPr>
          <w:rFonts w:ascii="Cambria" w:hAnsi="Cambria"/>
          <w:sz w:val="20"/>
          <w:szCs w:val="20"/>
          <w:lang w:val="es-ES"/>
        </w:rPr>
        <w:t xml:space="preserve">, luego de salir con una amiga, </w:t>
      </w:r>
      <w:r w:rsidR="00EB1342" w:rsidRPr="00F4676E">
        <w:rPr>
          <w:rFonts w:ascii="Cambria" w:hAnsi="Cambria"/>
          <w:sz w:val="20"/>
          <w:szCs w:val="20"/>
          <w:lang w:val="es-ES"/>
        </w:rPr>
        <w:t xml:space="preserve">Julio </w:t>
      </w:r>
      <w:r w:rsidR="00AA72AE" w:rsidRPr="00F4676E">
        <w:rPr>
          <w:rFonts w:ascii="Cambria" w:hAnsi="Cambria"/>
          <w:sz w:val="20"/>
          <w:szCs w:val="20"/>
          <w:lang w:val="es-ES"/>
        </w:rPr>
        <w:t>Montejano</w:t>
      </w:r>
      <w:r w:rsidR="00EB1342" w:rsidRPr="00F4676E">
        <w:rPr>
          <w:rFonts w:ascii="Cambria" w:hAnsi="Cambria"/>
          <w:sz w:val="20"/>
          <w:szCs w:val="20"/>
          <w:lang w:val="es-ES"/>
        </w:rPr>
        <w:t xml:space="preserve"> </w:t>
      </w:r>
      <w:r w:rsidR="00BF7A04">
        <w:rPr>
          <w:rFonts w:ascii="Cambria" w:hAnsi="Cambria"/>
          <w:sz w:val="20"/>
          <w:szCs w:val="20"/>
          <w:lang w:val="es-ES"/>
        </w:rPr>
        <w:t xml:space="preserve">recibió una llamada de </w:t>
      </w:r>
      <w:r w:rsidR="00026A1F">
        <w:rPr>
          <w:rFonts w:ascii="Cambria" w:hAnsi="Cambria"/>
          <w:sz w:val="20"/>
          <w:szCs w:val="20"/>
          <w:lang w:val="es-ES"/>
        </w:rPr>
        <w:t>A.G.S</w:t>
      </w:r>
      <w:r w:rsidR="00BF7A04" w:rsidRPr="00BF7A04">
        <w:rPr>
          <w:rFonts w:ascii="Cambria" w:hAnsi="Cambria"/>
          <w:sz w:val="20"/>
          <w:szCs w:val="20"/>
          <w:lang w:val="es-ES"/>
        </w:rPr>
        <w:t xml:space="preserve"> </w:t>
      </w:r>
      <w:r w:rsidR="000B21B6">
        <w:rPr>
          <w:rFonts w:ascii="Cambria" w:hAnsi="Cambria"/>
          <w:sz w:val="20"/>
          <w:szCs w:val="20"/>
          <w:lang w:val="es-ES"/>
        </w:rPr>
        <w:t xml:space="preserve">pidiéndole </w:t>
      </w:r>
      <w:r w:rsidR="00BF7A04">
        <w:rPr>
          <w:rFonts w:ascii="Cambria" w:hAnsi="Cambria"/>
          <w:sz w:val="20"/>
          <w:szCs w:val="20"/>
          <w:lang w:val="es-ES"/>
        </w:rPr>
        <w:t xml:space="preserve">que lo buscara en tanto </w:t>
      </w:r>
      <w:r w:rsidR="00BF7A04" w:rsidRPr="00BF7A04">
        <w:rPr>
          <w:rFonts w:ascii="Cambria" w:hAnsi="Cambria"/>
          <w:sz w:val="20"/>
          <w:szCs w:val="20"/>
          <w:lang w:val="es-ES"/>
        </w:rPr>
        <w:t xml:space="preserve">se encontraba </w:t>
      </w:r>
      <w:r w:rsidR="000B21B6">
        <w:rPr>
          <w:rFonts w:ascii="Cambria" w:hAnsi="Cambria"/>
          <w:sz w:val="20"/>
          <w:szCs w:val="20"/>
          <w:lang w:val="es-ES"/>
        </w:rPr>
        <w:t xml:space="preserve">desorientado </w:t>
      </w:r>
      <w:r w:rsidR="009553FC">
        <w:rPr>
          <w:rFonts w:ascii="Cambria" w:hAnsi="Cambria"/>
          <w:sz w:val="20"/>
          <w:szCs w:val="20"/>
          <w:lang w:val="es-ES"/>
        </w:rPr>
        <w:t xml:space="preserve">en la calle </w:t>
      </w:r>
      <w:r w:rsidR="000B21B6">
        <w:rPr>
          <w:rFonts w:ascii="Cambria" w:hAnsi="Cambria"/>
          <w:sz w:val="20"/>
          <w:szCs w:val="20"/>
          <w:lang w:val="es-ES"/>
        </w:rPr>
        <w:t xml:space="preserve">por </w:t>
      </w:r>
      <w:r w:rsidR="00BF7A04" w:rsidRPr="00BF7A04">
        <w:rPr>
          <w:rFonts w:ascii="Cambria" w:hAnsi="Cambria"/>
          <w:sz w:val="20"/>
          <w:szCs w:val="20"/>
          <w:lang w:val="es-ES"/>
        </w:rPr>
        <w:t>los efectos de las drogas</w:t>
      </w:r>
      <w:r w:rsidR="000B21B6">
        <w:rPr>
          <w:rFonts w:ascii="Cambria" w:hAnsi="Cambria"/>
          <w:sz w:val="20"/>
          <w:szCs w:val="20"/>
          <w:lang w:val="es-ES"/>
        </w:rPr>
        <w:t>. Luego de recogerlo, la parte peticionaria describe que</w:t>
      </w:r>
      <w:r w:rsidR="009D42E3">
        <w:rPr>
          <w:rFonts w:ascii="Cambria" w:hAnsi="Cambria"/>
          <w:sz w:val="20"/>
          <w:szCs w:val="20"/>
          <w:lang w:val="es-ES"/>
        </w:rPr>
        <w:t xml:space="preserve"> </w:t>
      </w:r>
      <w:r w:rsidR="00BF7A04">
        <w:rPr>
          <w:rFonts w:ascii="Cambria" w:hAnsi="Cambria"/>
          <w:sz w:val="20"/>
          <w:szCs w:val="20"/>
          <w:lang w:val="es-ES"/>
        </w:rPr>
        <w:t>el señor Montejano</w:t>
      </w:r>
      <w:r w:rsidR="00BF7A04" w:rsidRPr="00BF7A04">
        <w:rPr>
          <w:rFonts w:ascii="Cambria" w:hAnsi="Cambria"/>
          <w:sz w:val="20"/>
          <w:szCs w:val="20"/>
          <w:lang w:val="es-ES"/>
        </w:rPr>
        <w:t xml:space="preserve"> </w:t>
      </w:r>
      <w:r w:rsidR="00B82359" w:rsidRPr="00F4676E">
        <w:rPr>
          <w:rFonts w:ascii="Cambria" w:hAnsi="Cambria"/>
          <w:sz w:val="20"/>
          <w:szCs w:val="20"/>
          <w:lang w:val="es-ES"/>
        </w:rPr>
        <w:t>fue</w:t>
      </w:r>
      <w:r w:rsidR="00EB1342" w:rsidRPr="00F4676E">
        <w:rPr>
          <w:rFonts w:ascii="Cambria" w:hAnsi="Cambria"/>
          <w:sz w:val="20"/>
          <w:szCs w:val="20"/>
          <w:lang w:val="es-ES"/>
        </w:rPr>
        <w:t xml:space="preserve"> </w:t>
      </w:r>
      <w:r w:rsidR="00B82359" w:rsidRPr="00F4676E">
        <w:rPr>
          <w:rFonts w:ascii="Cambria" w:hAnsi="Cambria"/>
          <w:sz w:val="20"/>
          <w:szCs w:val="20"/>
          <w:lang w:val="es-ES"/>
        </w:rPr>
        <w:t>detenido</w:t>
      </w:r>
      <w:r w:rsidR="00F76CB8">
        <w:rPr>
          <w:rFonts w:ascii="Cambria" w:hAnsi="Cambria"/>
          <w:sz w:val="20"/>
          <w:szCs w:val="20"/>
          <w:lang w:val="es-ES"/>
        </w:rPr>
        <w:t xml:space="preserve"> </w:t>
      </w:r>
      <w:r w:rsidR="005F3559" w:rsidRPr="00F4676E">
        <w:rPr>
          <w:rFonts w:ascii="Cambria" w:hAnsi="Cambria"/>
          <w:sz w:val="20"/>
          <w:szCs w:val="20"/>
          <w:lang w:val="es-ES"/>
        </w:rPr>
        <w:t>por un policía de Tránsito Municipal de Naucalpan</w:t>
      </w:r>
      <w:r w:rsidR="005F3559">
        <w:rPr>
          <w:rFonts w:ascii="Cambria" w:hAnsi="Cambria"/>
          <w:sz w:val="20"/>
          <w:szCs w:val="20"/>
          <w:lang w:val="es-ES"/>
        </w:rPr>
        <w:t xml:space="preserve">, </w:t>
      </w:r>
      <w:r w:rsidR="00F76CB8">
        <w:rPr>
          <w:rFonts w:ascii="Cambria" w:hAnsi="Cambria"/>
          <w:sz w:val="20"/>
          <w:szCs w:val="20"/>
          <w:lang w:val="es-ES"/>
        </w:rPr>
        <w:t>mientras manejaba su</w:t>
      </w:r>
      <w:r w:rsidR="00F76CB8" w:rsidRPr="00F4676E">
        <w:rPr>
          <w:rFonts w:ascii="Cambria" w:hAnsi="Cambria"/>
          <w:sz w:val="20"/>
          <w:szCs w:val="20"/>
          <w:lang w:val="es-ES"/>
        </w:rPr>
        <w:t xml:space="preserve"> </w:t>
      </w:r>
      <w:r w:rsidR="00F76CB8" w:rsidRPr="006B418F">
        <w:rPr>
          <w:rFonts w:ascii="Cambria" w:hAnsi="Cambria"/>
          <w:sz w:val="20"/>
          <w:szCs w:val="20"/>
          <w:lang w:val="es-ES"/>
        </w:rPr>
        <w:t>vehículo</w:t>
      </w:r>
      <w:r w:rsidR="005F3559">
        <w:rPr>
          <w:rFonts w:ascii="Cambria" w:hAnsi="Cambria"/>
          <w:sz w:val="20"/>
          <w:szCs w:val="20"/>
          <w:lang w:val="es-ES"/>
        </w:rPr>
        <w:t>,</w:t>
      </w:r>
      <w:r w:rsidR="007F05A0">
        <w:rPr>
          <w:rFonts w:ascii="Cambria" w:hAnsi="Cambria"/>
          <w:sz w:val="20"/>
          <w:szCs w:val="20"/>
          <w:lang w:val="es-ES"/>
        </w:rPr>
        <w:t xml:space="preserve"> </w:t>
      </w:r>
      <w:r w:rsidR="00BF7A04" w:rsidRPr="006B418F">
        <w:rPr>
          <w:rFonts w:ascii="Cambria" w:hAnsi="Cambria"/>
          <w:sz w:val="20"/>
          <w:szCs w:val="20"/>
          <w:lang w:val="es-ES"/>
        </w:rPr>
        <w:t xml:space="preserve">por </w:t>
      </w:r>
      <w:r w:rsidR="00F76CB8" w:rsidRPr="006B418F">
        <w:rPr>
          <w:rFonts w:ascii="Cambria" w:hAnsi="Cambria"/>
          <w:sz w:val="20"/>
          <w:szCs w:val="20"/>
          <w:lang w:val="es-ES"/>
        </w:rPr>
        <w:t xml:space="preserve">presuntamente </w:t>
      </w:r>
      <w:r w:rsidR="007F0520" w:rsidRPr="006B418F">
        <w:rPr>
          <w:rFonts w:ascii="Cambria" w:hAnsi="Cambria"/>
          <w:sz w:val="20"/>
          <w:szCs w:val="20"/>
          <w:lang w:val="es-ES"/>
        </w:rPr>
        <w:t>pasarse una señal de tránsito y rehusarse a darle dinero</w:t>
      </w:r>
      <w:r w:rsidR="00B10D6D">
        <w:rPr>
          <w:rFonts w:ascii="Cambria" w:hAnsi="Cambria"/>
          <w:sz w:val="20"/>
          <w:szCs w:val="20"/>
          <w:lang w:val="es-ES"/>
        </w:rPr>
        <w:t>, como soborno,</w:t>
      </w:r>
      <w:r w:rsidR="00F76CB8">
        <w:rPr>
          <w:rFonts w:ascii="Cambria" w:hAnsi="Cambria"/>
          <w:sz w:val="20"/>
          <w:szCs w:val="20"/>
          <w:lang w:val="es-ES"/>
        </w:rPr>
        <w:t xml:space="preserve"> para que lo dejara seguir</w:t>
      </w:r>
      <w:r w:rsidR="007F0520" w:rsidRPr="006B418F">
        <w:rPr>
          <w:rFonts w:ascii="Cambria" w:hAnsi="Cambria"/>
          <w:sz w:val="20"/>
          <w:szCs w:val="20"/>
          <w:lang w:val="es-ES"/>
        </w:rPr>
        <w:t xml:space="preserve">. </w:t>
      </w:r>
      <w:r w:rsidR="00BF7A04" w:rsidRPr="006B418F">
        <w:rPr>
          <w:rFonts w:ascii="Cambria" w:hAnsi="Cambria"/>
          <w:sz w:val="20"/>
          <w:szCs w:val="20"/>
          <w:lang w:val="es-ES"/>
        </w:rPr>
        <w:t>Describe que</w:t>
      </w:r>
      <w:r w:rsidR="00D048D7">
        <w:rPr>
          <w:rFonts w:ascii="Cambria" w:hAnsi="Cambria"/>
          <w:sz w:val="20"/>
          <w:szCs w:val="20"/>
          <w:lang w:val="es-ES"/>
        </w:rPr>
        <w:t>,</w:t>
      </w:r>
      <w:r w:rsidR="00BF7A04" w:rsidRPr="006B418F">
        <w:rPr>
          <w:rFonts w:ascii="Cambria" w:hAnsi="Cambria"/>
          <w:sz w:val="20"/>
          <w:szCs w:val="20"/>
          <w:lang w:val="es-ES"/>
        </w:rPr>
        <w:t xml:space="preserve"> al </w:t>
      </w:r>
      <w:r w:rsidR="00BF7A04" w:rsidRPr="00F4668D">
        <w:rPr>
          <w:rFonts w:ascii="Cambria" w:hAnsi="Cambria"/>
          <w:sz w:val="20"/>
          <w:szCs w:val="20"/>
          <w:lang w:val="es-ES"/>
        </w:rPr>
        <w:t xml:space="preserve">ver al </w:t>
      </w:r>
      <w:r w:rsidR="00F4668D" w:rsidRPr="00F4668D">
        <w:rPr>
          <w:rFonts w:ascii="Cambria" w:hAnsi="Cambria"/>
          <w:sz w:val="20"/>
          <w:szCs w:val="20"/>
          <w:lang w:val="es-ES"/>
        </w:rPr>
        <w:t>niño</w:t>
      </w:r>
      <w:r w:rsidR="00BF7A04" w:rsidRPr="00F4668D">
        <w:rPr>
          <w:rFonts w:ascii="Cambria" w:hAnsi="Cambria"/>
          <w:sz w:val="20"/>
          <w:szCs w:val="20"/>
          <w:lang w:val="es-ES"/>
        </w:rPr>
        <w:t>, el policía</w:t>
      </w:r>
      <w:r w:rsidR="00E446AA" w:rsidRPr="00F4668D">
        <w:rPr>
          <w:rFonts w:ascii="Cambria" w:hAnsi="Cambria"/>
          <w:sz w:val="20"/>
          <w:szCs w:val="20"/>
          <w:lang w:val="es-ES"/>
        </w:rPr>
        <w:t xml:space="preserve"> ordenó a</w:t>
      </w:r>
      <w:r w:rsidR="0052729B" w:rsidRPr="00F4668D">
        <w:rPr>
          <w:rFonts w:ascii="Cambria" w:hAnsi="Cambria"/>
          <w:sz w:val="20"/>
          <w:szCs w:val="20"/>
          <w:lang w:val="es-ES"/>
        </w:rPr>
        <w:t xml:space="preserve"> Julio Montejano a</w:t>
      </w:r>
      <w:r w:rsidR="00E446AA" w:rsidRPr="00F4668D">
        <w:rPr>
          <w:rFonts w:ascii="Cambria" w:hAnsi="Cambria"/>
          <w:sz w:val="20"/>
          <w:szCs w:val="20"/>
          <w:lang w:val="es-ES"/>
        </w:rPr>
        <w:t xml:space="preserve"> bajar</w:t>
      </w:r>
      <w:r w:rsidR="007F0520" w:rsidRPr="00F4668D">
        <w:rPr>
          <w:rFonts w:ascii="Cambria" w:hAnsi="Cambria"/>
          <w:sz w:val="20"/>
          <w:szCs w:val="20"/>
          <w:lang w:val="es-ES"/>
        </w:rPr>
        <w:t xml:space="preserve"> del </w:t>
      </w:r>
      <w:r w:rsidR="00D86EF0" w:rsidRPr="00F4668D">
        <w:rPr>
          <w:rFonts w:ascii="Cambria" w:hAnsi="Cambria"/>
          <w:sz w:val="20"/>
          <w:szCs w:val="20"/>
          <w:lang w:val="es-ES"/>
        </w:rPr>
        <w:t>vehículo</w:t>
      </w:r>
      <w:r w:rsidR="009D42E3" w:rsidRPr="00F4668D">
        <w:rPr>
          <w:rFonts w:ascii="Cambria" w:hAnsi="Cambria"/>
          <w:sz w:val="20"/>
          <w:szCs w:val="20"/>
          <w:lang w:val="es-ES"/>
        </w:rPr>
        <w:t xml:space="preserve"> </w:t>
      </w:r>
      <w:r w:rsidR="000B21B6" w:rsidRPr="00F4668D">
        <w:rPr>
          <w:rFonts w:ascii="Cambria" w:hAnsi="Cambria"/>
          <w:sz w:val="20"/>
          <w:szCs w:val="20"/>
          <w:lang w:val="es-ES"/>
        </w:rPr>
        <w:t xml:space="preserve">con la mano en el arma </w:t>
      </w:r>
      <w:r w:rsidR="00EF3C80" w:rsidRPr="00F4668D">
        <w:rPr>
          <w:rFonts w:ascii="Cambria" w:hAnsi="Cambria"/>
          <w:sz w:val="20"/>
          <w:szCs w:val="20"/>
          <w:lang w:val="es-ES"/>
        </w:rPr>
        <w:t xml:space="preserve">y utilizando un exceso de fuerza injustificada, lo llevó a la patrulla y </w:t>
      </w:r>
      <w:r w:rsidR="0052729B" w:rsidRPr="00F4668D">
        <w:rPr>
          <w:rFonts w:ascii="Cambria" w:hAnsi="Cambria"/>
          <w:sz w:val="20"/>
          <w:szCs w:val="20"/>
          <w:lang w:val="es-ES"/>
        </w:rPr>
        <w:t>retornó al vehículo</w:t>
      </w:r>
      <w:r w:rsidR="00DF2F0E">
        <w:rPr>
          <w:rFonts w:ascii="Cambria" w:hAnsi="Cambria"/>
          <w:sz w:val="20"/>
          <w:szCs w:val="20"/>
          <w:lang w:val="es-ES"/>
        </w:rPr>
        <w:t xml:space="preserve"> donde se encontraba A.G.S</w:t>
      </w:r>
      <w:r w:rsidR="0052729B" w:rsidRPr="00F4668D">
        <w:rPr>
          <w:rFonts w:ascii="Cambria" w:hAnsi="Cambria"/>
          <w:sz w:val="20"/>
          <w:szCs w:val="20"/>
          <w:lang w:val="es-ES"/>
        </w:rPr>
        <w:t xml:space="preserve">. </w:t>
      </w:r>
      <w:r w:rsidR="00EF3C80" w:rsidRPr="00F4668D">
        <w:rPr>
          <w:rFonts w:ascii="Cambria" w:hAnsi="Cambria"/>
          <w:sz w:val="20"/>
          <w:szCs w:val="20"/>
          <w:lang w:val="es-ES"/>
        </w:rPr>
        <w:t xml:space="preserve">Alega que </w:t>
      </w:r>
      <w:r w:rsidR="000C2325" w:rsidRPr="00F4668D">
        <w:rPr>
          <w:rFonts w:ascii="Cambria" w:hAnsi="Cambria"/>
          <w:sz w:val="20"/>
          <w:szCs w:val="20"/>
          <w:lang w:val="es-ES"/>
        </w:rPr>
        <w:t xml:space="preserve">dentro del vehículo, </w:t>
      </w:r>
      <w:r w:rsidR="0052729B" w:rsidRPr="00F4668D">
        <w:rPr>
          <w:rFonts w:ascii="Cambria" w:hAnsi="Cambria"/>
          <w:sz w:val="20"/>
          <w:szCs w:val="20"/>
          <w:lang w:val="es-ES"/>
        </w:rPr>
        <w:t xml:space="preserve">el policía </w:t>
      </w:r>
      <w:r w:rsidR="00EF3C80" w:rsidRPr="00F4668D">
        <w:rPr>
          <w:rFonts w:ascii="Cambria" w:hAnsi="Cambria"/>
          <w:sz w:val="20"/>
          <w:szCs w:val="20"/>
          <w:lang w:val="es-ES"/>
        </w:rPr>
        <w:t xml:space="preserve">golpeó a </w:t>
      </w:r>
      <w:r w:rsidR="00026A1F" w:rsidRPr="00F4668D">
        <w:rPr>
          <w:rFonts w:ascii="Cambria" w:hAnsi="Cambria"/>
          <w:sz w:val="20"/>
          <w:szCs w:val="20"/>
          <w:lang w:val="es-ES"/>
        </w:rPr>
        <w:t>A.G.S</w:t>
      </w:r>
      <w:r w:rsidR="006B418F" w:rsidRPr="00F4668D">
        <w:rPr>
          <w:rFonts w:ascii="Cambria" w:hAnsi="Cambria"/>
          <w:sz w:val="20"/>
          <w:szCs w:val="20"/>
          <w:lang w:val="es-ES"/>
        </w:rPr>
        <w:t xml:space="preserve"> en la </w:t>
      </w:r>
      <w:r w:rsidR="000C2325" w:rsidRPr="00F4668D">
        <w:rPr>
          <w:rFonts w:ascii="Cambria" w:hAnsi="Cambria"/>
          <w:sz w:val="20"/>
          <w:szCs w:val="20"/>
          <w:lang w:val="es-ES"/>
        </w:rPr>
        <w:t>cuello</w:t>
      </w:r>
      <w:r w:rsidR="0076539A" w:rsidRPr="00F4668D">
        <w:rPr>
          <w:rFonts w:ascii="Cambria" w:hAnsi="Cambria"/>
          <w:sz w:val="20"/>
          <w:szCs w:val="20"/>
          <w:lang w:val="es-ES"/>
        </w:rPr>
        <w:t xml:space="preserve">, le preguntó si </w:t>
      </w:r>
      <w:r w:rsidR="00EF3C80" w:rsidRPr="00F4668D">
        <w:rPr>
          <w:rFonts w:ascii="Cambria" w:hAnsi="Cambria"/>
          <w:sz w:val="20"/>
          <w:szCs w:val="20"/>
          <w:lang w:val="es-ES"/>
        </w:rPr>
        <w:t>Julio Montejano</w:t>
      </w:r>
      <w:r w:rsidR="00580E78" w:rsidRPr="00F4668D">
        <w:rPr>
          <w:rFonts w:ascii="Cambria" w:hAnsi="Cambria"/>
          <w:sz w:val="20"/>
          <w:szCs w:val="20"/>
          <w:lang w:val="es-ES"/>
        </w:rPr>
        <w:t xml:space="preserve"> “era maricón” y “qu</w:t>
      </w:r>
      <w:r w:rsidR="00357F83">
        <w:rPr>
          <w:rFonts w:ascii="Cambria" w:hAnsi="Cambria"/>
          <w:sz w:val="20"/>
          <w:szCs w:val="20"/>
          <w:lang w:val="es-ES"/>
        </w:rPr>
        <w:t>é</w:t>
      </w:r>
      <w:r w:rsidR="00580E78" w:rsidRPr="00F4668D">
        <w:rPr>
          <w:rFonts w:ascii="Cambria" w:hAnsi="Cambria"/>
          <w:sz w:val="20"/>
          <w:szCs w:val="20"/>
          <w:lang w:val="es-ES"/>
        </w:rPr>
        <w:t xml:space="preserve"> le hacía” a lo que</w:t>
      </w:r>
      <w:r w:rsidR="0076539A" w:rsidRPr="00F4668D">
        <w:rPr>
          <w:rFonts w:ascii="Cambria" w:hAnsi="Cambria"/>
          <w:sz w:val="20"/>
          <w:szCs w:val="20"/>
          <w:lang w:val="es-ES"/>
        </w:rPr>
        <w:t xml:space="preserve"> el </w:t>
      </w:r>
      <w:r w:rsidR="00F4668D" w:rsidRPr="00F4668D">
        <w:rPr>
          <w:rFonts w:ascii="Cambria" w:hAnsi="Cambria"/>
          <w:sz w:val="20"/>
          <w:szCs w:val="20"/>
          <w:lang w:val="es-ES"/>
        </w:rPr>
        <w:t>niño</w:t>
      </w:r>
      <w:r w:rsidR="00256B4E">
        <w:rPr>
          <w:rFonts w:ascii="Cambria" w:hAnsi="Cambria"/>
          <w:sz w:val="20"/>
          <w:szCs w:val="20"/>
          <w:lang w:val="es-ES"/>
        </w:rPr>
        <w:t>, intimidado,</w:t>
      </w:r>
      <w:r w:rsidR="0076539A" w:rsidRPr="006B418F">
        <w:rPr>
          <w:rFonts w:ascii="Cambria" w:hAnsi="Cambria"/>
          <w:sz w:val="20"/>
          <w:szCs w:val="20"/>
          <w:lang w:val="es-ES"/>
        </w:rPr>
        <w:t xml:space="preserve"> </w:t>
      </w:r>
      <w:r w:rsidR="00580E78" w:rsidRPr="006B418F">
        <w:rPr>
          <w:rFonts w:ascii="Cambria" w:hAnsi="Cambria"/>
          <w:sz w:val="20"/>
          <w:szCs w:val="20"/>
          <w:lang w:val="es-ES"/>
        </w:rPr>
        <w:t xml:space="preserve">respondió </w:t>
      </w:r>
      <w:r w:rsidR="006B418F" w:rsidRPr="006B418F">
        <w:rPr>
          <w:rFonts w:ascii="Cambria" w:hAnsi="Cambria"/>
          <w:sz w:val="20"/>
          <w:szCs w:val="20"/>
          <w:lang w:val="es-ES"/>
        </w:rPr>
        <w:t>que</w:t>
      </w:r>
      <w:r w:rsidR="00580E78" w:rsidRPr="006B418F">
        <w:rPr>
          <w:rFonts w:ascii="Cambria" w:hAnsi="Cambria"/>
          <w:sz w:val="20"/>
          <w:szCs w:val="20"/>
          <w:lang w:val="es-ES"/>
        </w:rPr>
        <w:t xml:space="preserve"> </w:t>
      </w:r>
      <w:r w:rsidR="006B418F" w:rsidRPr="006B418F">
        <w:rPr>
          <w:rFonts w:ascii="Cambria" w:hAnsi="Cambria"/>
          <w:sz w:val="20"/>
          <w:szCs w:val="20"/>
          <w:lang w:val="es-ES"/>
        </w:rPr>
        <w:t xml:space="preserve">él le “había tocado una vez [el] pene” al señor Montejano. Describe que seguidamente el oficial volvió con una botella de solvente, </w:t>
      </w:r>
      <w:r w:rsidR="00E446AA" w:rsidRPr="006B418F">
        <w:rPr>
          <w:rFonts w:ascii="Cambria" w:hAnsi="Cambria"/>
          <w:sz w:val="20"/>
          <w:szCs w:val="20"/>
          <w:lang w:val="es-ES"/>
        </w:rPr>
        <w:t xml:space="preserve">golpeó </w:t>
      </w:r>
      <w:r w:rsidR="006B418F" w:rsidRPr="006B418F">
        <w:rPr>
          <w:rFonts w:ascii="Cambria" w:hAnsi="Cambria"/>
          <w:sz w:val="20"/>
          <w:szCs w:val="20"/>
          <w:lang w:val="es-ES"/>
        </w:rPr>
        <w:t xml:space="preserve">a este último con su linterna </w:t>
      </w:r>
      <w:r w:rsidR="00E446AA" w:rsidRPr="006B418F">
        <w:rPr>
          <w:rFonts w:ascii="Cambria" w:hAnsi="Cambria"/>
          <w:sz w:val="20"/>
          <w:szCs w:val="20"/>
          <w:lang w:val="es-ES"/>
        </w:rPr>
        <w:t>y</w:t>
      </w:r>
      <w:r w:rsidR="003A12F3" w:rsidRPr="006B418F">
        <w:rPr>
          <w:rFonts w:ascii="Cambria" w:hAnsi="Cambria"/>
          <w:sz w:val="20"/>
          <w:szCs w:val="20"/>
          <w:lang w:val="es-ES"/>
        </w:rPr>
        <w:t xml:space="preserve"> </w:t>
      </w:r>
      <w:r w:rsidR="00EB1342" w:rsidRPr="006B418F">
        <w:rPr>
          <w:rFonts w:ascii="Cambria" w:hAnsi="Cambria"/>
          <w:sz w:val="20"/>
          <w:szCs w:val="20"/>
          <w:lang w:val="es-ES"/>
        </w:rPr>
        <w:t xml:space="preserve">expresó insultos y frases agresivas </w:t>
      </w:r>
      <w:r w:rsidRPr="006B418F">
        <w:rPr>
          <w:rFonts w:ascii="Cambria" w:hAnsi="Cambria"/>
          <w:sz w:val="20"/>
          <w:szCs w:val="20"/>
          <w:lang w:val="es-ES"/>
        </w:rPr>
        <w:t>referidas</w:t>
      </w:r>
      <w:r w:rsidR="00663C84" w:rsidRPr="006B418F">
        <w:rPr>
          <w:rFonts w:ascii="Cambria" w:hAnsi="Cambria"/>
          <w:sz w:val="20"/>
          <w:szCs w:val="20"/>
          <w:lang w:val="es-ES"/>
        </w:rPr>
        <w:t xml:space="preserve"> a </w:t>
      </w:r>
      <w:r w:rsidR="00EF014D">
        <w:rPr>
          <w:rFonts w:ascii="Cambria" w:hAnsi="Cambria"/>
          <w:sz w:val="20"/>
          <w:szCs w:val="20"/>
          <w:lang w:val="es-ES"/>
        </w:rPr>
        <w:t>estereotipos</w:t>
      </w:r>
      <w:r w:rsidRPr="006B418F">
        <w:rPr>
          <w:rFonts w:ascii="Cambria" w:hAnsi="Cambria"/>
          <w:sz w:val="20"/>
          <w:szCs w:val="20"/>
          <w:lang w:val="es-ES"/>
        </w:rPr>
        <w:t xml:space="preserve"> </w:t>
      </w:r>
      <w:r w:rsidR="003A12F3" w:rsidRPr="006B418F">
        <w:rPr>
          <w:rFonts w:ascii="Cambria" w:hAnsi="Cambria"/>
          <w:sz w:val="20"/>
          <w:szCs w:val="20"/>
          <w:lang w:val="es-ES"/>
        </w:rPr>
        <w:t xml:space="preserve">basados en </w:t>
      </w:r>
      <w:r w:rsidR="00D938F5">
        <w:rPr>
          <w:rFonts w:ascii="Cambria" w:hAnsi="Cambria"/>
          <w:sz w:val="20"/>
          <w:szCs w:val="20"/>
          <w:lang w:val="es-ES"/>
        </w:rPr>
        <w:t>la percepción de su</w:t>
      </w:r>
      <w:r w:rsidR="00D938F5" w:rsidRPr="006B418F">
        <w:rPr>
          <w:rFonts w:ascii="Cambria" w:hAnsi="Cambria"/>
          <w:sz w:val="20"/>
          <w:szCs w:val="20"/>
          <w:lang w:val="es-ES"/>
        </w:rPr>
        <w:t xml:space="preserve"> </w:t>
      </w:r>
      <w:r w:rsidRPr="006B418F">
        <w:rPr>
          <w:rFonts w:ascii="Cambria" w:hAnsi="Cambria"/>
          <w:sz w:val="20"/>
          <w:szCs w:val="20"/>
          <w:lang w:val="es-ES"/>
        </w:rPr>
        <w:t>orientación sexual</w:t>
      </w:r>
      <w:r w:rsidR="000B21B6" w:rsidRPr="006B418F">
        <w:rPr>
          <w:rStyle w:val="FootnoteReference"/>
          <w:rFonts w:ascii="Cambria" w:hAnsi="Cambria"/>
          <w:sz w:val="20"/>
          <w:szCs w:val="20"/>
          <w:lang w:val="es-ES"/>
        </w:rPr>
        <w:footnoteReference w:id="7"/>
      </w:r>
      <w:r w:rsidR="00E446AA" w:rsidRPr="006B418F">
        <w:rPr>
          <w:rFonts w:ascii="Cambria" w:hAnsi="Cambria"/>
          <w:sz w:val="20"/>
          <w:szCs w:val="20"/>
          <w:lang w:val="es-ES"/>
        </w:rPr>
        <w:t xml:space="preserve">. </w:t>
      </w:r>
    </w:p>
    <w:p w14:paraId="25090076" w14:textId="77777777" w:rsidR="000E5BDD" w:rsidRDefault="000E5BDD" w:rsidP="000E5BD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30B85678" w14:textId="206232DA" w:rsidR="00B12F67" w:rsidRDefault="00D86EF0" w:rsidP="005271E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
        </w:rPr>
      </w:pPr>
      <w:r>
        <w:rPr>
          <w:rFonts w:ascii="Cambria" w:hAnsi="Cambria"/>
          <w:sz w:val="20"/>
          <w:szCs w:val="20"/>
          <w:lang w:val="es-ES"/>
        </w:rPr>
        <w:t>La parte peticionaria d</w:t>
      </w:r>
      <w:r w:rsidR="009D42E3">
        <w:rPr>
          <w:rFonts w:ascii="Cambria" w:hAnsi="Cambria"/>
          <w:sz w:val="20"/>
          <w:szCs w:val="20"/>
          <w:lang w:val="es-ES"/>
        </w:rPr>
        <w:t xml:space="preserve">etalla que Julio Montejano y </w:t>
      </w:r>
      <w:r w:rsidR="00026A1F">
        <w:rPr>
          <w:rFonts w:ascii="Cambria" w:hAnsi="Cambria"/>
          <w:sz w:val="20"/>
          <w:szCs w:val="20"/>
          <w:lang w:val="es-ES"/>
        </w:rPr>
        <w:t>A.G.S</w:t>
      </w:r>
      <w:r w:rsidR="009D42E3">
        <w:rPr>
          <w:rFonts w:ascii="Cambria" w:hAnsi="Cambria"/>
          <w:sz w:val="20"/>
          <w:szCs w:val="20"/>
          <w:lang w:val="es-ES"/>
        </w:rPr>
        <w:t xml:space="preserve"> fueron</w:t>
      </w:r>
      <w:r w:rsidR="006B418F">
        <w:rPr>
          <w:rFonts w:ascii="Cambria" w:hAnsi="Cambria"/>
          <w:sz w:val="20"/>
          <w:szCs w:val="20"/>
          <w:lang w:val="es-ES"/>
        </w:rPr>
        <w:t xml:space="preserve"> llevados al Ministerio </w:t>
      </w:r>
      <w:r w:rsidR="00F76CB8">
        <w:rPr>
          <w:rFonts w:ascii="Cambria" w:hAnsi="Cambria"/>
          <w:sz w:val="20"/>
          <w:szCs w:val="20"/>
          <w:lang w:val="es-ES"/>
        </w:rPr>
        <w:t>Público</w:t>
      </w:r>
      <w:r w:rsidR="001B6568">
        <w:rPr>
          <w:rFonts w:ascii="Cambria" w:hAnsi="Cambria"/>
          <w:sz w:val="20"/>
          <w:szCs w:val="20"/>
          <w:lang w:val="es-ES"/>
        </w:rPr>
        <w:t xml:space="preserve"> de Naucalpan</w:t>
      </w:r>
      <w:r w:rsidR="00F76CB8" w:rsidRPr="008268CE">
        <w:rPr>
          <w:rFonts w:ascii="Cambria" w:hAnsi="Cambria"/>
          <w:sz w:val="20"/>
          <w:szCs w:val="20"/>
          <w:lang w:val="es-ES"/>
        </w:rPr>
        <w:t xml:space="preserve">. </w:t>
      </w:r>
      <w:r w:rsidR="00357F83">
        <w:rPr>
          <w:rFonts w:ascii="Cambria" w:hAnsi="Cambria"/>
          <w:sz w:val="20"/>
          <w:szCs w:val="20"/>
          <w:lang w:val="es-ES"/>
        </w:rPr>
        <w:t>En particular, indica</w:t>
      </w:r>
      <w:r w:rsidR="00357F83" w:rsidRPr="008268CE">
        <w:rPr>
          <w:rFonts w:ascii="Cambria" w:hAnsi="Cambria"/>
          <w:sz w:val="20"/>
          <w:szCs w:val="20"/>
          <w:lang w:val="es-ES"/>
        </w:rPr>
        <w:t xml:space="preserve"> que Julio Montejano manejó su vehículo hasta el Ministerio Público con el mismo oficial en el asiento de copiloto mientras otros oficiales trasladaron al niño A.G.S en una patrulla.</w:t>
      </w:r>
      <w:r w:rsidR="00357F83" w:rsidRPr="008268CE">
        <w:rPr>
          <w:sz w:val="20"/>
          <w:szCs w:val="20"/>
          <w:lang w:val="es-ES"/>
        </w:rPr>
        <w:t xml:space="preserve"> </w:t>
      </w:r>
      <w:r w:rsidR="00F76CB8" w:rsidRPr="008268CE">
        <w:rPr>
          <w:rFonts w:ascii="Cambria" w:hAnsi="Cambria"/>
          <w:sz w:val="20"/>
          <w:szCs w:val="20"/>
          <w:lang w:val="es-ES"/>
        </w:rPr>
        <w:t>Describe</w:t>
      </w:r>
      <w:r w:rsidR="00F76CB8">
        <w:rPr>
          <w:rFonts w:ascii="Cambria" w:hAnsi="Cambria"/>
          <w:sz w:val="20"/>
          <w:szCs w:val="20"/>
          <w:lang w:val="es-ES"/>
        </w:rPr>
        <w:t xml:space="preserve"> </w:t>
      </w:r>
      <w:r w:rsidR="00357F83">
        <w:rPr>
          <w:rFonts w:ascii="Cambria" w:hAnsi="Cambria"/>
          <w:sz w:val="20"/>
          <w:szCs w:val="20"/>
          <w:lang w:val="es-ES"/>
        </w:rPr>
        <w:t>que,</w:t>
      </w:r>
      <w:r w:rsidR="00F76CB8">
        <w:rPr>
          <w:rFonts w:ascii="Cambria" w:hAnsi="Cambria"/>
          <w:sz w:val="20"/>
          <w:szCs w:val="20"/>
          <w:lang w:val="es-ES"/>
        </w:rPr>
        <w:t xml:space="preserve"> e</w:t>
      </w:r>
      <w:r w:rsidR="001B6568">
        <w:rPr>
          <w:rFonts w:ascii="Cambria" w:hAnsi="Cambria"/>
          <w:sz w:val="20"/>
          <w:szCs w:val="20"/>
          <w:lang w:val="es-ES"/>
        </w:rPr>
        <w:t xml:space="preserve">n </w:t>
      </w:r>
      <w:r w:rsidR="006B418F">
        <w:rPr>
          <w:rFonts w:ascii="Cambria" w:hAnsi="Cambria"/>
          <w:sz w:val="20"/>
          <w:szCs w:val="20"/>
          <w:lang w:val="es-ES"/>
        </w:rPr>
        <w:t>el trayecto</w:t>
      </w:r>
      <w:r w:rsidR="001B6568">
        <w:rPr>
          <w:rFonts w:ascii="Cambria" w:hAnsi="Cambria"/>
          <w:sz w:val="20"/>
          <w:szCs w:val="20"/>
          <w:lang w:val="es-ES"/>
        </w:rPr>
        <w:t>,</w:t>
      </w:r>
      <w:r w:rsidR="006B418F">
        <w:rPr>
          <w:rFonts w:ascii="Cambria" w:hAnsi="Cambria"/>
          <w:sz w:val="20"/>
          <w:szCs w:val="20"/>
          <w:lang w:val="es-ES"/>
        </w:rPr>
        <w:t xml:space="preserve"> el oficial </w:t>
      </w:r>
      <w:r w:rsidR="001B6568">
        <w:rPr>
          <w:rFonts w:ascii="Cambria" w:hAnsi="Cambria"/>
          <w:sz w:val="20"/>
          <w:szCs w:val="20"/>
          <w:lang w:val="es-ES"/>
        </w:rPr>
        <w:t>l</w:t>
      </w:r>
      <w:r w:rsidR="000C2325">
        <w:rPr>
          <w:rFonts w:ascii="Cambria" w:hAnsi="Cambria"/>
          <w:sz w:val="20"/>
          <w:szCs w:val="20"/>
          <w:lang w:val="es-ES"/>
        </w:rPr>
        <w:t>e pidió nuevamente dinero al S</w:t>
      </w:r>
      <w:r w:rsidR="001B6568">
        <w:rPr>
          <w:rFonts w:ascii="Cambria" w:hAnsi="Cambria"/>
          <w:sz w:val="20"/>
          <w:szCs w:val="20"/>
          <w:lang w:val="es-ES"/>
        </w:rPr>
        <w:t>r</w:t>
      </w:r>
      <w:r w:rsidR="000C2325">
        <w:rPr>
          <w:rFonts w:ascii="Cambria" w:hAnsi="Cambria"/>
          <w:sz w:val="20"/>
          <w:szCs w:val="20"/>
          <w:lang w:val="es-ES"/>
        </w:rPr>
        <w:t>.</w:t>
      </w:r>
      <w:r w:rsidR="001B6568">
        <w:rPr>
          <w:rFonts w:ascii="Cambria" w:hAnsi="Cambria"/>
          <w:sz w:val="20"/>
          <w:szCs w:val="20"/>
          <w:lang w:val="es-ES"/>
        </w:rPr>
        <w:t xml:space="preserve"> Montejano </w:t>
      </w:r>
      <w:r w:rsidR="00500546">
        <w:rPr>
          <w:rFonts w:ascii="Cambria" w:hAnsi="Cambria"/>
          <w:sz w:val="20"/>
          <w:szCs w:val="20"/>
          <w:lang w:val="es-ES"/>
        </w:rPr>
        <w:t xml:space="preserve">para dejarlo en libertad y </w:t>
      </w:r>
      <w:r w:rsidR="00E97A72">
        <w:rPr>
          <w:rFonts w:ascii="Cambria" w:hAnsi="Cambria"/>
          <w:sz w:val="20"/>
          <w:szCs w:val="20"/>
          <w:lang w:val="es-ES"/>
        </w:rPr>
        <w:t xml:space="preserve">luego, el oficial, </w:t>
      </w:r>
      <w:r w:rsidR="001B6568">
        <w:rPr>
          <w:rFonts w:ascii="Cambria" w:hAnsi="Cambria"/>
          <w:sz w:val="20"/>
          <w:szCs w:val="20"/>
          <w:lang w:val="es-ES"/>
        </w:rPr>
        <w:t xml:space="preserve">llamó a varias personas </w:t>
      </w:r>
      <w:r w:rsidR="00500546">
        <w:rPr>
          <w:rFonts w:ascii="Cambria" w:hAnsi="Cambria"/>
          <w:sz w:val="20"/>
          <w:szCs w:val="20"/>
          <w:lang w:val="es-ES"/>
        </w:rPr>
        <w:t xml:space="preserve">desde su celular </w:t>
      </w:r>
      <w:r w:rsidR="001B6568">
        <w:rPr>
          <w:rFonts w:ascii="Cambria" w:hAnsi="Cambria"/>
          <w:sz w:val="20"/>
          <w:szCs w:val="20"/>
          <w:lang w:val="es-ES"/>
        </w:rPr>
        <w:t>citando a periodistas a la misma oficina del Ministerio Público</w:t>
      </w:r>
      <w:r w:rsidR="00500546">
        <w:rPr>
          <w:rFonts w:ascii="Cambria" w:hAnsi="Cambria"/>
          <w:sz w:val="20"/>
          <w:szCs w:val="20"/>
          <w:lang w:val="es-ES"/>
        </w:rPr>
        <w:t xml:space="preserve">, lugar en el cual </w:t>
      </w:r>
      <w:r w:rsidR="001B6568">
        <w:rPr>
          <w:rFonts w:ascii="Cambria" w:hAnsi="Cambria"/>
          <w:sz w:val="20"/>
          <w:szCs w:val="20"/>
          <w:lang w:val="es-ES"/>
        </w:rPr>
        <w:t xml:space="preserve">le tomaron fotos al señor Montejano y le dieron algunos pesos al oficial. Describe que </w:t>
      </w:r>
      <w:r w:rsidR="000C0006" w:rsidRPr="00F4676E">
        <w:rPr>
          <w:rFonts w:ascii="Cambria" w:hAnsi="Cambria"/>
          <w:sz w:val="20"/>
          <w:szCs w:val="20"/>
          <w:lang w:val="es-ES"/>
        </w:rPr>
        <w:t>Julio Montejano</w:t>
      </w:r>
      <w:r w:rsidR="00EF014D">
        <w:rPr>
          <w:rFonts w:ascii="Cambria" w:hAnsi="Cambria"/>
          <w:sz w:val="20"/>
          <w:szCs w:val="20"/>
          <w:lang w:val="es-ES"/>
        </w:rPr>
        <w:t>, entre otras cosas,</w:t>
      </w:r>
      <w:r w:rsidR="000C0006" w:rsidRPr="00F4676E">
        <w:rPr>
          <w:rFonts w:ascii="Cambria" w:hAnsi="Cambria"/>
          <w:sz w:val="20"/>
          <w:szCs w:val="20"/>
          <w:lang w:val="es-ES"/>
        </w:rPr>
        <w:t xml:space="preserve"> </w:t>
      </w:r>
      <w:r w:rsidR="005966A9" w:rsidRPr="00F4676E">
        <w:rPr>
          <w:rFonts w:ascii="Cambria" w:hAnsi="Cambria"/>
          <w:sz w:val="20"/>
          <w:szCs w:val="20"/>
          <w:lang w:val="es-ES"/>
        </w:rPr>
        <w:t xml:space="preserve">continuó siendo objeto de insultos y amenazas </w:t>
      </w:r>
      <w:r w:rsidR="00DF2B6B">
        <w:rPr>
          <w:rFonts w:ascii="Cambria" w:hAnsi="Cambria"/>
          <w:sz w:val="20"/>
          <w:szCs w:val="20"/>
          <w:lang w:val="es-ES"/>
        </w:rPr>
        <w:t xml:space="preserve">en distintas oportunidades </w:t>
      </w:r>
      <w:r w:rsidR="005966A9" w:rsidRPr="00F4676E">
        <w:rPr>
          <w:rFonts w:ascii="Cambria" w:hAnsi="Cambria"/>
          <w:sz w:val="20"/>
          <w:szCs w:val="20"/>
          <w:lang w:val="es-ES"/>
        </w:rPr>
        <w:t xml:space="preserve">por parte de </w:t>
      </w:r>
      <w:r w:rsidR="00F76CB8">
        <w:rPr>
          <w:rFonts w:ascii="Cambria" w:hAnsi="Cambria"/>
          <w:sz w:val="20"/>
          <w:szCs w:val="20"/>
          <w:lang w:val="es-ES"/>
        </w:rPr>
        <w:t xml:space="preserve">distintos </w:t>
      </w:r>
      <w:r w:rsidR="005966A9" w:rsidRPr="00F4676E">
        <w:rPr>
          <w:rFonts w:ascii="Cambria" w:hAnsi="Cambria"/>
          <w:sz w:val="20"/>
          <w:szCs w:val="20"/>
          <w:lang w:val="es-ES"/>
        </w:rPr>
        <w:t>funcionarios</w:t>
      </w:r>
      <w:r w:rsidR="00500546">
        <w:rPr>
          <w:rFonts w:ascii="Cambria" w:hAnsi="Cambria"/>
          <w:sz w:val="20"/>
          <w:szCs w:val="20"/>
          <w:lang w:val="es-ES"/>
        </w:rPr>
        <w:t xml:space="preserve"> en razón de su orientación sexual</w:t>
      </w:r>
      <w:r w:rsidR="00FF14F1">
        <w:rPr>
          <w:rFonts w:ascii="Cambria" w:hAnsi="Cambria"/>
          <w:sz w:val="20"/>
          <w:szCs w:val="20"/>
          <w:lang w:val="es-ES"/>
        </w:rPr>
        <w:t xml:space="preserve"> percibida</w:t>
      </w:r>
      <w:r w:rsidR="00811153">
        <w:rPr>
          <w:rStyle w:val="FootnoteReference"/>
          <w:rFonts w:ascii="Cambria" w:hAnsi="Cambria"/>
          <w:sz w:val="20"/>
          <w:szCs w:val="20"/>
          <w:lang w:val="es-ES"/>
        </w:rPr>
        <w:footnoteReference w:id="8"/>
      </w:r>
      <w:r w:rsidR="00D048D7">
        <w:rPr>
          <w:rFonts w:ascii="Cambria" w:hAnsi="Cambria"/>
          <w:sz w:val="20"/>
          <w:szCs w:val="20"/>
          <w:lang w:val="es-ES"/>
        </w:rPr>
        <w:t xml:space="preserve">, </w:t>
      </w:r>
      <w:r w:rsidR="00811153">
        <w:rPr>
          <w:rFonts w:ascii="Cambria" w:hAnsi="Cambria"/>
          <w:sz w:val="20"/>
          <w:szCs w:val="20"/>
          <w:lang w:val="es-ES"/>
        </w:rPr>
        <w:t>lo mantuvieron incomunicado</w:t>
      </w:r>
      <w:r w:rsidR="00454398">
        <w:rPr>
          <w:rStyle w:val="FootnoteReference"/>
          <w:rFonts w:ascii="Cambria" w:hAnsi="Cambria"/>
          <w:sz w:val="20"/>
          <w:szCs w:val="20"/>
          <w:lang w:val="es-ES"/>
        </w:rPr>
        <w:footnoteReference w:id="9"/>
      </w:r>
      <w:r w:rsidR="00811153">
        <w:rPr>
          <w:rFonts w:ascii="Cambria" w:hAnsi="Cambria"/>
          <w:sz w:val="20"/>
          <w:szCs w:val="20"/>
          <w:lang w:val="es-ES"/>
        </w:rPr>
        <w:t xml:space="preserve">, </w:t>
      </w:r>
      <w:r w:rsidR="005966A9" w:rsidRPr="00F4676E">
        <w:rPr>
          <w:rFonts w:ascii="Cambria" w:hAnsi="Cambria"/>
          <w:sz w:val="20"/>
          <w:szCs w:val="20"/>
          <w:lang w:val="es-ES"/>
        </w:rPr>
        <w:t xml:space="preserve">fue obligado a firmar </w:t>
      </w:r>
      <w:r w:rsidR="00EF014D">
        <w:rPr>
          <w:rFonts w:ascii="Cambria" w:hAnsi="Cambria"/>
          <w:sz w:val="20"/>
          <w:szCs w:val="20"/>
          <w:lang w:val="es-ES"/>
        </w:rPr>
        <w:t xml:space="preserve">un papel </w:t>
      </w:r>
      <w:r w:rsidR="000C0006" w:rsidRPr="00F4676E">
        <w:rPr>
          <w:rFonts w:ascii="Cambria" w:hAnsi="Cambria"/>
          <w:sz w:val="20"/>
          <w:szCs w:val="20"/>
          <w:lang w:val="es-ES"/>
        </w:rPr>
        <w:t>declarando</w:t>
      </w:r>
      <w:r w:rsidR="005966A9" w:rsidRPr="00F4676E">
        <w:rPr>
          <w:rFonts w:ascii="Cambria" w:hAnsi="Cambria"/>
          <w:sz w:val="20"/>
          <w:szCs w:val="20"/>
          <w:lang w:val="es-ES"/>
        </w:rPr>
        <w:t xml:space="preserve"> la presencia de una persona de confianza</w:t>
      </w:r>
      <w:r w:rsidR="00E516A7">
        <w:rPr>
          <w:rFonts w:ascii="Cambria" w:hAnsi="Cambria"/>
          <w:sz w:val="20"/>
          <w:szCs w:val="20"/>
          <w:lang w:val="es-ES"/>
        </w:rPr>
        <w:t xml:space="preserve"> </w:t>
      </w:r>
      <w:r w:rsidR="00EF014D">
        <w:rPr>
          <w:rFonts w:ascii="Cambria" w:hAnsi="Cambria"/>
          <w:sz w:val="20"/>
          <w:szCs w:val="20"/>
          <w:lang w:val="es-ES"/>
        </w:rPr>
        <w:t>y su reserva al derecho a declarar</w:t>
      </w:r>
      <w:r w:rsidR="00E516A7">
        <w:rPr>
          <w:rFonts w:ascii="Cambria" w:hAnsi="Cambria"/>
          <w:sz w:val="20"/>
          <w:szCs w:val="20"/>
          <w:lang w:val="es-ES"/>
        </w:rPr>
        <w:t xml:space="preserve">, sin la presencia de asistencia letrada y sin conocer a la supuesta persona de confianza, </w:t>
      </w:r>
      <w:r w:rsidR="00733F7A" w:rsidRPr="00F4676E">
        <w:rPr>
          <w:rFonts w:ascii="Cambria" w:hAnsi="Cambria"/>
          <w:sz w:val="20"/>
          <w:szCs w:val="20"/>
          <w:lang w:val="es-ES"/>
        </w:rPr>
        <w:t>y</w:t>
      </w:r>
      <w:r w:rsidR="00500546">
        <w:rPr>
          <w:rFonts w:ascii="Cambria" w:hAnsi="Cambria"/>
          <w:sz w:val="20"/>
          <w:szCs w:val="20"/>
          <w:lang w:val="es-ES"/>
        </w:rPr>
        <w:t xml:space="preserve">, en el marco de inspección médica, </w:t>
      </w:r>
      <w:r w:rsidR="007E3739">
        <w:rPr>
          <w:rFonts w:ascii="Cambria" w:hAnsi="Cambria"/>
          <w:sz w:val="20"/>
          <w:szCs w:val="20"/>
          <w:lang w:val="es-ES"/>
        </w:rPr>
        <w:t xml:space="preserve">donde </w:t>
      </w:r>
      <w:r w:rsidR="00500546">
        <w:rPr>
          <w:rFonts w:ascii="Cambria" w:hAnsi="Cambria"/>
          <w:sz w:val="20"/>
          <w:szCs w:val="20"/>
          <w:lang w:val="es-ES"/>
        </w:rPr>
        <w:t xml:space="preserve">solo certificaron que no tuviera lesiones aun </w:t>
      </w:r>
      <w:r w:rsidR="007E3739">
        <w:rPr>
          <w:rFonts w:ascii="Cambria" w:hAnsi="Cambria"/>
          <w:sz w:val="20"/>
          <w:szCs w:val="20"/>
          <w:lang w:val="es-ES"/>
        </w:rPr>
        <w:t>cuando</w:t>
      </w:r>
      <w:r w:rsidR="00500546">
        <w:rPr>
          <w:rFonts w:ascii="Cambria" w:hAnsi="Cambria"/>
          <w:sz w:val="20"/>
          <w:szCs w:val="20"/>
          <w:lang w:val="es-ES"/>
        </w:rPr>
        <w:t xml:space="preserve"> </w:t>
      </w:r>
      <w:r w:rsidR="00112632">
        <w:rPr>
          <w:rFonts w:ascii="Cambria" w:hAnsi="Cambria"/>
          <w:sz w:val="20"/>
          <w:szCs w:val="20"/>
          <w:lang w:val="es-ES"/>
        </w:rPr>
        <w:t>expresó haber recibido</w:t>
      </w:r>
      <w:r w:rsidR="007002F7">
        <w:rPr>
          <w:rFonts w:ascii="Cambria" w:hAnsi="Cambria"/>
          <w:sz w:val="20"/>
          <w:szCs w:val="20"/>
          <w:lang w:val="es-ES"/>
        </w:rPr>
        <w:t xml:space="preserve"> </w:t>
      </w:r>
      <w:r w:rsidR="000C0006" w:rsidRPr="00F4676E">
        <w:rPr>
          <w:rFonts w:ascii="Cambria" w:hAnsi="Cambria"/>
          <w:sz w:val="20"/>
          <w:szCs w:val="20"/>
          <w:lang w:val="es-ES"/>
        </w:rPr>
        <w:t>golpes por el agente policial</w:t>
      </w:r>
      <w:r w:rsidR="00276088">
        <w:rPr>
          <w:rFonts w:ascii="Cambria" w:hAnsi="Cambria"/>
          <w:sz w:val="20"/>
          <w:szCs w:val="20"/>
          <w:lang w:val="es-ES"/>
        </w:rPr>
        <w:t xml:space="preserve"> y mientras </w:t>
      </w:r>
      <w:r w:rsidR="00276088" w:rsidRPr="00276088">
        <w:rPr>
          <w:rFonts w:ascii="Cambria" w:hAnsi="Cambria"/>
          <w:sz w:val="20"/>
          <w:lang w:val="es-ES"/>
        </w:rPr>
        <w:t>los oficiales le dijeron que los golpes “no eran importantes y que mejor [s]e callara</w:t>
      </w:r>
      <w:r w:rsidR="00276088">
        <w:rPr>
          <w:rFonts w:ascii="Cambria" w:hAnsi="Cambria"/>
          <w:sz w:val="20"/>
          <w:lang w:val="es-ES"/>
        </w:rPr>
        <w:t>”</w:t>
      </w:r>
      <w:r w:rsidR="000C0006" w:rsidRPr="00F4676E">
        <w:rPr>
          <w:rFonts w:ascii="Cambria" w:hAnsi="Cambria"/>
          <w:sz w:val="20"/>
          <w:szCs w:val="20"/>
          <w:lang w:val="es-ES"/>
        </w:rPr>
        <w:t xml:space="preserve">. </w:t>
      </w:r>
      <w:r w:rsidR="00DF2B6B">
        <w:rPr>
          <w:rFonts w:ascii="Cambria" w:hAnsi="Cambria"/>
          <w:sz w:val="20"/>
          <w:szCs w:val="20"/>
          <w:lang w:val="es-ES"/>
        </w:rPr>
        <w:t>Asimismo</w:t>
      </w:r>
      <w:r w:rsidR="00357F83">
        <w:rPr>
          <w:rFonts w:ascii="Cambria" w:hAnsi="Cambria"/>
          <w:sz w:val="20"/>
          <w:szCs w:val="20"/>
          <w:lang w:val="es-ES"/>
        </w:rPr>
        <w:t>,</w:t>
      </w:r>
      <w:r w:rsidR="00DF2B6B">
        <w:rPr>
          <w:rFonts w:ascii="Cambria" w:hAnsi="Cambria"/>
          <w:sz w:val="20"/>
          <w:szCs w:val="20"/>
          <w:lang w:val="es-ES"/>
        </w:rPr>
        <w:t xml:space="preserve"> describe que amena</w:t>
      </w:r>
      <w:r w:rsidR="00026A1F">
        <w:rPr>
          <w:rFonts w:ascii="Cambria" w:hAnsi="Cambria"/>
          <w:sz w:val="20"/>
          <w:szCs w:val="20"/>
          <w:lang w:val="es-ES"/>
        </w:rPr>
        <w:t xml:space="preserve">zaron </w:t>
      </w:r>
      <w:r w:rsidR="00EC2C7E">
        <w:rPr>
          <w:rFonts w:ascii="Cambria" w:hAnsi="Cambria"/>
          <w:sz w:val="20"/>
          <w:szCs w:val="20"/>
          <w:lang w:val="es-ES"/>
        </w:rPr>
        <w:t xml:space="preserve">al señor Montejano </w:t>
      </w:r>
      <w:r w:rsidR="00026A1F">
        <w:rPr>
          <w:rFonts w:ascii="Cambria" w:hAnsi="Cambria"/>
          <w:sz w:val="20"/>
          <w:szCs w:val="20"/>
          <w:lang w:val="es-ES"/>
        </w:rPr>
        <w:t xml:space="preserve">con tener </w:t>
      </w:r>
      <w:r w:rsidR="00DF2B6B">
        <w:rPr>
          <w:rFonts w:ascii="Cambria" w:hAnsi="Cambria"/>
          <w:sz w:val="20"/>
          <w:szCs w:val="20"/>
          <w:lang w:val="es-ES"/>
        </w:rPr>
        <w:t xml:space="preserve">al </w:t>
      </w:r>
      <w:r w:rsidR="00026A1F">
        <w:rPr>
          <w:rFonts w:ascii="Cambria" w:hAnsi="Cambria"/>
          <w:sz w:val="20"/>
          <w:szCs w:val="20"/>
          <w:lang w:val="es-ES"/>
        </w:rPr>
        <w:t>adolescente J.V</w:t>
      </w:r>
      <w:r w:rsidR="00276088">
        <w:rPr>
          <w:rStyle w:val="FootnoteReference"/>
          <w:rFonts w:ascii="Cambria" w:hAnsi="Cambria"/>
          <w:sz w:val="20"/>
          <w:szCs w:val="20"/>
          <w:lang w:val="es-ES"/>
        </w:rPr>
        <w:footnoteReference w:id="10"/>
      </w:r>
      <w:r w:rsidR="00DF2B6B">
        <w:rPr>
          <w:rFonts w:ascii="Cambria" w:hAnsi="Cambria"/>
          <w:sz w:val="20"/>
          <w:szCs w:val="20"/>
          <w:lang w:val="es-ES"/>
        </w:rPr>
        <w:t xml:space="preserve"> en custodia y con detener a su madre</w:t>
      </w:r>
      <w:r w:rsidR="00EF014D">
        <w:rPr>
          <w:rFonts w:ascii="Cambria" w:hAnsi="Cambria"/>
          <w:sz w:val="20"/>
          <w:szCs w:val="20"/>
          <w:lang w:val="es-ES"/>
        </w:rPr>
        <w:t xml:space="preserve"> y </w:t>
      </w:r>
      <w:r w:rsidR="00F76CB8">
        <w:rPr>
          <w:rFonts w:ascii="Cambria" w:hAnsi="Cambria"/>
          <w:sz w:val="20"/>
          <w:szCs w:val="20"/>
          <w:lang w:val="es-ES"/>
        </w:rPr>
        <w:t xml:space="preserve">a </w:t>
      </w:r>
      <w:r w:rsidR="007E3739">
        <w:rPr>
          <w:rFonts w:ascii="Cambria" w:hAnsi="Cambria"/>
          <w:sz w:val="20"/>
          <w:szCs w:val="20"/>
          <w:lang w:val="es-ES"/>
        </w:rPr>
        <w:t xml:space="preserve">otros </w:t>
      </w:r>
      <w:r w:rsidR="00EF014D">
        <w:rPr>
          <w:rFonts w:ascii="Cambria" w:hAnsi="Cambria"/>
          <w:sz w:val="20"/>
          <w:szCs w:val="20"/>
          <w:lang w:val="es-ES"/>
        </w:rPr>
        <w:t>familia</w:t>
      </w:r>
      <w:r w:rsidR="007E3739">
        <w:rPr>
          <w:rFonts w:ascii="Cambria" w:hAnsi="Cambria"/>
          <w:sz w:val="20"/>
          <w:szCs w:val="20"/>
          <w:lang w:val="es-ES"/>
        </w:rPr>
        <w:t>res</w:t>
      </w:r>
      <w:r w:rsidR="00DF2B6B">
        <w:rPr>
          <w:rFonts w:ascii="Cambria" w:hAnsi="Cambria"/>
          <w:sz w:val="20"/>
          <w:szCs w:val="20"/>
          <w:lang w:val="es-ES"/>
        </w:rPr>
        <w:t xml:space="preserve">. </w:t>
      </w:r>
    </w:p>
    <w:p w14:paraId="081A7E2D" w14:textId="77777777" w:rsidR="00B12F67" w:rsidRDefault="00B12F67" w:rsidP="00B12F6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499E3B5B" w14:textId="53EFFC84" w:rsidR="00C83866" w:rsidRPr="00D61B0A" w:rsidRDefault="000C0006" w:rsidP="008C42D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D40BF9">
        <w:rPr>
          <w:rFonts w:ascii="Cambria" w:hAnsi="Cambria"/>
          <w:sz w:val="20"/>
          <w:szCs w:val="20"/>
          <w:lang w:val="es-ES"/>
        </w:rPr>
        <w:lastRenderedPageBreak/>
        <w:t xml:space="preserve">Destaca que </w:t>
      </w:r>
      <w:r w:rsidR="0069572A">
        <w:rPr>
          <w:rFonts w:ascii="Cambria" w:hAnsi="Cambria"/>
          <w:sz w:val="20"/>
          <w:szCs w:val="20"/>
          <w:lang w:val="es-ES"/>
        </w:rPr>
        <w:t xml:space="preserve">el 9 de agosto del mismo año </w:t>
      </w:r>
      <w:r w:rsidRPr="00D40BF9">
        <w:rPr>
          <w:rFonts w:ascii="Cambria" w:hAnsi="Cambria"/>
          <w:sz w:val="20"/>
          <w:szCs w:val="20"/>
          <w:lang w:val="es-ES"/>
        </w:rPr>
        <w:t xml:space="preserve">la presunta víctima </w:t>
      </w:r>
      <w:r w:rsidR="0069572A">
        <w:rPr>
          <w:rFonts w:ascii="Cambria" w:hAnsi="Cambria"/>
          <w:sz w:val="20"/>
          <w:szCs w:val="20"/>
          <w:lang w:val="es-ES"/>
        </w:rPr>
        <w:t xml:space="preserve">fue trasladada y </w:t>
      </w:r>
      <w:r w:rsidR="00E03B7E" w:rsidRPr="00D40BF9">
        <w:rPr>
          <w:rFonts w:ascii="Cambria" w:hAnsi="Cambria"/>
          <w:sz w:val="20"/>
          <w:szCs w:val="20"/>
          <w:lang w:val="es-ES"/>
        </w:rPr>
        <w:t>privad</w:t>
      </w:r>
      <w:r w:rsidRPr="00D40BF9">
        <w:rPr>
          <w:rFonts w:ascii="Cambria" w:hAnsi="Cambria"/>
          <w:sz w:val="20"/>
          <w:szCs w:val="20"/>
          <w:lang w:val="es-ES"/>
        </w:rPr>
        <w:t>a</w:t>
      </w:r>
      <w:r w:rsidR="00E03B7E" w:rsidRPr="00D40BF9">
        <w:rPr>
          <w:rFonts w:ascii="Cambria" w:hAnsi="Cambria"/>
          <w:sz w:val="20"/>
          <w:szCs w:val="20"/>
          <w:lang w:val="es-ES"/>
        </w:rPr>
        <w:t xml:space="preserve"> de libertad </w:t>
      </w:r>
      <w:r w:rsidRPr="00D40BF9">
        <w:rPr>
          <w:rFonts w:ascii="Cambria" w:hAnsi="Cambria"/>
          <w:sz w:val="20"/>
          <w:szCs w:val="20"/>
          <w:lang w:val="es-ES"/>
        </w:rPr>
        <w:t>en</w:t>
      </w:r>
      <w:r w:rsidR="0069572A">
        <w:rPr>
          <w:rFonts w:ascii="Cambria" w:hAnsi="Cambria"/>
          <w:sz w:val="20"/>
          <w:szCs w:val="20"/>
          <w:lang w:val="es-ES"/>
        </w:rPr>
        <w:t xml:space="preserve"> el</w:t>
      </w:r>
      <w:r w:rsidRPr="00D40BF9">
        <w:rPr>
          <w:rFonts w:ascii="Cambria" w:hAnsi="Cambria"/>
          <w:sz w:val="20"/>
          <w:szCs w:val="20"/>
          <w:lang w:val="es-ES"/>
        </w:rPr>
        <w:t xml:space="preserve"> </w:t>
      </w:r>
      <w:r w:rsidR="0069572A">
        <w:rPr>
          <w:rFonts w:ascii="Cambria" w:hAnsi="Cambria"/>
          <w:sz w:val="20"/>
          <w:szCs w:val="20"/>
          <w:lang w:val="es-ES"/>
        </w:rPr>
        <w:t xml:space="preserve">penal Barrientos. En dicho lugar, la parte peticionaria sostiene que </w:t>
      </w:r>
      <w:r w:rsidR="005966A9" w:rsidRPr="00D40BF9">
        <w:rPr>
          <w:rFonts w:ascii="Cambria" w:hAnsi="Cambria"/>
          <w:sz w:val="20"/>
          <w:szCs w:val="20"/>
          <w:lang w:val="es-ES"/>
        </w:rPr>
        <w:t>no exist</w:t>
      </w:r>
      <w:r w:rsidRPr="00D40BF9">
        <w:rPr>
          <w:rFonts w:ascii="Cambria" w:hAnsi="Cambria"/>
          <w:sz w:val="20"/>
          <w:szCs w:val="20"/>
          <w:lang w:val="es-ES"/>
        </w:rPr>
        <w:t>ían</w:t>
      </w:r>
      <w:r w:rsidR="005966A9" w:rsidRPr="00D40BF9">
        <w:rPr>
          <w:rFonts w:ascii="Cambria" w:hAnsi="Cambria"/>
          <w:sz w:val="20"/>
          <w:szCs w:val="20"/>
          <w:lang w:val="es-ES"/>
        </w:rPr>
        <w:t xml:space="preserve"> las condiciones m</w:t>
      </w:r>
      <w:r w:rsidRPr="00D40BF9">
        <w:rPr>
          <w:rFonts w:ascii="Cambria" w:hAnsi="Cambria"/>
          <w:sz w:val="20"/>
          <w:szCs w:val="20"/>
          <w:lang w:val="es-ES"/>
        </w:rPr>
        <w:t xml:space="preserve">ínimas </w:t>
      </w:r>
      <w:r w:rsidR="005966A9" w:rsidRPr="00D40BF9">
        <w:rPr>
          <w:rFonts w:ascii="Cambria" w:hAnsi="Cambria"/>
          <w:sz w:val="20"/>
          <w:szCs w:val="20"/>
          <w:lang w:val="es-ES"/>
        </w:rPr>
        <w:t xml:space="preserve">de </w:t>
      </w:r>
      <w:r w:rsidRPr="00D40BF9">
        <w:rPr>
          <w:rFonts w:ascii="Cambria" w:hAnsi="Cambria"/>
          <w:sz w:val="20"/>
          <w:szCs w:val="20"/>
          <w:lang w:val="es-ES"/>
        </w:rPr>
        <w:t>seguridad o higiene</w:t>
      </w:r>
      <w:r w:rsidR="00073C62">
        <w:rPr>
          <w:rStyle w:val="FootnoteReference"/>
          <w:rFonts w:ascii="Cambria" w:hAnsi="Cambria"/>
          <w:sz w:val="20"/>
          <w:szCs w:val="20"/>
          <w:lang w:val="es-ES"/>
        </w:rPr>
        <w:footnoteReference w:id="11"/>
      </w:r>
      <w:r w:rsidR="003D135C">
        <w:rPr>
          <w:rFonts w:ascii="Cambria" w:hAnsi="Cambria"/>
          <w:sz w:val="20"/>
          <w:szCs w:val="20"/>
          <w:lang w:val="es-ES"/>
        </w:rPr>
        <w:t>.</w:t>
      </w:r>
      <w:r w:rsidR="00AE4FA7">
        <w:rPr>
          <w:rFonts w:ascii="Cambria" w:hAnsi="Cambria"/>
          <w:sz w:val="20"/>
          <w:szCs w:val="20"/>
          <w:lang w:val="es-ES"/>
        </w:rPr>
        <w:t xml:space="preserve"> </w:t>
      </w:r>
      <w:r w:rsidR="003D135C">
        <w:rPr>
          <w:rFonts w:ascii="Cambria" w:hAnsi="Cambria"/>
          <w:sz w:val="20"/>
          <w:szCs w:val="20"/>
          <w:lang w:val="es-ES"/>
        </w:rPr>
        <w:t>D</w:t>
      </w:r>
      <w:r w:rsidR="007002F7">
        <w:rPr>
          <w:rFonts w:ascii="Cambria" w:hAnsi="Cambria"/>
          <w:sz w:val="20"/>
          <w:szCs w:val="20"/>
          <w:lang w:val="es-ES"/>
        </w:rPr>
        <w:t xml:space="preserve">escribe que al llegar, un custodio interrogó al señor Montejano sobre la razón de su detención y al responderle, </w:t>
      </w:r>
      <w:r w:rsidR="00357F83">
        <w:rPr>
          <w:rFonts w:ascii="Cambria" w:hAnsi="Cambria"/>
          <w:sz w:val="20"/>
          <w:szCs w:val="20"/>
          <w:lang w:val="es-ES"/>
        </w:rPr>
        <w:t>é</w:t>
      </w:r>
      <w:r w:rsidR="007002F7">
        <w:rPr>
          <w:rFonts w:ascii="Cambria" w:hAnsi="Cambria"/>
          <w:sz w:val="20"/>
          <w:szCs w:val="20"/>
          <w:lang w:val="es-ES"/>
        </w:rPr>
        <w:t xml:space="preserve">ste le </w:t>
      </w:r>
      <w:r w:rsidR="00634A5B">
        <w:rPr>
          <w:rFonts w:ascii="Cambria" w:hAnsi="Cambria"/>
          <w:sz w:val="20"/>
          <w:szCs w:val="20"/>
          <w:lang w:val="es-ES"/>
        </w:rPr>
        <w:t>pintó rayas</w:t>
      </w:r>
      <w:r w:rsidR="00AE4FA7">
        <w:rPr>
          <w:rFonts w:ascii="Cambria" w:hAnsi="Cambria"/>
          <w:sz w:val="20"/>
          <w:szCs w:val="20"/>
          <w:lang w:val="es-ES"/>
        </w:rPr>
        <w:t xml:space="preserve"> y dibujos en </w:t>
      </w:r>
      <w:r w:rsidR="007002F7">
        <w:rPr>
          <w:rFonts w:ascii="Cambria" w:hAnsi="Cambria"/>
          <w:sz w:val="20"/>
          <w:szCs w:val="20"/>
          <w:lang w:val="es-ES"/>
        </w:rPr>
        <w:t>su</w:t>
      </w:r>
      <w:r w:rsidR="00AE4FA7">
        <w:rPr>
          <w:rFonts w:ascii="Cambria" w:hAnsi="Cambria"/>
          <w:sz w:val="20"/>
          <w:szCs w:val="20"/>
          <w:lang w:val="es-ES"/>
        </w:rPr>
        <w:t xml:space="preserve"> espalda y que</w:t>
      </w:r>
      <w:r w:rsidR="00454398">
        <w:rPr>
          <w:rFonts w:ascii="Cambria" w:hAnsi="Cambria"/>
          <w:sz w:val="20"/>
          <w:szCs w:val="20"/>
          <w:lang w:val="es-ES"/>
        </w:rPr>
        <w:t xml:space="preserve"> </w:t>
      </w:r>
      <w:r w:rsidR="007002F7">
        <w:rPr>
          <w:rFonts w:ascii="Cambria" w:hAnsi="Cambria"/>
          <w:sz w:val="20"/>
          <w:szCs w:val="20"/>
          <w:lang w:val="es-ES"/>
        </w:rPr>
        <w:t xml:space="preserve">durante su detención, Julio Montejano </w:t>
      </w:r>
      <w:r w:rsidR="00175A9A">
        <w:rPr>
          <w:rFonts w:ascii="Cambria" w:hAnsi="Cambria"/>
          <w:sz w:val="20"/>
          <w:szCs w:val="20"/>
          <w:lang w:val="es-ES"/>
        </w:rPr>
        <w:t xml:space="preserve">tuvo que ocultar la razón por la cual estaba procesado </w:t>
      </w:r>
      <w:r w:rsidR="00FB3D99">
        <w:rPr>
          <w:rFonts w:ascii="Cambria" w:hAnsi="Cambria"/>
          <w:sz w:val="20"/>
          <w:szCs w:val="20"/>
          <w:lang w:val="es-ES"/>
        </w:rPr>
        <w:t xml:space="preserve">pagando “privilegios” </w:t>
      </w:r>
      <w:r w:rsidR="007002F7">
        <w:rPr>
          <w:rFonts w:ascii="Cambria" w:hAnsi="Cambria"/>
          <w:sz w:val="20"/>
          <w:szCs w:val="20"/>
          <w:lang w:val="es-ES"/>
        </w:rPr>
        <w:t xml:space="preserve">a los guardias </w:t>
      </w:r>
      <w:r w:rsidR="00FB3D99">
        <w:rPr>
          <w:rFonts w:ascii="Cambria" w:hAnsi="Cambria"/>
          <w:sz w:val="20"/>
          <w:szCs w:val="20"/>
          <w:lang w:val="es-ES"/>
        </w:rPr>
        <w:t xml:space="preserve">para evitar </w:t>
      </w:r>
      <w:r w:rsidR="00FB3D99" w:rsidRPr="00935C17">
        <w:rPr>
          <w:rFonts w:ascii="Cambria" w:hAnsi="Cambria"/>
          <w:sz w:val="20"/>
          <w:szCs w:val="20"/>
          <w:lang w:val="es-ES"/>
        </w:rPr>
        <w:t>una “bienvenida especial</w:t>
      </w:r>
      <w:r w:rsidR="00FB3D99">
        <w:rPr>
          <w:rFonts w:ascii="Cambria" w:hAnsi="Cambria"/>
          <w:sz w:val="20"/>
          <w:szCs w:val="20"/>
          <w:lang w:val="es-ES"/>
        </w:rPr>
        <w:t>”</w:t>
      </w:r>
      <w:r w:rsidR="00935C17">
        <w:rPr>
          <w:rFonts w:ascii="Cambria" w:hAnsi="Cambria"/>
          <w:sz w:val="20"/>
          <w:szCs w:val="20"/>
          <w:lang w:val="es-ES"/>
        </w:rPr>
        <w:t xml:space="preserve"> que consiste en ser golpeado o ser objeto de otros abusos</w:t>
      </w:r>
      <w:r w:rsidR="00AE4FA7">
        <w:rPr>
          <w:rFonts w:ascii="Cambria" w:hAnsi="Cambria"/>
          <w:sz w:val="20"/>
          <w:szCs w:val="20"/>
          <w:lang w:val="es-ES"/>
        </w:rPr>
        <w:t>.</w:t>
      </w:r>
      <w:r w:rsidR="00292552">
        <w:rPr>
          <w:rFonts w:ascii="Cambria" w:hAnsi="Cambria"/>
          <w:sz w:val="20"/>
          <w:szCs w:val="20"/>
          <w:lang w:val="es-ES"/>
        </w:rPr>
        <w:t xml:space="preserve"> Aduce que las autoridades son cómplices y coparticipes del sistema de pago de privilegios.</w:t>
      </w:r>
      <w:r w:rsidR="00AE4FA7">
        <w:rPr>
          <w:rFonts w:ascii="Cambria" w:hAnsi="Cambria"/>
          <w:sz w:val="20"/>
          <w:szCs w:val="20"/>
          <w:lang w:val="es-ES"/>
        </w:rPr>
        <w:t xml:space="preserve"> </w:t>
      </w:r>
      <w:r w:rsidR="001071E3" w:rsidRPr="001071E3">
        <w:rPr>
          <w:rFonts w:ascii="Cambria" w:hAnsi="Cambria"/>
          <w:sz w:val="20"/>
          <w:szCs w:val="20"/>
          <w:lang w:val="es-ES"/>
        </w:rPr>
        <w:t xml:space="preserve">Argumenta que debido los estereotipos que existen en México sobre los hombres </w:t>
      </w:r>
      <w:r w:rsidR="00357F83">
        <w:rPr>
          <w:rFonts w:ascii="Cambria" w:hAnsi="Cambria"/>
          <w:sz w:val="20"/>
          <w:szCs w:val="20"/>
          <w:lang w:val="es-ES"/>
        </w:rPr>
        <w:t>homosexuales,</w:t>
      </w:r>
      <w:r w:rsidR="008E49D1" w:rsidRPr="001071E3">
        <w:rPr>
          <w:rFonts w:ascii="Cambria" w:hAnsi="Cambria"/>
          <w:sz w:val="20"/>
          <w:szCs w:val="20"/>
          <w:lang w:val="es-ES"/>
        </w:rPr>
        <w:t xml:space="preserve"> </w:t>
      </w:r>
      <w:r w:rsidR="00357F83">
        <w:rPr>
          <w:rFonts w:ascii="Cambria" w:hAnsi="Cambria"/>
          <w:sz w:val="20"/>
          <w:szCs w:val="20"/>
          <w:lang w:val="es-ES"/>
        </w:rPr>
        <w:t>su defensa</w:t>
      </w:r>
      <w:r w:rsidR="008E49D1">
        <w:rPr>
          <w:rFonts w:ascii="Cambria" w:hAnsi="Cambria"/>
          <w:sz w:val="20"/>
          <w:szCs w:val="20"/>
          <w:lang w:val="es-ES"/>
        </w:rPr>
        <w:t xml:space="preserve"> </w:t>
      </w:r>
      <w:r w:rsidR="003E236F">
        <w:rPr>
          <w:rFonts w:ascii="Cambria" w:hAnsi="Cambria"/>
          <w:sz w:val="20"/>
          <w:szCs w:val="20"/>
          <w:lang w:val="es-ES"/>
        </w:rPr>
        <w:t>decidió</w:t>
      </w:r>
      <w:r w:rsidR="008E49D1">
        <w:rPr>
          <w:rFonts w:ascii="Cambria" w:hAnsi="Cambria"/>
          <w:sz w:val="20"/>
          <w:szCs w:val="20"/>
          <w:lang w:val="es-ES"/>
        </w:rPr>
        <w:t xml:space="preserve"> omitir tod</w:t>
      </w:r>
      <w:r w:rsidR="003E236F">
        <w:rPr>
          <w:rFonts w:ascii="Cambria" w:hAnsi="Cambria"/>
          <w:sz w:val="20"/>
          <w:szCs w:val="20"/>
          <w:lang w:val="es-ES"/>
        </w:rPr>
        <w:t>os los detal</w:t>
      </w:r>
      <w:r w:rsidR="00357F83">
        <w:rPr>
          <w:rFonts w:ascii="Cambria" w:hAnsi="Cambria"/>
          <w:sz w:val="20"/>
          <w:szCs w:val="20"/>
          <w:lang w:val="es-ES"/>
        </w:rPr>
        <w:t>l</w:t>
      </w:r>
      <w:r w:rsidR="003E236F">
        <w:rPr>
          <w:rFonts w:ascii="Cambria" w:hAnsi="Cambria"/>
          <w:sz w:val="20"/>
          <w:szCs w:val="20"/>
          <w:lang w:val="es-ES"/>
        </w:rPr>
        <w:t>es de</w:t>
      </w:r>
      <w:r w:rsidR="007002F7">
        <w:rPr>
          <w:rFonts w:ascii="Cambria" w:hAnsi="Cambria"/>
          <w:sz w:val="20"/>
          <w:szCs w:val="20"/>
          <w:lang w:val="es-ES"/>
        </w:rPr>
        <w:t xml:space="preserve"> la</w:t>
      </w:r>
      <w:r w:rsidR="008E49D1">
        <w:rPr>
          <w:rFonts w:ascii="Cambria" w:hAnsi="Cambria"/>
          <w:sz w:val="20"/>
          <w:szCs w:val="20"/>
          <w:lang w:val="es-ES"/>
        </w:rPr>
        <w:t xml:space="preserve"> vida personal</w:t>
      </w:r>
      <w:r w:rsidR="003E236F">
        <w:rPr>
          <w:rFonts w:ascii="Cambria" w:hAnsi="Cambria"/>
          <w:sz w:val="20"/>
          <w:szCs w:val="20"/>
          <w:lang w:val="es-ES"/>
        </w:rPr>
        <w:t xml:space="preserve"> </w:t>
      </w:r>
      <w:r w:rsidR="007002F7">
        <w:rPr>
          <w:rFonts w:ascii="Cambria" w:hAnsi="Cambria"/>
          <w:sz w:val="20"/>
          <w:szCs w:val="20"/>
          <w:lang w:val="es-ES"/>
        </w:rPr>
        <w:t xml:space="preserve">del señor Montejano </w:t>
      </w:r>
      <w:r w:rsidR="001D34AB">
        <w:rPr>
          <w:rFonts w:ascii="Cambria" w:hAnsi="Cambria"/>
          <w:sz w:val="20"/>
          <w:szCs w:val="20"/>
          <w:lang w:val="es-ES"/>
        </w:rPr>
        <w:t xml:space="preserve">durante el juicio </w:t>
      </w:r>
      <w:r w:rsidR="00357F83" w:rsidRPr="001071E3">
        <w:rPr>
          <w:rFonts w:ascii="Cambria" w:hAnsi="Cambria"/>
          <w:sz w:val="20"/>
          <w:szCs w:val="20"/>
          <w:lang w:val="es-ES"/>
        </w:rPr>
        <w:t>como pa</w:t>
      </w:r>
      <w:r w:rsidR="00357F83">
        <w:rPr>
          <w:rFonts w:ascii="Cambria" w:hAnsi="Cambria"/>
          <w:sz w:val="20"/>
          <w:szCs w:val="20"/>
          <w:lang w:val="es-ES"/>
        </w:rPr>
        <w:t xml:space="preserve">rte de la estrategia de litigio que elaboraron los abogados y </w:t>
      </w:r>
      <w:r w:rsidR="003E236F">
        <w:rPr>
          <w:rFonts w:ascii="Cambria" w:hAnsi="Cambria"/>
          <w:sz w:val="20"/>
          <w:szCs w:val="20"/>
          <w:lang w:val="es-ES"/>
        </w:rPr>
        <w:t xml:space="preserve">evitar una condena con base en </w:t>
      </w:r>
      <w:r w:rsidR="004561F4">
        <w:rPr>
          <w:rFonts w:ascii="Cambria" w:hAnsi="Cambria"/>
          <w:sz w:val="20"/>
          <w:szCs w:val="20"/>
          <w:lang w:val="es-ES"/>
        </w:rPr>
        <w:t xml:space="preserve">la percepción de </w:t>
      </w:r>
      <w:r w:rsidR="003E236F">
        <w:rPr>
          <w:rFonts w:ascii="Cambria" w:hAnsi="Cambria"/>
          <w:sz w:val="20"/>
          <w:szCs w:val="20"/>
          <w:lang w:val="es-ES"/>
        </w:rPr>
        <w:t>su orientación</w:t>
      </w:r>
      <w:r w:rsidR="001D34AB">
        <w:rPr>
          <w:rFonts w:ascii="Cambria" w:hAnsi="Cambria"/>
          <w:sz w:val="20"/>
          <w:szCs w:val="20"/>
          <w:lang w:val="es-ES"/>
        </w:rPr>
        <w:t xml:space="preserve"> sexual</w:t>
      </w:r>
      <w:r w:rsidR="003E236F" w:rsidRPr="00D61B0A">
        <w:rPr>
          <w:rFonts w:ascii="Cambria" w:hAnsi="Cambria"/>
          <w:sz w:val="20"/>
          <w:szCs w:val="20"/>
          <w:lang w:val="es-ES"/>
        </w:rPr>
        <w:t>.</w:t>
      </w:r>
    </w:p>
    <w:p w14:paraId="0404DF1F" w14:textId="77777777" w:rsidR="00C83866" w:rsidRPr="00D61B0A" w:rsidRDefault="00C83866" w:rsidP="00C83866">
      <w:pPr>
        <w:pStyle w:val="ListParagraph"/>
        <w:rPr>
          <w:color w:val="auto"/>
          <w:sz w:val="20"/>
          <w:szCs w:val="20"/>
          <w:lang w:val="es-ES"/>
        </w:rPr>
      </w:pPr>
    </w:p>
    <w:p w14:paraId="7CD309F6" w14:textId="38B72CD2" w:rsidR="001F307B" w:rsidRPr="00F4668D" w:rsidRDefault="00FB3D99" w:rsidP="008C42D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D61B0A">
        <w:rPr>
          <w:rFonts w:ascii="Cambria" w:hAnsi="Cambria"/>
          <w:sz w:val="20"/>
          <w:szCs w:val="20"/>
          <w:lang w:val="es-ES"/>
        </w:rPr>
        <w:t xml:space="preserve">En la misma línea, </w:t>
      </w:r>
      <w:r w:rsidR="00001892">
        <w:rPr>
          <w:rFonts w:ascii="Cambria" w:hAnsi="Cambria"/>
          <w:sz w:val="20"/>
          <w:szCs w:val="20"/>
          <w:lang w:val="es-ES"/>
        </w:rPr>
        <w:t>alegan</w:t>
      </w:r>
      <w:r w:rsidRPr="00D61B0A">
        <w:rPr>
          <w:rFonts w:ascii="Cambria" w:hAnsi="Cambria"/>
          <w:sz w:val="20"/>
          <w:szCs w:val="20"/>
          <w:lang w:val="es-ES"/>
        </w:rPr>
        <w:t xml:space="preserve"> que </w:t>
      </w:r>
      <w:r w:rsidR="000C0006" w:rsidRPr="00D61B0A">
        <w:rPr>
          <w:rFonts w:ascii="Cambria" w:hAnsi="Cambria"/>
          <w:sz w:val="20"/>
          <w:szCs w:val="20"/>
          <w:lang w:val="es-ES"/>
        </w:rPr>
        <w:t>el proceso penal</w:t>
      </w:r>
      <w:r w:rsidR="00407B05" w:rsidRPr="00D61B0A">
        <w:rPr>
          <w:rFonts w:ascii="Cambria" w:hAnsi="Cambria"/>
          <w:sz w:val="20"/>
          <w:szCs w:val="20"/>
          <w:lang w:val="es-ES"/>
        </w:rPr>
        <w:t xml:space="preserve"> en el cual se acusaba </w:t>
      </w:r>
      <w:r w:rsidRPr="00D61B0A">
        <w:rPr>
          <w:rFonts w:ascii="Cambria" w:hAnsi="Cambria"/>
          <w:sz w:val="20"/>
          <w:szCs w:val="20"/>
          <w:lang w:val="es-ES"/>
        </w:rPr>
        <w:t>al</w:t>
      </w:r>
      <w:r w:rsidR="00C83866" w:rsidRPr="00D61B0A">
        <w:rPr>
          <w:rFonts w:ascii="Cambria" w:hAnsi="Cambria"/>
          <w:sz w:val="20"/>
          <w:szCs w:val="20"/>
          <w:lang w:val="es-ES"/>
        </w:rPr>
        <w:t xml:space="preserve"> </w:t>
      </w:r>
      <w:r w:rsidR="00454398" w:rsidRPr="00D61B0A">
        <w:rPr>
          <w:rFonts w:ascii="Cambria" w:hAnsi="Cambria"/>
          <w:sz w:val="20"/>
          <w:szCs w:val="20"/>
          <w:lang w:val="es-ES"/>
        </w:rPr>
        <w:t>S</w:t>
      </w:r>
      <w:r w:rsidR="00C83866" w:rsidRPr="00D61B0A">
        <w:rPr>
          <w:rFonts w:ascii="Cambria" w:hAnsi="Cambria"/>
          <w:sz w:val="20"/>
          <w:szCs w:val="20"/>
          <w:lang w:val="es-ES"/>
        </w:rPr>
        <w:t>r. Montejano</w:t>
      </w:r>
      <w:r w:rsidRPr="00D61B0A">
        <w:rPr>
          <w:rFonts w:ascii="Cambria" w:hAnsi="Cambria"/>
          <w:sz w:val="20"/>
          <w:szCs w:val="20"/>
          <w:lang w:val="es-ES"/>
        </w:rPr>
        <w:t xml:space="preserve"> </w:t>
      </w:r>
      <w:r w:rsidR="001D34AB">
        <w:rPr>
          <w:rFonts w:ascii="Cambria" w:hAnsi="Cambria"/>
          <w:sz w:val="20"/>
          <w:szCs w:val="20"/>
          <w:lang w:val="es-ES"/>
        </w:rPr>
        <w:t>por</w:t>
      </w:r>
      <w:r w:rsidR="00C83866" w:rsidRPr="00D61B0A">
        <w:rPr>
          <w:rFonts w:ascii="Cambria" w:hAnsi="Cambria"/>
          <w:sz w:val="20"/>
          <w:szCs w:val="20"/>
          <w:lang w:val="es-ES"/>
        </w:rPr>
        <w:t xml:space="preserve"> el delito de</w:t>
      </w:r>
      <w:r w:rsidR="00407B05" w:rsidRPr="00D61B0A">
        <w:rPr>
          <w:rFonts w:ascii="Cambria" w:hAnsi="Cambria"/>
          <w:sz w:val="20"/>
          <w:szCs w:val="20"/>
          <w:lang w:val="es-ES"/>
        </w:rPr>
        <w:t xml:space="preserve"> </w:t>
      </w:r>
      <w:r w:rsidR="00EE6337">
        <w:rPr>
          <w:rFonts w:ascii="Cambria" w:hAnsi="Cambria"/>
          <w:sz w:val="20"/>
          <w:szCs w:val="20"/>
          <w:lang w:val="es-ES"/>
        </w:rPr>
        <w:t>“</w:t>
      </w:r>
      <w:r w:rsidR="00407B05" w:rsidRPr="00D61B0A">
        <w:rPr>
          <w:rFonts w:ascii="Cambria" w:hAnsi="Cambria"/>
          <w:sz w:val="20"/>
          <w:szCs w:val="20"/>
          <w:lang w:val="es-ES"/>
        </w:rPr>
        <w:t>violación equipara</w:t>
      </w:r>
      <w:r w:rsidR="00F4676E" w:rsidRPr="00D61B0A">
        <w:rPr>
          <w:rFonts w:ascii="Cambria" w:hAnsi="Cambria"/>
          <w:sz w:val="20"/>
          <w:szCs w:val="20"/>
          <w:lang w:val="es-ES"/>
        </w:rPr>
        <w:t>da</w:t>
      </w:r>
      <w:r w:rsidR="00EE6337">
        <w:rPr>
          <w:rFonts w:ascii="Cambria" w:hAnsi="Cambria"/>
          <w:sz w:val="20"/>
          <w:szCs w:val="20"/>
          <w:lang w:val="es-ES"/>
        </w:rPr>
        <w:t>”</w:t>
      </w:r>
      <w:r w:rsidR="000C0006" w:rsidRPr="00D61B0A">
        <w:rPr>
          <w:rFonts w:ascii="Cambria" w:hAnsi="Cambria"/>
          <w:sz w:val="20"/>
          <w:szCs w:val="20"/>
          <w:lang w:val="es-ES"/>
        </w:rPr>
        <w:t xml:space="preserve"> estuvo lleno de irregularidades</w:t>
      </w:r>
      <w:r w:rsidR="00C83866" w:rsidRPr="00D61B0A">
        <w:rPr>
          <w:rFonts w:ascii="Cambria" w:hAnsi="Cambria"/>
          <w:sz w:val="20"/>
          <w:szCs w:val="20"/>
          <w:lang w:val="es-ES"/>
        </w:rPr>
        <w:t>. E</w:t>
      </w:r>
      <w:r w:rsidR="003A62E9" w:rsidRPr="00D61B0A">
        <w:rPr>
          <w:rFonts w:ascii="Cambria" w:hAnsi="Cambria"/>
          <w:sz w:val="20"/>
          <w:szCs w:val="20"/>
          <w:lang w:val="es-ES"/>
        </w:rPr>
        <w:t xml:space="preserve">ntre otras, </w:t>
      </w:r>
      <w:r w:rsidR="00C83866" w:rsidRPr="00D61B0A">
        <w:rPr>
          <w:rFonts w:ascii="Cambria" w:hAnsi="Cambria"/>
          <w:sz w:val="20"/>
          <w:szCs w:val="20"/>
          <w:lang w:val="es-ES"/>
        </w:rPr>
        <w:t xml:space="preserve">describe </w:t>
      </w:r>
      <w:r w:rsidR="003E236F" w:rsidRPr="00D61B0A">
        <w:rPr>
          <w:rFonts w:ascii="Cambria" w:hAnsi="Cambria"/>
          <w:sz w:val="20"/>
          <w:szCs w:val="20"/>
          <w:lang w:val="es-ES"/>
        </w:rPr>
        <w:t xml:space="preserve">que </w:t>
      </w:r>
      <w:r w:rsidR="003A62E9" w:rsidRPr="00D61B0A">
        <w:rPr>
          <w:rFonts w:ascii="Cambria" w:hAnsi="Cambria"/>
          <w:sz w:val="20"/>
          <w:szCs w:val="20"/>
          <w:lang w:val="es-ES"/>
        </w:rPr>
        <w:t xml:space="preserve">en </w:t>
      </w:r>
      <w:r w:rsidR="005966A9" w:rsidRPr="00D61B0A">
        <w:rPr>
          <w:rFonts w:ascii="Cambria" w:hAnsi="Cambria"/>
          <w:sz w:val="20"/>
          <w:szCs w:val="20"/>
          <w:lang w:val="es-ES"/>
        </w:rPr>
        <w:t>el auto de form</w:t>
      </w:r>
      <w:r w:rsidR="00733F7A" w:rsidRPr="00D61B0A">
        <w:rPr>
          <w:rFonts w:ascii="Cambria" w:hAnsi="Cambria"/>
          <w:sz w:val="20"/>
          <w:szCs w:val="20"/>
          <w:lang w:val="es-ES"/>
        </w:rPr>
        <w:t>al prisión</w:t>
      </w:r>
      <w:r w:rsidR="003E236F" w:rsidRPr="00D61B0A">
        <w:rPr>
          <w:rFonts w:ascii="Cambria" w:hAnsi="Cambria"/>
          <w:sz w:val="20"/>
          <w:szCs w:val="20"/>
          <w:lang w:val="es-ES"/>
        </w:rPr>
        <w:t xml:space="preserve"> dictado </w:t>
      </w:r>
      <w:r w:rsidR="00C54180" w:rsidRPr="00D61B0A">
        <w:rPr>
          <w:rFonts w:ascii="Cambria" w:hAnsi="Cambria"/>
          <w:sz w:val="20"/>
          <w:szCs w:val="20"/>
          <w:lang w:val="es-ES"/>
        </w:rPr>
        <w:t>el 15 de agosto de 2009</w:t>
      </w:r>
      <w:r w:rsidR="00357F83">
        <w:rPr>
          <w:rFonts w:ascii="Cambria" w:hAnsi="Cambria"/>
          <w:sz w:val="20"/>
          <w:szCs w:val="20"/>
          <w:lang w:val="es-ES"/>
        </w:rPr>
        <w:t xml:space="preserve"> </w:t>
      </w:r>
      <w:r w:rsidR="00357F83" w:rsidRPr="008268CE">
        <w:rPr>
          <w:rFonts w:ascii="Cambria" w:hAnsi="Cambria"/>
          <w:sz w:val="20"/>
          <w:szCs w:val="20"/>
          <w:lang w:val="es-ES"/>
        </w:rPr>
        <w:t>una semana después debido a que se había solicitado la ampliación del término constitucional,</w:t>
      </w:r>
      <w:r w:rsidR="003E236F" w:rsidRPr="008268CE">
        <w:rPr>
          <w:rFonts w:ascii="Cambria" w:hAnsi="Cambria"/>
          <w:sz w:val="20"/>
          <w:szCs w:val="20"/>
          <w:lang w:val="es-ES"/>
        </w:rPr>
        <w:t xml:space="preserve"> </w:t>
      </w:r>
      <w:r w:rsidR="003E236F" w:rsidRPr="00D61B0A">
        <w:rPr>
          <w:rFonts w:ascii="Cambria" w:hAnsi="Cambria"/>
          <w:sz w:val="20"/>
          <w:szCs w:val="20"/>
          <w:lang w:val="es-ES"/>
        </w:rPr>
        <w:t>se muestran</w:t>
      </w:r>
      <w:r w:rsidR="00733F7A" w:rsidRPr="00D61B0A">
        <w:rPr>
          <w:rFonts w:ascii="Cambria" w:hAnsi="Cambria"/>
          <w:sz w:val="20"/>
          <w:szCs w:val="20"/>
          <w:lang w:val="es-ES"/>
        </w:rPr>
        <w:t xml:space="preserve"> diversas </w:t>
      </w:r>
      <w:r w:rsidR="008F7F04">
        <w:rPr>
          <w:rFonts w:ascii="Cambria" w:hAnsi="Cambria"/>
          <w:sz w:val="20"/>
          <w:szCs w:val="20"/>
          <w:lang w:val="es-ES"/>
        </w:rPr>
        <w:t xml:space="preserve">inconsistencias y </w:t>
      </w:r>
      <w:r w:rsidR="00733F7A" w:rsidRPr="00D61B0A">
        <w:rPr>
          <w:rFonts w:ascii="Cambria" w:hAnsi="Cambria"/>
          <w:sz w:val="20"/>
          <w:szCs w:val="20"/>
          <w:lang w:val="es-ES"/>
        </w:rPr>
        <w:t xml:space="preserve">determinaciones </w:t>
      </w:r>
      <w:r w:rsidR="008F7F04">
        <w:rPr>
          <w:rFonts w:ascii="Cambria" w:hAnsi="Cambria"/>
          <w:sz w:val="20"/>
          <w:szCs w:val="20"/>
          <w:lang w:val="es-ES"/>
        </w:rPr>
        <w:t xml:space="preserve">subjetivas </w:t>
      </w:r>
      <w:r w:rsidR="00733F7A" w:rsidRPr="00D61B0A">
        <w:rPr>
          <w:rFonts w:ascii="Cambria" w:hAnsi="Cambria"/>
          <w:sz w:val="20"/>
          <w:szCs w:val="20"/>
          <w:lang w:val="es-ES"/>
        </w:rPr>
        <w:t>del juez</w:t>
      </w:r>
      <w:r w:rsidR="008F7F04">
        <w:rPr>
          <w:rFonts w:ascii="Cambria" w:hAnsi="Cambria"/>
          <w:sz w:val="20"/>
          <w:szCs w:val="20"/>
          <w:lang w:val="es-ES"/>
        </w:rPr>
        <w:t>,</w:t>
      </w:r>
      <w:r w:rsidR="00733F7A" w:rsidRPr="00D61B0A">
        <w:rPr>
          <w:rFonts w:ascii="Cambria" w:hAnsi="Cambria"/>
          <w:sz w:val="20"/>
          <w:szCs w:val="20"/>
          <w:lang w:val="es-ES"/>
        </w:rPr>
        <w:t xml:space="preserve"> </w:t>
      </w:r>
      <w:r w:rsidR="00C54180" w:rsidRPr="00D61B0A">
        <w:rPr>
          <w:rFonts w:ascii="Cambria" w:hAnsi="Cambria"/>
          <w:sz w:val="20"/>
          <w:szCs w:val="20"/>
          <w:lang w:val="es-ES"/>
        </w:rPr>
        <w:t>no apegadas</w:t>
      </w:r>
      <w:r w:rsidR="00733F7A" w:rsidRPr="00D61B0A">
        <w:rPr>
          <w:rFonts w:ascii="Cambria" w:hAnsi="Cambria"/>
          <w:sz w:val="20"/>
          <w:szCs w:val="20"/>
          <w:lang w:val="es-ES"/>
        </w:rPr>
        <w:t xml:space="preserve"> a los hechos reales</w:t>
      </w:r>
      <w:r w:rsidR="008F7F04">
        <w:rPr>
          <w:rFonts w:ascii="Cambria" w:hAnsi="Cambria"/>
          <w:sz w:val="20"/>
          <w:szCs w:val="20"/>
          <w:lang w:val="es-ES"/>
        </w:rPr>
        <w:t>,</w:t>
      </w:r>
      <w:r w:rsidR="00733F7A" w:rsidRPr="00D61B0A">
        <w:rPr>
          <w:rFonts w:ascii="Cambria" w:hAnsi="Cambria"/>
          <w:sz w:val="20"/>
          <w:szCs w:val="20"/>
          <w:lang w:val="es-ES"/>
        </w:rPr>
        <w:t xml:space="preserve"> </w:t>
      </w:r>
      <w:r w:rsidR="003E236F" w:rsidRPr="00D61B0A">
        <w:rPr>
          <w:rFonts w:ascii="Cambria" w:hAnsi="Cambria"/>
          <w:sz w:val="20"/>
          <w:szCs w:val="20"/>
          <w:lang w:val="es-ES"/>
        </w:rPr>
        <w:t>así como</w:t>
      </w:r>
      <w:r w:rsidR="003A62E9" w:rsidRPr="00D61B0A">
        <w:rPr>
          <w:rFonts w:ascii="Cambria" w:hAnsi="Cambria"/>
          <w:sz w:val="20"/>
          <w:szCs w:val="20"/>
          <w:lang w:val="es-ES"/>
        </w:rPr>
        <w:t xml:space="preserve"> </w:t>
      </w:r>
      <w:r w:rsidR="00733F7A" w:rsidRPr="00D61B0A">
        <w:rPr>
          <w:rFonts w:ascii="Cambria" w:hAnsi="Cambria"/>
          <w:sz w:val="20"/>
          <w:szCs w:val="20"/>
          <w:lang w:val="es-ES"/>
        </w:rPr>
        <w:t xml:space="preserve">la práctica </w:t>
      </w:r>
      <w:r w:rsidR="001D34AB">
        <w:rPr>
          <w:rFonts w:ascii="Cambria" w:hAnsi="Cambria"/>
          <w:sz w:val="20"/>
          <w:szCs w:val="20"/>
          <w:lang w:val="es-ES"/>
        </w:rPr>
        <w:t>de pruebas de forma indebida</w:t>
      </w:r>
      <w:r w:rsidR="00DC05A4">
        <w:rPr>
          <w:rFonts w:ascii="Cambria" w:hAnsi="Cambria"/>
          <w:sz w:val="20"/>
          <w:szCs w:val="20"/>
          <w:lang w:val="es-ES"/>
        </w:rPr>
        <w:t>.</w:t>
      </w:r>
      <w:r w:rsidR="00357F83">
        <w:rPr>
          <w:rFonts w:ascii="Cambria" w:hAnsi="Cambria"/>
          <w:sz w:val="20"/>
          <w:szCs w:val="20"/>
          <w:lang w:val="es-ES"/>
        </w:rPr>
        <w:t xml:space="preserve"> </w:t>
      </w:r>
      <w:r w:rsidR="00357F83" w:rsidRPr="008268CE">
        <w:rPr>
          <w:rFonts w:ascii="Cambria" w:hAnsi="Cambria"/>
          <w:sz w:val="20"/>
          <w:szCs w:val="16"/>
          <w:lang w:val="es-VE"/>
        </w:rPr>
        <w:t>La parte peticionaria argumenta que, entre otras inconsistencias presentes en el auto formal de prisión, e</w:t>
      </w:r>
      <w:r w:rsidR="00357F83" w:rsidRPr="008268CE">
        <w:rPr>
          <w:rFonts w:ascii="Cambria" w:hAnsi="Cambria"/>
          <w:sz w:val="20"/>
          <w:szCs w:val="16"/>
          <w:lang w:val="es-ES"/>
        </w:rPr>
        <w:t>l juez no determinó correctamente los artículos que tipifican el supuesto delito; varió el nombre del procesado por Luis; agregó hechos que no habían sido parte de alguna declaración o constancia; y a pesar que desde el principio se alegaban supuestos indicios de sexo oral con el adolescente y que el Ministerio Público omitió realizar pruebas aptas y en congruencia con los indicios existentes, el juez, enmendando el trabajo del Ministerio Público, determinó que la prueba médica [un examen proctológico] “e[</w:t>
      </w:r>
      <w:proofErr w:type="spellStart"/>
      <w:r w:rsidR="00357F83" w:rsidRPr="008268CE">
        <w:rPr>
          <w:rFonts w:ascii="Cambria" w:hAnsi="Cambria"/>
          <w:sz w:val="20"/>
          <w:szCs w:val="16"/>
          <w:lang w:val="es-ES"/>
        </w:rPr>
        <w:t>ra</w:t>
      </w:r>
      <w:proofErr w:type="spellEnd"/>
      <w:r w:rsidR="00357F83" w:rsidRPr="008268CE">
        <w:rPr>
          <w:rFonts w:ascii="Cambria" w:hAnsi="Cambria"/>
          <w:sz w:val="20"/>
          <w:szCs w:val="16"/>
          <w:lang w:val="es-ES"/>
        </w:rPr>
        <w:t xml:space="preserve">] apta por no contradecir lo que el menor dice en su declaración ministerial”. Así, la parte peticionaria alega que el juez, en el auto formal de prisión, ayudó al oficial del Ministerio Público a corregir las inconsistencias y falsedades en sus declaraciones. </w:t>
      </w:r>
      <w:r w:rsidR="00C54180" w:rsidRPr="00D61B0A">
        <w:rPr>
          <w:rFonts w:ascii="Cambria" w:hAnsi="Cambria"/>
          <w:sz w:val="20"/>
          <w:szCs w:val="20"/>
          <w:lang w:val="es-ES"/>
        </w:rPr>
        <w:t xml:space="preserve">Detalla que varias </w:t>
      </w:r>
      <w:r w:rsidR="001F307B">
        <w:rPr>
          <w:rFonts w:ascii="Cambria" w:hAnsi="Cambria"/>
          <w:sz w:val="20"/>
          <w:szCs w:val="20"/>
          <w:lang w:val="es-ES"/>
        </w:rPr>
        <w:t xml:space="preserve">pruebas fueron </w:t>
      </w:r>
      <w:r w:rsidR="00C54180">
        <w:rPr>
          <w:rFonts w:ascii="Cambria" w:hAnsi="Cambria"/>
          <w:sz w:val="20"/>
          <w:szCs w:val="20"/>
          <w:lang w:val="es-ES"/>
        </w:rPr>
        <w:t xml:space="preserve">simuladas como el informe de modos vivendi y operandi, en tanto la dirección que tenían era la del domicilio de </w:t>
      </w:r>
      <w:r w:rsidR="00C82D63">
        <w:rPr>
          <w:rFonts w:ascii="Cambria" w:hAnsi="Cambria"/>
          <w:sz w:val="20"/>
          <w:szCs w:val="20"/>
          <w:lang w:val="es-ES"/>
        </w:rPr>
        <w:t>la</w:t>
      </w:r>
      <w:r w:rsidR="00C54180">
        <w:rPr>
          <w:rFonts w:ascii="Cambria" w:hAnsi="Cambria"/>
          <w:sz w:val="20"/>
          <w:szCs w:val="20"/>
          <w:lang w:val="es-ES"/>
        </w:rPr>
        <w:t xml:space="preserve"> madre </w:t>
      </w:r>
      <w:r w:rsidR="001D34AB">
        <w:rPr>
          <w:rFonts w:ascii="Cambria" w:hAnsi="Cambria"/>
          <w:sz w:val="20"/>
          <w:szCs w:val="20"/>
          <w:lang w:val="es-ES"/>
        </w:rPr>
        <w:t>del S</w:t>
      </w:r>
      <w:r w:rsidR="00C82D63">
        <w:rPr>
          <w:rFonts w:ascii="Cambria" w:hAnsi="Cambria"/>
          <w:sz w:val="20"/>
          <w:szCs w:val="20"/>
          <w:lang w:val="es-ES"/>
        </w:rPr>
        <w:t xml:space="preserve">r. </w:t>
      </w:r>
      <w:r w:rsidR="00C82D63" w:rsidRPr="00F4668D">
        <w:rPr>
          <w:rFonts w:ascii="Cambria" w:hAnsi="Cambria"/>
          <w:sz w:val="20"/>
          <w:szCs w:val="20"/>
          <w:lang w:val="es-ES"/>
        </w:rPr>
        <w:t xml:space="preserve">Montejano </w:t>
      </w:r>
      <w:r w:rsidR="001F307B" w:rsidRPr="00F4668D">
        <w:rPr>
          <w:rFonts w:ascii="Cambria" w:hAnsi="Cambria"/>
          <w:sz w:val="20"/>
          <w:szCs w:val="20"/>
          <w:lang w:val="es-ES"/>
        </w:rPr>
        <w:t xml:space="preserve">y no el suyo; </w:t>
      </w:r>
      <w:r w:rsidR="00C54180" w:rsidRPr="00F4668D">
        <w:rPr>
          <w:rFonts w:ascii="Cambria" w:hAnsi="Cambria"/>
          <w:sz w:val="20"/>
          <w:szCs w:val="20"/>
          <w:lang w:val="es-ES"/>
        </w:rPr>
        <w:t>la hoja de datos de la grúa que presuntamente movió el vehículo</w:t>
      </w:r>
      <w:r w:rsidR="001D34AB" w:rsidRPr="00F4668D">
        <w:rPr>
          <w:rFonts w:ascii="Cambria" w:hAnsi="Cambria"/>
          <w:sz w:val="20"/>
          <w:szCs w:val="20"/>
          <w:lang w:val="es-ES"/>
        </w:rPr>
        <w:t xml:space="preserve">; </w:t>
      </w:r>
      <w:r w:rsidR="00C54180" w:rsidRPr="00F4668D">
        <w:rPr>
          <w:rFonts w:ascii="Cambria" w:hAnsi="Cambria"/>
          <w:sz w:val="20"/>
          <w:szCs w:val="20"/>
          <w:lang w:val="es-ES"/>
        </w:rPr>
        <w:t xml:space="preserve">y la declaración </w:t>
      </w:r>
      <w:r w:rsidR="00C82D63" w:rsidRPr="00F4668D">
        <w:rPr>
          <w:rFonts w:ascii="Cambria" w:hAnsi="Cambria"/>
          <w:sz w:val="20"/>
          <w:szCs w:val="20"/>
          <w:lang w:val="es-ES"/>
        </w:rPr>
        <w:t xml:space="preserve">ministerial del </w:t>
      </w:r>
      <w:r w:rsidR="00F4668D" w:rsidRPr="00F4668D">
        <w:rPr>
          <w:rFonts w:ascii="Cambria" w:hAnsi="Cambria"/>
          <w:sz w:val="20"/>
          <w:szCs w:val="20"/>
          <w:lang w:val="es-ES"/>
        </w:rPr>
        <w:t>niño</w:t>
      </w:r>
      <w:r w:rsidR="001F307B" w:rsidRPr="00F4668D">
        <w:rPr>
          <w:rFonts w:ascii="Cambria" w:hAnsi="Cambria"/>
          <w:sz w:val="20"/>
          <w:szCs w:val="20"/>
          <w:lang w:val="es-ES"/>
        </w:rPr>
        <w:t xml:space="preserve">. </w:t>
      </w:r>
    </w:p>
    <w:p w14:paraId="670DB7A3" w14:textId="77777777" w:rsidR="001F307B" w:rsidRPr="00F4668D" w:rsidRDefault="001F307B" w:rsidP="001F307B">
      <w:pPr>
        <w:pStyle w:val="ListParagraph"/>
        <w:rPr>
          <w:sz w:val="20"/>
          <w:szCs w:val="20"/>
          <w:lang w:val="es-ES"/>
        </w:rPr>
      </w:pPr>
    </w:p>
    <w:p w14:paraId="79B164D2" w14:textId="77777777" w:rsidR="007603F8" w:rsidRDefault="001F307B" w:rsidP="007E373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F4668D">
        <w:rPr>
          <w:rFonts w:ascii="Cambria" w:hAnsi="Cambria"/>
          <w:sz w:val="20"/>
          <w:szCs w:val="20"/>
          <w:lang w:val="es-ES"/>
        </w:rPr>
        <w:t>La parte peticionaria manifiesta que e</w:t>
      </w:r>
      <w:r w:rsidR="00C82D63" w:rsidRPr="00F4668D">
        <w:rPr>
          <w:rFonts w:ascii="Cambria" w:hAnsi="Cambria"/>
          <w:sz w:val="20"/>
          <w:szCs w:val="20"/>
          <w:lang w:val="es-ES"/>
        </w:rPr>
        <w:t xml:space="preserve">n </w:t>
      </w:r>
      <w:r w:rsidR="00A62248" w:rsidRPr="00F4668D">
        <w:rPr>
          <w:rFonts w:ascii="Cambria" w:hAnsi="Cambria"/>
          <w:sz w:val="20"/>
          <w:szCs w:val="20"/>
          <w:lang w:val="es-ES"/>
        </w:rPr>
        <w:t>la audiencia</w:t>
      </w:r>
      <w:r w:rsidR="00C82D63" w:rsidRPr="00F4668D">
        <w:rPr>
          <w:rFonts w:ascii="Cambria" w:hAnsi="Cambria"/>
          <w:sz w:val="20"/>
          <w:szCs w:val="20"/>
          <w:lang w:val="es-ES"/>
        </w:rPr>
        <w:t xml:space="preserve"> de desahogo</w:t>
      </w:r>
      <w:r w:rsidR="00C82D63" w:rsidRPr="007F05A0">
        <w:rPr>
          <w:rFonts w:ascii="Cambria" w:hAnsi="Cambria"/>
          <w:sz w:val="20"/>
          <w:szCs w:val="20"/>
          <w:lang w:val="es-ES"/>
        </w:rPr>
        <w:t xml:space="preserve"> de pruebas</w:t>
      </w:r>
      <w:r w:rsidR="00A62248" w:rsidRPr="007F05A0">
        <w:rPr>
          <w:rFonts w:ascii="Cambria" w:hAnsi="Cambria"/>
          <w:sz w:val="20"/>
          <w:szCs w:val="20"/>
          <w:lang w:val="es-ES"/>
        </w:rPr>
        <w:t xml:space="preserve"> celebrada </w:t>
      </w:r>
      <w:r w:rsidR="00FC6054" w:rsidRPr="007F05A0">
        <w:rPr>
          <w:rFonts w:ascii="Cambria" w:hAnsi="Cambria"/>
          <w:sz w:val="20"/>
          <w:szCs w:val="20"/>
          <w:lang w:val="es-ES"/>
        </w:rPr>
        <w:t>fecha</w:t>
      </w:r>
      <w:r w:rsidR="003E236F" w:rsidRPr="007F05A0">
        <w:rPr>
          <w:rFonts w:ascii="Cambria" w:hAnsi="Cambria"/>
          <w:sz w:val="20"/>
          <w:szCs w:val="20"/>
          <w:lang w:val="es-ES"/>
        </w:rPr>
        <w:t xml:space="preserve"> </w:t>
      </w:r>
      <w:r w:rsidR="00C54180" w:rsidRPr="007F05A0">
        <w:rPr>
          <w:rFonts w:ascii="Cambria" w:hAnsi="Cambria"/>
          <w:sz w:val="20"/>
          <w:szCs w:val="20"/>
          <w:lang w:val="es-ES"/>
        </w:rPr>
        <w:t>16 de octubre</w:t>
      </w:r>
      <w:r w:rsidR="00C82D63" w:rsidRPr="007F05A0">
        <w:rPr>
          <w:rFonts w:ascii="Cambria" w:hAnsi="Cambria"/>
          <w:sz w:val="20"/>
          <w:szCs w:val="20"/>
          <w:lang w:val="es-ES"/>
        </w:rPr>
        <w:t xml:space="preserve"> de 2009, </w:t>
      </w:r>
      <w:r w:rsidR="00026A1F">
        <w:rPr>
          <w:rFonts w:ascii="Cambria" w:hAnsi="Cambria"/>
          <w:sz w:val="20"/>
          <w:szCs w:val="20"/>
          <w:lang w:val="es-ES"/>
        </w:rPr>
        <w:t>A.G.S</w:t>
      </w:r>
      <w:r w:rsidR="00A62248" w:rsidRPr="007F05A0">
        <w:rPr>
          <w:rFonts w:ascii="Cambria" w:hAnsi="Cambria"/>
          <w:sz w:val="20"/>
          <w:szCs w:val="20"/>
          <w:lang w:val="es-ES"/>
        </w:rPr>
        <w:t xml:space="preserve"> negó la violación sexual</w:t>
      </w:r>
      <w:r w:rsidR="00D61B0A" w:rsidRPr="007F05A0">
        <w:rPr>
          <w:rFonts w:ascii="Cambria" w:hAnsi="Cambria"/>
          <w:sz w:val="20"/>
          <w:szCs w:val="20"/>
          <w:lang w:val="es-ES"/>
        </w:rPr>
        <w:t>, denunció que el policía lo había golpeado y le había</w:t>
      </w:r>
      <w:r w:rsidR="00EE6337">
        <w:rPr>
          <w:rFonts w:ascii="Cambria" w:hAnsi="Cambria"/>
          <w:sz w:val="20"/>
          <w:szCs w:val="20"/>
          <w:lang w:val="es-ES"/>
        </w:rPr>
        <w:t xml:space="preserve"> forzado a declarar en contra del Sr. Montejano</w:t>
      </w:r>
      <w:r w:rsidR="00D61B0A" w:rsidRPr="007F05A0">
        <w:rPr>
          <w:rFonts w:ascii="Cambria" w:hAnsi="Cambria"/>
          <w:sz w:val="20"/>
          <w:szCs w:val="20"/>
          <w:lang w:val="es-ES"/>
        </w:rPr>
        <w:t>.</w:t>
      </w:r>
      <w:r w:rsidR="00C919BC">
        <w:rPr>
          <w:rFonts w:ascii="Cambria" w:hAnsi="Cambria"/>
          <w:sz w:val="20"/>
          <w:szCs w:val="20"/>
          <w:lang w:val="es-ES"/>
        </w:rPr>
        <w:t xml:space="preserve"> </w:t>
      </w:r>
      <w:r w:rsidR="00782C37">
        <w:rPr>
          <w:rFonts w:ascii="Cambria" w:hAnsi="Cambria"/>
          <w:sz w:val="20"/>
          <w:szCs w:val="20"/>
          <w:lang w:val="es-ES"/>
        </w:rPr>
        <w:t>L</w:t>
      </w:r>
      <w:r w:rsidR="00D61B0A" w:rsidRPr="007F05A0">
        <w:rPr>
          <w:rFonts w:ascii="Cambria" w:hAnsi="Cambria"/>
          <w:sz w:val="20"/>
          <w:szCs w:val="20"/>
          <w:lang w:val="es-ES"/>
        </w:rPr>
        <w:t xml:space="preserve">a parte peticionaria </w:t>
      </w:r>
      <w:r w:rsidR="001D34AB">
        <w:rPr>
          <w:rFonts w:ascii="Cambria" w:hAnsi="Cambria"/>
          <w:sz w:val="20"/>
          <w:szCs w:val="20"/>
          <w:lang w:val="es-ES"/>
        </w:rPr>
        <w:t xml:space="preserve">señala </w:t>
      </w:r>
      <w:r w:rsidR="00D61B0A" w:rsidRPr="007F05A0">
        <w:rPr>
          <w:rFonts w:ascii="Cambria" w:hAnsi="Cambria"/>
          <w:sz w:val="20"/>
          <w:szCs w:val="20"/>
          <w:lang w:val="es-ES"/>
        </w:rPr>
        <w:t>que</w:t>
      </w:r>
      <w:r w:rsidR="005966A9" w:rsidRPr="007F05A0">
        <w:rPr>
          <w:rFonts w:ascii="Cambria" w:hAnsi="Cambria"/>
          <w:sz w:val="20"/>
          <w:szCs w:val="20"/>
          <w:lang w:val="es-ES"/>
        </w:rPr>
        <w:t xml:space="preserve"> </w:t>
      </w:r>
      <w:r w:rsidR="00073C62" w:rsidRPr="007F05A0">
        <w:rPr>
          <w:rFonts w:ascii="Cambria" w:hAnsi="Cambria"/>
          <w:sz w:val="20"/>
          <w:szCs w:val="20"/>
          <w:lang w:val="es-ES"/>
        </w:rPr>
        <w:t xml:space="preserve">el </w:t>
      </w:r>
      <w:r w:rsidR="000D262B">
        <w:rPr>
          <w:rFonts w:ascii="Cambria" w:hAnsi="Cambria"/>
          <w:sz w:val="20"/>
          <w:szCs w:val="20"/>
          <w:lang w:val="es-ES"/>
        </w:rPr>
        <w:t xml:space="preserve">1 de junio de 2010 el </w:t>
      </w:r>
      <w:r w:rsidR="00073C62" w:rsidRPr="007F05A0">
        <w:rPr>
          <w:rFonts w:ascii="Cambria" w:hAnsi="Cambria"/>
          <w:sz w:val="20"/>
          <w:szCs w:val="20"/>
          <w:lang w:val="es-ES"/>
        </w:rPr>
        <w:t>J</w:t>
      </w:r>
      <w:r w:rsidR="005966A9" w:rsidRPr="007F05A0">
        <w:rPr>
          <w:rFonts w:ascii="Cambria" w:hAnsi="Cambria"/>
          <w:sz w:val="20"/>
          <w:szCs w:val="20"/>
          <w:lang w:val="es-ES"/>
        </w:rPr>
        <w:t xml:space="preserve">uzgado </w:t>
      </w:r>
      <w:r w:rsidR="00073C62" w:rsidRPr="007F05A0">
        <w:rPr>
          <w:rFonts w:ascii="Cambria" w:hAnsi="Cambria"/>
          <w:sz w:val="20"/>
          <w:szCs w:val="20"/>
          <w:lang w:val="es-ES"/>
        </w:rPr>
        <w:t>S</w:t>
      </w:r>
      <w:r w:rsidR="005966A9" w:rsidRPr="007F05A0">
        <w:rPr>
          <w:rFonts w:ascii="Cambria" w:hAnsi="Cambria"/>
          <w:sz w:val="20"/>
          <w:szCs w:val="20"/>
          <w:lang w:val="es-ES"/>
        </w:rPr>
        <w:t xml:space="preserve">éptimo </w:t>
      </w:r>
      <w:r w:rsidR="00073C62" w:rsidRPr="007F05A0">
        <w:rPr>
          <w:rFonts w:ascii="Cambria" w:hAnsi="Cambria"/>
          <w:sz w:val="20"/>
          <w:szCs w:val="20"/>
          <w:lang w:val="es-ES"/>
        </w:rPr>
        <w:t>P</w:t>
      </w:r>
      <w:r w:rsidR="005966A9" w:rsidRPr="007F05A0">
        <w:rPr>
          <w:rFonts w:ascii="Cambria" w:hAnsi="Cambria"/>
          <w:sz w:val="20"/>
          <w:szCs w:val="20"/>
          <w:lang w:val="es-ES"/>
        </w:rPr>
        <w:t xml:space="preserve">enal de </w:t>
      </w:r>
      <w:r w:rsidR="00073C62" w:rsidRPr="007F05A0">
        <w:rPr>
          <w:rFonts w:ascii="Cambria" w:hAnsi="Cambria"/>
          <w:sz w:val="20"/>
          <w:szCs w:val="20"/>
          <w:lang w:val="es-ES"/>
        </w:rPr>
        <w:t>P</w:t>
      </w:r>
      <w:r w:rsidR="005966A9" w:rsidRPr="007F05A0">
        <w:rPr>
          <w:rFonts w:ascii="Cambria" w:hAnsi="Cambria"/>
          <w:sz w:val="20"/>
          <w:szCs w:val="20"/>
          <w:lang w:val="es-ES"/>
        </w:rPr>
        <w:t xml:space="preserve">rimera </w:t>
      </w:r>
      <w:r w:rsidR="00073C62" w:rsidRPr="007F05A0">
        <w:rPr>
          <w:rFonts w:ascii="Cambria" w:hAnsi="Cambria"/>
          <w:sz w:val="20"/>
          <w:szCs w:val="20"/>
          <w:lang w:val="es-ES"/>
        </w:rPr>
        <w:t>I</w:t>
      </w:r>
      <w:r w:rsidR="005966A9" w:rsidRPr="007F05A0">
        <w:rPr>
          <w:rFonts w:ascii="Cambria" w:hAnsi="Cambria"/>
          <w:sz w:val="20"/>
          <w:szCs w:val="20"/>
          <w:lang w:val="es-ES"/>
        </w:rPr>
        <w:t xml:space="preserve">nstancia del </w:t>
      </w:r>
      <w:r w:rsidR="00073C62" w:rsidRPr="007F05A0">
        <w:rPr>
          <w:rFonts w:ascii="Cambria" w:hAnsi="Cambria"/>
          <w:sz w:val="20"/>
          <w:szCs w:val="20"/>
          <w:lang w:val="es-ES"/>
        </w:rPr>
        <w:t>D</w:t>
      </w:r>
      <w:r w:rsidR="005966A9" w:rsidRPr="007F05A0">
        <w:rPr>
          <w:rFonts w:ascii="Cambria" w:hAnsi="Cambria"/>
          <w:sz w:val="20"/>
          <w:szCs w:val="20"/>
          <w:lang w:val="es-ES"/>
        </w:rPr>
        <w:t xml:space="preserve">istrito </w:t>
      </w:r>
      <w:r w:rsidR="003A62E9" w:rsidRPr="007F05A0">
        <w:rPr>
          <w:rFonts w:ascii="Cambria" w:hAnsi="Cambria"/>
          <w:sz w:val="20"/>
          <w:szCs w:val="20"/>
          <w:lang w:val="es-ES"/>
        </w:rPr>
        <w:t>J</w:t>
      </w:r>
      <w:r w:rsidR="005966A9" w:rsidRPr="007F05A0">
        <w:rPr>
          <w:rFonts w:ascii="Cambria" w:hAnsi="Cambria"/>
          <w:sz w:val="20"/>
          <w:szCs w:val="20"/>
          <w:lang w:val="es-ES"/>
        </w:rPr>
        <w:t>udicial de Tlalnepantla</w:t>
      </w:r>
      <w:r w:rsidR="003A62E9" w:rsidRPr="007F05A0">
        <w:rPr>
          <w:rFonts w:ascii="Cambria" w:hAnsi="Cambria"/>
          <w:sz w:val="20"/>
          <w:szCs w:val="20"/>
          <w:lang w:val="es-ES"/>
        </w:rPr>
        <w:t xml:space="preserve"> dictó sentencia absolutoria</w:t>
      </w:r>
      <w:r w:rsidR="00D61B0A" w:rsidRPr="007F05A0">
        <w:rPr>
          <w:rFonts w:ascii="Cambria" w:hAnsi="Cambria"/>
          <w:sz w:val="20"/>
          <w:szCs w:val="20"/>
          <w:lang w:val="es-ES"/>
        </w:rPr>
        <w:t xml:space="preserve"> en favor de Julio Montejano Cristo </w:t>
      </w:r>
      <w:r w:rsidR="00C919BC" w:rsidRPr="007F05A0">
        <w:rPr>
          <w:rFonts w:ascii="Cambria" w:hAnsi="Cambria"/>
          <w:sz w:val="20"/>
          <w:szCs w:val="20"/>
          <w:lang w:val="es-ES"/>
        </w:rPr>
        <w:t xml:space="preserve">al tener por no </w:t>
      </w:r>
      <w:r w:rsidR="00C919BC">
        <w:rPr>
          <w:rFonts w:ascii="Cambria" w:hAnsi="Cambria"/>
          <w:sz w:val="20"/>
          <w:szCs w:val="20"/>
          <w:lang w:val="es-ES"/>
        </w:rPr>
        <w:t xml:space="preserve">acreditado el cuerpo del delito, </w:t>
      </w:r>
      <w:r w:rsidR="00EE6337">
        <w:rPr>
          <w:rFonts w:ascii="Cambria" w:hAnsi="Cambria"/>
          <w:sz w:val="20"/>
          <w:szCs w:val="20"/>
          <w:lang w:val="es-ES"/>
        </w:rPr>
        <w:t>la</w:t>
      </w:r>
      <w:r w:rsidR="00073C62" w:rsidRPr="007F05A0">
        <w:rPr>
          <w:rFonts w:ascii="Cambria" w:hAnsi="Cambria"/>
          <w:sz w:val="20"/>
          <w:szCs w:val="20"/>
          <w:lang w:val="es-ES"/>
        </w:rPr>
        <w:t xml:space="preserve"> cual quedó definitivamente firme e</w:t>
      </w:r>
      <w:r w:rsidR="0086414D" w:rsidRPr="007F05A0">
        <w:rPr>
          <w:rFonts w:ascii="Cambria" w:hAnsi="Cambria"/>
          <w:sz w:val="20"/>
          <w:szCs w:val="20"/>
          <w:lang w:val="es-ES"/>
        </w:rPr>
        <w:t>l 12 de agosto de 2010</w:t>
      </w:r>
      <w:r w:rsidR="00AB722E">
        <w:rPr>
          <w:rFonts w:ascii="Cambria" w:hAnsi="Cambria"/>
          <w:sz w:val="20"/>
          <w:szCs w:val="20"/>
          <w:lang w:val="es-ES"/>
        </w:rPr>
        <w:t>,</w:t>
      </w:r>
      <w:r w:rsidR="00073C62" w:rsidRPr="007F05A0">
        <w:rPr>
          <w:rFonts w:ascii="Cambria" w:hAnsi="Cambria"/>
          <w:sz w:val="20"/>
          <w:szCs w:val="20"/>
          <w:lang w:val="es-ES"/>
        </w:rPr>
        <w:t xml:space="preserve"> luego que</w:t>
      </w:r>
      <w:r w:rsidR="00D61B0A" w:rsidRPr="007F05A0">
        <w:rPr>
          <w:rFonts w:ascii="Cambria" w:hAnsi="Cambria"/>
          <w:sz w:val="20"/>
          <w:szCs w:val="20"/>
          <w:lang w:val="es-ES"/>
        </w:rPr>
        <w:t xml:space="preserve"> el T</w:t>
      </w:r>
      <w:r w:rsidR="0086414D" w:rsidRPr="007F05A0">
        <w:rPr>
          <w:rFonts w:ascii="Cambria" w:hAnsi="Cambria"/>
          <w:sz w:val="20"/>
          <w:szCs w:val="20"/>
          <w:lang w:val="es-ES"/>
        </w:rPr>
        <w:t>ribunal de segunda instancia confirmar</w:t>
      </w:r>
      <w:r w:rsidR="00073C62" w:rsidRPr="007F05A0">
        <w:rPr>
          <w:rFonts w:ascii="Cambria" w:hAnsi="Cambria"/>
          <w:sz w:val="20"/>
          <w:szCs w:val="20"/>
          <w:lang w:val="es-ES"/>
        </w:rPr>
        <w:t xml:space="preserve">a </w:t>
      </w:r>
      <w:r w:rsidR="0086414D" w:rsidRPr="007F05A0">
        <w:rPr>
          <w:rFonts w:ascii="Cambria" w:hAnsi="Cambria"/>
          <w:sz w:val="20"/>
          <w:szCs w:val="20"/>
          <w:lang w:val="es-ES"/>
        </w:rPr>
        <w:t>la</w:t>
      </w:r>
      <w:r w:rsidR="00073C62" w:rsidRPr="007F05A0">
        <w:rPr>
          <w:rFonts w:ascii="Cambria" w:hAnsi="Cambria"/>
          <w:sz w:val="20"/>
          <w:szCs w:val="20"/>
          <w:lang w:val="es-ES"/>
        </w:rPr>
        <w:t xml:space="preserve"> misma.</w:t>
      </w:r>
      <w:r w:rsidR="00F525FD" w:rsidRPr="007F05A0">
        <w:rPr>
          <w:rFonts w:ascii="Cambria" w:hAnsi="Cambria"/>
          <w:sz w:val="20"/>
          <w:szCs w:val="20"/>
          <w:lang w:val="es-ES"/>
        </w:rPr>
        <w:t xml:space="preserve"> </w:t>
      </w:r>
      <w:r w:rsidR="007E3739">
        <w:rPr>
          <w:rFonts w:ascii="Cambria" w:hAnsi="Cambria"/>
          <w:sz w:val="20"/>
          <w:szCs w:val="20"/>
          <w:lang w:val="es-ES"/>
        </w:rPr>
        <w:t xml:space="preserve"> </w:t>
      </w:r>
      <w:r w:rsidR="007E3739" w:rsidRPr="007E3739">
        <w:rPr>
          <w:rFonts w:ascii="Cambria" w:hAnsi="Cambria"/>
          <w:sz w:val="20"/>
          <w:szCs w:val="20"/>
          <w:lang w:val="es-ES"/>
        </w:rPr>
        <w:t>Sostiene que a pesar que se haya dictado una sentencia absolutoria, no existe ni existió ningún medio adecuado al alcance del señor Julio Montejano para cuestionar la actuación del Ministerio Público, “ya que ellos tienen Fe Pública”; del Juez sobre su decisión de decretar la formal prisión preventiva; para “llamar la atención del Juez en cuanto a los indicios de otros delitos dentro del expediente y que de oficio debieron ser investigados”; o para que una vez en libertad pudiera probar que la averiguación previa tenía “falsedades fabricadas por el Ministerio Público”. Sostiene que cualquier denuncia hubiese tenido que ser ante la misma autoridad que lo puso en dicha situación y que ninguna autoridad en México es capaz de determinar la discriminación en razón de la orientación sexual debido a la falta de legislación</w:t>
      </w:r>
      <w:r w:rsidR="007E3739">
        <w:rPr>
          <w:rFonts w:ascii="Cambria" w:hAnsi="Cambria"/>
          <w:sz w:val="20"/>
          <w:szCs w:val="20"/>
          <w:lang w:val="es-ES"/>
        </w:rPr>
        <w:t>.</w:t>
      </w:r>
      <w:r w:rsidR="007E3739" w:rsidRPr="007E3739">
        <w:rPr>
          <w:rFonts w:ascii="Cambria" w:hAnsi="Cambria"/>
          <w:sz w:val="20"/>
          <w:szCs w:val="20"/>
          <w:lang w:val="es-ES"/>
        </w:rPr>
        <w:t xml:space="preserve"> </w:t>
      </w:r>
    </w:p>
    <w:p w14:paraId="646BCBD3" w14:textId="77777777" w:rsidR="007603F8" w:rsidRDefault="007603F8" w:rsidP="008268C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4F5EE852" w14:textId="663F3819" w:rsidR="007E3739" w:rsidRPr="007E3739" w:rsidRDefault="007E3739" w:rsidP="007E373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D40BF9">
        <w:rPr>
          <w:rFonts w:ascii="Cambria" w:hAnsi="Cambria"/>
          <w:sz w:val="20"/>
          <w:szCs w:val="20"/>
          <w:lang w:val="es-ES"/>
        </w:rPr>
        <w:t>Asimismo, la parte peticionaria alega que</w:t>
      </w:r>
      <w:r>
        <w:rPr>
          <w:rFonts w:ascii="Cambria" w:hAnsi="Cambria"/>
          <w:sz w:val="20"/>
          <w:szCs w:val="20"/>
          <w:lang w:val="es-ES"/>
        </w:rPr>
        <w:t xml:space="preserve"> </w:t>
      </w:r>
      <w:r w:rsidR="00DD4111">
        <w:rPr>
          <w:rFonts w:ascii="Cambria" w:hAnsi="Cambria"/>
          <w:sz w:val="20"/>
          <w:szCs w:val="20"/>
          <w:lang w:val="es-ES"/>
        </w:rPr>
        <w:t>la</w:t>
      </w:r>
      <w:r w:rsidR="007F379D">
        <w:rPr>
          <w:rFonts w:ascii="Cambria" w:hAnsi="Cambria"/>
          <w:sz w:val="20"/>
          <w:szCs w:val="20"/>
          <w:lang w:val="es-ES"/>
        </w:rPr>
        <w:t xml:space="preserve"> madre</w:t>
      </w:r>
      <w:r w:rsidR="00DD4111">
        <w:rPr>
          <w:rFonts w:ascii="Cambria" w:hAnsi="Cambria"/>
          <w:sz w:val="20"/>
          <w:szCs w:val="20"/>
          <w:lang w:val="es-ES"/>
        </w:rPr>
        <w:t xml:space="preserve"> de Julio Montejano</w:t>
      </w:r>
      <w:r w:rsidR="007F379D">
        <w:rPr>
          <w:rFonts w:ascii="Cambria" w:hAnsi="Cambria"/>
          <w:sz w:val="20"/>
          <w:szCs w:val="20"/>
          <w:lang w:val="es-ES"/>
        </w:rPr>
        <w:t xml:space="preserve">, </w:t>
      </w:r>
      <w:r w:rsidRPr="00D40BF9">
        <w:rPr>
          <w:rFonts w:ascii="Cambria" w:hAnsi="Cambria"/>
          <w:sz w:val="20"/>
          <w:szCs w:val="20"/>
          <w:lang w:val="es-ES"/>
        </w:rPr>
        <w:t>Patricia Cristo Ál</w:t>
      </w:r>
      <w:r>
        <w:rPr>
          <w:rFonts w:ascii="Cambria" w:hAnsi="Cambria"/>
          <w:sz w:val="20"/>
          <w:szCs w:val="20"/>
          <w:lang w:val="es-ES"/>
        </w:rPr>
        <w:t>varez y Diego Montejano Cristo,</w:t>
      </w:r>
      <w:r w:rsidRPr="00D40BF9">
        <w:rPr>
          <w:rFonts w:ascii="Cambria" w:hAnsi="Cambria"/>
          <w:sz w:val="20"/>
          <w:szCs w:val="20"/>
          <w:lang w:val="es-ES"/>
        </w:rPr>
        <w:t xml:space="preserve"> </w:t>
      </w:r>
      <w:r w:rsidR="007F379D">
        <w:rPr>
          <w:rFonts w:ascii="Cambria" w:hAnsi="Cambria"/>
          <w:sz w:val="20"/>
          <w:szCs w:val="20"/>
          <w:lang w:val="es-ES"/>
        </w:rPr>
        <w:t xml:space="preserve">su hermano, </w:t>
      </w:r>
      <w:r>
        <w:rPr>
          <w:rFonts w:ascii="Cambria" w:hAnsi="Cambria"/>
          <w:sz w:val="20"/>
          <w:szCs w:val="20"/>
          <w:lang w:val="es-ES"/>
        </w:rPr>
        <w:t xml:space="preserve">junto con </w:t>
      </w:r>
      <w:r w:rsidRPr="00D40BF9">
        <w:rPr>
          <w:rFonts w:ascii="Cambria" w:hAnsi="Cambria"/>
          <w:sz w:val="20"/>
          <w:szCs w:val="20"/>
          <w:lang w:val="es-ES"/>
        </w:rPr>
        <w:t>el señor Julio Montejano</w:t>
      </w:r>
      <w:r>
        <w:rPr>
          <w:rFonts w:ascii="Cambria" w:hAnsi="Cambria"/>
          <w:sz w:val="20"/>
          <w:szCs w:val="20"/>
          <w:lang w:val="es-ES"/>
        </w:rPr>
        <w:t>, luego de salir en libertad,</w:t>
      </w:r>
      <w:r w:rsidRPr="00D40BF9">
        <w:rPr>
          <w:rFonts w:ascii="Cambria" w:hAnsi="Cambria"/>
          <w:sz w:val="20"/>
          <w:szCs w:val="20"/>
          <w:lang w:val="es-ES"/>
        </w:rPr>
        <w:t xml:space="preserve"> temían por su integridad en tanto recibieron amenazas y hostigamientos </w:t>
      </w:r>
      <w:r>
        <w:rPr>
          <w:rFonts w:ascii="Cambria" w:hAnsi="Cambria"/>
          <w:sz w:val="20"/>
          <w:szCs w:val="20"/>
          <w:lang w:val="es-ES"/>
        </w:rPr>
        <w:t xml:space="preserve">por parte </w:t>
      </w:r>
      <w:r w:rsidRPr="00D40BF9">
        <w:rPr>
          <w:rFonts w:ascii="Cambria" w:hAnsi="Cambria"/>
          <w:sz w:val="20"/>
          <w:szCs w:val="20"/>
          <w:lang w:val="es-ES"/>
        </w:rPr>
        <w:t>de algunos vecinos</w:t>
      </w:r>
      <w:r>
        <w:rPr>
          <w:rFonts w:ascii="Cambria" w:hAnsi="Cambria"/>
          <w:sz w:val="20"/>
          <w:szCs w:val="20"/>
          <w:lang w:val="es-ES"/>
        </w:rPr>
        <w:t>, de</w:t>
      </w:r>
      <w:r w:rsidRPr="00D40BF9">
        <w:rPr>
          <w:rFonts w:ascii="Cambria" w:hAnsi="Cambria"/>
          <w:sz w:val="20"/>
          <w:szCs w:val="20"/>
          <w:lang w:val="es-ES"/>
        </w:rPr>
        <w:t xml:space="preserve"> la policía</w:t>
      </w:r>
      <w:r>
        <w:rPr>
          <w:rFonts w:ascii="Cambria" w:hAnsi="Cambria"/>
          <w:sz w:val="20"/>
          <w:szCs w:val="20"/>
          <w:lang w:val="es-ES"/>
        </w:rPr>
        <w:t xml:space="preserve"> y por parte de los abogados del periódico</w:t>
      </w:r>
      <w:r w:rsidRPr="00D40BF9">
        <w:rPr>
          <w:rFonts w:ascii="Cambria" w:hAnsi="Cambria"/>
          <w:sz w:val="20"/>
          <w:szCs w:val="20"/>
          <w:lang w:val="es-ES"/>
        </w:rPr>
        <w:t xml:space="preserve"> por lo cual tuvieron que mudarse sin dar a conocer sus domicilios actuales. Aclara que </w:t>
      </w:r>
      <w:r>
        <w:rPr>
          <w:rFonts w:ascii="Cambria" w:hAnsi="Cambria"/>
          <w:sz w:val="20"/>
          <w:szCs w:val="20"/>
          <w:lang w:val="es-ES"/>
        </w:rPr>
        <w:t>n</w:t>
      </w:r>
      <w:r w:rsidRPr="00D40BF9">
        <w:rPr>
          <w:rFonts w:ascii="Cambria" w:hAnsi="Cambria"/>
          <w:sz w:val="20"/>
          <w:szCs w:val="20"/>
          <w:lang w:val="es-ES"/>
        </w:rPr>
        <w:t xml:space="preserve">o existió denuncia documentada de estas amenazas </w:t>
      </w:r>
      <w:r>
        <w:rPr>
          <w:rFonts w:ascii="Cambria" w:hAnsi="Cambria"/>
          <w:sz w:val="20"/>
          <w:szCs w:val="20"/>
          <w:lang w:val="es-ES"/>
        </w:rPr>
        <w:t>por haberles sido negado el servicio en e</w:t>
      </w:r>
      <w:r w:rsidRPr="00D40BF9">
        <w:rPr>
          <w:rFonts w:ascii="Cambria" w:hAnsi="Cambria"/>
          <w:sz w:val="20"/>
          <w:szCs w:val="20"/>
          <w:lang w:val="es-ES"/>
        </w:rPr>
        <w:t xml:space="preserve">l </w:t>
      </w:r>
      <w:r w:rsidRPr="00D40BF9">
        <w:rPr>
          <w:rFonts w:ascii="Cambria" w:hAnsi="Cambria"/>
          <w:sz w:val="20"/>
          <w:szCs w:val="20"/>
          <w:lang w:val="es-ES"/>
        </w:rPr>
        <w:lastRenderedPageBreak/>
        <w:t>Ministerio Público de Naucalpan</w:t>
      </w:r>
      <w:r>
        <w:rPr>
          <w:rStyle w:val="FootnoteReference"/>
          <w:rFonts w:ascii="Cambria" w:hAnsi="Cambria"/>
          <w:sz w:val="20"/>
          <w:szCs w:val="20"/>
          <w:lang w:val="es-ES"/>
        </w:rPr>
        <w:footnoteReference w:id="12"/>
      </w:r>
      <w:r>
        <w:rPr>
          <w:rFonts w:ascii="Cambria" w:hAnsi="Cambria"/>
          <w:sz w:val="20"/>
          <w:szCs w:val="20"/>
          <w:lang w:val="es-ES"/>
        </w:rPr>
        <w:t xml:space="preserve"> y que, debido al temor de ser objeto de retaliación no continuaron</w:t>
      </w:r>
      <w:r w:rsidR="004445A6">
        <w:rPr>
          <w:rFonts w:ascii="Cambria" w:hAnsi="Cambria"/>
          <w:sz w:val="20"/>
          <w:szCs w:val="20"/>
          <w:lang w:val="es-ES"/>
        </w:rPr>
        <w:t xml:space="preserve"> denunciando las amenazas</w:t>
      </w:r>
      <w:r w:rsidRPr="00D40BF9">
        <w:rPr>
          <w:rFonts w:ascii="Cambria" w:hAnsi="Cambria"/>
          <w:sz w:val="20"/>
          <w:szCs w:val="20"/>
          <w:lang w:val="es-ES"/>
        </w:rPr>
        <w:t>.</w:t>
      </w:r>
    </w:p>
    <w:p w14:paraId="0703778C" w14:textId="77777777" w:rsidR="007E3739" w:rsidRDefault="007E3739" w:rsidP="007E3739">
      <w:pPr>
        <w:pStyle w:val="ListParagraph"/>
        <w:rPr>
          <w:sz w:val="20"/>
          <w:szCs w:val="20"/>
          <w:lang w:val="es-ES"/>
        </w:rPr>
      </w:pPr>
    </w:p>
    <w:p w14:paraId="49F76ED8" w14:textId="50E313BF" w:rsidR="0094184A" w:rsidRPr="00EE6337" w:rsidRDefault="00325D2C" w:rsidP="008C42D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1F307B">
        <w:rPr>
          <w:rFonts w:ascii="Cambria" w:hAnsi="Cambria"/>
          <w:sz w:val="20"/>
          <w:szCs w:val="20"/>
          <w:lang w:val="es-ES"/>
        </w:rPr>
        <w:t xml:space="preserve">Con respecto a </w:t>
      </w:r>
      <w:r w:rsidR="00026A1F">
        <w:rPr>
          <w:rFonts w:ascii="Cambria" w:hAnsi="Cambria"/>
          <w:sz w:val="20"/>
          <w:szCs w:val="20"/>
          <w:lang w:val="es-ES"/>
        </w:rPr>
        <w:t>A.G.S</w:t>
      </w:r>
      <w:r w:rsidRPr="001F307B">
        <w:rPr>
          <w:rFonts w:ascii="Cambria" w:hAnsi="Cambria"/>
          <w:sz w:val="20"/>
          <w:szCs w:val="20"/>
          <w:lang w:val="es-ES"/>
        </w:rPr>
        <w:t xml:space="preserve">, la parte peticionaria </w:t>
      </w:r>
      <w:r w:rsidRPr="0039672D">
        <w:rPr>
          <w:rFonts w:ascii="Cambria" w:hAnsi="Cambria"/>
          <w:sz w:val="20"/>
          <w:szCs w:val="20"/>
          <w:lang w:val="es-ES"/>
        </w:rPr>
        <w:t xml:space="preserve">sostiene que </w:t>
      </w:r>
      <w:r w:rsidR="00E50D6A" w:rsidRPr="0039672D">
        <w:rPr>
          <w:rFonts w:ascii="Cambria" w:hAnsi="Cambria"/>
          <w:sz w:val="20"/>
          <w:szCs w:val="20"/>
          <w:lang w:val="es-ES"/>
        </w:rPr>
        <w:t xml:space="preserve">en el Ministerio Público </w:t>
      </w:r>
      <w:r w:rsidR="002C1214" w:rsidRPr="0039672D">
        <w:rPr>
          <w:rFonts w:ascii="Cambria" w:hAnsi="Cambria"/>
          <w:sz w:val="20"/>
          <w:szCs w:val="20"/>
          <w:lang w:val="es-ES"/>
        </w:rPr>
        <w:t xml:space="preserve">el </w:t>
      </w:r>
      <w:r w:rsidR="00C919BC">
        <w:rPr>
          <w:rFonts w:ascii="Cambria" w:hAnsi="Cambria"/>
          <w:sz w:val="20"/>
          <w:szCs w:val="20"/>
          <w:lang w:val="es-ES"/>
        </w:rPr>
        <w:t xml:space="preserve">niño </w:t>
      </w:r>
      <w:r w:rsidR="00026A1F">
        <w:rPr>
          <w:rFonts w:ascii="Cambria" w:hAnsi="Cambria"/>
          <w:sz w:val="20"/>
          <w:szCs w:val="20"/>
          <w:lang w:val="es-ES"/>
        </w:rPr>
        <w:t>A.G.S</w:t>
      </w:r>
      <w:r w:rsidR="002C1214" w:rsidRPr="0039672D">
        <w:rPr>
          <w:rFonts w:ascii="Cambria" w:hAnsi="Cambria"/>
          <w:sz w:val="20"/>
          <w:szCs w:val="20"/>
          <w:lang w:val="es-ES"/>
        </w:rPr>
        <w:t xml:space="preserve"> </w:t>
      </w:r>
      <w:r w:rsidR="00663C84" w:rsidRPr="0039672D">
        <w:rPr>
          <w:rFonts w:ascii="Cambria" w:hAnsi="Cambria"/>
          <w:sz w:val="20"/>
          <w:szCs w:val="20"/>
          <w:lang w:val="es-ES"/>
        </w:rPr>
        <w:t xml:space="preserve">fue llevado a una sala médica y tras amenazas de agentes y </w:t>
      </w:r>
      <w:r w:rsidR="00A5204F" w:rsidRPr="0039672D">
        <w:rPr>
          <w:rFonts w:ascii="Cambria" w:hAnsi="Cambria"/>
          <w:sz w:val="20"/>
          <w:szCs w:val="20"/>
          <w:lang w:val="es-ES"/>
        </w:rPr>
        <w:t xml:space="preserve">en </w:t>
      </w:r>
      <w:r w:rsidR="00663C84" w:rsidRPr="0039672D">
        <w:rPr>
          <w:rFonts w:ascii="Cambria" w:hAnsi="Cambria"/>
          <w:sz w:val="20"/>
          <w:szCs w:val="20"/>
          <w:lang w:val="es-ES"/>
        </w:rPr>
        <w:t xml:space="preserve">contra </w:t>
      </w:r>
      <w:r w:rsidR="00A5204F" w:rsidRPr="0039672D">
        <w:rPr>
          <w:rFonts w:ascii="Cambria" w:hAnsi="Cambria"/>
          <w:sz w:val="20"/>
          <w:szCs w:val="20"/>
          <w:lang w:val="es-ES"/>
        </w:rPr>
        <w:t xml:space="preserve">de </w:t>
      </w:r>
      <w:r w:rsidR="00663C84" w:rsidRPr="0039672D">
        <w:rPr>
          <w:rFonts w:ascii="Cambria" w:hAnsi="Cambria"/>
          <w:sz w:val="20"/>
          <w:szCs w:val="20"/>
          <w:lang w:val="es-ES"/>
        </w:rPr>
        <w:t>su voluntad, lo hicieron desnudar revisando su ano y sus genitales</w:t>
      </w:r>
      <w:r w:rsidR="00500546" w:rsidRPr="0039672D">
        <w:rPr>
          <w:rFonts w:ascii="Cambria" w:hAnsi="Cambria"/>
          <w:sz w:val="20"/>
          <w:szCs w:val="20"/>
          <w:lang w:val="es-ES"/>
        </w:rPr>
        <w:t xml:space="preserve"> para buscar indicios de violación sexual</w:t>
      </w:r>
      <w:r w:rsidR="00663C84" w:rsidRPr="0039672D">
        <w:rPr>
          <w:rFonts w:ascii="Cambria" w:hAnsi="Cambria"/>
          <w:sz w:val="20"/>
          <w:szCs w:val="20"/>
          <w:lang w:val="es-ES"/>
        </w:rPr>
        <w:t xml:space="preserve">, y seguidamente </w:t>
      </w:r>
      <w:r w:rsidR="00A5204F" w:rsidRPr="0039672D">
        <w:rPr>
          <w:rFonts w:ascii="Cambria" w:hAnsi="Cambria"/>
          <w:sz w:val="20"/>
          <w:szCs w:val="20"/>
          <w:lang w:val="es-ES"/>
        </w:rPr>
        <w:t xml:space="preserve">fue </w:t>
      </w:r>
      <w:r w:rsidR="00E50D6A" w:rsidRPr="0039672D">
        <w:rPr>
          <w:rFonts w:ascii="Cambria" w:hAnsi="Cambria"/>
          <w:sz w:val="20"/>
          <w:szCs w:val="20"/>
          <w:lang w:val="es-ES"/>
        </w:rPr>
        <w:t xml:space="preserve">llevado a </w:t>
      </w:r>
      <w:r w:rsidR="00663C84" w:rsidRPr="0039672D">
        <w:rPr>
          <w:rFonts w:ascii="Cambria" w:hAnsi="Cambria"/>
          <w:sz w:val="20"/>
          <w:szCs w:val="20"/>
          <w:lang w:val="es-ES"/>
        </w:rPr>
        <w:t>rendir declaración. Relat</w:t>
      </w:r>
      <w:r w:rsidR="00E50D6A" w:rsidRPr="0039672D">
        <w:rPr>
          <w:rFonts w:ascii="Cambria" w:hAnsi="Cambria"/>
          <w:sz w:val="20"/>
          <w:szCs w:val="20"/>
          <w:lang w:val="es-ES"/>
        </w:rPr>
        <w:t>a</w:t>
      </w:r>
      <w:r w:rsidR="00663C84" w:rsidRPr="0039672D">
        <w:rPr>
          <w:rFonts w:ascii="Cambria" w:hAnsi="Cambria"/>
          <w:sz w:val="20"/>
          <w:szCs w:val="20"/>
          <w:lang w:val="es-ES"/>
        </w:rPr>
        <w:t xml:space="preserve"> </w:t>
      </w:r>
      <w:r w:rsidR="009F6B01" w:rsidRPr="0039672D">
        <w:rPr>
          <w:rFonts w:ascii="Cambria" w:hAnsi="Cambria"/>
          <w:sz w:val="20"/>
          <w:szCs w:val="20"/>
          <w:lang w:val="es-ES"/>
        </w:rPr>
        <w:t xml:space="preserve">que </w:t>
      </w:r>
      <w:r w:rsidR="00C919BC">
        <w:rPr>
          <w:rFonts w:ascii="Cambria" w:hAnsi="Cambria"/>
          <w:sz w:val="20"/>
          <w:szCs w:val="20"/>
          <w:lang w:val="es-ES"/>
        </w:rPr>
        <w:t xml:space="preserve">el </w:t>
      </w:r>
      <w:r w:rsidR="00F4668D" w:rsidRPr="00F4668D">
        <w:rPr>
          <w:rFonts w:ascii="Cambria" w:hAnsi="Cambria"/>
          <w:sz w:val="20"/>
          <w:szCs w:val="16"/>
          <w:lang w:val="es-ES"/>
        </w:rPr>
        <w:t>niño</w:t>
      </w:r>
      <w:r w:rsidR="00C919BC" w:rsidRPr="00F4668D">
        <w:rPr>
          <w:rFonts w:ascii="Cambria" w:hAnsi="Cambria"/>
          <w:szCs w:val="20"/>
          <w:lang w:val="es-ES"/>
        </w:rPr>
        <w:t xml:space="preserve"> </w:t>
      </w:r>
      <w:r w:rsidR="00C919BC">
        <w:rPr>
          <w:rFonts w:ascii="Cambria" w:hAnsi="Cambria"/>
          <w:sz w:val="20"/>
          <w:szCs w:val="20"/>
          <w:lang w:val="es-ES"/>
        </w:rPr>
        <w:t>declar</w:t>
      </w:r>
      <w:r w:rsidR="002C1214" w:rsidRPr="0039672D">
        <w:rPr>
          <w:rFonts w:ascii="Cambria" w:hAnsi="Cambria"/>
          <w:sz w:val="20"/>
          <w:szCs w:val="20"/>
          <w:lang w:val="es-ES"/>
        </w:rPr>
        <w:t xml:space="preserve">ó </w:t>
      </w:r>
      <w:r w:rsidR="00F4676E" w:rsidRPr="0039672D">
        <w:rPr>
          <w:rFonts w:ascii="Cambria" w:hAnsi="Cambria"/>
          <w:sz w:val="20"/>
          <w:szCs w:val="20"/>
          <w:lang w:val="es-ES"/>
        </w:rPr>
        <w:t xml:space="preserve">en varias oportunidades durante </w:t>
      </w:r>
      <w:r w:rsidR="00F4676E">
        <w:rPr>
          <w:rFonts w:ascii="Cambria" w:hAnsi="Cambria"/>
          <w:sz w:val="20"/>
          <w:szCs w:val="20"/>
          <w:lang w:val="es-ES"/>
        </w:rPr>
        <w:t xml:space="preserve">el juicio </w:t>
      </w:r>
      <w:r w:rsidR="002C1214" w:rsidRPr="00D40BF9">
        <w:rPr>
          <w:rFonts w:ascii="Cambria" w:hAnsi="Cambria"/>
          <w:sz w:val="20"/>
          <w:szCs w:val="20"/>
          <w:lang w:val="es-ES"/>
        </w:rPr>
        <w:t>haber sido golpeado por el policía</w:t>
      </w:r>
      <w:r w:rsidR="00EE0C68" w:rsidRPr="00D40BF9">
        <w:rPr>
          <w:rFonts w:ascii="Cambria" w:hAnsi="Cambria"/>
          <w:sz w:val="20"/>
          <w:szCs w:val="20"/>
          <w:lang w:val="es-ES"/>
        </w:rPr>
        <w:t xml:space="preserve"> </w:t>
      </w:r>
      <w:r w:rsidR="00346D88">
        <w:rPr>
          <w:rFonts w:ascii="Cambria" w:hAnsi="Cambria"/>
          <w:sz w:val="20"/>
          <w:szCs w:val="20"/>
          <w:lang w:val="es-ES"/>
        </w:rPr>
        <w:t xml:space="preserve">y </w:t>
      </w:r>
      <w:r w:rsidR="003A62E9" w:rsidRPr="00D40BF9">
        <w:rPr>
          <w:rFonts w:ascii="Cambria" w:hAnsi="Cambria"/>
          <w:sz w:val="20"/>
          <w:szCs w:val="20"/>
          <w:lang w:val="es-ES"/>
        </w:rPr>
        <w:t>que su primera declaración</w:t>
      </w:r>
      <w:r w:rsidR="009F6B01">
        <w:rPr>
          <w:rFonts w:ascii="Cambria" w:hAnsi="Cambria"/>
          <w:sz w:val="20"/>
          <w:szCs w:val="20"/>
          <w:lang w:val="es-ES"/>
        </w:rPr>
        <w:t>, a raíz de la cual privaron de libertad a Julio Montejano,</w:t>
      </w:r>
      <w:r w:rsidR="003A62E9" w:rsidRPr="00D40BF9">
        <w:rPr>
          <w:rFonts w:ascii="Cambria" w:hAnsi="Cambria"/>
          <w:sz w:val="20"/>
          <w:szCs w:val="20"/>
          <w:lang w:val="es-ES"/>
        </w:rPr>
        <w:t xml:space="preserve"> la hizo por</w:t>
      </w:r>
      <w:r w:rsidR="00346D88">
        <w:rPr>
          <w:rFonts w:ascii="Cambria" w:hAnsi="Cambria"/>
          <w:sz w:val="20"/>
          <w:szCs w:val="20"/>
          <w:lang w:val="es-ES"/>
        </w:rPr>
        <w:t xml:space="preserve"> temor y por</w:t>
      </w:r>
      <w:r w:rsidR="003A62E9" w:rsidRPr="00D40BF9">
        <w:rPr>
          <w:rFonts w:ascii="Cambria" w:hAnsi="Cambria"/>
          <w:sz w:val="20"/>
          <w:szCs w:val="20"/>
          <w:lang w:val="es-ES"/>
        </w:rPr>
        <w:t xml:space="preserve"> las amenazas de l</w:t>
      </w:r>
      <w:r w:rsidR="00346D88">
        <w:rPr>
          <w:rFonts w:ascii="Cambria" w:hAnsi="Cambria"/>
          <w:sz w:val="20"/>
          <w:szCs w:val="20"/>
          <w:lang w:val="es-ES"/>
        </w:rPr>
        <w:t>os agentes policiales</w:t>
      </w:r>
      <w:r w:rsidR="003A62E9" w:rsidRPr="00D40BF9">
        <w:rPr>
          <w:rFonts w:ascii="Cambria" w:hAnsi="Cambria"/>
          <w:sz w:val="20"/>
          <w:szCs w:val="20"/>
          <w:lang w:val="es-ES"/>
        </w:rPr>
        <w:t>. En parti</w:t>
      </w:r>
      <w:r w:rsidR="004E68CE">
        <w:rPr>
          <w:rFonts w:ascii="Cambria" w:hAnsi="Cambria"/>
          <w:sz w:val="20"/>
          <w:szCs w:val="20"/>
          <w:lang w:val="es-ES"/>
        </w:rPr>
        <w:t xml:space="preserve">cular, la parte peticionaria </w:t>
      </w:r>
      <w:r w:rsidR="00A62248">
        <w:rPr>
          <w:rFonts w:ascii="Cambria" w:hAnsi="Cambria"/>
          <w:sz w:val="20"/>
          <w:szCs w:val="20"/>
          <w:lang w:val="es-ES"/>
        </w:rPr>
        <w:t xml:space="preserve">agrega que </w:t>
      </w:r>
      <w:r w:rsidR="00A62248" w:rsidRPr="00F4668D">
        <w:rPr>
          <w:rFonts w:ascii="Cambria" w:hAnsi="Cambria"/>
          <w:sz w:val="20"/>
          <w:szCs w:val="20"/>
          <w:lang w:val="es-ES"/>
        </w:rPr>
        <w:t xml:space="preserve">el </w:t>
      </w:r>
      <w:r w:rsidR="00F4668D" w:rsidRPr="00F4668D">
        <w:rPr>
          <w:rFonts w:ascii="Cambria" w:hAnsi="Cambria"/>
          <w:sz w:val="20"/>
          <w:szCs w:val="20"/>
          <w:lang w:val="es-ES"/>
        </w:rPr>
        <w:t>niño</w:t>
      </w:r>
      <w:r w:rsidR="00A62248">
        <w:rPr>
          <w:rFonts w:ascii="Cambria" w:hAnsi="Cambria"/>
          <w:sz w:val="20"/>
          <w:szCs w:val="20"/>
          <w:lang w:val="es-ES"/>
        </w:rPr>
        <w:t xml:space="preserve"> no pu</w:t>
      </w:r>
      <w:r w:rsidR="003A62E9" w:rsidRPr="00D40BF9">
        <w:rPr>
          <w:rFonts w:ascii="Cambria" w:hAnsi="Cambria"/>
          <w:sz w:val="20"/>
          <w:szCs w:val="20"/>
          <w:lang w:val="es-ES"/>
        </w:rPr>
        <w:t xml:space="preserve">do </w:t>
      </w:r>
      <w:r w:rsidR="00D26C9B" w:rsidRPr="00D40BF9">
        <w:rPr>
          <w:rFonts w:ascii="Cambria" w:hAnsi="Cambria"/>
          <w:sz w:val="20"/>
          <w:szCs w:val="20"/>
          <w:lang w:val="es-ES"/>
        </w:rPr>
        <w:t>interponer una</w:t>
      </w:r>
      <w:r w:rsidR="00EE0C68" w:rsidRPr="00D40BF9">
        <w:rPr>
          <w:rFonts w:ascii="Cambria" w:hAnsi="Cambria"/>
          <w:sz w:val="20"/>
          <w:szCs w:val="20"/>
          <w:lang w:val="es-ES"/>
        </w:rPr>
        <w:t xml:space="preserve"> </w:t>
      </w:r>
      <w:r w:rsidR="006B559E" w:rsidRPr="00D40BF9">
        <w:rPr>
          <w:rFonts w:ascii="Cambria" w:hAnsi="Cambria"/>
          <w:sz w:val="20"/>
          <w:szCs w:val="20"/>
          <w:lang w:val="es-ES"/>
        </w:rPr>
        <w:t xml:space="preserve">denuncia </w:t>
      </w:r>
      <w:r w:rsidR="00EE0C68" w:rsidRPr="00D40BF9">
        <w:rPr>
          <w:rFonts w:ascii="Cambria" w:hAnsi="Cambria"/>
          <w:sz w:val="20"/>
          <w:szCs w:val="20"/>
          <w:lang w:val="es-ES"/>
        </w:rPr>
        <w:t>por estar bajo custodia del Sistema Nacional para el Desarrollo Integral de la Familia (</w:t>
      </w:r>
      <w:r w:rsidR="00FC6054">
        <w:rPr>
          <w:rFonts w:ascii="Cambria" w:hAnsi="Cambria"/>
          <w:sz w:val="20"/>
          <w:szCs w:val="20"/>
          <w:lang w:val="es-ES"/>
        </w:rPr>
        <w:t>en adelante “</w:t>
      </w:r>
      <w:r w:rsidR="006B559E" w:rsidRPr="00D40BF9">
        <w:rPr>
          <w:rFonts w:ascii="Cambria" w:hAnsi="Cambria"/>
          <w:sz w:val="20"/>
          <w:szCs w:val="20"/>
          <w:lang w:val="es-ES"/>
        </w:rPr>
        <w:t>DIF</w:t>
      </w:r>
      <w:r w:rsidR="00FC6054">
        <w:rPr>
          <w:rFonts w:ascii="Cambria" w:hAnsi="Cambria"/>
          <w:sz w:val="20"/>
          <w:szCs w:val="20"/>
          <w:lang w:val="es-ES"/>
        </w:rPr>
        <w:t>”</w:t>
      </w:r>
      <w:r w:rsidR="00EE0C68" w:rsidRPr="00D40BF9">
        <w:rPr>
          <w:rFonts w:ascii="Cambria" w:hAnsi="Cambria"/>
          <w:sz w:val="20"/>
          <w:szCs w:val="20"/>
          <w:lang w:val="es-ES"/>
        </w:rPr>
        <w:t>)</w:t>
      </w:r>
      <w:r w:rsidR="00D26C9B" w:rsidRPr="00D40BF9">
        <w:rPr>
          <w:rFonts w:ascii="Cambria" w:hAnsi="Cambria"/>
          <w:sz w:val="20"/>
          <w:szCs w:val="20"/>
          <w:lang w:val="es-ES"/>
        </w:rPr>
        <w:t xml:space="preserve"> y </w:t>
      </w:r>
      <w:r w:rsidR="003A62E9" w:rsidRPr="00D40BF9">
        <w:rPr>
          <w:rFonts w:ascii="Cambria" w:hAnsi="Cambria"/>
          <w:sz w:val="20"/>
          <w:szCs w:val="20"/>
          <w:lang w:val="es-ES"/>
        </w:rPr>
        <w:t xml:space="preserve">que estos hechos no </w:t>
      </w:r>
      <w:r w:rsidR="00F26255">
        <w:rPr>
          <w:rFonts w:ascii="Cambria" w:hAnsi="Cambria"/>
          <w:sz w:val="20"/>
          <w:szCs w:val="20"/>
          <w:lang w:val="es-ES"/>
        </w:rPr>
        <w:t>fueron</w:t>
      </w:r>
      <w:r w:rsidR="00D26C9B" w:rsidRPr="00D40BF9">
        <w:rPr>
          <w:rFonts w:ascii="Cambria" w:hAnsi="Cambria"/>
          <w:sz w:val="20"/>
          <w:szCs w:val="20"/>
          <w:lang w:val="es-ES"/>
        </w:rPr>
        <w:t xml:space="preserve"> investigado</w:t>
      </w:r>
      <w:r w:rsidR="003A62E9" w:rsidRPr="00D40BF9">
        <w:rPr>
          <w:rFonts w:ascii="Cambria" w:hAnsi="Cambria"/>
          <w:sz w:val="20"/>
          <w:szCs w:val="20"/>
          <w:lang w:val="es-ES"/>
        </w:rPr>
        <w:t>s</w:t>
      </w:r>
      <w:r w:rsidR="006B559E" w:rsidRPr="00D40BF9">
        <w:rPr>
          <w:rFonts w:ascii="Cambria" w:hAnsi="Cambria"/>
          <w:sz w:val="20"/>
          <w:szCs w:val="20"/>
          <w:lang w:val="es-ES"/>
        </w:rPr>
        <w:t>.</w:t>
      </w:r>
      <w:r w:rsidR="00D26C9B" w:rsidRPr="00D40BF9">
        <w:rPr>
          <w:rFonts w:ascii="Cambria" w:hAnsi="Cambria"/>
          <w:sz w:val="20"/>
          <w:szCs w:val="20"/>
          <w:lang w:val="es-ES"/>
        </w:rPr>
        <w:t xml:space="preserve"> </w:t>
      </w:r>
    </w:p>
    <w:p w14:paraId="03A1AF3E" w14:textId="77777777" w:rsidR="0094184A" w:rsidRDefault="0094184A" w:rsidP="0094184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13D9CB05" w14:textId="6A533CC0" w:rsidR="00023319" w:rsidRDefault="00F525FD" w:rsidP="00D40BF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r w:rsidRPr="00D40BF9">
        <w:rPr>
          <w:sz w:val="20"/>
          <w:szCs w:val="20"/>
          <w:lang w:val="es-ES"/>
        </w:rPr>
        <w:t>Finalmente, l</w:t>
      </w:r>
      <w:r w:rsidR="00863A9A" w:rsidRPr="00D40BF9">
        <w:rPr>
          <w:sz w:val="20"/>
          <w:szCs w:val="20"/>
          <w:lang w:val="es-ES"/>
        </w:rPr>
        <w:t xml:space="preserve">a parte peticionaria </w:t>
      </w:r>
      <w:r w:rsidR="00074B7B" w:rsidRPr="00D40BF9">
        <w:rPr>
          <w:sz w:val="20"/>
          <w:szCs w:val="20"/>
          <w:lang w:val="es-ES"/>
        </w:rPr>
        <w:t>alega</w:t>
      </w:r>
      <w:r w:rsidR="000222A7" w:rsidRPr="00D40BF9">
        <w:rPr>
          <w:sz w:val="20"/>
          <w:szCs w:val="20"/>
          <w:lang w:val="es-ES"/>
        </w:rPr>
        <w:t xml:space="preserve"> la violación de los derechos de Julio Montejano en el marco </w:t>
      </w:r>
      <w:r w:rsidR="00E67AEE" w:rsidRPr="00D40BF9">
        <w:rPr>
          <w:sz w:val="20"/>
          <w:szCs w:val="20"/>
          <w:lang w:val="es-ES"/>
        </w:rPr>
        <w:t>de la causa</w:t>
      </w:r>
      <w:r w:rsidR="00561E61" w:rsidRPr="00D40BF9">
        <w:rPr>
          <w:sz w:val="20"/>
          <w:szCs w:val="20"/>
          <w:lang w:val="es-ES"/>
        </w:rPr>
        <w:t xml:space="preserve"> civil </w:t>
      </w:r>
      <w:r w:rsidR="00E67AEE" w:rsidRPr="00D40BF9">
        <w:rPr>
          <w:sz w:val="20"/>
          <w:szCs w:val="20"/>
          <w:lang w:val="es-ES"/>
        </w:rPr>
        <w:t xml:space="preserve">iniciada </w:t>
      </w:r>
      <w:r w:rsidR="00476B9C">
        <w:rPr>
          <w:sz w:val="20"/>
          <w:szCs w:val="20"/>
          <w:lang w:val="es-ES"/>
        </w:rPr>
        <w:t xml:space="preserve">el 14 de septiembre </w:t>
      </w:r>
      <w:r w:rsidR="004A5D20" w:rsidRPr="00D40BF9">
        <w:rPr>
          <w:sz w:val="20"/>
          <w:szCs w:val="20"/>
          <w:lang w:val="es-ES"/>
        </w:rPr>
        <w:t xml:space="preserve">de 2010 </w:t>
      </w:r>
      <w:r w:rsidR="00505F02">
        <w:rPr>
          <w:sz w:val="20"/>
          <w:szCs w:val="20"/>
          <w:lang w:val="es-ES"/>
        </w:rPr>
        <w:t xml:space="preserve">a raíz de la demanda </w:t>
      </w:r>
      <w:r w:rsidR="00074B7B" w:rsidRPr="00D40BF9">
        <w:rPr>
          <w:sz w:val="20"/>
          <w:szCs w:val="20"/>
          <w:lang w:val="es-ES"/>
        </w:rPr>
        <w:t xml:space="preserve">por daños morales </w:t>
      </w:r>
      <w:r w:rsidR="00D36E42" w:rsidRPr="00D40BF9">
        <w:rPr>
          <w:sz w:val="20"/>
          <w:szCs w:val="20"/>
          <w:lang w:val="es-ES"/>
        </w:rPr>
        <w:t xml:space="preserve">en contra del </w:t>
      </w:r>
      <w:r w:rsidR="00D2756E" w:rsidRPr="00D40BF9">
        <w:rPr>
          <w:sz w:val="20"/>
          <w:szCs w:val="20"/>
          <w:lang w:val="es-ES"/>
        </w:rPr>
        <w:t>periódico “La Prensa”</w:t>
      </w:r>
      <w:r w:rsidR="008037A7">
        <w:rPr>
          <w:sz w:val="20"/>
          <w:szCs w:val="20"/>
          <w:lang w:val="es-ES"/>
        </w:rPr>
        <w:t>, propiedad de la Organización Editorial Mexicana</w:t>
      </w:r>
      <w:r w:rsidR="00D36E42" w:rsidRPr="00D40BF9">
        <w:rPr>
          <w:sz w:val="20"/>
          <w:szCs w:val="20"/>
          <w:lang w:val="es-ES"/>
        </w:rPr>
        <w:t xml:space="preserve">. En este sentido, describe que </w:t>
      </w:r>
      <w:r w:rsidR="000B20F6">
        <w:rPr>
          <w:sz w:val="20"/>
          <w:szCs w:val="20"/>
          <w:lang w:val="es-ES"/>
        </w:rPr>
        <w:t>periodistas de “La Prensa” fueron los fotógrafos</w:t>
      </w:r>
      <w:r w:rsidR="000B20F6" w:rsidRPr="000B20F6">
        <w:rPr>
          <w:rFonts w:eastAsia="Arial Unicode MS" w:cs="Times New Roman"/>
          <w:color w:val="auto"/>
          <w:sz w:val="20"/>
          <w:szCs w:val="20"/>
          <w:lang w:val="es-ES" w:eastAsia="en-US"/>
        </w:rPr>
        <w:t xml:space="preserve"> </w:t>
      </w:r>
      <w:r w:rsidR="000B20F6">
        <w:rPr>
          <w:rFonts w:eastAsia="Arial Unicode MS" w:cs="Times New Roman"/>
          <w:color w:val="auto"/>
          <w:sz w:val="20"/>
          <w:szCs w:val="20"/>
          <w:lang w:val="es-ES" w:eastAsia="en-US"/>
        </w:rPr>
        <w:t xml:space="preserve">de las fotos tomadas al señor Montejano en la oficina del Ministerio Público el 8 de agosto y que al día siguiente, </w:t>
      </w:r>
      <w:r w:rsidR="004A5D20" w:rsidRPr="00D40BF9">
        <w:rPr>
          <w:sz w:val="20"/>
          <w:szCs w:val="20"/>
          <w:lang w:val="es-ES"/>
        </w:rPr>
        <w:t>el 9 de agosto de 2009</w:t>
      </w:r>
      <w:r w:rsidR="000B20F6">
        <w:rPr>
          <w:sz w:val="20"/>
          <w:szCs w:val="20"/>
          <w:lang w:val="es-ES"/>
        </w:rPr>
        <w:t>,</w:t>
      </w:r>
      <w:r w:rsidR="004A5D20" w:rsidRPr="00D40BF9">
        <w:rPr>
          <w:sz w:val="20"/>
          <w:szCs w:val="20"/>
          <w:lang w:val="es-ES"/>
        </w:rPr>
        <w:t xml:space="preserve"> </w:t>
      </w:r>
      <w:r w:rsidR="00D36E42" w:rsidRPr="00D40BF9">
        <w:rPr>
          <w:sz w:val="20"/>
          <w:szCs w:val="20"/>
          <w:lang w:val="es-ES"/>
        </w:rPr>
        <w:t xml:space="preserve">este </w:t>
      </w:r>
      <w:r w:rsidR="009C44CB">
        <w:rPr>
          <w:sz w:val="20"/>
          <w:szCs w:val="20"/>
          <w:lang w:val="es-ES"/>
        </w:rPr>
        <w:t xml:space="preserve">mismo </w:t>
      </w:r>
      <w:r w:rsidR="00D36E42" w:rsidRPr="00D40BF9">
        <w:rPr>
          <w:sz w:val="20"/>
          <w:szCs w:val="20"/>
          <w:lang w:val="es-ES"/>
        </w:rPr>
        <w:t>periódico pu</w:t>
      </w:r>
      <w:r w:rsidR="00FC6054">
        <w:rPr>
          <w:sz w:val="20"/>
          <w:szCs w:val="20"/>
          <w:lang w:val="es-ES"/>
        </w:rPr>
        <w:t>blic</w:t>
      </w:r>
      <w:r w:rsidR="009C44CB">
        <w:rPr>
          <w:sz w:val="20"/>
          <w:szCs w:val="20"/>
          <w:lang w:val="es-ES"/>
        </w:rPr>
        <w:t>ó</w:t>
      </w:r>
      <w:r w:rsidR="004B5305">
        <w:rPr>
          <w:sz w:val="20"/>
          <w:szCs w:val="20"/>
          <w:lang w:val="es-ES"/>
        </w:rPr>
        <w:t xml:space="preserve"> </w:t>
      </w:r>
      <w:r w:rsidR="00FC6054">
        <w:rPr>
          <w:sz w:val="20"/>
          <w:szCs w:val="20"/>
          <w:lang w:val="es-ES"/>
        </w:rPr>
        <w:t xml:space="preserve"> un artículo que report</w:t>
      </w:r>
      <w:r w:rsidR="004B5305">
        <w:rPr>
          <w:sz w:val="20"/>
          <w:szCs w:val="20"/>
          <w:lang w:val="es-ES"/>
        </w:rPr>
        <w:t>ó</w:t>
      </w:r>
      <w:r w:rsidR="00FC6054">
        <w:rPr>
          <w:sz w:val="20"/>
          <w:szCs w:val="20"/>
          <w:lang w:val="es-ES"/>
        </w:rPr>
        <w:t xml:space="preserve"> la</w:t>
      </w:r>
      <w:r w:rsidR="00D36E42" w:rsidRPr="00D40BF9">
        <w:rPr>
          <w:sz w:val="20"/>
          <w:szCs w:val="20"/>
          <w:lang w:val="es-ES"/>
        </w:rPr>
        <w:t xml:space="preserve"> detención “de forma mentirosa y difamatoria”</w:t>
      </w:r>
      <w:r w:rsidR="00C34173">
        <w:rPr>
          <w:sz w:val="20"/>
          <w:szCs w:val="20"/>
          <w:lang w:val="es-ES"/>
        </w:rPr>
        <w:t xml:space="preserve"> causándole a él y a su familia graves afectaciones</w:t>
      </w:r>
      <w:r w:rsidR="00D36E42" w:rsidRPr="00D40BF9">
        <w:rPr>
          <w:sz w:val="20"/>
          <w:szCs w:val="20"/>
          <w:lang w:val="es-ES"/>
        </w:rPr>
        <w:t xml:space="preserve">. La parte peticionaria sostiene que la nota no </w:t>
      </w:r>
      <w:r w:rsidR="00503BDD" w:rsidRPr="00D40BF9">
        <w:rPr>
          <w:sz w:val="20"/>
          <w:szCs w:val="20"/>
          <w:lang w:val="es-ES"/>
        </w:rPr>
        <w:t>era</w:t>
      </w:r>
      <w:r w:rsidR="00D36E42" w:rsidRPr="00D40BF9">
        <w:rPr>
          <w:sz w:val="20"/>
          <w:szCs w:val="20"/>
          <w:lang w:val="es-ES"/>
        </w:rPr>
        <w:t xml:space="preserve"> verás</w:t>
      </w:r>
      <w:r w:rsidR="00503BDD" w:rsidRPr="00D40BF9">
        <w:rPr>
          <w:sz w:val="20"/>
          <w:szCs w:val="20"/>
          <w:lang w:val="es-ES"/>
        </w:rPr>
        <w:t xml:space="preserve">, estaba </w:t>
      </w:r>
      <w:r w:rsidR="00D36E42" w:rsidRPr="00D40BF9">
        <w:rPr>
          <w:sz w:val="20"/>
          <w:szCs w:val="20"/>
          <w:lang w:val="es-ES"/>
        </w:rPr>
        <w:t xml:space="preserve">llena de calificativos denigrantes hacia </w:t>
      </w:r>
      <w:r w:rsidR="00505F02">
        <w:rPr>
          <w:sz w:val="20"/>
          <w:szCs w:val="20"/>
          <w:lang w:val="es-ES"/>
        </w:rPr>
        <w:t>el señor Montejano</w:t>
      </w:r>
      <w:r w:rsidR="005C7F67">
        <w:rPr>
          <w:rStyle w:val="FootnoteReference"/>
          <w:sz w:val="20"/>
          <w:szCs w:val="20"/>
          <w:lang w:val="es-ES"/>
        </w:rPr>
        <w:footnoteReference w:id="13"/>
      </w:r>
      <w:r w:rsidR="00074B7B" w:rsidRPr="00D40BF9">
        <w:rPr>
          <w:sz w:val="20"/>
          <w:szCs w:val="20"/>
          <w:lang w:val="es-ES"/>
        </w:rPr>
        <w:t xml:space="preserve">. </w:t>
      </w:r>
      <w:r w:rsidR="009B5FA7">
        <w:rPr>
          <w:sz w:val="20"/>
          <w:szCs w:val="20"/>
          <w:lang w:val="es-ES"/>
        </w:rPr>
        <w:t>D</w:t>
      </w:r>
      <w:r w:rsidR="00561E61" w:rsidRPr="00D40BF9">
        <w:rPr>
          <w:sz w:val="20"/>
          <w:szCs w:val="20"/>
          <w:lang w:val="es-ES"/>
        </w:rPr>
        <w:t>e</w:t>
      </w:r>
      <w:r w:rsidR="00302B6B">
        <w:rPr>
          <w:sz w:val="20"/>
          <w:szCs w:val="20"/>
          <w:lang w:val="es-ES"/>
        </w:rPr>
        <w:t xml:space="preserve"> acuerdo a información presentada en el expediente, </w:t>
      </w:r>
      <w:r w:rsidR="00561E61" w:rsidRPr="00D40BF9">
        <w:rPr>
          <w:sz w:val="20"/>
          <w:szCs w:val="20"/>
          <w:lang w:val="es-ES"/>
        </w:rPr>
        <w:t>l</w:t>
      </w:r>
      <w:r w:rsidR="00B82359" w:rsidRPr="00D40BF9">
        <w:rPr>
          <w:sz w:val="20"/>
          <w:szCs w:val="20"/>
          <w:lang w:val="es-ES"/>
        </w:rPr>
        <w:t>a demanda</w:t>
      </w:r>
      <w:r w:rsidR="00074B7B" w:rsidRPr="00D40BF9">
        <w:rPr>
          <w:sz w:val="20"/>
          <w:szCs w:val="20"/>
          <w:lang w:val="es-ES"/>
        </w:rPr>
        <w:t xml:space="preserve"> civil</w:t>
      </w:r>
      <w:r w:rsidR="00B82359" w:rsidRPr="00D40BF9">
        <w:rPr>
          <w:sz w:val="20"/>
          <w:szCs w:val="20"/>
          <w:lang w:val="es-ES"/>
        </w:rPr>
        <w:t xml:space="preserve"> fue </w:t>
      </w:r>
      <w:r w:rsidR="00074B7B" w:rsidRPr="00D40BF9">
        <w:rPr>
          <w:sz w:val="20"/>
          <w:szCs w:val="20"/>
          <w:lang w:val="es-ES"/>
        </w:rPr>
        <w:t>rechazada</w:t>
      </w:r>
      <w:r w:rsidR="00561E61" w:rsidRPr="00D40BF9">
        <w:rPr>
          <w:sz w:val="20"/>
          <w:szCs w:val="20"/>
          <w:lang w:val="es-ES"/>
        </w:rPr>
        <w:t xml:space="preserve"> mediante </w:t>
      </w:r>
      <w:r w:rsidR="00453073" w:rsidRPr="00D40BF9">
        <w:rPr>
          <w:sz w:val="20"/>
          <w:szCs w:val="20"/>
          <w:lang w:val="es-ES"/>
        </w:rPr>
        <w:t>sentencia dictada el 31 de mayo del 2012 por el Juez Qu</w:t>
      </w:r>
      <w:r w:rsidR="00561E61" w:rsidRPr="00D40BF9">
        <w:rPr>
          <w:sz w:val="20"/>
          <w:szCs w:val="20"/>
          <w:lang w:val="es-ES"/>
        </w:rPr>
        <w:t xml:space="preserve">into Civil del Distrito Federal </w:t>
      </w:r>
      <w:r w:rsidR="00EE6337">
        <w:rPr>
          <w:sz w:val="20"/>
          <w:szCs w:val="20"/>
          <w:lang w:val="es-ES"/>
        </w:rPr>
        <w:t xml:space="preserve">al considerar que </w:t>
      </w:r>
      <w:r w:rsidR="00EA4AFB">
        <w:rPr>
          <w:sz w:val="20"/>
          <w:szCs w:val="20"/>
          <w:lang w:val="es-ES"/>
        </w:rPr>
        <w:t xml:space="preserve">la parte actora no </w:t>
      </w:r>
      <w:r w:rsidR="00EE6337">
        <w:rPr>
          <w:sz w:val="20"/>
          <w:szCs w:val="20"/>
          <w:lang w:val="es-ES"/>
        </w:rPr>
        <w:t xml:space="preserve">había </w:t>
      </w:r>
      <w:r w:rsidR="00EA4AFB">
        <w:rPr>
          <w:sz w:val="20"/>
          <w:szCs w:val="20"/>
          <w:lang w:val="es-ES"/>
        </w:rPr>
        <w:t>acredit</w:t>
      </w:r>
      <w:r w:rsidR="00EE6337">
        <w:rPr>
          <w:sz w:val="20"/>
          <w:szCs w:val="20"/>
          <w:lang w:val="es-ES"/>
        </w:rPr>
        <w:t xml:space="preserve">ado </w:t>
      </w:r>
      <w:r w:rsidR="00EA4AFB">
        <w:rPr>
          <w:sz w:val="20"/>
          <w:szCs w:val="20"/>
          <w:lang w:val="es-ES"/>
        </w:rPr>
        <w:t>su acción</w:t>
      </w:r>
      <w:r w:rsidR="00F113E4">
        <w:rPr>
          <w:sz w:val="20"/>
          <w:szCs w:val="20"/>
          <w:lang w:val="es-ES"/>
        </w:rPr>
        <w:t xml:space="preserve"> de daño moral </w:t>
      </w:r>
      <w:r w:rsidR="00EE6337">
        <w:rPr>
          <w:sz w:val="20"/>
          <w:szCs w:val="20"/>
          <w:lang w:val="es-ES"/>
        </w:rPr>
        <w:t xml:space="preserve">dado </w:t>
      </w:r>
      <w:r w:rsidR="00F113E4">
        <w:rPr>
          <w:sz w:val="20"/>
          <w:szCs w:val="20"/>
          <w:lang w:val="es-ES"/>
        </w:rPr>
        <w:t xml:space="preserve">“que era su obligación aportar el cúmulo de pruebas suficientes y necesarias para crear convicción de que lo vivido fue cierto, </w:t>
      </w:r>
      <w:r w:rsidR="00EE6337">
        <w:rPr>
          <w:sz w:val="20"/>
          <w:szCs w:val="20"/>
          <w:lang w:val="es-ES"/>
        </w:rPr>
        <w:t xml:space="preserve">[y] </w:t>
      </w:r>
      <w:r w:rsidR="00F113E4">
        <w:rPr>
          <w:sz w:val="20"/>
          <w:szCs w:val="20"/>
          <w:lang w:val="es-ES"/>
        </w:rPr>
        <w:t>(…) que existió un íntima relación entre los eventos sucedidos y los daños”</w:t>
      </w:r>
      <w:r w:rsidR="00023319">
        <w:rPr>
          <w:sz w:val="20"/>
          <w:szCs w:val="20"/>
          <w:lang w:val="es-ES"/>
        </w:rPr>
        <w:t xml:space="preserve">. </w:t>
      </w:r>
      <w:r w:rsidR="00EE6337">
        <w:rPr>
          <w:sz w:val="20"/>
          <w:szCs w:val="20"/>
          <w:lang w:val="es-ES"/>
        </w:rPr>
        <w:t>Especifica</w:t>
      </w:r>
      <w:r w:rsidR="00EE6337" w:rsidRPr="00D40BF9">
        <w:rPr>
          <w:sz w:val="20"/>
          <w:szCs w:val="20"/>
          <w:lang w:val="es-ES"/>
        </w:rPr>
        <w:t xml:space="preserve"> </w:t>
      </w:r>
      <w:r w:rsidR="00EE6337">
        <w:rPr>
          <w:sz w:val="20"/>
          <w:szCs w:val="20"/>
          <w:lang w:val="es-ES"/>
        </w:rPr>
        <w:t xml:space="preserve">que a raíz de lo anterior, </w:t>
      </w:r>
      <w:r w:rsidR="00561E61" w:rsidRPr="00D40BF9">
        <w:rPr>
          <w:sz w:val="20"/>
          <w:szCs w:val="20"/>
          <w:lang w:val="es-ES"/>
        </w:rPr>
        <w:t>Julio Montejano</w:t>
      </w:r>
      <w:r w:rsidR="008037A7">
        <w:rPr>
          <w:sz w:val="20"/>
          <w:szCs w:val="20"/>
          <w:lang w:val="es-ES"/>
        </w:rPr>
        <w:t xml:space="preserve"> </w:t>
      </w:r>
      <w:r w:rsidR="00561E61" w:rsidRPr="00D40BF9">
        <w:rPr>
          <w:sz w:val="20"/>
          <w:szCs w:val="20"/>
          <w:lang w:val="es-ES"/>
        </w:rPr>
        <w:t>int</w:t>
      </w:r>
      <w:r w:rsidR="00503BDD" w:rsidRPr="00D40BF9">
        <w:rPr>
          <w:sz w:val="20"/>
          <w:szCs w:val="20"/>
          <w:lang w:val="es-ES"/>
        </w:rPr>
        <w:t>erpuso un recurso de apelación</w:t>
      </w:r>
      <w:r w:rsidR="00023319">
        <w:rPr>
          <w:sz w:val="20"/>
          <w:szCs w:val="20"/>
          <w:lang w:val="es-ES"/>
        </w:rPr>
        <w:t xml:space="preserve"> el cual fue rechazado mediante sentencia dictada por </w:t>
      </w:r>
      <w:r w:rsidR="0090563B" w:rsidRPr="00D40BF9">
        <w:rPr>
          <w:sz w:val="20"/>
          <w:szCs w:val="20"/>
          <w:lang w:val="es-ES"/>
        </w:rPr>
        <w:t>la Novena Sala Civil del Tribunal Superior d</w:t>
      </w:r>
      <w:r w:rsidR="00023319">
        <w:rPr>
          <w:sz w:val="20"/>
          <w:szCs w:val="20"/>
          <w:lang w:val="es-ES"/>
        </w:rPr>
        <w:t xml:space="preserve">e Justicia del Distrito Federal </w:t>
      </w:r>
      <w:r w:rsidR="00EA4AFB">
        <w:rPr>
          <w:sz w:val="20"/>
          <w:szCs w:val="20"/>
          <w:lang w:val="es-ES"/>
        </w:rPr>
        <w:t xml:space="preserve">el </w:t>
      </w:r>
      <w:r w:rsidR="00F40132">
        <w:rPr>
          <w:sz w:val="20"/>
          <w:szCs w:val="20"/>
          <w:lang w:val="es-ES"/>
        </w:rPr>
        <w:t>9</w:t>
      </w:r>
      <w:r w:rsidR="00142570">
        <w:rPr>
          <w:sz w:val="20"/>
          <w:szCs w:val="20"/>
          <w:lang w:val="es-ES"/>
        </w:rPr>
        <w:t xml:space="preserve"> de agosto </w:t>
      </w:r>
      <w:r w:rsidR="00023319" w:rsidRPr="00D40BF9">
        <w:rPr>
          <w:sz w:val="20"/>
          <w:szCs w:val="20"/>
          <w:lang w:val="es-ES"/>
        </w:rPr>
        <w:t>de 2012</w:t>
      </w:r>
      <w:r w:rsidR="00023319">
        <w:rPr>
          <w:sz w:val="20"/>
          <w:szCs w:val="20"/>
          <w:lang w:val="es-ES"/>
        </w:rPr>
        <w:t xml:space="preserve">. </w:t>
      </w:r>
      <w:r w:rsidR="008037A7">
        <w:rPr>
          <w:sz w:val="20"/>
          <w:szCs w:val="20"/>
          <w:lang w:val="es-ES"/>
        </w:rPr>
        <w:t xml:space="preserve">Sostiene </w:t>
      </w:r>
      <w:r w:rsidR="00911DE5">
        <w:rPr>
          <w:sz w:val="20"/>
          <w:szCs w:val="20"/>
          <w:lang w:val="es-ES"/>
        </w:rPr>
        <w:t xml:space="preserve">que las autoridades judiciales determinaron que los periodistas actuaron </w:t>
      </w:r>
      <w:r w:rsidR="00BF013E">
        <w:rPr>
          <w:sz w:val="20"/>
          <w:szCs w:val="20"/>
          <w:lang w:val="es-ES"/>
        </w:rPr>
        <w:t>en el marco</w:t>
      </w:r>
      <w:r w:rsidR="00911DE5">
        <w:rPr>
          <w:sz w:val="20"/>
          <w:szCs w:val="20"/>
          <w:lang w:val="es-ES"/>
        </w:rPr>
        <w:t xml:space="preserve"> de su libertad de expresión en virtud </w:t>
      </w:r>
      <w:r w:rsidR="00BF013E">
        <w:rPr>
          <w:sz w:val="20"/>
          <w:szCs w:val="20"/>
          <w:lang w:val="es-ES"/>
        </w:rPr>
        <w:t>que existía</w:t>
      </w:r>
      <w:r w:rsidR="00911DE5">
        <w:rPr>
          <w:sz w:val="20"/>
          <w:szCs w:val="20"/>
          <w:lang w:val="es-ES"/>
        </w:rPr>
        <w:t xml:space="preserve"> un expediente penal</w:t>
      </w:r>
      <w:r w:rsidR="00302B6B">
        <w:rPr>
          <w:sz w:val="20"/>
          <w:szCs w:val="20"/>
          <w:lang w:val="es-ES"/>
        </w:rPr>
        <w:t xml:space="preserve"> y </w:t>
      </w:r>
      <w:r w:rsidR="00EA4AFB">
        <w:rPr>
          <w:sz w:val="20"/>
          <w:szCs w:val="20"/>
          <w:lang w:val="es-ES"/>
        </w:rPr>
        <w:t>conden</w:t>
      </w:r>
      <w:r w:rsidR="00302B6B">
        <w:rPr>
          <w:sz w:val="20"/>
          <w:szCs w:val="20"/>
          <w:lang w:val="es-ES"/>
        </w:rPr>
        <w:t xml:space="preserve">aron </w:t>
      </w:r>
      <w:r w:rsidR="00EA4AFB">
        <w:rPr>
          <w:sz w:val="20"/>
          <w:szCs w:val="20"/>
          <w:lang w:val="es-ES"/>
        </w:rPr>
        <w:t>al Sr. Montejano al pago de gastos y costas</w:t>
      </w:r>
      <w:r w:rsidR="00911DE5">
        <w:rPr>
          <w:sz w:val="20"/>
          <w:szCs w:val="20"/>
          <w:lang w:val="es-ES"/>
        </w:rPr>
        <w:t xml:space="preserve">. </w:t>
      </w:r>
    </w:p>
    <w:p w14:paraId="42D28598" w14:textId="77777777" w:rsidR="00023319" w:rsidRPr="00023319" w:rsidRDefault="00023319" w:rsidP="00023319">
      <w:pPr>
        <w:pStyle w:val="ListParagraph"/>
        <w:rPr>
          <w:sz w:val="20"/>
          <w:szCs w:val="20"/>
          <w:lang w:val="es-ES"/>
        </w:rPr>
      </w:pPr>
    </w:p>
    <w:p w14:paraId="36BE2028" w14:textId="195FA5B3" w:rsidR="00E72071" w:rsidRPr="009B5FA7" w:rsidRDefault="009B5FA7" w:rsidP="009B5FA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r>
        <w:rPr>
          <w:sz w:val="20"/>
          <w:szCs w:val="20"/>
          <w:lang w:val="es-ES"/>
        </w:rPr>
        <w:t>L</w:t>
      </w:r>
      <w:r w:rsidR="00EA4AFB" w:rsidRPr="00EA4AFB">
        <w:rPr>
          <w:sz w:val="20"/>
          <w:szCs w:val="20"/>
          <w:lang w:val="es-ES"/>
        </w:rPr>
        <w:t xml:space="preserve">a parte peticionaria describe que </w:t>
      </w:r>
      <w:r w:rsidR="00503BDD" w:rsidRPr="00EA4AFB">
        <w:rPr>
          <w:sz w:val="20"/>
          <w:szCs w:val="20"/>
          <w:lang w:val="es-ES"/>
        </w:rPr>
        <w:t xml:space="preserve">el </w:t>
      </w:r>
      <w:r w:rsidR="00487897" w:rsidRPr="00EA4AFB">
        <w:rPr>
          <w:sz w:val="20"/>
          <w:szCs w:val="20"/>
          <w:lang w:val="es-ES"/>
        </w:rPr>
        <w:t xml:space="preserve">10 de agosto </w:t>
      </w:r>
      <w:r w:rsidR="00503BDD" w:rsidRPr="00EA4AFB">
        <w:rPr>
          <w:sz w:val="20"/>
          <w:szCs w:val="20"/>
          <w:lang w:val="es-ES"/>
        </w:rPr>
        <w:t>de 2012</w:t>
      </w:r>
      <w:r w:rsidR="00C15822" w:rsidRPr="00EA4AFB">
        <w:rPr>
          <w:sz w:val="20"/>
          <w:szCs w:val="20"/>
          <w:lang w:val="es-ES"/>
        </w:rPr>
        <w:t>,</w:t>
      </w:r>
      <w:r w:rsidR="00503BDD" w:rsidRPr="00EA4AFB">
        <w:rPr>
          <w:sz w:val="20"/>
          <w:szCs w:val="20"/>
          <w:lang w:val="es-ES"/>
        </w:rPr>
        <w:t xml:space="preserve"> el señor Montejano interpuso un amparo directo el cual fue rechazado </w:t>
      </w:r>
      <w:r w:rsidR="00DA402F">
        <w:rPr>
          <w:sz w:val="20"/>
          <w:szCs w:val="20"/>
          <w:lang w:val="es-ES"/>
        </w:rPr>
        <w:t>el 10 de enero de 2013 por el Dé</w:t>
      </w:r>
      <w:r w:rsidR="00503BDD" w:rsidRPr="00EA4AFB">
        <w:rPr>
          <w:sz w:val="20"/>
          <w:szCs w:val="20"/>
          <w:lang w:val="es-ES"/>
        </w:rPr>
        <w:t>cimo</w:t>
      </w:r>
      <w:r w:rsidR="00DA402F">
        <w:rPr>
          <w:sz w:val="20"/>
          <w:szCs w:val="20"/>
          <w:lang w:val="es-ES"/>
        </w:rPr>
        <w:t xml:space="preserve"> </w:t>
      </w:r>
      <w:r w:rsidR="00503BDD" w:rsidRPr="00EA4AFB">
        <w:rPr>
          <w:sz w:val="20"/>
          <w:szCs w:val="20"/>
          <w:lang w:val="es-ES"/>
        </w:rPr>
        <w:t>segundo Tribunal Colegiado en materia civil del Primer Circuito.</w:t>
      </w:r>
      <w:r w:rsidR="00AE6865" w:rsidRPr="00EA4AFB">
        <w:rPr>
          <w:sz w:val="20"/>
          <w:szCs w:val="20"/>
          <w:lang w:val="es-ES"/>
        </w:rPr>
        <w:t xml:space="preserve"> En dicho proceso, </w:t>
      </w:r>
      <w:r w:rsidR="00FC6054" w:rsidRPr="00EA4AFB">
        <w:rPr>
          <w:sz w:val="20"/>
          <w:szCs w:val="20"/>
          <w:lang w:val="es-ES"/>
        </w:rPr>
        <w:t xml:space="preserve">la presunta víctima </w:t>
      </w:r>
      <w:r w:rsidR="00AE6865" w:rsidRPr="00EA4AFB">
        <w:rPr>
          <w:sz w:val="20"/>
          <w:szCs w:val="20"/>
          <w:lang w:val="es-ES"/>
        </w:rPr>
        <w:t xml:space="preserve">alegó que </w:t>
      </w:r>
      <w:r w:rsidR="00AF44EF" w:rsidRPr="00EA4AFB">
        <w:rPr>
          <w:sz w:val="20"/>
          <w:szCs w:val="20"/>
          <w:lang w:val="es-ES"/>
        </w:rPr>
        <w:t>se</w:t>
      </w:r>
      <w:r w:rsidR="00AE6865" w:rsidRPr="00EA4AFB">
        <w:rPr>
          <w:sz w:val="20"/>
          <w:szCs w:val="20"/>
          <w:lang w:val="es-ES"/>
        </w:rPr>
        <w:t xml:space="preserve"> había aplicado</w:t>
      </w:r>
      <w:r w:rsidR="0096061C" w:rsidRPr="00EA4AFB">
        <w:rPr>
          <w:sz w:val="20"/>
          <w:szCs w:val="20"/>
          <w:lang w:val="es-ES"/>
        </w:rPr>
        <w:t xml:space="preserve"> erróneamente </w:t>
      </w:r>
      <w:r w:rsidR="00AE6865" w:rsidRPr="00EA4AFB">
        <w:rPr>
          <w:sz w:val="20"/>
          <w:szCs w:val="20"/>
          <w:lang w:val="es-ES"/>
        </w:rPr>
        <w:t xml:space="preserve">la </w:t>
      </w:r>
      <w:r w:rsidR="0096061C" w:rsidRPr="00EA4AFB">
        <w:rPr>
          <w:sz w:val="20"/>
          <w:szCs w:val="20"/>
          <w:lang w:val="es-ES"/>
        </w:rPr>
        <w:t xml:space="preserve">Ley de Responsabilidad Civil para la Protección del Derecho a la Vida Privada, el </w:t>
      </w:r>
      <w:r w:rsidR="0096061C" w:rsidRPr="005C7F67">
        <w:rPr>
          <w:sz w:val="20"/>
          <w:szCs w:val="20"/>
          <w:lang w:val="es-ES"/>
        </w:rPr>
        <w:t xml:space="preserve">Honor y la Propia </w:t>
      </w:r>
      <w:r w:rsidR="00B37064" w:rsidRPr="005C7F67">
        <w:rPr>
          <w:sz w:val="20"/>
          <w:szCs w:val="20"/>
          <w:lang w:val="es-ES"/>
        </w:rPr>
        <w:t>I</w:t>
      </w:r>
      <w:r w:rsidR="0096061C" w:rsidRPr="005C7F67">
        <w:rPr>
          <w:sz w:val="20"/>
          <w:szCs w:val="20"/>
          <w:lang w:val="es-ES"/>
        </w:rPr>
        <w:t>magen</w:t>
      </w:r>
      <w:r w:rsidR="00B37064" w:rsidRPr="005C7F67">
        <w:rPr>
          <w:sz w:val="20"/>
          <w:szCs w:val="20"/>
          <w:lang w:val="es-ES"/>
        </w:rPr>
        <w:t xml:space="preserve"> del Distrito Federal</w:t>
      </w:r>
      <w:r w:rsidR="00AF44EF" w:rsidRPr="005C7F67">
        <w:rPr>
          <w:sz w:val="20"/>
          <w:szCs w:val="20"/>
          <w:lang w:val="es-ES"/>
        </w:rPr>
        <w:t>, además de considerar a la misma inoperante e inconstitucional</w:t>
      </w:r>
      <w:r w:rsidR="00BF013E">
        <w:rPr>
          <w:sz w:val="20"/>
          <w:szCs w:val="20"/>
          <w:lang w:val="es-ES"/>
        </w:rPr>
        <w:t xml:space="preserve">; </w:t>
      </w:r>
      <w:r w:rsidR="00AE6865" w:rsidRPr="005C7F67">
        <w:rPr>
          <w:sz w:val="20"/>
          <w:szCs w:val="20"/>
          <w:lang w:val="es-ES"/>
        </w:rPr>
        <w:t>adujo a la violación de las garantías de legalidad, seguridad jurídic</w:t>
      </w:r>
      <w:r w:rsidR="0096061C" w:rsidRPr="005C7F67">
        <w:rPr>
          <w:sz w:val="20"/>
          <w:szCs w:val="20"/>
          <w:lang w:val="es-ES"/>
        </w:rPr>
        <w:t>a, y congruencia de razonamiento</w:t>
      </w:r>
      <w:r w:rsidR="001A5EFF" w:rsidRPr="005C7F67">
        <w:rPr>
          <w:sz w:val="20"/>
          <w:szCs w:val="20"/>
          <w:lang w:val="es-ES"/>
        </w:rPr>
        <w:t xml:space="preserve"> en relación a “los límites que hay respecto de las garantías constitucionales de manifestación de las ideas (…) y el derecho a la </w:t>
      </w:r>
      <w:r w:rsidR="001A5EFF" w:rsidRPr="005C7F67">
        <w:rPr>
          <w:color w:val="auto"/>
          <w:sz w:val="20"/>
          <w:szCs w:val="20"/>
          <w:lang w:val="es-ES"/>
        </w:rPr>
        <w:t>información”</w:t>
      </w:r>
      <w:r w:rsidR="00BF013E">
        <w:rPr>
          <w:color w:val="auto"/>
          <w:sz w:val="20"/>
          <w:szCs w:val="20"/>
          <w:lang w:val="es-ES"/>
        </w:rPr>
        <w:t>; y a</w:t>
      </w:r>
      <w:r w:rsidR="00D84C46" w:rsidRPr="005C7F67">
        <w:rPr>
          <w:color w:val="auto"/>
          <w:sz w:val="20"/>
          <w:szCs w:val="20"/>
          <w:lang w:val="es-ES"/>
        </w:rPr>
        <w:t>leg</w:t>
      </w:r>
      <w:r w:rsidR="00A65083" w:rsidRPr="005C7F67">
        <w:rPr>
          <w:color w:val="auto"/>
          <w:sz w:val="20"/>
          <w:szCs w:val="20"/>
          <w:lang w:val="es-ES"/>
        </w:rPr>
        <w:t>ó</w:t>
      </w:r>
      <w:r w:rsidR="00D84C46" w:rsidRPr="005C7F67">
        <w:rPr>
          <w:color w:val="auto"/>
          <w:sz w:val="20"/>
          <w:szCs w:val="20"/>
          <w:lang w:val="es-ES"/>
        </w:rPr>
        <w:t xml:space="preserve"> que las autoridades judiciales no hicieron un análisis </w:t>
      </w:r>
      <w:r w:rsidR="00A65083" w:rsidRPr="005C7F67">
        <w:rPr>
          <w:color w:val="auto"/>
          <w:sz w:val="20"/>
          <w:szCs w:val="20"/>
          <w:lang w:val="es-ES"/>
        </w:rPr>
        <w:t>de fondo sobre el contenido de la nota periodística</w:t>
      </w:r>
      <w:r w:rsidR="00E12175" w:rsidRPr="005C7F67">
        <w:rPr>
          <w:color w:val="auto"/>
          <w:sz w:val="20"/>
          <w:szCs w:val="20"/>
          <w:lang w:val="es-ES"/>
        </w:rPr>
        <w:t xml:space="preserve"> ni sobre el marco jurídico aplicable</w:t>
      </w:r>
      <w:r w:rsidR="00A65083" w:rsidRPr="005C7F67">
        <w:rPr>
          <w:color w:val="auto"/>
          <w:sz w:val="20"/>
          <w:szCs w:val="20"/>
          <w:lang w:val="es-ES"/>
        </w:rPr>
        <w:t xml:space="preserve"> lo cual lo </w:t>
      </w:r>
      <w:r w:rsidR="00BF013E" w:rsidRPr="005C7F67">
        <w:rPr>
          <w:color w:val="auto"/>
          <w:sz w:val="20"/>
          <w:szCs w:val="20"/>
          <w:lang w:val="es-ES"/>
        </w:rPr>
        <w:t>ha</w:t>
      </w:r>
      <w:r w:rsidR="00BF013E">
        <w:rPr>
          <w:color w:val="auto"/>
          <w:sz w:val="20"/>
          <w:szCs w:val="20"/>
          <w:lang w:val="es-ES"/>
        </w:rPr>
        <w:t>bía</w:t>
      </w:r>
      <w:r w:rsidR="00A65083" w:rsidRPr="005C7F67">
        <w:rPr>
          <w:color w:val="auto"/>
          <w:sz w:val="20"/>
          <w:szCs w:val="20"/>
          <w:lang w:val="es-ES"/>
        </w:rPr>
        <w:t xml:space="preserve"> dejado en estado de indefensión al no poder probar la ilicitud de la misma. </w:t>
      </w:r>
      <w:r w:rsidR="0096061C" w:rsidRPr="005C7F67">
        <w:rPr>
          <w:color w:val="auto"/>
          <w:sz w:val="20"/>
          <w:szCs w:val="20"/>
          <w:lang w:val="es-ES"/>
        </w:rPr>
        <w:t>N</w:t>
      </w:r>
      <w:r w:rsidR="00EA4AFB" w:rsidRPr="005C7F67">
        <w:rPr>
          <w:color w:val="auto"/>
          <w:sz w:val="20"/>
          <w:szCs w:val="20"/>
          <w:lang w:val="es-ES"/>
        </w:rPr>
        <w:t xml:space="preserve">o obstante, el </w:t>
      </w:r>
      <w:r w:rsidR="00AE6865" w:rsidRPr="005C7F67">
        <w:rPr>
          <w:color w:val="auto"/>
          <w:sz w:val="20"/>
          <w:szCs w:val="20"/>
          <w:lang w:val="es-ES"/>
        </w:rPr>
        <w:t xml:space="preserve">Tribunal estableció que </w:t>
      </w:r>
      <w:r w:rsidR="00BF013E">
        <w:rPr>
          <w:color w:val="auto"/>
          <w:sz w:val="20"/>
          <w:szCs w:val="20"/>
          <w:lang w:val="es-ES"/>
        </w:rPr>
        <w:t>procedía</w:t>
      </w:r>
      <w:r w:rsidR="005C7F67" w:rsidRPr="005C7F67">
        <w:rPr>
          <w:color w:val="auto"/>
          <w:sz w:val="20"/>
          <w:szCs w:val="20"/>
          <w:lang w:val="es-ES"/>
        </w:rPr>
        <w:t xml:space="preserve"> negar el amparo al no haberse evidenciado que la sentencia de segundo grado materia del reclamo result</w:t>
      </w:r>
      <w:r w:rsidR="00BF013E">
        <w:rPr>
          <w:color w:val="auto"/>
          <w:sz w:val="20"/>
          <w:szCs w:val="20"/>
          <w:lang w:val="es-ES"/>
        </w:rPr>
        <w:t>ara</w:t>
      </w:r>
      <w:r w:rsidR="005C7F67" w:rsidRPr="005C7F67">
        <w:rPr>
          <w:color w:val="auto"/>
          <w:sz w:val="20"/>
          <w:szCs w:val="20"/>
          <w:lang w:val="es-ES"/>
        </w:rPr>
        <w:t xml:space="preserve"> violatoria de algún derecho fundamental. </w:t>
      </w:r>
      <w:r w:rsidR="00BF013E">
        <w:rPr>
          <w:color w:val="auto"/>
          <w:sz w:val="20"/>
          <w:szCs w:val="20"/>
          <w:lang w:val="es-ES"/>
        </w:rPr>
        <w:t>En concreto el T</w:t>
      </w:r>
      <w:r w:rsidR="005C7F67" w:rsidRPr="005C7F67">
        <w:rPr>
          <w:color w:val="auto"/>
          <w:sz w:val="20"/>
          <w:szCs w:val="20"/>
          <w:lang w:val="es-ES"/>
        </w:rPr>
        <w:t xml:space="preserve">ribunal consideró que </w:t>
      </w:r>
      <w:r w:rsidR="00B24FEC" w:rsidRPr="005C7F67">
        <w:rPr>
          <w:color w:val="auto"/>
          <w:sz w:val="20"/>
          <w:szCs w:val="20"/>
          <w:lang w:val="es-ES"/>
        </w:rPr>
        <w:t>en virtud que al momento de la publicación existían indicios de la probable responsabilidad penal e</w:t>
      </w:r>
      <w:r w:rsidR="00BF013E">
        <w:rPr>
          <w:color w:val="auto"/>
          <w:sz w:val="20"/>
          <w:szCs w:val="20"/>
          <w:lang w:val="es-ES"/>
        </w:rPr>
        <w:t>ra</w:t>
      </w:r>
      <w:r w:rsidR="00B24FEC" w:rsidRPr="005C7F67">
        <w:rPr>
          <w:color w:val="auto"/>
          <w:sz w:val="20"/>
          <w:szCs w:val="20"/>
          <w:lang w:val="es-ES"/>
        </w:rPr>
        <w:t xml:space="preserve"> dable concluir que los hechos que narraron en </w:t>
      </w:r>
      <w:r w:rsidR="00AE6865" w:rsidRPr="005C7F67">
        <w:rPr>
          <w:rFonts w:cs="Arial"/>
          <w:color w:val="auto"/>
          <w:sz w:val="20"/>
          <w:szCs w:val="20"/>
          <w:lang w:val="es-ES"/>
        </w:rPr>
        <w:t xml:space="preserve">la nota periodística </w:t>
      </w:r>
      <w:r w:rsidR="00B24FEC" w:rsidRPr="005C7F67">
        <w:rPr>
          <w:rFonts w:cs="Arial"/>
          <w:color w:val="auto"/>
          <w:sz w:val="20"/>
          <w:szCs w:val="20"/>
          <w:lang w:val="es-ES"/>
        </w:rPr>
        <w:t>tenía</w:t>
      </w:r>
      <w:r w:rsidR="005C7F67" w:rsidRPr="005C7F67">
        <w:rPr>
          <w:rFonts w:cs="Arial"/>
          <w:color w:val="auto"/>
          <w:sz w:val="20"/>
          <w:szCs w:val="20"/>
          <w:lang w:val="es-ES"/>
        </w:rPr>
        <w:t>n</w:t>
      </w:r>
      <w:r w:rsidR="00B24FEC" w:rsidRPr="005C7F67">
        <w:rPr>
          <w:rFonts w:cs="Arial"/>
          <w:color w:val="auto"/>
          <w:sz w:val="20"/>
          <w:szCs w:val="20"/>
          <w:lang w:val="es-ES"/>
        </w:rPr>
        <w:t xml:space="preserve"> sustento probatorio</w:t>
      </w:r>
      <w:r w:rsidR="00142570" w:rsidRPr="005C7F67">
        <w:rPr>
          <w:rFonts w:cs="Arial"/>
          <w:color w:val="auto"/>
          <w:sz w:val="20"/>
          <w:szCs w:val="20"/>
          <w:lang w:val="es-ES"/>
        </w:rPr>
        <w:t xml:space="preserve">, </w:t>
      </w:r>
      <w:r w:rsidR="00B24FEC" w:rsidRPr="005C7F67">
        <w:rPr>
          <w:rFonts w:cs="Arial"/>
          <w:color w:val="auto"/>
          <w:sz w:val="20"/>
          <w:szCs w:val="20"/>
          <w:lang w:val="es-ES"/>
        </w:rPr>
        <w:t xml:space="preserve">que las palabras utilizadas no sobrepasan el límite de lo “tolerable” </w:t>
      </w:r>
      <w:r w:rsidR="00142570" w:rsidRPr="005C7F67">
        <w:rPr>
          <w:rFonts w:cs="Arial"/>
          <w:color w:val="auto"/>
          <w:sz w:val="20"/>
          <w:szCs w:val="20"/>
          <w:lang w:val="es-ES"/>
        </w:rPr>
        <w:t xml:space="preserve">y que los hechos accesorios que no encuentras respaldo probatorio </w:t>
      </w:r>
      <w:r w:rsidR="00AE6865" w:rsidRPr="005C7F67">
        <w:rPr>
          <w:rFonts w:cs="Arial"/>
          <w:color w:val="auto"/>
          <w:sz w:val="20"/>
          <w:szCs w:val="20"/>
          <w:lang w:val="es-ES"/>
        </w:rPr>
        <w:t xml:space="preserve">no </w:t>
      </w:r>
      <w:r w:rsidR="00142570" w:rsidRPr="005C7F67">
        <w:rPr>
          <w:rFonts w:cs="Arial"/>
          <w:color w:val="auto"/>
          <w:sz w:val="20"/>
          <w:szCs w:val="20"/>
          <w:lang w:val="es-ES"/>
        </w:rPr>
        <w:t xml:space="preserve">causaron </w:t>
      </w:r>
      <w:r w:rsidR="00AE6865" w:rsidRPr="005C7F67">
        <w:rPr>
          <w:rFonts w:cs="Arial"/>
          <w:color w:val="auto"/>
          <w:sz w:val="20"/>
          <w:szCs w:val="20"/>
          <w:lang w:val="es-ES"/>
        </w:rPr>
        <w:t>ningún daño al patrimonio moral del demandante</w:t>
      </w:r>
      <w:r w:rsidR="005C7F67" w:rsidRPr="005C7F67">
        <w:rPr>
          <w:rFonts w:cs="Arial"/>
          <w:color w:val="auto"/>
          <w:sz w:val="20"/>
          <w:szCs w:val="20"/>
          <w:lang w:val="es-ES"/>
        </w:rPr>
        <w:t>.</w:t>
      </w:r>
      <w:r w:rsidR="00587C02" w:rsidRPr="005C7F67">
        <w:rPr>
          <w:color w:val="auto"/>
          <w:sz w:val="20"/>
          <w:szCs w:val="20"/>
          <w:lang w:val="es-ES"/>
        </w:rPr>
        <w:t xml:space="preserve"> </w:t>
      </w:r>
      <w:r w:rsidR="00587C02" w:rsidRPr="009B5FA7">
        <w:rPr>
          <w:sz w:val="20"/>
          <w:szCs w:val="20"/>
          <w:lang w:val="es-ES"/>
        </w:rPr>
        <w:t xml:space="preserve">La parte peticionaria indica que </w:t>
      </w:r>
      <w:r w:rsidR="009F6B01" w:rsidRPr="009B5FA7">
        <w:rPr>
          <w:sz w:val="20"/>
          <w:szCs w:val="20"/>
          <w:lang w:val="es-ES"/>
        </w:rPr>
        <w:t xml:space="preserve">por último </w:t>
      </w:r>
      <w:r w:rsidR="00BE79DA" w:rsidRPr="009B5FA7">
        <w:rPr>
          <w:sz w:val="20"/>
          <w:szCs w:val="20"/>
          <w:lang w:val="es-ES"/>
        </w:rPr>
        <w:t>Julio Montejano interpus</w:t>
      </w:r>
      <w:r w:rsidR="00FA4553" w:rsidRPr="009B5FA7">
        <w:rPr>
          <w:sz w:val="20"/>
          <w:szCs w:val="20"/>
          <w:lang w:val="es-ES"/>
        </w:rPr>
        <w:t>o</w:t>
      </w:r>
      <w:r w:rsidR="00BE79DA" w:rsidRPr="009B5FA7">
        <w:rPr>
          <w:sz w:val="20"/>
          <w:szCs w:val="20"/>
          <w:lang w:val="es-ES"/>
        </w:rPr>
        <w:t xml:space="preserve"> un recurso de revisión ante la Suprema Corte de Justicia de</w:t>
      </w:r>
      <w:r w:rsidR="00FA4553" w:rsidRPr="009B5FA7">
        <w:rPr>
          <w:sz w:val="20"/>
          <w:szCs w:val="20"/>
          <w:lang w:val="es-ES"/>
        </w:rPr>
        <w:t xml:space="preserve"> </w:t>
      </w:r>
      <w:r w:rsidR="00BE79DA" w:rsidRPr="009B5FA7">
        <w:rPr>
          <w:sz w:val="20"/>
          <w:szCs w:val="20"/>
          <w:lang w:val="es-ES"/>
        </w:rPr>
        <w:t xml:space="preserve">la </w:t>
      </w:r>
      <w:r w:rsidR="00FA4553" w:rsidRPr="009B5FA7">
        <w:rPr>
          <w:sz w:val="20"/>
          <w:szCs w:val="20"/>
          <w:lang w:val="es-ES"/>
        </w:rPr>
        <w:t>Nación</w:t>
      </w:r>
      <w:r w:rsidR="00BE79DA" w:rsidRPr="009B5FA7">
        <w:rPr>
          <w:sz w:val="20"/>
          <w:szCs w:val="20"/>
          <w:lang w:val="es-ES"/>
        </w:rPr>
        <w:t xml:space="preserve"> en contra de la resolución </w:t>
      </w:r>
      <w:r w:rsidR="00FA4553" w:rsidRPr="009B5FA7">
        <w:rPr>
          <w:sz w:val="20"/>
          <w:szCs w:val="20"/>
          <w:lang w:val="es-ES"/>
        </w:rPr>
        <w:t>dictada el 1</w:t>
      </w:r>
      <w:r w:rsidR="00BE79DA" w:rsidRPr="009B5FA7">
        <w:rPr>
          <w:sz w:val="20"/>
          <w:szCs w:val="20"/>
          <w:lang w:val="es-ES"/>
        </w:rPr>
        <w:t xml:space="preserve">0 de enero de 2013, </w:t>
      </w:r>
      <w:r w:rsidR="00587C02" w:rsidRPr="009B5FA7">
        <w:rPr>
          <w:sz w:val="20"/>
          <w:szCs w:val="20"/>
          <w:lang w:val="es-ES"/>
        </w:rPr>
        <w:t>sin embargo describe que el 25 de febrero de 2013 la Suprema Corte rechazó</w:t>
      </w:r>
      <w:r w:rsidR="00BE79DA" w:rsidRPr="009B5FA7">
        <w:rPr>
          <w:sz w:val="20"/>
          <w:szCs w:val="20"/>
          <w:lang w:val="es-ES"/>
        </w:rPr>
        <w:t xml:space="preserve"> </w:t>
      </w:r>
      <w:r w:rsidR="00587C02" w:rsidRPr="009B5FA7">
        <w:rPr>
          <w:sz w:val="20"/>
          <w:szCs w:val="20"/>
          <w:lang w:val="es-ES"/>
        </w:rPr>
        <w:t xml:space="preserve">dicho recurso por haber </w:t>
      </w:r>
      <w:r w:rsidR="00BE79DA" w:rsidRPr="009B5FA7">
        <w:rPr>
          <w:sz w:val="20"/>
          <w:szCs w:val="20"/>
          <w:lang w:val="es-ES"/>
        </w:rPr>
        <w:t>sido promovido de manera extemporánea.</w:t>
      </w:r>
      <w:r w:rsidR="00503BDD" w:rsidRPr="009B5FA7">
        <w:rPr>
          <w:sz w:val="20"/>
          <w:szCs w:val="20"/>
          <w:lang w:val="es-ES"/>
        </w:rPr>
        <w:t xml:space="preserve"> </w:t>
      </w:r>
    </w:p>
    <w:p w14:paraId="762FA314" w14:textId="77777777" w:rsidR="00E72071" w:rsidRDefault="00E72071" w:rsidP="00E7207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67C0839B" w14:textId="633309BC" w:rsidR="0002022B" w:rsidRPr="0002022B" w:rsidRDefault="00040245" w:rsidP="0002022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02022B">
        <w:rPr>
          <w:rFonts w:ascii="Cambria" w:hAnsi="Cambria"/>
          <w:sz w:val="20"/>
          <w:szCs w:val="20"/>
          <w:lang w:val="es-ES"/>
        </w:rPr>
        <w:t>Por su parte</w:t>
      </w:r>
      <w:r w:rsidR="005B0AE5" w:rsidRPr="0002022B">
        <w:rPr>
          <w:rFonts w:ascii="Cambria" w:hAnsi="Cambria"/>
          <w:sz w:val="20"/>
          <w:szCs w:val="20"/>
          <w:lang w:val="es-ES"/>
        </w:rPr>
        <w:t>,</w:t>
      </w:r>
      <w:r w:rsidRPr="0002022B">
        <w:rPr>
          <w:rFonts w:ascii="Cambria" w:hAnsi="Cambria"/>
          <w:sz w:val="20"/>
          <w:szCs w:val="20"/>
          <w:lang w:val="es-ES"/>
        </w:rPr>
        <w:t xml:space="preserve"> el Estado</w:t>
      </w:r>
      <w:r w:rsidR="004102A6" w:rsidRPr="0002022B">
        <w:rPr>
          <w:rFonts w:ascii="Cambria" w:hAnsi="Cambria"/>
          <w:sz w:val="20"/>
          <w:szCs w:val="20"/>
          <w:lang w:val="es-ES"/>
        </w:rPr>
        <w:t xml:space="preserve"> </w:t>
      </w:r>
      <w:r w:rsidR="0002022B" w:rsidRPr="0002022B">
        <w:rPr>
          <w:rFonts w:ascii="Cambria" w:hAnsi="Cambria"/>
          <w:sz w:val="20"/>
          <w:szCs w:val="20"/>
          <w:lang w:val="es-ES"/>
        </w:rPr>
        <w:t>alega que el presente asunto inició sin que se hubieran agotado los recursos de jurisdicción interna, poniendo en tela de juicio las diligencias que pudiera realizar para resolver el asunto a nivel interno. A</w:t>
      </w:r>
      <w:r w:rsidR="00C527C6" w:rsidRPr="0002022B">
        <w:rPr>
          <w:rFonts w:ascii="Cambria" w:hAnsi="Cambria"/>
          <w:sz w:val="20"/>
          <w:szCs w:val="20"/>
          <w:lang w:val="es-ES"/>
        </w:rPr>
        <w:t>rgumenta</w:t>
      </w:r>
      <w:r w:rsidR="005B0AE5" w:rsidRPr="0002022B">
        <w:rPr>
          <w:rFonts w:ascii="Cambria" w:hAnsi="Cambria"/>
          <w:sz w:val="20"/>
          <w:szCs w:val="20"/>
          <w:lang w:val="es-ES"/>
        </w:rPr>
        <w:t xml:space="preserve"> que </w:t>
      </w:r>
      <w:r w:rsidRPr="0002022B">
        <w:rPr>
          <w:rFonts w:ascii="Cambria" w:hAnsi="Cambria"/>
          <w:sz w:val="20"/>
          <w:szCs w:val="20"/>
          <w:lang w:val="es-ES"/>
        </w:rPr>
        <w:t xml:space="preserve">gracias a la labor diligente de las autoridades jurisdiccionales, el </w:t>
      </w:r>
      <w:r w:rsidR="005B0AE5" w:rsidRPr="0002022B">
        <w:rPr>
          <w:rFonts w:ascii="Cambria" w:hAnsi="Cambria"/>
          <w:sz w:val="20"/>
          <w:szCs w:val="20"/>
          <w:lang w:val="es-ES"/>
        </w:rPr>
        <w:t>señor Jul</w:t>
      </w:r>
      <w:r w:rsidR="004102A6" w:rsidRPr="0002022B">
        <w:rPr>
          <w:rFonts w:ascii="Cambria" w:hAnsi="Cambria"/>
          <w:sz w:val="20"/>
          <w:szCs w:val="20"/>
          <w:lang w:val="es-ES"/>
        </w:rPr>
        <w:t xml:space="preserve">io </w:t>
      </w:r>
      <w:r w:rsidR="005B0AE5" w:rsidRPr="0002022B">
        <w:rPr>
          <w:rFonts w:ascii="Cambria" w:hAnsi="Cambria"/>
          <w:sz w:val="20"/>
          <w:szCs w:val="20"/>
          <w:lang w:val="es-ES"/>
        </w:rPr>
        <w:t xml:space="preserve">Montejano </w:t>
      </w:r>
      <w:r w:rsidRPr="0002022B">
        <w:rPr>
          <w:rFonts w:ascii="Cambria" w:hAnsi="Cambria"/>
          <w:sz w:val="20"/>
          <w:szCs w:val="20"/>
          <w:lang w:val="es-ES"/>
        </w:rPr>
        <w:t>recibió una sentencia absolutoria, encontrándose a la fecha en libertad</w:t>
      </w:r>
      <w:r w:rsidR="00022DA8" w:rsidRPr="0002022B">
        <w:rPr>
          <w:rFonts w:ascii="Cambria" w:hAnsi="Cambria"/>
          <w:sz w:val="20"/>
          <w:szCs w:val="20"/>
          <w:lang w:val="es-ES"/>
        </w:rPr>
        <w:t xml:space="preserve"> a pesar que </w:t>
      </w:r>
      <w:r w:rsidR="00925342" w:rsidRPr="0002022B">
        <w:rPr>
          <w:rFonts w:ascii="Cambria" w:hAnsi="Cambria"/>
          <w:sz w:val="20"/>
          <w:szCs w:val="20"/>
          <w:lang w:val="es-ES"/>
        </w:rPr>
        <w:t xml:space="preserve">se argumente </w:t>
      </w:r>
      <w:r w:rsidR="00022DA8" w:rsidRPr="0002022B">
        <w:rPr>
          <w:rFonts w:ascii="Cambria" w:hAnsi="Cambria"/>
          <w:sz w:val="20"/>
          <w:szCs w:val="20"/>
          <w:lang w:val="es-ES"/>
        </w:rPr>
        <w:t>que lo resuelto por la autoridad jurisdiccional fue subjetivo</w:t>
      </w:r>
      <w:r w:rsidRPr="0002022B">
        <w:rPr>
          <w:rFonts w:ascii="Cambria" w:hAnsi="Cambria"/>
          <w:sz w:val="20"/>
          <w:szCs w:val="20"/>
          <w:lang w:val="es-ES"/>
        </w:rPr>
        <w:t>.</w:t>
      </w:r>
      <w:r w:rsidR="0089008E" w:rsidRPr="0002022B">
        <w:rPr>
          <w:rFonts w:ascii="Cambria" w:hAnsi="Cambria"/>
          <w:sz w:val="20"/>
          <w:szCs w:val="20"/>
          <w:lang w:val="es-ES"/>
        </w:rPr>
        <w:t xml:space="preserve"> </w:t>
      </w:r>
      <w:r w:rsidR="00356B75">
        <w:rPr>
          <w:rFonts w:ascii="Cambria" w:hAnsi="Cambria"/>
          <w:sz w:val="20"/>
          <w:szCs w:val="20"/>
          <w:lang w:val="es-ES"/>
        </w:rPr>
        <w:t>En dicho sentido, s</w:t>
      </w:r>
      <w:r w:rsidR="00022DA8" w:rsidRPr="0002022B">
        <w:rPr>
          <w:rFonts w:ascii="Cambria" w:hAnsi="Cambria"/>
          <w:sz w:val="20"/>
          <w:szCs w:val="20"/>
          <w:lang w:val="es-ES"/>
        </w:rPr>
        <w:t xml:space="preserve">ostiene que </w:t>
      </w:r>
      <w:r w:rsidR="00C47E62" w:rsidRPr="0002022B">
        <w:rPr>
          <w:rFonts w:ascii="Cambria" w:hAnsi="Cambria"/>
          <w:sz w:val="20"/>
          <w:szCs w:val="20"/>
          <w:lang w:val="es-ES"/>
        </w:rPr>
        <w:t xml:space="preserve">en atención al interés </w:t>
      </w:r>
      <w:r w:rsidR="00C47E62" w:rsidRPr="00F4668D">
        <w:rPr>
          <w:rFonts w:ascii="Cambria" w:hAnsi="Cambria"/>
          <w:sz w:val="20"/>
          <w:szCs w:val="20"/>
          <w:lang w:val="es-ES"/>
        </w:rPr>
        <w:t xml:space="preserve">superior del </w:t>
      </w:r>
      <w:r w:rsidR="00F4668D" w:rsidRPr="00F4668D">
        <w:rPr>
          <w:rFonts w:ascii="Cambria" w:hAnsi="Cambria"/>
          <w:sz w:val="20"/>
          <w:szCs w:val="20"/>
          <w:lang w:val="es-ES"/>
        </w:rPr>
        <w:t>niño</w:t>
      </w:r>
      <w:r w:rsidR="00C47E62" w:rsidRPr="00F4668D">
        <w:rPr>
          <w:rFonts w:ascii="Cambria" w:hAnsi="Cambria"/>
          <w:sz w:val="20"/>
          <w:szCs w:val="20"/>
          <w:lang w:val="es-ES"/>
        </w:rPr>
        <w:t xml:space="preserve">, </w:t>
      </w:r>
      <w:r w:rsidR="00022DA8" w:rsidRPr="00F4668D">
        <w:rPr>
          <w:rFonts w:ascii="Cambria" w:hAnsi="Cambria"/>
          <w:sz w:val="20"/>
          <w:szCs w:val="20"/>
          <w:lang w:val="es-ES"/>
        </w:rPr>
        <w:t>d</w:t>
      </w:r>
      <w:r w:rsidR="0086414D" w:rsidRPr="00F4668D">
        <w:rPr>
          <w:rFonts w:ascii="Cambria" w:hAnsi="Cambria"/>
          <w:sz w:val="20"/>
          <w:szCs w:val="20"/>
          <w:lang w:val="es-ES"/>
        </w:rPr>
        <w:t>e</w:t>
      </w:r>
      <w:r w:rsidR="0086414D" w:rsidRPr="0002022B">
        <w:rPr>
          <w:rFonts w:ascii="Cambria" w:hAnsi="Cambria"/>
          <w:sz w:val="20"/>
          <w:szCs w:val="20"/>
          <w:lang w:val="es-ES"/>
        </w:rPr>
        <w:t xml:space="preserve"> todas las investigaciones realizadas y de los hechos presuntamente delictivos surgió que se había a</w:t>
      </w:r>
      <w:r w:rsidR="00022DA8" w:rsidRPr="0002022B">
        <w:rPr>
          <w:rFonts w:ascii="Cambria" w:hAnsi="Cambria"/>
          <w:sz w:val="20"/>
          <w:szCs w:val="20"/>
          <w:lang w:val="es-ES"/>
        </w:rPr>
        <w:t xml:space="preserve">creditado el cuerpo del delito lo cual conllevó </w:t>
      </w:r>
      <w:r w:rsidR="00925342" w:rsidRPr="0002022B">
        <w:rPr>
          <w:rFonts w:ascii="Cambria" w:hAnsi="Cambria"/>
          <w:sz w:val="20"/>
          <w:szCs w:val="20"/>
          <w:lang w:val="es-ES"/>
        </w:rPr>
        <w:t xml:space="preserve">al ejercicio de la </w:t>
      </w:r>
      <w:r w:rsidR="0086414D" w:rsidRPr="0002022B">
        <w:rPr>
          <w:rFonts w:ascii="Cambria" w:hAnsi="Cambria"/>
          <w:sz w:val="20"/>
          <w:szCs w:val="20"/>
          <w:lang w:val="es-ES"/>
        </w:rPr>
        <w:t xml:space="preserve">acción penal en contra del hoy peticionario. </w:t>
      </w:r>
      <w:r w:rsidR="00C013D1">
        <w:rPr>
          <w:rFonts w:ascii="Cambria" w:hAnsi="Cambria"/>
          <w:sz w:val="20"/>
          <w:szCs w:val="20"/>
          <w:lang w:val="es-ES"/>
        </w:rPr>
        <w:t xml:space="preserve">Así, </w:t>
      </w:r>
      <w:r w:rsidR="00E72071" w:rsidRPr="0002022B">
        <w:rPr>
          <w:rFonts w:ascii="Cambria" w:hAnsi="Cambria"/>
          <w:sz w:val="20"/>
          <w:szCs w:val="20"/>
          <w:lang w:val="es-ES"/>
        </w:rPr>
        <w:t xml:space="preserve">el Estado </w:t>
      </w:r>
      <w:r w:rsidR="00925342" w:rsidRPr="0002022B">
        <w:rPr>
          <w:rFonts w:ascii="Cambria" w:hAnsi="Cambria"/>
          <w:sz w:val="20"/>
          <w:szCs w:val="20"/>
          <w:lang w:val="es-ES"/>
        </w:rPr>
        <w:t>argumenta</w:t>
      </w:r>
      <w:r w:rsidR="00E72071" w:rsidRPr="0002022B">
        <w:rPr>
          <w:rFonts w:ascii="Cambria" w:hAnsi="Cambria"/>
          <w:sz w:val="20"/>
          <w:szCs w:val="20"/>
          <w:lang w:val="es-ES"/>
        </w:rPr>
        <w:t xml:space="preserve"> que aunque</w:t>
      </w:r>
      <w:r w:rsidR="00996473" w:rsidRPr="0002022B">
        <w:rPr>
          <w:rFonts w:ascii="Cambria" w:hAnsi="Cambria"/>
          <w:sz w:val="20"/>
          <w:szCs w:val="20"/>
          <w:lang w:val="es-ES"/>
        </w:rPr>
        <w:t xml:space="preserve"> en el proceso penal pudieran haber existido errores sustanciales, éstos fueron subsanados a nivel interno por el propio Estado, y de no haber sido así, </w:t>
      </w:r>
      <w:r w:rsidR="00E72071" w:rsidRPr="0002022B">
        <w:rPr>
          <w:rFonts w:ascii="Cambria" w:hAnsi="Cambria"/>
          <w:sz w:val="20"/>
          <w:szCs w:val="20"/>
          <w:lang w:val="es-ES"/>
        </w:rPr>
        <w:t>la parte peticionaria</w:t>
      </w:r>
      <w:r w:rsidR="00996473" w:rsidRPr="0002022B">
        <w:rPr>
          <w:rFonts w:ascii="Cambria" w:hAnsi="Cambria"/>
          <w:sz w:val="20"/>
          <w:szCs w:val="20"/>
          <w:lang w:val="es-ES"/>
        </w:rPr>
        <w:t xml:space="preserve"> tuvo la oportunidad de impulsar las propias reparaciones de dichos errores, a través de los recursos jurisdiccionales que la ley interna prevé. </w:t>
      </w:r>
    </w:p>
    <w:p w14:paraId="29D216A3" w14:textId="77777777" w:rsidR="0002022B" w:rsidRPr="0002022B" w:rsidRDefault="0002022B" w:rsidP="0002022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64CDF5AC" w14:textId="6FF53FF2" w:rsidR="0002022B" w:rsidRPr="000B3F18" w:rsidRDefault="00C013D1" w:rsidP="000B3F1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r>
        <w:rPr>
          <w:sz w:val="20"/>
          <w:szCs w:val="20"/>
          <w:lang w:val="es-ES"/>
        </w:rPr>
        <w:t>Al respecto</w:t>
      </w:r>
      <w:r w:rsidR="0002022B" w:rsidRPr="0002022B">
        <w:rPr>
          <w:sz w:val="20"/>
          <w:szCs w:val="20"/>
          <w:lang w:val="es-ES"/>
        </w:rPr>
        <w:t xml:space="preserve">, argumenta que Julio Montejano tuvo la oportunidad de interponer el recurso de apelación y, en caso de haberse resuelto tal recurso de forma contraria a sus pretensiones, tenía a su disposición el amparo indirecto. El Estado igualmente argumenta la existencia de la acción por daño moral como acción disponible y efectiva para reclamar reparaciones por haber </w:t>
      </w:r>
      <w:r w:rsidR="00D161DC">
        <w:rPr>
          <w:sz w:val="20"/>
          <w:szCs w:val="20"/>
          <w:lang w:val="es-ES"/>
        </w:rPr>
        <w:t>s</w:t>
      </w:r>
      <w:r w:rsidR="0002022B" w:rsidRPr="0002022B">
        <w:rPr>
          <w:sz w:val="20"/>
          <w:szCs w:val="20"/>
          <w:lang w:val="es-ES"/>
        </w:rPr>
        <w:t>ido víctima de violaciones al debido proceso.</w:t>
      </w:r>
      <w:r>
        <w:rPr>
          <w:sz w:val="20"/>
          <w:szCs w:val="20"/>
          <w:lang w:val="es-ES"/>
        </w:rPr>
        <w:t xml:space="preserve"> Sin embargo, resalta que Julio Montejano señaló y aceptó que no agotó los recursos de jurisdicción interna concernientes a la averiguación previa porque confiaba que el juicio concluiría en una sentencia absolutoria.</w:t>
      </w:r>
      <w:r w:rsidR="0002022B" w:rsidRPr="0002022B">
        <w:rPr>
          <w:sz w:val="20"/>
          <w:szCs w:val="20"/>
          <w:lang w:val="es-ES"/>
        </w:rPr>
        <w:t xml:space="preserve"> </w:t>
      </w:r>
      <w:r w:rsidR="000B3F18" w:rsidRPr="00044850">
        <w:rPr>
          <w:sz w:val="20"/>
          <w:szCs w:val="20"/>
          <w:lang w:val="es-ES"/>
        </w:rPr>
        <w:t>En relación a la causa civil, el Estado argumenta que Julio Montejano tuvo la oportunidad de promover un recurso de revisión, pero el mismo fue rechazado por extemporáneo de conformidad con la legislación estatal. Asimismo alega que de considerar a la propia legislación civil inconstitucional, confusa e inequitativa, se encontraba disponible la figura del amparo indirecto para impugnar una legislación que considere violatoria de sus derechos humanos.</w:t>
      </w:r>
    </w:p>
    <w:p w14:paraId="5F650B38" w14:textId="77777777" w:rsidR="00C47E62" w:rsidRDefault="00C47E62" w:rsidP="00C47E62">
      <w:pPr>
        <w:pStyle w:val="ListParagraph"/>
        <w:rPr>
          <w:sz w:val="20"/>
          <w:szCs w:val="20"/>
          <w:lang w:val="es-ES"/>
        </w:rPr>
      </w:pPr>
    </w:p>
    <w:p w14:paraId="6565B259" w14:textId="2257FFAF" w:rsidR="007603F8" w:rsidRDefault="00202A7E" w:rsidP="00E662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E662F4">
        <w:rPr>
          <w:rFonts w:ascii="Cambria" w:hAnsi="Cambria"/>
          <w:sz w:val="20"/>
          <w:szCs w:val="20"/>
          <w:lang w:val="es-ES"/>
        </w:rPr>
        <w:t xml:space="preserve">El Estado </w:t>
      </w:r>
      <w:r w:rsidR="00925342" w:rsidRPr="00E662F4">
        <w:rPr>
          <w:rFonts w:ascii="Cambria" w:hAnsi="Cambria"/>
          <w:sz w:val="20"/>
          <w:szCs w:val="20"/>
          <w:lang w:val="es-ES"/>
        </w:rPr>
        <w:t xml:space="preserve">alega </w:t>
      </w:r>
      <w:r w:rsidRPr="00E662F4">
        <w:rPr>
          <w:rFonts w:ascii="Cambria" w:hAnsi="Cambria"/>
          <w:sz w:val="20"/>
          <w:szCs w:val="20"/>
          <w:lang w:val="es-ES"/>
        </w:rPr>
        <w:t>que</w:t>
      </w:r>
      <w:r w:rsidR="005514A5" w:rsidRPr="00E662F4">
        <w:rPr>
          <w:rFonts w:ascii="Cambria" w:hAnsi="Cambria"/>
          <w:sz w:val="20"/>
          <w:szCs w:val="20"/>
          <w:lang w:val="es-ES"/>
        </w:rPr>
        <w:t xml:space="preserve"> </w:t>
      </w:r>
      <w:r w:rsidR="00925342" w:rsidRPr="00E662F4">
        <w:rPr>
          <w:rFonts w:ascii="Cambria" w:hAnsi="Cambria"/>
          <w:sz w:val="20"/>
          <w:szCs w:val="20"/>
          <w:lang w:val="es-ES"/>
        </w:rPr>
        <w:t xml:space="preserve">en lo relativo al proceso penal y el procedimiento civil </w:t>
      </w:r>
      <w:r w:rsidR="005514A5" w:rsidRPr="00E662F4">
        <w:rPr>
          <w:rFonts w:ascii="Cambria" w:hAnsi="Cambria"/>
          <w:sz w:val="20"/>
          <w:szCs w:val="20"/>
          <w:lang w:val="es-ES"/>
        </w:rPr>
        <w:t xml:space="preserve">no </w:t>
      </w:r>
      <w:r w:rsidR="00925342" w:rsidRPr="00E662F4">
        <w:rPr>
          <w:rFonts w:ascii="Cambria" w:hAnsi="Cambria"/>
          <w:sz w:val="20"/>
          <w:szCs w:val="20"/>
          <w:lang w:val="es-ES"/>
        </w:rPr>
        <w:t xml:space="preserve">se exponen hechos que caractericen </w:t>
      </w:r>
      <w:r w:rsidR="005514A5" w:rsidRPr="00E662F4">
        <w:rPr>
          <w:rFonts w:ascii="Cambria" w:hAnsi="Cambria"/>
          <w:sz w:val="20"/>
          <w:szCs w:val="20"/>
          <w:lang w:val="es-ES"/>
        </w:rPr>
        <w:t>violaciones a los derechos humanos</w:t>
      </w:r>
      <w:r w:rsidR="00C527C6" w:rsidRPr="00E662F4">
        <w:rPr>
          <w:rFonts w:ascii="Cambria" w:hAnsi="Cambria"/>
          <w:sz w:val="20"/>
          <w:szCs w:val="20"/>
          <w:lang w:val="es-ES"/>
        </w:rPr>
        <w:t xml:space="preserve"> en tanto todas las diligencias fueron realizadas en apego al respecto del debido proceso</w:t>
      </w:r>
      <w:r w:rsidR="00373B78" w:rsidRPr="008268CE">
        <w:rPr>
          <w:rFonts w:ascii="Cambria" w:hAnsi="Cambria"/>
          <w:sz w:val="20"/>
          <w:szCs w:val="20"/>
          <w:lang w:val="es-ES"/>
        </w:rPr>
        <w:t>.</w:t>
      </w:r>
      <w:r w:rsidR="007603F8" w:rsidRPr="008268CE">
        <w:rPr>
          <w:rFonts w:ascii="Cambria" w:hAnsi="Cambria"/>
          <w:sz w:val="20"/>
          <w:szCs w:val="20"/>
          <w:lang w:val="es-ES"/>
        </w:rPr>
        <w:t xml:space="preserve"> </w:t>
      </w:r>
      <w:r w:rsidR="007603F8" w:rsidRPr="008268CE">
        <w:rPr>
          <w:rFonts w:ascii="Cambria" w:hAnsi="Cambria"/>
          <w:sz w:val="20"/>
          <w:szCs w:val="20"/>
          <w:lang w:val="es-AR"/>
        </w:rPr>
        <w:t xml:space="preserve">Informa el Estado que el día primero de junio de 2010, el órgano jurisdiccional al tener por no acreditado el cuerpo del delito de violación equiparada, dictó sentencia absolutoria en favor del quejoso Julio Montejano Cristo. El 12 de agosto de 2010, el tribunal de segunda instancia resolvió confirmar la sentencia absolutoria apelada, quedando firme dicha resolución. </w:t>
      </w:r>
      <w:r w:rsidR="007603F8">
        <w:rPr>
          <w:rFonts w:ascii="Cambria" w:hAnsi="Cambria"/>
          <w:sz w:val="20"/>
          <w:szCs w:val="20"/>
          <w:lang w:val="es-AR"/>
        </w:rPr>
        <w:t>Describe que p</w:t>
      </w:r>
      <w:r w:rsidR="007603F8" w:rsidRPr="008268CE">
        <w:rPr>
          <w:rFonts w:ascii="Cambria" w:hAnsi="Cambria"/>
          <w:sz w:val="20"/>
          <w:szCs w:val="20"/>
          <w:lang w:val="es-AR"/>
        </w:rPr>
        <w:t>osteriormente se ordenó al Director del Centro Preventivo y de Readaptación Social de Tlalnepantla la inmediata libertad del peticionario. El 20 de agosto de 2010, la sentencia absolutoria causó ejecutoria, teniendo en lo sucesivo autoridad de cosa juzgada por lo que se ordenó la remisión al archivo judicial para su resguardo.</w:t>
      </w:r>
    </w:p>
    <w:p w14:paraId="5DBBD6B2" w14:textId="77777777" w:rsidR="007603F8" w:rsidRDefault="007603F8" w:rsidP="008268CE">
      <w:pPr>
        <w:pStyle w:val="ListParagraph"/>
        <w:rPr>
          <w:sz w:val="20"/>
          <w:szCs w:val="20"/>
          <w:lang w:val="es-ES"/>
        </w:rPr>
      </w:pPr>
    </w:p>
    <w:p w14:paraId="42E253F9" w14:textId="72026EA1" w:rsidR="003C1E4A" w:rsidRPr="00E662F4" w:rsidRDefault="00373B78" w:rsidP="00E662F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E662F4">
        <w:rPr>
          <w:rFonts w:ascii="Cambria" w:hAnsi="Cambria"/>
          <w:sz w:val="20"/>
          <w:szCs w:val="20"/>
          <w:lang w:val="es-ES"/>
        </w:rPr>
        <w:t xml:space="preserve"> </w:t>
      </w:r>
      <w:r w:rsidR="00E662F4" w:rsidRPr="00E662F4">
        <w:rPr>
          <w:rFonts w:ascii="Cambria" w:hAnsi="Cambria"/>
          <w:sz w:val="20"/>
          <w:szCs w:val="20"/>
          <w:lang w:val="es-ES"/>
        </w:rPr>
        <w:t xml:space="preserve">Insiste </w:t>
      </w:r>
      <w:r w:rsidR="007603F8" w:rsidRPr="00E662F4">
        <w:rPr>
          <w:rFonts w:ascii="Cambria" w:hAnsi="Cambria"/>
          <w:sz w:val="20"/>
          <w:szCs w:val="20"/>
          <w:lang w:val="es-ES"/>
        </w:rPr>
        <w:t>que</w:t>
      </w:r>
      <w:r w:rsidR="007603F8">
        <w:rPr>
          <w:rFonts w:ascii="Cambria" w:hAnsi="Cambria"/>
          <w:sz w:val="20"/>
          <w:szCs w:val="20"/>
          <w:lang w:val="es-ES"/>
        </w:rPr>
        <w:t xml:space="preserve"> </w:t>
      </w:r>
      <w:r w:rsidR="00E662F4" w:rsidRPr="00E662F4">
        <w:rPr>
          <w:rFonts w:ascii="Cambria" w:hAnsi="Cambria"/>
          <w:sz w:val="20"/>
          <w:szCs w:val="20"/>
          <w:lang w:val="es-ES"/>
        </w:rPr>
        <w:t xml:space="preserve">el señor Montejano pretende que la CIDH actúe como un órgano de cuarta instancia no solo con el fin de revisar las consideraciones jurídicas implementadas sino la propia legislación estatal. Con respecto </w:t>
      </w:r>
      <w:r w:rsidR="00356B75" w:rsidRPr="00E662F4">
        <w:rPr>
          <w:rFonts w:ascii="Cambria" w:hAnsi="Cambria"/>
          <w:sz w:val="20"/>
          <w:szCs w:val="20"/>
          <w:lang w:val="es-ES"/>
        </w:rPr>
        <w:t>a la causa civil, insiste que el hecho que el resultado no haya sido favorable a su persona, no significa que la resolución fuere violatoria de sus derechos humanos.</w:t>
      </w:r>
      <w:r w:rsidR="004511DD" w:rsidRPr="00E662F4">
        <w:rPr>
          <w:rFonts w:ascii="Cambria" w:hAnsi="Cambria"/>
          <w:sz w:val="20"/>
          <w:szCs w:val="20"/>
          <w:lang w:val="es-ES"/>
        </w:rPr>
        <w:t xml:space="preserve"> Sostiene que la presunta víctima </w:t>
      </w:r>
      <w:r w:rsidR="00894AAC" w:rsidRPr="00E662F4">
        <w:rPr>
          <w:rFonts w:ascii="Cambria" w:hAnsi="Cambria"/>
          <w:sz w:val="20"/>
          <w:szCs w:val="20"/>
          <w:lang w:val="es-ES"/>
        </w:rPr>
        <w:t xml:space="preserve">tuvo acceso a todos los recursos </w:t>
      </w:r>
      <w:r w:rsidR="004511DD" w:rsidRPr="00E662F4">
        <w:rPr>
          <w:rFonts w:ascii="Cambria" w:hAnsi="Cambria"/>
          <w:sz w:val="20"/>
          <w:szCs w:val="20"/>
          <w:lang w:val="es-ES"/>
        </w:rPr>
        <w:t xml:space="preserve">internos </w:t>
      </w:r>
      <w:r w:rsidR="00894AAC" w:rsidRPr="00E662F4">
        <w:rPr>
          <w:rFonts w:ascii="Cambria" w:hAnsi="Cambria"/>
          <w:sz w:val="20"/>
          <w:szCs w:val="20"/>
          <w:lang w:val="es-ES"/>
        </w:rPr>
        <w:t xml:space="preserve">que la </w:t>
      </w:r>
      <w:r w:rsidR="004511DD" w:rsidRPr="00E662F4">
        <w:rPr>
          <w:rFonts w:ascii="Cambria" w:hAnsi="Cambria"/>
          <w:sz w:val="20"/>
          <w:szCs w:val="20"/>
          <w:lang w:val="es-ES"/>
        </w:rPr>
        <w:t>legislación</w:t>
      </w:r>
      <w:r w:rsidR="00894AAC" w:rsidRPr="00E662F4">
        <w:rPr>
          <w:rFonts w:ascii="Cambria" w:hAnsi="Cambria"/>
          <w:sz w:val="20"/>
          <w:szCs w:val="20"/>
          <w:lang w:val="es-ES"/>
        </w:rPr>
        <w:t xml:space="preserve"> </w:t>
      </w:r>
      <w:r w:rsidR="004511DD" w:rsidRPr="00E662F4">
        <w:rPr>
          <w:rFonts w:ascii="Cambria" w:hAnsi="Cambria"/>
          <w:sz w:val="20"/>
          <w:szCs w:val="20"/>
          <w:lang w:val="es-ES"/>
        </w:rPr>
        <w:t>prevé</w:t>
      </w:r>
      <w:r w:rsidR="00894AAC" w:rsidRPr="00E662F4">
        <w:rPr>
          <w:rFonts w:ascii="Cambria" w:hAnsi="Cambria"/>
          <w:sz w:val="20"/>
          <w:szCs w:val="20"/>
          <w:lang w:val="es-ES"/>
        </w:rPr>
        <w:t xml:space="preserve"> para </w:t>
      </w:r>
      <w:r w:rsidR="004511DD" w:rsidRPr="00E662F4">
        <w:rPr>
          <w:rFonts w:ascii="Cambria" w:hAnsi="Cambria"/>
          <w:sz w:val="20"/>
          <w:szCs w:val="20"/>
          <w:lang w:val="es-ES"/>
        </w:rPr>
        <w:t>impugnar</w:t>
      </w:r>
      <w:r w:rsidR="00894AAC" w:rsidRPr="00E662F4">
        <w:rPr>
          <w:rFonts w:ascii="Cambria" w:hAnsi="Cambria"/>
          <w:sz w:val="20"/>
          <w:szCs w:val="20"/>
          <w:lang w:val="es-ES"/>
        </w:rPr>
        <w:t xml:space="preserve"> las supuestas transgresiones a derechos humanos que se hubieren </w:t>
      </w:r>
      <w:r w:rsidR="00E662F4" w:rsidRPr="00E662F4">
        <w:rPr>
          <w:rFonts w:ascii="Cambria" w:hAnsi="Cambria"/>
          <w:sz w:val="20"/>
          <w:szCs w:val="20"/>
          <w:lang w:val="es-ES"/>
        </w:rPr>
        <w:t>cometido</w:t>
      </w:r>
      <w:r w:rsidR="00894AAC" w:rsidRPr="00E662F4">
        <w:rPr>
          <w:rFonts w:ascii="Cambria" w:hAnsi="Cambria"/>
          <w:sz w:val="20"/>
          <w:szCs w:val="20"/>
          <w:lang w:val="es-ES"/>
        </w:rPr>
        <w:t xml:space="preserve"> </w:t>
      </w:r>
      <w:r w:rsidR="00E662F4" w:rsidRPr="00E662F4">
        <w:rPr>
          <w:rFonts w:ascii="Cambria" w:hAnsi="Cambria"/>
          <w:sz w:val="20"/>
          <w:szCs w:val="20"/>
          <w:lang w:val="es-ES"/>
        </w:rPr>
        <w:t xml:space="preserve">y </w:t>
      </w:r>
      <w:r w:rsidR="00E662F4">
        <w:rPr>
          <w:rFonts w:ascii="Cambria" w:hAnsi="Cambria"/>
          <w:sz w:val="20"/>
          <w:szCs w:val="20"/>
          <w:lang w:val="es-ES"/>
        </w:rPr>
        <w:t xml:space="preserve">que sin embargo </w:t>
      </w:r>
      <w:r w:rsidR="003C1E4A" w:rsidRPr="00E662F4">
        <w:rPr>
          <w:rFonts w:ascii="Cambria" w:hAnsi="Cambria"/>
          <w:sz w:val="20"/>
          <w:szCs w:val="20"/>
          <w:lang w:val="es-ES"/>
        </w:rPr>
        <w:t>luego de un análisis de las pruebas aportadas por las partes y los hechos alegados, las autoridades jurisdiccionales resolvier</w:t>
      </w:r>
      <w:r w:rsidR="00E662F4">
        <w:rPr>
          <w:rFonts w:ascii="Cambria" w:hAnsi="Cambria"/>
          <w:sz w:val="20"/>
          <w:szCs w:val="20"/>
          <w:lang w:val="es-ES"/>
        </w:rPr>
        <w:t>on que no le asistía la razón a la presunta víctima</w:t>
      </w:r>
      <w:r w:rsidR="00E662F4" w:rsidRPr="00E662F4">
        <w:rPr>
          <w:rFonts w:ascii="Cambria" w:hAnsi="Cambria"/>
          <w:sz w:val="20"/>
          <w:szCs w:val="20"/>
          <w:lang w:val="es-ES"/>
        </w:rPr>
        <w:t>. Asimismo, en relación al proceso penal sostiene que tanto la autoridad ministerial como el juez de la causa se allegaron de las pruebas con las que en ese momento contaban para formular sus conclusiones respecto a la culpabilidad de</w:t>
      </w:r>
      <w:r w:rsidR="00E662F4">
        <w:rPr>
          <w:rFonts w:ascii="Cambria" w:hAnsi="Cambria"/>
          <w:sz w:val="20"/>
          <w:szCs w:val="20"/>
          <w:lang w:val="es-ES"/>
        </w:rPr>
        <w:t>l peticionario</w:t>
      </w:r>
      <w:r w:rsidR="00E662F4" w:rsidRPr="00E662F4">
        <w:rPr>
          <w:rFonts w:ascii="Cambria" w:hAnsi="Cambria"/>
          <w:sz w:val="20"/>
          <w:szCs w:val="20"/>
          <w:lang w:val="es-ES"/>
        </w:rPr>
        <w:t>.</w:t>
      </w:r>
    </w:p>
    <w:p w14:paraId="55AE7B9F" w14:textId="77777777" w:rsidR="00E72071" w:rsidRDefault="00E72071" w:rsidP="00E7207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4CF65C3D" w14:textId="79BB1B7D" w:rsidR="00A71DE5" w:rsidRPr="002A49DB" w:rsidRDefault="00E72071" w:rsidP="00D40BF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202A7E">
        <w:rPr>
          <w:rFonts w:ascii="Cambria" w:hAnsi="Cambria"/>
          <w:sz w:val="20"/>
          <w:szCs w:val="20"/>
          <w:lang w:val="es-ES"/>
        </w:rPr>
        <w:t xml:space="preserve">En la misma línea, </w:t>
      </w:r>
      <w:r w:rsidR="00996473" w:rsidRPr="00202A7E">
        <w:rPr>
          <w:rFonts w:ascii="Cambria" w:hAnsi="Cambria"/>
          <w:sz w:val="20"/>
          <w:szCs w:val="20"/>
          <w:lang w:val="es-ES"/>
        </w:rPr>
        <w:t xml:space="preserve">el Estado </w:t>
      </w:r>
      <w:r w:rsidRPr="00202A7E">
        <w:rPr>
          <w:rFonts w:ascii="Cambria" w:hAnsi="Cambria"/>
          <w:sz w:val="20"/>
          <w:szCs w:val="20"/>
          <w:lang w:val="es-ES"/>
        </w:rPr>
        <w:t xml:space="preserve">destaca </w:t>
      </w:r>
      <w:r w:rsidR="00996473" w:rsidRPr="00202A7E">
        <w:rPr>
          <w:rFonts w:ascii="Cambria" w:hAnsi="Cambria"/>
          <w:sz w:val="20"/>
          <w:szCs w:val="20"/>
          <w:lang w:val="es-ES"/>
        </w:rPr>
        <w:t>que, mientras s</w:t>
      </w:r>
      <w:r w:rsidR="00373B78">
        <w:rPr>
          <w:rFonts w:ascii="Cambria" w:hAnsi="Cambria"/>
          <w:sz w:val="20"/>
          <w:szCs w:val="20"/>
          <w:lang w:val="es-ES"/>
        </w:rPr>
        <w:t xml:space="preserve">e seguía el proceso </w:t>
      </w:r>
      <w:r w:rsidRPr="00202A7E">
        <w:rPr>
          <w:rFonts w:ascii="Cambria" w:hAnsi="Cambria"/>
          <w:sz w:val="20"/>
          <w:szCs w:val="20"/>
          <w:lang w:val="es-ES"/>
        </w:rPr>
        <w:t>penal</w:t>
      </w:r>
      <w:r w:rsidR="00202A7E" w:rsidRPr="00202A7E">
        <w:rPr>
          <w:rFonts w:ascii="Cambria" w:hAnsi="Cambria"/>
          <w:sz w:val="20"/>
          <w:szCs w:val="20"/>
          <w:lang w:val="es-ES"/>
        </w:rPr>
        <w:t xml:space="preserve"> en contra</w:t>
      </w:r>
      <w:r w:rsidRPr="00202A7E">
        <w:rPr>
          <w:rFonts w:ascii="Cambria" w:hAnsi="Cambria"/>
          <w:sz w:val="20"/>
          <w:szCs w:val="20"/>
          <w:lang w:val="es-ES"/>
        </w:rPr>
        <w:t xml:space="preserve"> </w:t>
      </w:r>
      <w:r w:rsidR="00202A7E" w:rsidRPr="00202A7E">
        <w:rPr>
          <w:rFonts w:ascii="Cambria" w:hAnsi="Cambria"/>
          <w:sz w:val="20"/>
          <w:szCs w:val="20"/>
          <w:lang w:val="es-ES"/>
        </w:rPr>
        <w:t xml:space="preserve">de </w:t>
      </w:r>
      <w:r w:rsidRPr="00202A7E">
        <w:rPr>
          <w:rFonts w:ascii="Cambria" w:hAnsi="Cambria"/>
          <w:sz w:val="20"/>
          <w:szCs w:val="20"/>
          <w:lang w:val="es-ES"/>
        </w:rPr>
        <w:t>Julio Montejano</w:t>
      </w:r>
      <w:r w:rsidR="00202A7E" w:rsidRPr="00202A7E">
        <w:rPr>
          <w:rFonts w:ascii="Cambria" w:hAnsi="Cambria"/>
          <w:sz w:val="20"/>
          <w:szCs w:val="20"/>
          <w:lang w:val="es-ES"/>
        </w:rPr>
        <w:t xml:space="preserve">, </w:t>
      </w:r>
      <w:r w:rsidR="00996473" w:rsidRPr="00202A7E">
        <w:rPr>
          <w:rFonts w:ascii="Cambria" w:hAnsi="Cambria"/>
          <w:sz w:val="20"/>
          <w:szCs w:val="20"/>
          <w:lang w:val="es-ES"/>
        </w:rPr>
        <w:t xml:space="preserve">las condiciones </w:t>
      </w:r>
      <w:r w:rsidR="00202A7E" w:rsidRPr="00202A7E">
        <w:rPr>
          <w:rFonts w:ascii="Cambria" w:hAnsi="Cambria"/>
          <w:sz w:val="20"/>
          <w:szCs w:val="20"/>
          <w:lang w:val="es-ES"/>
        </w:rPr>
        <w:t xml:space="preserve">durante su estancia en el Centro Preventivo de Readaptación Social </w:t>
      </w:r>
      <w:r w:rsidR="00996473" w:rsidRPr="00202A7E">
        <w:rPr>
          <w:rFonts w:ascii="Cambria" w:hAnsi="Cambria"/>
          <w:sz w:val="20"/>
          <w:szCs w:val="20"/>
          <w:lang w:val="es-ES"/>
        </w:rPr>
        <w:t>fueron dignas</w:t>
      </w:r>
      <w:r w:rsidR="00373B78">
        <w:rPr>
          <w:rFonts w:ascii="Cambria" w:hAnsi="Cambria"/>
          <w:sz w:val="20"/>
          <w:szCs w:val="20"/>
          <w:lang w:val="es-ES"/>
        </w:rPr>
        <w:t>, en una celda individual con todos los servicios necesarios</w:t>
      </w:r>
      <w:r w:rsidR="00996473" w:rsidRPr="00202A7E">
        <w:rPr>
          <w:rFonts w:ascii="Cambria" w:hAnsi="Cambria"/>
          <w:sz w:val="20"/>
          <w:szCs w:val="20"/>
          <w:lang w:val="es-ES"/>
        </w:rPr>
        <w:t>.</w:t>
      </w:r>
      <w:r w:rsidR="00202A7E" w:rsidRPr="00202A7E">
        <w:rPr>
          <w:rFonts w:ascii="Cambria" w:hAnsi="Cambria"/>
          <w:sz w:val="20"/>
          <w:szCs w:val="20"/>
          <w:lang w:val="es-ES"/>
        </w:rPr>
        <w:t xml:space="preserve"> </w:t>
      </w:r>
      <w:r w:rsidR="00202A7E">
        <w:rPr>
          <w:rFonts w:ascii="Cambria" w:hAnsi="Cambria"/>
          <w:sz w:val="20"/>
          <w:szCs w:val="20"/>
          <w:lang w:val="es-ES"/>
        </w:rPr>
        <w:t xml:space="preserve">En relación al </w:t>
      </w:r>
      <w:r w:rsidR="00026A1F">
        <w:rPr>
          <w:rFonts w:ascii="Cambria" w:hAnsi="Cambria"/>
          <w:sz w:val="20"/>
          <w:szCs w:val="20"/>
          <w:lang w:val="es-ES"/>
        </w:rPr>
        <w:t>A.G.S</w:t>
      </w:r>
      <w:r w:rsidR="00202A7E">
        <w:rPr>
          <w:rFonts w:ascii="Cambria" w:hAnsi="Cambria"/>
          <w:sz w:val="20"/>
          <w:szCs w:val="20"/>
          <w:lang w:val="es-ES"/>
        </w:rPr>
        <w:t xml:space="preserve"> </w:t>
      </w:r>
      <w:r w:rsidR="00202A7E" w:rsidRPr="00F4668D">
        <w:rPr>
          <w:rFonts w:ascii="Cambria" w:hAnsi="Cambria"/>
          <w:sz w:val="20"/>
          <w:szCs w:val="20"/>
          <w:lang w:val="es-ES"/>
        </w:rPr>
        <w:t xml:space="preserve">destaca que </w:t>
      </w:r>
      <w:r w:rsidR="0086414D" w:rsidRPr="00F4668D">
        <w:rPr>
          <w:rFonts w:ascii="Cambria" w:hAnsi="Cambria"/>
          <w:sz w:val="20"/>
          <w:szCs w:val="20"/>
          <w:lang w:val="es-ES"/>
        </w:rPr>
        <w:t xml:space="preserve">con el fin de proteger su integridad personal y en atención al principio de interés superior del </w:t>
      </w:r>
      <w:r w:rsidR="00F4668D" w:rsidRPr="00F4668D">
        <w:rPr>
          <w:rFonts w:ascii="Cambria" w:hAnsi="Cambria"/>
          <w:sz w:val="20"/>
          <w:szCs w:val="20"/>
          <w:lang w:val="es-ES"/>
        </w:rPr>
        <w:t>niño</w:t>
      </w:r>
      <w:r w:rsidR="0086414D" w:rsidRPr="00F4668D">
        <w:rPr>
          <w:rFonts w:ascii="Cambria" w:hAnsi="Cambria"/>
          <w:sz w:val="20"/>
          <w:szCs w:val="20"/>
          <w:lang w:val="es-ES"/>
        </w:rPr>
        <w:t xml:space="preserve">, </w:t>
      </w:r>
      <w:r w:rsidR="00356B75" w:rsidRPr="00F4668D">
        <w:rPr>
          <w:rFonts w:ascii="Cambria" w:hAnsi="Cambria"/>
          <w:sz w:val="20"/>
          <w:szCs w:val="20"/>
          <w:lang w:val="es-ES"/>
        </w:rPr>
        <w:t>éste</w:t>
      </w:r>
      <w:r w:rsidR="00202A7E" w:rsidRPr="00F4668D">
        <w:rPr>
          <w:rFonts w:ascii="Cambria" w:hAnsi="Cambria"/>
          <w:sz w:val="20"/>
          <w:szCs w:val="20"/>
          <w:lang w:val="es-ES"/>
        </w:rPr>
        <w:t xml:space="preserve"> fue puesto</w:t>
      </w:r>
      <w:r w:rsidR="0086414D" w:rsidRPr="00F4668D">
        <w:rPr>
          <w:rFonts w:ascii="Cambria" w:hAnsi="Cambria"/>
          <w:sz w:val="20"/>
          <w:szCs w:val="20"/>
          <w:lang w:val="es-ES"/>
        </w:rPr>
        <w:t xml:space="preserve"> de inmediato en el albergue temporal “NAMIQUI PILLI”</w:t>
      </w:r>
      <w:r w:rsidR="00202A7E" w:rsidRPr="00F4668D">
        <w:rPr>
          <w:rFonts w:ascii="Cambria" w:hAnsi="Cambria"/>
          <w:sz w:val="20"/>
          <w:szCs w:val="20"/>
          <w:lang w:val="es-ES"/>
        </w:rPr>
        <w:t xml:space="preserve"> desde el </w:t>
      </w:r>
      <w:r w:rsidR="00202A7E" w:rsidRPr="00F4668D">
        <w:rPr>
          <w:rFonts w:ascii="Cambria" w:hAnsi="Cambria" w:cs="Times"/>
          <w:sz w:val="20"/>
          <w:szCs w:val="20"/>
          <w:lang w:val="es-ES" w:eastAsia="es-ES"/>
        </w:rPr>
        <w:t>9 de agosto de 2009 hasta el 6 de octubre de 2010</w:t>
      </w:r>
      <w:r w:rsidR="00202A7E" w:rsidRPr="00F4668D">
        <w:rPr>
          <w:rFonts w:ascii="Cambria" w:hAnsi="Cambria"/>
          <w:sz w:val="20"/>
          <w:szCs w:val="20"/>
          <w:lang w:val="es-ES"/>
        </w:rPr>
        <w:t xml:space="preserve">, en Naucalpan de Juárez, donde </w:t>
      </w:r>
      <w:r w:rsidR="00202A7E" w:rsidRPr="00F4668D">
        <w:rPr>
          <w:rFonts w:ascii="Cambria" w:hAnsi="Cambria" w:cs="Times"/>
          <w:sz w:val="20"/>
          <w:szCs w:val="20"/>
          <w:lang w:val="es-ES" w:eastAsia="es-ES"/>
        </w:rPr>
        <w:t xml:space="preserve">recibió las atenciones básicas y dignas, protección, los cuidados necesarios incluyendo atención psicológica, </w:t>
      </w:r>
      <w:r w:rsidR="00202A7E" w:rsidRPr="00F4668D">
        <w:rPr>
          <w:rFonts w:ascii="Cambria" w:hAnsi="Cambria"/>
          <w:sz w:val="20"/>
          <w:szCs w:val="20"/>
          <w:lang w:val="es-ES"/>
        </w:rPr>
        <w:t>y p</w:t>
      </w:r>
      <w:r w:rsidR="00A71DE5" w:rsidRPr="00F4668D">
        <w:rPr>
          <w:rFonts w:ascii="Cambria" w:hAnsi="Cambria" w:cs="Times"/>
          <w:sz w:val="20"/>
          <w:szCs w:val="20"/>
          <w:lang w:val="es-ES" w:eastAsia="es-ES"/>
        </w:rPr>
        <w:t>osteriormente, fue canalizado a la Casa Hogar “Fundación</w:t>
      </w:r>
      <w:r w:rsidR="008F7F04" w:rsidRPr="00F4668D">
        <w:rPr>
          <w:rFonts w:ascii="Cambria" w:hAnsi="Cambria" w:cs="Times"/>
          <w:sz w:val="20"/>
          <w:szCs w:val="20"/>
          <w:lang w:val="es-ES" w:eastAsia="es-ES"/>
        </w:rPr>
        <w:t xml:space="preserve"> </w:t>
      </w:r>
      <w:r w:rsidR="00D33AC9" w:rsidRPr="00F4668D">
        <w:rPr>
          <w:rFonts w:ascii="Cambria" w:hAnsi="Cambria" w:cs="Times"/>
          <w:sz w:val="20"/>
          <w:szCs w:val="20"/>
          <w:lang w:val="es-ES" w:eastAsia="es-ES"/>
        </w:rPr>
        <w:t>r</w:t>
      </w:r>
      <w:r w:rsidR="00A71DE5" w:rsidRPr="00F4668D">
        <w:rPr>
          <w:rFonts w:ascii="Cambria" w:hAnsi="Cambria" w:cs="Times"/>
          <w:sz w:val="20"/>
          <w:szCs w:val="20"/>
          <w:lang w:val="es-ES" w:eastAsia="es-ES"/>
        </w:rPr>
        <w:t>enacimiento de Apoyo</w:t>
      </w:r>
      <w:r w:rsidR="008F7F04" w:rsidRPr="00F4668D">
        <w:rPr>
          <w:rFonts w:ascii="Cambria" w:hAnsi="Cambria" w:cs="Times"/>
          <w:sz w:val="20"/>
          <w:szCs w:val="20"/>
          <w:lang w:val="es-ES" w:eastAsia="es-ES"/>
        </w:rPr>
        <w:t xml:space="preserve"> </w:t>
      </w:r>
      <w:r w:rsidR="00A71DE5" w:rsidRPr="00F4668D">
        <w:rPr>
          <w:rFonts w:ascii="Cambria" w:hAnsi="Cambria" w:cs="Times"/>
          <w:sz w:val="20"/>
          <w:szCs w:val="20"/>
          <w:lang w:val="es-ES" w:eastAsia="es-ES"/>
        </w:rPr>
        <w:t xml:space="preserve">a la infancia que Labora, Estudia y Supera” I.A.P. con la finalidad de que el </w:t>
      </w:r>
      <w:r w:rsidR="00F4668D" w:rsidRPr="00F4668D">
        <w:rPr>
          <w:rFonts w:ascii="Cambria" w:hAnsi="Cambria"/>
          <w:sz w:val="20"/>
          <w:szCs w:val="20"/>
          <w:lang w:val="es-ES"/>
        </w:rPr>
        <w:t>niño</w:t>
      </w:r>
      <w:r w:rsidR="00202A7E" w:rsidRPr="00F4668D">
        <w:rPr>
          <w:rFonts w:ascii="Cambria" w:hAnsi="Cambria" w:cs="Times"/>
          <w:sz w:val="20"/>
          <w:szCs w:val="20"/>
          <w:lang w:val="es-ES" w:eastAsia="es-ES"/>
        </w:rPr>
        <w:t xml:space="preserve"> tuviese</w:t>
      </w:r>
      <w:r w:rsidR="00D33AC9" w:rsidRPr="00F4668D">
        <w:rPr>
          <w:rFonts w:ascii="Cambria" w:hAnsi="Cambria" w:cs="Times"/>
          <w:sz w:val="20"/>
          <w:szCs w:val="20"/>
          <w:lang w:val="es-ES" w:eastAsia="es-ES"/>
        </w:rPr>
        <w:t xml:space="preserve"> </w:t>
      </w:r>
      <w:r w:rsidR="00A71DE5" w:rsidRPr="00F4668D">
        <w:rPr>
          <w:rFonts w:ascii="Cambria" w:hAnsi="Cambria" w:cs="Times"/>
          <w:sz w:val="20"/>
          <w:szCs w:val="20"/>
          <w:lang w:val="es-ES" w:eastAsia="es-ES"/>
        </w:rPr>
        <w:t>una</w:t>
      </w:r>
      <w:r w:rsidR="00A71DE5" w:rsidRPr="00202A7E">
        <w:rPr>
          <w:rFonts w:ascii="Cambria" w:hAnsi="Cambria" w:cs="Times"/>
          <w:sz w:val="20"/>
          <w:szCs w:val="20"/>
          <w:lang w:val="es-ES" w:eastAsia="es-ES"/>
        </w:rPr>
        <w:t xml:space="preserve"> atención permanente.</w:t>
      </w:r>
    </w:p>
    <w:p w14:paraId="5BAF0E57" w14:textId="77777777" w:rsidR="0096061C" w:rsidRDefault="0096061C" w:rsidP="008022F1">
      <w:pPr>
        <w:pStyle w:val="ListParagraph"/>
        <w:jc w:val="both"/>
        <w:rPr>
          <w:rFonts w:asciiTheme="majorHAnsi" w:hAnsiTheme="majorHAnsi"/>
          <w:b/>
          <w:bCs/>
          <w:sz w:val="20"/>
          <w:szCs w:val="20"/>
          <w:lang w:val="es-ES"/>
        </w:rPr>
      </w:pPr>
    </w:p>
    <w:p w14:paraId="5C8EDB60" w14:textId="3E0318CE" w:rsidR="00022DA8" w:rsidRDefault="004C616A" w:rsidP="00BF5EB6">
      <w:pPr>
        <w:pStyle w:val="ListParagraph"/>
        <w:ind w:left="0"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 xml:space="preserve">VI. </w:t>
      </w:r>
      <w:r w:rsidRPr="00006B74">
        <w:rPr>
          <w:rFonts w:asciiTheme="majorHAnsi" w:hAnsiTheme="majorHAnsi"/>
          <w:b/>
          <w:bCs/>
          <w:sz w:val="20"/>
          <w:szCs w:val="20"/>
          <w:lang w:val="es-ES"/>
        </w:rPr>
        <w:tab/>
        <w:t>AGOTAMIENTO DE LOS RECURSOS INTERNOS Y PLAZO DE PRESENTACIÓN</w:t>
      </w:r>
    </w:p>
    <w:p w14:paraId="09C83F65" w14:textId="77777777" w:rsidR="00AA351C" w:rsidRPr="00F379E3" w:rsidRDefault="00AA351C" w:rsidP="00BA6952">
      <w:pPr>
        <w:rPr>
          <w:sz w:val="20"/>
          <w:szCs w:val="20"/>
          <w:lang w:val="es-ES"/>
        </w:rPr>
      </w:pPr>
    </w:p>
    <w:p w14:paraId="0E4028CF" w14:textId="27C0163F" w:rsidR="000A24D7" w:rsidRPr="00D048D7" w:rsidRDefault="0012776C" w:rsidP="00801A5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cs="Calibri"/>
          <w:color w:val="auto"/>
          <w:sz w:val="20"/>
          <w:szCs w:val="20"/>
          <w:lang w:val="es-ES_tradnl"/>
        </w:rPr>
      </w:pPr>
      <w:r w:rsidRPr="00D048D7">
        <w:rPr>
          <w:sz w:val="20"/>
          <w:szCs w:val="20"/>
          <w:lang w:val="es-ES"/>
        </w:rPr>
        <w:t xml:space="preserve">Primeramente, la Comisión toma nota </w:t>
      </w:r>
      <w:r w:rsidRPr="00D048D7">
        <w:rPr>
          <w:sz w:val="20"/>
          <w:szCs w:val="20"/>
          <w:lang w:val="es-ES_tradnl"/>
        </w:rPr>
        <w:t>del reclamo del Estado sobre la presentación anticipada de la petición ante el sistema interamericano y recuerda su posición constante según la cual la situación que debe tenerse en cuenta para establecer si se han agotado los recursos de la jurisdicción interna es aquella existente al decidir sobre la admisibilidad.</w:t>
      </w:r>
      <w:r w:rsidR="00D048D7">
        <w:rPr>
          <w:sz w:val="20"/>
          <w:szCs w:val="20"/>
          <w:lang w:val="es-ES_tradnl"/>
        </w:rPr>
        <w:t xml:space="preserve"> </w:t>
      </w:r>
      <w:r w:rsidR="007E2409" w:rsidRPr="00D048D7">
        <w:rPr>
          <w:color w:val="auto"/>
          <w:sz w:val="20"/>
          <w:szCs w:val="20"/>
          <w:lang w:val="es-ES"/>
        </w:rPr>
        <w:t xml:space="preserve">En </w:t>
      </w:r>
      <w:r w:rsidR="0074151D" w:rsidRPr="00D048D7">
        <w:rPr>
          <w:color w:val="auto"/>
          <w:sz w:val="20"/>
          <w:szCs w:val="20"/>
          <w:lang w:val="es-ES"/>
        </w:rPr>
        <w:t>el asunto bajo examen</w:t>
      </w:r>
      <w:r w:rsidR="007E2409" w:rsidRPr="00D048D7">
        <w:rPr>
          <w:color w:val="auto"/>
          <w:sz w:val="20"/>
          <w:szCs w:val="20"/>
          <w:lang w:val="es-ES"/>
        </w:rPr>
        <w:t xml:space="preserve">, </w:t>
      </w:r>
      <w:r w:rsidR="00702F44" w:rsidRPr="00D048D7">
        <w:rPr>
          <w:color w:val="auto"/>
          <w:sz w:val="20"/>
          <w:szCs w:val="20"/>
          <w:lang w:val="es-ES"/>
        </w:rPr>
        <w:t>l</w:t>
      </w:r>
      <w:r w:rsidR="00AA351C" w:rsidRPr="00D048D7">
        <w:rPr>
          <w:color w:val="auto"/>
          <w:sz w:val="20"/>
          <w:szCs w:val="20"/>
          <w:lang w:val="es-ES"/>
        </w:rPr>
        <w:t xml:space="preserve">a Comisión </w:t>
      </w:r>
      <w:r w:rsidR="0052229A" w:rsidRPr="00D048D7">
        <w:rPr>
          <w:color w:val="auto"/>
          <w:sz w:val="20"/>
          <w:szCs w:val="20"/>
          <w:lang w:val="es-ES"/>
        </w:rPr>
        <w:t>observa que tanto el Sr. Montejano como</w:t>
      </w:r>
      <w:r w:rsidR="007603F8" w:rsidRPr="00D048D7">
        <w:rPr>
          <w:color w:val="auto"/>
          <w:sz w:val="20"/>
          <w:szCs w:val="20"/>
          <w:lang w:val="es-ES"/>
        </w:rPr>
        <w:t xml:space="preserve"> </w:t>
      </w:r>
      <w:r w:rsidR="00026A1F" w:rsidRPr="00D048D7">
        <w:rPr>
          <w:color w:val="auto"/>
          <w:sz w:val="20"/>
          <w:szCs w:val="20"/>
          <w:lang w:val="es-ES"/>
        </w:rPr>
        <w:t>A.G.S</w:t>
      </w:r>
      <w:r w:rsidR="0052229A" w:rsidRPr="00D048D7">
        <w:rPr>
          <w:color w:val="auto"/>
          <w:sz w:val="20"/>
          <w:szCs w:val="20"/>
          <w:lang w:val="es-ES"/>
        </w:rPr>
        <w:t xml:space="preserve"> </w:t>
      </w:r>
      <w:r w:rsidR="00501B58" w:rsidRPr="00D048D7">
        <w:rPr>
          <w:color w:val="auto"/>
          <w:sz w:val="20"/>
          <w:szCs w:val="20"/>
          <w:lang w:val="es-ES"/>
        </w:rPr>
        <w:t xml:space="preserve">habrían expuesto ante </w:t>
      </w:r>
      <w:r w:rsidR="007603F8" w:rsidRPr="00D048D7">
        <w:rPr>
          <w:color w:val="auto"/>
          <w:sz w:val="20"/>
          <w:szCs w:val="20"/>
          <w:lang w:val="es-ES"/>
        </w:rPr>
        <w:t xml:space="preserve">la </w:t>
      </w:r>
      <w:r w:rsidR="00501B58" w:rsidRPr="00D048D7">
        <w:rPr>
          <w:color w:val="auto"/>
          <w:sz w:val="20"/>
          <w:szCs w:val="20"/>
          <w:lang w:val="es-ES"/>
        </w:rPr>
        <w:t>autoridad judicial, encargada de</w:t>
      </w:r>
      <w:r w:rsidR="007603F8" w:rsidRPr="00D048D7">
        <w:rPr>
          <w:color w:val="auto"/>
          <w:sz w:val="20"/>
          <w:szCs w:val="20"/>
          <w:lang w:val="es-ES"/>
        </w:rPr>
        <w:t>l</w:t>
      </w:r>
      <w:r w:rsidR="00501B58" w:rsidRPr="00D048D7">
        <w:rPr>
          <w:color w:val="auto"/>
          <w:sz w:val="20"/>
          <w:szCs w:val="20"/>
          <w:lang w:val="es-ES"/>
        </w:rPr>
        <w:t xml:space="preserve"> proceso </w:t>
      </w:r>
      <w:r w:rsidR="007603F8" w:rsidRPr="00D048D7">
        <w:rPr>
          <w:color w:val="auto"/>
          <w:sz w:val="20"/>
          <w:szCs w:val="20"/>
          <w:lang w:val="es-ES"/>
        </w:rPr>
        <w:t xml:space="preserve">contra </w:t>
      </w:r>
      <w:r w:rsidR="00501B58" w:rsidRPr="00D048D7">
        <w:rPr>
          <w:color w:val="auto"/>
          <w:sz w:val="20"/>
          <w:szCs w:val="20"/>
          <w:lang w:val="es-ES"/>
        </w:rPr>
        <w:t>el Sr. Montejano,</w:t>
      </w:r>
      <w:r w:rsidR="0074151D" w:rsidRPr="00D048D7">
        <w:rPr>
          <w:color w:val="auto"/>
          <w:sz w:val="20"/>
          <w:szCs w:val="20"/>
          <w:lang w:val="es-ES"/>
        </w:rPr>
        <w:t xml:space="preserve"> </w:t>
      </w:r>
      <w:r w:rsidR="0052229A" w:rsidRPr="00D048D7">
        <w:rPr>
          <w:color w:val="auto"/>
          <w:sz w:val="20"/>
          <w:szCs w:val="20"/>
          <w:lang w:val="es-ES"/>
        </w:rPr>
        <w:t xml:space="preserve">el maltrato físico </w:t>
      </w:r>
      <w:r w:rsidR="007603F8" w:rsidRPr="00D048D7">
        <w:rPr>
          <w:color w:val="auto"/>
          <w:sz w:val="20"/>
          <w:szCs w:val="20"/>
          <w:lang w:val="es-ES"/>
        </w:rPr>
        <w:t xml:space="preserve">que habría sufrido debido </w:t>
      </w:r>
      <w:r w:rsidR="00F0588C" w:rsidRPr="00D048D7">
        <w:rPr>
          <w:color w:val="auto"/>
          <w:sz w:val="20"/>
          <w:szCs w:val="20"/>
          <w:lang w:val="es-ES"/>
        </w:rPr>
        <w:t xml:space="preserve">a su orientación sexual percibida </w:t>
      </w:r>
      <w:r w:rsidR="00501B58" w:rsidRPr="00D048D7">
        <w:rPr>
          <w:color w:val="auto"/>
          <w:sz w:val="20"/>
          <w:szCs w:val="20"/>
          <w:lang w:val="es-ES"/>
        </w:rPr>
        <w:t xml:space="preserve">al </w:t>
      </w:r>
      <w:r w:rsidR="0052229A" w:rsidRPr="00D048D7">
        <w:rPr>
          <w:color w:val="auto"/>
          <w:sz w:val="20"/>
          <w:szCs w:val="20"/>
          <w:lang w:val="es-ES"/>
        </w:rPr>
        <w:t>momento de la detención</w:t>
      </w:r>
      <w:r w:rsidR="007603F8" w:rsidRPr="00D048D7">
        <w:rPr>
          <w:color w:val="auto"/>
          <w:sz w:val="20"/>
          <w:szCs w:val="20"/>
          <w:lang w:val="es-ES"/>
        </w:rPr>
        <w:t>;</w:t>
      </w:r>
      <w:r w:rsidR="00EA5A59" w:rsidRPr="00D048D7">
        <w:rPr>
          <w:color w:val="auto"/>
          <w:sz w:val="20"/>
          <w:szCs w:val="20"/>
          <w:lang w:val="es-ES"/>
        </w:rPr>
        <w:t xml:space="preserve"> y habían alegado que</w:t>
      </w:r>
      <w:r w:rsidR="00546415" w:rsidRPr="00D048D7">
        <w:rPr>
          <w:color w:val="auto"/>
          <w:sz w:val="20"/>
          <w:szCs w:val="20"/>
          <w:lang w:val="es-ES"/>
        </w:rPr>
        <w:t>,</w:t>
      </w:r>
      <w:r w:rsidR="00947167" w:rsidRPr="00D048D7">
        <w:rPr>
          <w:color w:val="auto"/>
          <w:sz w:val="20"/>
          <w:szCs w:val="20"/>
          <w:lang w:val="es-ES"/>
        </w:rPr>
        <w:t xml:space="preserve"> en virtud de la misma</w:t>
      </w:r>
      <w:r w:rsidR="00546415" w:rsidRPr="00D048D7">
        <w:rPr>
          <w:color w:val="auto"/>
          <w:sz w:val="20"/>
          <w:szCs w:val="20"/>
          <w:lang w:val="es-ES"/>
        </w:rPr>
        <w:t>,</w:t>
      </w:r>
      <w:r w:rsidR="00947167" w:rsidRPr="00D048D7">
        <w:rPr>
          <w:color w:val="auto"/>
          <w:sz w:val="20"/>
          <w:szCs w:val="20"/>
          <w:lang w:val="es-ES"/>
        </w:rPr>
        <w:t xml:space="preserve"> </w:t>
      </w:r>
      <w:r w:rsidR="00026A1F" w:rsidRPr="00D048D7">
        <w:rPr>
          <w:color w:val="auto"/>
          <w:sz w:val="20"/>
          <w:szCs w:val="20"/>
          <w:lang w:val="es-ES"/>
        </w:rPr>
        <w:t>A.G.S</w:t>
      </w:r>
      <w:r w:rsidR="00EA5A59" w:rsidRPr="00D048D7">
        <w:rPr>
          <w:color w:val="auto"/>
          <w:sz w:val="20"/>
          <w:szCs w:val="20"/>
          <w:lang w:val="es-ES"/>
        </w:rPr>
        <w:t xml:space="preserve"> había de</w:t>
      </w:r>
      <w:r w:rsidR="00947167" w:rsidRPr="00D048D7">
        <w:rPr>
          <w:color w:val="auto"/>
          <w:sz w:val="20"/>
          <w:szCs w:val="20"/>
          <w:lang w:val="es-ES"/>
        </w:rPr>
        <w:t>clarado la supuesta</w:t>
      </w:r>
      <w:r w:rsidR="00EA5A59" w:rsidRPr="00D048D7">
        <w:rPr>
          <w:color w:val="auto"/>
          <w:sz w:val="20"/>
          <w:szCs w:val="20"/>
          <w:lang w:val="es-ES"/>
        </w:rPr>
        <w:t xml:space="preserve"> violación sexual</w:t>
      </w:r>
      <w:r w:rsidR="009547EB" w:rsidRPr="00D048D7">
        <w:rPr>
          <w:color w:val="auto"/>
          <w:sz w:val="20"/>
          <w:szCs w:val="20"/>
          <w:lang w:val="es-ES"/>
        </w:rPr>
        <w:t xml:space="preserve">. </w:t>
      </w:r>
      <w:r w:rsidR="00501B58" w:rsidRPr="00D048D7">
        <w:rPr>
          <w:color w:val="auto"/>
          <w:sz w:val="20"/>
          <w:szCs w:val="20"/>
          <w:lang w:val="es-ES"/>
        </w:rPr>
        <w:t>En este sentido, l</w:t>
      </w:r>
      <w:r w:rsidR="00DD69A1" w:rsidRPr="00D048D7">
        <w:rPr>
          <w:color w:val="auto"/>
          <w:sz w:val="20"/>
          <w:szCs w:val="20"/>
          <w:lang w:val="es-ES"/>
        </w:rPr>
        <w:t>a Comisión observa que las autoridades judiciales tuvieron conocimient</w:t>
      </w:r>
      <w:r w:rsidR="0063524D" w:rsidRPr="00D048D7">
        <w:rPr>
          <w:color w:val="auto"/>
          <w:sz w:val="20"/>
          <w:szCs w:val="20"/>
          <w:lang w:val="es-ES"/>
        </w:rPr>
        <w:t xml:space="preserve">o de estos </w:t>
      </w:r>
      <w:r w:rsidR="00546415" w:rsidRPr="00D048D7">
        <w:rPr>
          <w:color w:val="auto"/>
          <w:sz w:val="20"/>
          <w:szCs w:val="20"/>
          <w:lang w:val="es-ES"/>
        </w:rPr>
        <w:t>presuntos</w:t>
      </w:r>
      <w:r w:rsidR="00947167" w:rsidRPr="00D048D7">
        <w:rPr>
          <w:color w:val="auto"/>
          <w:sz w:val="20"/>
          <w:szCs w:val="20"/>
          <w:lang w:val="es-ES"/>
        </w:rPr>
        <w:t xml:space="preserve"> actos de violencia</w:t>
      </w:r>
      <w:r w:rsidR="0063524D" w:rsidRPr="00D048D7">
        <w:rPr>
          <w:color w:val="auto"/>
          <w:sz w:val="20"/>
          <w:szCs w:val="20"/>
          <w:lang w:val="es-ES"/>
        </w:rPr>
        <w:t>, incluso desde la declaración preparatoria de Julio Montejano</w:t>
      </w:r>
      <w:r w:rsidR="00501B58" w:rsidRPr="00D048D7">
        <w:rPr>
          <w:color w:val="auto"/>
          <w:sz w:val="20"/>
          <w:szCs w:val="20"/>
          <w:lang w:val="es-ES"/>
        </w:rPr>
        <w:t xml:space="preserve">, </w:t>
      </w:r>
      <w:r w:rsidR="00546415" w:rsidRPr="00D048D7">
        <w:rPr>
          <w:color w:val="auto"/>
          <w:sz w:val="20"/>
          <w:szCs w:val="20"/>
          <w:lang w:val="es-ES"/>
        </w:rPr>
        <w:t xml:space="preserve">así como en </w:t>
      </w:r>
      <w:r w:rsidR="00501B58" w:rsidRPr="00D048D7">
        <w:rPr>
          <w:color w:val="auto"/>
          <w:sz w:val="20"/>
          <w:szCs w:val="20"/>
          <w:lang w:val="es-ES"/>
        </w:rPr>
        <w:t xml:space="preserve">el auto formal de prisión dictado el 15 de agosto de 2009 </w:t>
      </w:r>
      <w:r w:rsidR="0063524D" w:rsidRPr="00D048D7">
        <w:rPr>
          <w:color w:val="auto"/>
          <w:sz w:val="20"/>
          <w:szCs w:val="20"/>
          <w:lang w:val="es-ES"/>
        </w:rPr>
        <w:t xml:space="preserve">y la audiencia de desahogo de pruebas celebrada </w:t>
      </w:r>
      <w:r w:rsidR="00DD69A1" w:rsidRPr="00D048D7">
        <w:rPr>
          <w:color w:val="auto"/>
          <w:sz w:val="20"/>
          <w:szCs w:val="20"/>
          <w:lang w:val="es-ES"/>
        </w:rPr>
        <w:t xml:space="preserve">el 16 de octubre </w:t>
      </w:r>
      <w:r w:rsidR="0063524D" w:rsidRPr="00D048D7">
        <w:rPr>
          <w:color w:val="auto"/>
          <w:sz w:val="20"/>
          <w:szCs w:val="20"/>
          <w:lang w:val="es-ES"/>
        </w:rPr>
        <w:t>del mismo año</w:t>
      </w:r>
      <w:r w:rsidR="00DD69A1" w:rsidRPr="00D048D7">
        <w:rPr>
          <w:color w:val="auto"/>
          <w:sz w:val="20"/>
          <w:szCs w:val="20"/>
          <w:lang w:val="es-ES"/>
        </w:rPr>
        <w:t xml:space="preserve">. A pesar de ello, </w:t>
      </w:r>
      <w:r w:rsidR="00501B58" w:rsidRPr="00D048D7">
        <w:rPr>
          <w:color w:val="auto"/>
          <w:sz w:val="20"/>
          <w:szCs w:val="20"/>
          <w:lang w:val="es-ES"/>
        </w:rPr>
        <w:t>de la información disponible no se desp</w:t>
      </w:r>
      <w:r w:rsidR="004F5D14" w:rsidRPr="00D048D7">
        <w:rPr>
          <w:color w:val="auto"/>
          <w:sz w:val="20"/>
          <w:szCs w:val="20"/>
          <w:lang w:val="es-ES"/>
        </w:rPr>
        <w:t>r</w:t>
      </w:r>
      <w:r w:rsidR="00501B58" w:rsidRPr="00D048D7">
        <w:rPr>
          <w:color w:val="auto"/>
          <w:sz w:val="20"/>
          <w:szCs w:val="20"/>
          <w:lang w:val="es-ES"/>
        </w:rPr>
        <w:t xml:space="preserve">ende que </w:t>
      </w:r>
      <w:r w:rsidR="00DD69A1" w:rsidRPr="00D048D7">
        <w:rPr>
          <w:color w:val="auto"/>
          <w:sz w:val="20"/>
          <w:szCs w:val="20"/>
          <w:lang w:val="es-ES"/>
        </w:rPr>
        <w:t xml:space="preserve">a la fecha se </w:t>
      </w:r>
      <w:r w:rsidR="000A24D7" w:rsidRPr="00D048D7">
        <w:rPr>
          <w:color w:val="auto"/>
          <w:sz w:val="20"/>
          <w:szCs w:val="20"/>
          <w:lang w:val="es-ES"/>
        </w:rPr>
        <w:t xml:space="preserve">haya </w:t>
      </w:r>
      <w:r w:rsidR="0024757F" w:rsidRPr="00D048D7">
        <w:rPr>
          <w:color w:val="auto"/>
          <w:sz w:val="20"/>
          <w:szCs w:val="20"/>
          <w:lang w:val="es-ES"/>
        </w:rPr>
        <w:t>iniciado investigaciones</w:t>
      </w:r>
      <w:r w:rsidR="00DD69A1" w:rsidRPr="00D048D7">
        <w:rPr>
          <w:color w:val="auto"/>
          <w:sz w:val="20"/>
          <w:szCs w:val="20"/>
          <w:lang w:val="es-ES"/>
        </w:rPr>
        <w:t xml:space="preserve"> destinadas a establecer los hechos alegados.</w:t>
      </w:r>
      <w:r w:rsidR="009547EB" w:rsidRPr="00D048D7">
        <w:rPr>
          <w:color w:val="auto"/>
          <w:sz w:val="20"/>
          <w:szCs w:val="20"/>
          <w:lang w:val="es-ES"/>
        </w:rPr>
        <w:t xml:space="preserve"> </w:t>
      </w:r>
      <w:r w:rsidR="00EA5A59" w:rsidRPr="00D048D7">
        <w:rPr>
          <w:color w:val="auto"/>
          <w:sz w:val="20"/>
          <w:szCs w:val="20"/>
          <w:lang w:val="es-ES"/>
        </w:rPr>
        <w:t>Al respecto l</w:t>
      </w:r>
      <w:r w:rsidR="009547EB" w:rsidRPr="00D048D7">
        <w:rPr>
          <w:color w:val="auto"/>
          <w:sz w:val="20"/>
          <w:szCs w:val="20"/>
          <w:lang w:val="es-ES"/>
        </w:rPr>
        <w:t>a Comisión reitera que, en casos donde se alega que se cometió un presunto delito perseguible de oficio, el proceso interno que debe ser agotado es la investigación penal eficaz, la cual debe ser asumida e impulsada por el Estado</w:t>
      </w:r>
      <w:r w:rsidR="009547EB" w:rsidRPr="00F379E3">
        <w:rPr>
          <w:rStyle w:val="FootnoteReference"/>
          <w:color w:val="auto"/>
          <w:sz w:val="20"/>
          <w:szCs w:val="20"/>
          <w:lang w:val="es-ES"/>
        </w:rPr>
        <w:footnoteReference w:id="14"/>
      </w:r>
      <w:r w:rsidR="009547EB" w:rsidRPr="00D048D7">
        <w:rPr>
          <w:color w:val="auto"/>
          <w:sz w:val="20"/>
          <w:szCs w:val="20"/>
          <w:lang w:val="es-ES"/>
        </w:rPr>
        <w:t xml:space="preserve">. </w:t>
      </w:r>
      <w:r w:rsidR="00DD69A1" w:rsidRPr="00D048D7">
        <w:rPr>
          <w:color w:val="auto"/>
          <w:sz w:val="20"/>
          <w:szCs w:val="20"/>
          <w:lang w:val="es-ES"/>
        </w:rPr>
        <w:t>Con base en ello, la Comisión considera aplicable la excepción prevista en el ar</w:t>
      </w:r>
      <w:r w:rsidR="00501B58" w:rsidRPr="00D048D7">
        <w:rPr>
          <w:color w:val="auto"/>
          <w:sz w:val="20"/>
          <w:szCs w:val="20"/>
          <w:lang w:val="es-ES"/>
        </w:rPr>
        <w:t xml:space="preserve">tículo </w:t>
      </w:r>
      <w:r w:rsidR="00501B58" w:rsidRPr="00D048D7">
        <w:rPr>
          <w:color w:val="auto"/>
          <w:sz w:val="20"/>
          <w:szCs w:val="20"/>
          <w:lang w:val="es-ES_tradnl"/>
        </w:rPr>
        <w:t>46.2.c de la Convención</w:t>
      </w:r>
      <w:r w:rsidR="00EA5A59" w:rsidRPr="00D048D7">
        <w:rPr>
          <w:color w:val="auto"/>
          <w:sz w:val="20"/>
          <w:szCs w:val="20"/>
          <w:lang w:val="es-ES_tradnl"/>
        </w:rPr>
        <w:t xml:space="preserve"> en relación a los supuestos maltratos físicos sufridos por las presunta</w:t>
      </w:r>
      <w:r w:rsidR="00A04A28" w:rsidRPr="00D048D7">
        <w:rPr>
          <w:color w:val="auto"/>
          <w:sz w:val="20"/>
          <w:szCs w:val="20"/>
          <w:lang w:val="es-ES_tradnl"/>
        </w:rPr>
        <w:t>s</w:t>
      </w:r>
      <w:r w:rsidR="00EA5A59" w:rsidRPr="00D048D7">
        <w:rPr>
          <w:color w:val="auto"/>
          <w:sz w:val="20"/>
          <w:szCs w:val="20"/>
          <w:lang w:val="es-ES_tradnl"/>
        </w:rPr>
        <w:t xml:space="preserve"> víctimas</w:t>
      </w:r>
      <w:r w:rsidR="00A04A28" w:rsidRPr="00D048D7">
        <w:rPr>
          <w:color w:val="auto"/>
          <w:sz w:val="20"/>
          <w:szCs w:val="20"/>
          <w:lang w:val="es-ES_tradnl"/>
        </w:rPr>
        <w:t xml:space="preserve">, Julio Montejano y </w:t>
      </w:r>
      <w:r w:rsidR="00026A1F" w:rsidRPr="00D048D7">
        <w:rPr>
          <w:color w:val="auto"/>
          <w:sz w:val="20"/>
          <w:szCs w:val="20"/>
          <w:lang w:val="es-ES_tradnl"/>
        </w:rPr>
        <w:t>A.G.S</w:t>
      </w:r>
      <w:r w:rsidR="000A24D7" w:rsidRPr="00D048D7">
        <w:rPr>
          <w:color w:val="auto"/>
          <w:sz w:val="20"/>
          <w:szCs w:val="20"/>
          <w:lang w:val="es-ES_tradnl"/>
        </w:rPr>
        <w:t xml:space="preserve">. </w:t>
      </w:r>
      <w:r w:rsidR="00DF2A0E" w:rsidRPr="00D048D7">
        <w:rPr>
          <w:color w:val="auto"/>
          <w:sz w:val="20"/>
          <w:szCs w:val="20"/>
          <w:lang w:val="es-ES_tradnl"/>
        </w:rPr>
        <w:t xml:space="preserve"> </w:t>
      </w:r>
    </w:p>
    <w:p w14:paraId="10B7161D" w14:textId="77777777" w:rsidR="0012396D" w:rsidRPr="00F379E3" w:rsidRDefault="0012396D" w:rsidP="00247029">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cs="Calibri"/>
          <w:sz w:val="20"/>
          <w:szCs w:val="20"/>
          <w:lang w:val="es-ES_tradnl"/>
        </w:rPr>
      </w:pPr>
    </w:p>
    <w:p w14:paraId="291F4D92" w14:textId="1C8A81D8" w:rsidR="00A04A28" w:rsidRDefault="00B8017B" w:rsidP="00E901B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auto"/>
          <w:sz w:val="20"/>
          <w:szCs w:val="20"/>
          <w:lang w:val="es-ES_tradnl"/>
        </w:rPr>
      </w:pPr>
      <w:r w:rsidRPr="00F379E3">
        <w:rPr>
          <w:rFonts w:cs="Calibri"/>
          <w:color w:val="auto"/>
          <w:sz w:val="20"/>
          <w:szCs w:val="20"/>
          <w:lang w:val="es-ES_tradnl"/>
        </w:rPr>
        <w:t>E</w:t>
      </w:r>
      <w:r w:rsidR="00A04A28" w:rsidRPr="00F379E3">
        <w:rPr>
          <w:rFonts w:cs="Calibri"/>
          <w:color w:val="auto"/>
          <w:sz w:val="20"/>
          <w:szCs w:val="20"/>
          <w:lang w:val="es-ES_tradnl"/>
        </w:rPr>
        <w:t>n lo relativo a</w:t>
      </w:r>
      <w:r w:rsidR="004F5D14" w:rsidRPr="00F379E3">
        <w:rPr>
          <w:rFonts w:cs="Calibri"/>
          <w:color w:val="auto"/>
          <w:sz w:val="20"/>
          <w:szCs w:val="20"/>
          <w:lang w:val="es-ES_tradnl"/>
        </w:rPr>
        <w:t xml:space="preserve"> su detención</w:t>
      </w:r>
      <w:r w:rsidR="00AA5914" w:rsidRPr="00F379E3">
        <w:rPr>
          <w:rFonts w:cs="Calibri"/>
          <w:color w:val="auto"/>
          <w:sz w:val="20"/>
          <w:szCs w:val="20"/>
          <w:lang w:val="es-ES_tradnl"/>
        </w:rPr>
        <w:t xml:space="preserve"> y el proceso penal</w:t>
      </w:r>
      <w:r w:rsidR="00A04A28" w:rsidRPr="00F379E3">
        <w:rPr>
          <w:rFonts w:cs="Calibri"/>
          <w:color w:val="auto"/>
          <w:sz w:val="20"/>
          <w:szCs w:val="20"/>
          <w:lang w:val="es-ES_tradnl"/>
        </w:rPr>
        <w:t>,</w:t>
      </w:r>
      <w:r w:rsidR="0012396D" w:rsidRPr="00F379E3">
        <w:rPr>
          <w:rFonts w:cs="Calibri"/>
          <w:color w:val="auto"/>
          <w:sz w:val="20"/>
          <w:szCs w:val="20"/>
          <w:lang w:val="es-ES_tradnl"/>
        </w:rPr>
        <w:t xml:space="preserve"> </w:t>
      </w:r>
      <w:r w:rsidR="00F379E3" w:rsidRPr="00F379E3">
        <w:rPr>
          <w:rFonts w:cs="Calibri"/>
          <w:color w:val="auto"/>
          <w:sz w:val="20"/>
          <w:szCs w:val="20"/>
          <w:lang w:val="es-VE"/>
        </w:rPr>
        <w:t xml:space="preserve">la CIDH observa que, a pesar de que, como menciona el Estado, la presunta víctima no presentó un recurso </w:t>
      </w:r>
      <w:r w:rsidR="0012776C">
        <w:rPr>
          <w:rFonts w:cs="Calibri"/>
          <w:color w:val="auto"/>
          <w:sz w:val="20"/>
          <w:szCs w:val="20"/>
          <w:lang w:val="es-VE"/>
        </w:rPr>
        <w:t xml:space="preserve">de apelación </w:t>
      </w:r>
      <w:r w:rsidR="00F379E3" w:rsidRPr="00F379E3">
        <w:rPr>
          <w:rFonts w:cs="Calibri"/>
          <w:color w:val="auto"/>
          <w:sz w:val="20"/>
          <w:szCs w:val="20"/>
          <w:lang w:val="es-VE"/>
        </w:rPr>
        <w:t xml:space="preserve">contra el auto de prisión preventiva, surge de la información aportada por las partes que el </w:t>
      </w:r>
      <w:r w:rsidR="0012776C">
        <w:rPr>
          <w:rFonts w:cs="Calibri"/>
          <w:color w:val="auto"/>
          <w:sz w:val="20"/>
          <w:szCs w:val="20"/>
          <w:lang w:val="es-VE"/>
        </w:rPr>
        <w:t xml:space="preserve">Sr. Montejano </w:t>
      </w:r>
      <w:r w:rsidR="00703C1E" w:rsidRPr="00F379E3">
        <w:rPr>
          <w:color w:val="auto"/>
          <w:sz w:val="20"/>
          <w:szCs w:val="20"/>
          <w:lang w:val="es-ES_tradnl"/>
        </w:rPr>
        <w:t>interpuso un incidente de libertad por desvanecimiento de datos el cual fue resuelto el 25 de marzo de 2010. En dicho incidente la presunta víctima argumentó</w:t>
      </w:r>
      <w:r w:rsidR="001417F6">
        <w:rPr>
          <w:color w:val="auto"/>
          <w:sz w:val="20"/>
          <w:szCs w:val="20"/>
          <w:lang w:val="es-ES_tradnl"/>
        </w:rPr>
        <w:t>,</w:t>
      </w:r>
      <w:r w:rsidR="00703C1E" w:rsidRPr="00F379E3">
        <w:rPr>
          <w:color w:val="auto"/>
          <w:sz w:val="20"/>
          <w:szCs w:val="20"/>
          <w:lang w:val="es-ES_tradnl"/>
        </w:rPr>
        <w:t xml:space="preserve"> </w:t>
      </w:r>
      <w:r w:rsidR="00F379E3" w:rsidRPr="00F379E3">
        <w:rPr>
          <w:color w:val="auto"/>
          <w:sz w:val="20"/>
          <w:szCs w:val="20"/>
          <w:lang w:val="es-ES_tradnl"/>
        </w:rPr>
        <w:t xml:space="preserve">a </w:t>
      </w:r>
      <w:r w:rsidR="0012776C" w:rsidRPr="00F379E3">
        <w:rPr>
          <w:color w:val="auto"/>
          <w:sz w:val="20"/>
          <w:szCs w:val="20"/>
          <w:lang w:val="es-ES_tradnl"/>
        </w:rPr>
        <w:t>raíz</w:t>
      </w:r>
      <w:r w:rsidR="00703C1E" w:rsidRPr="00F379E3">
        <w:rPr>
          <w:color w:val="auto"/>
          <w:sz w:val="20"/>
          <w:szCs w:val="20"/>
          <w:lang w:val="es-ES_tradnl"/>
        </w:rPr>
        <w:t xml:space="preserve"> del testimonio de </w:t>
      </w:r>
      <w:r w:rsidR="00026A1F">
        <w:rPr>
          <w:color w:val="auto"/>
          <w:sz w:val="20"/>
          <w:szCs w:val="20"/>
          <w:lang w:val="es-ES_tradnl"/>
        </w:rPr>
        <w:t>A.G.S</w:t>
      </w:r>
      <w:r w:rsidR="00703C1E" w:rsidRPr="00F379E3">
        <w:rPr>
          <w:color w:val="auto"/>
          <w:sz w:val="20"/>
          <w:szCs w:val="20"/>
          <w:lang w:val="es-ES_tradnl"/>
        </w:rPr>
        <w:t>, el desvanecimiento pleno de los considerados que en el auto de formal prisión se calificaron como suficientes para privarlo de libertad como presunto responsable como recurso para recurrir el auto formal de prisión. No obstante</w:t>
      </w:r>
      <w:r w:rsidR="003D2919" w:rsidRPr="00F379E3">
        <w:rPr>
          <w:color w:val="auto"/>
          <w:sz w:val="20"/>
          <w:szCs w:val="20"/>
          <w:lang w:val="es-ES_tradnl"/>
        </w:rPr>
        <w:t>,</w:t>
      </w:r>
      <w:r w:rsidR="00A04A28" w:rsidRPr="00F379E3">
        <w:rPr>
          <w:color w:val="auto"/>
          <w:sz w:val="20"/>
          <w:szCs w:val="20"/>
          <w:lang w:val="es-ES_tradnl"/>
        </w:rPr>
        <w:t xml:space="preserve"> la CIDH </w:t>
      </w:r>
      <w:r w:rsidR="0024757F" w:rsidRPr="00F379E3">
        <w:rPr>
          <w:rFonts w:cs="Calibri"/>
          <w:color w:val="auto"/>
          <w:sz w:val="20"/>
          <w:szCs w:val="20"/>
          <w:lang w:val="es-ES_tradnl"/>
        </w:rPr>
        <w:t>sostiene</w:t>
      </w:r>
      <w:r w:rsidR="0012396D" w:rsidRPr="00F379E3">
        <w:rPr>
          <w:rFonts w:cs="Calibri"/>
          <w:color w:val="auto"/>
          <w:sz w:val="20"/>
          <w:szCs w:val="20"/>
          <w:lang w:val="es-ES_tradnl"/>
        </w:rPr>
        <w:t xml:space="preserve"> que</w:t>
      </w:r>
      <w:r w:rsidR="0024757F" w:rsidRPr="00F379E3">
        <w:rPr>
          <w:rFonts w:cs="Calibri"/>
          <w:color w:val="auto"/>
          <w:sz w:val="20"/>
          <w:szCs w:val="20"/>
          <w:lang w:val="es-ES_tradnl"/>
        </w:rPr>
        <w:t xml:space="preserve"> la ausencia de </w:t>
      </w:r>
      <w:r w:rsidR="0024757F" w:rsidRPr="00F379E3">
        <w:rPr>
          <w:color w:val="auto"/>
          <w:sz w:val="20"/>
          <w:szCs w:val="20"/>
          <w:lang w:val="es-ES_tradnl"/>
        </w:rPr>
        <w:t>investigaciones destinadas a establecer los hechos alegados al momento de la detención</w:t>
      </w:r>
      <w:r w:rsidRPr="00F379E3">
        <w:rPr>
          <w:color w:val="auto"/>
          <w:sz w:val="20"/>
          <w:szCs w:val="20"/>
          <w:lang w:val="es-ES_tradnl"/>
        </w:rPr>
        <w:t xml:space="preserve"> y </w:t>
      </w:r>
      <w:r w:rsidR="0024757F" w:rsidRPr="00F379E3">
        <w:rPr>
          <w:rFonts w:cs="Calibri"/>
          <w:color w:val="auto"/>
          <w:sz w:val="20"/>
          <w:szCs w:val="20"/>
          <w:lang w:val="es-ES_tradnl"/>
        </w:rPr>
        <w:t>los supuestos comentarios de los agentes de la policía destinados a desincentivar la denuncia e intimidar a la presunta víctima, constituyen en su conjunto elementos suficientes para considerar que, en la presente petición, aplica la excepción</w:t>
      </w:r>
      <w:r w:rsidR="007C5080">
        <w:rPr>
          <w:rFonts w:cs="Calibri"/>
          <w:color w:val="auto"/>
          <w:sz w:val="20"/>
          <w:szCs w:val="20"/>
          <w:lang w:val="es-ES_tradnl"/>
        </w:rPr>
        <w:t xml:space="preserve"> prevista en el artículo 46.2.b</w:t>
      </w:r>
      <w:r w:rsidR="0024757F" w:rsidRPr="00F379E3">
        <w:rPr>
          <w:rFonts w:cs="Calibri"/>
          <w:color w:val="auto"/>
          <w:sz w:val="20"/>
          <w:szCs w:val="20"/>
          <w:lang w:val="es-ES_tradnl"/>
        </w:rPr>
        <w:t xml:space="preserve"> de la Convención</w:t>
      </w:r>
      <w:r w:rsidR="0024757F" w:rsidRPr="00F379E3">
        <w:rPr>
          <w:rStyle w:val="FootnoteReference"/>
          <w:rFonts w:cs="Calibri"/>
          <w:color w:val="auto"/>
          <w:sz w:val="20"/>
          <w:szCs w:val="20"/>
          <w:lang w:val="es-ES_tradnl"/>
        </w:rPr>
        <w:footnoteReference w:id="15"/>
      </w:r>
      <w:r w:rsidR="0024757F" w:rsidRPr="00F379E3">
        <w:rPr>
          <w:rFonts w:cs="Calibri"/>
          <w:color w:val="auto"/>
          <w:sz w:val="20"/>
          <w:szCs w:val="20"/>
          <w:lang w:val="es-ES_tradnl"/>
        </w:rPr>
        <w:t>.</w:t>
      </w:r>
      <w:r w:rsidR="0012396D" w:rsidRPr="00F379E3">
        <w:rPr>
          <w:rFonts w:cs="Calibri"/>
          <w:color w:val="auto"/>
          <w:sz w:val="20"/>
          <w:szCs w:val="20"/>
          <w:lang w:val="es-ES_tradnl"/>
        </w:rPr>
        <w:t xml:space="preserve"> </w:t>
      </w:r>
      <w:r w:rsidRPr="00F379E3">
        <w:rPr>
          <w:rFonts w:cs="Calibri"/>
          <w:color w:val="auto"/>
          <w:sz w:val="20"/>
          <w:szCs w:val="20"/>
          <w:lang w:val="es-ES_tradnl"/>
        </w:rPr>
        <w:t>En este sentido, e</w:t>
      </w:r>
      <w:r w:rsidR="00A04A28" w:rsidRPr="00F379E3">
        <w:rPr>
          <w:color w:val="auto"/>
          <w:sz w:val="20"/>
          <w:szCs w:val="20"/>
          <w:lang w:val="es-ES_tradnl"/>
        </w:rPr>
        <w:t xml:space="preserve">l análisis sustantivo de los factores que habrían </w:t>
      </w:r>
      <w:proofErr w:type="spellStart"/>
      <w:r w:rsidR="00A04A28" w:rsidRPr="00F379E3">
        <w:rPr>
          <w:color w:val="auto"/>
          <w:sz w:val="20"/>
          <w:szCs w:val="20"/>
          <w:lang w:val="es-ES_tradnl"/>
        </w:rPr>
        <w:t>alegadamente</w:t>
      </w:r>
      <w:proofErr w:type="spellEnd"/>
      <w:r w:rsidR="00A04A28" w:rsidRPr="00F379E3">
        <w:rPr>
          <w:color w:val="auto"/>
          <w:sz w:val="20"/>
          <w:szCs w:val="20"/>
          <w:lang w:val="es-ES_tradnl"/>
        </w:rPr>
        <w:t xml:space="preserve"> impedido el agotamiento de los recursos internos corresponde a la etapa de fondo. En vista del contexto y las características de los alegatos en cuanto a la fase inicial de su detención, la Comisión considera que la petición fue presentada dentro de un plazo razonable.</w:t>
      </w:r>
    </w:p>
    <w:p w14:paraId="60FCA2EB" w14:textId="77777777" w:rsidR="00EB00F3" w:rsidRPr="00EB00F3" w:rsidRDefault="00EB00F3" w:rsidP="00EB00F3">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auto"/>
          <w:sz w:val="20"/>
          <w:szCs w:val="20"/>
          <w:lang w:val="es-ES_tradnl"/>
        </w:rPr>
      </w:pPr>
    </w:p>
    <w:p w14:paraId="23FBC949" w14:textId="05B19AF3" w:rsidR="00EB00F3" w:rsidRPr="00EC7AB6" w:rsidRDefault="00EB00F3" w:rsidP="00E901B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auto"/>
          <w:sz w:val="20"/>
          <w:szCs w:val="20"/>
          <w:lang w:val="es-ES_tradnl"/>
        </w:rPr>
      </w:pPr>
      <w:r w:rsidRPr="00EC7AB6">
        <w:rPr>
          <w:sz w:val="20"/>
          <w:szCs w:val="20"/>
          <w:lang w:val="es-ES_tradnl"/>
        </w:rPr>
        <w:t>La Comisión toma en cuenta el argumento de</w:t>
      </w:r>
      <w:r w:rsidRPr="00EC7AB6">
        <w:rPr>
          <w:sz w:val="20"/>
          <w:szCs w:val="20"/>
          <w:lang w:val="es-ES"/>
        </w:rPr>
        <w:t>l Estado sobre la existencia de la acción por daño moral como acción disponible y efectiva para reclamar reparaciones por haber ido víctima de violaciones al debido proceso.</w:t>
      </w:r>
      <w:r w:rsidRPr="00EC7AB6">
        <w:rPr>
          <w:sz w:val="20"/>
          <w:szCs w:val="20"/>
          <w:lang w:val="es-ES_tradnl"/>
        </w:rPr>
        <w:t xml:space="preserve"> Sin embargo, la Comisión recalca que en situaciones que incluyen denuncias de detención ilegal el que las presuntas víctimas hayan acudido o no a la jurisdicción civil en busca de una indemnización pecuniaria no es determinante para el análisis del agotamiento de los recursos internos</w:t>
      </w:r>
      <w:r w:rsidRPr="00EC7AB6">
        <w:rPr>
          <w:sz w:val="20"/>
          <w:szCs w:val="20"/>
          <w:vertAlign w:val="superscript"/>
          <w:lang w:val="es-ES_tradnl"/>
        </w:rPr>
        <w:footnoteReference w:id="16"/>
      </w:r>
      <w:r w:rsidRPr="00EC7AB6">
        <w:rPr>
          <w:sz w:val="20"/>
          <w:szCs w:val="20"/>
          <w:lang w:val="es-ES_tradnl"/>
        </w:rPr>
        <w:t>.</w:t>
      </w:r>
    </w:p>
    <w:p w14:paraId="5E84CFE7" w14:textId="29CD9EC6" w:rsidR="000A24D7" w:rsidRPr="00EC7AB6" w:rsidRDefault="000A24D7" w:rsidP="00B8017B">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cs="Calibri"/>
          <w:color w:val="FF0000"/>
          <w:sz w:val="20"/>
          <w:szCs w:val="20"/>
          <w:lang w:val="es-ES"/>
        </w:rPr>
      </w:pPr>
    </w:p>
    <w:p w14:paraId="0C1591E5" w14:textId="4BABE9E2" w:rsidR="001C12F9" w:rsidRPr="00943D9D" w:rsidRDefault="000A24D7" w:rsidP="001C12F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jc w:val="both"/>
        <w:rPr>
          <w:rFonts w:cs="Calibri"/>
          <w:color w:val="FF0000"/>
          <w:sz w:val="20"/>
          <w:szCs w:val="20"/>
          <w:lang w:val="es-ES"/>
        </w:rPr>
      </w:pPr>
      <w:r w:rsidRPr="00EC7AB6">
        <w:rPr>
          <w:sz w:val="20"/>
          <w:szCs w:val="20"/>
          <w:lang w:val="es-ES"/>
        </w:rPr>
        <w:t>R</w:t>
      </w:r>
      <w:r w:rsidR="00702F44" w:rsidRPr="00EC7AB6">
        <w:rPr>
          <w:sz w:val="20"/>
          <w:szCs w:val="20"/>
          <w:lang w:val="es-ES"/>
        </w:rPr>
        <w:t>especto a la causa civil</w:t>
      </w:r>
      <w:r w:rsidR="0012776C" w:rsidRPr="00EC7AB6">
        <w:rPr>
          <w:sz w:val="20"/>
          <w:szCs w:val="20"/>
          <w:lang w:val="es-ES"/>
        </w:rPr>
        <w:t>, la Comisión resalta el argument</w:t>
      </w:r>
      <w:r w:rsidR="00415B10">
        <w:rPr>
          <w:sz w:val="20"/>
          <w:szCs w:val="20"/>
          <w:lang w:val="es-ES"/>
        </w:rPr>
        <w:t>o del Estado</w:t>
      </w:r>
      <w:r w:rsidR="0012776C" w:rsidRPr="00EC7AB6">
        <w:rPr>
          <w:sz w:val="20"/>
          <w:szCs w:val="20"/>
          <w:lang w:val="es-ES"/>
        </w:rPr>
        <w:t xml:space="preserve"> que Julio Montejano tuvo la oportunidad de promover </w:t>
      </w:r>
      <w:r w:rsidR="00F0588C" w:rsidRPr="00EC7AB6">
        <w:rPr>
          <w:sz w:val="20"/>
          <w:szCs w:val="20"/>
          <w:lang w:val="es-ES"/>
        </w:rPr>
        <w:t>otros recursos disponibles</w:t>
      </w:r>
      <w:r w:rsidR="0012776C" w:rsidRPr="00EC7AB6">
        <w:rPr>
          <w:sz w:val="20"/>
          <w:szCs w:val="20"/>
          <w:lang w:val="es-ES"/>
        </w:rPr>
        <w:t xml:space="preserve"> de conformidad con la legislación estatal. </w:t>
      </w:r>
      <w:r w:rsidR="00F0588C" w:rsidRPr="00EC7AB6">
        <w:rPr>
          <w:sz w:val="20"/>
          <w:szCs w:val="20"/>
          <w:lang w:val="es-ES"/>
        </w:rPr>
        <w:t>Al respecto la Comisión recuerda que l</w:t>
      </w:r>
      <w:r w:rsidR="0052454B" w:rsidRPr="00EC7AB6">
        <w:rPr>
          <w:sz w:val="20"/>
          <w:szCs w:val="20"/>
          <w:lang w:val="es-ES"/>
        </w:rPr>
        <w:t xml:space="preserve">a regla de agotamiento de recursos prevista en el artículo 46.1.a de la Convención Americana, establece que deben activarse primero los recursos normalmente disponibles e idóneos en el ordenamiento jurídico interno. La Comisión igualmente ha establecido que el requisito de agotamiento de los recursos internos no significa que las presuntas víctimas tengan la obligación de agotar todos los recursos que </w:t>
      </w:r>
      <w:r w:rsidR="0052454B" w:rsidRPr="00EC7AB6">
        <w:rPr>
          <w:sz w:val="20"/>
          <w:szCs w:val="20"/>
          <w:lang w:val="es-ES"/>
        </w:rPr>
        <w:lastRenderedPageBreak/>
        <w:t>tengan disponibles. En consecuencia,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009F5D87" w:rsidRPr="00EC7AB6">
        <w:rPr>
          <w:sz w:val="20"/>
          <w:szCs w:val="20"/>
          <w:lang w:val="es-ES"/>
        </w:rPr>
        <w:t xml:space="preserve"> En el presente caso, la Comisión observa que el Sr. Julio Montejano presentó </w:t>
      </w:r>
      <w:r w:rsidR="00522B4E" w:rsidRPr="00EC7AB6">
        <w:rPr>
          <w:sz w:val="20"/>
          <w:szCs w:val="20"/>
          <w:lang w:val="es-ES"/>
        </w:rPr>
        <w:t xml:space="preserve">una demanda por daños morales en contra del periódico “La Prensa”, con el objetivo de obtener una indemnización y al ser esta rechazada, interpuso un recurso de apelación. Al </w:t>
      </w:r>
      <w:r w:rsidR="006A613B" w:rsidRPr="00EC7AB6">
        <w:rPr>
          <w:sz w:val="20"/>
          <w:szCs w:val="20"/>
          <w:lang w:val="es-ES"/>
        </w:rPr>
        <w:t>respecto</w:t>
      </w:r>
      <w:r w:rsidR="00522B4E" w:rsidRPr="00EC7AB6">
        <w:rPr>
          <w:sz w:val="20"/>
          <w:szCs w:val="20"/>
          <w:lang w:val="es-ES"/>
        </w:rPr>
        <w:t xml:space="preserve">, la </w:t>
      </w:r>
      <w:r w:rsidR="006A613B" w:rsidRPr="00EC7AB6">
        <w:rPr>
          <w:sz w:val="20"/>
          <w:szCs w:val="20"/>
          <w:lang w:val="es-ES"/>
        </w:rPr>
        <w:t>Comisión</w:t>
      </w:r>
      <w:r w:rsidR="00522B4E" w:rsidRPr="00EC7AB6">
        <w:rPr>
          <w:sz w:val="20"/>
          <w:szCs w:val="20"/>
          <w:lang w:val="es-ES"/>
        </w:rPr>
        <w:t xml:space="preserve"> nota que el Estado </w:t>
      </w:r>
      <w:r w:rsidR="00022BF6">
        <w:rPr>
          <w:sz w:val="20"/>
          <w:szCs w:val="20"/>
          <w:lang w:val="es-ES"/>
        </w:rPr>
        <w:t xml:space="preserve">no </w:t>
      </w:r>
      <w:r w:rsidR="00522B4E" w:rsidRPr="00EC7AB6">
        <w:rPr>
          <w:sz w:val="20"/>
          <w:szCs w:val="20"/>
          <w:lang w:val="es-ES"/>
        </w:rPr>
        <w:t xml:space="preserve">alega la falta de </w:t>
      </w:r>
      <w:r w:rsidR="006A613B" w:rsidRPr="00EC7AB6">
        <w:rPr>
          <w:sz w:val="20"/>
          <w:szCs w:val="20"/>
          <w:lang w:val="es-ES"/>
        </w:rPr>
        <w:t>idoneidad</w:t>
      </w:r>
      <w:r w:rsidR="00522B4E" w:rsidRPr="00EC7AB6">
        <w:rPr>
          <w:sz w:val="20"/>
          <w:szCs w:val="20"/>
          <w:lang w:val="es-ES"/>
        </w:rPr>
        <w:t xml:space="preserve"> de este recurso</w:t>
      </w:r>
      <w:r w:rsidR="006A613B" w:rsidRPr="00EC7AB6">
        <w:rPr>
          <w:sz w:val="20"/>
          <w:szCs w:val="20"/>
          <w:lang w:val="es-ES"/>
        </w:rPr>
        <w:t xml:space="preserve">. </w:t>
      </w:r>
      <w:r w:rsidR="00522B4E" w:rsidRPr="00EC7AB6">
        <w:rPr>
          <w:rFonts w:cs="Calibri"/>
          <w:sz w:val="20"/>
          <w:szCs w:val="20"/>
          <w:lang w:val="es-AR"/>
        </w:rPr>
        <w:t xml:space="preserve">La Comisión </w:t>
      </w:r>
      <w:r w:rsidR="007603F8">
        <w:rPr>
          <w:rFonts w:cs="Calibri"/>
          <w:sz w:val="20"/>
          <w:szCs w:val="20"/>
          <w:lang w:val="es-AR"/>
        </w:rPr>
        <w:t>concluye entonces que</w:t>
      </w:r>
      <w:r w:rsidR="00522B4E" w:rsidRPr="00EC7AB6">
        <w:rPr>
          <w:rFonts w:cs="Calibri"/>
          <w:sz w:val="20"/>
          <w:szCs w:val="20"/>
          <w:lang w:val="es-AR"/>
        </w:rPr>
        <w:t xml:space="preserve">, en general, </w:t>
      </w:r>
      <w:r w:rsidR="006A613B" w:rsidRPr="00EC7AB6">
        <w:rPr>
          <w:rFonts w:cs="Calibri"/>
          <w:sz w:val="20"/>
          <w:szCs w:val="20"/>
          <w:lang w:val="es-AR"/>
        </w:rPr>
        <w:t xml:space="preserve">los recursos </w:t>
      </w:r>
      <w:r w:rsidR="00522B4E" w:rsidRPr="00EC7AB6">
        <w:rPr>
          <w:rFonts w:cs="Calibri"/>
          <w:sz w:val="20"/>
          <w:szCs w:val="20"/>
          <w:lang w:val="es-AR"/>
        </w:rPr>
        <w:t xml:space="preserve">interpuestos por </w:t>
      </w:r>
      <w:r w:rsidR="006A613B" w:rsidRPr="00EC7AB6">
        <w:rPr>
          <w:rFonts w:cs="Calibri"/>
          <w:sz w:val="20"/>
          <w:szCs w:val="20"/>
          <w:lang w:val="es-AR"/>
        </w:rPr>
        <w:t>la presunta víctima</w:t>
      </w:r>
      <w:r w:rsidR="00522B4E" w:rsidRPr="00EC7AB6">
        <w:rPr>
          <w:rFonts w:cs="Calibri"/>
          <w:sz w:val="20"/>
          <w:szCs w:val="20"/>
          <w:lang w:val="es-AR"/>
        </w:rPr>
        <w:t>, son recursos adecuados y efe</w:t>
      </w:r>
      <w:r w:rsidR="006A613B" w:rsidRPr="00EC7AB6">
        <w:rPr>
          <w:rFonts w:cs="Calibri"/>
          <w:sz w:val="20"/>
          <w:szCs w:val="20"/>
          <w:lang w:val="es-AR"/>
        </w:rPr>
        <w:t xml:space="preserve">ctivos para </w:t>
      </w:r>
      <w:r w:rsidR="006A613B" w:rsidRPr="00EC7AB6">
        <w:rPr>
          <w:rFonts w:cs="Calibri"/>
          <w:sz w:val="20"/>
          <w:szCs w:val="20"/>
          <w:lang w:val="es-ES_tradnl"/>
        </w:rPr>
        <w:t xml:space="preserve">resolver este tipo de situaciones a nivel interno. Por lo tanto, concluye </w:t>
      </w:r>
      <w:r w:rsidR="006A613B" w:rsidRPr="00EC7AB6">
        <w:rPr>
          <w:rFonts w:cs="Calibri"/>
          <w:sz w:val="20"/>
          <w:szCs w:val="20"/>
          <w:lang w:val="es-ES"/>
        </w:rPr>
        <w:t xml:space="preserve">que la presente petición </w:t>
      </w:r>
      <w:r w:rsidR="00EC7AB6" w:rsidRPr="00EC7AB6">
        <w:rPr>
          <w:rFonts w:cs="Calibri"/>
          <w:sz w:val="20"/>
          <w:szCs w:val="20"/>
          <w:lang w:val="es-ES"/>
        </w:rPr>
        <w:t xml:space="preserve">en este respecto </w:t>
      </w:r>
      <w:r w:rsidR="006A613B" w:rsidRPr="00EC7AB6">
        <w:rPr>
          <w:rFonts w:cs="Calibri"/>
          <w:sz w:val="20"/>
          <w:szCs w:val="20"/>
          <w:lang w:val="es-ES"/>
        </w:rPr>
        <w:t>cumple con el artículo 46.1.a de la Convención Americana</w:t>
      </w:r>
      <w:r w:rsidR="00EC7AB6" w:rsidRPr="00EC7AB6">
        <w:rPr>
          <w:rFonts w:cs="Calibri"/>
          <w:sz w:val="20"/>
          <w:szCs w:val="20"/>
          <w:lang w:val="es-ES"/>
        </w:rPr>
        <w:t>.</w:t>
      </w:r>
    </w:p>
    <w:p w14:paraId="0FC2E84B" w14:textId="77777777" w:rsidR="001C12F9" w:rsidRPr="001C12F9" w:rsidRDefault="001C12F9" w:rsidP="008268CE">
      <w:pPr>
        <w:rPr>
          <w:rFonts w:cs="Calibri"/>
          <w:color w:val="FF0000"/>
          <w:lang w:val="es-ES"/>
        </w:rPr>
      </w:pPr>
    </w:p>
    <w:p w14:paraId="7090A929" w14:textId="115AB145" w:rsidR="00F04591" w:rsidRDefault="00F04591" w:rsidP="00EC7AB6">
      <w:pPr>
        <w:pStyle w:val="ListParagraph"/>
        <w:jc w:val="both"/>
        <w:rPr>
          <w:b/>
          <w:bCs/>
          <w:sz w:val="20"/>
          <w:szCs w:val="20"/>
          <w:lang w:val="es-ES"/>
        </w:rPr>
      </w:pPr>
      <w:r w:rsidRPr="00D74C29">
        <w:rPr>
          <w:b/>
          <w:bCs/>
          <w:sz w:val="20"/>
          <w:szCs w:val="20"/>
          <w:lang w:val="es-ES"/>
        </w:rPr>
        <w:t>V</w:t>
      </w:r>
      <w:r w:rsidR="000E2789" w:rsidRPr="00D74C29">
        <w:rPr>
          <w:b/>
          <w:bCs/>
          <w:sz w:val="20"/>
          <w:szCs w:val="20"/>
          <w:lang w:val="es-ES"/>
        </w:rPr>
        <w:t>I</w:t>
      </w:r>
      <w:r w:rsidRPr="00D74C29">
        <w:rPr>
          <w:b/>
          <w:bCs/>
          <w:sz w:val="20"/>
          <w:szCs w:val="20"/>
          <w:lang w:val="es-ES"/>
        </w:rPr>
        <w:t xml:space="preserve">I. </w:t>
      </w:r>
      <w:r w:rsidRPr="00D74C29">
        <w:rPr>
          <w:b/>
          <w:bCs/>
          <w:sz w:val="20"/>
          <w:szCs w:val="20"/>
          <w:lang w:val="es-ES"/>
        </w:rPr>
        <w:tab/>
        <w:t>CARACTERIZACIÓN</w:t>
      </w:r>
    </w:p>
    <w:p w14:paraId="05C390A8" w14:textId="77777777" w:rsidR="00D74C29" w:rsidRPr="00D74C29" w:rsidRDefault="00D74C29" w:rsidP="00EC7AB6">
      <w:pPr>
        <w:pStyle w:val="ListParagraph"/>
        <w:jc w:val="both"/>
        <w:rPr>
          <w:b/>
          <w:bCs/>
          <w:sz w:val="20"/>
          <w:szCs w:val="20"/>
          <w:lang w:val="es-ES"/>
        </w:rPr>
      </w:pPr>
    </w:p>
    <w:p w14:paraId="5F8B023E" w14:textId="184C07BA" w:rsidR="007603F8" w:rsidRPr="00D048D7" w:rsidRDefault="00B043C5" w:rsidP="008D229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r w:rsidRPr="00D048D7">
        <w:rPr>
          <w:sz w:val="20"/>
          <w:szCs w:val="20"/>
          <w:lang w:val="es-ES"/>
        </w:rPr>
        <w:t>La Comisión observa que la presente petición incluye alegaciones con respecto a</w:t>
      </w:r>
      <w:r w:rsidR="0095022A" w:rsidRPr="00D048D7">
        <w:rPr>
          <w:sz w:val="20"/>
          <w:szCs w:val="20"/>
          <w:lang w:val="es-ES"/>
        </w:rPr>
        <w:t xml:space="preserve"> </w:t>
      </w:r>
      <w:r w:rsidR="00B112F3" w:rsidRPr="00D048D7">
        <w:rPr>
          <w:sz w:val="20"/>
          <w:szCs w:val="20"/>
          <w:lang w:val="es-ES"/>
        </w:rPr>
        <w:t>la detención, el</w:t>
      </w:r>
      <w:r w:rsidR="0095022A" w:rsidRPr="00D048D7">
        <w:rPr>
          <w:sz w:val="20"/>
          <w:szCs w:val="20"/>
          <w:lang w:val="es-ES"/>
        </w:rPr>
        <w:t xml:space="preserve"> proceso penal y la privación preventiva de la libertad d</w:t>
      </w:r>
      <w:r w:rsidR="0012776C" w:rsidRPr="00D048D7">
        <w:rPr>
          <w:sz w:val="20"/>
          <w:szCs w:val="20"/>
          <w:lang w:val="es-ES"/>
        </w:rPr>
        <w:t>el Sr. Montejano</w:t>
      </w:r>
      <w:r w:rsidR="00664168" w:rsidRPr="00D048D7">
        <w:rPr>
          <w:sz w:val="20"/>
          <w:szCs w:val="20"/>
          <w:lang w:val="es-ES"/>
        </w:rPr>
        <w:t xml:space="preserve"> con base en estereotipos negativos a raíz de su orientación sexual, bien como </w:t>
      </w:r>
      <w:r w:rsidR="00C35C4D" w:rsidRPr="00D048D7">
        <w:rPr>
          <w:sz w:val="20"/>
          <w:szCs w:val="20"/>
          <w:lang w:val="es-ES"/>
        </w:rPr>
        <w:t xml:space="preserve">el maltrato </w:t>
      </w:r>
      <w:r w:rsidR="009C44CB" w:rsidRPr="00D048D7">
        <w:rPr>
          <w:sz w:val="20"/>
          <w:szCs w:val="20"/>
          <w:lang w:val="es-ES"/>
        </w:rPr>
        <w:t xml:space="preserve">físico y abusos </w:t>
      </w:r>
      <w:r w:rsidR="00C35C4D" w:rsidRPr="00D048D7">
        <w:rPr>
          <w:sz w:val="20"/>
          <w:szCs w:val="20"/>
          <w:lang w:val="es-ES"/>
        </w:rPr>
        <w:t>a manos de la policía</w:t>
      </w:r>
      <w:r w:rsidR="009C44CB" w:rsidRPr="00D048D7">
        <w:rPr>
          <w:sz w:val="20"/>
          <w:szCs w:val="20"/>
          <w:lang w:val="es-ES"/>
        </w:rPr>
        <w:t xml:space="preserve"> desde su detención</w:t>
      </w:r>
      <w:r w:rsidR="00664168" w:rsidRPr="00D048D7">
        <w:rPr>
          <w:sz w:val="20"/>
          <w:szCs w:val="20"/>
          <w:lang w:val="es-ES"/>
        </w:rPr>
        <w:t>,</w:t>
      </w:r>
      <w:r w:rsidR="00EC7AB6" w:rsidRPr="00D048D7">
        <w:rPr>
          <w:sz w:val="20"/>
          <w:szCs w:val="20"/>
          <w:lang w:val="es-ES"/>
        </w:rPr>
        <w:t xml:space="preserve"> </w:t>
      </w:r>
      <w:r w:rsidR="00C07692" w:rsidRPr="00D048D7">
        <w:rPr>
          <w:sz w:val="20"/>
          <w:szCs w:val="20"/>
          <w:lang w:val="es-ES"/>
        </w:rPr>
        <w:t xml:space="preserve">así como </w:t>
      </w:r>
      <w:r w:rsidR="00AC6E16" w:rsidRPr="00D048D7">
        <w:rPr>
          <w:sz w:val="20"/>
          <w:szCs w:val="20"/>
          <w:lang w:val="es-ES"/>
        </w:rPr>
        <w:t xml:space="preserve">la alegada </w:t>
      </w:r>
      <w:r w:rsidR="00B112F3" w:rsidRPr="00D048D7">
        <w:rPr>
          <w:sz w:val="20"/>
          <w:szCs w:val="20"/>
          <w:lang w:val="es-ES"/>
        </w:rPr>
        <w:t>falta de protección judicial efectiva</w:t>
      </w:r>
      <w:r w:rsidR="00AC6E16" w:rsidRPr="00D048D7">
        <w:rPr>
          <w:sz w:val="20"/>
          <w:szCs w:val="20"/>
          <w:lang w:val="es-ES"/>
        </w:rPr>
        <w:t xml:space="preserve"> </w:t>
      </w:r>
      <w:r w:rsidR="00B112F3" w:rsidRPr="00D048D7">
        <w:rPr>
          <w:sz w:val="20"/>
          <w:szCs w:val="20"/>
          <w:lang w:val="es-ES"/>
        </w:rPr>
        <w:t xml:space="preserve">en </w:t>
      </w:r>
      <w:r w:rsidR="00EC7AB6" w:rsidRPr="00D048D7">
        <w:rPr>
          <w:sz w:val="20"/>
          <w:szCs w:val="20"/>
          <w:lang w:val="es-ES"/>
        </w:rPr>
        <w:t>la causa civil</w:t>
      </w:r>
      <w:r w:rsidR="00BD69EE" w:rsidRPr="00D048D7">
        <w:rPr>
          <w:sz w:val="20"/>
          <w:szCs w:val="20"/>
          <w:lang w:val="es-ES"/>
        </w:rPr>
        <w:t xml:space="preserve"> y las amenazas por parte de agentes de la policía en contra del Sr. Montejano y su familia y la falta de investigación de los mismos.</w:t>
      </w:r>
      <w:r w:rsidR="00664168" w:rsidRPr="00D048D7">
        <w:rPr>
          <w:sz w:val="20"/>
          <w:szCs w:val="20"/>
          <w:lang w:val="es-ES"/>
        </w:rPr>
        <w:t xml:space="preserve"> </w:t>
      </w:r>
      <w:r w:rsidRPr="00D048D7">
        <w:rPr>
          <w:sz w:val="20"/>
          <w:szCs w:val="20"/>
          <w:lang w:val="es-ES"/>
        </w:rPr>
        <w:t>En atención a estas consideraciones y  tras examinar los elementos de hecho y de derecho expuestos por las partes</w:t>
      </w:r>
      <w:r w:rsidR="00BD5594">
        <w:rPr>
          <w:sz w:val="20"/>
          <w:szCs w:val="20"/>
          <w:lang w:val="es-ES"/>
        </w:rPr>
        <w:t>,</w:t>
      </w:r>
      <w:r w:rsidRPr="00D048D7">
        <w:rPr>
          <w:sz w:val="20"/>
          <w:szCs w:val="20"/>
          <w:lang w:val="es-ES"/>
        </w:rPr>
        <w:t xml:space="preserve"> la Comisión estima que las alegaciones de la parte peticionaria no resultan manifiestamente infundadas y requieren un estudio de fondo pues los hechos alegados, de corroborarse como ciertos podrían caracterizar violaciones a los artículos </w:t>
      </w:r>
      <w:r w:rsidR="0095022A" w:rsidRPr="00D048D7">
        <w:rPr>
          <w:sz w:val="20"/>
          <w:szCs w:val="20"/>
          <w:lang w:val="es-ES"/>
        </w:rPr>
        <w:t>5 (</w:t>
      </w:r>
      <w:r w:rsidR="00BD69EE" w:rsidRPr="00D048D7">
        <w:rPr>
          <w:sz w:val="20"/>
          <w:szCs w:val="20"/>
          <w:lang w:val="es-ES"/>
        </w:rPr>
        <w:t xml:space="preserve">derecho a la </w:t>
      </w:r>
      <w:r w:rsidR="0095022A" w:rsidRPr="00D048D7">
        <w:rPr>
          <w:sz w:val="20"/>
          <w:szCs w:val="20"/>
          <w:lang w:val="es-ES"/>
        </w:rPr>
        <w:t>integridad personal), 7 (</w:t>
      </w:r>
      <w:r w:rsidR="00BD69EE" w:rsidRPr="00D048D7">
        <w:rPr>
          <w:sz w:val="20"/>
          <w:szCs w:val="20"/>
          <w:lang w:val="es-ES"/>
        </w:rPr>
        <w:t xml:space="preserve">derecho a la </w:t>
      </w:r>
      <w:r w:rsidR="0095022A" w:rsidRPr="00D048D7">
        <w:rPr>
          <w:sz w:val="20"/>
          <w:szCs w:val="20"/>
          <w:lang w:val="es-ES"/>
        </w:rPr>
        <w:t>libertad pers</w:t>
      </w:r>
      <w:r w:rsidR="00664168" w:rsidRPr="00D048D7">
        <w:rPr>
          <w:sz w:val="20"/>
          <w:szCs w:val="20"/>
          <w:lang w:val="es-ES"/>
        </w:rPr>
        <w:t xml:space="preserve">onal), 8 (garantías judiciales), </w:t>
      </w:r>
      <w:r w:rsidR="00EC7AB6" w:rsidRPr="00D048D7">
        <w:rPr>
          <w:sz w:val="20"/>
          <w:szCs w:val="20"/>
          <w:lang w:val="es-ES"/>
        </w:rPr>
        <w:t xml:space="preserve">11 (protección de la honra y de la dignidad), 19 (derechos del niño), </w:t>
      </w:r>
      <w:r w:rsidR="00664168" w:rsidRPr="00D048D7">
        <w:rPr>
          <w:sz w:val="20"/>
          <w:szCs w:val="20"/>
          <w:lang w:val="es-ES"/>
        </w:rPr>
        <w:t xml:space="preserve">24 (igualdad ante la ley) </w:t>
      </w:r>
      <w:r w:rsidR="0095022A" w:rsidRPr="00D048D7">
        <w:rPr>
          <w:sz w:val="20"/>
          <w:szCs w:val="20"/>
          <w:lang w:val="es-ES"/>
        </w:rPr>
        <w:t>y 25 (protección judicial) de la Convención Americana, en concordancia con los artículos 1.1</w:t>
      </w:r>
      <w:r w:rsidR="00A83AB4" w:rsidRPr="00D048D7">
        <w:rPr>
          <w:sz w:val="20"/>
          <w:szCs w:val="20"/>
          <w:lang w:val="es-ES"/>
        </w:rPr>
        <w:t xml:space="preserve"> </w:t>
      </w:r>
      <w:r w:rsidR="001C12F9" w:rsidRPr="00D048D7">
        <w:rPr>
          <w:sz w:val="20"/>
          <w:szCs w:val="20"/>
          <w:lang w:val="es-ES"/>
        </w:rPr>
        <w:t xml:space="preserve">(obligación de respetar) </w:t>
      </w:r>
      <w:r w:rsidR="00A83AB4" w:rsidRPr="00D048D7">
        <w:rPr>
          <w:sz w:val="20"/>
          <w:szCs w:val="20"/>
          <w:lang w:val="es-ES"/>
        </w:rPr>
        <w:t>y 2</w:t>
      </w:r>
      <w:r w:rsidR="00A83AB4" w:rsidRPr="00D048D7">
        <w:rPr>
          <w:rFonts w:asciiTheme="majorHAnsi" w:eastAsia="Arial Unicode MS" w:hAnsiTheme="majorHAnsi" w:cs="Times New Roman"/>
          <w:color w:val="auto"/>
          <w:sz w:val="20"/>
          <w:szCs w:val="20"/>
          <w:lang w:val="es-ES" w:eastAsia="en-US"/>
        </w:rPr>
        <w:t xml:space="preserve"> </w:t>
      </w:r>
      <w:r w:rsidR="001C12F9" w:rsidRPr="00D048D7">
        <w:rPr>
          <w:sz w:val="20"/>
          <w:szCs w:val="20"/>
          <w:lang w:val="es-ES"/>
        </w:rPr>
        <w:t xml:space="preserve">(deber de adoptar disposiciones de derecho interno) </w:t>
      </w:r>
      <w:r w:rsidR="0095022A" w:rsidRPr="00D048D7">
        <w:rPr>
          <w:sz w:val="20"/>
          <w:szCs w:val="20"/>
          <w:lang w:val="es-ES"/>
        </w:rPr>
        <w:t xml:space="preserve">del mismo instrumento, en perjuicio de </w:t>
      </w:r>
      <w:r w:rsidR="00664168" w:rsidRPr="00D048D7">
        <w:rPr>
          <w:sz w:val="20"/>
          <w:szCs w:val="20"/>
          <w:lang w:val="es-ES"/>
        </w:rPr>
        <w:t>Julio Montejano</w:t>
      </w:r>
      <w:r w:rsidR="00BD69EE" w:rsidRPr="00D048D7">
        <w:rPr>
          <w:sz w:val="20"/>
          <w:szCs w:val="20"/>
          <w:lang w:val="es-ES"/>
        </w:rPr>
        <w:t>, su familia</w:t>
      </w:r>
      <w:r w:rsidR="00067F18" w:rsidRPr="00D048D7">
        <w:rPr>
          <w:sz w:val="20"/>
          <w:szCs w:val="20"/>
          <w:lang w:val="es-ES"/>
        </w:rPr>
        <w:t xml:space="preserve"> y</w:t>
      </w:r>
      <w:r w:rsidR="00EC7AB6" w:rsidRPr="00D048D7">
        <w:rPr>
          <w:sz w:val="20"/>
          <w:szCs w:val="20"/>
          <w:lang w:val="es-ES"/>
        </w:rPr>
        <w:t xml:space="preserve"> </w:t>
      </w:r>
      <w:r w:rsidR="00026A1F" w:rsidRPr="00D048D7">
        <w:rPr>
          <w:sz w:val="20"/>
          <w:szCs w:val="20"/>
          <w:lang w:val="es-ES"/>
        </w:rPr>
        <w:t>A.G.S</w:t>
      </w:r>
      <w:r w:rsidR="0095022A" w:rsidRPr="00D048D7">
        <w:rPr>
          <w:sz w:val="20"/>
          <w:szCs w:val="20"/>
          <w:lang w:val="es-ES"/>
        </w:rPr>
        <w:t>.</w:t>
      </w:r>
      <w:r w:rsidR="00067F18" w:rsidRPr="00BD5594">
        <w:rPr>
          <w:color w:val="auto"/>
          <w:sz w:val="20"/>
          <w:szCs w:val="20"/>
          <w:lang w:val="es-ES"/>
        </w:rPr>
        <w:t xml:space="preserve"> </w:t>
      </w:r>
      <w:r w:rsidR="00BD5594" w:rsidRPr="00BD5594">
        <w:rPr>
          <w:color w:val="auto"/>
          <w:sz w:val="20"/>
          <w:szCs w:val="20"/>
          <w:lang w:val="es-ES"/>
        </w:rPr>
        <w:t xml:space="preserve"> L</w:t>
      </w:r>
      <w:r w:rsidR="00D048D7" w:rsidRPr="00BD5594">
        <w:rPr>
          <w:color w:val="auto"/>
          <w:sz w:val="20"/>
          <w:szCs w:val="20"/>
          <w:lang w:val="es-ES"/>
        </w:rPr>
        <w:t xml:space="preserve">a CIDH evaluará en la etapa de fondo los planteamientos del Estado respecto al interés superior del niño en relación a las actuaciones de las autoridades estatales. </w:t>
      </w:r>
    </w:p>
    <w:p w14:paraId="605EC4BC" w14:textId="77777777" w:rsidR="00022BF6" w:rsidRDefault="00022BF6" w:rsidP="00022BF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p>
    <w:p w14:paraId="513F589C" w14:textId="1B00F466" w:rsidR="000F1C48" w:rsidRDefault="001C12F9" w:rsidP="00EC7AB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r w:rsidRPr="001C12F9">
        <w:rPr>
          <w:sz w:val="20"/>
          <w:szCs w:val="20"/>
          <w:lang w:val="es-ES"/>
        </w:rPr>
        <w:t xml:space="preserve">En cuanto al reclamo sobre la presunta violación del artículo </w:t>
      </w:r>
      <w:r>
        <w:rPr>
          <w:sz w:val="20"/>
          <w:szCs w:val="20"/>
          <w:lang w:val="es-ES"/>
        </w:rPr>
        <w:t>14</w:t>
      </w:r>
      <w:r w:rsidRPr="001C12F9">
        <w:rPr>
          <w:sz w:val="20"/>
          <w:szCs w:val="20"/>
          <w:lang w:val="es-ES"/>
        </w:rPr>
        <w:t xml:space="preserve"> (</w:t>
      </w:r>
      <w:r w:rsidR="00F40732">
        <w:rPr>
          <w:sz w:val="20"/>
          <w:szCs w:val="20"/>
          <w:lang w:val="es-ES"/>
        </w:rPr>
        <w:t>derecho de rectificación o respuesta</w:t>
      </w:r>
      <w:r w:rsidRPr="001C12F9">
        <w:rPr>
          <w:sz w:val="20"/>
          <w:szCs w:val="20"/>
          <w:lang w:val="es-ES"/>
        </w:rPr>
        <w:t>) de la Convención Americana, la Comisión observa que los peticionarios no han ofrecido alegatos o sustento suficiente que permita considerar prima facie su posible</w:t>
      </w:r>
      <w:r>
        <w:rPr>
          <w:sz w:val="20"/>
          <w:szCs w:val="20"/>
          <w:lang w:val="es-ES"/>
        </w:rPr>
        <w:t xml:space="preserve"> violación. </w:t>
      </w:r>
    </w:p>
    <w:p w14:paraId="20348727" w14:textId="77777777" w:rsidR="00255D39" w:rsidRPr="0042180A" w:rsidRDefault="00255D39" w:rsidP="00EC7AB6">
      <w:pPr>
        <w:rPr>
          <w:rFonts w:cs="Calibri"/>
          <w:sz w:val="20"/>
          <w:szCs w:val="20"/>
          <w:lang w:val="es-ES_tradnl"/>
        </w:rPr>
      </w:pPr>
    </w:p>
    <w:p w14:paraId="3232759A" w14:textId="23F15E77" w:rsidR="00D77E8B" w:rsidRPr="00255D39" w:rsidRDefault="00D77E8B" w:rsidP="00EC7AB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r w:rsidRPr="00255D39">
        <w:rPr>
          <w:rFonts w:cs="Calibri"/>
          <w:sz w:val="20"/>
          <w:szCs w:val="20"/>
          <w:lang w:val="es-ES_tradnl"/>
        </w:rPr>
        <w:t>Por último, respecto al alegato del Estado de cuarta instancia, la Comisión observa que al admitir esta petición no pretende suplantar la competencia de las auto</w:t>
      </w:r>
      <w:r w:rsidR="00BD5594">
        <w:rPr>
          <w:rFonts w:cs="Calibri"/>
          <w:sz w:val="20"/>
          <w:szCs w:val="20"/>
          <w:lang w:val="es-ES_tradnl"/>
        </w:rPr>
        <w:t>ridades judiciales domésticas, s</w:t>
      </w:r>
      <w:r w:rsidRPr="00255D39">
        <w:rPr>
          <w:rFonts w:cs="Calibri"/>
          <w:sz w:val="20"/>
          <w:szCs w:val="20"/>
          <w:lang w:val="es-ES_tradnl"/>
        </w:rPr>
        <w:t xml:space="preserve">ino que analizará en la etapa de fondo de la presente petición, si los procesos judiciales internos cumplieron con las garantías del debido proceso y protección judicial, y </w:t>
      </w:r>
      <w:r w:rsidR="00BD5594">
        <w:rPr>
          <w:rFonts w:cs="Calibri"/>
          <w:sz w:val="20"/>
          <w:szCs w:val="20"/>
          <w:lang w:val="es-ES_tradnl"/>
        </w:rPr>
        <w:t xml:space="preserve">si </w:t>
      </w:r>
      <w:r w:rsidRPr="00255D39">
        <w:rPr>
          <w:rFonts w:cs="Calibri"/>
          <w:sz w:val="20"/>
          <w:szCs w:val="20"/>
          <w:lang w:val="es-ES_tradnl"/>
        </w:rPr>
        <w:t>ofreció las debidas garantías de acceso a la justicia para las presuntas víctimas en los términos de la Convención Americana.</w:t>
      </w:r>
    </w:p>
    <w:p w14:paraId="1BB5BFCF" w14:textId="77777777" w:rsidR="007706CF" w:rsidRPr="00FC2B4A" w:rsidRDefault="007706CF" w:rsidP="00EC7AB6">
      <w:pPr>
        <w:jc w:val="both"/>
        <w:rPr>
          <w:rFonts w:ascii="Cambria" w:hAnsi="Cambria" w:cs="Calibri"/>
          <w:sz w:val="20"/>
          <w:szCs w:val="20"/>
          <w:lang w:val="es-ES"/>
        </w:rPr>
      </w:pPr>
    </w:p>
    <w:p w14:paraId="29BB41F5" w14:textId="2851F5F9" w:rsidR="003239B8" w:rsidRDefault="00EC72AB" w:rsidP="00EC7AB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r w:rsidRPr="00006B74">
        <w:rPr>
          <w:rFonts w:asciiTheme="majorHAnsi" w:hAnsiTheme="majorHAnsi"/>
          <w:b/>
          <w:bCs/>
          <w:sz w:val="20"/>
          <w:szCs w:val="20"/>
          <w:lang w:val="es-ES"/>
        </w:rPr>
        <w:t>VI</w:t>
      </w:r>
      <w:r w:rsidR="00F04591" w:rsidRPr="00006B74">
        <w:rPr>
          <w:rFonts w:asciiTheme="majorHAnsi" w:hAnsiTheme="majorHAnsi"/>
          <w:b/>
          <w:bCs/>
          <w:sz w:val="20"/>
          <w:szCs w:val="20"/>
          <w:lang w:val="es-ES"/>
        </w:rPr>
        <w:t>II</w:t>
      </w:r>
      <w:r w:rsidR="003239B8" w:rsidRPr="00006B74">
        <w:rPr>
          <w:rFonts w:asciiTheme="majorHAnsi" w:hAnsiTheme="majorHAnsi"/>
          <w:b/>
          <w:bCs/>
          <w:sz w:val="20"/>
          <w:szCs w:val="20"/>
          <w:lang w:val="es-ES"/>
        </w:rPr>
        <w:t xml:space="preserve">. </w:t>
      </w:r>
      <w:r w:rsidR="003239B8" w:rsidRPr="00006B74">
        <w:rPr>
          <w:rFonts w:asciiTheme="majorHAnsi" w:hAnsiTheme="majorHAnsi"/>
          <w:b/>
          <w:bCs/>
          <w:sz w:val="20"/>
          <w:szCs w:val="20"/>
          <w:lang w:val="es-ES"/>
        </w:rPr>
        <w:tab/>
        <w:t>DECISIÓN</w:t>
      </w:r>
    </w:p>
    <w:p w14:paraId="6AE3B15D" w14:textId="77777777" w:rsidR="00F40732" w:rsidRPr="00A83AB4" w:rsidRDefault="00F40732" w:rsidP="00F4073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p>
    <w:p w14:paraId="0FDE1D10" w14:textId="2D29D3CB" w:rsidR="003239B8" w:rsidRPr="00EC7AB6" w:rsidRDefault="003239B8" w:rsidP="00EC7A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255D39">
        <w:rPr>
          <w:rFonts w:asciiTheme="majorHAnsi" w:hAnsiTheme="majorHAnsi"/>
          <w:sz w:val="20"/>
          <w:szCs w:val="20"/>
          <w:lang w:val="es-ES"/>
        </w:rPr>
        <w:t>Declarar admisible la presente petición en relación con</w:t>
      </w:r>
      <w:r w:rsidR="003A6337" w:rsidRPr="00255D39">
        <w:rPr>
          <w:rFonts w:asciiTheme="majorHAnsi" w:hAnsiTheme="majorHAnsi"/>
          <w:sz w:val="20"/>
          <w:szCs w:val="20"/>
          <w:lang w:val="es-ES"/>
        </w:rPr>
        <w:t xml:space="preserve"> los </w:t>
      </w:r>
      <w:r w:rsidR="003A6337" w:rsidRPr="00255D39">
        <w:rPr>
          <w:rFonts w:ascii="Cambria" w:hAnsi="Cambria"/>
          <w:bCs/>
          <w:sz w:val="20"/>
          <w:szCs w:val="20"/>
          <w:lang w:val="es-ES"/>
        </w:rPr>
        <w:t xml:space="preserve">artículos </w:t>
      </w:r>
      <w:r w:rsidR="00A83AB4" w:rsidRPr="00255D39">
        <w:rPr>
          <w:rFonts w:ascii="Cambria" w:hAnsi="Cambria"/>
          <w:bCs/>
          <w:sz w:val="20"/>
          <w:szCs w:val="20"/>
          <w:lang w:val="es-ES"/>
        </w:rPr>
        <w:t>5, 7, 8, 11, 19, 24 y 25 de la Convención Americana en concordancia con los artículos 1.1. y 2 del mismo instrumento</w:t>
      </w:r>
      <w:r w:rsidR="00A758AA" w:rsidRPr="00255D39">
        <w:rPr>
          <w:rFonts w:asciiTheme="majorHAnsi" w:hAnsiTheme="majorHAnsi"/>
          <w:sz w:val="20"/>
          <w:szCs w:val="20"/>
          <w:lang w:val="es-ES"/>
        </w:rPr>
        <w:t>;</w:t>
      </w:r>
    </w:p>
    <w:p w14:paraId="486843D9" w14:textId="77777777" w:rsidR="00EC7AB6" w:rsidRPr="00255D39" w:rsidRDefault="00EC7AB6" w:rsidP="00EC7AB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570DA61C" w14:textId="2CE867D2" w:rsidR="000419AD" w:rsidRDefault="000419AD" w:rsidP="00EC7AB6">
      <w:pPr>
        <w:pStyle w:val="ListParagraph"/>
        <w:numPr>
          <w:ilvl w:val="0"/>
          <w:numId w:val="55"/>
        </w:numPr>
        <w:jc w:val="both"/>
        <w:rPr>
          <w:rFonts w:eastAsia="Arial Unicode MS" w:cs="Times New Roman"/>
          <w:color w:val="auto"/>
          <w:sz w:val="20"/>
          <w:szCs w:val="20"/>
          <w:lang w:val="es-ES" w:eastAsia="en-US"/>
        </w:rPr>
      </w:pPr>
      <w:r w:rsidRPr="00255D39">
        <w:rPr>
          <w:rFonts w:eastAsia="Arial Unicode MS" w:cs="Times New Roman"/>
          <w:color w:val="auto"/>
          <w:sz w:val="20"/>
          <w:szCs w:val="20"/>
          <w:lang w:val="es-ES" w:eastAsia="en-US"/>
        </w:rPr>
        <w:t xml:space="preserve">Declarar inadmisible la presente petición en relación con </w:t>
      </w:r>
      <w:r w:rsidR="00F40732">
        <w:rPr>
          <w:color w:val="auto"/>
          <w:sz w:val="20"/>
          <w:szCs w:val="20"/>
          <w:lang w:val="es-ES"/>
        </w:rPr>
        <w:t>el artículo</w:t>
      </w:r>
      <w:r w:rsidR="00A83AB4" w:rsidRPr="00255D39">
        <w:rPr>
          <w:color w:val="auto"/>
          <w:sz w:val="20"/>
          <w:szCs w:val="20"/>
          <w:lang w:val="es-ES"/>
        </w:rPr>
        <w:t xml:space="preserve"> 14 de la Convención Americana</w:t>
      </w:r>
      <w:r w:rsidR="003A6337" w:rsidRPr="00255D39">
        <w:rPr>
          <w:rFonts w:eastAsia="Arial Unicode MS" w:cs="Times New Roman"/>
          <w:color w:val="auto"/>
          <w:sz w:val="20"/>
          <w:szCs w:val="20"/>
          <w:lang w:val="es-ES" w:eastAsia="en-US"/>
        </w:rPr>
        <w:t>;</w:t>
      </w:r>
      <w:r w:rsidR="004A6A54" w:rsidRPr="00255D39">
        <w:rPr>
          <w:rFonts w:eastAsia="Arial Unicode MS" w:cs="Times New Roman"/>
          <w:color w:val="auto"/>
          <w:sz w:val="20"/>
          <w:szCs w:val="20"/>
          <w:lang w:val="es-ES" w:eastAsia="en-US"/>
        </w:rPr>
        <w:t xml:space="preserve"> y</w:t>
      </w:r>
    </w:p>
    <w:p w14:paraId="62FFC029" w14:textId="77777777" w:rsidR="00EC7AB6" w:rsidRPr="00EC7AB6" w:rsidRDefault="00EC7AB6" w:rsidP="00EC7AB6">
      <w:pPr>
        <w:jc w:val="both"/>
        <w:rPr>
          <w:sz w:val="20"/>
          <w:szCs w:val="20"/>
          <w:lang w:val="es-ES"/>
        </w:rPr>
      </w:pPr>
    </w:p>
    <w:p w14:paraId="7CD4DFBD" w14:textId="0282BD7B" w:rsidR="003239B8" w:rsidRDefault="004A6A54" w:rsidP="00EC7A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255D39">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5EE88840" w14:textId="77777777" w:rsidR="00080E4C" w:rsidRDefault="00080E4C" w:rsidP="00080E4C">
      <w:pPr>
        <w:pStyle w:val="ListParagraph"/>
        <w:rPr>
          <w:rFonts w:asciiTheme="majorHAnsi" w:hAnsiTheme="majorHAnsi"/>
          <w:sz w:val="20"/>
          <w:szCs w:val="20"/>
          <w:lang w:val="es-ES"/>
        </w:rPr>
      </w:pPr>
    </w:p>
    <w:p w14:paraId="5A366917" w14:textId="03AAF780" w:rsidR="00F764F6" w:rsidRPr="00A37B82" w:rsidRDefault="00080E4C" w:rsidP="00F764F6">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por la Comisión Interamericana de Derechos Humanos, </w:t>
      </w:r>
      <w:r w:rsidRPr="00A37B82">
        <w:rPr>
          <w:rFonts w:asciiTheme="majorHAnsi" w:hAnsiTheme="majorHAnsi" w:cs="Arial"/>
          <w:noProof/>
          <w:spacing w:val="-2"/>
          <w:sz w:val="20"/>
          <w:szCs w:val="20"/>
          <w:lang w:val="es-CL"/>
        </w:rPr>
        <w:t xml:space="preserve">a los </w:t>
      </w:r>
      <w:r>
        <w:rPr>
          <w:rFonts w:asciiTheme="majorHAnsi" w:hAnsiTheme="majorHAnsi" w:cs="Arial"/>
          <w:noProof/>
          <w:spacing w:val="-2"/>
          <w:sz w:val="20"/>
          <w:szCs w:val="20"/>
          <w:lang w:val="es-CL"/>
        </w:rPr>
        <w:t xml:space="preserve">26 </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febrero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w:t>
      </w:r>
      <w:r w:rsidR="00F764F6" w:rsidRPr="00A37B82">
        <w:rPr>
          <w:rFonts w:asciiTheme="majorHAnsi" w:hAnsiTheme="majorHAnsi" w:cs="Arial"/>
          <w:noProof/>
          <w:spacing w:val="-2"/>
          <w:sz w:val="20"/>
          <w:szCs w:val="20"/>
          <w:lang w:val="es-CL"/>
        </w:rPr>
        <w:t xml:space="preserve"> (Firmado): </w:t>
      </w:r>
      <w:r w:rsidR="00F764F6">
        <w:rPr>
          <w:rFonts w:asciiTheme="majorHAnsi" w:hAnsiTheme="majorHAnsi" w:cs="Arial"/>
          <w:noProof/>
          <w:spacing w:val="-2"/>
          <w:sz w:val="20"/>
          <w:szCs w:val="20"/>
          <w:lang w:val="es-CL"/>
        </w:rPr>
        <w:t>Antonia Urrejola, Primera Vicepresidenta; Flávia Piovesan, Segunda Vicepresidenta</w:t>
      </w:r>
      <w:r w:rsidR="00F764F6" w:rsidRPr="00A37B82">
        <w:rPr>
          <w:rFonts w:asciiTheme="majorHAnsi" w:hAnsiTheme="majorHAnsi" w:cs="Arial"/>
          <w:noProof/>
          <w:spacing w:val="-2"/>
          <w:sz w:val="20"/>
          <w:szCs w:val="20"/>
          <w:lang w:val="es-CL"/>
        </w:rPr>
        <w:t>;</w:t>
      </w:r>
      <w:r w:rsidR="00F764F6">
        <w:rPr>
          <w:rFonts w:asciiTheme="majorHAnsi" w:hAnsiTheme="majorHAnsi" w:cs="Arial"/>
          <w:noProof/>
          <w:spacing w:val="-2"/>
          <w:sz w:val="20"/>
          <w:szCs w:val="20"/>
          <w:lang w:val="es-CL"/>
        </w:rPr>
        <w:t xml:space="preserve"> Margarette May Macaulay, </w:t>
      </w:r>
      <w:r w:rsidR="00F764F6" w:rsidRPr="00FE6D56">
        <w:rPr>
          <w:rFonts w:asciiTheme="majorHAnsi" w:hAnsiTheme="majorHAnsi" w:cs="Arial"/>
          <w:noProof/>
          <w:spacing w:val="-2"/>
          <w:sz w:val="20"/>
          <w:szCs w:val="20"/>
          <w:lang w:val="es-CL"/>
        </w:rPr>
        <w:t>Esmeralda E. Arosem</w:t>
      </w:r>
      <w:r w:rsidR="00F764F6">
        <w:rPr>
          <w:rFonts w:asciiTheme="majorHAnsi" w:hAnsiTheme="majorHAnsi" w:cs="Arial"/>
          <w:noProof/>
          <w:spacing w:val="-2"/>
          <w:sz w:val="20"/>
          <w:szCs w:val="20"/>
          <w:lang w:val="es-CL"/>
        </w:rPr>
        <w:t>en</w:t>
      </w:r>
      <w:r w:rsidR="00F764F6" w:rsidRPr="00FE6D56">
        <w:rPr>
          <w:rFonts w:asciiTheme="majorHAnsi" w:hAnsiTheme="majorHAnsi" w:cs="Arial"/>
          <w:noProof/>
          <w:spacing w:val="-2"/>
          <w:sz w:val="20"/>
          <w:szCs w:val="20"/>
          <w:lang w:val="es-CL"/>
        </w:rPr>
        <w:t>a Bernal de Troitiño</w:t>
      </w:r>
      <w:r w:rsidR="00F764F6">
        <w:rPr>
          <w:rFonts w:asciiTheme="majorHAnsi" w:hAnsiTheme="majorHAnsi" w:cs="Arial"/>
          <w:noProof/>
          <w:spacing w:val="-2"/>
          <w:sz w:val="20"/>
          <w:szCs w:val="20"/>
          <w:lang w:val="es-CL"/>
        </w:rPr>
        <w:t xml:space="preserve">, Julissa Mantilla Falcón, y Stuardo Ralón Orellana, </w:t>
      </w:r>
      <w:r w:rsidR="00F764F6" w:rsidRPr="00A37B82">
        <w:rPr>
          <w:rFonts w:asciiTheme="majorHAnsi" w:hAnsiTheme="majorHAnsi" w:cs="Arial"/>
          <w:noProof/>
          <w:spacing w:val="-2"/>
          <w:sz w:val="20"/>
          <w:szCs w:val="20"/>
          <w:lang w:val="es-CL"/>
        </w:rPr>
        <w:t>Miembros de la Comisión.</w:t>
      </w:r>
      <w:r w:rsidR="00F764F6" w:rsidRPr="00A37B82">
        <w:rPr>
          <w:rFonts w:asciiTheme="majorHAnsi" w:hAnsiTheme="majorHAnsi" w:cs="Arial"/>
          <w:noProof/>
          <w:sz w:val="20"/>
          <w:szCs w:val="20"/>
          <w:lang w:val="es-CL"/>
        </w:rPr>
        <w:t xml:space="preserve"> </w:t>
      </w:r>
    </w:p>
    <w:p w14:paraId="746A747D" w14:textId="77777777" w:rsidR="00F764F6" w:rsidRPr="00A37B82" w:rsidRDefault="00F764F6" w:rsidP="00F764F6">
      <w:pPr>
        <w:suppressAutoHyphens/>
        <w:ind w:firstLine="720"/>
        <w:jc w:val="both"/>
        <w:rPr>
          <w:rFonts w:asciiTheme="majorHAnsi" w:hAnsiTheme="majorHAnsi" w:cs="Arial"/>
          <w:noProof/>
          <w:spacing w:val="-2"/>
          <w:sz w:val="20"/>
          <w:szCs w:val="20"/>
          <w:lang w:val="es-CL"/>
        </w:rPr>
      </w:pPr>
    </w:p>
    <w:p w14:paraId="56B2513B" w14:textId="77777777" w:rsidR="00080E4C" w:rsidRPr="00255D39" w:rsidRDefault="00080E4C" w:rsidP="00080E4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sectPr w:rsidR="00080E4C" w:rsidRPr="00255D39" w:rsidSect="00934A2C">
      <w:type w:val="oddPage"/>
      <w:pgSz w:w="12240" w:h="15840"/>
      <w:pgMar w:top="1440" w:right="1440" w:bottom="1440" w:left="1440" w:header="720" w:footer="720"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B71981" w16cid:durableId="214EEF9D"/>
  <w16cid:commentId w16cid:paraId="05A68D69" w16cid:durableId="214EEF06"/>
  <w16cid:commentId w16cid:paraId="3BC2F9A6" w16cid:durableId="214EEF07"/>
  <w16cid:commentId w16cid:paraId="50285532" w16cid:durableId="214EEF08"/>
  <w16cid:commentId w16cid:paraId="0CCC51ED" w16cid:durableId="214EEF09"/>
  <w16cid:commentId w16cid:paraId="78653D6C" w16cid:durableId="214EEF0A"/>
  <w16cid:commentId w16cid:paraId="57A1E91C" w16cid:durableId="214EEF0B"/>
  <w16cid:commentId w16cid:paraId="723EEB87" w16cid:durableId="214EEF0C"/>
  <w16cid:commentId w16cid:paraId="05CCE355" w16cid:durableId="214EEF0D"/>
  <w16cid:commentId w16cid:paraId="59E80D29" w16cid:durableId="214EEF0E"/>
  <w16cid:commentId w16cid:paraId="4BE85708" w16cid:durableId="214EEF0F"/>
  <w16cid:commentId w16cid:paraId="25C51E60" w16cid:durableId="214EEF10"/>
  <w16cid:commentId w16cid:paraId="08FED5E5" w16cid:durableId="214EEF11"/>
  <w16cid:commentId w16cid:paraId="332CA9AA" w16cid:durableId="214EEF12"/>
  <w16cid:commentId w16cid:paraId="1F2A5743" w16cid:durableId="214EEF13"/>
  <w16cid:commentId w16cid:paraId="07F7F25A" w16cid:durableId="214EEF14"/>
  <w16cid:commentId w16cid:paraId="439DF2EA" w16cid:durableId="214EEF15"/>
  <w16cid:commentId w16cid:paraId="009E59A3" w16cid:durableId="214EEF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925D7" w14:textId="77777777" w:rsidR="0053693B" w:rsidRDefault="0053693B">
      <w:r>
        <w:separator/>
      </w:r>
    </w:p>
  </w:endnote>
  <w:endnote w:type="continuationSeparator" w:id="0">
    <w:p w14:paraId="6A0FF76B" w14:textId="77777777" w:rsidR="0053693B" w:rsidRDefault="00536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E956B" w14:textId="77777777" w:rsidR="00097BE0" w:rsidRDefault="00097B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162478C9" w:rsidR="003E236F" w:rsidRPr="00934A2C" w:rsidRDefault="003E236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80767">
          <w:rPr>
            <w:noProof/>
            <w:sz w:val="16"/>
            <w:szCs w:val="22"/>
          </w:rPr>
          <w:t>1</w:t>
        </w:r>
        <w:r w:rsidRPr="00934A2C">
          <w:rPr>
            <w:noProof/>
            <w:sz w:val="16"/>
            <w:szCs w:val="22"/>
          </w:rPr>
          <w:fldChar w:fldCharType="end"/>
        </w:r>
      </w:p>
    </w:sdtContent>
  </w:sdt>
  <w:p w14:paraId="68530E6A" w14:textId="77777777" w:rsidR="003E236F" w:rsidRDefault="003E23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3E236F" w:rsidRPr="00934A2C" w:rsidRDefault="003E236F">
    <w:pPr>
      <w:pStyle w:val="Footer"/>
      <w:jc w:val="center"/>
      <w:rPr>
        <w:sz w:val="16"/>
        <w:szCs w:val="22"/>
      </w:rPr>
    </w:pPr>
  </w:p>
  <w:p w14:paraId="49059CE3" w14:textId="77777777" w:rsidR="003E236F" w:rsidRDefault="003E23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16B65" w14:textId="77777777" w:rsidR="0053693B" w:rsidRPr="000F35ED" w:rsidRDefault="0053693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733F1BA" w14:textId="77777777" w:rsidR="0053693B" w:rsidRPr="000F35ED" w:rsidRDefault="0053693B" w:rsidP="000F35ED">
      <w:pPr>
        <w:rPr>
          <w:rFonts w:asciiTheme="majorHAnsi" w:hAnsiTheme="majorHAnsi"/>
          <w:sz w:val="16"/>
          <w:szCs w:val="16"/>
        </w:rPr>
      </w:pPr>
      <w:r w:rsidRPr="000F35ED">
        <w:rPr>
          <w:rFonts w:asciiTheme="majorHAnsi" w:hAnsiTheme="majorHAnsi"/>
          <w:sz w:val="16"/>
          <w:szCs w:val="16"/>
        </w:rPr>
        <w:separator/>
      </w:r>
    </w:p>
    <w:p w14:paraId="2ECD45E3" w14:textId="77777777" w:rsidR="0053693B" w:rsidRPr="000F35ED" w:rsidRDefault="0053693B"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33667515" w14:textId="77777777" w:rsidR="0053693B" w:rsidRPr="000F35ED" w:rsidRDefault="0053693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3927CD5" w14:textId="0EADD920" w:rsidR="003E236F" w:rsidRPr="00F205A7" w:rsidRDefault="003E236F" w:rsidP="00383B22">
      <w:pPr>
        <w:pStyle w:val="FootnoteText"/>
        <w:ind w:firstLine="720"/>
        <w:jc w:val="both"/>
        <w:rPr>
          <w:rFonts w:ascii="Cambria" w:hAnsi="Cambria"/>
          <w:sz w:val="16"/>
          <w:szCs w:val="16"/>
          <w:lang w:val="es-ES"/>
        </w:rPr>
      </w:pPr>
      <w:r w:rsidRPr="00F205A7">
        <w:rPr>
          <w:rFonts w:ascii="Cambria" w:hAnsi="Cambria"/>
          <w:sz w:val="16"/>
          <w:szCs w:val="16"/>
          <w:vertAlign w:val="superscript"/>
          <w:lang w:val="es-ES"/>
        </w:rPr>
        <w:footnoteRef/>
      </w:r>
      <w:r w:rsidRPr="00F205A7">
        <w:rPr>
          <w:rFonts w:ascii="Cambria" w:hAnsi="Cambria"/>
          <w:sz w:val="16"/>
          <w:szCs w:val="16"/>
          <w:lang w:val="es-ES"/>
        </w:rPr>
        <w:t xml:space="preserve"> </w:t>
      </w:r>
      <w:r>
        <w:rPr>
          <w:rFonts w:ascii="Cambria" w:hAnsi="Cambria"/>
          <w:sz w:val="16"/>
          <w:szCs w:val="16"/>
          <w:lang w:val="es-ES"/>
        </w:rPr>
        <w:t xml:space="preserve">Por solicitud de la parte peticionaria, la Comisión reserva </w:t>
      </w:r>
      <w:r w:rsidRPr="00721709">
        <w:rPr>
          <w:rFonts w:ascii="Cambria" w:hAnsi="Cambria"/>
          <w:sz w:val="16"/>
          <w:szCs w:val="16"/>
          <w:lang w:val="es-ES"/>
        </w:rPr>
        <w:t>su identidad con base en e</w:t>
      </w:r>
      <w:r>
        <w:rPr>
          <w:rFonts w:ascii="Cambria" w:hAnsi="Cambria"/>
          <w:sz w:val="16"/>
          <w:szCs w:val="16"/>
          <w:lang w:val="es-ES"/>
        </w:rPr>
        <w:t>l artículo 28.2 de su Reglamento.</w:t>
      </w:r>
    </w:p>
  </w:footnote>
  <w:footnote w:id="3">
    <w:p w14:paraId="6EB6EFAB" w14:textId="62A5FF42" w:rsidR="003E236F" w:rsidRPr="00B80E63" w:rsidRDefault="003E236F" w:rsidP="00F205A7">
      <w:pPr>
        <w:pStyle w:val="FootnoteText"/>
        <w:ind w:firstLine="720"/>
        <w:rPr>
          <w:lang w:val="es-ES"/>
        </w:rPr>
      </w:pPr>
      <w:r w:rsidRPr="00F205A7">
        <w:rPr>
          <w:rFonts w:ascii="Cambria" w:hAnsi="Cambria"/>
          <w:sz w:val="16"/>
          <w:szCs w:val="16"/>
          <w:vertAlign w:val="superscript"/>
          <w:lang w:val="es-ES"/>
        </w:rPr>
        <w:footnoteRef/>
      </w:r>
      <w:r w:rsidRPr="00F205A7">
        <w:rPr>
          <w:rFonts w:ascii="Cambria" w:hAnsi="Cambria"/>
          <w:sz w:val="16"/>
          <w:szCs w:val="16"/>
          <w:lang w:val="es-ES"/>
        </w:rPr>
        <w:t xml:space="preserve"> La petición se ref</w:t>
      </w:r>
      <w:r w:rsidR="00026A1F">
        <w:rPr>
          <w:rFonts w:ascii="Cambria" w:hAnsi="Cambria"/>
          <w:sz w:val="16"/>
          <w:szCs w:val="16"/>
          <w:lang w:val="es-ES"/>
        </w:rPr>
        <w:t>iere a Julio Montejano Cristo, el niño A.G.S</w:t>
      </w:r>
      <w:r w:rsidRPr="00F205A7">
        <w:rPr>
          <w:rFonts w:ascii="Cambria" w:hAnsi="Cambria"/>
          <w:sz w:val="16"/>
          <w:szCs w:val="16"/>
          <w:lang w:val="es-ES"/>
        </w:rPr>
        <w:t>, Patricia Cristo Álvarez y Diego Montejano</w:t>
      </w:r>
      <w:r>
        <w:rPr>
          <w:rFonts w:ascii="Cambria" w:hAnsi="Cambria"/>
          <w:sz w:val="16"/>
          <w:szCs w:val="16"/>
          <w:lang w:val="es-ES"/>
        </w:rPr>
        <w:t xml:space="preserve"> Cristo como presuntas víctimas. Estos últimos señalados como la madre y el hermano, respectivamente, de Julio Montejano Cristo.</w:t>
      </w:r>
    </w:p>
  </w:footnote>
  <w:footnote w:id="4">
    <w:p w14:paraId="06C1BEFA" w14:textId="153913D0" w:rsidR="003E236F" w:rsidRPr="00721709" w:rsidRDefault="003E236F" w:rsidP="00F205A7">
      <w:pPr>
        <w:pStyle w:val="FootnoteText"/>
        <w:ind w:firstLine="720"/>
        <w:jc w:val="both"/>
        <w:rPr>
          <w:rFonts w:ascii="Cambria" w:hAnsi="Cambria"/>
          <w:sz w:val="16"/>
          <w:szCs w:val="16"/>
          <w:lang w:val="es-ES"/>
        </w:rPr>
      </w:pPr>
      <w:r w:rsidRPr="00DD061E">
        <w:rPr>
          <w:rStyle w:val="FootnoteReference"/>
          <w:rFonts w:ascii="Cambria" w:hAnsi="Cambria"/>
          <w:sz w:val="16"/>
          <w:szCs w:val="16"/>
        </w:rPr>
        <w:footnoteRef/>
      </w:r>
      <w:r w:rsidRPr="00DD061E">
        <w:rPr>
          <w:rFonts w:ascii="Cambria" w:hAnsi="Cambria"/>
          <w:sz w:val="16"/>
          <w:szCs w:val="16"/>
          <w:lang w:val="es-ES"/>
        </w:rPr>
        <w:t xml:space="preserve"> </w:t>
      </w:r>
      <w:r w:rsidRPr="00721709">
        <w:rPr>
          <w:rFonts w:ascii="Cambria" w:hAnsi="Cambria"/>
          <w:sz w:val="16"/>
          <w:szCs w:val="16"/>
          <w:lang w:val="es-ES"/>
        </w:rPr>
        <w:t xml:space="preserve">Conforme a lo dispuesto en el artículo 17.2.a del Reglamento de la Comisión, </w:t>
      </w:r>
      <w:r w:rsidRPr="00721709">
        <w:rPr>
          <w:rFonts w:ascii="Cambria" w:hAnsi="Cambria"/>
          <w:color w:val="auto"/>
          <w:sz w:val="16"/>
          <w:szCs w:val="16"/>
          <w:lang w:val="es-ES"/>
        </w:rPr>
        <w:t xml:space="preserve">el Comisionado Joel Hernández, </w:t>
      </w:r>
      <w:r w:rsidRPr="00721709">
        <w:rPr>
          <w:rFonts w:ascii="Cambria" w:hAnsi="Cambria"/>
          <w:sz w:val="16"/>
          <w:szCs w:val="16"/>
          <w:lang w:val="es-ES"/>
        </w:rPr>
        <w:t>de nacionalidad mexicana, no participó en el debate ni en la decisión del presente asunto.</w:t>
      </w:r>
    </w:p>
  </w:footnote>
  <w:footnote w:id="5">
    <w:p w14:paraId="215EEB52" w14:textId="3F4E2843" w:rsidR="003E236F" w:rsidRPr="00721709" w:rsidRDefault="003E236F" w:rsidP="00F205A7">
      <w:pPr>
        <w:pStyle w:val="FootnoteText"/>
        <w:ind w:firstLine="720"/>
        <w:jc w:val="both"/>
        <w:rPr>
          <w:rFonts w:ascii="Cambria" w:hAnsi="Cambria"/>
          <w:sz w:val="16"/>
          <w:szCs w:val="16"/>
          <w:lang w:val="es-ES"/>
        </w:rPr>
      </w:pPr>
      <w:r w:rsidRPr="00721709">
        <w:rPr>
          <w:rStyle w:val="FootnoteReference"/>
          <w:rFonts w:ascii="Cambria" w:hAnsi="Cambria"/>
          <w:sz w:val="16"/>
          <w:szCs w:val="16"/>
          <w:lang w:val="es-ES"/>
        </w:rPr>
        <w:footnoteRef/>
      </w:r>
      <w:r w:rsidRPr="00721709">
        <w:rPr>
          <w:rFonts w:ascii="Cambria" w:hAnsi="Cambria"/>
          <w:sz w:val="16"/>
          <w:szCs w:val="16"/>
          <w:lang w:val="es-ES"/>
        </w:rPr>
        <w:t xml:space="preserve"> En adelante “la Convención Americana” o “la Convención”.</w:t>
      </w:r>
    </w:p>
  </w:footnote>
  <w:footnote w:id="6">
    <w:p w14:paraId="79F07139" w14:textId="77777777" w:rsidR="003E236F" w:rsidRPr="00CC5847" w:rsidRDefault="003E236F" w:rsidP="00F205A7">
      <w:pPr>
        <w:pStyle w:val="FootnoteText"/>
        <w:ind w:firstLine="720"/>
        <w:jc w:val="both"/>
        <w:rPr>
          <w:rStyle w:val="FootnoteReference"/>
        </w:rPr>
      </w:pPr>
      <w:r w:rsidRPr="00721709">
        <w:rPr>
          <w:rStyle w:val="FootnoteReference"/>
          <w:rFonts w:ascii="Cambria" w:hAnsi="Cambria"/>
          <w:sz w:val="16"/>
          <w:szCs w:val="16"/>
          <w:lang w:val="es-ES"/>
        </w:rPr>
        <w:footnoteRef/>
      </w:r>
      <w:r w:rsidRPr="00721709">
        <w:rPr>
          <w:rStyle w:val="FootnoteReference"/>
          <w:lang w:val="es-ES"/>
        </w:rPr>
        <w:t xml:space="preserve"> </w:t>
      </w:r>
      <w:r w:rsidRPr="00721709">
        <w:rPr>
          <w:rStyle w:val="FootnoteReference"/>
          <w:rFonts w:ascii="Cambria" w:hAnsi="Cambria"/>
          <w:sz w:val="16"/>
          <w:vertAlign w:val="baseline"/>
          <w:lang w:val="es-ES"/>
        </w:rPr>
        <w:t>Las observaciones de cada parte fueron debidamente trasladadas a la parte contraria.</w:t>
      </w:r>
    </w:p>
  </w:footnote>
  <w:footnote w:id="7">
    <w:p w14:paraId="483528AC" w14:textId="5BE913F3" w:rsidR="003E236F" w:rsidRPr="001B6568" w:rsidRDefault="003E236F" w:rsidP="001B6568">
      <w:pPr>
        <w:pStyle w:val="FootnoteText"/>
        <w:ind w:firstLine="720"/>
        <w:jc w:val="both"/>
        <w:rPr>
          <w:rFonts w:ascii="Cambria" w:hAnsi="Cambria"/>
          <w:i/>
          <w:sz w:val="16"/>
          <w:szCs w:val="16"/>
          <w:lang w:val="es-ES"/>
        </w:rPr>
      </w:pPr>
      <w:r w:rsidRPr="0010787D">
        <w:rPr>
          <w:rStyle w:val="FootnoteReference"/>
          <w:rFonts w:ascii="Cambria" w:hAnsi="Cambria"/>
          <w:sz w:val="16"/>
        </w:rPr>
        <w:footnoteRef/>
      </w:r>
      <w:r w:rsidRPr="0010787D">
        <w:rPr>
          <w:rFonts w:ascii="Cambria" w:hAnsi="Cambria"/>
          <w:sz w:val="16"/>
          <w:lang w:val="es-ES"/>
        </w:rPr>
        <w:t xml:space="preserve"> Entre </w:t>
      </w:r>
      <w:r>
        <w:rPr>
          <w:rFonts w:ascii="Cambria" w:hAnsi="Cambria"/>
          <w:sz w:val="16"/>
          <w:lang w:val="es-ES"/>
        </w:rPr>
        <w:t xml:space="preserve">algunas de las frases, la parte peticionaria describe que el policía le dijo a la presunta víctima Julio Montejano: </w:t>
      </w:r>
      <w:r w:rsidRPr="0010787D">
        <w:rPr>
          <w:rFonts w:ascii="Cambria" w:hAnsi="Cambria"/>
          <w:sz w:val="16"/>
          <w:lang w:val="es-ES"/>
        </w:rPr>
        <w:t>“</w:t>
      </w:r>
      <w:r w:rsidRPr="0010787D">
        <w:rPr>
          <w:rFonts w:ascii="Cambria" w:hAnsi="Cambria"/>
          <w:i/>
          <w:sz w:val="16"/>
          <w:lang w:val="es-ES"/>
        </w:rPr>
        <w:t>Ahora sí hijo de la chingada, te voy a refundir en la cárcel por lo que le haces a los niños”</w:t>
      </w:r>
      <w:r>
        <w:rPr>
          <w:rFonts w:ascii="Cambria" w:hAnsi="Cambria"/>
          <w:i/>
          <w:sz w:val="16"/>
          <w:lang w:val="es-ES"/>
        </w:rPr>
        <w:t xml:space="preserve">; </w:t>
      </w:r>
      <w:r w:rsidRPr="0010787D">
        <w:rPr>
          <w:rFonts w:ascii="Cambria" w:hAnsi="Cambria"/>
          <w:i/>
          <w:sz w:val="16"/>
          <w:lang w:val="es-ES"/>
        </w:rPr>
        <w:t xml:space="preserve">“Si te gusta que te lo metan, yo lo hago”; “Yo tengo hijos y te debería de </w:t>
      </w:r>
      <w:r w:rsidRPr="001B6568">
        <w:rPr>
          <w:rFonts w:ascii="Cambria" w:hAnsi="Cambria"/>
          <w:i/>
          <w:sz w:val="16"/>
          <w:szCs w:val="16"/>
          <w:lang w:val="es-ES"/>
        </w:rPr>
        <w:t>matar aquí mismo…te voy a refundir en la cárcel, ¿O qué? ¿Te violaban de chiquito, puto?”</w:t>
      </w:r>
    </w:p>
  </w:footnote>
  <w:footnote w:id="8">
    <w:p w14:paraId="17471A62" w14:textId="1D3872AC" w:rsidR="003E236F" w:rsidRPr="00454398" w:rsidRDefault="003E236F" w:rsidP="00454398">
      <w:pPr>
        <w:pStyle w:val="FootnoteText"/>
        <w:ind w:firstLine="720"/>
        <w:jc w:val="both"/>
        <w:rPr>
          <w:rFonts w:ascii="Cambria" w:hAnsi="Cambria"/>
          <w:sz w:val="16"/>
          <w:szCs w:val="16"/>
          <w:lang w:val="es-ES"/>
        </w:rPr>
      </w:pPr>
      <w:r w:rsidRPr="00811153">
        <w:rPr>
          <w:rStyle w:val="FootnoteReference"/>
          <w:rFonts w:ascii="Cambria" w:hAnsi="Cambria"/>
          <w:sz w:val="16"/>
          <w:szCs w:val="16"/>
        </w:rPr>
        <w:footnoteRef/>
      </w:r>
      <w:r w:rsidRPr="00811153">
        <w:rPr>
          <w:rFonts w:ascii="Cambria" w:hAnsi="Cambria"/>
          <w:sz w:val="16"/>
          <w:szCs w:val="16"/>
          <w:lang w:val="es-ES"/>
        </w:rPr>
        <w:t xml:space="preserve"> Entre</w:t>
      </w:r>
      <w:r w:rsidRPr="00811153">
        <w:rPr>
          <w:rFonts w:ascii="Cambria" w:hAnsi="Cambria"/>
          <w:sz w:val="18"/>
          <w:lang w:val="es-ES"/>
        </w:rPr>
        <w:t xml:space="preserve"> </w:t>
      </w:r>
      <w:r>
        <w:rPr>
          <w:rFonts w:ascii="Cambria" w:hAnsi="Cambria"/>
          <w:sz w:val="16"/>
          <w:lang w:val="es-ES"/>
        </w:rPr>
        <w:t xml:space="preserve">algunas de las frases, la parte peticionaria describe: </w:t>
      </w:r>
      <w:r w:rsidRPr="0010787D">
        <w:rPr>
          <w:rFonts w:ascii="Cambria" w:hAnsi="Cambria"/>
          <w:sz w:val="16"/>
          <w:lang w:val="es-ES"/>
        </w:rPr>
        <w:t>“</w:t>
      </w:r>
      <w:r>
        <w:rPr>
          <w:rFonts w:ascii="Cambria" w:hAnsi="Cambria"/>
          <w:i/>
          <w:sz w:val="16"/>
          <w:lang w:val="es-ES"/>
        </w:rPr>
        <w:t xml:space="preserve">[…] A ver puto dime ¿quién le daba a quién? Tengo 20 años trabajando en esto y sé cómo son los de tu clase”; </w:t>
      </w:r>
      <w:r>
        <w:rPr>
          <w:rFonts w:ascii="Cambria" w:hAnsi="Cambria"/>
          <w:sz w:val="16"/>
          <w:lang w:val="es-ES"/>
        </w:rPr>
        <w:t>“</w:t>
      </w:r>
      <w:r>
        <w:rPr>
          <w:rFonts w:ascii="Cambria" w:hAnsi="Cambria"/>
          <w:i/>
          <w:sz w:val="16"/>
          <w:lang w:val="es-ES"/>
        </w:rPr>
        <w:t xml:space="preserve">¿Qué [las monjas] te violaban o qué, maricón?”; “Quiero entender porque eres así, ¿tus papás te cogían?” ; “Al rato vengo por ti a romperte el hocico, así que mejor piensa lo que me vas a decir, voy a apagar las cámaras para darte tu madriza”; “A ver putito, pon tu mano recta o te rompo los dedos. ¿Qué se siente violar a un niño, eh?...te gusta…me da asco la gente </w:t>
      </w:r>
      <w:r w:rsidRPr="00454398">
        <w:rPr>
          <w:rFonts w:ascii="Cambria" w:hAnsi="Cambria"/>
          <w:i/>
          <w:sz w:val="16"/>
          <w:szCs w:val="16"/>
          <w:lang w:val="es-ES"/>
        </w:rPr>
        <w:t xml:space="preserve">como tú”. </w:t>
      </w:r>
    </w:p>
  </w:footnote>
  <w:footnote w:id="9">
    <w:p w14:paraId="1B59587D" w14:textId="03B17110" w:rsidR="003E236F" w:rsidRPr="00454398" w:rsidRDefault="003E236F" w:rsidP="00454398">
      <w:pPr>
        <w:pStyle w:val="FootnoteText"/>
        <w:ind w:firstLine="720"/>
        <w:jc w:val="both"/>
        <w:rPr>
          <w:rFonts w:ascii="Cambria" w:hAnsi="Cambria"/>
          <w:sz w:val="16"/>
          <w:lang w:val="es-ES"/>
        </w:rPr>
      </w:pPr>
      <w:r w:rsidRPr="00454398">
        <w:rPr>
          <w:rStyle w:val="FootnoteReference"/>
          <w:rFonts w:ascii="Cambria" w:hAnsi="Cambria"/>
          <w:sz w:val="16"/>
          <w:szCs w:val="16"/>
        </w:rPr>
        <w:footnoteRef/>
      </w:r>
      <w:r w:rsidRPr="00454398">
        <w:rPr>
          <w:sz w:val="22"/>
          <w:lang w:val="es-ES"/>
        </w:rPr>
        <w:t xml:space="preserve"> </w:t>
      </w:r>
      <w:r>
        <w:rPr>
          <w:rFonts w:ascii="Cambria" w:hAnsi="Cambria"/>
          <w:sz w:val="16"/>
          <w:lang w:val="es-ES"/>
        </w:rPr>
        <w:t>Detalla que el Sr. Montejano estuvo incomunicado</w:t>
      </w:r>
      <w:r w:rsidR="00112632">
        <w:rPr>
          <w:rFonts w:ascii="Cambria" w:hAnsi="Cambria"/>
          <w:sz w:val="16"/>
          <w:lang w:val="es-ES"/>
        </w:rPr>
        <w:t xml:space="preserve"> desde su detención, indicando que no se le permitió realizar ninguna llamada </w:t>
      </w:r>
      <w:r>
        <w:rPr>
          <w:rFonts w:ascii="Cambria" w:hAnsi="Cambria"/>
          <w:sz w:val="16"/>
          <w:lang w:val="es-ES"/>
        </w:rPr>
        <w:t>hasta que, en el traslado</w:t>
      </w:r>
      <w:r w:rsidR="000C2325">
        <w:rPr>
          <w:rFonts w:ascii="Cambria" w:hAnsi="Cambria"/>
          <w:sz w:val="16"/>
          <w:lang w:val="es-ES"/>
        </w:rPr>
        <w:t xml:space="preserve"> al penal Barrientos</w:t>
      </w:r>
      <w:r>
        <w:rPr>
          <w:rFonts w:ascii="Cambria" w:hAnsi="Cambria"/>
          <w:sz w:val="16"/>
          <w:lang w:val="es-ES"/>
        </w:rPr>
        <w:t>, habló con el abogado de otro detenido</w:t>
      </w:r>
      <w:r w:rsidR="008F7F04">
        <w:rPr>
          <w:rFonts w:ascii="Cambria" w:hAnsi="Cambria"/>
          <w:sz w:val="16"/>
          <w:lang w:val="es-ES"/>
        </w:rPr>
        <w:t xml:space="preserve"> </w:t>
      </w:r>
      <w:r>
        <w:rPr>
          <w:rFonts w:ascii="Cambria" w:hAnsi="Cambria"/>
          <w:sz w:val="16"/>
          <w:lang w:val="es-ES"/>
        </w:rPr>
        <w:t xml:space="preserve">y le pidió que llamara a su familia quien pudo conseguirle provisionalmente a un abogado antes de su declaración preparatoria. </w:t>
      </w:r>
    </w:p>
  </w:footnote>
  <w:footnote w:id="10">
    <w:p w14:paraId="1CA21984" w14:textId="7741F09E" w:rsidR="00276088" w:rsidRPr="00276088" w:rsidRDefault="00276088" w:rsidP="00276088">
      <w:pPr>
        <w:pStyle w:val="FootnoteText"/>
        <w:ind w:firstLine="720"/>
        <w:jc w:val="both"/>
        <w:rPr>
          <w:rFonts w:ascii="Cambria" w:hAnsi="Cambria"/>
          <w:sz w:val="16"/>
          <w:szCs w:val="16"/>
          <w:lang w:val="es-419"/>
        </w:rPr>
      </w:pPr>
      <w:r w:rsidRPr="00276088">
        <w:rPr>
          <w:rStyle w:val="FootnoteReference"/>
          <w:rFonts w:ascii="Cambria" w:hAnsi="Cambria"/>
          <w:sz w:val="16"/>
          <w:szCs w:val="16"/>
        </w:rPr>
        <w:footnoteRef/>
      </w:r>
      <w:r w:rsidRPr="00276088">
        <w:rPr>
          <w:rFonts w:ascii="Cambria" w:hAnsi="Cambria"/>
          <w:sz w:val="16"/>
          <w:szCs w:val="16"/>
          <w:lang w:val="es-419"/>
        </w:rPr>
        <w:t xml:space="preserve"> </w:t>
      </w:r>
      <w:r w:rsidRPr="00276088">
        <w:rPr>
          <w:rFonts w:ascii="Cambria" w:hAnsi="Cambria"/>
          <w:sz w:val="16"/>
          <w:szCs w:val="16"/>
          <w:lang w:val="es-ES"/>
        </w:rPr>
        <w:t xml:space="preserve">Asimismo, la parte peticionaria narra que J.V, </w:t>
      </w:r>
      <w:r>
        <w:rPr>
          <w:rFonts w:ascii="Cambria" w:hAnsi="Cambria"/>
          <w:sz w:val="16"/>
          <w:szCs w:val="16"/>
          <w:lang w:val="es-ES"/>
        </w:rPr>
        <w:t xml:space="preserve">es </w:t>
      </w:r>
      <w:r w:rsidRPr="00276088">
        <w:rPr>
          <w:rFonts w:ascii="Cambria" w:hAnsi="Cambria"/>
          <w:sz w:val="16"/>
          <w:szCs w:val="16"/>
          <w:lang w:val="es-ES"/>
        </w:rPr>
        <w:t xml:space="preserve">otro niño de la calle de 13 años, con quien </w:t>
      </w:r>
      <w:r>
        <w:rPr>
          <w:rFonts w:ascii="Cambria" w:hAnsi="Cambria"/>
          <w:sz w:val="16"/>
          <w:szCs w:val="16"/>
          <w:lang w:val="es-ES"/>
        </w:rPr>
        <w:t xml:space="preserve">Julio Montejano </w:t>
      </w:r>
      <w:r w:rsidRPr="00276088">
        <w:rPr>
          <w:rFonts w:ascii="Cambria" w:hAnsi="Cambria"/>
          <w:sz w:val="16"/>
          <w:szCs w:val="16"/>
          <w:lang w:val="es-ES"/>
        </w:rPr>
        <w:t>entabló una amistad</w:t>
      </w:r>
      <w:r>
        <w:rPr>
          <w:rFonts w:ascii="Cambria" w:hAnsi="Cambria"/>
          <w:sz w:val="16"/>
          <w:szCs w:val="16"/>
          <w:lang w:val="es-ES"/>
        </w:rPr>
        <w:t xml:space="preserve"> desde el 2007</w:t>
      </w:r>
      <w:r w:rsidRPr="00276088">
        <w:rPr>
          <w:rFonts w:ascii="Cambria" w:hAnsi="Cambria"/>
          <w:sz w:val="16"/>
          <w:szCs w:val="16"/>
          <w:lang w:val="es-ES"/>
        </w:rPr>
        <w:t xml:space="preserve"> a raíz de la cual dicho niño comenzó a vivir en una habitación del departamento de la presunta víctima y, c</w:t>
      </w:r>
      <w:r>
        <w:rPr>
          <w:rFonts w:ascii="Cambria" w:hAnsi="Cambria"/>
          <w:sz w:val="16"/>
          <w:szCs w:val="16"/>
          <w:lang w:val="es-ES"/>
        </w:rPr>
        <w:t xml:space="preserve">onsecuentemente, pudo estudiar </w:t>
      </w:r>
      <w:r w:rsidRPr="00276088">
        <w:rPr>
          <w:rFonts w:ascii="Cambria" w:hAnsi="Cambria"/>
          <w:sz w:val="16"/>
          <w:szCs w:val="16"/>
          <w:lang w:val="es-ES"/>
        </w:rPr>
        <w:t>y abandonar el consumo de drogas. De acuerdo a la información presentada, J.V y A.G.S se conocían previamente</w:t>
      </w:r>
      <w:r>
        <w:rPr>
          <w:rFonts w:ascii="Cambria" w:hAnsi="Cambria"/>
          <w:sz w:val="16"/>
          <w:szCs w:val="16"/>
          <w:lang w:val="es-ES"/>
        </w:rPr>
        <w:t>.</w:t>
      </w:r>
    </w:p>
  </w:footnote>
  <w:footnote w:id="11">
    <w:p w14:paraId="7D9519FA" w14:textId="69B07F18" w:rsidR="003E236F" w:rsidRPr="00325D2C" w:rsidRDefault="003E236F" w:rsidP="00276088">
      <w:pPr>
        <w:pStyle w:val="FootnoteText"/>
        <w:ind w:firstLine="720"/>
        <w:jc w:val="both"/>
        <w:rPr>
          <w:rFonts w:ascii="Cambria" w:hAnsi="Cambria"/>
          <w:sz w:val="16"/>
          <w:szCs w:val="16"/>
          <w:lang w:val="es-VE"/>
        </w:rPr>
      </w:pPr>
      <w:r w:rsidRPr="00276088">
        <w:rPr>
          <w:rStyle w:val="FootnoteReference"/>
          <w:rFonts w:ascii="Cambria" w:hAnsi="Cambria"/>
          <w:sz w:val="16"/>
          <w:szCs w:val="16"/>
        </w:rPr>
        <w:footnoteRef/>
      </w:r>
      <w:r w:rsidRPr="00276088">
        <w:rPr>
          <w:rFonts w:ascii="Cambria" w:hAnsi="Cambria"/>
          <w:sz w:val="16"/>
          <w:szCs w:val="16"/>
          <w:lang w:val="es-VE"/>
        </w:rPr>
        <w:t xml:space="preserve"> </w:t>
      </w:r>
      <w:r w:rsidRPr="00276088">
        <w:rPr>
          <w:rFonts w:ascii="Cambria" w:hAnsi="Cambria"/>
          <w:sz w:val="16"/>
          <w:szCs w:val="16"/>
          <w:lang w:val="es-ES"/>
        </w:rPr>
        <w:t>Conforme a la información que consta en el expediente, se denuncia entre otros elementos, la ausencia</w:t>
      </w:r>
      <w:r w:rsidRPr="00822891">
        <w:rPr>
          <w:rFonts w:ascii="Cambria" w:hAnsi="Cambria"/>
          <w:sz w:val="16"/>
          <w:szCs w:val="16"/>
          <w:lang w:val="es-ES"/>
        </w:rPr>
        <w:t xml:space="preserve"> de clasificación de </w:t>
      </w:r>
      <w:r w:rsidR="00D048D7" w:rsidRPr="00822891">
        <w:rPr>
          <w:rFonts w:ascii="Cambria" w:hAnsi="Cambria"/>
          <w:sz w:val="16"/>
          <w:szCs w:val="16"/>
          <w:lang w:val="es-ES"/>
        </w:rPr>
        <w:t>presos,</w:t>
      </w:r>
      <w:r w:rsidRPr="00822891">
        <w:rPr>
          <w:rFonts w:ascii="Cambria" w:hAnsi="Cambria"/>
          <w:sz w:val="16"/>
          <w:szCs w:val="16"/>
          <w:lang w:val="es-ES"/>
        </w:rPr>
        <w:t xml:space="preserve"> así como hechos de extorsión. E</w:t>
      </w:r>
      <w:r>
        <w:rPr>
          <w:rFonts w:ascii="Cambria" w:hAnsi="Cambria"/>
          <w:sz w:val="16"/>
          <w:szCs w:val="16"/>
          <w:lang w:val="es-ES"/>
        </w:rPr>
        <w:t>n particular destaca la falta de agua y agua potable en el penal</w:t>
      </w:r>
      <w:r w:rsidR="00D048D7">
        <w:rPr>
          <w:rFonts w:ascii="Cambria" w:hAnsi="Cambria"/>
          <w:sz w:val="16"/>
          <w:szCs w:val="16"/>
          <w:lang w:val="es-ES"/>
        </w:rPr>
        <w:t>,</w:t>
      </w:r>
      <w:r>
        <w:rPr>
          <w:rFonts w:ascii="Cambria" w:hAnsi="Cambria"/>
          <w:sz w:val="16"/>
          <w:szCs w:val="16"/>
          <w:lang w:val="es-ES"/>
        </w:rPr>
        <w:t xml:space="preserve"> así como de uniforme, pasta de dientes y jabón, el sistema de </w:t>
      </w:r>
      <w:r w:rsidRPr="00822891">
        <w:rPr>
          <w:rFonts w:ascii="Cambria" w:hAnsi="Cambria"/>
          <w:sz w:val="16"/>
          <w:szCs w:val="16"/>
          <w:lang w:val="es-ES"/>
        </w:rPr>
        <w:t xml:space="preserve">pagos ilegales </w:t>
      </w:r>
      <w:r>
        <w:rPr>
          <w:rFonts w:ascii="Cambria" w:hAnsi="Cambria"/>
          <w:sz w:val="16"/>
          <w:szCs w:val="16"/>
          <w:lang w:val="es-ES"/>
        </w:rPr>
        <w:t>para tener un lugar donde dormir, caminar u obtener medicinas. La parte peticionaria argumenta que el Sr. Montejano</w:t>
      </w:r>
      <w:r w:rsidRPr="00822891">
        <w:rPr>
          <w:rFonts w:ascii="Cambria" w:hAnsi="Cambria"/>
          <w:sz w:val="16"/>
          <w:szCs w:val="16"/>
          <w:lang w:val="es-ES"/>
        </w:rPr>
        <w:t xml:space="preserve"> </w:t>
      </w:r>
      <w:r>
        <w:rPr>
          <w:rFonts w:ascii="Cambria" w:hAnsi="Cambria"/>
          <w:sz w:val="16"/>
          <w:szCs w:val="16"/>
          <w:lang w:val="es-ES"/>
        </w:rPr>
        <w:t xml:space="preserve">estuvo detenido </w:t>
      </w:r>
      <w:r w:rsidRPr="00822891">
        <w:rPr>
          <w:rFonts w:ascii="Cambria" w:hAnsi="Cambria"/>
          <w:sz w:val="16"/>
          <w:szCs w:val="16"/>
          <w:lang w:val="es-ES"/>
        </w:rPr>
        <w:t xml:space="preserve">en una celda “tan ventilada que en invierno [se] congelaba” por lo cual tuvo varios episodios de bronquitis aguda y “tan hacinada en verano que </w:t>
      </w:r>
      <w:proofErr w:type="spellStart"/>
      <w:r w:rsidRPr="00822891">
        <w:rPr>
          <w:rFonts w:ascii="Cambria" w:hAnsi="Cambria"/>
          <w:sz w:val="16"/>
          <w:szCs w:val="16"/>
          <w:lang w:val="es-ES"/>
        </w:rPr>
        <w:t>sufr</w:t>
      </w:r>
      <w:proofErr w:type="spellEnd"/>
      <w:r w:rsidRPr="00822891">
        <w:rPr>
          <w:rFonts w:ascii="Cambria" w:hAnsi="Cambria"/>
          <w:sz w:val="16"/>
          <w:szCs w:val="16"/>
          <w:lang w:val="es-ES"/>
        </w:rPr>
        <w:t>[</w:t>
      </w:r>
      <w:proofErr w:type="spellStart"/>
      <w:r w:rsidRPr="00822891">
        <w:rPr>
          <w:rFonts w:ascii="Cambria" w:hAnsi="Cambria"/>
          <w:sz w:val="16"/>
          <w:szCs w:val="16"/>
          <w:lang w:val="es-ES"/>
        </w:rPr>
        <w:t>ió</w:t>
      </w:r>
      <w:proofErr w:type="spellEnd"/>
      <w:r w:rsidRPr="00822891">
        <w:rPr>
          <w:rFonts w:ascii="Cambria" w:hAnsi="Cambria"/>
          <w:sz w:val="16"/>
          <w:szCs w:val="16"/>
          <w:lang w:val="es-ES"/>
        </w:rPr>
        <w:t>] problemas de la piel en brazos y piernas”.</w:t>
      </w:r>
    </w:p>
  </w:footnote>
  <w:footnote w:id="12">
    <w:p w14:paraId="66304D61" w14:textId="5C466763" w:rsidR="007E3739" w:rsidRPr="009E3327" w:rsidRDefault="007E3739" w:rsidP="007E3739">
      <w:pPr>
        <w:pStyle w:val="FootnoteText"/>
        <w:ind w:firstLine="720"/>
        <w:jc w:val="both"/>
        <w:rPr>
          <w:rFonts w:ascii="Cambria" w:hAnsi="Cambria"/>
          <w:lang w:val="es-ES"/>
        </w:rPr>
      </w:pPr>
      <w:r w:rsidRPr="00B379CC">
        <w:rPr>
          <w:rStyle w:val="FootnoteReference"/>
          <w:rFonts w:ascii="Cambria" w:hAnsi="Cambria"/>
          <w:sz w:val="16"/>
          <w:szCs w:val="16"/>
        </w:rPr>
        <w:footnoteRef/>
      </w:r>
      <w:r w:rsidRPr="00B379CC">
        <w:rPr>
          <w:rFonts w:ascii="Cambria" w:hAnsi="Cambria"/>
          <w:sz w:val="16"/>
          <w:szCs w:val="16"/>
          <w:lang w:val="es-ES"/>
        </w:rPr>
        <w:t xml:space="preserve"> </w:t>
      </w:r>
      <w:r>
        <w:rPr>
          <w:rFonts w:ascii="Cambria" w:hAnsi="Cambria"/>
          <w:sz w:val="16"/>
          <w:szCs w:val="16"/>
          <w:lang w:val="es-ES"/>
        </w:rPr>
        <w:t xml:space="preserve">La parte peticionaria sostiene que las presuntas víctimas intentaron levantar una denuncia en un módulo móvil </w:t>
      </w:r>
      <w:r w:rsidRPr="00B379CC">
        <w:rPr>
          <w:rFonts w:ascii="Cambria" w:hAnsi="Cambria"/>
          <w:sz w:val="16"/>
          <w:szCs w:val="16"/>
          <w:lang w:val="es-ES"/>
        </w:rPr>
        <w:t>de Ministerio Público</w:t>
      </w:r>
      <w:r>
        <w:rPr>
          <w:rFonts w:ascii="Cambria" w:hAnsi="Cambria"/>
          <w:sz w:val="16"/>
          <w:szCs w:val="16"/>
          <w:lang w:val="es-ES"/>
        </w:rPr>
        <w:t xml:space="preserve">, sin embargo, la señora que atendía </w:t>
      </w:r>
      <w:r w:rsidRPr="00B379CC">
        <w:rPr>
          <w:rFonts w:ascii="Cambria" w:hAnsi="Cambria"/>
          <w:sz w:val="16"/>
          <w:szCs w:val="16"/>
          <w:lang w:val="es-ES"/>
        </w:rPr>
        <w:t xml:space="preserve">el módulo del centro comercial “Mundo E” decidió marcar por teléfono a su jefe y pidió </w:t>
      </w:r>
      <w:r>
        <w:rPr>
          <w:rFonts w:ascii="Cambria" w:hAnsi="Cambria"/>
          <w:sz w:val="16"/>
          <w:szCs w:val="16"/>
          <w:lang w:val="es-ES"/>
        </w:rPr>
        <w:t xml:space="preserve">que </w:t>
      </w:r>
      <w:r w:rsidRPr="00B379CC">
        <w:rPr>
          <w:rFonts w:ascii="Cambria" w:hAnsi="Cambria"/>
          <w:sz w:val="16"/>
          <w:szCs w:val="16"/>
          <w:lang w:val="es-ES"/>
        </w:rPr>
        <w:t>regresar</w:t>
      </w:r>
      <w:r>
        <w:rPr>
          <w:rFonts w:ascii="Cambria" w:hAnsi="Cambria"/>
          <w:sz w:val="16"/>
          <w:szCs w:val="16"/>
          <w:lang w:val="es-ES"/>
        </w:rPr>
        <w:t>an</w:t>
      </w:r>
      <w:r w:rsidRPr="00B379CC">
        <w:rPr>
          <w:rFonts w:ascii="Cambria" w:hAnsi="Cambria"/>
          <w:sz w:val="16"/>
          <w:szCs w:val="16"/>
          <w:lang w:val="es-ES"/>
        </w:rPr>
        <w:t xml:space="preserve"> más tarde lo que </w:t>
      </w:r>
      <w:r>
        <w:rPr>
          <w:rFonts w:ascii="Cambria" w:hAnsi="Cambria"/>
          <w:sz w:val="16"/>
          <w:szCs w:val="16"/>
          <w:lang w:val="es-ES"/>
        </w:rPr>
        <w:t xml:space="preserve">asumieron </w:t>
      </w:r>
      <w:r w:rsidRPr="00B379CC">
        <w:rPr>
          <w:rFonts w:ascii="Cambria" w:hAnsi="Cambria"/>
          <w:sz w:val="16"/>
          <w:szCs w:val="16"/>
          <w:lang w:val="es-ES"/>
        </w:rPr>
        <w:t xml:space="preserve">como un riesgo a </w:t>
      </w:r>
      <w:r>
        <w:rPr>
          <w:rFonts w:ascii="Cambria" w:hAnsi="Cambria"/>
          <w:sz w:val="16"/>
          <w:szCs w:val="16"/>
          <w:lang w:val="es-ES"/>
        </w:rPr>
        <w:t>su</w:t>
      </w:r>
      <w:r w:rsidRPr="00B379CC">
        <w:rPr>
          <w:rFonts w:ascii="Cambria" w:hAnsi="Cambria"/>
          <w:sz w:val="16"/>
          <w:szCs w:val="16"/>
          <w:lang w:val="es-ES"/>
        </w:rPr>
        <w:t xml:space="preserve"> integridad y desist</w:t>
      </w:r>
      <w:r>
        <w:rPr>
          <w:rFonts w:ascii="Cambria" w:hAnsi="Cambria"/>
          <w:sz w:val="16"/>
          <w:szCs w:val="16"/>
          <w:lang w:val="es-ES"/>
        </w:rPr>
        <w:t>ieron</w:t>
      </w:r>
      <w:r w:rsidRPr="00B379CC">
        <w:rPr>
          <w:rFonts w:ascii="Cambria" w:hAnsi="Cambria"/>
          <w:sz w:val="16"/>
          <w:szCs w:val="16"/>
          <w:lang w:val="es-ES"/>
        </w:rPr>
        <w:t xml:space="preserve"> de dicha acción. </w:t>
      </w:r>
    </w:p>
  </w:footnote>
  <w:footnote w:id="13">
    <w:p w14:paraId="335A3AED" w14:textId="6573464A" w:rsidR="005C7F67" w:rsidRPr="00DA402F" w:rsidRDefault="005C7F67" w:rsidP="00DA402F">
      <w:pPr>
        <w:pStyle w:val="FootnoteText"/>
        <w:ind w:firstLine="720"/>
        <w:jc w:val="both"/>
        <w:rPr>
          <w:rFonts w:ascii="Cambria" w:hAnsi="Cambria"/>
          <w:lang w:val="es-ES"/>
        </w:rPr>
      </w:pPr>
      <w:r w:rsidRPr="00DA402F">
        <w:rPr>
          <w:rStyle w:val="FootnoteReference"/>
          <w:rFonts w:ascii="Cambria" w:hAnsi="Cambria"/>
          <w:sz w:val="16"/>
        </w:rPr>
        <w:footnoteRef/>
      </w:r>
      <w:r w:rsidRPr="00DA402F">
        <w:rPr>
          <w:rFonts w:ascii="Cambria" w:hAnsi="Cambria"/>
          <w:sz w:val="16"/>
          <w:lang w:val="es-ES"/>
        </w:rPr>
        <w:t xml:space="preserve"> De </w:t>
      </w:r>
      <w:r w:rsidR="00C34173" w:rsidRPr="00DA402F">
        <w:rPr>
          <w:rFonts w:ascii="Cambria" w:hAnsi="Cambria"/>
          <w:sz w:val="16"/>
          <w:lang w:val="es-ES"/>
        </w:rPr>
        <w:t>acuerdo</w:t>
      </w:r>
      <w:r w:rsidRPr="00DA402F">
        <w:rPr>
          <w:rFonts w:ascii="Cambria" w:hAnsi="Cambria"/>
          <w:sz w:val="16"/>
          <w:lang w:val="es-ES"/>
        </w:rPr>
        <w:t xml:space="preserve"> a lo expuesto por la parte peticionaria, la nota expresaba que el señor Montejano era un “abusador de varios menores de edad” y </w:t>
      </w:r>
      <w:r w:rsidR="00C34173" w:rsidRPr="00DA402F">
        <w:rPr>
          <w:rFonts w:ascii="Cambria" w:hAnsi="Cambria"/>
          <w:sz w:val="16"/>
          <w:lang w:val="es-ES"/>
        </w:rPr>
        <w:t>había</w:t>
      </w:r>
      <w:r w:rsidRPr="00DA402F">
        <w:rPr>
          <w:rFonts w:ascii="Cambria" w:hAnsi="Cambria"/>
          <w:sz w:val="16"/>
          <w:lang w:val="es-ES"/>
        </w:rPr>
        <w:t xml:space="preserve"> sido </w:t>
      </w:r>
      <w:r w:rsidR="00F4668D">
        <w:rPr>
          <w:rFonts w:ascii="Cambria" w:hAnsi="Cambria"/>
          <w:sz w:val="16"/>
          <w:lang w:val="es-ES"/>
        </w:rPr>
        <w:t>“</w:t>
      </w:r>
      <w:r w:rsidRPr="00DA402F">
        <w:rPr>
          <w:rFonts w:ascii="Cambria" w:hAnsi="Cambria"/>
          <w:sz w:val="16"/>
          <w:lang w:val="es-ES"/>
        </w:rPr>
        <w:t>rescatado de un linchamiento de [sus] vecinos por haber[lo] descubierto abusando sexualmente de un menor”. La nota</w:t>
      </w:r>
      <w:r w:rsidR="00C34173" w:rsidRPr="00DA402F">
        <w:rPr>
          <w:rFonts w:ascii="Cambria" w:hAnsi="Cambria"/>
          <w:sz w:val="16"/>
          <w:lang w:val="es-ES"/>
        </w:rPr>
        <w:t xml:space="preserve"> además</w:t>
      </w:r>
      <w:r w:rsidRPr="00DA402F">
        <w:rPr>
          <w:rFonts w:ascii="Cambria" w:hAnsi="Cambria"/>
          <w:sz w:val="16"/>
          <w:lang w:val="es-ES"/>
        </w:rPr>
        <w:t xml:space="preserve"> </w:t>
      </w:r>
      <w:r w:rsidR="00C34173" w:rsidRPr="00DA402F">
        <w:rPr>
          <w:rFonts w:ascii="Cambria" w:hAnsi="Cambria"/>
          <w:sz w:val="16"/>
          <w:lang w:val="es-ES"/>
        </w:rPr>
        <w:t>le</w:t>
      </w:r>
      <w:r w:rsidRPr="00DA402F">
        <w:rPr>
          <w:rFonts w:ascii="Cambria" w:hAnsi="Cambria"/>
          <w:sz w:val="16"/>
          <w:lang w:val="es-ES"/>
        </w:rPr>
        <w:t>ía que “</w:t>
      </w:r>
      <w:r w:rsidR="00C34173" w:rsidRPr="00DA402F">
        <w:rPr>
          <w:rFonts w:ascii="Cambria" w:hAnsi="Cambria"/>
          <w:sz w:val="16"/>
          <w:lang w:val="es-ES"/>
        </w:rPr>
        <w:t>tenía</w:t>
      </w:r>
      <w:r w:rsidRPr="00DA402F">
        <w:rPr>
          <w:rFonts w:ascii="Cambria" w:hAnsi="Cambria"/>
          <w:sz w:val="16"/>
          <w:lang w:val="es-ES"/>
        </w:rPr>
        <w:t xml:space="preserve"> varios menores amenazados de muerte”, no </w:t>
      </w:r>
      <w:r w:rsidR="00C34173" w:rsidRPr="00DA402F">
        <w:rPr>
          <w:rFonts w:ascii="Cambria" w:hAnsi="Cambria"/>
          <w:sz w:val="16"/>
          <w:lang w:val="es-ES"/>
        </w:rPr>
        <w:t xml:space="preserve">lo trató como presunto y lo “tachó” de pervertido. </w:t>
      </w:r>
      <w:r w:rsidR="00DA402F" w:rsidRPr="00DA402F">
        <w:rPr>
          <w:rFonts w:ascii="Cambria" w:hAnsi="Cambria"/>
          <w:sz w:val="16"/>
          <w:lang w:val="es-ES"/>
        </w:rPr>
        <w:t xml:space="preserve">La parte peticionaria sostiene que dichas informaciones son inexactas e inventadas ya que no consiguen </w:t>
      </w:r>
      <w:r w:rsidR="00C34173" w:rsidRPr="00DA402F">
        <w:rPr>
          <w:rFonts w:ascii="Cambria" w:hAnsi="Cambria"/>
          <w:sz w:val="16"/>
          <w:lang w:val="es-ES"/>
        </w:rPr>
        <w:t>apoyo en el expediente penal</w:t>
      </w:r>
      <w:r w:rsidR="00DA402F" w:rsidRPr="00DA402F">
        <w:rPr>
          <w:rFonts w:ascii="Cambria" w:hAnsi="Cambria"/>
          <w:sz w:val="16"/>
          <w:lang w:val="es-ES"/>
        </w:rPr>
        <w:t>.</w:t>
      </w:r>
    </w:p>
  </w:footnote>
  <w:footnote w:id="14">
    <w:p w14:paraId="055327A9" w14:textId="15A036EA" w:rsidR="009547EB" w:rsidRPr="004919F6" w:rsidRDefault="009547EB" w:rsidP="009547EB">
      <w:pPr>
        <w:pStyle w:val="FootnoteText"/>
        <w:ind w:firstLine="720"/>
        <w:rPr>
          <w:rFonts w:ascii="Cambria" w:hAnsi="Cambria"/>
          <w:sz w:val="16"/>
          <w:szCs w:val="16"/>
          <w:lang w:val="es-ES_tradnl"/>
        </w:rPr>
      </w:pPr>
      <w:r w:rsidRPr="004919F6">
        <w:rPr>
          <w:rStyle w:val="FootnoteReference"/>
          <w:rFonts w:ascii="Cambria" w:hAnsi="Cambria"/>
          <w:sz w:val="16"/>
          <w:szCs w:val="16"/>
        </w:rPr>
        <w:footnoteRef/>
      </w:r>
      <w:r w:rsidRPr="00F0588C">
        <w:rPr>
          <w:rFonts w:ascii="Cambria" w:hAnsi="Cambria"/>
          <w:sz w:val="16"/>
          <w:szCs w:val="16"/>
          <w:lang w:val="es-ES"/>
        </w:rPr>
        <w:t xml:space="preserve"> CIDH, Informe No. 21/19. </w:t>
      </w:r>
      <w:r w:rsidRPr="004919F6">
        <w:rPr>
          <w:rFonts w:ascii="Cambria" w:hAnsi="Cambria"/>
          <w:sz w:val="16"/>
          <w:szCs w:val="16"/>
          <w:lang w:val="es-ES"/>
        </w:rPr>
        <w:t>Petición 578-07. Admisibilidad. Víctor Emmanuel Torres Leyva y familia. México. 11 de marzo de 2019, párr. 10.</w:t>
      </w:r>
    </w:p>
  </w:footnote>
  <w:footnote w:id="15">
    <w:p w14:paraId="3A9101BC" w14:textId="3D33A573" w:rsidR="0024757F" w:rsidRPr="00CB2231" w:rsidRDefault="0024757F" w:rsidP="0024757F">
      <w:pPr>
        <w:pStyle w:val="FootnoteText"/>
        <w:jc w:val="both"/>
        <w:rPr>
          <w:rFonts w:ascii="Cambria" w:hAnsi="Cambria"/>
          <w:sz w:val="16"/>
          <w:szCs w:val="16"/>
          <w:lang w:val="es-ES"/>
        </w:rPr>
      </w:pPr>
      <w:r w:rsidRPr="000F3059">
        <w:rPr>
          <w:rFonts w:ascii="Cambria" w:hAnsi="Cambria"/>
          <w:sz w:val="16"/>
          <w:szCs w:val="16"/>
          <w:lang w:val="es-ES"/>
        </w:rPr>
        <w:tab/>
      </w:r>
      <w:r w:rsidRPr="000F3059">
        <w:rPr>
          <w:rStyle w:val="FootnoteReference"/>
          <w:rFonts w:ascii="Cambria" w:hAnsi="Cambria"/>
          <w:sz w:val="16"/>
          <w:szCs w:val="16"/>
        </w:rPr>
        <w:footnoteRef/>
      </w:r>
      <w:r w:rsidRPr="000F3059">
        <w:rPr>
          <w:rFonts w:ascii="Cambria" w:hAnsi="Cambria"/>
          <w:sz w:val="16"/>
          <w:szCs w:val="16"/>
          <w:lang w:val="es-ES"/>
        </w:rPr>
        <w:t xml:space="preserve"> CIDH, Informe No. 73/16, Petición 2191-12. Admisibilidad. Alexa</w:t>
      </w:r>
      <w:r w:rsidRPr="006132CC">
        <w:rPr>
          <w:rFonts w:ascii="Cambria" w:hAnsi="Cambria"/>
          <w:sz w:val="16"/>
          <w:szCs w:val="16"/>
          <w:lang w:val="es-ES"/>
        </w:rPr>
        <w:t xml:space="preserve"> Rodríguez. El Salvador. 6 de diciembre de 2016, párr. 7.</w:t>
      </w:r>
      <w:r w:rsidR="00CB2231">
        <w:rPr>
          <w:rFonts w:ascii="Cambria" w:hAnsi="Cambria"/>
          <w:sz w:val="16"/>
          <w:szCs w:val="16"/>
          <w:lang w:val="es-ES"/>
        </w:rPr>
        <w:t xml:space="preserve"> En este sentido ver </w:t>
      </w:r>
      <w:r w:rsidR="00CB2231" w:rsidRPr="00CB2231">
        <w:rPr>
          <w:rFonts w:ascii="Cambria" w:hAnsi="Cambria"/>
          <w:sz w:val="16"/>
          <w:szCs w:val="16"/>
          <w:lang w:val="es-ES"/>
        </w:rPr>
        <w:t>también CIDH. Afrodescen</w:t>
      </w:r>
      <w:r w:rsidR="00CB2231" w:rsidRPr="00AD4AD2">
        <w:rPr>
          <w:rFonts w:ascii="Cambria" w:hAnsi="Cambria"/>
          <w:sz w:val="16"/>
          <w:szCs w:val="16"/>
          <w:lang w:val="es-ES"/>
        </w:rPr>
        <w:t>dientes, violencia policial, y derechos humanos en los Estados Unidos. OEA/</w:t>
      </w:r>
      <w:proofErr w:type="spellStart"/>
      <w:r w:rsidR="00CB2231" w:rsidRPr="00AD4AD2">
        <w:rPr>
          <w:rFonts w:ascii="Cambria" w:hAnsi="Cambria"/>
          <w:sz w:val="16"/>
          <w:szCs w:val="16"/>
          <w:lang w:val="es-ES"/>
        </w:rPr>
        <w:t>Ser.L</w:t>
      </w:r>
      <w:proofErr w:type="spellEnd"/>
      <w:r w:rsidR="00CB2231" w:rsidRPr="00AD4AD2">
        <w:rPr>
          <w:rFonts w:ascii="Cambria" w:hAnsi="Cambria"/>
          <w:sz w:val="16"/>
          <w:szCs w:val="16"/>
          <w:lang w:val="es-ES"/>
        </w:rPr>
        <w:t xml:space="preserve">/V/II. Doc. 156 26 noviembre 2018, </w:t>
      </w:r>
      <w:proofErr w:type="spellStart"/>
      <w:r w:rsidR="00CB2231" w:rsidRPr="00AD4AD2">
        <w:rPr>
          <w:rFonts w:ascii="Cambria" w:hAnsi="Cambria"/>
          <w:sz w:val="16"/>
          <w:szCs w:val="16"/>
          <w:lang w:val="es-ES"/>
        </w:rPr>
        <w:t>párrs</w:t>
      </w:r>
      <w:proofErr w:type="spellEnd"/>
      <w:r w:rsidR="00CB2231" w:rsidRPr="00AD4AD2">
        <w:rPr>
          <w:rFonts w:ascii="Cambria" w:hAnsi="Cambria"/>
          <w:sz w:val="16"/>
          <w:szCs w:val="16"/>
          <w:lang w:val="es-ES"/>
        </w:rPr>
        <w:t xml:space="preserve">. 46, 279 y 313; CIDH. Violencia contra Personas Lesbianas, Gay, Bisexuales, Trans e </w:t>
      </w:r>
      <w:proofErr w:type="spellStart"/>
      <w:r w:rsidR="00CB2231" w:rsidRPr="00AD4AD2">
        <w:rPr>
          <w:rFonts w:ascii="Cambria" w:hAnsi="Cambria"/>
          <w:sz w:val="16"/>
          <w:szCs w:val="16"/>
          <w:lang w:val="es-ES"/>
        </w:rPr>
        <w:t>Intersex</w:t>
      </w:r>
      <w:proofErr w:type="spellEnd"/>
      <w:r w:rsidR="00CB2231" w:rsidRPr="00AD4AD2">
        <w:rPr>
          <w:rFonts w:ascii="Cambria" w:hAnsi="Cambria"/>
          <w:sz w:val="16"/>
          <w:szCs w:val="16"/>
          <w:lang w:val="es-ES"/>
        </w:rPr>
        <w:t xml:space="preserve"> en América. OAS/</w:t>
      </w:r>
      <w:proofErr w:type="spellStart"/>
      <w:r w:rsidR="00CB2231" w:rsidRPr="00AD4AD2">
        <w:rPr>
          <w:rFonts w:ascii="Cambria" w:hAnsi="Cambria"/>
          <w:sz w:val="16"/>
          <w:szCs w:val="16"/>
          <w:lang w:val="es-ES"/>
        </w:rPr>
        <w:t>Ser.L</w:t>
      </w:r>
      <w:proofErr w:type="spellEnd"/>
      <w:r w:rsidR="00CB2231" w:rsidRPr="00AD4AD2">
        <w:rPr>
          <w:rFonts w:ascii="Cambria" w:hAnsi="Cambria"/>
          <w:sz w:val="16"/>
          <w:szCs w:val="16"/>
          <w:lang w:val="es-ES"/>
        </w:rPr>
        <w:t xml:space="preserve">/V/II.rev.2 Doc. 36 12 noviembre 2015, </w:t>
      </w:r>
      <w:proofErr w:type="spellStart"/>
      <w:r w:rsidR="00CB2231" w:rsidRPr="00AD4AD2">
        <w:rPr>
          <w:rFonts w:ascii="Cambria" w:hAnsi="Cambria"/>
          <w:sz w:val="16"/>
          <w:szCs w:val="16"/>
          <w:lang w:val="es-ES"/>
        </w:rPr>
        <w:t>párrs</w:t>
      </w:r>
      <w:proofErr w:type="spellEnd"/>
      <w:r w:rsidR="00CB2231" w:rsidRPr="00AD4AD2">
        <w:rPr>
          <w:rFonts w:ascii="Cambria" w:hAnsi="Cambria"/>
          <w:sz w:val="16"/>
          <w:szCs w:val="16"/>
          <w:lang w:val="es-ES"/>
        </w:rPr>
        <w:t xml:space="preserve">. </w:t>
      </w:r>
      <w:r w:rsidR="00E36588" w:rsidRPr="00AD4AD2">
        <w:rPr>
          <w:rFonts w:ascii="Cambria" w:hAnsi="Cambria"/>
          <w:sz w:val="16"/>
          <w:szCs w:val="16"/>
          <w:lang w:val="es-ES"/>
        </w:rPr>
        <w:t xml:space="preserve">21, </w:t>
      </w:r>
      <w:r w:rsidR="00CB2231" w:rsidRPr="00AD4AD2">
        <w:rPr>
          <w:rFonts w:ascii="Cambria" w:hAnsi="Cambria"/>
          <w:sz w:val="16"/>
          <w:szCs w:val="16"/>
          <w:lang w:val="es-ES"/>
        </w:rPr>
        <w:t>130, 131 y 146</w:t>
      </w:r>
      <w:r w:rsidR="005271E9" w:rsidRPr="00AD4AD2">
        <w:rPr>
          <w:rFonts w:ascii="Cambria" w:hAnsi="Cambria"/>
          <w:sz w:val="16"/>
          <w:szCs w:val="16"/>
          <w:lang w:val="es-AR"/>
        </w:rPr>
        <w:t>; y Corte IDH. Opinión Consultiva OC-11/90. Excepciones al agotamiento de los recursos internos (art. 46.1, 16.2.a y 46.2.b Convención Americana sobre Derechos Humanos). 10 de agosto de 1990. Serie A No. 11, párr. 32, 33 y 34</w:t>
      </w:r>
      <w:r w:rsidR="00AD4AD2" w:rsidRPr="00AD4AD2">
        <w:rPr>
          <w:rFonts w:ascii="Cambria" w:hAnsi="Cambria"/>
          <w:sz w:val="16"/>
          <w:szCs w:val="16"/>
          <w:lang w:val="es-AR"/>
        </w:rPr>
        <w:t>.</w:t>
      </w:r>
    </w:p>
  </w:footnote>
  <w:footnote w:id="16">
    <w:p w14:paraId="11F52E84" w14:textId="77777777" w:rsidR="00EB00F3" w:rsidRPr="006132CC" w:rsidRDefault="00EB00F3" w:rsidP="00EB00F3">
      <w:pPr>
        <w:pStyle w:val="FootnoteText"/>
        <w:jc w:val="both"/>
        <w:rPr>
          <w:rFonts w:ascii="Cambria" w:hAnsi="Cambria"/>
          <w:sz w:val="16"/>
          <w:szCs w:val="16"/>
          <w:lang w:val="es-ES"/>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105/17</w:t>
      </w:r>
      <w:r>
        <w:rPr>
          <w:rFonts w:ascii="Cambria" w:hAnsi="Cambria"/>
          <w:sz w:val="16"/>
          <w:szCs w:val="16"/>
          <w:lang w:val="es-ES"/>
        </w:rPr>
        <w:t>, Petición 798-07</w:t>
      </w:r>
      <w:r w:rsidRPr="006132CC">
        <w:rPr>
          <w:rFonts w:ascii="Cambria" w:hAnsi="Cambria"/>
          <w:sz w:val="16"/>
          <w:szCs w:val="16"/>
          <w:lang w:val="es-ES"/>
        </w:rPr>
        <w:t xml:space="preserve">. Admisibilidad. David Valderrama </w:t>
      </w:r>
      <w:proofErr w:type="spellStart"/>
      <w:r w:rsidRPr="006132CC">
        <w:rPr>
          <w:rFonts w:ascii="Cambria" w:hAnsi="Cambria"/>
          <w:sz w:val="16"/>
          <w:szCs w:val="16"/>
          <w:lang w:val="es-ES"/>
        </w:rPr>
        <w:t>Opazo</w:t>
      </w:r>
      <w:proofErr w:type="spellEnd"/>
      <w:r w:rsidRPr="006132CC">
        <w:rPr>
          <w:rFonts w:ascii="Cambria" w:hAnsi="Cambria"/>
          <w:sz w:val="16"/>
          <w:szCs w:val="16"/>
          <w:lang w:val="es-ES"/>
        </w:rPr>
        <w:t xml:space="preserve"> y otros. Chile. 7 de septiembre de 2017, párr.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3E236F" w:rsidRDefault="003E236F" w:rsidP="00A207FE">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3E236F" w:rsidRDefault="003E23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3E236F" w:rsidRDefault="003E236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3E236F" w:rsidRPr="00EC7D62" w:rsidRDefault="0053693B"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A4194" w14:textId="77777777" w:rsidR="00097BE0" w:rsidRDefault="00097B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93A1F0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A25EE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0BD5298"/>
    <w:multiLevelType w:val="hybridMultilevel"/>
    <w:tmpl w:val="EE7CAE4C"/>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3C0A2C"/>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E736F4"/>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5C9183D"/>
    <w:multiLevelType w:val="hybridMultilevel"/>
    <w:tmpl w:val="B11CEA70"/>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D9E4774"/>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E314794"/>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D3970B4"/>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D4E28B6"/>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6FF715F7"/>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A978F4"/>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8401228"/>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D8775FE"/>
    <w:multiLevelType w:val="hybridMultilevel"/>
    <w:tmpl w:val="06541844"/>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7"/>
  </w:num>
  <w:num w:numId="3">
    <w:abstractNumId w:val="62"/>
  </w:num>
  <w:num w:numId="4">
    <w:abstractNumId w:val="23"/>
  </w:num>
  <w:num w:numId="5">
    <w:abstractNumId w:val="51"/>
  </w:num>
  <w:num w:numId="6">
    <w:abstractNumId w:val="30"/>
  </w:num>
  <w:num w:numId="7">
    <w:abstractNumId w:val="8"/>
  </w:num>
  <w:num w:numId="8">
    <w:abstractNumId w:val="19"/>
  </w:num>
  <w:num w:numId="9">
    <w:abstractNumId w:val="44"/>
  </w:num>
  <w:num w:numId="10">
    <w:abstractNumId w:val="0"/>
  </w:num>
  <w:num w:numId="11">
    <w:abstractNumId w:val="39"/>
  </w:num>
  <w:num w:numId="12">
    <w:abstractNumId w:val="40"/>
  </w:num>
  <w:num w:numId="13">
    <w:abstractNumId w:val="46"/>
  </w:num>
  <w:num w:numId="14">
    <w:abstractNumId w:val="1"/>
  </w:num>
  <w:num w:numId="15">
    <w:abstractNumId w:val="3"/>
  </w:num>
  <w:num w:numId="16">
    <w:abstractNumId w:val="9"/>
  </w:num>
  <w:num w:numId="17">
    <w:abstractNumId w:val="10"/>
  </w:num>
  <w:num w:numId="18">
    <w:abstractNumId w:val="11"/>
  </w:num>
  <w:num w:numId="19">
    <w:abstractNumId w:val="12"/>
  </w:num>
  <w:num w:numId="20">
    <w:abstractNumId w:val="14"/>
  </w:num>
  <w:num w:numId="21">
    <w:abstractNumId w:val="15"/>
  </w:num>
  <w:num w:numId="22">
    <w:abstractNumId w:val="16"/>
  </w:num>
  <w:num w:numId="23">
    <w:abstractNumId w:val="17"/>
  </w:num>
  <w:num w:numId="24">
    <w:abstractNumId w:val="18"/>
  </w:num>
  <w:num w:numId="25">
    <w:abstractNumId w:val="20"/>
  </w:num>
  <w:num w:numId="26">
    <w:abstractNumId w:val="21"/>
  </w:num>
  <w:num w:numId="27">
    <w:abstractNumId w:val="24"/>
  </w:num>
  <w:num w:numId="28">
    <w:abstractNumId w:val="25"/>
  </w:num>
  <w:num w:numId="29">
    <w:abstractNumId w:val="26"/>
  </w:num>
  <w:num w:numId="30">
    <w:abstractNumId w:val="29"/>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41"/>
  </w:num>
  <w:num w:numId="40">
    <w:abstractNumId w:val="42"/>
  </w:num>
  <w:num w:numId="41">
    <w:abstractNumId w:val="50"/>
  </w:num>
  <w:num w:numId="42">
    <w:abstractNumId w:val="52"/>
  </w:num>
  <w:num w:numId="43">
    <w:abstractNumId w:val="55"/>
  </w:num>
  <w:num w:numId="44">
    <w:abstractNumId w:val="58"/>
  </w:num>
  <w:num w:numId="45">
    <w:abstractNumId w:val="61"/>
  </w:num>
  <w:num w:numId="46">
    <w:abstractNumId w:val="63"/>
  </w:num>
  <w:num w:numId="47">
    <w:abstractNumId w:val="64"/>
  </w:num>
  <w:num w:numId="48">
    <w:abstractNumId w:val="65"/>
  </w:num>
  <w:num w:numId="49">
    <w:abstractNumId w:val="67"/>
  </w:num>
  <w:num w:numId="50">
    <w:abstractNumId w:val="68"/>
  </w:num>
  <w:num w:numId="51">
    <w:abstractNumId w:val="22"/>
  </w:num>
  <w:num w:numId="52">
    <w:abstractNumId w:val="43"/>
  </w:num>
  <w:num w:numId="53">
    <w:abstractNumId w:val="57"/>
  </w:num>
  <w:num w:numId="54">
    <w:abstractNumId w:val="47"/>
  </w:num>
  <w:num w:numId="55">
    <w:abstractNumId w:val="45"/>
  </w:num>
  <w:num w:numId="56">
    <w:abstractNumId w:val="28"/>
  </w:num>
  <w:num w:numId="57">
    <w:abstractNumId w:val="27"/>
  </w:num>
  <w:num w:numId="58">
    <w:abstractNumId w:val="53"/>
  </w:num>
  <w:num w:numId="59">
    <w:abstractNumId w:val="13"/>
  </w:num>
  <w:num w:numId="60">
    <w:abstractNumId w:val="56"/>
  </w:num>
  <w:num w:numId="61">
    <w:abstractNumId w:val="60"/>
  </w:num>
  <w:num w:numId="62">
    <w:abstractNumId w:val="2"/>
  </w:num>
  <w:num w:numId="63">
    <w:abstractNumId w:val="59"/>
  </w:num>
  <w:num w:numId="64">
    <w:abstractNumId w:val="54"/>
  </w:num>
  <w:num w:numId="65">
    <w:abstractNumId w:val="4"/>
  </w:num>
  <w:num w:numId="66">
    <w:abstractNumId w:val="49"/>
  </w:num>
  <w:num w:numId="67">
    <w:abstractNumId w:val="48"/>
  </w:num>
  <w:num w:numId="68">
    <w:abstractNumId w:val="6"/>
  </w:num>
  <w:num w:numId="69">
    <w:abstractNumId w:val="6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tBYA4ge8DywAAAA="/>
  </w:docVars>
  <w:rsids>
    <w:rsidRoot w:val="006B2D5C"/>
    <w:rsid w:val="0000036F"/>
    <w:rsid w:val="00000CDA"/>
    <w:rsid w:val="00001892"/>
    <w:rsid w:val="0000320C"/>
    <w:rsid w:val="000042EC"/>
    <w:rsid w:val="000065D0"/>
    <w:rsid w:val="00006B74"/>
    <w:rsid w:val="00006E1F"/>
    <w:rsid w:val="000070D7"/>
    <w:rsid w:val="000104F5"/>
    <w:rsid w:val="000122C4"/>
    <w:rsid w:val="00015701"/>
    <w:rsid w:val="0001788C"/>
    <w:rsid w:val="0002022B"/>
    <w:rsid w:val="0002186F"/>
    <w:rsid w:val="000222A7"/>
    <w:rsid w:val="00022BF6"/>
    <w:rsid w:val="00022DA8"/>
    <w:rsid w:val="00023319"/>
    <w:rsid w:val="00026A1F"/>
    <w:rsid w:val="000337EF"/>
    <w:rsid w:val="00040245"/>
    <w:rsid w:val="00040C3A"/>
    <w:rsid w:val="000419AD"/>
    <w:rsid w:val="000437CC"/>
    <w:rsid w:val="00044850"/>
    <w:rsid w:val="00045DAE"/>
    <w:rsid w:val="00067F18"/>
    <w:rsid w:val="000716C5"/>
    <w:rsid w:val="00072E00"/>
    <w:rsid w:val="00073C62"/>
    <w:rsid w:val="00074253"/>
    <w:rsid w:val="00074B7B"/>
    <w:rsid w:val="00075E23"/>
    <w:rsid w:val="00080E4C"/>
    <w:rsid w:val="00082085"/>
    <w:rsid w:val="000838E9"/>
    <w:rsid w:val="0009006E"/>
    <w:rsid w:val="0009344A"/>
    <w:rsid w:val="00096D5C"/>
    <w:rsid w:val="00097BE0"/>
    <w:rsid w:val="000A24D7"/>
    <w:rsid w:val="000A3254"/>
    <w:rsid w:val="000A392E"/>
    <w:rsid w:val="000A4D63"/>
    <w:rsid w:val="000A575F"/>
    <w:rsid w:val="000B0579"/>
    <w:rsid w:val="000B20F6"/>
    <w:rsid w:val="000B21B6"/>
    <w:rsid w:val="000B3F18"/>
    <w:rsid w:val="000B5F03"/>
    <w:rsid w:val="000C0006"/>
    <w:rsid w:val="000C1C69"/>
    <w:rsid w:val="000C2325"/>
    <w:rsid w:val="000D10DB"/>
    <w:rsid w:val="000D262B"/>
    <w:rsid w:val="000D5B6E"/>
    <w:rsid w:val="000E2789"/>
    <w:rsid w:val="000E5BDD"/>
    <w:rsid w:val="000E5EB5"/>
    <w:rsid w:val="000E68F3"/>
    <w:rsid w:val="000F1C48"/>
    <w:rsid w:val="000F3059"/>
    <w:rsid w:val="000F35ED"/>
    <w:rsid w:val="000F3704"/>
    <w:rsid w:val="000F4DF5"/>
    <w:rsid w:val="001012E8"/>
    <w:rsid w:val="00103E1E"/>
    <w:rsid w:val="00107131"/>
    <w:rsid w:val="001071E3"/>
    <w:rsid w:val="0010736F"/>
    <w:rsid w:val="0010787D"/>
    <w:rsid w:val="00111A8A"/>
    <w:rsid w:val="00112632"/>
    <w:rsid w:val="00113F73"/>
    <w:rsid w:val="00116082"/>
    <w:rsid w:val="00120177"/>
    <w:rsid w:val="00121446"/>
    <w:rsid w:val="00121CC2"/>
    <w:rsid w:val="0012396D"/>
    <w:rsid w:val="0012776C"/>
    <w:rsid w:val="00131D8B"/>
    <w:rsid w:val="00133EE5"/>
    <w:rsid w:val="00136E3D"/>
    <w:rsid w:val="001417F6"/>
    <w:rsid w:val="00142570"/>
    <w:rsid w:val="00142605"/>
    <w:rsid w:val="00143EFE"/>
    <w:rsid w:val="001452CD"/>
    <w:rsid w:val="001479C0"/>
    <w:rsid w:val="0015330B"/>
    <w:rsid w:val="00157BCA"/>
    <w:rsid w:val="00167A34"/>
    <w:rsid w:val="00175A9A"/>
    <w:rsid w:val="00177EEF"/>
    <w:rsid w:val="001A4DE2"/>
    <w:rsid w:val="001A5EFF"/>
    <w:rsid w:val="001A7870"/>
    <w:rsid w:val="001B002B"/>
    <w:rsid w:val="001B3A00"/>
    <w:rsid w:val="001B6568"/>
    <w:rsid w:val="001B691C"/>
    <w:rsid w:val="001B76DB"/>
    <w:rsid w:val="001C12F9"/>
    <w:rsid w:val="001C1B41"/>
    <w:rsid w:val="001C4B3E"/>
    <w:rsid w:val="001C5184"/>
    <w:rsid w:val="001D34AB"/>
    <w:rsid w:val="001D65EF"/>
    <w:rsid w:val="001E49E7"/>
    <w:rsid w:val="001F271B"/>
    <w:rsid w:val="001F307B"/>
    <w:rsid w:val="001F7201"/>
    <w:rsid w:val="00202A7E"/>
    <w:rsid w:val="00204931"/>
    <w:rsid w:val="00204BE6"/>
    <w:rsid w:val="00213832"/>
    <w:rsid w:val="0021711A"/>
    <w:rsid w:val="00223A29"/>
    <w:rsid w:val="002250A3"/>
    <w:rsid w:val="00231294"/>
    <w:rsid w:val="00235217"/>
    <w:rsid w:val="0024161E"/>
    <w:rsid w:val="00246D1F"/>
    <w:rsid w:val="00247029"/>
    <w:rsid w:val="00247403"/>
    <w:rsid w:val="00247542"/>
    <w:rsid w:val="0024757F"/>
    <w:rsid w:val="002475F4"/>
    <w:rsid w:val="002516B2"/>
    <w:rsid w:val="00252357"/>
    <w:rsid w:val="00255D39"/>
    <w:rsid w:val="00256B4E"/>
    <w:rsid w:val="002618DF"/>
    <w:rsid w:val="00262EA7"/>
    <w:rsid w:val="00266B61"/>
    <w:rsid w:val="0026712A"/>
    <w:rsid w:val="002704DB"/>
    <w:rsid w:val="00276088"/>
    <w:rsid w:val="0027662F"/>
    <w:rsid w:val="00277BDA"/>
    <w:rsid w:val="00292552"/>
    <w:rsid w:val="0029575A"/>
    <w:rsid w:val="002A0AAE"/>
    <w:rsid w:val="002A49DB"/>
    <w:rsid w:val="002A5820"/>
    <w:rsid w:val="002A6DE6"/>
    <w:rsid w:val="002B117F"/>
    <w:rsid w:val="002B3529"/>
    <w:rsid w:val="002B506A"/>
    <w:rsid w:val="002B5443"/>
    <w:rsid w:val="002C1214"/>
    <w:rsid w:val="002C3350"/>
    <w:rsid w:val="002D1272"/>
    <w:rsid w:val="002D2B26"/>
    <w:rsid w:val="002D7EA2"/>
    <w:rsid w:val="002E187C"/>
    <w:rsid w:val="002E18E9"/>
    <w:rsid w:val="002E7512"/>
    <w:rsid w:val="002F1AA7"/>
    <w:rsid w:val="002F7AFD"/>
    <w:rsid w:val="00302733"/>
    <w:rsid w:val="00302B6B"/>
    <w:rsid w:val="003121D5"/>
    <w:rsid w:val="00313FE6"/>
    <w:rsid w:val="00314078"/>
    <w:rsid w:val="0031535D"/>
    <w:rsid w:val="00320359"/>
    <w:rsid w:val="003209F9"/>
    <w:rsid w:val="003239B8"/>
    <w:rsid w:val="00324F43"/>
    <w:rsid w:val="00325D2C"/>
    <w:rsid w:val="0033169F"/>
    <w:rsid w:val="00332AD2"/>
    <w:rsid w:val="0034224A"/>
    <w:rsid w:val="00343438"/>
    <w:rsid w:val="00344977"/>
    <w:rsid w:val="00346C95"/>
    <w:rsid w:val="00346D88"/>
    <w:rsid w:val="00351155"/>
    <w:rsid w:val="00356185"/>
    <w:rsid w:val="00356B75"/>
    <w:rsid w:val="00357F83"/>
    <w:rsid w:val="00360380"/>
    <w:rsid w:val="00373374"/>
    <w:rsid w:val="00373B78"/>
    <w:rsid w:val="003741C7"/>
    <w:rsid w:val="0037519E"/>
    <w:rsid w:val="00377325"/>
    <w:rsid w:val="00383A89"/>
    <w:rsid w:val="00383B22"/>
    <w:rsid w:val="00386C6C"/>
    <w:rsid w:val="00386CF0"/>
    <w:rsid w:val="003870A2"/>
    <w:rsid w:val="003879EC"/>
    <w:rsid w:val="003908D4"/>
    <w:rsid w:val="00394A34"/>
    <w:rsid w:val="0039627C"/>
    <w:rsid w:val="0039672D"/>
    <w:rsid w:val="003A0361"/>
    <w:rsid w:val="003A12F3"/>
    <w:rsid w:val="003A62E9"/>
    <w:rsid w:val="003A6337"/>
    <w:rsid w:val="003B44CA"/>
    <w:rsid w:val="003B4FF6"/>
    <w:rsid w:val="003B70FB"/>
    <w:rsid w:val="003B73D3"/>
    <w:rsid w:val="003C1E4A"/>
    <w:rsid w:val="003C676B"/>
    <w:rsid w:val="003D0857"/>
    <w:rsid w:val="003D0A55"/>
    <w:rsid w:val="003D135C"/>
    <w:rsid w:val="003D2919"/>
    <w:rsid w:val="003D3BC2"/>
    <w:rsid w:val="003E236F"/>
    <w:rsid w:val="003E3A6F"/>
    <w:rsid w:val="003E619C"/>
    <w:rsid w:val="003E6CA1"/>
    <w:rsid w:val="003F7FF9"/>
    <w:rsid w:val="00403AA3"/>
    <w:rsid w:val="004065A8"/>
    <w:rsid w:val="00407B05"/>
    <w:rsid w:val="004102A6"/>
    <w:rsid w:val="00415B10"/>
    <w:rsid w:val="004165C2"/>
    <w:rsid w:val="0042180A"/>
    <w:rsid w:val="00422906"/>
    <w:rsid w:val="004304AD"/>
    <w:rsid w:val="00430942"/>
    <w:rsid w:val="00436E1D"/>
    <w:rsid w:val="00441ECB"/>
    <w:rsid w:val="004445A6"/>
    <w:rsid w:val="00445193"/>
    <w:rsid w:val="004466F0"/>
    <w:rsid w:val="00447CCF"/>
    <w:rsid w:val="004511DD"/>
    <w:rsid w:val="00453073"/>
    <w:rsid w:val="00454398"/>
    <w:rsid w:val="004561F4"/>
    <w:rsid w:val="004565BA"/>
    <w:rsid w:val="00462C1B"/>
    <w:rsid w:val="004671D7"/>
    <w:rsid w:val="00467B7E"/>
    <w:rsid w:val="004708DF"/>
    <w:rsid w:val="00473BB4"/>
    <w:rsid w:val="00475B1B"/>
    <w:rsid w:val="00476211"/>
    <w:rsid w:val="00476B9C"/>
    <w:rsid w:val="00477592"/>
    <w:rsid w:val="00486F1C"/>
    <w:rsid w:val="00487897"/>
    <w:rsid w:val="00491812"/>
    <w:rsid w:val="004919F6"/>
    <w:rsid w:val="0049419D"/>
    <w:rsid w:val="00494FE4"/>
    <w:rsid w:val="004A2DF6"/>
    <w:rsid w:val="004A3314"/>
    <w:rsid w:val="004A3591"/>
    <w:rsid w:val="004A59CC"/>
    <w:rsid w:val="004A5D20"/>
    <w:rsid w:val="004A6A54"/>
    <w:rsid w:val="004A7B65"/>
    <w:rsid w:val="004B5305"/>
    <w:rsid w:val="004B5B97"/>
    <w:rsid w:val="004B5F74"/>
    <w:rsid w:val="004B6FE9"/>
    <w:rsid w:val="004C20D2"/>
    <w:rsid w:val="004C2312"/>
    <w:rsid w:val="004C4B62"/>
    <w:rsid w:val="004C54C9"/>
    <w:rsid w:val="004C616A"/>
    <w:rsid w:val="004D1B8D"/>
    <w:rsid w:val="004D4ABA"/>
    <w:rsid w:val="004D6025"/>
    <w:rsid w:val="004E19B1"/>
    <w:rsid w:val="004E2649"/>
    <w:rsid w:val="004E452A"/>
    <w:rsid w:val="004E613B"/>
    <w:rsid w:val="004E68CE"/>
    <w:rsid w:val="004F5D14"/>
    <w:rsid w:val="00500546"/>
    <w:rsid w:val="00501399"/>
    <w:rsid w:val="00501652"/>
    <w:rsid w:val="00501B58"/>
    <w:rsid w:val="00503BDD"/>
    <w:rsid w:val="005042B5"/>
    <w:rsid w:val="00505674"/>
    <w:rsid w:val="00505F02"/>
    <w:rsid w:val="0050633D"/>
    <w:rsid w:val="00506DCB"/>
    <w:rsid w:val="00507BC4"/>
    <w:rsid w:val="005128E4"/>
    <w:rsid w:val="005133DB"/>
    <w:rsid w:val="005200B3"/>
    <w:rsid w:val="0052229A"/>
    <w:rsid w:val="00522B4E"/>
    <w:rsid w:val="005237B9"/>
    <w:rsid w:val="0052454B"/>
    <w:rsid w:val="00525560"/>
    <w:rsid w:val="005271E9"/>
    <w:rsid w:val="0052729B"/>
    <w:rsid w:val="00535DFE"/>
    <w:rsid w:val="0053693B"/>
    <w:rsid w:val="005375C4"/>
    <w:rsid w:val="005415E6"/>
    <w:rsid w:val="00544216"/>
    <w:rsid w:val="00544743"/>
    <w:rsid w:val="00544C49"/>
    <w:rsid w:val="00546415"/>
    <w:rsid w:val="00547A5E"/>
    <w:rsid w:val="005514A5"/>
    <w:rsid w:val="005516A1"/>
    <w:rsid w:val="00553FCB"/>
    <w:rsid w:val="00561E61"/>
    <w:rsid w:val="00563557"/>
    <w:rsid w:val="0057402A"/>
    <w:rsid w:val="00574C6D"/>
    <w:rsid w:val="00574CB7"/>
    <w:rsid w:val="005771D0"/>
    <w:rsid w:val="00580E78"/>
    <w:rsid w:val="00587C02"/>
    <w:rsid w:val="0059191A"/>
    <w:rsid w:val="005921FF"/>
    <w:rsid w:val="005966A9"/>
    <w:rsid w:val="005A099F"/>
    <w:rsid w:val="005A24ED"/>
    <w:rsid w:val="005A6D0E"/>
    <w:rsid w:val="005A6FA7"/>
    <w:rsid w:val="005A7C21"/>
    <w:rsid w:val="005B0AE5"/>
    <w:rsid w:val="005B37CC"/>
    <w:rsid w:val="005B52B0"/>
    <w:rsid w:val="005B6806"/>
    <w:rsid w:val="005B6D22"/>
    <w:rsid w:val="005B7D2B"/>
    <w:rsid w:val="005C261A"/>
    <w:rsid w:val="005C4225"/>
    <w:rsid w:val="005C749F"/>
    <w:rsid w:val="005C7989"/>
    <w:rsid w:val="005C7F67"/>
    <w:rsid w:val="005D22EF"/>
    <w:rsid w:val="005D4E68"/>
    <w:rsid w:val="005E06F8"/>
    <w:rsid w:val="005E0B65"/>
    <w:rsid w:val="005E11B2"/>
    <w:rsid w:val="005E4B79"/>
    <w:rsid w:val="005F0DAD"/>
    <w:rsid w:val="005F0F33"/>
    <w:rsid w:val="005F3559"/>
    <w:rsid w:val="00600DEB"/>
    <w:rsid w:val="006135BB"/>
    <w:rsid w:val="006277DE"/>
    <w:rsid w:val="00627C9F"/>
    <w:rsid w:val="006311E9"/>
    <w:rsid w:val="00632354"/>
    <w:rsid w:val="00634A5B"/>
    <w:rsid w:val="0063524D"/>
    <w:rsid w:val="00642810"/>
    <w:rsid w:val="00647698"/>
    <w:rsid w:val="00647756"/>
    <w:rsid w:val="006479D4"/>
    <w:rsid w:val="006509DA"/>
    <w:rsid w:val="00652333"/>
    <w:rsid w:val="00657703"/>
    <w:rsid w:val="00662374"/>
    <w:rsid w:val="00663C84"/>
    <w:rsid w:val="00664168"/>
    <w:rsid w:val="00677FF3"/>
    <w:rsid w:val="0068009E"/>
    <w:rsid w:val="00680794"/>
    <w:rsid w:val="006819E9"/>
    <w:rsid w:val="00685247"/>
    <w:rsid w:val="00686471"/>
    <w:rsid w:val="00691BBE"/>
    <w:rsid w:val="00692219"/>
    <w:rsid w:val="00693262"/>
    <w:rsid w:val="0069572A"/>
    <w:rsid w:val="00696FEC"/>
    <w:rsid w:val="006A17D2"/>
    <w:rsid w:val="006A5C9A"/>
    <w:rsid w:val="006A613B"/>
    <w:rsid w:val="006A73E6"/>
    <w:rsid w:val="006A7B3E"/>
    <w:rsid w:val="006B26B6"/>
    <w:rsid w:val="006B2D5C"/>
    <w:rsid w:val="006B3B05"/>
    <w:rsid w:val="006B418F"/>
    <w:rsid w:val="006B559E"/>
    <w:rsid w:val="006C4EB1"/>
    <w:rsid w:val="006E0166"/>
    <w:rsid w:val="006E3942"/>
    <w:rsid w:val="006E7B34"/>
    <w:rsid w:val="006F5A78"/>
    <w:rsid w:val="006F7E9D"/>
    <w:rsid w:val="007002F7"/>
    <w:rsid w:val="00702F44"/>
    <w:rsid w:val="00703C1E"/>
    <w:rsid w:val="00704C40"/>
    <w:rsid w:val="0070697F"/>
    <w:rsid w:val="00706FE6"/>
    <w:rsid w:val="0071430A"/>
    <w:rsid w:val="0071477D"/>
    <w:rsid w:val="00717D47"/>
    <w:rsid w:val="00721709"/>
    <w:rsid w:val="0072199C"/>
    <w:rsid w:val="00722C9F"/>
    <w:rsid w:val="00724719"/>
    <w:rsid w:val="007253B8"/>
    <w:rsid w:val="00733F7A"/>
    <w:rsid w:val="0073450A"/>
    <w:rsid w:val="0073598C"/>
    <w:rsid w:val="0073741F"/>
    <w:rsid w:val="0074151D"/>
    <w:rsid w:val="007603F8"/>
    <w:rsid w:val="00763403"/>
    <w:rsid w:val="00763C38"/>
    <w:rsid w:val="0076539A"/>
    <w:rsid w:val="0076643F"/>
    <w:rsid w:val="007706CF"/>
    <w:rsid w:val="00771070"/>
    <w:rsid w:val="007770FC"/>
    <w:rsid w:val="00777F63"/>
    <w:rsid w:val="00782C37"/>
    <w:rsid w:val="007852B5"/>
    <w:rsid w:val="007868FA"/>
    <w:rsid w:val="00791EE2"/>
    <w:rsid w:val="007A5817"/>
    <w:rsid w:val="007A5824"/>
    <w:rsid w:val="007B05C4"/>
    <w:rsid w:val="007B547C"/>
    <w:rsid w:val="007B60E9"/>
    <w:rsid w:val="007B6CC3"/>
    <w:rsid w:val="007C3334"/>
    <w:rsid w:val="007C402A"/>
    <w:rsid w:val="007C5080"/>
    <w:rsid w:val="007D2B63"/>
    <w:rsid w:val="007D2B98"/>
    <w:rsid w:val="007D7C02"/>
    <w:rsid w:val="007E0CB9"/>
    <w:rsid w:val="007E21BC"/>
    <w:rsid w:val="007E2409"/>
    <w:rsid w:val="007E3739"/>
    <w:rsid w:val="007E4AB4"/>
    <w:rsid w:val="007E58FE"/>
    <w:rsid w:val="007E7C82"/>
    <w:rsid w:val="007F0520"/>
    <w:rsid w:val="007F05A0"/>
    <w:rsid w:val="007F379D"/>
    <w:rsid w:val="007F588D"/>
    <w:rsid w:val="008022F1"/>
    <w:rsid w:val="00802748"/>
    <w:rsid w:val="008037A7"/>
    <w:rsid w:val="00803F1C"/>
    <w:rsid w:val="0080600E"/>
    <w:rsid w:val="008075B3"/>
    <w:rsid w:val="00807B8B"/>
    <w:rsid w:val="00811153"/>
    <w:rsid w:val="008161E6"/>
    <w:rsid w:val="00817612"/>
    <w:rsid w:val="0082127E"/>
    <w:rsid w:val="00822891"/>
    <w:rsid w:val="008268CE"/>
    <w:rsid w:val="00826A53"/>
    <w:rsid w:val="008338A4"/>
    <w:rsid w:val="0083439B"/>
    <w:rsid w:val="00834D49"/>
    <w:rsid w:val="00837C45"/>
    <w:rsid w:val="00840D8C"/>
    <w:rsid w:val="008411F0"/>
    <w:rsid w:val="008415B7"/>
    <w:rsid w:val="00843D78"/>
    <w:rsid w:val="00844730"/>
    <w:rsid w:val="00844964"/>
    <w:rsid w:val="008457C2"/>
    <w:rsid w:val="00853C4F"/>
    <w:rsid w:val="00854300"/>
    <w:rsid w:val="008553A3"/>
    <w:rsid w:val="008556FB"/>
    <w:rsid w:val="00857A82"/>
    <w:rsid w:val="00863A9A"/>
    <w:rsid w:val="0086414D"/>
    <w:rsid w:val="00866C79"/>
    <w:rsid w:val="00871526"/>
    <w:rsid w:val="00873836"/>
    <w:rsid w:val="0087779F"/>
    <w:rsid w:val="008840D8"/>
    <w:rsid w:val="00885737"/>
    <w:rsid w:val="0089008E"/>
    <w:rsid w:val="00890650"/>
    <w:rsid w:val="00894AAC"/>
    <w:rsid w:val="00897E12"/>
    <w:rsid w:val="008A0F81"/>
    <w:rsid w:val="008A4487"/>
    <w:rsid w:val="008A7E0F"/>
    <w:rsid w:val="008B12F5"/>
    <w:rsid w:val="008B434A"/>
    <w:rsid w:val="008B5932"/>
    <w:rsid w:val="008B7F56"/>
    <w:rsid w:val="008C42DC"/>
    <w:rsid w:val="008C5751"/>
    <w:rsid w:val="008D768D"/>
    <w:rsid w:val="008E328A"/>
    <w:rsid w:val="008E3759"/>
    <w:rsid w:val="008E3BFE"/>
    <w:rsid w:val="008E49D1"/>
    <w:rsid w:val="008E5053"/>
    <w:rsid w:val="008E7900"/>
    <w:rsid w:val="008E7DBA"/>
    <w:rsid w:val="008F1912"/>
    <w:rsid w:val="008F70B7"/>
    <w:rsid w:val="008F72CE"/>
    <w:rsid w:val="008F7F04"/>
    <w:rsid w:val="009026E9"/>
    <w:rsid w:val="009026F4"/>
    <w:rsid w:val="0090270B"/>
    <w:rsid w:val="009041DC"/>
    <w:rsid w:val="0090563B"/>
    <w:rsid w:val="00911625"/>
    <w:rsid w:val="00911DE5"/>
    <w:rsid w:val="00917B5A"/>
    <w:rsid w:val="00920A58"/>
    <w:rsid w:val="00920A8C"/>
    <w:rsid w:val="00925342"/>
    <w:rsid w:val="00934A2C"/>
    <w:rsid w:val="00935C17"/>
    <w:rsid w:val="00935F06"/>
    <w:rsid w:val="00936EB2"/>
    <w:rsid w:val="00937B3A"/>
    <w:rsid w:val="0094184A"/>
    <w:rsid w:val="00943D9D"/>
    <w:rsid w:val="009456BD"/>
    <w:rsid w:val="00947167"/>
    <w:rsid w:val="0095022A"/>
    <w:rsid w:val="009547EB"/>
    <w:rsid w:val="00954B82"/>
    <w:rsid w:val="009553FC"/>
    <w:rsid w:val="0096061C"/>
    <w:rsid w:val="00962436"/>
    <w:rsid w:val="009660DD"/>
    <w:rsid w:val="0096706E"/>
    <w:rsid w:val="00974491"/>
    <w:rsid w:val="009750D5"/>
    <w:rsid w:val="00975C4E"/>
    <w:rsid w:val="00981D4D"/>
    <w:rsid w:val="00981FBA"/>
    <w:rsid w:val="00991763"/>
    <w:rsid w:val="00994FF8"/>
    <w:rsid w:val="00996473"/>
    <w:rsid w:val="00997BC5"/>
    <w:rsid w:val="009A4F41"/>
    <w:rsid w:val="009B381B"/>
    <w:rsid w:val="009B5FA7"/>
    <w:rsid w:val="009B61E7"/>
    <w:rsid w:val="009C2FC5"/>
    <w:rsid w:val="009C44CB"/>
    <w:rsid w:val="009D1753"/>
    <w:rsid w:val="009D42E3"/>
    <w:rsid w:val="009D4545"/>
    <w:rsid w:val="009D649F"/>
    <w:rsid w:val="009D6502"/>
    <w:rsid w:val="009D7611"/>
    <w:rsid w:val="009D78A5"/>
    <w:rsid w:val="009E0B61"/>
    <w:rsid w:val="009E3327"/>
    <w:rsid w:val="009E53DE"/>
    <w:rsid w:val="009E7C00"/>
    <w:rsid w:val="009F2BC3"/>
    <w:rsid w:val="009F5D87"/>
    <w:rsid w:val="009F6B01"/>
    <w:rsid w:val="009F6C95"/>
    <w:rsid w:val="00A02919"/>
    <w:rsid w:val="00A04A28"/>
    <w:rsid w:val="00A05CBC"/>
    <w:rsid w:val="00A0691C"/>
    <w:rsid w:val="00A0791A"/>
    <w:rsid w:val="00A1072D"/>
    <w:rsid w:val="00A11E44"/>
    <w:rsid w:val="00A12FC7"/>
    <w:rsid w:val="00A16419"/>
    <w:rsid w:val="00A207FE"/>
    <w:rsid w:val="00A22397"/>
    <w:rsid w:val="00A328B3"/>
    <w:rsid w:val="00A4087E"/>
    <w:rsid w:val="00A41E05"/>
    <w:rsid w:val="00A50FCF"/>
    <w:rsid w:val="00A5204F"/>
    <w:rsid w:val="00A528D1"/>
    <w:rsid w:val="00A53118"/>
    <w:rsid w:val="00A57EE7"/>
    <w:rsid w:val="00A610CD"/>
    <w:rsid w:val="00A62248"/>
    <w:rsid w:val="00A625E0"/>
    <w:rsid w:val="00A65083"/>
    <w:rsid w:val="00A70732"/>
    <w:rsid w:val="00A71DE5"/>
    <w:rsid w:val="00A74947"/>
    <w:rsid w:val="00A758AA"/>
    <w:rsid w:val="00A83AB4"/>
    <w:rsid w:val="00A85E7F"/>
    <w:rsid w:val="00A90D44"/>
    <w:rsid w:val="00A912EB"/>
    <w:rsid w:val="00A92B60"/>
    <w:rsid w:val="00AA09A2"/>
    <w:rsid w:val="00AA351C"/>
    <w:rsid w:val="00AA5914"/>
    <w:rsid w:val="00AA61F5"/>
    <w:rsid w:val="00AA72AE"/>
    <w:rsid w:val="00AA7996"/>
    <w:rsid w:val="00AB70CE"/>
    <w:rsid w:val="00AB722E"/>
    <w:rsid w:val="00AC19CB"/>
    <w:rsid w:val="00AC6E16"/>
    <w:rsid w:val="00AD1886"/>
    <w:rsid w:val="00AD4AD2"/>
    <w:rsid w:val="00AE4FA7"/>
    <w:rsid w:val="00AE5488"/>
    <w:rsid w:val="00AE6865"/>
    <w:rsid w:val="00AE6F91"/>
    <w:rsid w:val="00AF138E"/>
    <w:rsid w:val="00AF44EF"/>
    <w:rsid w:val="00AF5571"/>
    <w:rsid w:val="00B043C5"/>
    <w:rsid w:val="00B06B4E"/>
    <w:rsid w:val="00B07341"/>
    <w:rsid w:val="00B10D6D"/>
    <w:rsid w:val="00B112F3"/>
    <w:rsid w:val="00B1197A"/>
    <w:rsid w:val="00B11FA3"/>
    <w:rsid w:val="00B12F67"/>
    <w:rsid w:val="00B202B5"/>
    <w:rsid w:val="00B2378C"/>
    <w:rsid w:val="00B24FEC"/>
    <w:rsid w:val="00B30539"/>
    <w:rsid w:val="00B314DB"/>
    <w:rsid w:val="00B333C8"/>
    <w:rsid w:val="00B3377F"/>
    <w:rsid w:val="00B361F2"/>
    <w:rsid w:val="00B37064"/>
    <w:rsid w:val="00B3718B"/>
    <w:rsid w:val="00B379CC"/>
    <w:rsid w:val="00B4632A"/>
    <w:rsid w:val="00B5067D"/>
    <w:rsid w:val="00B530F1"/>
    <w:rsid w:val="00B56780"/>
    <w:rsid w:val="00B64782"/>
    <w:rsid w:val="00B722C1"/>
    <w:rsid w:val="00B736AF"/>
    <w:rsid w:val="00B73C54"/>
    <w:rsid w:val="00B768F6"/>
    <w:rsid w:val="00B8017B"/>
    <w:rsid w:val="00B80E63"/>
    <w:rsid w:val="00B82359"/>
    <w:rsid w:val="00B853F5"/>
    <w:rsid w:val="00B91461"/>
    <w:rsid w:val="00B97946"/>
    <w:rsid w:val="00BA276C"/>
    <w:rsid w:val="00BA5544"/>
    <w:rsid w:val="00BA6952"/>
    <w:rsid w:val="00BB306F"/>
    <w:rsid w:val="00BB3FBD"/>
    <w:rsid w:val="00BC6626"/>
    <w:rsid w:val="00BC6CD0"/>
    <w:rsid w:val="00BD1274"/>
    <w:rsid w:val="00BD4B89"/>
    <w:rsid w:val="00BD5594"/>
    <w:rsid w:val="00BD5922"/>
    <w:rsid w:val="00BD69EE"/>
    <w:rsid w:val="00BD76D9"/>
    <w:rsid w:val="00BE53DA"/>
    <w:rsid w:val="00BE5A1E"/>
    <w:rsid w:val="00BE79DA"/>
    <w:rsid w:val="00BF013E"/>
    <w:rsid w:val="00BF02CB"/>
    <w:rsid w:val="00BF514A"/>
    <w:rsid w:val="00BF5EB6"/>
    <w:rsid w:val="00BF6FD8"/>
    <w:rsid w:val="00BF775D"/>
    <w:rsid w:val="00BF7A04"/>
    <w:rsid w:val="00C013D1"/>
    <w:rsid w:val="00C01D1C"/>
    <w:rsid w:val="00C03680"/>
    <w:rsid w:val="00C054DF"/>
    <w:rsid w:val="00C07692"/>
    <w:rsid w:val="00C10AFC"/>
    <w:rsid w:val="00C15822"/>
    <w:rsid w:val="00C21562"/>
    <w:rsid w:val="00C21762"/>
    <w:rsid w:val="00C21FEF"/>
    <w:rsid w:val="00C24543"/>
    <w:rsid w:val="00C256A2"/>
    <w:rsid w:val="00C34173"/>
    <w:rsid w:val="00C35A26"/>
    <w:rsid w:val="00C35C4D"/>
    <w:rsid w:val="00C47E62"/>
    <w:rsid w:val="00C51515"/>
    <w:rsid w:val="00C527C6"/>
    <w:rsid w:val="00C53910"/>
    <w:rsid w:val="00C54180"/>
    <w:rsid w:val="00C5660B"/>
    <w:rsid w:val="00C56854"/>
    <w:rsid w:val="00C5788A"/>
    <w:rsid w:val="00C66B72"/>
    <w:rsid w:val="00C701FD"/>
    <w:rsid w:val="00C76297"/>
    <w:rsid w:val="00C82D63"/>
    <w:rsid w:val="00C83866"/>
    <w:rsid w:val="00C85922"/>
    <w:rsid w:val="00C87AC4"/>
    <w:rsid w:val="00C919BC"/>
    <w:rsid w:val="00C9287B"/>
    <w:rsid w:val="00C9567A"/>
    <w:rsid w:val="00CA201E"/>
    <w:rsid w:val="00CA48A3"/>
    <w:rsid w:val="00CB212D"/>
    <w:rsid w:val="00CB2231"/>
    <w:rsid w:val="00CB2620"/>
    <w:rsid w:val="00CB2660"/>
    <w:rsid w:val="00CC18DC"/>
    <w:rsid w:val="00CC3597"/>
    <w:rsid w:val="00CC5847"/>
    <w:rsid w:val="00CC5E90"/>
    <w:rsid w:val="00CC7460"/>
    <w:rsid w:val="00CD046C"/>
    <w:rsid w:val="00CD6EEA"/>
    <w:rsid w:val="00CE076C"/>
    <w:rsid w:val="00CE5199"/>
    <w:rsid w:val="00CE54E9"/>
    <w:rsid w:val="00CE66D5"/>
    <w:rsid w:val="00CF1584"/>
    <w:rsid w:val="00CF637A"/>
    <w:rsid w:val="00D02BB4"/>
    <w:rsid w:val="00D048D7"/>
    <w:rsid w:val="00D059DE"/>
    <w:rsid w:val="00D05ABD"/>
    <w:rsid w:val="00D13FCE"/>
    <w:rsid w:val="00D15DC7"/>
    <w:rsid w:val="00D16146"/>
    <w:rsid w:val="00D161DC"/>
    <w:rsid w:val="00D17F52"/>
    <w:rsid w:val="00D23D27"/>
    <w:rsid w:val="00D24B38"/>
    <w:rsid w:val="00D25381"/>
    <w:rsid w:val="00D25412"/>
    <w:rsid w:val="00D26C9B"/>
    <w:rsid w:val="00D2756E"/>
    <w:rsid w:val="00D306D1"/>
    <w:rsid w:val="00D30800"/>
    <w:rsid w:val="00D3311D"/>
    <w:rsid w:val="00D33AC9"/>
    <w:rsid w:val="00D34786"/>
    <w:rsid w:val="00D34A56"/>
    <w:rsid w:val="00D36E42"/>
    <w:rsid w:val="00D37BFC"/>
    <w:rsid w:val="00D40BF9"/>
    <w:rsid w:val="00D418BD"/>
    <w:rsid w:val="00D42384"/>
    <w:rsid w:val="00D42822"/>
    <w:rsid w:val="00D451D5"/>
    <w:rsid w:val="00D46FDF"/>
    <w:rsid w:val="00D47A8E"/>
    <w:rsid w:val="00D52D14"/>
    <w:rsid w:val="00D55256"/>
    <w:rsid w:val="00D61B0A"/>
    <w:rsid w:val="00D712D3"/>
    <w:rsid w:val="00D71422"/>
    <w:rsid w:val="00D72DC6"/>
    <w:rsid w:val="00D73F5E"/>
    <w:rsid w:val="00D74C29"/>
    <w:rsid w:val="00D7558D"/>
    <w:rsid w:val="00D77503"/>
    <w:rsid w:val="00D77E8B"/>
    <w:rsid w:val="00D81D92"/>
    <w:rsid w:val="00D84C46"/>
    <w:rsid w:val="00D86EF0"/>
    <w:rsid w:val="00D876F9"/>
    <w:rsid w:val="00D877B6"/>
    <w:rsid w:val="00D91585"/>
    <w:rsid w:val="00D93157"/>
    <w:rsid w:val="00D938F5"/>
    <w:rsid w:val="00DA402F"/>
    <w:rsid w:val="00DA7B5F"/>
    <w:rsid w:val="00DB3E8C"/>
    <w:rsid w:val="00DB724D"/>
    <w:rsid w:val="00DC05A4"/>
    <w:rsid w:val="00DC11E7"/>
    <w:rsid w:val="00DC7023"/>
    <w:rsid w:val="00DC769A"/>
    <w:rsid w:val="00DD061E"/>
    <w:rsid w:val="00DD1C59"/>
    <w:rsid w:val="00DD3D86"/>
    <w:rsid w:val="00DD4111"/>
    <w:rsid w:val="00DD69A1"/>
    <w:rsid w:val="00DE12F0"/>
    <w:rsid w:val="00DE17E0"/>
    <w:rsid w:val="00DE24EC"/>
    <w:rsid w:val="00DF1BC3"/>
    <w:rsid w:val="00DF1EC4"/>
    <w:rsid w:val="00DF2A0E"/>
    <w:rsid w:val="00DF2B6B"/>
    <w:rsid w:val="00DF2F0E"/>
    <w:rsid w:val="00DF55C8"/>
    <w:rsid w:val="00E01943"/>
    <w:rsid w:val="00E02E36"/>
    <w:rsid w:val="00E0340B"/>
    <w:rsid w:val="00E03B7E"/>
    <w:rsid w:val="00E04A90"/>
    <w:rsid w:val="00E0551F"/>
    <w:rsid w:val="00E12175"/>
    <w:rsid w:val="00E13AD7"/>
    <w:rsid w:val="00E17F6F"/>
    <w:rsid w:val="00E20D69"/>
    <w:rsid w:val="00E219C7"/>
    <w:rsid w:val="00E24701"/>
    <w:rsid w:val="00E2606B"/>
    <w:rsid w:val="00E26CCA"/>
    <w:rsid w:val="00E311B2"/>
    <w:rsid w:val="00E36588"/>
    <w:rsid w:val="00E402ED"/>
    <w:rsid w:val="00E4118C"/>
    <w:rsid w:val="00E43157"/>
    <w:rsid w:val="00E43617"/>
    <w:rsid w:val="00E446AA"/>
    <w:rsid w:val="00E461CE"/>
    <w:rsid w:val="00E50D6A"/>
    <w:rsid w:val="00E516A7"/>
    <w:rsid w:val="00E51722"/>
    <w:rsid w:val="00E5708C"/>
    <w:rsid w:val="00E662F4"/>
    <w:rsid w:val="00E66855"/>
    <w:rsid w:val="00E67AEE"/>
    <w:rsid w:val="00E703CD"/>
    <w:rsid w:val="00E7078A"/>
    <w:rsid w:val="00E72071"/>
    <w:rsid w:val="00E720CA"/>
    <w:rsid w:val="00E72EE7"/>
    <w:rsid w:val="00E80767"/>
    <w:rsid w:val="00E84EB5"/>
    <w:rsid w:val="00E85662"/>
    <w:rsid w:val="00E8789F"/>
    <w:rsid w:val="00E9280F"/>
    <w:rsid w:val="00E97A72"/>
    <w:rsid w:val="00E97B71"/>
    <w:rsid w:val="00EA0BCA"/>
    <w:rsid w:val="00EA3D34"/>
    <w:rsid w:val="00EA4AFB"/>
    <w:rsid w:val="00EA5A59"/>
    <w:rsid w:val="00EB00F3"/>
    <w:rsid w:val="00EB1342"/>
    <w:rsid w:val="00EB454D"/>
    <w:rsid w:val="00EC1B39"/>
    <w:rsid w:val="00EC2C7E"/>
    <w:rsid w:val="00EC72AB"/>
    <w:rsid w:val="00EC79D6"/>
    <w:rsid w:val="00EC7AB6"/>
    <w:rsid w:val="00ED2F03"/>
    <w:rsid w:val="00ED4EF9"/>
    <w:rsid w:val="00ED549D"/>
    <w:rsid w:val="00ED76BE"/>
    <w:rsid w:val="00ED7F05"/>
    <w:rsid w:val="00EE00E9"/>
    <w:rsid w:val="00EE014D"/>
    <w:rsid w:val="00EE0C68"/>
    <w:rsid w:val="00EE6337"/>
    <w:rsid w:val="00EF014D"/>
    <w:rsid w:val="00EF27A5"/>
    <w:rsid w:val="00EF35AB"/>
    <w:rsid w:val="00EF3C80"/>
    <w:rsid w:val="00EF4C44"/>
    <w:rsid w:val="00EF619B"/>
    <w:rsid w:val="00F00B55"/>
    <w:rsid w:val="00F01520"/>
    <w:rsid w:val="00F02AD1"/>
    <w:rsid w:val="00F04591"/>
    <w:rsid w:val="00F0588C"/>
    <w:rsid w:val="00F0605A"/>
    <w:rsid w:val="00F06354"/>
    <w:rsid w:val="00F113E4"/>
    <w:rsid w:val="00F205A7"/>
    <w:rsid w:val="00F23802"/>
    <w:rsid w:val="00F253CC"/>
    <w:rsid w:val="00F26255"/>
    <w:rsid w:val="00F26872"/>
    <w:rsid w:val="00F27E24"/>
    <w:rsid w:val="00F332EF"/>
    <w:rsid w:val="00F37106"/>
    <w:rsid w:val="00F379E3"/>
    <w:rsid w:val="00F40132"/>
    <w:rsid w:val="00F40732"/>
    <w:rsid w:val="00F4668D"/>
    <w:rsid w:val="00F4676E"/>
    <w:rsid w:val="00F519CF"/>
    <w:rsid w:val="00F525FD"/>
    <w:rsid w:val="00F54835"/>
    <w:rsid w:val="00F56BA5"/>
    <w:rsid w:val="00F60E22"/>
    <w:rsid w:val="00F63B39"/>
    <w:rsid w:val="00F75B5A"/>
    <w:rsid w:val="00F764F6"/>
    <w:rsid w:val="00F76CB8"/>
    <w:rsid w:val="00F81395"/>
    <w:rsid w:val="00F81887"/>
    <w:rsid w:val="00F81BB8"/>
    <w:rsid w:val="00F9031D"/>
    <w:rsid w:val="00F904E7"/>
    <w:rsid w:val="00F917D1"/>
    <w:rsid w:val="00F9342C"/>
    <w:rsid w:val="00F9653B"/>
    <w:rsid w:val="00FA4553"/>
    <w:rsid w:val="00FA56EA"/>
    <w:rsid w:val="00FB0C68"/>
    <w:rsid w:val="00FB3D99"/>
    <w:rsid w:val="00FB62CF"/>
    <w:rsid w:val="00FC0F4A"/>
    <w:rsid w:val="00FC3330"/>
    <w:rsid w:val="00FC6054"/>
    <w:rsid w:val="00FC64AB"/>
    <w:rsid w:val="00FD3C3B"/>
    <w:rsid w:val="00FE07DD"/>
    <w:rsid w:val="00FE2F57"/>
    <w:rsid w:val="00FE3C5D"/>
    <w:rsid w:val="00FE6587"/>
    <w:rsid w:val="00FE6B45"/>
    <w:rsid w:val="00FF14F1"/>
    <w:rsid w:val="00FF1FB9"/>
    <w:rsid w:val="00FF28E0"/>
    <w:rsid w:val="00FF55F3"/>
    <w:rsid w:val="00FF5851"/>
    <w:rsid w:val="00FF5B1A"/>
    <w:rsid w:val="00FF7B79"/>
    <w:rsid w:val="00FF7BB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C"/>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PlaceholderText">
    <w:name w:val="Placeholder Text"/>
    <w:basedOn w:val="DefaultParagraphFont"/>
    <w:uiPriority w:val="99"/>
    <w:semiHidden/>
    <w:rsid w:val="006B418F"/>
    <w:rPr>
      <w:color w:val="808080"/>
    </w:rPr>
  </w:style>
  <w:style w:type="character" w:styleId="FollowedHyperlink">
    <w:name w:val="FollowedHyperlink"/>
    <w:basedOn w:val="DefaultParagraphFont"/>
    <w:uiPriority w:val="99"/>
    <w:semiHidden/>
    <w:unhideWhenUsed/>
    <w:rsid w:val="000742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947740335">
      <w:bodyDiv w:val="1"/>
      <w:marLeft w:val="0"/>
      <w:marRight w:val="0"/>
      <w:marTop w:val="0"/>
      <w:marBottom w:val="0"/>
      <w:divBdr>
        <w:top w:val="none" w:sz="0" w:space="0" w:color="auto"/>
        <w:left w:val="none" w:sz="0" w:space="0" w:color="auto"/>
        <w:bottom w:val="none" w:sz="0" w:space="0" w:color="auto"/>
        <w:right w:val="none" w:sz="0" w:space="0" w:color="auto"/>
      </w:divBdr>
    </w:div>
    <w:div w:id="145918306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60EC"/>
    <w:rsid w:val="00022325"/>
    <w:rsid w:val="00023C50"/>
    <w:rsid w:val="00083D45"/>
    <w:rsid w:val="000856CD"/>
    <w:rsid w:val="00183B6F"/>
    <w:rsid w:val="001865C8"/>
    <w:rsid w:val="001955C2"/>
    <w:rsid w:val="001D6964"/>
    <w:rsid w:val="00200821"/>
    <w:rsid w:val="00247E35"/>
    <w:rsid w:val="003750B1"/>
    <w:rsid w:val="00394049"/>
    <w:rsid w:val="004775D4"/>
    <w:rsid w:val="004E65F5"/>
    <w:rsid w:val="004F2DF8"/>
    <w:rsid w:val="0054425A"/>
    <w:rsid w:val="00567FFE"/>
    <w:rsid w:val="00581927"/>
    <w:rsid w:val="005A5184"/>
    <w:rsid w:val="00616A5F"/>
    <w:rsid w:val="006C0575"/>
    <w:rsid w:val="006E2B51"/>
    <w:rsid w:val="00751DFB"/>
    <w:rsid w:val="007820C6"/>
    <w:rsid w:val="0080039E"/>
    <w:rsid w:val="0090276A"/>
    <w:rsid w:val="00942213"/>
    <w:rsid w:val="00947E3F"/>
    <w:rsid w:val="0097453C"/>
    <w:rsid w:val="009A261B"/>
    <w:rsid w:val="00A60272"/>
    <w:rsid w:val="00AC15A4"/>
    <w:rsid w:val="00B0336C"/>
    <w:rsid w:val="00B64148"/>
    <w:rsid w:val="00B95A0F"/>
    <w:rsid w:val="00C11833"/>
    <w:rsid w:val="00C25B1B"/>
    <w:rsid w:val="00C56634"/>
    <w:rsid w:val="00CC40AD"/>
    <w:rsid w:val="00D46351"/>
    <w:rsid w:val="00D74958"/>
    <w:rsid w:val="00DF3F45"/>
    <w:rsid w:val="00E72480"/>
    <w:rsid w:val="00E77140"/>
    <w:rsid w:val="00E907ED"/>
    <w:rsid w:val="00EC3EC4"/>
    <w:rsid w:val="00EC5ECB"/>
    <w:rsid w:val="00F00D2F"/>
    <w:rsid w:val="00F128DF"/>
    <w:rsid w:val="00F53A33"/>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1927"/>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C5BF9-81C7-41EC-B481-B2890F23A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4369</Words>
  <Characters>24906</Characters>
  <Application>Microsoft Office Word</Application>
  <DocSecurity>0</DocSecurity>
  <Lines>207</Lines>
  <Paragraphs>58</Paragraphs>
  <ScaleCrop>false</ScaleCrop>
  <Company/>
  <LinksUpToDate>false</LinksUpToDate>
  <CharactersWithSpaces>29217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34/20</dc:title>
  <dc:creator/>
  <cp:lastModifiedBy/>
  <cp:revision>1</cp:revision>
  <dcterms:created xsi:type="dcterms:W3CDTF">2020-06-17T14:23:00Z</dcterms:created>
  <dcterms:modified xsi:type="dcterms:W3CDTF">2021-05-24T19:52:00Z</dcterms:modified>
</cp:coreProperties>
</file>