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CA3ACE" w:rsidRDefault="006311DA" w:rsidP="00627C9F">
      <w:pPr>
        <w:jc w:val="both"/>
        <w:rPr>
          <w:rFonts w:asciiTheme="majorHAnsi" w:hAnsiTheme="majorHAnsi" w:cs="Univers"/>
          <w:b/>
          <w:bCs/>
          <w:sz w:val="22"/>
          <w:szCs w:val="22"/>
          <w:lang w:val="es-ES"/>
        </w:rPr>
      </w:pPr>
      <w:bookmarkStart w:id="0" w:name="_GoBack"/>
      <w:bookmarkEnd w:id="0"/>
      <w:r w:rsidRPr="00CA3AC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465D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xmQIAAIYFAAAOAAAAZHJzL2Uyb0RvYy54bWysVEtPGzEQvlfqf7B8L7ubBkIiNigCUVVC&#10;FAEVZ8drJyt5Pe7YySb99R17H1CKeqiag+PZ+eb1eWYuLg+NYXuFvgZb8uIk50xZCVVtNyX//nTz&#10;6ZwzH4SthAGrSn5Unl8uP364aN1CTWALplLIyIn1i9aVfBuCW2SZl1vVCH8CTllSasBGBBJxk1Uo&#10;WvLemGyS52dZC1g5BKm8p6/XnZIvk3+tlQzftPYqMFNyyi2kE9O5jme2vBCLDQq3rWWfhviHLBpR&#10;Wwo6uroWQbAd1n+4amqJ4EGHEwlNBlrXUqUaqJoif1PN41Y4lWohcrwbafL/z628298jqyt6O86s&#10;aOiJHog0YTdGsSLS0zq/INSju8de8nSNtR40NvGfqmCHROlxpFQdApP0sZjm81lOzEvSnc9ns7PP&#10;ifTsxdyhD18UNCxeSo4UPlEp9rc+UEiCDpAYzYOpq5vamCTgZn1lkO0Fve90NSvm05gzmfwGMzaC&#10;LUSzTh2/ZLG0rph0C0ejIs7YB6WJE0p/kjJJ3ajGOEJKZUPRqbaiUl3405x+Q/TYv9Ei5ZIcRs+a&#10;4o++ewcDsnMy+O6y7PHRVKVmHo3zvyXWGY8WKTLYMBo3tQV8z4GhqvrIHX4gqaMmsrSG6kgdg9CN&#10;knfypqZ3uxU+3Auk2aG3pn0QvtGhDbQlh/7G2Rbw53vfI55amrSctTSLJfc/dgIVZ+arpWafF9Np&#10;HN4kTE9nExLwtWb9WmN3zRVQO1BDU3bpGvHBDFeN0DzT2ljFqKQSVlLsksuAg3AVuh1Bi0eq1SrB&#10;aGCdCLf20cnoPLIa+/Lp8CzQ9c0bqO/vYJhbsXjTwx02WlpY7QLoOjX4C6893zTsqXH6xRS3yWs5&#10;oV7W5/IXAAAA//8DAFBLAwQUAAYACAAAACEAvmMaTuMAAAAMAQAADwAAAGRycy9kb3ducmV2Lnht&#10;bEyPzU7DMBCE70i8g7VI3FqHgt0qxKn4EaISAkpBSNzc2HUi4nUUu014e7YnuM3ujGa/LZajb9nB&#10;9rEJqOBimgGzWAXToFPw8f4wWQCLSaPRbUCr4MdGWJanJ4XOTRjwzR42yTEqwZhrBXVKXc55rGrr&#10;dZyGziJ5u9B7nWjsHTe9Hqjct3yWZZJ73SBdqHVn72pbfW/2XsFtbD6H8HT1qBfP9yu3+tq9uPWr&#10;Uudn4801sGTH9BeGIz6hQ0lM27BHE1mrYCKFoCgJIWfAjgkhabMlcSnmEnhZ8P9PlL8AAAD//wMA&#10;UEsBAi0AFAAGAAgAAAAhALaDOJL+AAAA4QEAABMAAAAAAAAAAAAAAAAAAAAAAFtDb250ZW50X1R5&#10;cGVzXS54bWxQSwECLQAUAAYACAAAACEAOP0h/9YAAACUAQAACwAAAAAAAAAAAAAAAAAvAQAAX3Jl&#10;bHMvLnJlbHNQSwECLQAUAAYACAAAACEA+v/o8ZkCAACGBQAADgAAAAAAAAAAAAAAAAAuAgAAZHJz&#10;L2Uyb0RvYy54bWxQSwECLQAUAAYACAAAACEAvmMaTuMAAAAMAQAADwAAAAAAAAAAAAAAAADzBAAA&#10;ZHJzL2Rvd25yZXYueG1sUEsFBgAAAAAEAAQA8wAAAAMGAAAAAA==&#10;" fillcolor="#4a7194" stroked="f" strokeweight="2pt"/>
            </w:pict>
          </mc:Fallback>
        </mc:AlternateContent>
      </w:r>
      <w:r w:rsidR="00B31EBE" w:rsidRPr="00CA3AC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1AA0" w:rsidRDefault="00F41AA0">
                            <w:r>
                              <w:t xml:space="preserve"> </w:t>
                            </w:r>
                            <w:r>
                              <w:rPr>
                                <w:noProof/>
                              </w:rPr>
                              <w:drawing>
                                <wp:inline distT="0" distB="0" distL="0" distR="0" wp14:anchorId="7FA06E3D" wp14:editId="48B20D1A">
                                  <wp:extent cx="2647666" cy="509676"/>
                                  <wp:effectExtent l="0" t="0" r="635" b="5080"/>
                                  <wp:docPr id="4"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F0308">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F41AA0" w:rsidRDefault="00F41AA0">
                      <w:r>
                        <w:t xml:space="preserve"> </w:t>
                      </w:r>
                      <w:r>
                        <w:rPr>
                          <w:noProof/>
                        </w:rPr>
                        <w:drawing>
                          <wp:inline distT="0" distB="0" distL="0" distR="0" wp14:anchorId="7FA06E3D" wp14:editId="48B20D1A">
                            <wp:extent cx="2647666" cy="509676"/>
                            <wp:effectExtent l="0" t="0" r="635" b="5080"/>
                            <wp:docPr id="4"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F0308">
                        <w:t xml:space="preserve">           </w:t>
                      </w:r>
                      <w:r>
                        <w:t xml:space="preserve"> </w:t>
                      </w:r>
                    </w:p>
                  </w:txbxContent>
                </v:textbox>
              </v:shape>
            </w:pict>
          </mc:Fallback>
        </mc:AlternateContent>
      </w:r>
    </w:p>
    <w:p w:rsidR="00040C3A" w:rsidRPr="00CA3ACE" w:rsidRDefault="00040C3A" w:rsidP="00040C3A">
      <w:pPr>
        <w:tabs>
          <w:tab w:val="center" w:pos="5400"/>
        </w:tabs>
        <w:suppressAutoHyphens/>
        <w:jc w:val="both"/>
        <w:rPr>
          <w:rFonts w:asciiTheme="majorHAnsi" w:hAnsiTheme="majorHAnsi"/>
          <w:sz w:val="22"/>
          <w:szCs w:val="22"/>
          <w:lang w:val="es-ES"/>
        </w:rPr>
      </w:pPr>
    </w:p>
    <w:p w:rsidR="00040C3A" w:rsidRPr="00CA3ACE" w:rsidRDefault="00040C3A" w:rsidP="00040C3A">
      <w:pPr>
        <w:tabs>
          <w:tab w:val="center" w:pos="5400"/>
        </w:tabs>
        <w:suppressAutoHyphens/>
        <w:jc w:val="both"/>
        <w:rPr>
          <w:rFonts w:asciiTheme="majorHAnsi" w:hAnsiTheme="majorHAnsi"/>
          <w:sz w:val="22"/>
          <w:szCs w:val="22"/>
          <w:lang w:val="es-ES"/>
        </w:rPr>
      </w:pPr>
    </w:p>
    <w:p w:rsidR="005128E4" w:rsidRPr="00CA3ACE" w:rsidRDefault="005128E4" w:rsidP="00040C3A">
      <w:pPr>
        <w:tabs>
          <w:tab w:val="center" w:pos="5400"/>
        </w:tabs>
        <w:suppressAutoHyphens/>
        <w:rPr>
          <w:rFonts w:asciiTheme="majorHAnsi" w:hAnsiTheme="majorHAnsi"/>
          <w:sz w:val="22"/>
          <w:szCs w:val="22"/>
          <w:lang w:val="es-ES"/>
        </w:rPr>
      </w:pPr>
    </w:p>
    <w:p w:rsidR="005128E4" w:rsidRPr="00CA3ACE" w:rsidRDefault="005128E4" w:rsidP="00040C3A">
      <w:pPr>
        <w:tabs>
          <w:tab w:val="center" w:pos="5400"/>
        </w:tabs>
        <w:suppressAutoHyphens/>
        <w:rPr>
          <w:rFonts w:asciiTheme="majorHAnsi" w:hAnsiTheme="majorHAnsi"/>
          <w:sz w:val="22"/>
          <w:szCs w:val="22"/>
          <w:lang w:val="es-ES"/>
        </w:rPr>
      </w:pPr>
    </w:p>
    <w:p w:rsidR="005128E4" w:rsidRPr="00CA3ACE" w:rsidRDefault="005128E4" w:rsidP="00040C3A">
      <w:pPr>
        <w:tabs>
          <w:tab w:val="center" w:pos="5400"/>
        </w:tabs>
        <w:suppressAutoHyphens/>
        <w:rPr>
          <w:rFonts w:asciiTheme="majorHAnsi" w:hAnsiTheme="majorHAnsi"/>
          <w:sz w:val="22"/>
          <w:szCs w:val="22"/>
          <w:lang w:val="es-ES"/>
        </w:rPr>
      </w:pPr>
    </w:p>
    <w:p w:rsidR="00040C3A" w:rsidRPr="00CA3ACE" w:rsidRDefault="00040C3A" w:rsidP="005128E4">
      <w:pPr>
        <w:tabs>
          <w:tab w:val="center" w:pos="5400"/>
        </w:tabs>
        <w:suppressAutoHyphens/>
        <w:jc w:val="center"/>
        <w:rPr>
          <w:rFonts w:asciiTheme="majorHAnsi" w:hAnsiTheme="majorHAnsi"/>
          <w:sz w:val="22"/>
          <w:szCs w:val="22"/>
          <w:lang w:val="es-ES"/>
        </w:rPr>
      </w:pPr>
    </w:p>
    <w:p w:rsidR="00040C3A" w:rsidRPr="00CA3ACE" w:rsidRDefault="00040C3A" w:rsidP="005128E4">
      <w:pPr>
        <w:tabs>
          <w:tab w:val="center" w:pos="5400"/>
        </w:tabs>
        <w:suppressAutoHyphens/>
        <w:jc w:val="center"/>
        <w:rPr>
          <w:rFonts w:asciiTheme="majorHAnsi" w:hAnsiTheme="majorHAnsi"/>
          <w:sz w:val="22"/>
          <w:szCs w:val="22"/>
          <w:lang w:val="es-ES"/>
        </w:rPr>
      </w:pPr>
    </w:p>
    <w:p w:rsidR="005B52B0" w:rsidRPr="00CA3ACE" w:rsidRDefault="005B52B0" w:rsidP="005128E4">
      <w:pPr>
        <w:tabs>
          <w:tab w:val="center" w:pos="5400"/>
        </w:tabs>
        <w:suppressAutoHyphens/>
        <w:jc w:val="center"/>
        <w:rPr>
          <w:rFonts w:asciiTheme="majorHAnsi" w:hAnsiTheme="majorHAnsi"/>
          <w:sz w:val="22"/>
          <w:szCs w:val="22"/>
          <w:lang w:val="es-ES"/>
        </w:rPr>
      </w:pPr>
    </w:p>
    <w:p w:rsidR="005B52B0" w:rsidRPr="00CA3ACE" w:rsidRDefault="005B52B0" w:rsidP="005128E4">
      <w:pPr>
        <w:tabs>
          <w:tab w:val="center" w:pos="5400"/>
        </w:tabs>
        <w:suppressAutoHyphens/>
        <w:jc w:val="center"/>
        <w:rPr>
          <w:rFonts w:asciiTheme="majorHAnsi" w:hAnsiTheme="majorHAnsi"/>
          <w:sz w:val="22"/>
          <w:szCs w:val="22"/>
          <w:lang w:val="es-ES"/>
        </w:rPr>
      </w:pPr>
    </w:p>
    <w:p w:rsidR="005B52B0" w:rsidRPr="00CA3ACE" w:rsidRDefault="005B52B0" w:rsidP="005128E4">
      <w:pPr>
        <w:tabs>
          <w:tab w:val="center" w:pos="5400"/>
        </w:tabs>
        <w:suppressAutoHyphens/>
        <w:jc w:val="center"/>
        <w:rPr>
          <w:rFonts w:asciiTheme="majorHAnsi" w:hAnsiTheme="majorHAnsi"/>
          <w:sz w:val="22"/>
          <w:szCs w:val="22"/>
          <w:lang w:val="es-ES"/>
        </w:rPr>
      </w:pPr>
    </w:p>
    <w:p w:rsidR="00040C3A" w:rsidRPr="00CA3ACE" w:rsidRDefault="00040C3A" w:rsidP="00040C3A">
      <w:pPr>
        <w:tabs>
          <w:tab w:val="center" w:pos="5400"/>
        </w:tabs>
        <w:suppressAutoHyphens/>
        <w:jc w:val="center"/>
        <w:rPr>
          <w:rFonts w:asciiTheme="majorHAnsi" w:hAnsiTheme="majorHAnsi"/>
          <w:sz w:val="22"/>
          <w:szCs w:val="22"/>
          <w:lang w:val="es-ES"/>
        </w:rPr>
      </w:pPr>
    </w:p>
    <w:p w:rsidR="00040C3A" w:rsidRPr="00CA3ACE" w:rsidRDefault="00040C3A" w:rsidP="00040C3A">
      <w:pPr>
        <w:tabs>
          <w:tab w:val="center" w:pos="5400"/>
        </w:tabs>
        <w:suppressAutoHyphens/>
        <w:jc w:val="center"/>
        <w:rPr>
          <w:rFonts w:asciiTheme="majorHAnsi" w:hAnsiTheme="majorHAnsi"/>
          <w:sz w:val="22"/>
          <w:szCs w:val="22"/>
          <w:lang w:val="es-ES"/>
        </w:rPr>
      </w:pPr>
    </w:p>
    <w:p w:rsidR="00040C3A" w:rsidRPr="00CA3ACE" w:rsidRDefault="00040C3A" w:rsidP="00040C3A">
      <w:pPr>
        <w:tabs>
          <w:tab w:val="center" w:pos="5400"/>
        </w:tabs>
        <w:suppressAutoHyphens/>
        <w:jc w:val="center"/>
        <w:rPr>
          <w:rFonts w:asciiTheme="majorHAnsi" w:hAnsiTheme="majorHAnsi"/>
          <w:sz w:val="22"/>
          <w:szCs w:val="22"/>
          <w:lang w:val="es-ES"/>
        </w:rPr>
      </w:pPr>
    </w:p>
    <w:p w:rsidR="00040C3A" w:rsidRPr="00CA3ACE" w:rsidRDefault="00E533FF" w:rsidP="00040C3A">
      <w:pPr>
        <w:tabs>
          <w:tab w:val="center" w:pos="5400"/>
        </w:tabs>
        <w:suppressAutoHyphens/>
        <w:jc w:val="center"/>
        <w:rPr>
          <w:rFonts w:asciiTheme="majorHAnsi" w:hAnsiTheme="majorHAnsi"/>
          <w:sz w:val="22"/>
          <w:szCs w:val="22"/>
          <w:lang w:val="es-ES"/>
        </w:rPr>
      </w:pPr>
      <w:r w:rsidRPr="00CA3AC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1AA0" w:rsidRPr="003E0858" w:rsidRDefault="00A14776" w:rsidP="004B7EB6">
                            <w:pPr>
                              <w:spacing w:line="276" w:lineRule="auto"/>
                              <w:rPr>
                                <w:rFonts w:asciiTheme="majorHAnsi" w:hAnsiTheme="majorHAnsi" w:cs="Arial"/>
                                <w:b/>
                                <w:bCs/>
                                <w:color w:val="0D0D0D" w:themeColor="text1" w:themeTint="F2"/>
                                <w:sz w:val="36"/>
                                <w:szCs w:val="40"/>
                                <w:lang w:val="es-ES"/>
                              </w:rPr>
                            </w:pPr>
                            <w:r>
                              <w:rPr>
                                <w:rFonts w:asciiTheme="majorHAnsi" w:hAnsiTheme="majorHAnsi" w:cs="Arial"/>
                                <w:b/>
                                <w:bCs/>
                                <w:color w:val="0D0D0D" w:themeColor="text1" w:themeTint="F2"/>
                                <w:sz w:val="36"/>
                                <w:szCs w:val="40"/>
                                <w:lang w:val="es-ES"/>
                              </w:rPr>
                              <w:t>INFORME No. 293</w:t>
                            </w:r>
                            <w:r w:rsidR="00F41AA0" w:rsidRPr="003E0858">
                              <w:rPr>
                                <w:rFonts w:asciiTheme="majorHAnsi" w:hAnsiTheme="majorHAnsi" w:cs="Arial"/>
                                <w:b/>
                                <w:bCs/>
                                <w:color w:val="0D0D0D" w:themeColor="text1" w:themeTint="F2"/>
                                <w:sz w:val="36"/>
                                <w:szCs w:val="40"/>
                                <w:lang w:val="es-ES"/>
                              </w:rPr>
                              <w:t>/20</w:t>
                            </w:r>
                          </w:p>
                          <w:p w:rsidR="00F41AA0" w:rsidRPr="003E0858" w:rsidRDefault="00F41AA0" w:rsidP="004B7EB6">
                            <w:pPr>
                              <w:spacing w:line="276" w:lineRule="auto"/>
                              <w:rPr>
                                <w:rFonts w:asciiTheme="majorHAnsi" w:hAnsiTheme="majorHAnsi" w:cs="Arial"/>
                                <w:b/>
                                <w:bCs/>
                                <w:color w:val="0D0D0D" w:themeColor="text1" w:themeTint="F2"/>
                                <w:sz w:val="36"/>
                                <w:szCs w:val="40"/>
                                <w:lang w:val="es-ES"/>
                              </w:rPr>
                            </w:pPr>
                            <w:r w:rsidRPr="003E0858">
                              <w:rPr>
                                <w:rFonts w:asciiTheme="majorHAnsi" w:hAnsiTheme="majorHAnsi" w:cs="Arial"/>
                                <w:b/>
                                <w:bCs/>
                                <w:color w:val="0D0D0D" w:themeColor="text1" w:themeTint="F2"/>
                                <w:sz w:val="36"/>
                                <w:szCs w:val="40"/>
                                <w:lang w:val="es-ES"/>
                              </w:rPr>
                              <w:t>PETICIÓN 434-09</w:t>
                            </w:r>
                          </w:p>
                          <w:p w:rsidR="00F41AA0" w:rsidRPr="003E0858" w:rsidRDefault="00F41AA0" w:rsidP="004B7EB6">
                            <w:pPr>
                              <w:spacing w:line="276" w:lineRule="auto"/>
                              <w:rPr>
                                <w:rFonts w:asciiTheme="majorHAnsi" w:hAnsiTheme="majorHAnsi" w:cs="Arial"/>
                                <w:color w:val="0D0D0D" w:themeColor="text1" w:themeTint="F2"/>
                                <w:szCs w:val="22"/>
                                <w:lang w:val="es-ES"/>
                              </w:rPr>
                            </w:pPr>
                            <w:r w:rsidRPr="003E0858">
                              <w:rPr>
                                <w:rFonts w:asciiTheme="majorHAnsi" w:hAnsiTheme="majorHAnsi" w:cs="Arial"/>
                                <w:color w:val="0D0D0D" w:themeColor="text1" w:themeTint="F2"/>
                                <w:szCs w:val="22"/>
                                <w:lang w:val="es-ES"/>
                              </w:rPr>
                              <w:t>INFORME DE ADMISIBILIDAD</w:t>
                            </w:r>
                          </w:p>
                          <w:p w:rsidR="00F41AA0" w:rsidRPr="003E0858" w:rsidRDefault="00F41AA0" w:rsidP="004B7EB6">
                            <w:pPr>
                              <w:spacing w:line="276" w:lineRule="auto"/>
                              <w:rPr>
                                <w:rFonts w:asciiTheme="majorHAnsi" w:hAnsiTheme="majorHAnsi" w:cs="Arial"/>
                                <w:color w:val="0D0D0D" w:themeColor="text1" w:themeTint="F2"/>
                                <w:szCs w:val="22"/>
                                <w:lang w:val="es-ES"/>
                              </w:rPr>
                            </w:pPr>
                          </w:p>
                          <w:p w:rsidR="00F41AA0" w:rsidRPr="003E0858" w:rsidRDefault="00F41AA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E0858">
                              <w:rPr>
                                <w:rFonts w:ascii="Cambria" w:hAnsi="Cambria" w:cs="Arial"/>
                                <w:color w:val="0D0D0D"/>
                                <w:szCs w:val="22"/>
                                <w:lang w:val="es-ES"/>
                              </w:rPr>
                              <w:t>GABRIEL ULISES VALDEZ LARQUÉ Y FAMILIA</w:t>
                            </w:r>
                            <w:r>
                              <w:rPr>
                                <w:rFonts w:ascii="Cambria" w:hAnsi="Cambria" w:cs="Arial"/>
                                <w:color w:val="0D0D0D"/>
                                <w:szCs w:val="22"/>
                                <w:lang w:val="es-ES"/>
                              </w:rPr>
                              <w:t>RES</w:t>
                            </w:r>
                          </w:p>
                          <w:p w:rsidR="00F41AA0" w:rsidRPr="003E0858" w:rsidRDefault="00F41AA0" w:rsidP="00F42B71">
                            <w:pPr>
                              <w:spacing w:line="276" w:lineRule="auto"/>
                              <w:rPr>
                                <w:rFonts w:asciiTheme="majorHAnsi" w:hAnsiTheme="majorHAnsi"/>
                                <w:color w:val="0D0D0D" w:themeColor="text1" w:themeTint="F2"/>
                                <w:lang w:val="es-ES"/>
                              </w:rPr>
                            </w:pPr>
                            <w:r w:rsidRPr="003E0858">
                              <w:rPr>
                                <w:rFonts w:ascii="Cambria" w:hAnsi="Cambria" w:cs="Arial"/>
                                <w:color w:val="0D0D0D"/>
                                <w:szCs w:val="22"/>
                                <w:lang w:val="es-ES"/>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F41AA0" w:rsidRPr="003E0858" w:rsidRDefault="00A14776" w:rsidP="004B7EB6">
                      <w:pPr>
                        <w:spacing w:line="276" w:lineRule="auto"/>
                        <w:rPr>
                          <w:rFonts w:asciiTheme="majorHAnsi" w:hAnsiTheme="majorHAnsi" w:cs="Arial"/>
                          <w:b/>
                          <w:bCs/>
                          <w:color w:val="0D0D0D" w:themeColor="text1" w:themeTint="F2"/>
                          <w:sz w:val="36"/>
                          <w:szCs w:val="40"/>
                          <w:lang w:val="es-ES"/>
                        </w:rPr>
                      </w:pPr>
                      <w:r>
                        <w:rPr>
                          <w:rFonts w:asciiTheme="majorHAnsi" w:hAnsiTheme="majorHAnsi" w:cs="Arial"/>
                          <w:b/>
                          <w:bCs/>
                          <w:color w:val="0D0D0D" w:themeColor="text1" w:themeTint="F2"/>
                          <w:sz w:val="36"/>
                          <w:szCs w:val="40"/>
                          <w:lang w:val="es-ES"/>
                        </w:rPr>
                        <w:t>INFORME No. 293</w:t>
                      </w:r>
                      <w:r w:rsidR="00F41AA0" w:rsidRPr="003E0858">
                        <w:rPr>
                          <w:rFonts w:asciiTheme="majorHAnsi" w:hAnsiTheme="majorHAnsi" w:cs="Arial"/>
                          <w:b/>
                          <w:bCs/>
                          <w:color w:val="0D0D0D" w:themeColor="text1" w:themeTint="F2"/>
                          <w:sz w:val="36"/>
                          <w:szCs w:val="40"/>
                          <w:lang w:val="es-ES"/>
                        </w:rPr>
                        <w:t>/20</w:t>
                      </w:r>
                    </w:p>
                    <w:p w:rsidR="00F41AA0" w:rsidRPr="003E0858" w:rsidRDefault="00F41AA0" w:rsidP="004B7EB6">
                      <w:pPr>
                        <w:spacing w:line="276" w:lineRule="auto"/>
                        <w:rPr>
                          <w:rFonts w:asciiTheme="majorHAnsi" w:hAnsiTheme="majorHAnsi" w:cs="Arial"/>
                          <w:b/>
                          <w:bCs/>
                          <w:color w:val="0D0D0D" w:themeColor="text1" w:themeTint="F2"/>
                          <w:sz w:val="36"/>
                          <w:szCs w:val="40"/>
                          <w:lang w:val="es-ES"/>
                        </w:rPr>
                      </w:pPr>
                      <w:r w:rsidRPr="003E0858">
                        <w:rPr>
                          <w:rFonts w:asciiTheme="majorHAnsi" w:hAnsiTheme="majorHAnsi" w:cs="Arial"/>
                          <w:b/>
                          <w:bCs/>
                          <w:color w:val="0D0D0D" w:themeColor="text1" w:themeTint="F2"/>
                          <w:sz w:val="36"/>
                          <w:szCs w:val="40"/>
                          <w:lang w:val="es-ES"/>
                        </w:rPr>
                        <w:t>PETICIÓN 434-09</w:t>
                      </w:r>
                    </w:p>
                    <w:p w:rsidR="00F41AA0" w:rsidRPr="003E0858" w:rsidRDefault="00F41AA0" w:rsidP="004B7EB6">
                      <w:pPr>
                        <w:spacing w:line="276" w:lineRule="auto"/>
                        <w:rPr>
                          <w:rFonts w:asciiTheme="majorHAnsi" w:hAnsiTheme="majorHAnsi" w:cs="Arial"/>
                          <w:color w:val="0D0D0D" w:themeColor="text1" w:themeTint="F2"/>
                          <w:szCs w:val="22"/>
                          <w:lang w:val="es-ES"/>
                        </w:rPr>
                      </w:pPr>
                      <w:r w:rsidRPr="003E0858">
                        <w:rPr>
                          <w:rFonts w:asciiTheme="majorHAnsi" w:hAnsiTheme="majorHAnsi" w:cs="Arial"/>
                          <w:color w:val="0D0D0D" w:themeColor="text1" w:themeTint="F2"/>
                          <w:szCs w:val="22"/>
                          <w:lang w:val="es-ES"/>
                        </w:rPr>
                        <w:t>INFORME DE ADMISIBILIDAD</w:t>
                      </w:r>
                    </w:p>
                    <w:p w:rsidR="00F41AA0" w:rsidRPr="003E0858" w:rsidRDefault="00F41AA0" w:rsidP="004B7EB6">
                      <w:pPr>
                        <w:spacing w:line="276" w:lineRule="auto"/>
                        <w:rPr>
                          <w:rFonts w:asciiTheme="majorHAnsi" w:hAnsiTheme="majorHAnsi" w:cs="Arial"/>
                          <w:color w:val="0D0D0D" w:themeColor="text1" w:themeTint="F2"/>
                          <w:szCs w:val="22"/>
                          <w:lang w:val="es-ES"/>
                        </w:rPr>
                      </w:pPr>
                    </w:p>
                    <w:p w:rsidR="00F41AA0" w:rsidRPr="003E0858" w:rsidRDefault="00F41AA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E0858">
                        <w:rPr>
                          <w:rFonts w:ascii="Cambria" w:hAnsi="Cambria" w:cs="Arial"/>
                          <w:color w:val="0D0D0D"/>
                          <w:szCs w:val="22"/>
                          <w:lang w:val="es-ES"/>
                        </w:rPr>
                        <w:t>GABRIEL ULISES VALDEZ LARQUÉ Y FAMILIA</w:t>
                      </w:r>
                      <w:r>
                        <w:rPr>
                          <w:rFonts w:ascii="Cambria" w:hAnsi="Cambria" w:cs="Arial"/>
                          <w:color w:val="0D0D0D"/>
                          <w:szCs w:val="22"/>
                          <w:lang w:val="es-ES"/>
                        </w:rPr>
                        <w:t>RES</w:t>
                      </w:r>
                    </w:p>
                    <w:p w:rsidR="00F41AA0" w:rsidRPr="003E0858" w:rsidRDefault="00F41AA0" w:rsidP="00F42B71">
                      <w:pPr>
                        <w:spacing w:line="276" w:lineRule="auto"/>
                        <w:rPr>
                          <w:rFonts w:asciiTheme="majorHAnsi" w:hAnsiTheme="majorHAnsi"/>
                          <w:color w:val="0D0D0D" w:themeColor="text1" w:themeTint="F2"/>
                          <w:lang w:val="es-ES"/>
                        </w:rPr>
                      </w:pPr>
                      <w:r w:rsidRPr="003E0858">
                        <w:rPr>
                          <w:rFonts w:ascii="Cambria" w:hAnsi="Cambria" w:cs="Arial"/>
                          <w:color w:val="0D0D0D"/>
                          <w:szCs w:val="22"/>
                          <w:lang w:val="es-ES"/>
                        </w:rPr>
                        <w:t>MÉXICO</w:t>
                      </w:r>
                    </w:p>
                  </w:txbxContent>
                </v:textbox>
              </v:shape>
            </w:pict>
          </mc:Fallback>
        </mc:AlternateContent>
      </w:r>
      <w:r w:rsidR="004B7EB6" w:rsidRPr="00CA3AC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1AA0" w:rsidRPr="00A14776" w:rsidRDefault="00F41AA0" w:rsidP="009E566A">
                            <w:pPr>
                              <w:jc w:val="right"/>
                              <w:rPr>
                                <w:rFonts w:asciiTheme="minorHAnsi" w:hAnsiTheme="minorHAnsi"/>
                                <w:color w:val="FFFFFF" w:themeColor="background1"/>
                                <w:sz w:val="22"/>
                                <w:lang w:val="pt-BR"/>
                              </w:rPr>
                            </w:pPr>
                            <w:r w:rsidRPr="00A14776">
                              <w:rPr>
                                <w:rFonts w:asciiTheme="minorHAnsi" w:hAnsiTheme="minorHAnsi"/>
                                <w:color w:val="FFFFFF" w:themeColor="background1"/>
                                <w:sz w:val="22"/>
                                <w:lang w:val="pt-BR"/>
                              </w:rPr>
                              <w:t>OEA/Ser.L/V/II.</w:t>
                            </w:r>
                          </w:p>
                          <w:p w:rsidR="00F41AA0" w:rsidRPr="00A14776" w:rsidRDefault="00F41AA0" w:rsidP="009E566A">
                            <w:pPr>
                              <w:jc w:val="right"/>
                              <w:rPr>
                                <w:rFonts w:asciiTheme="minorHAnsi" w:hAnsiTheme="minorHAnsi"/>
                                <w:color w:val="FFFFFF" w:themeColor="background1"/>
                                <w:sz w:val="22"/>
                                <w:lang w:val="pt-BR"/>
                              </w:rPr>
                            </w:pPr>
                            <w:r w:rsidRPr="00A14776">
                              <w:rPr>
                                <w:rFonts w:asciiTheme="minorHAnsi" w:hAnsiTheme="minorHAnsi"/>
                                <w:color w:val="FFFFFF" w:themeColor="background1"/>
                                <w:sz w:val="22"/>
                                <w:lang w:val="pt-BR"/>
                              </w:rPr>
                              <w:t xml:space="preserve">Doc. </w:t>
                            </w:r>
                            <w:r w:rsidR="00A14776">
                              <w:rPr>
                                <w:rFonts w:asciiTheme="minorHAnsi" w:hAnsiTheme="minorHAnsi"/>
                                <w:color w:val="FFFFFF" w:themeColor="background1"/>
                                <w:sz w:val="22"/>
                                <w:lang w:val="pt-BR"/>
                              </w:rPr>
                              <w:t>310</w:t>
                            </w:r>
                          </w:p>
                          <w:p w:rsidR="00F41AA0" w:rsidRPr="003E0858" w:rsidRDefault="00F41AA0" w:rsidP="009E566A">
                            <w:pPr>
                              <w:jc w:val="right"/>
                              <w:rPr>
                                <w:rFonts w:asciiTheme="minorHAnsi" w:hAnsiTheme="minorHAnsi"/>
                                <w:color w:val="FFFFFF" w:themeColor="background1"/>
                                <w:sz w:val="22"/>
                                <w:lang w:val="es-ES"/>
                              </w:rPr>
                            </w:pPr>
                            <w:r w:rsidRPr="00A14776">
                              <w:rPr>
                                <w:rFonts w:asciiTheme="minorHAnsi" w:hAnsiTheme="minorHAnsi"/>
                                <w:color w:val="FFFFFF" w:themeColor="background1"/>
                                <w:sz w:val="22"/>
                                <w:lang w:val="pt-BR"/>
                              </w:rPr>
                              <w:t xml:space="preserve"> </w:t>
                            </w:r>
                            <w:r w:rsidR="00A14776">
                              <w:rPr>
                                <w:rFonts w:asciiTheme="minorHAnsi" w:hAnsiTheme="minorHAnsi"/>
                                <w:color w:val="FFFFFF" w:themeColor="background1"/>
                                <w:sz w:val="22"/>
                                <w:lang w:val="es-ES"/>
                              </w:rPr>
                              <w:t>13 octubre 2020</w:t>
                            </w:r>
                          </w:p>
                          <w:p w:rsidR="00F41AA0" w:rsidRPr="003E0858" w:rsidRDefault="00F41AA0" w:rsidP="009E566A">
                            <w:pPr>
                              <w:jc w:val="right"/>
                              <w:rPr>
                                <w:rFonts w:asciiTheme="minorHAnsi" w:hAnsiTheme="minorHAnsi"/>
                                <w:color w:val="FFFFFF" w:themeColor="background1"/>
                                <w:sz w:val="22"/>
                                <w:lang w:val="es-ES"/>
                              </w:rPr>
                            </w:pPr>
                            <w:r w:rsidRPr="003E0858">
                              <w:rPr>
                                <w:rFonts w:asciiTheme="minorHAnsi" w:hAnsiTheme="minorHAnsi"/>
                                <w:color w:val="FFFFFF" w:themeColor="background1"/>
                                <w:sz w:val="22"/>
                                <w:lang w:val="es-ES"/>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F41AA0" w:rsidRPr="00A14776" w:rsidRDefault="00F41AA0" w:rsidP="009E566A">
                      <w:pPr>
                        <w:jc w:val="right"/>
                        <w:rPr>
                          <w:rFonts w:asciiTheme="minorHAnsi" w:hAnsiTheme="minorHAnsi"/>
                          <w:color w:val="FFFFFF" w:themeColor="background1"/>
                          <w:sz w:val="22"/>
                          <w:lang w:val="pt-BR"/>
                        </w:rPr>
                      </w:pPr>
                      <w:r w:rsidRPr="00A14776">
                        <w:rPr>
                          <w:rFonts w:asciiTheme="minorHAnsi" w:hAnsiTheme="minorHAnsi"/>
                          <w:color w:val="FFFFFF" w:themeColor="background1"/>
                          <w:sz w:val="22"/>
                          <w:lang w:val="pt-BR"/>
                        </w:rPr>
                        <w:t>OEA/Ser.L/V/II.</w:t>
                      </w:r>
                    </w:p>
                    <w:p w:rsidR="00F41AA0" w:rsidRPr="00A14776" w:rsidRDefault="00F41AA0" w:rsidP="009E566A">
                      <w:pPr>
                        <w:jc w:val="right"/>
                        <w:rPr>
                          <w:rFonts w:asciiTheme="minorHAnsi" w:hAnsiTheme="minorHAnsi"/>
                          <w:color w:val="FFFFFF" w:themeColor="background1"/>
                          <w:sz w:val="22"/>
                          <w:lang w:val="pt-BR"/>
                        </w:rPr>
                      </w:pPr>
                      <w:r w:rsidRPr="00A14776">
                        <w:rPr>
                          <w:rFonts w:asciiTheme="minorHAnsi" w:hAnsiTheme="minorHAnsi"/>
                          <w:color w:val="FFFFFF" w:themeColor="background1"/>
                          <w:sz w:val="22"/>
                          <w:lang w:val="pt-BR"/>
                        </w:rPr>
                        <w:t xml:space="preserve">Doc. </w:t>
                      </w:r>
                      <w:r w:rsidR="00A14776">
                        <w:rPr>
                          <w:rFonts w:asciiTheme="minorHAnsi" w:hAnsiTheme="minorHAnsi"/>
                          <w:color w:val="FFFFFF" w:themeColor="background1"/>
                          <w:sz w:val="22"/>
                          <w:lang w:val="pt-BR"/>
                        </w:rPr>
                        <w:t>310</w:t>
                      </w:r>
                    </w:p>
                    <w:p w:rsidR="00F41AA0" w:rsidRPr="003E0858" w:rsidRDefault="00F41AA0" w:rsidP="009E566A">
                      <w:pPr>
                        <w:jc w:val="right"/>
                        <w:rPr>
                          <w:rFonts w:asciiTheme="minorHAnsi" w:hAnsiTheme="minorHAnsi"/>
                          <w:color w:val="FFFFFF" w:themeColor="background1"/>
                          <w:sz w:val="22"/>
                          <w:lang w:val="es-ES"/>
                        </w:rPr>
                      </w:pPr>
                      <w:r w:rsidRPr="00A14776">
                        <w:rPr>
                          <w:rFonts w:asciiTheme="minorHAnsi" w:hAnsiTheme="minorHAnsi"/>
                          <w:color w:val="FFFFFF" w:themeColor="background1"/>
                          <w:sz w:val="22"/>
                          <w:lang w:val="pt-BR"/>
                        </w:rPr>
                        <w:t xml:space="preserve"> </w:t>
                      </w:r>
                      <w:r w:rsidR="00A14776">
                        <w:rPr>
                          <w:rFonts w:asciiTheme="minorHAnsi" w:hAnsiTheme="minorHAnsi"/>
                          <w:color w:val="FFFFFF" w:themeColor="background1"/>
                          <w:sz w:val="22"/>
                          <w:lang w:val="es-ES"/>
                        </w:rPr>
                        <w:t>13 octubre 2020</w:t>
                      </w:r>
                    </w:p>
                    <w:p w:rsidR="00F41AA0" w:rsidRPr="003E0858" w:rsidRDefault="00F41AA0" w:rsidP="009E566A">
                      <w:pPr>
                        <w:jc w:val="right"/>
                        <w:rPr>
                          <w:rFonts w:asciiTheme="minorHAnsi" w:hAnsiTheme="minorHAnsi"/>
                          <w:color w:val="FFFFFF" w:themeColor="background1"/>
                          <w:sz w:val="22"/>
                          <w:lang w:val="es-ES"/>
                        </w:rPr>
                      </w:pPr>
                      <w:r w:rsidRPr="003E0858">
                        <w:rPr>
                          <w:rFonts w:asciiTheme="minorHAnsi" w:hAnsiTheme="minorHAnsi"/>
                          <w:color w:val="FFFFFF" w:themeColor="background1"/>
                          <w:sz w:val="22"/>
                          <w:lang w:val="es-ES"/>
                        </w:rPr>
                        <w:t>Original: inglés</w:t>
                      </w:r>
                    </w:p>
                  </w:txbxContent>
                </v:textbox>
              </v:shape>
            </w:pict>
          </mc:Fallback>
        </mc:AlternateContent>
      </w:r>
    </w:p>
    <w:p w:rsidR="00040C3A" w:rsidRPr="00CA3ACE" w:rsidRDefault="00040C3A" w:rsidP="00040C3A">
      <w:pPr>
        <w:tabs>
          <w:tab w:val="center" w:pos="5400"/>
        </w:tabs>
        <w:suppressAutoHyphens/>
        <w:jc w:val="center"/>
        <w:rPr>
          <w:rFonts w:asciiTheme="majorHAnsi" w:hAnsiTheme="majorHAnsi"/>
          <w:sz w:val="22"/>
          <w:szCs w:val="22"/>
          <w:lang w:val="es-ES"/>
        </w:rPr>
      </w:pPr>
    </w:p>
    <w:p w:rsidR="00040C3A" w:rsidRPr="00CA3ACE" w:rsidRDefault="00040C3A" w:rsidP="00040C3A">
      <w:pPr>
        <w:tabs>
          <w:tab w:val="center" w:pos="5400"/>
        </w:tabs>
        <w:suppressAutoHyphens/>
        <w:jc w:val="center"/>
        <w:rPr>
          <w:rFonts w:asciiTheme="majorHAnsi" w:hAnsiTheme="majorHAnsi" w:cs="Arial"/>
          <w:sz w:val="22"/>
          <w:szCs w:val="22"/>
          <w:lang w:val="es-ES"/>
        </w:rPr>
      </w:pPr>
    </w:p>
    <w:p w:rsidR="00040C3A" w:rsidRPr="00CA3ACE" w:rsidRDefault="00040C3A" w:rsidP="00040C3A">
      <w:pPr>
        <w:tabs>
          <w:tab w:val="center" w:pos="5400"/>
        </w:tabs>
        <w:suppressAutoHyphens/>
        <w:jc w:val="center"/>
        <w:rPr>
          <w:rFonts w:asciiTheme="majorHAnsi" w:hAnsiTheme="majorHAnsi"/>
          <w:sz w:val="22"/>
          <w:szCs w:val="22"/>
          <w:lang w:val="es-ES"/>
        </w:rPr>
      </w:pPr>
    </w:p>
    <w:p w:rsidR="00040C3A" w:rsidRPr="00CA3ACE" w:rsidRDefault="00040C3A" w:rsidP="00040C3A">
      <w:pPr>
        <w:tabs>
          <w:tab w:val="center" w:pos="5400"/>
        </w:tabs>
        <w:suppressAutoHyphens/>
        <w:jc w:val="center"/>
        <w:rPr>
          <w:rFonts w:asciiTheme="majorHAnsi" w:hAnsiTheme="majorHAnsi"/>
          <w:sz w:val="22"/>
          <w:szCs w:val="22"/>
          <w:lang w:val="es-ES"/>
        </w:rPr>
      </w:pPr>
    </w:p>
    <w:p w:rsidR="00040C3A" w:rsidRPr="00CA3ACE" w:rsidRDefault="00040C3A" w:rsidP="00040C3A">
      <w:pPr>
        <w:tabs>
          <w:tab w:val="center" w:pos="5400"/>
        </w:tabs>
        <w:suppressAutoHyphens/>
        <w:jc w:val="center"/>
        <w:rPr>
          <w:rFonts w:asciiTheme="majorHAnsi" w:hAnsiTheme="majorHAnsi"/>
          <w:sz w:val="22"/>
          <w:szCs w:val="22"/>
          <w:lang w:val="es-ES"/>
        </w:rPr>
      </w:pPr>
    </w:p>
    <w:p w:rsidR="00040C3A" w:rsidRPr="00CA3ACE" w:rsidRDefault="00040C3A" w:rsidP="00040C3A">
      <w:pPr>
        <w:tabs>
          <w:tab w:val="center" w:pos="5400"/>
        </w:tabs>
        <w:suppressAutoHyphens/>
        <w:jc w:val="center"/>
        <w:rPr>
          <w:rFonts w:asciiTheme="majorHAnsi" w:hAnsiTheme="majorHAnsi"/>
          <w:sz w:val="22"/>
          <w:szCs w:val="22"/>
          <w:lang w:val="es-ES"/>
        </w:rPr>
      </w:pPr>
    </w:p>
    <w:p w:rsidR="005128E4" w:rsidRPr="00CA3ACE" w:rsidRDefault="005128E4" w:rsidP="00040C3A">
      <w:pPr>
        <w:tabs>
          <w:tab w:val="center" w:pos="5400"/>
        </w:tabs>
        <w:suppressAutoHyphens/>
        <w:jc w:val="center"/>
        <w:rPr>
          <w:rFonts w:asciiTheme="majorHAnsi" w:hAnsiTheme="majorHAnsi"/>
          <w:sz w:val="22"/>
          <w:szCs w:val="22"/>
          <w:lang w:val="es-ES"/>
        </w:rPr>
      </w:pPr>
    </w:p>
    <w:p w:rsidR="00040C3A" w:rsidRPr="00CA3ACE" w:rsidRDefault="00040C3A" w:rsidP="00040C3A">
      <w:pPr>
        <w:tabs>
          <w:tab w:val="center" w:pos="5400"/>
        </w:tabs>
        <w:suppressAutoHyphens/>
        <w:jc w:val="center"/>
        <w:rPr>
          <w:rFonts w:asciiTheme="majorHAnsi" w:hAnsiTheme="majorHAnsi"/>
          <w:sz w:val="22"/>
          <w:szCs w:val="22"/>
          <w:lang w:val="es-ES"/>
        </w:rPr>
      </w:pPr>
    </w:p>
    <w:p w:rsidR="005128E4" w:rsidRPr="00CA3ACE" w:rsidRDefault="005128E4" w:rsidP="00040C3A">
      <w:pPr>
        <w:tabs>
          <w:tab w:val="center" w:pos="5400"/>
        </w:tabs>
        <w:suppressAutoHyphens/>
        <w:jc w:val="center"/>
        <w:rPr>
          <w:rFonts w:asciiTheme="majorHAnsi" w:hAnsiTheme="majorHAnsi"/>
          <w:sz w:val="22"/>
          <w:szCs w:val="22"/>
          <w:lang w:val="es-ES"/>
        </w:rPr>
      </w:pPr>
    </w:p>
    <w:p w:rsidR="005128E4" w:rsidRPr="00CA3ACE" w:rsidRDefault="005128E4" w:rsidP="00040C3A">
      <w:pPr>
        <w:tabs>
          <w:tab w:val="center" w:pos="5400"/>
        </w:tabs>
        <w:suppressAutoHyphens/>
        <w:jc w:val="center"/>
        <w:rPr>
          <w:rFonts w:asciiTheme="majorHAnsi" w:hAnsiTheme="majorHAnsi"/>
          <w:sz w:val="22"/>
          <w:szCs w:val="22"/>
          <w:lang w:val="es-ES"/>
        </w:rPr>
      </w:pPr>
    </w:p>
    <w:p w:rsidR="005128E4" w:rsidRPr="00CA3ACE" w:rsidRDefault="005128E4" w:rsidP="00040C3A">
      <w:pPr>
        <w:tabs>
          <w:tab w:val="center" w:pos="5400"/>
        </w:tabs>
        <w:suppressAutoHyphens/>
        <w:jc w:val="center"/>
        <w:rPr>
          <w:rFonts w:asciiTheme="majorHAnsi" w:hAnsiTheme="majorHAnsi"/>
          <w:sz w:val="22"/>
          <w:szCs w:val="22"/>
          <w:lang w:val="es-ES"/>
        </w:rPr>
      </w:pPr>
    </w:p>
    <w:p w:rsidR="00040C3A" w:rsidRPr="00CA3ACE" w:rsidRDefault="00040C3A" w:rsidP="00040C3A">
      <w:pPr>
        <w:tabs>
          <w:tab w:val="center" w:pos="5400"/>
        </w:tabs>
        <w:suppressAutoHyphens/>
        <w:jc w:val="center"/>
        <w:rPr>
          <w:rFonts w:asciiTheme="majorHAnsi" w:hAnsiTheme="majorHAnsi"/>
          <w:sz w:val="22"/>
          <w:szCs w:val="22"/>
          <w:lang w:val="es-ES"/>
        </w:rPr>
      </w:pPr>
    </w:p>
    <w:p w:rsidR="00040C3A" w:rsidRPr="00CA3ACE" w:rsidRDefault="00040C3A" w:rsidP="00040C3A">
      <w:pPr>
        <w:tabs>
          <w:tab w:val="center" w:pos="5400"/>
        </w:tabs>
        <w:suppressAutoHyphens/>
        <w:jc w:val="center"/>
        <w:rPr>
          <w:rFonts w:asciiTheme="majorHAnsi" w:hAnsiTheme="majorHAnsi"/>
          <w:sz w:val="22"/>
          <w:szCs w:val="22"/>
          <w:lang w:val="es-ES"/>
        </w:rPr>
      </w:pPr>
    </w:p>
    <w:p w:rsidR="002C1641" w:rsidRPr="00CA3ACE" w:rsidRDefault="002C1641" w:rsidP="00040C3A">
      <w:pPr>
        <w:tabs>
          <w:tab w:val="center" w:pos="5400"/>
        </w:tabs>
        <w:suppressAutoHyphens/>
        <w:jc w:val="center"/>
        <w:rPr>
          <w:rFonts w:asciiTheme="majorHAnsi" w:hAnsiTheme="majorHAnsi"/>
          <w:sz w:val="18"/>
          <w:szCs w:val="22"/>
          <w:lang w:val="es-ES"/>
        </w:rPr>
      </w:pPr>
    </w:p>
    <w:p w:rsidR="002C1641" w:rsidRPr="00CA3ACE" w:rsidRDefault="002C1641" w:rsidP="00040C3A">
      <w:pPr>
        <w:tabs>
          <w:tab w:val="center" w:pos="5400"/>
        </w:tabs>
        <w:suppressAutoHyphens/>
        <w:jc w:val="center"/>
        <w:rPr>
          <w:rFonts w:asciiTheme="majorHAnsi" w:hAnsiTheme="majorHAnsi"/>
          <w:sz w:val="18"/>
          <w:szCs w:val="22"/>
          <w:lang w:val="es-ES"/>
        </w:rPr>
      </w:pPr>
    </w:p>
    <w:p w:rsidR="002C1641" w:rsidRPr="00CA3ACE" w:rsidRDefault="002C1641" w:rsidP="00040C3A">
      <w:pPr>
        <w:tabs>
          <w:tab w:val="center" w:pos="5400"/>
        </w:tabs>
        <w:suppressAutoHyphens/>
        <w:jc w:val="center"/>
        <w:rPr>
          <w:rFonts w:asciiTheme="majorHAnsi" w:hAnsiTheme="majorHAnsi"/>
          <w:sz w:val="18"/>
          <w:szCs w:val="22"/>
          <w:lang w:val="es-ES"/>
        </w:rPr>
      </w:pPr>
    </w:p>
    <w:p w:rsidR="002C1641" w:rsidRPr="00CA3ACE" w:rsidRDefault="002C1641" w:rsidP="00040C3A">
      <w:pPr>
        <w:tabs>
          <w:tab w:val="center" w:pos="5400"/>
        </w:tabs>
        <w:suppressAutoHyphens/>
        <w:jc w:val="center"/>
        <w:rPr>
          <w:rFonts w:asciiTheme="majorHAnsi" w:hAnsiTheme="majorHAnsi"/>
          <w:sz w:val="18"/>
          <w:szCs w:val="22"/>
          <w:lang w:val="es-ES"/>
        </w:rPr>
      </w:pPr>
    </w:p>
    <w:p w:rsidR="002C1641" w:rsidRPr="00CA3ACE" w:rsidRDefault="002C1641" w:rsidP="00040C3A">
      <w:pPr>
        <w:tabs>
          <w:tab w:val="center" w:pos="5400"/>
        </w:tabs>
        <w:suppressAutoHyphens/>
        <w:jc w:val="center"/>
        <w:rPr>
          <w:rFonts w:asciiTheme="majorHAnsi" w:hAnsiTheme="majorHAnsi"/>
          <w:sz w:val="18"/>
          <w:szCs w:val="22"/>
          <w:lang w:val="es-ES"/>
        </w:rPr>
      </w:pPr>
    </w:p>
    <w:p w:rsidR="002C1641" w:rsidRPr="00CA3ACE" w:rsidRDefault="002C1641" w:rsidP="00040C3A">
      <w:pPr>
        <w:tabs>
          <w:tab w:val="center" w:pos="5400"/>
        </w:tabs>
        <w:suppressAutoHyphens/>
        <w:jc w:val="center"/>
        <w:rPr>
          <w:rFonts w:asciiTheme="majorHAnsi" w:hAnsiTheme="majorHAnsi"/>
          <w:sz w:val="18"/>
          <w:szCs w:val="22"/>
          <w:lang w:val="es-ES"/>
        </w:rPr>
      </w:pPr>
    </w:p>
    <w:p w:rsidR="002C1641" w:rsidRPr="00CA3ACE" w:rsidRDefault="002C1641" w:rsidP="00040C3A">
      <w:pPr>
        <w:tabs>
          <w:tab w:val="center" w:pos="5400"/>
        </w:tabs>
        <w:suppressAutoHyphens/>
        <w:jc w:val="center"/>
        <w:rPr>
          <w:rFonts w:asciiTheme="majorHAnsi" w:hAnsiTheme="majorHAnsi"/>
          <w:sz w:val="18"/>
          <w:szCs w:val="22"/>
          <w:lang w:val="es-ES"/>
        </w:rPr>
      </w:pPr>
    </w:p>
    <w:p w:rsidR="002C1641" w:rsidRPr="00CA3ACE" w:rsidRDefault="002C1641" w:rsidP="00040C3A">
      <w:pPr>
        <w:tabs>
          <w:tab w:val="center" w:pos="5400"/>
        </w:tabs>
        <w:suppressAutoHyphens/>
        <w:jc w:val="center"/>
        <w:rPr>
          <w:rFonts w:asciiTheme="majorHAnsi" w:hAnsiTheme="majorHAnsi"/>
          <w:sz w:val="18"/>
          <w:szCs w:val="22"/>
          <w:lang w:val="es-ES"/>
        </w:rPr>
      </w:pPr>
    </w:p>
    <w:p w:rsidR="002C1641" w:rsidRPr="00CA3ACE" w:rsidRDefault="002C1641" w:rsidP="00040C3A">
      <w:pPr>
        <w:tabs>
          <w:tab w:val="center" w:pos="5400"/>
        </w:tabs>
        <w:suppressAutoHyphens/>
        <w:jc w:val="center"/>
        <w:rPr>
          <w:rFonts w:asciiTheme="majorHAnsi" w:hAnsiTheme="majorHAnsi"/>
          <w:sz w:val="18"/>
          <w:szCs w:val="22"/>
          <w:lang w:val="es-ES"/>
        </w:rPr>
      </w:pPr>
    </w:p>
    <w:p w:rsidR="002C1641" w:rsidRPr="00CA3ACE" w:rsidRDefault="002C1641" w:rsidP="00040C3A">
      <w:pPr>
        <w:tabs>
          <w:tab w:val="center" w:pos="5400"/>
        </w:tabs>
        <w:suppressAutoHyphens/>
        <w:jc w:val="center"/>
        <w:rPr>
          <w:rFonts w:asciiTheme="majorHAnsi" w:hAnsiTheme="majorHAnsi"/>
          <w:sz w:val="18"/>
          <w:szCs w:val="22"/>
          <w:lang w:val="es-ES"/>
        </w:rPr>
      </w:pPr>
    </w:p>
    <w:p w:rsidR="002C1641" w:rsidRPr="00CA3ACE" w:rsidRDefault="002C1641" w:rsidP="00040C3A">
      <w:pPr>
        <w:tabs>
          <w:tab w:val="center" w:pos="5400"/>
        </w:tabs>
        <w:suppressAutoHyphens/>
        <w:jc w:val="center"/>
        <w:rPr>
          <w:rFonts w:asciiTheme="majorHAnsi" w:hAnsiTheme="majorHAnsi"/>
          <w:sz w:val="18"/>
          <w:szCs w:val="22"/>
          <w:lang w:val="es-ES"/>
        </w:rPr>
      </w:pPr>
    </w:p>
    <w:p w:rsidR="002C1641" w:rsidRPr="00CA3ACE" w:rsidRDefault="002C1641" w:rsidP="00040C3A">
      <w:pPr>
        <w:tabs>
          <w:tab w:val="center" w:pos="5400"/>
        </w:tabs>
        <w:suppressAutoHyphens/>
        <w:jc w:val="center"/>
        <w:rPr>
          <w:rFonts w:asciiTheme="majorHAnsi" w:hAnsiTheme="majorHAnsi"/>
          <w:sz w:val="18"/>
          <w:szCs w:val="22"/>
          <w:lang w:val="es-ES"/>
        </w:rPr>
      </w:pPr>
    </w:p>
    <w:p w:rsidR="002C1641" w:rsidRPr="00CA3ACE" w:rsidRDefault="003C32BC" w:rsidP="00040C3A">
      <w:pPr>
        <w:tabs>
          <w:tab w:val="center" w:pos="5400"/>
        </w:tabs>
        <w:suppressAutoHyphens/>
        <w:jc w:val="center"/>
        <w:rPr>
          <w:rFonts w:asciiTheme="majorHAnsi" w:hAnsiTheme="majorHAnsi"/>
          <w:sz w:val="18"/>
          <w:szCs w:val="22"/>
          <w:lang w:val="es-ES"/>
        </w:rPr>
      </w:pPr>
      <w:r w:rsidRPr="00CA3AC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1AA0" w:rsidRPr="008D0381" w:rsidRDefault="00F41AA0" w:rsidP="004165C2">
                            <w:pPr>
                              <w:tabs>
                                <w:tab w:val="center" w:pos="5400"/>
                              </w:tabs>
                              <w:suppressAutoHyphens/>
                              <w:spacing w:before="60"/>
                              <w:rPr>
                                <w:rFonts w:asciiTheme="majorHAnsi" w:hAnsiTheme="majorHAnsi"/>
                                <w:color w:val="0D0D0D" w:themeColor="text1" w:themeTint="F2"/>
                                <w:sz w:val="18"/>
                                <w:szCs w:val="22"/>
                                <w:lang w:val="es-ES"/>
                              </w:rPr>
                            </w:pPr>
                            <w:r w:rsidRPr="008D0381">
                              <w:rPr>
                                <w:rFonts w:asciiTheme="majorHAnsi" w:hAnsiTheme="majorHAnsi"/>
                                <w:color w:val="0D0D0D" w:themeColor="text1" w:themeTint="F2"/>
                                <w:sz w:val="18"/>
                                <w:szCs w:val="20"/>
                                <w:lang w:val="es-ES"/>
                              </w:rPr>
                              <w:t xml:space="preserve">Aprobado electrónicamente por la Comisión el </w:t>
                            </w:r>
                            <w:r w:rsidR="00A14776">
                              <w:rPr>
                                <w:rFonts w:asciiTheme="majorHAnsi" w:hAnsiTheme="majorHAnsi"/>
                                <w:color w:val="0D0D0D" w:themeColor="text1" w:themeTint="F2"/>
                                <w:sz w:val="18"/>
                                <w:szCs w:val="20"/>
                                <w:lang w:val="es-ES"/>
                              </w:rPr>
                              <w:t>13 de octubre de 2020</w:t>
                            </w:r>
                            <w:r w:rsidRPr="008D0381">
                              <w:rPr>
                                <w:rFonts w:asciiTheme="majorHAnsi" w:hAnsiTheme="majorHAnsi"/>
                                <w:color w:val="0D0D0D" w:themeColor="text1" w:themeTint="F2"/>
                                <w:sz w:val="18"/>
                                <w:szCs w:val="20"/>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F41AA0" w:rsidRPr="008D0381" w:rsidRDefault="00F41AA0" w:rsidP="004165C2">
                      <w:pPr>
                        <w:tabs>
                          <w:tab w:val="center" w:pos="5400"/>
                        </w:tabs>
                        <w:suppressAutoHyphens/>
                        <w:spacing w:before="60"/>
                        <w:rPr>
                          <w:rFonts w:asciiTheme="majorHAnsi" w:hAnsiTheme="majorHAnsi"/>
                          <w:color w:val="0D0D0D" w:themeColor="text1" w:themeTint="F2"/>
                          <w:sz w:val="18"/>
                          <w:szCs w:val="22"/>
                          <w:lang w:val="es-ES"/>
                        </w:rPr>
                      </w:pPr>
                      <w:r w:rsidRPr="008D0381">
                        <w:rPr>
                          <w:rFonts w:asciiTheme="majorHAnsi" w:hAnsiTheme="majorHAnsi"/>
                          <w:color w:val="0D0D0D" w:themeColor="text1" w:themeTint="F2"/>
                          <w:sz w:val="18"/>
                          <w:szCs w:val="20"/>
                          <w:lang w:val="es-ES"/>
                        </w:rPr>
                        <w:t xml:space="preserve">Aprobado electrónicamente por la Comisión el </w:t>
                      </w:r>
                      <w:r w:rsidR="00A14776">
                        <w:rPr>
                          <w:rFonts w:asciiTheme="majorHAnsi" w:hAnsiTheme="majorHAnsi"/>
                          <w:color w:val="0D0D0D" w:themeColor="text1" w:themeTint="F2"/>
                          <w:sz w:val="18"/>
                          <w:szCs w:val="20"/>
                          <w:lang w:val="es-ES"/>
                        </w:rPr>
                        <w:t>13 de octubre de 2020</w:t>
                      </w:r>
                      <w:r w:rsidRPr="008D0381">
                        <w:rPr>
                          <w:rFonts w:asciiTheme="majorHAnsi" w:hAnsiTheme="majorHAnsi"/>
                          <w:color w:val="0D0D0D" w:themeColor="text1" w:themeTint="F2"/>
                          <w:sz w:val="18"/>
                          <w:szCs w:val="20"/>
                          <w:lang w:val="es-ES"/>
                        </w:rPr>
                        <w:t>.</w:t>
                      </w:r>
                    </w:p>
                  </w:txbxContent>
                </v:textbox>
              </v:shape>
            </w:pict>
          </mc:Fallback>
        </mc:AlternateContent>
      </w:r>
    </w:p>
    <w:p w:rsidR="002C1641" w:rsidRPr="00CA3ACE" w:rsidRDefault="002C1641" w:rsidP="00040C3A">
      <w:pPr>
        <w:tabs>
          <w:tab w:val="center" w:pos="5400"/>
        </w:tabs>
        <w:suppressAutoHyphens/>
        <w:jc w:val="center"/>
        <w:rPr>
          <w:rFonts w:asciiTheme="majorHAnsi" w:hAnsiTheme="majorHAnsi"/>
          <w:sz w:val="18"/>
          <w:szCs w:val="22"/>
          <w:lang w:val="es-ES"/>
        </w:rPr>
      </w:pPr>
    </w:p>
    <w:p w:rsidR="002C1641" w:rsidRPr="00CA3ACE" w:rsidRDefault="002C1641" w:rsidP="00040C3A">
      <w:pPr>
        <w:tabs>
          <w:tab w:val="center" w:pos="5400"/>
        </w:tabs>
        <w:suppressAutoHyphens/>
        <w:jc w:val="center"/>
        <w:rPr>
          <w:rFonts w:asciiTheme="majorHAnsi" w:hAnsiTheme="majorHAnsi"/>
          <w:sz w:val="18"/>
          <w:szCs w:val="22"/>
          <w:lang w:val="es-ES"/>
        </w:rPr>
      </w:pPr>
    </w:p>
    <w:p w:rsidR="002C1641" w:rsidRPr="00CA3ACE" w:rsidRDefault="002C1641" w:rsidP="00040C3A">
      <w:pPr>
        <w:tabs>
          <w:tab w:val="center" w:pos="5400"/>
        </w:tabs>
        <w:suppressAutoHyphens/>
        <w:jc w:val="center"/>
        <w:rPr>
          <w:rFonts w:asciiTheme="majorHAnsi" w:hAnsiTheme="majorHAnsi"/>
          <w:sz w:val="18"/>
          <w:szCs w:val="22"/>
          <w:lang w:val="es-ES"/>
        </w:rPr>
      </w:pPr>
    </w:p>
    <w:p w:rsidR="002C1641" w:rsidRPr="00CA3ACE" w:rsidRDefault="002C1641" w:rsidP="00040C3A">
      <w:pPr>
        <w:tabs>
          <w:tab w:val="center" w:pos="5400"/>
        </w:tabs>
        <w:suppressAutoHyphens/>
        <w:jc w:val="center"/>
        <w:rPr>
          <w:rFonts w:asciiTheme="majorHAnsi" w:hAnsiTheme="majorHAnsi"/>
          <w:sz w:val="18"/>
          <w:szCs w:val="22"/>
          <w:lang w:val="es-ES"/>
        </w:rPr>
      </w:pPr>
    </w:p>
    <w:p w:rsidR="002C1641" w:rsidRPr="00CA3ACE" w:rsidRDefault="003C32BC" w:rsidP="00040C3A">
      <w:pPr>
        <w:tabs>
          <w:tab w:val="center" w:pos="5400"/>
        </w:tabs>
        <w:suppressAutoHyphens/>
        <w:jc w:val="center"/>
        <w:rPr>
          <w:rFonts w:asciiTheme="majorHAnsi" w:hAnsiTheme="majorHAnsi"/>
          <w:sz w:val="18"/>
          <w:szCs w:val="22"/>
          <w:lang w:val="es-ES"/>
        </w:rPr>
      </w:pPr>
      <w:r w:rsidRPr="00CA3ACE">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1AA0" w:rsidRPr="003E0858" w:rsidRDefault="00F41AA0" w:rsidP="00F644E6">
                            <w:pPr>
                              <w:spacing w:line="276" w:lineRule="auto"/>
                              <w:rPr>
                                <w:rFonts w:asciiTheme="majorHAnsi" w:hAnsiTheme="majorHAnsi"/>
                                <w:color w:val="595959" w:themeColor="text1" w:themeTint="A6"/>
                                <w:sz w:val="18"/>
                                <w:lang w:val="es-ES"/>
                              </w:rPr>
                            </w:pPr>
                            <w:r w:rsidRPr="00A14776">
                              <w:rPr>
                                <w:rFonts w:asciiTheme="majorHAnsi" w:hAnsiTheme="majorHAnsi"/>
                                <w:b/>
                                <w:color w:val="595959" w:themeColor="text1" w:themeTint="A6"/>
                                <w:sz w:val="18"/>
                                <w:lang w:val="pt-BR"/>
                              </w:rPr>
                              <w:t>Citar como:</w:t>
                            </w:r>
                            <w:r w:rsidRPr="00A14776">
                              <w:rPr>
                                <w:rFonts w:asciiTheme="majorHAnsi" w:hAnsiTheme="majorHAnsi"/>
                                <w:color w:val="595959" w:themeColor="text1" w:themeTint="A6"/>
                                <w:sz w:val="18"/>
                                <w:lang w:val="pt-BR"/>
                              </w:rPr>
                              <w:t xml:space="preserve"> CIDH, Informe No. </w:t>
                            </w:r>
                            <w:r w:rsidR="00A14776">
                              <w:rPr>
                                <w:rFonts w:asciiTheme="majorHAnsi" w:hAnsiTheme="majorHAnsi"/>
                                <w:color w:val="595959" w:themeColor="text1" w:themeTint="A6"/>
                                <w:sz w:val="18"/>
                                <w:lang w:val="es-ES"/>
                              </w:rPr>
                              <w:t>293</w:t>
                            </w:r>
                            <w:r w:rsidRPr="003E0858">
                              <w:rPr>
                                <w:rFonts w:asciiTheme="majorHAnsi" w:hAnsiTheme="majorHAnsi"/>
                                <w:color w:val="595959" w:themeColor="text1" w:themeTint="A6"/>
                                <w:sz w:val="18"/>
                                <w:lang w:val="es-ES"/>
                              </w:rPr>
                              <w:t>/</w:t>
                            </w:r>
                            <w:r w:rsidR="00A14776">
                              <w:rPr>
                                <w:rFonts w:asciiTheme="majorHAnsi" w:hAnsiTheme="majorHAnsi"/>
                                <w:color w:val="595959" w:themeColor="text1" w:themeTint="A6"/>
                                <w:sz w:val="18"/>
                                <w:lang w:val="es-ES"/>
                              </w:rPr>
                              <w:t>20</w:t>
                            </w:r>
                            <w:r w:rsidRPr="003E0858">
                              <w:rPr>
                                <w:rFonts w:asciiTheme="majorHAnsi" w:hAnsiTheme="majorHAnsi"/>
                                <w:color w:val="595959" w:themeColor="text1" w:themeTint="A6"/>
                                <w:sz w:val="18"/>
                                <w:lang w:val="es-ES"/>
                              </w:rPr>
                              <w:t xml:space="preserve">, Petición </w:t>
                            </w:r>
                            <w:r w:rsidR="00A14776">
                              <w:rPr>
                                <w:rFonts w:asciiTheme="majorHAnsi" w:hAnsiTheme="majorHAnsi"/>
                                <w:color w:val="595959" w:themeColor="text1" w:themeTint="A6"/>
                                <w:sz w:val="18"/>
                                <w:lang w:val="es-ES"/>
                              </w:rPr>
                              <w:t>434</w:t>
                            </w:r>
                            <w:r w:rsidRPr="003E0858">
                              <w:rPr>
                                <w:rFonts w:asciiTheme="majorHAnsi" w:hAnsiTheme="majorHAnsi"/>
                                <w:color w:val="595959" w:themeColor="text1" w:themeTint="A6"/>
                                <w:sz w:val="18"/>
                                <w:lang w:val="es-ES"/>
                              </w:rPr>
                              <w:t>-</w:t>
                            </w:r>
                            <w:r w:rsidR="00A14776">
                              <w:rPr>
                                <w:rFonts w:asciiTheme="majorHAnsi" w:hAnsiTheme="majorHAnsi"/>
                                <w:color w:val="595959" w:themeColor="text1" w:themeTint="A6"/>
                                <w:sz w:val="18"/>
                                <w:lang w:val="es-ES"/>
                              </w:rPr>
                              <w:t>09</w:t>
                            </w:r>
                            <w:r w:rsidRPr="003E0858">
                              <w:rPr>
                                <w:rFonts w:asciiTheme="majorHAnsi" w:hAnsiTheme="majorHAnsi"/>
                                <w:color w:val="595959" w:themeColor="text1" w:themeTint="A6"/>
                                <w:sz w:val="18"/>
                                <w:lang w:val="es-ES"/>
                              </w:rPr>
                              <w:t xml:space="preserve">. Admisibilidad. </w:t>
                            </w:r>
                            <w:r w:rsidR="00A14776">
                              <w:rPr>
                                <w:rFonts w:asciiTheme="majorHAnsi" w:hAnsiTheme="majorHAnsi"/>
                                <w:color w:val="595959" w:themeColor="text1" w:themeTint="A6"/>
                                <w:sz w:val="18"/>
                                <w:lang w:val="es-ES"/>
                              </w:rPr>
                              <w:t xml:space="preserve">Gabriel </w:t>
                            </w:r>
                            <w:proofErr w:type="spellStart"/>
                            <w:r w:rsidR="00A14776">
                              <w:rPr>
                                <w:rFonts w:asciiTheme="majorHAnsi" w:hAnsiTheme="majorHAnsi"/>
                                <w:color w:val="595959" w:themeColor="text1" w:themeTint="A6"/>
                                <w:sz w:val="18"/>
                                <w:lang w:val="es-ES"/>
                              </w:rPr>
                              <w:t>Ul</w:t>
                            </w:r>
                            <w:r w:rsidR="00A14776" w:rsidRPr="00A14776">
                              <w:rPr>
                                <w:rFonts w:asciiTheme="majorHAnsi" w:hAnsiTheme="majorHAnsi"/>
                                <w:color w:val="595959" w:themeColor="text1" w:themeTint="A6"/>
                                <w:sz w:val="18"/>
                                <w:lang w:val="es-419"/>
                              </w:rPr>
                              <w:t>íses</w:t>
                            </w:r>
                            <w:proofErr w:type="spellEnd"/>
                            <w:r w:rsidR="00A14776" w:rsidRPr="00A14776">
                              <w:rPr>
                                <w:rFonts w:asciiTheme="majorHAnsi" w:hAnsiTheme="majorHAnsi"/>
                                <w:color w:val="595959" w:themeColor="text1" w:themeTint="A6"/>
                                <w:sz w:val="18"/>
                                <w:lang w:val="es-419"/>
                              </w:rPr>
                              <w:t xml:space="preserve"> Valdez </w:t>
                            </w:r>
                            <w:proofErr w:type="spellStart"/>
                            <w:r w:rsidR="00A14776" w:rsidRPr="00A14776">
                              <w:rPr>
                                <w:rFonts w:asciiTheme="majorHAnsi" w:hAnsiTheme="majorHAnsi"/>
                                <w:color w:val="595959" w:themeColor="text1" w:themeTint="A6"/>
                                <w:sz w:val="18"/>
                                <w:lang w:val="es-419"/>
                              </w:rPr>
                              <w:t>Larqué</w:t>
                            </w:r>
                            <w:proofErr w:type="spellEnd"/>
                            <w:r w:rsidR="00A14776" w:rsidRPr="00A14776">
                              <w:rPr>
                                <w:rFonts w:asciiTheme="majorHAnsi" w:hAnsiTheme="majorHAnsi"/>
                                <w:color w:val="595959" w:themeColor="text1" w:themeTint="A6"/>
                                <w:sz w:val="18"/>
                                <w:lang w:val="es-419"/>
                              </w:rPr>
                              <w:t xml:space="preserve"> y familiares</w:t>
                            </w:r>
                            <w:r w:rsidRPr="003E0858">
                              <w:rPr>
                                <w:rFonts w:asciiTheme="majorHAnsi" w:hAnsiTheme="majorHAnsi"/>
                                <w:color w:val="595959" w:themeColor="text1" w:themeTint="A6"/>
                                <w:sz w:val="18"/>
                                <w:lang w:val="es-ES"/>
                              </w:rPr>
                              <w:t xml:space="preserve">. </w:t>
                            </w:r>
                            <w:r w:rsidR="00A14776">
                              <w:rPr>
                                <w:rFonts w:asciiTheme="majorHAnsi" w:hAnsiTheme="majorHAnsi"/>
                                <w:color w:val="595959" w:themeColor="text1" w:themeTint="A6"/>
                                <w:sz w:val="18"/>
                                <w:lang w:val="es-ES"/>
                              </w:rPr>
                              <w:t>México</w:t>
                            </w:r>
                            <w:r w:rsidRPr="003E0858">
                              <w:rPr>
                                <w:rFonts w:asciiTheme="majorHAnsi" w:hAnsiTheme="majorHAnsi"/>
                                <w:color w:val="595959" w:themeColor="text1" w:themeTint="A6"/>
                                <w:sz w:val="18"/>
                                <w:lang w:val="es-ES"/>
                              </w:rPr>
                              <w:t xml:space="preserve">. </w:t>
                            </w:r>
                            <w:r w:rsidR="00A14776">
                              <w:rPr>
                                <w:rFonts w:asciiTheme="majorHAnsi" w:hAnsiTheme="majorHAnsi"/>
                                <w:color w:val="595959" w:themeColor="text1" w:themeTint="A6"/>
                                <w:sz w:val="18"/>
                                <w:lang w:val="es-ES"/>
                              </w:rPr>
                              <w:t>13 de octubre de 2020</w:t>
                            </w:r>
                            <w:r w:rsidRPr="003E0858">
                              <w:rPr>
                                <w:rFonts w:asciiTheme="majorHAnsi" w:hAnsiTheme="majorHAnsi"/>
                                <w:color w:val="595959" w:themeColor="text1" w:themeTint="A6"/>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41AA0" w:rsidRPr="003E0858" w:rsidRDefault="00F41AA0" w:rsidP="00F644E6">
                      <w:pPr>
                        <w:spacing w:line="276" w:lineRule="auto"/>
                        <w:rPr>
                          <w:rFonts w:asciiTheme="majorHAnsi" w:hAnsiTheme="majorHAnsi"/>
                          <w:color w:val="595959" w:themeColor="text1" w:themeTint="A6"/>
                          <w:sz w:val="18"/>
                          <w:lang w:val="es-ES"/>
                        </w:rPr>
                      </w:pPr>
                      <w:r w:rsidRPr="00A14776">
                        <w:rPr>
                          <w:rFonts w:asciiTheme="majorHAnsi" w:hAnsiTheme="majorHAnsi"/>
                          <w:b/>
                          <w:color w:val="595959" w:themeColor="text1" w:themeTint="A6"/>
                          <w:sz w:val="18"/>
                          <w:lang w:val="pt-BR"/>
                        </w:rPr>
                        <w:t>Citar como:</w:t>
                      </w:r>
                      <w:r w:rsidRPr="00A14776">
                        <w:rPr>
                          <w:rFonts w:asciiTheme="majorHAnsi" w:hAnsiTheme="majorHAnsi"/>
                          <w:color w:val="595959" w:themeColor="text1" w:themeTint="A6"/>
                          <w:sz w:val="18"/>
                          <w:lang w:val="pt-BR"/>
                        </w:rPr>
                        <w:t xml:space="preserve"> CIDH, Informe No. </w:t>
                      </w:r>
                      <w:r w:rsidR="00A14776">
                        <w:rPr>
                          <w:rFonts w:asciiTheme="majorHAnsi" w:hAnsiTheme="majorHAnsi"/>
                          <w:color w:val="595959" w:themeColor="text1" w:themeTint="A6"/>
                          <w:sz w:val="18"/>
                          <w:lang w:val="es-ES"/>
                        </w:rPr>
                        <w:t>293</w:t>
                      </w:r>
                      <w:r w:rsidRPr="003E0858">
                        <w:rPr>
                          <w:rFonts w:asciiTheme="majorHAnsi" w:hAnsiTheme="majorHAnsi"/>
                          <w:color w:val="595959" w:themeColor="text1" w:themeTint="A6"/>
                          <w:sz w:val="18"/>
                          <w:lang w:val="es-ES"/>
                        </w:rPr>
                        <w:t>/</w:t>
                      </w:r>
                      <w:r w:rsidR="00A14776">
                        <w:rPr>
                          <w:rFonts w:asciiTheme="majorHAnsi" w:hAnsiTheme="majorHAnsi"/>
                          <w:color w:val="595959" w:themeColor="text1" w:themeTint="A6"/>
                          <w:sz w:val="18"/>
                          <w:lang w:val="es-ES"/>
                        </w:rPr>
                        <w:t>20</w:t>
                      </w:r>
                      <w:r w:rsidRPr="003E0858">
                        <w:rPr>
                          <w:rFonts w:asciiTheme="majorHAnsi" w:hAnsiTheme="majorHAnsi"/>
                          <w:color w:val="595959" w:themeColor="text1" w:themeTint="A6"/>
                          <w:sz w:val="18"/>
                          <w:lang w:val="es-ES"/>
                        </w:rPr>
                        <w:t xml:space="preserve">, Petición </w:t>
                      </w:r>
                      <w:r w:rsidR="00A14776">
                        <w:rPr>
                          <w:rFonts w:asciiTheme="majorHAnsi" w:hAnsiTheme="majorHAnsi"/>
                          <w:color w:val="595959" w:themeColor="text1" w:themeTint="A6"/>
                          <w:sz w:val="18"/>
                          <w:lang w:val="es-ES"/>
                        </w:rPr>
                        <w:t>434</w:t>
                      </w:r>
                      <w:r w:rsidRPr="003E0858">
                        <w:rPr>
                          <w:rFonts w:asciiTheme="majorHAnsi" w:hAnsiTheme="majorHAnsi"/>
                          <w:color w:val="595959" w:themeColor="text1" w:themeTint="A6"/>
                          <w:sz w:val="18"/>
                          <w:lang w:val="es-ES"/>
                        </w:rPr>
                        <w:t>-</w:t>
                      </w:r>
                      <w:r w:rsidR="00A14776">
                        <w:rPr>
                          <w:rFonts w:asciiTheme="majorHAnsi" w:hAnsiTheme="majorHAnsi"/>
                          <w:color w:val="595959" w:themeColor="text1" w:themeTint="A6"/>
                          <w:sz w:val="18"/>
                          <w:lang w:val="es-ES"/>
                        </w:rPr>
                        <w:t>09</w:t>
                      </w:r>
                      <w:r w:rsidRPr="003E0858">
                        <w:rPr>
                          <w:rFonts w:asciiTheme="majorHAnsi" w:hAnsiTheme="majorHAnsi"/>
                          <w:color w:val="595959" w:themeColor="text1" w:themeTint="A6"/>
                          <w:sz w:val="18"/>
                          <w:lang w:val="es-ES"/>
                        </w:rPr>
                        <w:t xml:space="preserve">. Admisibilidad. </w:t>
                      </w:r>
                      <w:r w:rsidR="00A14776">
                        <w:rPr>
                          <w:rFonts w:asciiTheme="majorHAnsi" w:hAnsiTheme="majorHAnsi"/>
                          <w:color w:val="595959" w:themeColor="text1" w:themeTint="A6"/>
                          <w:sz w:val="18"/>
                          <w:lang w:val="es-ES"/>
                        </w:rPr>
                        <w:t xml:space="preserve">Gabriel </w:t>
                      </w:r>
                      <w:proofErr w:type="spellStart"/>
                      <w:r w:rsidR="00A14776">
                        <w:rPr>
                          <w:rFonts w:asciiTheme="majorHAnsi" w:hAnsiTheme="majorHAnsi"/>
                          <w:color w:val="595959" w:themeColor="text1" w:themeTint="A6"/>
                          <w:sz w:val="18"/>
                          <w:lang w:val="es-ES"/>
                        </w:rPr>
                        <w:t>Ul</w:t>
                      </w:r>
                      <w:r w:rsidR="00A14776" w:rsidRPr="00A14776">
                        <w:rPr>
                          <w:rFonts w:asciiTheme="majorHAnsi" w:hAnsiTheme="majorHAnsi"/>
                          <w:color w:val="595959" w:themeColor="text1" w:themeTint="A6"/>
                          <w:sz w:val="18"/>
                          <w:lang w:val="es-419"/>
                        </w:rPr>
                        <w:t>íses</w:t>
                      </w:r>
                      <w:proofErr w:type="spellEnd"/>
                      <w:r w:rsidR="00A14776" w:rsidRPr="00A14776">
                        <w:rPr>
                          <w:rFonts w:asciiTheme="majorHAnsi" w:hAnsiTheme="majorHAnsi"/>
                          <w:color w:val="595959" w:themeColor="text1" w:themeTint="A6"/>
                          <w:sz w:val="18"/>
                          <w:lang w:val="es-419"/>
                        </w:rPr>
                        <w:t xml:space="preserve"> Valdez </w:t>
                      </w:r>
                      <w:proofErr w:type="spellStart"/>
                      <w:r w:rsidR="00A14776" w:rsidRPr="00A14776">
                        <w:rPr>
                          <w:rFonts w:asciiTheme="majorHAnsi" w:hAnsiTheme="majorHAnsi"/>
                          <w:color w:val="595959" w:themeColor="text1" w:themeTint="A6"/>
                          <w:sz w:val="18"/>
                          <w:lang w:val="es-419"/>
                        </w:rPr>
                        <w:t>Larqué</w:t>
                      </w:r>
                      <w:proofErr w:type="spellEnd"/>
                      <w:r w:rsidR="00A14776" w:rsidRPr="00A14776">
                        <w:rPr>
                          <w:rFonts w:asciiTheme="majorHAnsi" w:hAnsiTheme="majorHAnsi"/>
                          <w:color w:val="595959" w:themeColor="text1" w:themeTint="A6"/>
                          <w:sz w:val="18"/>
                          <w:lang w:val="es-419"/>
                        </w:rPr>
                        <w:t xml:space="preserve"> y familiares</w:t>
                      </w:r>
                      <w:r w:rsidRPr="003E0858">
                        <w:rPr>
                          <w:rFonts w:asciiTheme="majorHAnsi" w:hAnsiTheme="majorHAnsi"/>
                          <w:color w:val="595959" w:themeColor="text1" w:themeTint="A6"/>
                          <w:sz w:val="18"/>
                          <w:lang w:val="es-ES"/>
                        </w:rPr>
                        <w:t xml:space="preserve">. </w:t>
                      </w:r>
                      <w:r w:rsidR="00A14776">
                        <w:rPr>
                          <w:rFonts w:asciiTheme="majorHAnsi" w:hAnsiTheme="majorHAnsi"/>
                          <w:color w:val="595959" w:themeColor="text1" w:themeTint="A6"/>
                          <w:sz w:val="18"/>
                          <w:lang w:val="es-ES"/>
                        </w:rPr>
                        <w:t>México</w:t>
                      </w:r>
                      <w:r w:rsidRPr="003E0858">
                        <w:rPr>
                          <w:rFonts w:asciiTheme="majorHAnsi" w:hAnsiTheme="majorHAnsi"/>
                          <w:color w:val="595959" w:themeColor="text1" w:themeTint="A6"/>
                          <w:sz w:val="18"/>
                          <w:lang w:val="es-ES"/>
                        </w:rPr>
                        <w:t xml:space="preserve">. </w:t>
                      </w:r>
                      <w:r w:rsidR="00A14776">
                        <w:rPr>
                          <w:rFonts w:asciiTheme="majorHAnsi" w:hAnsiTheme="majorHAnsi"/>
                          <w:color w:val="595959" w:themeColor="text1" w:themeTint="A6"/>
                          <w:sz w:val="18"/>
                          <w:lang w:val="es-ES"/>
                        </w:rPr>
                        <w:t>13 de octubre de 2020</w:t>
                      </w:r>
                      <w:r w:rsidRPr="003E0858">
                        <w:rPr>
                          <w:rFonts w:asciiTheme="majorHAnsi" w:hAnsiTheme="majorHAnsi"/>
                          <w:color w:val="595959" w:themeColor="text1" w:themeTint="A6"/>
                          <w:sz w:val="18"/>
                          <w:lang w:val="es-ES"/>
                        </w:rPr>
                        <w:t>.</w:t>
                      </w:r>
                    </w:p>
                  </w:txbxContent>
                </v:textbox>
              </v:shape>
            </w:pict>
          </mc:Fallback>
        </mc:AlternateContent>
      </w:r>
    </w:p>
    <w:p w:rsidR="002C1641" w:rsidRPr="00CA3ACE" w:rsidRDefault="002C1641" w:rsidP="00040C3A">
      <w:pPr>
        <w:tabs>
          <w:tab w:val="center" w:pos="5400"/>
        </w:tabs>
        <w:suppressAutoHyphens/>
        <w:jc w:val="center"/>
        <w:rPr>
          <w:rFonts w:asciiTheme="majorHAnsi" w:hAnsiTheme="majorHAnsi"/>
          <w:sz w:val="18"/>
          <w:szCs w:val="22"/>
          <w:lang w:val="es-ES"/>
        </w:rPr>
      </w:pPr>
    </w:p>
    <w:p w:rsidR="002C1641" w:rsidRPr="00CA3ACE" w:rsidRDefault="002C1641" w:rsidP="00040C3A">
      <w:pPr>
        <w:tabs>
          <w:tab w:val="center" w:pos="5400"/>
        </w:tabs>
        <w:suppressAutoHyphens/>
        <w:jc w:val="center"/>
        <w:rPr>
          <w:rFonts w:asciiTheme="majorHAnsi" w:hAnsiTheme="majorHAnsi"/>
          <w:sz w:val="18"/>
          <w:szCs w:val="22"/>
          <w:lang w:val="es-ES"/>
        </w:rPr>
      </w:pPr>
    </w:p>
    <w:p w:rsidR="003C32BC" w:rsidRPr="00CA3ACE" w:rsidRDefault="003C32BC" w:rsidP="003C32BC">
      <w:pPr>
        <w:tabs>
          <w:tab w:val="center" w:pos="5400"/>
        </w:tabs>
        <w:suppressAutoHyphens/>
        <w:jc w:val="center"/>
        <w:rPr>
          <w:rFonts w:asciiTheme="majorHAnsi" w:hAnsiTheme="majorHAnsi"/>
          <w:sz w:val="18"/>
          <w:szCs w:val="22"/>
          <w:lang w:val="es-ES"/>
        </w:rPr>
      </w:pPr>
    </w:p>
    <w:p w:rsidR="003C32BC" w:rsidRPr="00CA3ACE" w:rsidRDefault="003E0858" w:rsidP="003C32BC">
      <w:pPr>
        <w:tabs>
          <w:tab w:val="center" w:pos="5400"/>
        </w:tabs>
        <w:suppressAutoHyphens/>
        <w:jc w:val="center"/>
        <w:rPr>
          <w:rFonts w:asciiTheme="majorHAnsi" w:hAnsiTheme="majorHAnsi"/>
          <w:sz w:val="18"/>
          <w:szCs w:val="22"/>
          <w:lang w:val="es-ES"/>
        </w:rPr>
      </w:pPr>
      <w:r w:rsidRPr="00CA3ACE">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7BDB6B7D">
                <wp:simplePos x="0" y="0"/>
                <wp:positionH relativeFrom="column">
                  <wp:posOffset>1210391</wp:posOffset>
                </wp:positionH>
                <wp:positionV relativeFrom="paragraph">
                  <wp:posOffset>634380</wp:posOffset>
                </wp:positionV>
                <wp:extent cx="2085975" cy="607379"/>
                <wp:effectExtent l="0" t="0" r="9525" b="2540"/>
                <wp:wrapNone/>
                <wp:docPr id="2" name="Text Box 2"/>
                <wp:cNvGraphicFramePr/>
                <a:graphic xmlns:a="http://schemas.openxmlformats.org/drawingml/2006/main">
                  <a:graphicData uri="http://schemas.microsoft.com/office/word/2010/wordprocessingShape">
                    <wps:wsp>
                      <wps:cNvSpPr txBox="1"/>
                      <wps:spPr>
                        <a:xfrm>
                          <a:off x="0" y="0"/>
                          <a:ext cx="2085975" cy="6073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1AA0" w:rsidRDefault="00F41AA0">
                            <w:r>
                              <w:rPr>
                                <w:noProof/>
                                <w:color w:val="FFFFFF" w:themeColor="background1"/>
                              </w:rPr>
                              <w:drawing>
                                <wp:inline distT="0" distB="0" distL="0" distR="0" wp14:anchorId="0CCD2C03" wp14:editId="361E2AFF">
                                  <wp:extent cx="1824355" cy="469265"/>
                                  <wp:effectExtent l="0" t="0" r="444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5.3pt;margin-top:49.95pt;width:164.25pt;height:4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okjgIAAJEFAAAOAAAAZHJzL2Uyb0RvYy54bWysVFFP2zAQfp+0/2D5fSQtlEJFijoQ0yQE&#10;aDDx7Do2tWb7PNtt0v36nZ2k7RgvTHtJbN93d77P393FZWs02QgfFNiKjo5KSoTlUCv7UtHvTzef&#10;zigJkdmaabCiolsR6OX844eLxs3EGFaga+EJBrFh1riKrmJ0s6IIfCUMC0fghEWjBG9YxK1/KWrP&#10;GoxudDEuy9OiAV87D1yEgKfXnZHOc3wpBY/3UgYRia4o3i3mr8/fZfoW8ws2e/HMrRTvr8H+4RaG&#10;KYtJd6GuWWRk7dVfoYziHgLIeMTBFCCl4iLXgNWMylfVPK6YE7kWJCe4HU3h/4Xld5sHT1Rd0TEl&#10;lhl8oifRRvIZWjJO7DQuzBD06BAWWzzGVx7OAx6molvpTfpjOQTtyPN2x20KxvFwXJ5NzqcTSjja&#10;Tsvp8fQ8hSn23s6H+EWAIWlRUY9vlyllm9sQO+gASckCaFXfKK3zJulFXGlPNgxfWsd8Rwz+B0pb&#10;0mDy40mZA1tI7l1kbVMYkRXTp0uVdxXmVdxqkTDafhMSGcuFvpGbcS7sLn9GJ5TEVO9x7PH7W73H&#10;uasDPXJmsHHnbJQFn6vPLbanrP4xUCY7PL7NQd1pGdtlm6UyGQSwhHqLuvDQ9VVw/Ebh492yEB+Y&#10;x0ZCKeBwiPf4kRqQfOhXlKzA/3rrPOFR32ilpMHGrGj4uWZeUKK/WlT++ejkJHVy3pxMpmPc+EPL&#10;8tBi1+YKUBEjHEOO52XCRz0spQfzjDNkkbKiiVmOuSsah+VV7MYFziAuFosMwt51LN7aR8dT6MRy&#10;kuZT+8y86/UbUfl3MLQwm72ScYdNnhYW6whSZY0nnjtWe/6x73OX9DMqDZbDfUbtJ+n8NwAAAP//&#10;AwBQSwMEFAAGAAgAAAAhADYlmpzgAAAACgEAAA8AAABkcnMvZG93bnJldi54bWxMj8tOhEAQRfcm&#10;/kOnTNwYp8EJKEgzMcZHMjsHH3HXQ5dApKsJ3QP499asdHlzT26dKjaL7cWEo+8cKYhXEQik2pmO&#10;GgWv1ePlDQgfNBndO0IFP+hhU56eFDo3bqYXnHahETxCPtcK2hCGXEpft2i1X7kBibsvN1odOI6N&#10;NKOeedz28iqKUml1R3yh1QPet1h/7w5WwedF87H1y9PbvE7Ww8PzVF2/m0qp87Pl7hZEwCX8wXDU&#10;Z3Uo2WnvDmS86DlnUcqogizLQDCQxFkMYn9skhRkWcj/L5S/AAAA//8DAFBLAQItABQABgAIAAAA&#10;IQC2gziS/gAAAOEBAAATAAAAAAAAAAAAAAAAAAAAAABbQ29udGVudF9UeXBlc10ueG1sUEsBAi0A&#10;FAAGAAgAAAAhADj9If/WAAAAlAEAAAsAAAAAAAAAAAAAAAAALwEAAF9yZWxzLy5yZWxzUEsBAi0A&#10;FAAGAAgAAAAhAL2huiSOAgAAkQUAAA4AAAAAAAAAAAAAAAAALgIAAGRycy9lMm9Eb2MueG1sUEsB&#10;Ai0AFAAGAAgAAAAhADYlmpzgAAAACgEAAA8AAAAAAAAAAAAAAAAA6AQAAGRycy9kb3ducmV2Lnht&#10;bFBLBQYAAAAABAAEAPMAAAD1BQAAAAA=&#10;" fillcolor="white [3201]" stroked="f" strokeweight=".5pt">
                <v:textbox>
                  <w:txbxContent>
                    <w:p w:rsidR="00F41AA0" w:rsidRDefault="00F41AA0">
                      <w:r>
                        <w:rPr>
                          <w:noProof/>
                          <w:color w:val="FFFFFF" w:themeColor="background1"/>
                        </w:rPr>
                        <w:drawing>
                          <wp:inline distT="0" distB="0" distL="0" distR="0" wp14:anchorId="0CCD2C03" wp14:editId="361E2AFF">
                            <wp:extent cx="1824355" cy="469265"/>
                            <wp:effectExtent l="0" t="0" r="444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6311DA" w:rsidRPr="00CA3ACE">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5F755BBC">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1AA0" w:rsidRPr="004B7EB6" w:rsidRDefault="00F41AA0"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F41AA0" w:rsidRPr="004B7EB6" w:rsidRDefault="00F41AA0"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607C4" w:rsidRPr="00CA3ACE" w:rsidRDefault="007607C4" w:rsidP="003C32BC">
      <w:pPr>
        <w:tabs>
          <w:tab w:val="center" w:pos="5400"/>
        </w:tabs>
        <w:suppressAutoHyphens/>
        <w:jc w:val="center"/>
        <w:rPr>
          <w:rFonts w:asciiTheme="majorHAnsi" w:hAnsiTheme="majorHAnsi"/>
          <w:sz w:val="18"/>
          <w:szCs w:val="22"/>
          <w:lang w:val="es-ES"/>
        </w:rPr>
        <w:sectPr w:rsidR="007607C4" w:rsidRPr="00CA3ACE"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CA3ACE" w:rsidRDefault="00F621C3" w:rsidP="00F621C3">
      <w:pPr>
        <w:spacing w:after="240"/>
        <w:ind w:firstLine="720"/>
        <w:jc w:val="both"/>
        <w:rPr>
          <w:rFonts w:asciiTheme="majorHAnsi" w:hAnsiTheme="majorHAnsi"/>
          <w:b/>
          <w:bCs/>
          <w:sz w:val="20"/>
          <w:szCs w:val="20"/>
          <w:lang w:val="es-ES"/>
        </w:rPr>
      </w:pPr>
      <w:r w:rsidRPr="00CA3ACE">
        <w:rPr>
          <w:rFonts w:asciiTheme="majorHAnsi" w:hAnsiTheme="majorHAnsi"/>
          <w:b/>
          <w:bCs/>
          <w:sz w:val="20"/>
          <w:szCs w:val="20"/>
          <w:lang w:val="es-ES"/>
        </w:rPr>
        <w:lastRenderedPageBreak/>
        <w:t>I.</w:t>
      </w:r>
      <w:r w:rsidRPr="00CA3ACE">
        <w:rPr>
          <w:rFonts w:asciiTheme="majorHAnsi" w:hAnsiTheme="majorHAnsi"/>
          <w:b/>
          <w:bCs/>
          <w:sz w:val="20"/>
          <w:szCs w:val="20"/>
          <w:lang w:val="es-ES"/>
        </w:rPr>
        <w:tab/>
      </w:r>
      <w:r w:rsidR="003E0858" w:rsidRPr="00CA3ACE">
        <w:rPr>
          <w:rFonts w:asciiTheme="majorHAnsi" w:hAnsiTheme="majorHAnsi"/>
          <w:b/>
          <w:bCs/>
          <w:sz w:val="20"/>
          <w:szCs w:val="20"/>
          <w:lang w:val="es-ES"/>
        </w:rPr>
        <w:t>DATOS DE LA PETICIÓN</w:t>
      </w:r>
      <w:r w:rsidRPr="00CA3ACE">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A3ACE" w:rsidTr="00A14776">
        <w:tc>
          <w:tcPr>
            <w:tcW w:w="3690" w:type="dxa"/>
            <w:tcBorders>
              <w:top w:val="single" w:sz="4" w:space="0" w:color="auto"/>
              <w:bottom w:val="single" w:sz="6" w:space="0" w:color="auto"/>
            </w:tcBorders>
            <w:shd w:val="clear" w:color="auto" w:fill="4A7194"/>
            <w:vAlign w:val="center"/>
          </w:tcPr>
          <w:p w:rsidR="00F621C3" w:rsidRPr="00CA3ACE" w:rsidRDefault="003771A3" w:rsidP="00C00F45">
            <w:pPr>
              <w:jc w:val="center"/>
              <w:rPr>
                <w:rFonts w:ascii="Cambria" w:hAnsi="Cambria"/>
                <w:b/>
                <w:bCs/>
                <w:color w:val="FFFFFF" w:themeColor="background1"/>
                <w:sz w:val="20"/>
                <w:szCs w:val="20"/>
                <w:lang w:val="es-ES"/>
              </w:rPr>
            </w:pPr>
            <w:r w:rsidRPr="00CA3ACE">
              <w:rPr>
                <w:rFonts w:ascii="Cambria" w:hAnsi="Cambria"/>
                <w:b/>
                <w:bCs/>
                <w:color w:val="FFFFFF" w:themeColor="background1"/>
                <w:sz w:val="20"/>
                <w:szCs w:val="20"/>
                <w:lang w:val="es-ES"/>
              </w:rPr>
              <w:t>P</w:t>
            </w:r>
            <w:r w:rsidR="00623043" w:rsidRPr="00CA3ACE">
              <w:rPr>
                <w:rFonts w:ascii="Cambria" w:hAnsi="Cambria"/>
                <w:b/>
                <w:bCs/>
                <w:color w:val="FFFFFF" w:themeColor="background1"/>
                <w:sz w:val="20"/>
                <w:szCs w:val="20"/>
                <w:lang w:val="es-ES"/>
              </w:rPr>
              <w:t>arte peticionaria:</w:t>
            </w:r>
          </w:p>
        </w:tc>
        <w:tc>
          <w:tcPr>
            <w:tcW w:w="5670" w:type="dxa"/>
            <w:vAlign w:val="center"/>
          </w:tcPr>
          <w:p w:rsidR="00F621C3" w:rsidRPr="00CA3ACE" w:rsidRDefault="00C607A5" w:rsidP="00623043">
            <w:pPr>
              <w:jc w:val="both"/>
              <w:rPr>
                <w:rFonts w:ascii="Cambria" w:hAnsi="Cambria"/>
                <w:bCs/>
                <w:sz w:val="20"/>
                <w:szCs w:val="20"/>
                <w:lang w:val="es-ES"/>
              </w:rPr>
            </w:pPr>
            <w:r w:rsidRPr="00CA3ACE">
              <w:rPr>
                <w:rFonts w:ascii="Cambria" w:hAnsi="Cambria"/>
                <w:bCs/>
                <w:sz w:val="20"/>
                <w:szCs w:val="20"/>
                <w:lang w:val="es-ES"/>
              </w:rPr>
              <w:t>Francisca Bertha Larqué Núñez</w:t>
            </w:r>
          </w:p>
        </w:tc>
      </w:tr>
      <w:tr w:rsidR="00623043" w:rsidRPr="00CE60EB" w:rsidTr="00A14776">
        <w:tc>
          <w:tcPr>
            <w:tcW w:w="3690" w:type="dxa"/>
            <w:tcBorders>
              <w:top w:val="single" w:sz="4" w:space="0" w:color="auto"/>
              <w:bottom w:val="single" w:sz="6" w:space="0" w:color="auto"/>
            </w:tcBorders>
            <w:shd w:val="clear" w:color="auto" w:fill="4A7194"/>
            <w:vAlign w:val="center"/>
          </w:tcPr>
          <w:p w:rsidR="00623043" w:rsidRPr="00CA3ACE" w:rsidRDefault="00623043" w:rsidP="00C00F45">
            <w:pPr>
              <w:jc w:val="center"/>
              <w:rPr>
                <w:rFonts w:ascii="Cambria" w:hAnsi="Cambria"/>
                <w:b/>
                <w:bCs/>
                <w:color w:val="FFFFFF" w:themeColor="background1"/>
                <w:sz w:val="20"/>
                <w:szCs w:val="20"/>
                <w:lang w:val="es-ES"/>
              </w:rPr>
            </w:pPr>
            <w:r w:rsidRPr="00CA3ACE">
              <w:rPr>
                <w:rFonts w:ascii="Cambria" w:hAnsi="Cambria"/>
                <w:b/>
                <w:bCs/>
                <w:color w:val="FFFFFF" w:themeColor="background1"/>
                <w:sz w:val="20"/>
                <w:szCs w:val="20"/>
                <w:lang w:val="es-ES"/>
              </w:rPr>
              <w:t>Presunta víctima:</w:t>
            </w:r>
          </w:p>
        </w:tc>
        <w:tc>
          <w:tcPr>
            <w:tcW w:w="5670" w:type="dxa"/>
            <w:vAlign w:val="center"/>
          </w:tcPr>
          <w:p w:rsidR="00623043" w:rsidRPr="00CA3ACE" w:rsidRDefault="00623043" w:rsidP="00623043">
            <w:pPr>
              <w:jc w:val="both"/>
              <w:rPr>
                <w:rFonts w:ascii="Cambria" w:hAnsi="Cambria"/>
                <w:bCs/>
                <w:sz w:val="20"/>
                <w:szCs w:val="20"/>
                <w:lang w:val="es-ES"/>
              </w:rPr>
            </w:pPr>
            <w:r w:rsidRPr="00CA3ACE">
              <w:rPr>
                <w:rFonts w:ascii="Cambria" w:hAnsi="Cambria"/>
                <w:bCs/>
                <w:sz w:val="20"/>
                <w:szCs w:val="20"/>
                <w:lang w:val="es-ES"/>
              </w:rPr>
              <w:t>Gabriel Ulises Valdez Larqué y familia</w:t>
            </w:r>
            <w:r w:rsidR="00931344">
              <w:rPr>
                <w:rFonts w:ascii="Cambria" w:hAnsi="Cambria"/>
                <w:bCs/>
                <w:sz w:val="20"/>
                <w:szCs w:val="20"/>
                <w:lang w:val="es-ES"/>
              </w:rPr>
              <w:t>res</w:t>
            </w:r>
            <w:r w:rsidRPr="00CA3ACE">
              <w:rPr>
                <w:rFonts w:ascii="Cambria" w:hAnsi="Cambria"/>
                <w:bCs/>
                <w:sz w:val="20"/>
                <w:szCs w:val="20"/>
                <w:vertAlign w:val="superscript"/>
                <w:lang w:val="es-ES"/>
              </w:rPr>
              <w:footnoteReference w:id="2"/>
            </w:r>
          </w:p>
        </w:tc>
      </w:tr>
      <w:tr w:rsidR="00F621C3" w:rsidRPr="00CA3ACE" w:rsidTr="00A14776">
        <w:tc>
          <w:tcPr>
            <w:tcW w:w="3690" w:type="dxa"/>
            <w:tcBorders>
              <w:top w:val="single" w:sz="6" w:space="0" w:color="auto"/>
              <w:bottom w:val="single" w:sz="6" w:space="0" w:color="auto"/>
            </w:tcBorders>
            <w:shd w:val="clear" w:color="auto" w:fill="4A7194"/>
            <w:vAlign w:val="center"/>
          </w:tcPr>
          <w:p w:rsidR="00F621C3" w:rsidRPr="00CA3ACE" w:rsidRDefault="00623043" w:rsidP="005816E5">
            <w:pPr>
              <w:jc w:val="center"/>
              <w:rPr>
                <w:rFonts w:ascii="Cambria" w:hAnsi="Cambria"/>
                <w:b/>
                <w:bCs/>
                <w:color w:val="FFFFFF" w:themeColor="background1"/>
                <w:sz w:val="20"/>
                <w:szCs w:val="20"/>
                <w:lang w:val="es-ES"/>
              </w:rPr>
            </w:pPr>
            <w:r w:rsidRPr="00CA3ACE">
              <w:rPr>
                <w:rFonts w:ascii="Cambria" w:hAnsi="Cambria"/>
                <w:b/>
                <w:bCs/>
                <w:color w:val="FFFFFF" w:themeColor="background1"/>
                <w:sz w:val="20"/>
                <w:szCs w:val="20"/>
                <w:lang w:val="es-ES"/>
              </w:rPr>
              <w:t>Estado denunciado:</w:t>
            </w:r>
          </w:p>
        </w:tc>
        <w:tc>
          <w:tcPr>
            <w:tcW w:w="5670" w:type="dxa"/>
            <w:vAlign w:val="center"/>
          </w:tcPr>
          <w:p w:rsidR="00F621C3" w:rsidRPr="00CA3ACE" w:rsidRDefault="00C607A5" w:rsidP="00C00F45">
            <w:pPr>
              <w:jc w:val="both"/>
              <w:rPr>
                <w:rFonts w:ascii="Cambria" w:hAnsi="Cambria"/>
                <w:bCs/>
                <w:sz w:val="20"/>
                <w:szCs w:val="20"/>
                <w:lang w:val="es-ES"/>
              </w:rPr>
            </w:pPr>
            <w:r w:rsidRPr="00CA3ACE">
              <w:rPr>
                <w:rFonts w:ascii="Cambria" w:hAnsi="Cambria"/>
                <w:bCs/>
                <w:sz w:val="20"/>
                <w:szCs w:val="20"/>
                <w:lang w:val="es-ES"/>
              </w:rPr>
              <w:t>México</w:t>
            </w:r>
            <w:r w:rsidRPr="00CA3ACE">
              <w:rPr>
                <w:rStyle w:val="FootnoteReference"/>
                <w:rFonts w:ascii="Cambria" w:hAnsi="Cambria"/>
                <w:bCs/>
                <w:sz w:val="20"/>
                <w:szCs w:val="20"/>
                <w:lang w:val="es-ES"/>
              </w:rPr>
              <w:footnoteReference w:id="3"/>
            </w:r>
          </w:p>
        </w:tc>
      </w:tr>
      <w:tr w:rsidR="00E47F3D" w:rsidRPr="00CE60EB" w:rsidTr="00A14776">
        <w:tc>
          <w:tcPr>
            <w:tcW w:w="3690" w:type="dxa"/>
            <w:tcBorders>
              <w:top w:val="single" w:sz="6" w:space="0" w:color="auto"/>
              <w:bottom w:val="single" w:sz="6" w:space="0" w:color="auto"/>
            </w:tcBorders>
            <w:shd w:val="clear" w:color="auto" w:fill="4A7194"/>
            <w:vAlign w:val="center"/>
          </w:tcPr>
          <w:p w:rsidR="00E47F3D" w:rsidRPr="00CA3ACE" w:rsidRDefault="00623043" w:rsidP="00E7588C">
            <w:pPr>
              <w:jc w:val="center"/>
              <w:rPr>
                <w:rFonts w:ascii="Cambria" w:hAnsi="Cambria"/>
                <w:b/>
                <w:bCs/>
                <w:color w:val="FFFFFF" w:themeColor="background1"/>
                <w:sz w:val="20"/>
                <w:szCs w:val="20"/>
                <w:lang w:val="es-ES"/>
              </w:rPr>
            </w:pPr>
            <w:r w:rsidRPr="00CA3ACE">
              <w:rPr>
                <w:rFonts w:ascii="Cambria" w:hAnsi="Cambria"/>
                <w:b/>
                <w:bCs/>
                <w:color w:val="FFFFFF" w:themeColor="background1"/>
                <w:sz w:val="20"/>
                <w:szCs w:val="20"/>
                <w:lang w:val="es-ES"/>
              </w:rPr>
              <w:t>Derechos invocados:</w:t>
            </w:r>
          </w:p>
        </w:tc>
        <w:tc>
          <w:tcPr>
            <w:tcW w:w="5670" w:type="dxa"/>
            <w:vAlign w:val="center"/>
          </w:tcPr>
          <w:p w:rsidR="00997E7D" w:rsidRPr="00CA3ACE" w:rsidRDefault="00997E7D" w:rsidP="00997E7D">
            <w:pPr>
              <w:jc w:val="both"/>
              <w:rPr>
                <w:rFonts w:ascii="Cambria" w:hAnsi="Cambria"/>
                <w:bCs/>
                <w:sz w:val="20"/>
                <w:szCs w:val="20"/>
                <w:lang w:val="es-ES"/>
              </w:rPr>
            </w:pPr>
            <w:r w:rsidRPr="00CA3ACE">
              <w:rPr>
                <w:rFonts w:ascii="Cambria" w:hAnsi="Cambria"/>
                <w:bCs/>
                <w:sz w:val="20"/>
                <w:szCs w:val="20"/>
                <w:lang w:val="es-ES"/>
              </w:rPr>
              <w:t>Art</w:t>
            </w:r>
            <w:r w:rsidR="00623043" w:rsidRPr="00CA3ACE">
              <w:rPr>
                <w:rFonts w:ascii="Cambria" w:hAnsi="Cambria"/>
                <w:bCs/>
                <w:sz w:val="20"/>
                <w:szCs w:val="20"/>
                <w:lang w:val="es-ES"/>
              </w:rPr>
              <w:t>ículos</w:t>
            </w:r>
            <w:r w:rsidRPr="00CA3ACE">
              <w:rPr>
                <w:rFonts w:ascii="Cambria" w:hAnsi="Cambria"/>
                <w:bCs/>
                <w:sz w:val="20"/>
                <w:szCs w:val="20"/>
                <w:lang w:val="es-ES"/>
              </w:rPr>
              <w:t xml:space="preserve"> I </w:t>
            </w:r>
            <w:r w:rsidR="00623043" w:rsidRPr="00CA3ACE">
              <w:rPr>
                <w:rFonts w:ascii="Cambria" w:hAnsi="Cambria"/>
                <w:bCs/>
                <w:sz w:val="20"/>
                <w:szCs w:val="20"/>
                <w:lang w:val="es-ES"/>
              </w:rPr>
              <w:t>(</w:t>
            </w:r>
            <w:r w:rsidR="003159C8" w:rsidRPr="00CA3ACE">
              <w:rPr>
                <w:rFonts w:ascii="Cambria" w:hAnsi="Cambria"/>
                <w:bCs/>
                <w:sz w:val="20"/>
                <w:szCs w:val="20"/>
                <w:lang w:val="es-ES"/>
              </w:rPr>
              <w:t>derecho a la vida, a la libertad, a la seguridad e integridad de la persona</w:t>
            </w:r>
            <w:r w:rsidRPr="00CA3ACE">
              <w:rPr>
                <w:rFonts w:ascii="Cambria" w:hAnsi="Cambria"/>
                <w:bCs/>
                <w:sz w:val="20"/>
                <w:szCs w:val="20"/>
                <w:lang w:val="es-ES"/>
              </w:rPr>
              <w:t>)</w:t>
            </w:r>
            <w:r w:rsidR="003159C8" w:rsidRPr="00CA3ACE">
              <w:rPr>
                <w:rFonts w:ascii="Cambria" w:hAnsi="Cambria"/>
                <w:bCs/>
                <w:sz w:val="20"/>
                <w:szCs w:val="20"/>
                <w:lang w:val="es-ES"/>
              </w:rPr>
              <w:t xml:space="preserve">, </w:t>
            </w:r>
            <w:r w:rsidRPr="00CA3ACE">
              <w:rPr>
                <w:rFonts w:ascii="Cambria" w:hAnsi="Cambria"/>
                <w:bCs/>
                <w:sz w:val="20"/>
                <w:szCs w:val="20"/>
                <w:lang w:val="es-ES"/>
              </w:rPr>
              <w:t>II (</w:t>
            </w:r>
            <w:r w:rsidR="003159C8" w:rsidRPr="00CA3ACE">
              <w:rPr>
                <w:rFonts w:ascii="Cambria" w:hAnsi="Cambria"/>
                <w:bCs/>
                <w:sz w:val="20"/>
                <w:szCs w:val="20"/>
                <w:lang w:val="es-ES"/>
              </w:rPr>
              <w:t>derecho de igualdad ante la ley</w:t>
            </w:r>
            <w:r w:rsidRPr="00CA3ACE">
              <w:rPr>
                <w:rFonts w:ascii="Cambria" w:hAnsi="Cambria"/>
                <w:bCs/>
                <w:sz w:val="20"/>
                <w:szCs w:val="20"/>
                <w:lang w:val="es-ES"/>
              </w:rPr>
              <w:t>), III (</w:t>
            </w:r>
            <w:r w:rsidR="00CA3ACE" w:rsidRPr="00CA3ACE">
              <w:rPr>
                <w:rFonts w:ascii="Cambria" w:hAnsi="Cambria"/>
                <w:bCs/>
                <w:sz w:val="20"/>
                <w:szCs w:val="20"/>
                <w:lang w:val="es-ES"/>
              </w:rPr>
              <w:t>derecho de libertad religiosa y de culto</w:t>
            </w:r>
            <w:r w:rsidRPr="00CA3ACE">
              <w:rPr>
                <w:rFonts w:ascii="Cambria" w:hAnsi="Cambria"/>
                <w:bCs/>
                <w:sz w:val="20"/>
                <w:szCs w:val="20"/>
                <w:lang w:val="es-ES"/>
              </w:rPr>
              <w:t>)</w:t>
            </w:r>
            <w:r w:rsidR="00CA3ACE" w:rsidRPr="00CA3ACE">
              <w:rPr>
                <w:rFonts w:ascii="Cambria" w:hAnsi="Cambria"/>
                <w:bCs/>
                <w:sz w:val="20"/>
                <w:szCs w:val="20"/>
                <w:lang w:val="es-ES"/>
              </w:rPr>
              <w:t>,</w:t>
            </w:r>
            <w:r w:rsidRPr="00CA3ACE">
              <w:rPr>
                <w:rFonts w:ascii="Cambria" w:hAnsi="Cambria"/>
                <w:bCs/>
                <w:sz w:val="20"/>
                <w:szCs w:val="20"/>
                <w:lang w:val="es-ES"/>
              </w:rPr>
              <w:t xml:space="preserve"> V (</w:t>
            </w:r>
            <w:r w:rsidR="00CA3ACE" w:rsidRPr="00CA3ACE">
              <w:rPr>
                <w:rFonts w:ascii="Cambria" w:hAnsi="Cambria"/>
                <w:bCs/>
                <w:sz w:val="20"/>
                <w:szCs w:val="20"/>
                <w:lang w:val="es-ES"/>
              </w:rPr>
              <w:t>derecho a la protección a la honra, la reputación personal y la vida privada y familiar</w:t>
            </w:r>
            <w:r w:rsidRPr="00CA3ACE">
              <w:rPr>
                <w:rFonts w:ascii="Cambria" w:hAnsi="Cambria"/>
                <w:bCs/>
                <w:sz w:val="20"/>
                <w:szCs w:val="20"/>
                <w:lang w:val="es-ES"/>
              </w:rPr>
              <w:t>), IX (</w:t>
            </w:r>
            <w:r w:rsidR="00CA3ACE">
              <w:rPr>
                <w:rFonts w:ascii="Cambria" w:hAnsi="Cambria"/>
                <w:bCs/>
                <w:sz w:val="20"/>
                <w:szCs w:val="20"/>
                <w:lang w:val="es-ES"/>
              </w:rPr>
              <w:t>d</w:t>
            </w:r>
            <w:r w:rsidR="00CA3ACE" w:rsidRPr="00CA3ACE">
              <w:rPr>
                <w:rFonts w:ascii="Cambria" w:hAnsi="Cambria"/>
                <w:bCs/>
                <w:sz w:val="20"/>
                <w:szCs w:val="20"/>
                <w:lang w:val="es-ES"/>
              </w:rPr>
              <w:t>erecho a la inviolabilidad del domicilio</w:t>
            </w:r>
            <w:r w:rsidRPr="00CA3ACE">
              <w:rPr>
                <w:rFonts w:ascii="Cambria" w:hAnsi="Cambria"/>
                <w:bCs/>
                <w:sz w:val="20"/>
                <w:szCs w:val="20"/>
                <w:lang w:val="es-ES"/>
              </w:rPr>
              <w:t>)</w:t>
            </w:r>
            <w:r w:rsidR="00DB7DF7" w:rsidRPr="00CA3ACE">
              <w:rPr>
                <w:rFonts w:ascii="Cambria" w:hAnsi="Cambria"/>
                <w:bCs/>
                <w:sz w:val="20"/>
                <w:szCs w:val="20"/>
                <w:lang w:val="es-ES"/>
              </w:rPr>
              <w:t>,</w:t>
            </w:r>
            <w:r w:rsidRPr="00CA3ACE">
              <w:rPr>
                <w:rFonts w:ascii="Cambria" w:hAnsi="Cambria"/>
                <w:bCs/>
                <w:sz w:val="20"/>
                <w:szCs w:val="20"/>
                <w:lang w:val="es-ES"/>
              </w:rPr>
              <w:t xml:space="preserve"> XVII (</w:t>
            </w:r>
            <w:r w:rsidR="00CA3ACE" w:rsidRPr="00CA3ACE">
              <w:rPr>
                <w:rFonts w:ascii="Cambria" w:hAnsi="Cambria"/>
                <w:bCs/>
                <w:sz w:val="20"/>
                <w:szCs w:val="20"/>
                <w:lang w:val="es-ES"/>
              </w:rPr>
              <w:t>derecho de reconocimiento de la personalidad jurídica y de los derechos civiles</w:t>
            </w:r>
            <w:r w:rsidRPr="00CA3ACE">
              <w:rPr>
                <w:rFonts w:ascii="Cambria" w:hAnsi="Cambria"/>
                <w:bCs/>
                <w:sz w:val="20"/>
                <w:szCs w:val="20"/>
                <w:lang w:val="es-ES"/>
              </w:rPr>
              <w:t>)</w:t>
            </w:r>
            <w:r w:rsidR="00CA3ACE">
              <w:rPr>
                <w:rFonts w:ascii="Cambria" w:hAnsi="Cambria"/>
                <w:bCs/>
                <w:sz w:val="20"/>
                <w:szCs w:val="20"/>
                <w:lang w:val="es-ES"/>
              </w:rPr>
              <w:t>,</w:t>
            </w:r>
            <w:r w:rsidRPr="00CA3ACE">
              <w:rPr>
                <w:rFonts w:ascii="Cambria" w:hAnsi="Cambria"/>
                <w:bCs/>
                <w:sz w:val="20"/>
                <w:szCs w:val="20"/>
                <w:lang w:val="es-ES"/>
              </w:rPr>
              <w:t xml:space="preserve"> XVIII (</w:t>
            </w:r>
            <w:r w:rsidR="00CA3ACE" w:rsidRPr="00CA3ACE">
              <w:rPr>
                <w:rFonts w:ascii="Cambria" w:hAnsi="Cambria"/>
                <w:bCs/>
                <w:sz w:val="20"/>
                <w:szCs w:val="20"/>
                <w:lang w:val="es-ES"/>
              </w:rPr>
              <w:t>derecho de justicia</w:t>
            </w:r>
            <w:r w:rsidR="00DB7DF7" w:rsidRPr="00CA3ACE">
              <w:rPr>
                <w:rFonts w:ascii="Cambria" w:hAnsi="Cambria"/>
                <w:bCs/>
                <w:sz w:val="20"/>
                <w:szCs w:val="20"/>
                <w:lang w:val="es-ES"/>
              </w:rPr>
              <w:t>),</w:t>
            </w:r>
            <w:r w:rsidRPr="00CA3ACE">
              <w:rPr>
                <w:rFonts w:ascii="Cambria" w:hAnsi="Cambria"/>
                <w:bCs/>
                <w:sz w:val="20"/>
                <w:szCs w:val="20"/>
                <w:lang w:val="es-ES"/>
              </w:rPr>
              <w:t xml:space="preserve"> XXV (</w:t>
            </w:r>
            <w:r w:rsidR="00CA3ACE" w:rsidRPr="00CA3ACE">
              <w:rPr>
                <w:rFonts w:ascii="Cambria" w:hAnsi="Cambria"/>
                <w:bCs/>
                <w:sz w:val="20"/>
                <w:szCs w:val="20"/>
                <w:lang w:val="es-ES"/>
              </w:rPr>
              <w:t>derecho de protección contra la detención arbitraria</w:t>
            </w:r>
            <w:r w:rsidRPr="00CA3ACE">
              <w:rPr>
                <w:rFonts w:ascii="Cambria" w:hAnsi="Cambria"/>
                <w:bCs/>
                <w:sz w:val="20"/>
                <w:szCs w:val="20"/>
                <w:lang w:val="es-ES"/>
              </w:rPr>
              <w:t xml:space="preserve">) </w:t>
            </w:r>
            <w:r w:rsidR="00E8544E">
              <w:rPr>
                <w:rFonts w:ascii="Cambria" w:hAnsi="Cambria"/>
                <w:bCs/>
                <w:sz w:val="20"/>
                <w:szCs w:val="20"/>
                <w:lang w:val="es-ES"/>
              </w:rPr>
              <w:t>y</w:t>
            </w:r>
            <w:r w:rsidRPr="00CA3ACE">
              <w:rPr>
                <w:rFonts w:ascii="Cambria" w:hAnsi="Cambria"/>
                <w:bCs/>
                <w:sz w:val="20"/>
                <w:szCs w:val="20"/>
                <w:lang w:val="es-ES"/>
              </w:rPr>
              <w:t xml:space="preserve"> XXVI (</w:t>
            </w:r>
            <w:r w:rsidR="00CA3ACE" w:rsidRPr="00CA3ACE">
              <w:rPr>
                <w:rFonts w:ascii="Cambria" w:hAnsi="Cambria"/>
                <w:bCs/>
                <w:sz w:val="20"/>
                <w:szCs w:val="20"/>
                <w:lang w:val="es-ES"/>
              </w:rPr>
              <w:t>derecho a proceso regular</w:t>
            </w:r>
            <w:r w:rsidRPr="00CA3ACE">
              <w:rPr>
                <w:rFonts w:ascii="Cambria" w:hAnsi="Cambria"/>
                <w:bCs/>
                <w:sz w:val="20"/>
                <w:szCs w:val="20"/>
                <w:lang w:val="es-ES"/>
              </w:rPr>
              <w:t xml:space="preserve">) </w:t>
            </w:r>
            <w:r w:rsidR="003159C8" w:rsidRPr="00CA3ACE">
              <w:rPr>
                <w:rFonts w:ascii="Cambria" w:hAnsi="Cambria"/>
                <w:bCs/>
                <w:sz w:val="20"/>
                <w:szCs w:val="20"/>
                <w:lang w:val="es-ES"/>
              </w:rPr>
              <w:t>de la Declaración Americana de los Derechos y Deberes del Hombre</w:t>
            </w:r>
            <w:r w:rsidRPr="00CA3ACE">
              <w:rPr>
                <w:rStyle w:val="FootnoteReference"/>
                <w:rFonts w:ascii="Cambria" w:hAnsi="Cambria"/>
                <w:bCs/>
                <w:sz w:val="20"/>
                <w:szCs w:val="20"/>
                <w:lang w:val="es-ES"/>
              </w:rPr>
              <w:footnoteReference w:id="4"/>
            </w:r>
            <w:r w:rsidRPr="00CA3ACE">
              <w:rPr>
                <w:rFonts w:ascii="Cambria" w:hAnsi="Cambria"/>
                <w:bCs/>
                <w:sz w:val="20"/>
                <w:szCs w:val="20"/>
                <w:lang w:val="es-ES"/>
              </w:rPr>
              <w:t>.</w:t>
            </w:r>
          </w:p>
          <w:p w:rsidR="00E47F3D" w:rsidRPr="00CA3ACE" w:rsidRDefault="00E47F3D" w:rsidP="00C00F45">
            <w:pPr>
              <w:jc w:val="both"/>
              <w:rPr>
                <w:rFonts w:ascii="Cambria" w:hAnsi="Cambria"/>
                <w:bCs/>
                <w:sz w:val="20"/>
                <w:szCs w:val="20"/>
                <w:lang w:val="es-ES"/>
              </w:rPr>
            </w:pPr>
          </w:p>
        </w:tc>
      </w:tr>
    </w:tbl>
    <w:p w:rsidR="00F621C3" w:rsidRPr="00CA3ACE" w:rsidRDefault="00F621C3" w:rsidP="00F621C3">
      <w:pPr>
        <w:spacing w:before="240" w:after="240"/>
        <w:ind w:firstLine="720"/>
        <w:jc w:val="both"/>
        <w:rPr>
          <w:rFonts w:asciiTheme="majorHAnsi" w:hAnsiTheme="majorHAnsi"/>
          <w:b/>
          <w:bCs/>
          <w:sz w:val="20"/>
          <w:szCs w:val="20"/>
          <w:lang w:val="es-ES"/>
        </w:rPr>
      </w:pPr>
      <w:r w:rsidRPr="00CA3ACE">
        <w:rPr>
          <w:rFonts w:asciiTheme="majorHAnsi" w:hAnsiTheme="majorHAnsi"/>
          <w:b/>
          <w:bCs/>
          <w:sz w:val="20"/>
          <w:szCs w:val="20"/>
          <w:lang w:val="es-ES"/>
        </w:rPr>
        <w:t>II.</w:t>
      </w:r>
      <w:r w:rsidRPr="00CA3ACE">
        <w:rPr>
          <w:rFonts w:asciiTheme="majorHAnsi" w:hAnsiTheme="majorHAnsi"/>
          <w:b/>
          <w:bCs/>
          <w:sz w:val="20"/>
          <w:szCs w:val="20"/>
          <w:lang w:val="es-ES"/>
        </w:rPr>
        <w:tab/>
      </w:r>
      <w:r w:rsidR="00623043" w:rsidRPr="00CA3ACE">
        <w:rPr>
          <w:rFonts w:asciiTheme="majorHAnsi" w:hAnsiTheme="majorHAnsi"/>
          <w:b/>
          <w:bCs/>
          <w:sz w:val="20"/>
          <w:szCs w:val="20"/>
          <w:lang w:val="es-ES"/>
        </w:rPr>
        <w:t>TRÁMITE ANTE LA CIDH</w:t>
      </w:r>
      <w:r w:rsidR="00653EA6" w:rsidRPr="00CA3ACE">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A3ACE" w:rsidTr="00A14776">
        <w:tc>
          <w:tcPr>
            <w:tcW w:w="3690" w:type="dxa"/>
            <w:tcBorders>
              <w:top w:val="single" w:sz="6" w:space="0" w:color="auto"/>
              <w:bottom w:val="single" w:sz="6" w:space="0" w:color="auto"/>
            </w:tcBorders>
            <w:shd w:val="clear" w:color="auto" w:fill="4A7194"/>
            <w:vAlign w:val="center"/>
          </w:tcPr>
          <w:p w:rsidR="00623043" w:rsidRPr="00CA3ACE" w:rsidRDefault="00623043" w:rsidP="00623043">
            <w:pPr>
              <w:jc w:val="center"/>
              <w:rPr>
                <w:rFonts w:ascii="Cambria" w:hAnsi="Cambria"/>
                <w:b/>
                <w:bCs/>
                <w:color w:val="FFFFFF" w:themeColor="background1"/>
                <w:sz w:val="20"/>
                <w:szCs w:val="20"/>
                <w:lang w:val="es-ES"/>
              </w:rPr>
            </w:pPr>
            <w:r w:rsidRPr="00CA3ACE">
              <w:rPr>
                <w:rFonts w:ascii="Cambria" w:hAnsi="Cambria"/>
                <w:b/>
                <w:bCs/>
                <w:color w:val="FFFFFF" w:themeColor="background1"/>
                <w:sz w:val="20"/>
                <w:szCs w:val="20"/>
                <w:lang w:val="es-ES"/>
              </w:rPr>
              <w:t>Fecha de presentación</w:t>
            </w:r>
          </w:p>
          <w:p w:rsidR="00F621C3" w:rsidRPr="00CA3ACE" w:rsidRDefault="00623043" w:rsidP="00623043">
            <w:pPr>
              <w:jc w:val="center"/>
              <w:rPr>
                <w:rFonts w:ascii="Cambria" w:hAnsi="Cambria"/>
                <w:b/>
                <w:bCs/>
                <w:color w:val="FFFFFF" w:themeColor="background1"/>
                <w:sz w:val="20"/>
                <w:szCs w:val="20"/>
                <w:lang w:val="es-ES"/>
              </w:rPr>
            </w:pPr>
            <w:r w:rsidRPr="00CA3ACE">
              <w:rPr>
                <w:rFonts w:ascii="Cambria" w:hAnsi="Cambria"/>
                <w:b/>
                <w:bCs/>
                <w:color w:val="FFFFFF" w:themeColor="background1"/>
                <w:sz w:val="20"/>
                <w:szCs w:val="20"/>
                <w:lang w:val="es-ES"/>
              </w:rPr>
              <w:t>de la petición</w:t>
            </w:r>
            <w:r w:rsidR="00F621C3" w:rsidRPr="00CA3ACE">
              <w:rPr>
                <w:rFonts w:ascii="Cambria" w:hAnsi="Cambria"/>
                <w:b/>
                <w:bCs/>
                <w:color w:val="FFFFFF" w:themeColor="background1"/>
                <w:sz w:val="20"/>
                <w:szCs w:val="20"/>
                <w:lang w:val="es-ES"/>
              </w:rPr>
              <w:t>:</w:t>
            </w:r>
          </w:p>
        </w:tc>
        <w:tc>
          <w:tcPr>
            <w:tcW w:w="5670" w:type="dxa"/>
            <w:vAlign w:val="center"/>
          </w:tcPr>
          <w:p w:rsidR="00F621C3" w:rsidRPr="00CA3ACE" w:rsidRDefault="00C607A5" w:rsidP="00CA3ACE">
            <w:pPr>
              <w:jc w:val="both"/>
              <w:rPr>
                <w:rFonts w:ascii="Cambria" w:hAnsi="Cambria"/>
                <w:bCs/>
                <w:sz w:val="20"/>
                <w:szCs w:val="20"/>
                <w:lang w:val="es-ES"/>
              </w:rPr>
            </w:pPr>
            <w:r w:rsidRPr="00CA3ACE">
              <w:rPr>
                <w:rFonts w:ascii="Cambria" w:hAnsi="Cambria"/>
                <w:bCs/>
                <w:sz w:val="20"/>
                <w:szCs w:val="20"/>
                <w:lang w:val="es-ES"/>
              </w:rPr>
              <w:t>6</w:t>
            </w:r>
            <w:r w:rsidR="00CA3ACE">
              <w:rPr>
                <w:rFonts w:ascii="Cambria" w:hAnsi="Cambria"/>
                <w:bCs/>
                <w:sz w:val="20"/>
                <w:szCs w:val="20"/>
                <w:lang w:val="es-ES"/>
              </w:rPr>
              <w:t xml:space="preserve"> de abril de</w:t>
            </w:r>
            <w:r w:rsidR="00FA111F">
              <w:rPr>
                <w:rFonts w:ascii="Cambria" w:hAnsi="Cambria"/>
                <w:bCs/>
                <w:sz w:val="20"/>
                <w:szCs w:val="20"/>
                <w:lang w:val="es-ES"/>
              </w:rPr>
              <w:t xml:space="preserve"> </w:t>
            </w:r>
            <w:r w:rsidRPr="00CA3ACE">
              <w:rPr>
                <w:rFonts w:ascii="Cambria" w:hAnsi="Cambria"/>
                <w:bCs/>
                <w:sz w:val="20"/>
                <w:szCs w:val="20"/>
                <w:lang w:val="es-ES"/>
              </w:rPr>
              <w:t>2009</w:t>
            </w:r>
          </w:p>
        </w:tc>
      </w:tr>
      <w:tr w:rsidR="00F621C3" w:rsidRPr="00CE60EB" w:rsidTr="00A14776">
        <w:tc>
          <w:tcPr>
            <w:tcW w:w="3690" w:type="dxa"/>
            <w:tcBorders>
              <w:top w:val="single" w:sz="6" w:space="0" w:color="auto"/>
              <w:bottom w:val="single" w:sz="6" w:space="0" w:color="auto"/>
            </w:tcBorders>
            <w:shd w:val="clear" w:color="auto" w:fill="4A7194"/>
            <w:vAlign w:val="center"/>
          </w:tcPr>
          <w:p w:rsidR="00F621C3" w:rsidRPr="00CA3ACE" w:rsidRDefault="00CA3ACE" w:rsidP="003771A3">
            <w:pPr>
              <w:jc w:val="center"/>
              <w:rPr>
                <w:rFonts w:ascii="Cambria" w:hAnsi="Cambria"/>
                <w:b/>
                <w:color w:val="FFFFFF" w:themeColor="background1"/>
                <w:sz w:val="20"/>
                <w:szCs w:val="20"/>
                <w:lang w:val="es-ES"/>
              </w:rPr>
            </w:pPr>
            <w:r w:rsidRPr="00CA3ACE">
              <w:rPr>
                <w:rFonts w:ascii="Cambria" w:hAnsi="Cambria"/>
                <w:b/>
                <w:color w:val="FFFFFF" w:themeColor="background1"/>
                <w:sz w:val="20"/>
                <w:szCs w:val="20"/>
                <w:lang w:val="es-ES"/>
              </w:rPr>
              <w:t>Información adicional recibida durante la etapa de estudio</w:t>
            </w:r>
            <w:r w:rsidR="00F621C3" w:rsidRPr="00CA3ACE">
              <w:rPr>
                <w:rFonts w:ascii="Cambria" w:hAnsi="Cambria"/>
                <w:b/>
                <w:color w:val="FFFFFF" w:themeColor="background1"/>
                <w:sz w:val="20"/>
                <w:szCs w:val="20"/>
                <w:lang w:val="es-ES"/>
              </w:rPr>
              <w:t>:</w:t>
            </w:r>
          </w:p>
        </w:tc>
        <w:tc>
          <w:tcPr>
            <w:tcW w:w="5670" w:type="dxa"/>
            <w:vAlign w:val="center"/>
          </w:tcPr>
          <w:p w:rsidR="00F621C3" w:rsidRPr="00CA3ACE" w:rsidRDefault="00EF7D31" w:rsidP="00CA3ACE">
            <w:pPr>
              <w:jc w:val="both"/>
              <w:rPr>
                <w:rFonts w:ascii="Cambria" w:hAnsi="Cambria"/>
                <w:bCs/>
                <w:sz w:val="20"/>
                <w:szCs w:val="20"/>
                <w:lang w:val="es-ES"/>
              </w:rPr>
            </w:pPr>
            <w:r w:rsidRPr="00CA3ACE">
              <w:rPr>
                <w:rFonts w:ascii="Cambria" w:hAnsi="Cambria"/>
                <w:bCs/>
                <w:sz w:val="20"/>
                <w:szCs w:val="20"/>
                <w:lang w:val="es-ES"/>
              </w:rPr>
              <w:t>16</w:t>
            </w:r>
            <w:r w:rsidR="00CA3ACE">
              <w:rPr>
                <w:rFonts w:ascii="Cambria" w:hAnsi="Cambria"/>
                <w:bCs/>
                <w:sz w:val="20"/>
                <w:szCs w:val="20"/>
                <w:lang w:val="es-ES"/>
              </w:rPr>
              <w:t xml:space="preserve"> de julio de</w:t>
            </w:r>
            <w:r w:rsidRPr="00CA3ACE">
              <w:rPr>
                <w:rFonts w:ascii="Cambria" w:hAnsi="Cambria"/>
                <w:bCs/>
                <w:sz w:val="20"/>
                <w:szCs w:val="20"/>
                <w:lang w:val="es-ES"/>
              </w:rPr>
              <w:t xml:space="preserve"> 2010, </w:t>
            </w:r>
            <w:r w:rsidR="00CA3ACE">
              <w:rPr>
                <w:rFonts w:ascii="Cambria" w:hAnsi="Cambria"/>
                <w:bCs/>
                <w:sz w:val="20"/>
                <w:szCs w:val="20"/>
                <w:lang w:val="es-ES"/>
              </w:rPr>
              <w:t>1</w:t>
            </w:r>
            <w:r w:rsidRPr="00CA3ACE">
              <w:rPr>
                <w:rFonts w:ascii="Cambria" w:hAnsi="Cambria"/>
                <w:bCs/>
                <w:sz w:val="20"/>
                <w:szCs w:val="20"/>
                <w:lang w:val="es-ES"/>
              </w:rPr>
              <w:t>5</w:t>
            </w:r>
            <w:r w:rsidR="00CA3ACE">
              <w:rPr>
                <w:rFonts w:ascii="Cambria" w:hAnsi="Cambria"/>
                <w:bCs/>
                <w:sz w:val="20"/>
                <w:szCs w:val="20"/>
                <w:lang w:val="es-ES"/>
              </w:rPr>
              <w:t xml:space="preserve"> de octubre de</w:t>
            </w:r>
            <w:r w:rsidRPr="00CA3ACE">
              <w:rPr>
                <w:rFonts w:ascii="Cambria" w:hAnsi="Cambria"/>
                <w:bCs/>
                <w:sz w:val="20"/>
                <w:szCs w:val="20"/>
                <w:lang w:val="es-ES"/>
              </w:rPr>
              <w:t xml:space="preserve"> 2010, </w:t>
            </w:r>
            <w:r w:rsidR="00A06B3A" w:rsidRPr="00CA3ACE">
              <w:rPr>
                <w:rFonts w:ascii="Cambria" w:hAnsi="Cambria"/>
                <w:bCs/>
                <w:sz w:val="20"/>
                <w:szCs w:val="20"/>
                <w:lang w:val="es-ES"/>
              </w:rPr>
              <w:t>19</w:t>
            </w:r>
            <w:r w:rsidR="00CA3ACE">
              <w:rPr>
                <w:rFonts w:ascii="Cambria" w:hAnsi="Cambria"/>
                <w:bCs/>
                <w:sz w:val="20"/>
                <w:szCs w:val="20"/>
                <w:lang w:val="es-ES"/>
              </w:rPr>
              <w:t xml:space="preserve"> de agosto de</w:t>
            </w:r>
            <w:r w:rsidR="00A06B3A" w:rsidRPr="00CA3ACE">
              <w:rPr>
                <w:rFonts w:ascii="Cambria" w:hAnsi="Cambria"/>
                <w:bCs/>
                <w:sz w:val="20"/>
                <w:szCs w:val="20"/>
                <w:lang w:val="es-ES"/>
              </w:rPr>
              <w:t xml:space="preserve"> 2011</w:t>
            </w:r>
            <w:r w:rsidR="008C6C7B" w:rsidRPr="00CA3ACE">
              <w:rPr>
                <w:rFonts w:ascii="Cambria" w:hAnsi="Cambria"/>
                <w:bCs/>
                <w:sz w:val="20"/>
                <w:szCs w:val="20"/>
                <w:lang w:val="es-ES"/>
              </w:rPr>
              <w:t>,</w:t>
            </w:r>
            <w:r w:rsidRPr="00CA3ACE">
              <w:rPr>
                <w:rFonts w:ascii="Cambria" w:hAnsi="Cambria"/>
                <w:bCs/>
                <w:sz w:val="20"/>
                <w:szCs w:val="20"/>
                <w:lang w:val="es-ES"/>
              </w:rPr>
              <w:t xml:space="preserve"> 31</w:t>
            </w:r>
            <w:r w:rsidR="00CA3ACE">
              <w:rPr>
                <w:rFonts w:ascii="Cambria" w:hAnsi="Cambria"/>
                <w:bCs/>
                <w:sz w:val="20"/>
                <w:szCs w:val="20"/>
                <w:lang w:val="es-ES"/>
              </w:rPr>
              <w:t xml:space="preserve"> de enero de</w:t>
            </w:r>
            <w:r w:rsidRPr="00CA3ACE">
              <w:rPr>
                <w:rFonts w:ascii="Cambria" w:hAnsi="Cambria"/>
                <w:bCs/>
                <w:sz w:val="20"/>
                <w:szCs w:val="20"/>
                <w:lang w:val="es-ES"/>
              </w:rPr>
              <w:t xml:space="preserve"> 2012,</w:t>
            </w:r>
            <w:r w:rsidR="00FA111F">
              <w:rPr>
                <w:rFonts w:ascii="Cambria" w:hAnsi="Cambria"/>
                <w:bCs/>
                <w:sz w:val="20"/>
                <w:szCs w:val="20"/>
                <w:lang w:val="es-ES"/>
              </w:rPr>
              <w:t xml:space="preserve"> </w:t>
            </w:r>
            <w:r w:rsidRPr="00CA3ACE">
              <w:rPr>
                <w:rFonts w:ascii="Cambria" w:hAnsi="Cambria"/>
                <w:bCs/>
                <w:sz w:val="20"/>
                <w:szCs w:val="20"/>
                <w:lang w:val="es-ES"/>
              </w:rPr>
              <w:t>14</w:t>
            </w:r>
            <w:r w:rsidR="00CA3ACE">
              <w:rPr>
                <w:rFonts w:ascii="Cambria" w:hAnsi="Cambria"/>
                <w:bCs/>
                <w:sz w:val="20"/>
                <w:szCs w:val="20"/>
                <w:lang w:val="es-ES"/>
              </w:rPr>
              <w:t xml:space="preserve"> de diciembre de</w:t>
            </w:r>
            <w:r w:rsidRPr="00CA3ACE">
              <w:rPr>
                <w:rFonts w:ascii="Cambria" w:hAnsi="Cambria"/>
                <w:bCs/>
                <w:sz w:val="20"/>
                <w:szCs w:val="20"/>
                <w:lang w:val="es-ES"/>
              </w:rPr>
              <w:t xml:space="preserve"> 2012, </w:t>
            </w:r>
            <w:r w:rsidR="008C6C7B" w:rsidRPr="00CA3ACE">
              <w:rPr>
                <w:rFonts w:ascii="Cambria" w:hAnsi="Cambria"/>
                <w:bCs/>
                <w:sz w:val="20"/>
                <w:szCs w:val="20"/>
                <w:lang w:val="es-ES"/>
              </w:rPr>
              <w:t>22</w:t>
            </w:r>
            <w:r w:rsidR="00CA3ACE">
              <w:rPr>
                <w:rFonts w:ascii="Cambria" w:hAnsi="Cambria"/>
                <w:bCs/>
                <w:sz w:val="20"/>
                <w:szCs w:val="20"/>
                <w:lang w:val="es-ES"/>
              </w:rPr>
              <w:t xml:space="preserve"> de enero de</w:t>
            </w:r>
            <w:r w:rsidR="008C6C7B" w:rsidRPr="00CA3ACE">
              <w:rPr>
                <w:rFonts w:ascii="Cambria" w:hAnsi="Cambria"/>
                <w:bCs/>
                <w:sz w:val="20"/>
                <w:szCs w:val="20"/>
                <w:lang w:val="es-ES"/>
              </w:rPr>
              <w:t xml:space="preserve"> 2013, 1 </w:t>
            </w:r>
            <w:r w:rsidR="00CA3ACE">
              <w:rPr>
                <w:rFonts w:ascii="Cambria" w:hAnsi="Cambria"/>
                <w:bCs/>
                <w:sz w:val="20"/>
                <w:szCs w:val="20"/>
                <w:lang w:val="es-ES"/>
              </w:rPr>
              <w:t xml:space="preserve">de octubre de </w:t>
            </w:r>
            <w:r w:rsidR="008C6C7B" w:rsidRPr="00CA3ACE">
              <w:rPr>
                <w:rFonts w:ascii="Cambria" w:hAnsi="Cambria"/>
                <w:bCs/>
                <w:sz w:val="20"/>
                <w:szCs w:val="20"/>
                <w:lang w:val="es-ES"/>
              </w:rPr>
              <w:t>2014, 21</w:t>
            </w:r>
            <w:r w:rsidR="00CA3ACE">
              <w:rPr>
                <w:rFonts w:ascii="Cambria" w:hAnsi="Cambria"/>
                <w:bCs/>
                <w:sz w:val="20"/>
                <w:szCs w:val="20"/>
                <w:lang w:val="es-ES"/>
              </w:rPr>
              <w:t xml:space="preserve"> de julio de</w:t>
            </w:r>
            <w:r w:rsidR="008C6C7B" w:rsidRPr="00CA3ACE">
              <w:rPr>
                <w:rFonts w:ascii="Cambria" w:hAnsi="Cambria"/>
                <w:bCs/>
                <w:sz w:val="20"/>
                <w:szCs w:val="20"/>
                <w:lang w:val="es-ES"/>
              </w:rPr>
              <w:t xml:space="preserve"> 2015</w:t>
            </w:r>
            <w:r w:rsidR="00FA111F">
              <w:rPr>
                <w:rFonts w:ascii="Cambria" w:hAnsi="Cambria"/>
                <w:bCs/>
                <w:sz w:val="20"/>
                <w:szCs w:val="20"/>
                <w:lang w:val="es-ES"/>
              </w:rPr>
              <w:t xml:space="preserve"> </w:t>
            </w:r>
          </w:p>
        </w:tc>
      </w:tr>
      <w:tr w:rsidR="00F621C3" w:rsidRPr="00CA3ACE" w:rsidTr="00A14776">
        <w:tc>
          <w:tcPr>
            <w:tcW w:w="3690" w:type="dxa"/>
            <w:tcBorders>
              <w:top w:val="single" w:sz="6" w:space="0" w:color="auto"/>
              <w:bottom w:val="single" w:sz="6" w:space="0" w:color="auto"/>
            </w:tcBorders>
            <w:shd w:val="clear" w:color="auto" w:fill="4A7194"/>
            <w:vAlign w:val="center"/>
          </w:tcPr>
          <w:p w:rsidR="00623043" w:rsidRPr="00CA3ACE" w:rsidRDefault="00623043" w:rsidP="00623043">
            <w:pPr>
              <w:jc w:val="center"/>
              <w:rPr>
                <w:rFonts w:ascii="Cambria" w:hAnsi="Cambria"/>
                <w:b/>
                <w:color w:val="FFFFFF" w:themeColor="background1"/>
                <w:sz w:val="20"/>
                <w:szCs w:val="20"/>
                <w:lang w:val="es-ES"/>
              </w:rPr>
            </w:pPr>
            <w:r w:rsidRPr="00CA3ACE">
              <w:rPr>
                <w:rFonts w:ascii="Cambria" w:hAnsi="Cambria"/>
                <w:b/>
                <w:bCs/>
                <w:color w:val="FFFFFF" w:themeColor="background1"/>
                <w:sz w:val="20"/>
                <w:szCs w:val="20"/>
                <w:lang w:val="es-ES"/>
              </w:rPr>
              <w:t>Fecha de notificación</w:t>
            </w:r>
          </w:p>
          <w:p w:rsidR="00F621C3" w:rsidRPr="00CA3ACE" w:rsidRDefault="00623043" w:rsidP="00623043">
            <w:pPr>
              <w:jc w:val="center"/>
              <w:rPr>
                <w:rFonts w:ascii="Cambria" w:hAnsi="Cambria"/>
                <w:b/>
                <w:color w:val="FFFFFF" w:themeColor="background1"/>
                <w:sz w:val="20"/>
                <w:szCs w:val="20"/>
                <w:lang w:val="es-ES"/>
              </w:rPr>
            </w:pPr>
            <w:r w:rsidRPr="00CA3ACE">
              <w:rPr>
                <w:rFonts w:ascii="Cambria" w:hAnsi="Cambria"/>
                <w:b/>
                <w:bCs/>
                <w:color w:val="FFFFFF" w:themeColor="background1"/>
                <w:sz w:val="20"/>
                <w:szCs w:val="20"/>
                <w:lang w:val="es-ES"/>
              </w:rPr>
              <w:t>de la petición al Estado</w:t>
            </w:r>
            <w:r w:rsidR="00F621C3" w:rsidRPr="00CA3ACE">
              <w:rPr>
                <w:rFonts w:ascii="Cambria" w:hAnsi="Cambria"/>
                <w:b/>
                <w:color w:val="FFFFFF" w:themeColor="background1"/>
                <w:sz w:val="20"/>
                <w:szCs w:val="20"/>
                <w:lang w:val="es-ES"/>
              </w:rPr>
              <w:t>:</w:t>
            </w:r>
          </w:p>
        </w:tc>
        <w:tc>
          <w:tcPr>
            <w:tcW w:w="5670" w:type="dxa"/>
            <w:vAlign w:val="center"/>
          </w:tcPr>
          <w:p w:rsidR="00F621C3" w:rsidRPr="00CA3ACE" w:rsidRDefault="00E14E75" w:rsidP="00CA3ACE">
            <w:pPr>
              <w:jc w:val="both"/>
              <w:rPr>
                <w:rFonts w:ascii="Cambria" w:hAnsi="Cambria"/>
                <w:bCs/>
                <w:sz w:val="20"/>
                <w:szCs w:val="20"/>
                <w:lang w:val="es-ES"/>
              </w:rPr>
            </w:pPr>
            <w:r w:rsidRPr="00CA3ACE">
              <w:rPr>
                <w:rFonts w:ascii="Cambria" w:hAnsi="Cambria"/>
                <w:bCs/>
                <w:sz w:val="20"/>
                <w:szCs w:val="20"/>
                <w:lang w:val="es-ES"/>
              </w:rPr>
              <w:t>9</w:t>
            </w:r>
            <w:r w:rsidR="00CA3ACE">
              <w:rPr>
                <w:rFonts w:ascii="Cambria" w:hAnsi="Cambria"/>
                <w:bCs/>
                <w:sz w:val="20"/>
                <w:szCs w:val="20"/>
                <w:lang w:val="es-ES"/>
              </w:rPr>
              <w:t xml:space="preserve"> de septiembre de</w:t>
            </w:r>
            <w:r w:rsidRPr="00CA3ACE">
              <w:rPr>
                <w:rFonts w:ascii="Cambria" w:hAnsi="Cambria"/>
                <w:bCs/>
                <w:sz w:val="20"/>
                <w:szCs w:val="20"/>
                <w:lang w:val="es-ES"/>
              </w:rPr>
              <w:t xml:space="preserve"> 2016</w:t>
            </w:r>
          </w:p>
        </w:tc>
      </w:tr>
      <w:tr w:rsidR="00F621C3" w:rsidRPr="00CA3ACE" w:rsidTr="00A14776">
        <w:trPr>
          <w:trHeight w:val="264"/>
        </w:trPr>
        <w:tc>
          <w:tcPr>
            <w:tcW w:w="3690" w:type="dxa"/>
            <w:tcBorders>
              <w:top w:val="single" w:sz="6" w:space="0" w:color="auto"/>
              <w:bottom w:val="single" w:sz="6" w:space="0" w:color="auto"/>
            </w:tcBorders>
            <w:shd w:val="clear" w:color="auto" w:fill="4A7194"/>
            <w:vAlign w:val="center"/>
          </w:tcPr>
          <w:p w:rsidR="00623043" w:rsidRPr="00CA3ACE" w:rsidRDefault="00623043" w:rsidP="00623043">
            <w:pPr>
              <w:jc w:val="center"/>
              <w:rPr>
                <w:rFonts w:ascii="Cambria" w:hAnsi="Cambria"/>
                <w:b/>
                <w:color w:val="FFFFFF" w:themeColor="background1"/>
                <w:sz w:val="20"/>
                <w:szCs w:val="20"/>
                <w:lang w:val="es-ES"/>
              </w:rPr>
            </w:pPr>
            <w:r w:rsidRPr="00CA3ACE">
              <w:rPr>
                <w:rFonts w:ascii="Cambria" w:hAnsi="Cambria"/>
                <w:b/>
                <w:bCs/>
                <w:color w:val="FFFFFF" w:themeColor="background1"/>
                <w:sz w:val="20"/>
                <w:szCs w:val="20"/>
                <w:lang w:val="es-ES"/>
              </w:rPr>
              <w:t>Fecha de la primera respuesta</w:t>
            </w:r>
          </w:p>
          <w:p w:rsidR="00F621C3" w:rsidRPr="00CA3ACE" w:rsidRDefault="00623043" w:rsidP="00623043">
            <w:pPr>
              <w:jc w:val="center"/>
              <w:rPr>
                <w:rFonts w:ascii="Cambria" w:hAnsi="Cambria"/>
                <w:b/>
                <w:color w:val="FFFFFF" w:themeColor="background1"/>
                <w:sz w:val="20"/>
                <w:szCs w:val="20"/>
                <w:lang w:val="es-ES"/>
              </w:rPr>
            </w:pPr>
            <w:r w:rsidRPr="00CA3ACE">
              <w:rPr>
                <w:rFonts w:ascii="Cambria" w:hAnsi="Cambria"/>
                <w:b/>
                <w:bCs/>
                <w:color w:val="FFFFFF" w:themeColor="background1"/>
                <w:sz w:val="20"/>
                <w:szCs w:val="20"/>
                <w:lang w:val="es-ES"/>
              </w:rPr>
              <w:t>del Estado</w:t>
            </w:r>
            <w:r w:rsidR="00F621C3" w:rsidRPr="00CA3ACE">
              <w:rPr>
                <w:rFonts w:ascii="Cambria" w:hAnsi="Cambria"/>
                <w:b/>
                <w:color w:val="FFFFFF" w:themeColor="background1"/>
                <w:sz w:val="20"/>
                <w:szCs w:val="20"/>
                <w:lang w:val="es-ES"/>
              </w:rPr>
              <w:t>:</w:t>
            </w:r>
          </w:p>
        </w:tc>
        <w:tc>
          <w:tcPr>
            <w:tcW w:w="5670" w:type="dxa"/>
            <w:vAlign w:val="center"/>
          </w:tcPr>
          <w:p w:rsidR="00F621C3" w:rsidRPr="00CA3ACE" w:rsidRDefault="00E14E75" w:rsidP="00CA3ACE">
            <w:pPr>
              <w:jc w:val="both"/>
              <w:rPr>
                <w:rFonts w:ascii="Cambria" w:hAnsi="Cambria"/>
                <w:bCs/>
                <w:sz w:val="20"/>
                <w:szCs w:val="20"/>
                <w:lang w:val="es-ES"/>
              </w:rPr>
            </w:pPr>
            <w:r w:rsidRPr="00CA3ACE">
              <w:rPr>
                <w:rFonts w:ascii="Cambria" w:hAnsi="Cambria"/>
                <w:bCs/>
                <w:sz w:val="20"/>
                <w:szCs w:val="20"/>
                <w:lang w:val="es-ES"/>
              </w:rPr>
              <w:t>6</w:t>
            </w:r>
            <w:r w:rsidR="00CA3ACE">
              <w:rPr>
                <w:rFonts w:ascii="Cambria" w:hAnsi="Cambria"/>
                <w:bCs/>
                <w:sz w:val="20"/>
                <w:szCs w:val="20"/>
                <w:lang w:val="es-ES"/>
              </w:rPr>
              <w:t xml:space="preserve"> de enero de</w:t>
            </w:r>
            <w:r w:rsidRPr="00CA3ACE">
              <w:rPr>
                <w:rFonts w:ascii="Cambria" w:hAnsi="Cambria"/>
                <w:bCs/>
                <w:sz w:val="20"/>
                <w:szCs w:val="20"/>
                <w:lang w:val="es-ES"/>
              </w:rPr>
              <w:t xml:space="preserve"> 2018</w:t>
            </w:r>
          </w:p>
        </w:tc>
      </w:tr>
    </w:tbl>
    <w:p w:rsidR="00F621C3" w:rsidRPr="00CA3ACE" w:rsidRDefault="00F621C3" w:rsidP="00F621C3">
      <w:pPr>
        <w:spacing w:before="240" w:after="240"/>
        <w:ind w:firstLine="720"/>
        <w:jc w:val="both"/>
        <w:rPr>
          <w:rFonts w:asciiTheme="majorHAnsi" w:hAnsiTheme="majorHAnsi"/>
          <w:b/>
          <w:bCs/>
          <w:sz w:val="20"/>
          <w:szCs w:val="20"/>
          <w:lang w:val="es-ES"/>
        </w:rPr>
      </w:pPr>
      <w:r w:rsidRPr="00CA3ACE">
        <w:rPr>
          <w:rFonts w:asciiTheme="majorHAnsi" w:hAnsiTheme="majorHAnsi"/>
          <w:b/>
          <w:bCs/>
          <w:sz w:val="20"/>
          <w:szCs w:val="20"/>
          <w:lang w:val="es-ES"/>
        </w:rPr>
        <w:t xml:space="preserve">III. </w:t>
      </w:r>
      <w:r w:rsidRPr="00CA3ACE">
        <w:rPr>
          <w:rFonts w:asciiTheme="majorHAnsi" w:hAnsiTheme="majorHAnsi"/>
          <w:b/>
          <w:bCs/>
          <w:sz w:val="20"/>
          <w:szCs w:val="20"/>
          <w:lang w:val="es-ES"/>
        </w:rPr>
        <w:tab/>
        <w:t>COMPETENC</w:t>
      </w:r>
      <w:r w:rsidR="00623043" w:rsidRPr="00CA3ACE">
        <w:rPr>
          <w:rFonts w:asciiTheme="majorHAnsi" w:hAnsiTheme="majorHAnsi"/>
          <w:b/>
          <w:bCs/>
          <w:sz w:val="20"/>
          <w:szCs w:val="20"/>
          <w:lang w:val="es-ES"/>
        </w:rPr>
        <w:t>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CA3ACE" w:rsidTr="00A14776">
        <w:trPr>
          <w:cantSplit/>
        </w:trPr>
        <w:tc>
          <w:tcPr>
            <w:tcW w:w="3653" w:type="dxa"/>
            <w:tcBorders>
              <w:top w:val="single" w:sz="4" w:space="0" w:color="auto"/>
              <w:bottom w:val="single" w:sz="6" w:space="0" w:color="auto"/>
            </w:tcBorders>
            <w:shd w:val="clear" w:color="auto" w:fill="4A7194"/>
            <w:vAlign w:val="center"/>
          </w:tcPr>
          <w:p w:rsidR="00F621C3" w:rsidRPr="00CA3ACE" w:rsidRDefault="00F621C3" w:rsidP="00C00F45">
            <w:pPr>
              <w:jc w:val="center"/>
              <w:rPr>
                <w:rFonts w:ascii="Cambria" w:hAnsi="Cambria"/>
                <w:b/>
                <w:bCs/>
                <w:i/>
                <w:color w:val="FFFFFF" w:themeColor="background1"/>
                <w:sz w:val="20"/>
                <w:szCs w:val="20"/>
                <w:lang w:val="es-ES"/>
              </w:rPr>
            </w:pPr>
            <w:r w:rsidRPr="00CA3ACE">
              <w:rPr>
                <w:rFonts w:ascii="Cambria" w:hAnsi="Cambria"/>
                <w:b/>
                <w:bCs/>
                <w:color w:val="FFFFFF" w:themeColor="background1"/>
                <w:sz w:val="20"/>
                <w:szCs w:val="20"/>
                <w:lang w:val="es-ES"/>
              </w:rPr>
              <w:t>Competenc</w:t>
            </w:r>
            <w:r w:rsidR="00623043" w:rsidRPr="00CA3ACE">
              <w:rPr>
                <w:rFonts w:ascii="Cambria" w:hAnsi="Cambria"/>
                <w:b/>
                <w:bCs/>
                <w:color w:val="FFFFFF" w:themeColor="background1"/>
                <w:sz w:val="20"/>
                <w:szCs w:val="20"/>
                <w:lang w:val="es-ES"/>
              </w:rPr>
              <w:t>ia</w:t>
            </w:r>
            <w:r w:rsidR="00623043" w:rsidRPr="00CA3ACE">
              <w:rPr>
                <w:rFonts w:ascii="Cambria" w:hAnsi="Cambria"/>
                <w:b/>
                <w:bCs/>
                <w:i/>
                <w:color w:val="FFFFFF" w:themeColor="background1"/>
                <w:sz w:val="20"/>
                <w:szCs w:val="20"/>
                <w:lang w:val="es-ES"/>
              </w:rPr>
              <w:t xml:space="preserve"> r</w:t>
            </w:r>
            <w:r w:rsidRPr="00CA3ACE">
              <w:rPr>
                <w:rFonts w:ascii="Cambria" w:hAnsi="Cambria"/>
                <w:b/>
                <w:bCs/>
                <w:i/>
                <w:color w:val="FFFFFF" w:themeColor="background1"/>
                <w:sz w:val="20"/>
                <w:szCs w:val="20"/>
                <w:lang w:val="es-ES"/>
              </w:rPr>
              <w:t>atione personae:</w:t>
            </w:r>
          </w:p>
        </w:tc>
        <w:tc>
          <w:tcPr>
            <w:tcW w:w="5589" w:type="dxa"/>
            <w:vAlign w:val="center"/>
          </w:tcPr>
          <w:p w:rsidR="00F621C3" w:rsidRPr="00CA3ACE" w:rsidRDefault="00CA3ACE" w:rsidP="00CA3ACE">
            <w:pPr>
              <w:rPr>
                <w:rFonts w:asciiTheme="majorHAnsi" w:hAnsiTheme="majorHAnsi"/>
                <w:bCs/>
                <w:sz w:val="20"/>
                <w:szCs w:val="20"/>
                <w:lang w:val="es-ES"/>
              </w:rPr>
            </w:pPr>
            <w:r>
              <w:rPr>
                <w:rFonts w:asciiTheme="majorHAnsi" w:hAnsiTheme="majorHAnsi"/>
                <w:bCs/>
                <w:sz w:val="20"/>
                <w:szCs w:val="20"/>
                <w:lang w:val="es-ES"/>
              </w:rPr>
              <w:t>Sí</w:t>
            </w:r>
          </w:p>
        </w:tc>
      </w:tr>
      <w:tr w:rsidR="00F621C3" w:rsidRPr="00CA3ACE" w:rsidTr="00A14776">
        <w:trPr>
          <w:cantSplit/>
        </w:trPr>
        <w:tc>
          <w:tcPr>
            <w:tcW w:w="3653" w:type="dxa"/>
            <w:tcBorders>
              <w:top w:val="single" w:sz="6" w:space="0" w:color="auto"/>
              <w:bottom w:val="single" w:sz="6" w:space="0" w:color="auto"/>
            </w:tcBorders>
            <w:shd w:val="clear" w:color="auto" w:fill="4A7194"/>
            <w:vAlign w:val="center"/>
          </w:tcPr>
          <w:p w:rsidR="00F621C3" w:rsidRPr="00CA3ACE" w:rsidRDefault="00F621C3" w:rsidP="00623043">
            <w:pPr>
              <w:jc w:val="center"/>
              <w:rPr>
                <w:rFonts w:ascii="Cambria" w:hAnsi="Cambria"/>
                <w:b/>
                <w:bCs/>
                <w:color w:val="FFFFFF" w:themeColor="background1"/>
                <w:sz w:val="20"/>
                <w:szCs w:val="20"/>
                <w:lang w:val="es-ES"/>
              </w:rPr>
            </w:pPr>
            <w:r w:rsidRPr="00CA3ACE">
              <w:rPr>
                <w:rFonts w:ascii="Cambria" w:hAnsi="Cambria"/>
                <w:b/>
                <w:bCs/>
                <w:color w:val="FFFFFF" w:themeColor="background1"/>
                <w:sz w:val="20"/>
                <w:szCs w:val="20"/>
                <w:lang w:val="es-ES"/>
              </w:rPr>
              <w:t>Competenc</w:t>
            </w:r>
            <w:r w:rsidR="00623043" w:rsidRPr="00CA3ACE">
              <w:rPr>
                <w:rFonts w:ascii="Cambria" w:hAnsi="Cambria"/>
                <w:b/>
                <w:bCs/>
                <w:color w:val="FFFFFF" w:themeColor="background1"/>
                <w:sz w:val="20"/>
                <w:szCs w:val="20"/>
                <w:lang w:val="es-ES"/>
              </w:rPr>
              <w:t>ia</w:t>
            </w:r>
            <w:r w:rsidR="00623043" w:rsidRPr="00CA3ACE">
              <w:rPr>
                <w:rFonts w:ascii="Cambria" w:hAnsi="Cambria"/>
                <w:b/>
                <w:bCs/>
                <w:i/>
                <w:color w:val="FFFFFF" w:themeColor="background1"/>
                <w:sz w:val="20"/>
                <w:szCs w:val="20"/>
                <w:lang w:val="es-ES"/>
              </w:rPr>
              <w:t xml:space="preserve"> r</w:t>
            </w:r>
            <w:r w:rsidRPr="00CA3ACE">
              <w:rPr>
                <w:rFonts w:ascii="Cambria" w:hAnsi="Cambria"/>
                <w:b/>
                <w:bCs/>
                <w:i/>
                <w:color w:val="FFFFFF" w:themeColor="background1"/>
                <w:sz w:val="20"/>
                <w:szCs w:val="20"/>
                <w:lang w:val="es-ES"/>
              </w:rPr>
              <w:t>atione loci</w:t>
            </w:r>
            <w:r w:rsidRPr="00CA3ACE">
              <w:rPr>
                <w:rFonts w:ascii="Cambria" w:hAnsi="Cambria"/>
                <w:b/>
                <w:bCs/>
                <w:color w:val="FFFFFF" w:themeColor="background1"/>
                <w:sz w:val="20"/>
                <w:szCs w:val="20"/>
                <w:lang w:val="es-ES"/>
              </w:rPr>
              <w:t>:</w:t>
            </w:r>
          </w:p>
        </w:tc>
        <w:tc>
          <w:tcPr>
            <w:tcW w:w="5589" w:type="dxa"/>
            <w:vAlign w:val="center"/>
          </w:tcPr>
          <w:p w:rsidR="00F621C3" w:rsidRPr="00CA3ACE" w:rsidRDefault="00CA3ACE" w:rsidP="00CA3ACE">
            <w:pPr>
              <w:rPr>
                <w:rFonts w:asciiTheme="majorHAnsi" w:hAnsiTheme="majorHAnsi"/>
                <w:bCs/>
                <w:sz w:val="20"/>
                <w:szCs w:val="20"/>
                <w:lang w:val="es-ES"/>
              </w:rPr>
            </w:pPr>
            <w:r>
              <w:rPr>
                <w:rFonts w:asciiTheme="majorHAnsi" w:hAnsiTheme="majorHAnsi"/>
                <w:bCs/>
                <w:sz w:val="20"/>
                <w:szCs w:val="20"/>
                <w:lang w:val="es-ES"/>
              </w:rPr>
              <w:t>Sí</w:t>
            </w:r>
          </w:p>
        </w:tc>
      </w:tr>
      <w:tr w:rsidR="00F621C3" w:rsidRPr="00CA3ACE" w:rsidTr="00A14776">
        <w:trPr>
          <w:cantSplit/>
        </w:trPr>
        <w:tc>
          <w:tcPr>
            <w:tcW w:w="3653" w:type="dxa"/>
            <w:tcBorders>
              <w:top w:val="single" w:sz="6" w:space="0" w:color="auto"/>
              <w:bottom w:val="single" w:sz="6" w:space="0" w:color="auto"/>
            </w:tcBorders>
            <w:shd w:val="clear" w:color="auto" w:fill="4A7194"/>
            <w:vAlign w:val="center"/>
          </w:tcPr>
          <w:p w:rsidR="00F621C3" w:rsidRPr="00CA3ACE" w:rsidRDefault="00F621C3" w:rsidP="00623043">
            <w:pPr>
              <w:jc w:val="center"/>
              <w:rPr>
                <w:rFonts w:ascii="Cambria" w:hAnsi="Cambria"/>
                <w:b/>
                <w:bCs/>
                <w:color w:val="FFFFFF" w:themeColor="background1"/>
                <w:sz w:val="20"/>
                <w:szCs w:val="20"/>
                <w:lang w:val="es-ES"/>
              </w:rPr>
            </w:pPr>
            <w:r w:rsidRPr="00CA3ACE">
              <w:rPr>
                <w:rFonts w:ascii="Cambria" w:hAnsi="Cambria"/>
                <w:b/>
                <w:bCs/>
                <w:color w:val="FFFFFF" w:themeColor="background1"/>
                <w:sz w:val="20"/>
                <w:szCs w:val="20"/>
                <w:lang w:val="es-ES"/>
              </w:rPr>
              <w:t>Competenc</w:t>
            </w:r>
            <w:r w:rsidR="00623043" w:rsidRPr="00CA3ACE">
              <w:rPr>
                <w:rFonts w:ascii="Cambria" w:hAnsi="Cambria"/>
                <w:b/>
                <w:bCs/>
                <w:color w:val="FFFFFF" w:themeColor="background1"/>
                <w:sz w:val="20"/>
                <w:szCs w:val="20"/>
                <w:lang w:val="es-ES"/>
              </w:rPr>
              <w:t>ia</w:t>
            </w:r>
            <w:r w:rsidR="00623043" w:rsidRPr="00CA3ACE">
              <w:rPr>
                <w:rFonts w:ascii="Cambria" w:hAnsi="Cambria"/>
                <w:b/>
                <w:bCs/>
                <w:i/>
                <w:color w:val="FFFFFF" w:themeColor="background1"/>
                <w:sz w:val="20"/>
                <w:szCs w:val="20"/>
                <w:lang w:val="es-ES"/>
              </w:rPr>
              <w:t xml:space="preserve"> r</w:t>
            </w:r>
            <w:r w:rsidRPr="00CA3ACE">
              <w:rPr>
                <w:rFonts w:ascii="Cambria" w:hAnsi="Cambria"/>
                <w:b/>
                <w:bCs/>
                <w:i/>
                <w:color w:val="FFFFFF" w:themeColor="background1"/>
                <w:sz w:val="20"/>
                <w:szCs w:val="20"/>
                <w:lang w:val="es-ES"/>
              </w:rPr>
              <w:t>atione temporis</w:t>
            </w:r>
            <w:r w:rsidRPr="00CA3ACE">
              <w:rPr>
                <w:rFonts w:ascii="Cambria" w:hAnsi="Cambria"/>
                <w:b/>
                <w:bCs/>
                <w:color w:val="FFFFFF" w:themeColor="background1"/>
                <w:sz w:val="20"/>
                <w:szCs w:val="20"/>
                <w:lang w:val="es-ES"/>
              </w:rPr>
              <w:t>:</w:t>
            </w:r>
          </w:p>
        </w:tc>
        <w:tc>
          <w:tcPr>
            <w:tcW w:w="5589" w:type="dxa"/>
            <w:vAlign w:val="center"/>
          </w:tcPr>
          <w:p w:rsidR="00F621C3" w:rsidRPr="00CA3ACE" w:rsidRDefault="00CA3ACE" w:rsidP="00CA3ACE">
            <w:pPr>
              <w:rPr>
                <w:rFonts w:asciiTheme="majorHAnsi" w:hAnsiTheme="majorHAnsi"/>
                <w:bCs/>
                <w:sz w:val="20"/>
                <w:szCs w:val="20"/>
                <w:lang w:val="es-ES"/>
              </w:rPr>
            </w:pPr>
            <w:r>
              <w:rPr>
                <w:rFonts w:asciiTheme="majorHAnsi" w:hAnsiTheme="majorHAnsi"/>
                <w:bCs/>
                <w:sz w:val="20"/>
                <w:szCs w:val="20"/>
                <w:lang w:val="es-ES"/>
              </w:rPr>
              <w:t>Sí</w:t>
            </w:r>
          </w:p>
        </w:tc>
      </w:tr>
      <w:tr w:rsidR="00A06B3A" w:rsidRPr="00CE60EB" w:rsidTr="00A14776">
        <w:trPr>
          <w:cantSplit/>
        </w:trPr>
        <w:tc>
          <w:tcPr>
            <w:tcW w:w="3653" w:type="dxa"/>
            <w:tcBorders>
              <w:top w:val="single" w:sz="6" w:space="0" w:color="auto"/>
              <w:bottom w:val="single" w:sz="6" w:space="0" w:color="auto"/>
            </w:tcBorders>
            <w:shd w:val="clear" w:color="auto" w:fill="4A7194"/>
            <w:vAlign w:val="center"/>
          </w:tcPr>
          <w:p w:rsidR="00A06B3A" w:rsidRPr="00CA3ACE" w:rsidRDefault="00A06B3A" w:rsidP="00623043">
            <w:pPr>
              <w:jc w:val="center"/>
              <w:rPr>
                <w:rFonts w:ascii="Cambria" w:hAnsi="Cambria"/>
                <w:b/>
                <w:bCs/>
                <w:color w:val="FFFFFF" w:themeColor="background1"/>
                <w:sz w:val="20"/>
                <w:szCs w:val="20"/>
                <w:lang w:val="es-ES"/>
              </w:rPr>
            </w:pPr>
            <w:r w:rsidRPr="00CA3ACE">
              <w:rPr>
                <w:rFonts w:ascii="Cambria" w:hAnsi="Cambria"/>
                <w:b/>
                <w:bCs/>
                <w:color w:val="FFFFFF" w:themeColor="background1"/>
                <w:sz w:val="20"/>
                <w:szCs w:val="20"/>
                <w:lang w:val="es-ES"/>
              </w:rPr>
              <w:t>Competenc</w:t>
            </w:r>
            <w:r w:rsidR="00623043" w:rsidRPr="00CA3ACE">
              <w:rPr>
                <w:rFonts w:ascii="Cambria" w:hAnsi="Cambria"/>
                <w:b/>
                <w:bCs/>
                <w:color w:val="FFFFFF" w:themeColor="background1"/>
                <w:sz w:val="20"/>
                <w:szCs w:val="20"/>
                <w:lang w:val="es-ES"/>
              </w:rPr>
              <w:t>ia</w:t>
            </w:r>
            <w:r w:rsidR="00623043" w:rsidRPr="00CA3ACE">
              <w:rPr>
                <w:rFonts w:ascii="Cambria" w:hAnsi="Cambria"/>
                <w:b/>
                <w:bCs/>
                <w:i/>
                <w:color w:val="FFFFFF" w:themeColor="background1"/>
                <w:sz w:val="20"/>
                <w:szCs w:val="20"/>
                <w:lang w:val="es-ES"/>
              </w:rPr>
              <w:t xml:space="preserve"> r</w:t>
            </w:r>
            <w:r w:rsidRPr="00CA3ACE">
              <w:rPr>
                <w:rFonts w:ascii="Cambria" w:hAnsi="Cambria"/>
                <w:b/>
                <w:bCs/>
                <w:i/>
                <w:color w:val="FFFFFF" w:themeColor="background1"/>
                <w:sz w:val="20"/>
                <w:szCs w:val="20"/>
                <w:lang w:val="es-ES"/>
              </w:rPr>
              <w:t>atione materiae</w:t>
            </w:r>
            <w:r w:rsidRPr="00CA3ACE">
              <w:rPr>
                <w:rFonts w:ascii="Cambria" w:hAnsi="Cambria"/>
                <w:b/>
                <w:bCs/>
                <w:color w:val="FFFFFF" w:themeColor="background1"/>
                <w:sz w:val="20"/>
                <w:szCs w:val="20"/>
                <w:lang w:val="es-ES"/>
              </w:rPr>
              <w:t>:</w:t>
            </w:r>
          </w:p>
        </w:tc>
        <w:tc>
          <w:tcPr>
            <w:tcW w:w="5589" w:type="dxa"/>
          </w:tcPr>
          <w:p w:rsidR="00A06B3A" w:rsidRPr="00CA3ACE" w:rsidRDefault="00623043" w:rsidP="00CA3ACE">
            <w:pPr>
              <w:jc w:val="both"/>
              <w:rPr>
                <w:rFonts w:asciiTheme="majorHAnsi" w:hAnsiTheme="majorHAnsi"/>
                <w:bCs/>
                <w:sz w:val="20"/>
                <w:szCs w:val="20"/>
                <w:lang w:val="es-ES"/>
              </w:rPr>
            </w:pPr>
            <w:r w:rsidRPr="00CA3ACE">
              <w:rPr>
                <w:sz w:val="20"/>
                <w:szCs w:val="20"/>
                <w:lang w:val="es-ES"/>
              </w:rPr>
              <w:t xml:space="preserve">Sí, Convención Americana </w:t>
            </w:r>
            <w:r w:rsidR="00CA3ACE">
              <w:rPr>
                <w:sz w:val="20"/>
                <w:szCs w:val="20"/>
                <w:lang w:val="es-ES"/>
              </w:rPr>
              <w:t>sobre Derechos Humanos</w:t>
            </w:r>
            <w:r w:rsidR="00A06B3A" w:rsidRPr="00CA3ACE">
              <w:rPr>
                <w:rStyle w:val="FootnoteReference"/>
                <w:sz w:val="20"/>
                <w:szCs w:val="20"/>
                <w:lang w:val="es-ES"/>
              </w:rPr>
              <w:footnoteReference w:id="6"/>
            </w:r>
            <w:r w:rsidR="00A06B3A" w:rsidRPr="00CA3ACE">
              <w:rPr>
                <w:sz w:val="13"/>
                <w:szCs w:val="13"/>
                <w:lang w:val="es-ES"/>
              </w:rPr>
              <w:t xml:space="preserve"> </w:t>
            </w:r>
            <w:r w:rsidR="00A06B3A" w:rsidRPr="00CA3ACE">
              <w:rPr>
                <w:sz w:val="20"/>
                <w:szCs w:val="20"/>
                <w:lang w:val="es-ES"/>
              </w:rPr>
              <w:t>(</w:t>
            </w:r>
            <w:r w:rsidR="00CA3ACE">
              <w:rPr>
                <w:sz w:val="20"/>
                <w:szCs w:val="20"/>
                <w:lang w:val="es-ES"/>
              </w:rPr>
              <w:t>instrumento</w:t>
            </w:r>
            <w:r w:rsidR="00FA111F">
              <w:rPr>
                <w:sz w:val="20"/>
                <w:szCs w:val="20"/>
                <w:lang w:val="es-ES"/>
              </w:rPr>
              <w:t xml:space="preserve"> </w:t>
            </w:r>
            <w:r w:rsidR="00CA3ACE">
              <w:rPr>
                <w:sz w:val="20"/>
                <w:szCs w:val="20"/>
                <w:lang w:val="es-ES"/>
              </w:rPr>
              <w:t xml:space="preserve">de ratificación depositado el 24 de marzo de </w:t>
            </w:r>
            <w:r w:rsidR="00A06B3A" w:rsidRPr="00CA3ACE">
              <w:rPr>
                <w:sz w:val="20"/>
                <w:szCs w:val="20"/>
                <w:lang w:val="es-ES"/>
              </w:rPr>
              <w:t xml:space="preserve">1981) </w:t>
            </w:r>
            <w:r w:rsidR="00CA3ACE">
              <w:rPr>
                <w:sz w:val="20"/>
                <w:szCs w:val="20"/>
                <w:lang w:val="es-ES"/>
              </w:rPr>
              <w:t>y Convención Interamericana para Prevenir y Sancionar la Tortura</w:t>
            </w:r>
            <w:r w:rsidR="00A06B3A" w:rsidRPr="00CA3ACE">
              <w:rPr>
                <w:sz w:val="20"/>
                <w:szCs w:val="20"/>
                <w:lang w:val="es-ES"/>
              </w:rPr>
              <w:t xml:space="preserve"> (</w:t>
            </w:r>
            <w:r w:rsidR="00CA3ACE" w:rsidRPr="00CA3ACE">
              <w:rPr>
                <w:sz w:val="20"/>
                <w:szCs w:val="20"/>
                <w:lang w:val="es-ES"/>
              </w:rPr>
              <w:t>instrumento</w:t>
            </w:r>
            <w:r w:rsidR="00FA111F">
              <w:rPr>
                <w:sz w:val="20"/>
                <w:szCs w:val="20"/>
                <w:lang w:val="es-ES"/>
              </w:rPr>
              <w:t xml:space="preserve"> </w:t>
            </w:r>
            <w:r w:rsidR="00CA3ACE" w:rsidRPr="00CA3ACE">
              <w:rPr>
                <w:sz w:val="20"/>
                <w:szCs w:val="20"/>
                <w:lang w:val="es-ES"/>
              </w:rPr>
              <w:t>de ratificación depositado el</w:t>
            </w:r>
            <w:r w:rsidR="00A06B3A" w:rsidRPr="00CA3ACE">
              <w:rPr>
                <w:sz w:val="20"/>
                <w:szCs w:val="20"/>
                <w:lang w:val="es-ES"/>
              </w:rPr>
              <w:t xml:space="preserve"> 22</w:t>
            </w:r>
            <w:r w:rsidR="00CA3ACE">
              <w:rPr>
                <w:sz w:val="20"/>
                <w:szCs w:val="20"/>
                <w:lang w:val="es-ES"/>
              </w:rPr>
              <w:t xml:space="preserve"> de junio de</w:t>
            </w:r>
            <w:r w:rsidR="00A06B3A" w:rsidRPr="00CA3ACE">
              <w:rPr>
                <w:sz w:val="20"/>
                <w:szCs w:val="20"/>
                <w:lang w:val="es-ES"/>
              </w:rPr>
              <w:t xml:space="preserve"> 1987). </w:t>
            </w:r>
          </w:p>
        </w:tc>
      </w:tr>
    </w:tbl>
    <w:p w:rsidR="00F621C3" w:rsidRPr="00CA3ACE" w:rsidRDefault="00F621C3" w:rsidP="00F621C3">
      <w:pPr>
        <w:spacing w:before="240" w:after="240"/>
        <w:ind w:firstLine="720"/>
        <w:jc w:val="both"/>
        <w:rPr>
          <w:rFonts w:asciiTheme="majorHAnsi" w:hAnsiTheme="majorHAnsi"/>
          <w:b/>
          <w:bCs/>
          <w:sz w:val="20"/>
          <w:szCs w:val="20"/>
          <w:lang w:val="es-ES"/>
        </w:rPr>
      </w:pPr>
      <w:r w:rsidRPr="00CA3ACE">
        <w:rPr>
          <w:rFonts w:asciiTheme="majorHAnsi" w:hAnsiTheme="majorHAnsi"/>
          <w:b/>
          <w:bCs/>
          <w:sz w:val="20"/>
          <w:szCs w:val="20"/>
          <w:lang w:val="es-ES"/>
        </w:rPr>
        <w:t xml:space="preserve">IV. </w:t>
      </w:r>
      <w:r w:rsidRPr="00CA3ACE">
        <w:rPr>
          <w:rFonts w:asciiTheme="majorHAnsi" w:hAnsiTheme="majorHAnsi"/>
          <w:b/>
          <w:bCs/>
          <w:sz w:val="20"/>
          <w:szCs w:val="20"/>
          <w:lang w:val="es-ES"/>
        </w:rPr>
        <w:tab/>
      </w:r>
      <w:r w:rsidR="00623043" w:rsidRPr="00CA3ACE">
        <w:rPr>
          <w:rFonts w:asciiTheme="majorHAnsi" w:hAnsiTheme="majorHAnsi"/>
          <w:b/>
          <w:bCs/>
          <w:sz w:val="20"/>
          <w:szCs w:val="20"/>
          <w:lang w:val="es-ES"/>
        </w:rPr>
        <w:t>DUPLICACIÓN DE PROCEDIMIENTOS Y COSA JUZGADA 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A3ACE" w:rsidTr="00A14776">
        <w:trPr>
          <w:cantSplit/>
        </w:trPr>
        <w:tc>
          <w:tcPr>
            <w:tcW w:w="3690" w:type="dxa"/>
            <w:tcBorders>
              <w:top w:val="single" w:sz="4" w:space="0" w:color="auto"/>
              <w:bottom w:val="single" w:sz="6" w:space="0" w:color="auto"/>
            </w:tcBorders>
            <w:shd w:val="clear" w:color="auto" w:fill="4A7194"/>
            <w:vAlign w:val="center"/>
          </w:tcPr>
          <w:p w:rsidR="00623043" w:rsidRPr="00CA3ACE" w:rsidRDefault="00623043" w:rsidP="00623043">
            <w:pPr>
              <w:jc w:val="center"/>
              <w:rPr>
                <w:rFonts w:ascii="Cambria" w:hAnsi="Cambria"/>
                <w:b/>
                <w:bCs/>
                <w:color w:val="FFFFFF" w:themeColor="background1"/>
                <w:sz w:val="20"/>
                <w:szCs w:val="20"/>
                <w:lang w:val="es-ES"/>
              </w:rPr>
            </w:pPr>
            <w:r w:rsidRPr="00CA3ACE">
              <w:rPr>
                <w:rFonts w:ascii="Cambria" w:hAnsi="Cambria"/>
                <w:b/>
                <w:bCs/>
                <w:color w:val="FFFFFF" w:themeColor="background1"/>
                <w:sz w:val="20"/>
                <w:szCs w:val="20"/>
                <w:lang w:val="es-ES"/>
              </w:rPr>
              <w:t>Duplicación de procedimientos</w:t>
            </w:r>
          </w:p>
          <w:p w:rsidR="00F621C3" w:rsidRPr="00CA3ACE" w:rsidRDefault="00623043" w:rsidP="00623043">
            <w:pPr>
              <w:jc w:val="center"/>
              <w:rPr>
                <w:rFonts w:ascii="Cambria" w:hAnsi="Cambria"/>
                <w:b/>
                <w:bCs/>
                <w:color w:val="FFFFFF" w:themeColor="background1"/>
                <w:sz w:val="20"/>
                <w:szCs w:val="20"/>
                <w:lang w:val="es-ES"/>
              </w:rPr>
            </w:pPr>
            <w:r w:rsidRPr="00CA3ACE">
              <w:rPr>
                <w:rFonts w:ascii="Cambria" w:hAnsi="Cambria"/>
                <w:b/>
                <w:bCs/>
                <w:color w:val="FFFFFF" w:themeColor="background1"/>
                <w:sz w:val="20"/>
                <w:szCs w:val="20"/>
                <w:lang w:val="es-ES"/>
              </w:rPr>
              <w:t>y cosa juzgada internacional</w:t>
            </w:r>
            <w:r w:rsidR="00F621C3" w:rsidRPr="00CA3ACE">
              <w:rPr>
                <w:rFonts w:ascii="Cambria" w:hAnsi="Cambria"/>
                <w:b/>
                <w:bCs/>
                <w:color w:val="FFFFFF" w:themeColor="background1"/>
                <w:sz w:val="20"/>
                <w:szCs w:val="20"/>
                <w:lang w:val="es-ES"/>
              </w:rPr>
              <w:t>:</w:t>
            </w:r>
          </w:p>
        </w:tc>
        <w:tc>
          <w:tcPr>
            <w:tcW w:w="5670" w:type="dxa"/>
            <w:vAlign w:val="center"/>
          </w:tcPr>
          <w:p w:rsidR="00F621C3" w:rsidRPr="00CA3ACE" w:rsidRDefault="00997E7D" w:rsidP="00C00F45">
            <w:pPr>
              <w:jc w:val="both"/>
              <w:rPr>
                <w:rFonts w:ascii="Cambria" w:hAnsi="Cambria"/>
                <w:bCs/>
                <w:sz w:val="20"/>
                <w:szCs w:val="20"/>
                <w:lang w:val="es-ES"/>
              </w:rPr>
            </w:pPr>
            <w:r w:rsidRPr="00CA3ACE">
              <w:rPr>
                <w:rFonts w:ascii="Cambria" w:hAnsi="Cambria"/>
                <w:bCs/>
                <w:sz w:val="20"/>
                <w:szCs w:val="20"/>
                <w:lang w:val="es-ES"/>
              </w:rPr>
              <w:t xml:space="preserve">No </w:t>
            </w:r>
          </w:p>
        </w:tc>
      </w:tr>
      <w:tr w:rsidR="00F621C3" w:rsidRPr="00CE60EB" w:rsidTr="00A14776">
        <w:trPr>
          <w:cantSplit/>
        </w:trPr>
        <w:tc>
          <w:tcPr>
            <w:tcW w:w="3690" w:type="dxa"/>
            <w:tcBorders>
              <w:top w:val="single" w:sz="6" w:space="0" w:color="auto"/>
              <w:bottom w:val="single" w:sz="6" w:space="0" w:color="auto"/>
            </w:tcBorders>
            <w:shd w:val="clear" w:color="auto" w:fill="4A7194"/>
            <w:vAlign w:val="center"/>
          </w:tcPr>
          <w:p w:rsidR="00F621C3" w:rsidRPr="00CA3ACE" w:rsidRDefault="00623043" w:rsidP="00C00F45">
            <w:pPr>
              <w:jc w:val="center"/>
              <w:rPr>
                <w:rFonts w:ascii="Cambria" w:hAnsi="Cambria"/>
                <w:b/>
                <w:bCs/>
                <w:i/>
                <w:color w:val="FFFFFF" w:themeColor="background1"/>
                <w:sz w:val="20"/>
                <w:szCs w:val="20"/>
                <w:lang w:val="es-ES"/>
              </w:rPr>
            </w:pPr>
            <w:r w:rsidRPr="00CA3ACE">
              <w:rPr>
                <w:rFonts w:ascii="Cambria" w:hAnsi="Cambria"/>
                <w:b/>
                <w:bCs/>
                <w:color w:val="FFFFFF" w:themeColor="background1"/>
                <w:sz w:val="20"/>
                <w:szCs w:val="20"/>
                <w:lang w:val="es-ES"/>
              </w:rPr>
              <w:lastRenderedPageBreak/>
              <w:t>Derechos declarados admitidos:</w:t>
            </w:r>
          </w:p>
        </w:tc>
        <w:tc>
          <w:tcPr>
            <w:tcW w:w="5670" w:type="dxa"/>
            <w:vAlign w:val="center"/>
          </w:tcPr>
          <w:p w:rsidR="00F621C3" w:rsidRPr="00CA3ACE" w:rsidRDefault="00CA3ACE" w:rsidP="00C11C77">
            <w:pPr>
              <w:jc w:val="both"/>
              <w:rPr>
                <w:rFonts w:ascii="Cambria" w:hAnsi="Cambria"/>
                <w:bCs/>
                <w:sz w:val="20"/>
                <w:szCs w:val="20"/>
                <w:lang w:val="es-ES"/>
              </w:rPr>
            </w:pPr>
            <w:r>
              <w:rPr>
                <w:rFonts w:ascii="Cambria" w:hAnsi="Cambria"/>
                <w:bCs/>
                <w:sz w:val="20"/>
                <w:szCs w:val="20"/>
                <w:lang w:val="es-ES"/>
              </w:rPr>
              <w:t>Artículos</w:t>
            </w:r>
            <w:r w:rsidR="00EF7D31" w:rsidRPr="00CA3ACE">
              <w:rPr>
                <w:rFonts w:ascii="Cambria" w:hAnsi="Cambria"/>
                <w:bCs/>
                <w:sz w:val="20"/>
                <w:szCs w:val="20"/>
                <w:lang w:val="es-ES"/>
              </w:rPr>
              <w:t xml:space="preserve"> 5 (</w:t>
            </w:r>
            <w:r w:rsidR="00C11C77" w:rsidRPr="00C11C77">
              <w:rPr>
                <w:rFonts w:ascii="Cambria" w:hAnsi="Cambria"/>
                <w:bCs/>
                <w:sz w:val="20"/>
                <w:szCs w:val="20"/>
                <w:lang w:val="es-ES"/>
              </w:rPr>
              <w:t>derecho a la integridad personal</w:t>
            </w:r>
            <w:r w:rsidR="00EF7D31" w:rsidRPr="00CA3ACE">
              <w:rPr>
                <w:rFonts w:ascii="Cambria" w:hAnsi="Cambria"/>
                <w:bCs/>
                <w:sz w:val="20"/>
                <w:szCs w:val="20"/>
                <w:lang w:val="es-ES"/>
              </w:rPr>
              <w:t xml:space="preserve">), </w:t>
            </w:r>
            <w:r w:rsidR="00D50DBD" w:rsidRPr="00CA3ACE">
              <w:rPr>
                <w:rFonts w:ascii="Cambria" w:hAnsi="Cambria"/>
                <w:bCs/>
                <w:sz w:val="20"/>
                <w:szCs w:val="20"/>
                <w:lang w:val="es-ES"/>
              </w:rPr>
              <w:t>7 (</w:t>
            </w:r>
            <w:r w:rsidR="00C11C77" w:rsidRPr="00C11C77">
              <w:rPr>
                <w:rFonts w:ascii="Cambria" w:hAnsi="Cambria"/>
                <w:bCs/>
                <w:sz w:val="20"/>
                <w:szCs w:val="20"/>
                <w:lang w:val="es-ES"/>
              </w:rPr>
              <w:t>derecho a la libertad personal</w:t>
            </w:r>
            <w:r w:rsidR="00D50DBD" w:rsidRPr="00CA3ACE">
              <w:rPr>
                <w:rFonts w:ascii="Cambria" w:hAnsi="Cambria"/>
                <w:bCs/>
                <w:sz w:val="20"/>
                <w:szCs w:val="20"/>
                <w:lang w:val="es-ES"/>
              </w:rPr>
              <w:t>)</w:t>
            </w:r>
            <w:r w:rsidR="00C11C77">
              <w:rPr>
                <w:rFonts w:ascii="Cambria" w:hAnsi="Cambria"/>
                <w:bCs/>
                <w:sz w:val="20"/>
                <w:szCs w:val="20"/>
                <w:lang w:val="es-ES"/>
              </w:rPr>
              <w:t xml:space="preserve">, </w:t>
            </w:r>
            <w:r w:rsidR="00EF7D31" w:rsidRPr="00CA3ACE">
              <w:rPr>
                <w:rFonts w:ascii="Cambria" w:hAnsi="Cambria"/>
                <w:bCs/>
                <w:sz w:val="20"/>
                <w:szCs w:val="20"/>
                <w:lang w:val="es-ES"/>
              </w:rPr>
              <w:t>8 (</w:t>
            </w:r>
            <w:r w:rsidR="00C11C77" w:rsidRPr="00C11C77">
              <w:rPr>
                <w:rFonts w:ascii="Cambria" w:hAnsi="Cambria"/>
                <w:bCs/>
                <w:sz w:val="20"/>
                <w:szCs w:val="20"/>
                <w:lang w:val="es-ES"/>
              </w:rPr>
              <w:t>garantías judiciales</w:t>
            </w:r>
            <w:r w:rsidR="00EF7D31" w:rsidRPr="00CA3ACE">
              <w:rPr>
                <w:rFonts w:ascii="Cambria" w:hAnsi="Cambria"/>
                <w:bCs/>
                <w:sz w:val="20"/>
                <w:szCs w:val="20"/>
                <w:lang w:val="es-ES"/>
              </w:rPr>
              <w:t>)</w:t>
            </w:r>
            <w:r w:rsidR="00D50DBD" w:rsidRPr="00CA3ACE">
              <w:rPr>
                <w:rFonts w:ascii="Cambria" w:hAnsi="Cambria"/>
                <w:bCs/>
                <w:sz w:val="20"/>
                <w:szCs w:val="20"/>
                <w:lang w:val="es-ES"/>
              </w:rPr>
              <w:t>, 11 (</w:t>
            </w:r>
            <w:r w:rsidR="00C11C77" w:rsidRPr="00C11C77">
              <w:rPr>
                <w:rFonts w:ascii="Cambria" w:hAnsi="Cambria"/>
                <w:bCs/>
                <w:sz w:val="20"/>
                <w:szCs w:val="20"/>
                <w:lang w:val="es-ES"/>
              </w:rPr>
              <w:t>protección de la honra y de la dignidad</w:t>
            </w:r>
            <w:r w:rsidR="00D50DBD" w:rsidRPr="00CA3ACE">
              <w:rPr>
                <w:rFonts w:ascii="Cambria" w:hAnsi="Cambria"/>
                <w:bCs/>
                <w:sz w:val="20"/>
                <w:szCs w:val="20"/>
                <w:lang w:val="es-ES"/>
              </w:rPr>
              <w:t>)</w:t>
            </w:r>
            <w:r w:rsidR="00EF7D31" w:rsidRPr="00CA3ACE">
              <w:rPr>
                <w:rFonts w:ascii="Cambria" w:hAnsi="Cambria"/>
                <w:bCs/>
                <w:sz w:val="20"/>
                <w:szCs w:val="20"/>
                <w:lang w:val="es-ES"/>
              </w:rPr>
              <w:t xml:space="preserve"> </w:t>
            </w:r>
            <w:r w:rsidR="00C11C77">
              <w:rPr>
                <w:rFonts w:ascii="Cambria" w:hAnsi="Cambria"/>
                <w:bCs/>
                <w:sz w:val="20"/>
                <w:szCs w:val="20"/>
                <w:lang w:val="es-ES"/>
              </w:rPr>
              <w:t>y</w:t>
            </w:r>
            <w:r w:rsidR="00EF7D31" w:rsidRPr="00CA3ACE">
              <w:rPr>
                <w:rFonts w:ascii="Cambria" w:hAnsi="Cambria"/>
                <w:bCs/>
                <w:sz w:val="20"/>
                <w:szCs w:val="20"/>
                <w:lang w:val="es-ES"/>
              </w:rPr>
              <w:t xml:space="preserve"> 25 (</w:t>
            </w:r>
            <w:r w:rsidR="00C11C77">
              <w:rPr>
                <w:rFonts w:ascii="Cambria" w:hAnsi="Cambria"/>
                <w:bCs/>
                <w:sz w:val="20"/>
                <w:szCs w:val="20"/>
                <w:lang w:val="es-ES"/>
              </w:rPr>
              <w:t>protección judicial</w:t>
            </w:r>
            <w:r w:rsidR="00EF7D31" w:rsidRPr="00CA3ACE">
              <w:rPr>
                <w:rFonts w:ascii="Cambria" w:hAnsi="Cambria"/>
                <w:bCs/>
                <w:sz w:val="20"/>
                <w:szCs w:val="20"/>
                <w:lang w:val="es-ES"/>
              </w:rPr>
              <w:t xml:space="preserve">) </w:t>
            </w:r>
            <w:r w:rsidR="00C11C77">
              <w:rPr>
                <w:rFonts w:ascii="Cambria" w:hAnsi="Cambria"/>
                <w:bCs/>
                <w:sz w:val="20"/>
                <w:szCs w:val="20"/>
                <w:lang w:val="es-ES"/>
              </w:rPr>
              <w:t>de</w:t>
            </w:r>
            <w:r w:rsidR="00EF7D31" w:rsidRPr="00CA3ACE">
              <w:rPr>
                <w:rFonts w:ascii="Cambria" w:hAnsi="Cambria"/>
                <w:bCs/>
                <w:sz w:val="20"/>
                <w:szCs w:val="20"/>
                <w:lang w:val="es-ES"/>
              </w:rPr>
              <w:t xml:space="preserve"> </w:t>
            </w:r>
            <w:r w:rsidR="00C11C77">
              <w:rPr>
                <w:rFonts w:ascii="Cambria" w:hAnsi="Cambria"/>
                <w:bCs/>
                <w:sz w:val="20"/>
                <w:szCs w:val="20"/>
                <w:lang w:val="es-ES"/>
              </w:rPr>
              <w:t>la Convención Americana</w:t>
            </w:r>
            <w:r w:rsidR="00EF7D31" w:rsidRPr="00CA3ACE">
              <w:rPr>
                <w:rFonts w:ascii="Cambria" w:hAnsi="Cambria"/>
                <w:bCs/>
                <w:sz w:val="20"/>
                <w:szCs w:val="20"/>
                <w:lang w:val="es-ES"/>
              </w:rPr>
              <w:t xml:space="preserve">, </w:t>
            </w:r>
            <w:r w:rsidR="00C11C77">
              <w:rPr>
                <w:rFonts w:ascii="Cambria" w:hAnsi="Cambria"/>
                <w:bCs/>
                <w:sz w:val="20"/>
                <w:szCs w:val="20"/>
                <w:lang w:val="es-ES"/>
              </w:rPr>
              <w:t>en relación con los a</w:t>
            </w:r>
            <w:r>
              <w:rPr>
                <w:rFonts w:ascii="Cambria" w:hAnsi="Cambria"/>
                <w:bCs/>
                <w:sz w:val="20"/>
                <w:szCs w:val="20"/>
                <w:lang w:val="es-ES"/>
              </w:rPr>
              <w:t>rtículos</w:t>
            </w:r>
            <w:r w:rsidR="00EF7D31" w:rsidRPr="00CA3ACE">
              <w:rPr>
                <w:rFonts w:ascii="Cambria" w:hAnsi="Cambria"/>
                <w:bCs/>
                <w:sz w:val="20"/>
                <w:szCs w:val="20"/>
                <w:lang w:val="es-ES"/>
              </w:rPr>
              <w:t xml:space="preserve"> 1.1 </w:t>
            </w:r>
            <w:r w:rsidR="00C11C77">
              <w:rPr>
                <w:rFonts w:ascii="Cambria" w:hAnsi="Cambria"/>
                <w:bCs/>
                <w:sz w:val="20"/>
                <w:szCs w:val="20"/>
                <w:lang w:val="es-ES"/>
              </w:rPr>
              <w:t>y</w:t>
            </w:r>
            <w:r w:rsidR="00EF7D31" w:rsidRPr="00CA3ACE">
              <w:rPr>
                <w:rFonts w:ascii="Cambria" w:hAnsi="Cambria"/>
                <w:bCs/>
                <w:sz w:val="20"/>
                <w:szCs w:val="20"/>
                <w:lang w:val="es-ES"/>
              </w:rPr>
              <w:t xml:space="preserve"> 2; </w:t>
            </w:r>
            <w:r w:rsidR="00C11C77">
              <w:rPr>
                <w:rFonts w:ascii="Cambria" w:hAnsi="Cambria"/>
                <w:bCs/>
                <w:sz w:val="20"/>
                <w:szCs w:val="20"/>
                <w:lang w:val="es-ES"/>
              </w:rPr>
              <w:t>a</w:t>
            </w:r>
            <w:r>
              <w:rPr>
                <w:rFonts w:ascii="Cambria" w:hAnsi="Cambria"/>
                <w:bCs/>
                <w:sz w:val="20"/>
                <w:szCs w:val="20"/>
                <w:lang w:val="es-ES"/>
              </w:rPr>
              <w:t>rtículos</w:t>
            </w:r>
            <w:r w:rsidR="00EF7D31" w:rsidRPr="00CA3ACE">
              <w:rPr>
                <w:rFonts w:ascii="Cambria" w:hAnsi="Cambria"/>
                <w:bCs/>
                <w:sz w:val="20"/>
                <w:szCs w:val="20"/>
                <w:lang w:val="es-ES"/>
              </w:rPr>
              <w:t xml:space="preserve"> 1, 6 </w:t>
            </w:r>
            <w:r w:rsidR="00C11C77">
              <w:rPr>
                <w:rFonts w:ascii="Cambria" w:hAnsi="Cambria"/>
                <w:bCs/>
                <w:sz w:val="20"/>
                <w:szCs w:val="20"/>
                <w:lang w:val="es-ES"/>
              </w:rPr>
              <w:t>y</w:t>
            </w:r>
            <w:r w:rsidR="00EF7D31" w:rsidRPr="00CA3ACE">
              <w:rPr>
                <w:rFonts w:ascii="Cambria" w:hAnsi="Cambria"/>
                <w:bCs/>
                <w:sz w:val="20"/>
                <w:szCs w:val="20"/>
                <w:lang w:val="es-ES"/>
              </w:rPr>
              <w:t xml:space="preserve"> 8 </w:t>
            </w:r>
            <w:r w:rsidR="00C11C77">
              <w:rPr>
                <w:rFonts w:ascii="Cambria" w:hAnsi="Cambria"/>
                <w:bCs/>
                <w:sz w:val="20"/>
                <w:szCs w:val="20"/>
                <w:lang w:val="es-ES"/>
              </w:rPr>
              <w:t>de la Convención Interamericana para Prevenir y Sancionar la Tortura</w:t>
            </w:r>
            <w:r w:rsidR="00EF7D31" w:rsidRPr="00CA3ACE">
              <w:rPr>
                <w:rFonts w:ascii="Cambria" w:hAnsi="Cambria"/>
                <w:bCs/>
                <w:sz w:val="20"/>
                <w:szCs w:val="20"/>
                <w:lang w:val="es-ES"/>
              </w:rPr>
              <w:t>.</w:t>
            </w:r>
          </w:p>
        </w:tc>
      </w:tr>
      <w:tr w:rsidR="00F621C3" w:rsidRPr="00CE60EB" w:rsidTr="00A14776">
        <w:trPr>
          <w:cantSplit/>
        </w:trPr>
        <w:tc>
          <w:tcPr>
            <w:tcW w:w="3690" w:type="dxa"/>
            <w:tcBorders>
              <w:top w:val="single" w:sz="6" w:space="0" w:color="auto"/>
              <w:bottom w:val="single" w:sz="6" w:space="0" w:color="auto"/>
            </w:tcBorders>
            <w:shd w:val="clear" w:color="auto" w:fill="4A7194"/>
            <w:vAlign w:val="center"/>
          </w:tcPr>
          <w:p w:rsidR="00F621C3" w:rsidRPr="00CA3ACE" w:rsidRDefault="00623043" w:rsidP="00C00F45">
            <w:pPr>
              <w:jc w:val="center"/>
              <w:rPr>
                <w:rFonts w:ascii="Cambria" w:hAnsi="Cambria"/>
                <w:b/>
                <w:bCs/>
                <w:color w:val="FFFFFF" w:themeColor="background1"/>
                <w:sz w:val="20"/>
                <w:szCs w:val="20"/>
                <w:lang w:val="es-ES"/>
              </w:rPr>
            </w:pPr>
            <w:r w:rsidRPr="00CA3ACE">
              <w:rPr>
                <w:rFonts w:ascii="Cambria" w:hAnsi="Cambria"/>
                <w:b/>
                <w:bCs/>
                <w:color w:val="FFFFFF" w:themeColor="background1"/>
                <w:sz w:val="20"/>
                <w:szCs w:val="20"/>
                <w:lang w:val="es-ES"/>
              </w:rPr>
              <w:t>Agotamiento de los recursos internos o aplicabilidad de una excepción a la regla</w:t>
            </w:r>
            <w:r w:rsidR="00F621C3" w:rsidRPr="00CA3ACE">
              <w:rPr>
                <w:rFonts w:ascii="Cambria" w:hAnsi="Cambria"/>
                <w:b/>
                <w:bCs/>
                <w:color w:val="FFFFFF" w:themeColor="background1"/>
                <w:sz w:val="20"/>
                <w:szCs w:val="20"/>
                <w:lang w:val="es-ES"/>
              </w:rPr>
              <w:t>:</w:t>
            </w:r>
          </w:p>
        </w:tc>
        <w:tc>
          <w:tcPr>
            <w:tcW w:w="5670" w:type="dxa"/>
            <w:vAlign w:val="center"/>
          </w:tcPr>
          <w:p w:rsidR="00F621C3" w:rsidRPr="00CA3ACE" w:rsidRDefault="00C11C77" w:rsidP="00C00F45">
            <w:pPr>
              <w:rPr>
                <w:rFonts w:ascii="Cambria" w:hAnsi="Cambria"/>
                <w:bCs/>
                <w:sz w:val="20"/>
                <w:szCs w:val="20"/>
                <w:lang w:val="es-ES"/>
              </w:rPr>
            </w:pPr>
            <w:r w:rsidRPr="00C11C77">
              <w:rPr>
                <w:rFonts w:ascii="Cambria" w:hAnsi="Cambria"/>
                <w:bCs/>
                <w:sz w:val="20"/>
                <w:szCs w:val="20"/>
                <w:lang w:val="es-ES"/>
              </w:rPr>
              <w:t>Sí, en lo que respecta a la sección VI.</w:t>
            </w:r>
          </w:p>
          <w:p w:rsidR="00F621C3" w:rsidRPr="00CA3ACE" w:rsidRDefault="00F621C3" w:rsidP="00C00F45">
            <w:pPr>
              <w:rPr>
                <w:rFonts w:ascii="Cambria" w:hAnsi="Cambria"/>
                <w:bCs/>
                <w:sz w:val="20"/>
                <w:szCs w:val="20"/>
                <w:lang w:val="es-ES"/>
              </w:rPr>
            </w:pPr>
          </w:p>
        </w:tc>
      </w:tr>
      <w:tr w:rsidR="00F621C3" w:rsidRPr="00CE60EB" w:rsidTr="00A14776">
        <w:trPr>
          <w:cantSplit/>
        </w:trPr>
        <w:tc>
          <w:tcPr>
            <w:tcW w:w="3690" w:type="dxa"/>
            <w:tcBorders>
              <w:top w:val="single" w:sz="6" w:space="0" w:color="auto"/>
              <w:bottom w:val="single" w:sz="6" w:space="0" w:color="auto"/>
            </w:tcBorders>
            <w:shd w:val="clear" w:color="auto" w:fill="4A7194"/>
            <w:vAlign w:val="center"/>
          </w:tcPr>
          <w:p w:rsidR="00F621C3" w:rsidRPr="00CA3ACE" w:rsidRDefault="00623043" w:rsidP="00C00F45">
            <w:pPr>
              <w:jc w:val="center"/>
              <w:rPr>
                <w:rFonts w:ascii="Cambria" w:hAnsi="Cambria"/>
                <w:b/>
                <w:bCs/>
                <w:color w:val="FFFFFF" w:themeColor="background1"/>
                <w:sz w:val="20"/>
                <w:szCs w:val="20"/>
                <w:lang w:val="es-ES"/>
              </w:rPr>
            </w:pPr>
            <w:r w:rsidRPr="00CA3ACE">
              <w:rPr>
                <w:rFonts w:ascii="Cambria" w:hAnsi="Cambria"/>
                <w:b/>
                <w:bCs/>
                <w:color w:val="FFFFFF" w:themeColor="background1"/>
                <w:sz w:val="20"/>
                <w:szCs w:val="20"/>
                <w:lang w:val="es-ES"/>
              </w:rPr>
              <w:t>Presentación dentro del plazo</w:t>
            </w:r>
            <w:r w:rsidR="00F621C3" w:rsidRPr="00CA3ACE">
              <w:rPr>
                <w:rFonts w:ascii="Cambria" w:hAnsi="Cambria"/>
                <w:b/>
                <w:bCs/>
                <w:color w:val="FFFFFF" w:themeColor="background1"/>
                <w:sz w:val="20"/>
                <w:szCs w:val="20"/>
                <w:lang w:val="es-ES"/>
              </w:rPr>
              <w:t>:</w:t>
            </w:r>
          </w:p>
        </w:tc>
        <w:tc>
          <w:tcPr>
            <w:tcW w:w="5670" w:type="dxa"/>
            <w:vAlign w:val="center"/>
          </w:tcPr>
          <w:p w:rsidR="00F621C3" w:rsidRPr="00CA3ACE" w:rsidRDefault="00C11C77" w:rsidP="00C00F45">
            <w:pPr>
              <w:rPr>
                <w:rFonts w:asciiTheme="majorHAnsi" w:hAnsiTheme="majorHAnsi"/>
                <w:bCs/>
                <w:sz w:val="20"/>
                <w:szCs w:val="20"/>
                <w:lang w:val="es-ES"/>
              </w:rPr>
            </w:pPr>
            <w:r w:rsidRPr="00C11C77">
              <w:rPr>
                <w:rFonts w:asciiTheme="majorHAnsi" w:hAnsiTheme="majorHAnsi"/>
                <w:bCs/>
                <w:sz w:val="20"/>
                <w:szCs w:val="20"/>
                <w:lang w:val="es-ES"/>
              </w:rPr>
              <w:t>Sí, en lo que respecta a la sección VI.</w:t>
            </w:r>
          </w:p>
        </w:tc>
      </w:tr>
    </w:tbl>
    <w:p w:rsidR="00F621C3" w:rsidRPr="00CA3ACE" w:rsidRDefault="00F621C3" w:rsidP="00F621C3">
      <w:pPr>
        <w:spacing w:before="240" w:after="240"/>
        <w:ind w:firstLine="720"/>
        <w:jc w:val="both"/>
        <w:rPr>
          <w:rFonts w:asciiTheme="majorHAnsi" w:hAnsiTheme="majorHAnsi"/>
          <w:b/>
          <w:sz w:val="20"/>
          <w:szCs w:val="20"/>
          <w:lang w:val="es-ES"/>
        </w:rPr>
      </w:pPr>
      <w:r w:rsidRPr="00CA3ACE">
        <w:rPr>
          <w:rFonts w:asciiTheme="majorHAnsi" w:hAnsiTheme="majorHAnsi"/>
          <w:b/>
          <w:sz w:val="20"/>
          <w:szCs w:val="20"/>
          <w:lang w:val="es-ES"/>
        </w:rPr>
        <w:t xml:space="preserve">V. </w:t>
      </w:r>
      <w:r w:rsidRPr="00CA3ACE">
        <w:rPr>
          <w:rFonts w:asciiTheme="majorHAnsi" w:hAnsiTheme="majorHAnsi"/>
          <w:b/>
          <w:sz w:val="20"/>
          <w:szCs w:val="20"/>
          <w:lang w:val="es-ES"/>
        </w:rPr>
        <w:tab/>
      </w:r>
      <w:r w:rsidR="00623043" w:rsidRPr="00CA3ACE">
        <w:rPr>
          <w:rFonts w:asciiTheme="majorHAnsi" w:hAnsiTheme="majorHAnsi"/>
          <w:b/>
          <w:bCs/>
          <w:sz w:val="20"/>
          <w:szCs w:val="20"/>
          <w:lang w:val="es-ES"/>
        </w:rPr>
        <w:t>HECHOS ALEGADOS</w:t>
      </w:r>
      <w:r w:rsidR="00FA111F">
        <w:rPr>
          <w:rFonts w:asciiTheme="majorHAnsi" w:hAnsiTheme="majorHAnsi"/>
          <w:b/>
          <w:bCs/>
          <w:sz w:val="20"/>
          <w:szCs w:val="20"/>
          <w:lang w:val="es-ES"/>
        </w:rPr>
        <w:t xml:space="preserve"> </w:t>
      </w:r>
    </w:p>
    <w:p w:rsidR="00F621C3" w:rsidRPr="00CA3ACE" w:rsidRDefault="00DC095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presente petición se refiere principalmente a </w:t>
      </w:r>
      <w:r w:rsidR="00A53FFA">
        <w:rPr>
          <w:rFonts w:ascii="Cambria" w:hAnsi="Cambria"/>
          <w:sz w:val="20"/>
          <w:szCs w:val="20"/>
          <w:lang w:val="es-ES"/>
        </w:rPr>
        <w:t xml:space="preserve">las </w:t>
      </w:r>
      <w:r>
        <w:rPr>
          <w:rFonts w:ascii="Cambria" w:hAnsi="Cambria"/>
          <w:sz w:val="20"/>
          <w:szCs w:val="20"/>
          <w:lang w:val="es-ES"/>
        </w:rPr>
        <w:t>denuncias de tortura</w:t>
      </w:r>
      <w:r w:rsidR="000D0F2B" w:rsidRPr="00CA3ACE">
        <w:rPr>
          <w:rFonts w:ascii="Cambria" w:hAnsi="Cambria"/>
          <w:sz w:val="20"/>
          <w:szCs w:val="20"/>
          <w:lang w:val="es-ES"/>
        </w:rPr>
        <w:t xml:space="preserve"> </w:t>
      </w:r>
      <w:r w:rsidR="00891EA9">
        <w:rPr>
          <w:rFonts w:ascii="Cambria" w:hAnsi="Cambria"/>
          <w:sz w:val="20"/>
          <w:szCs w:val="20"/>
          <w:lang w:val="es-ES"/>
        </w:rPr>
        <w:t>y</w:t>
      </w:r>
      <w:r w:rsidR="000D0F2B" w:rsidRPr="00CA3ACE">
        <w:rPr>
          <w:rFonts w:ascii="Cambria" w:hAnsi="Cambria"/>
          <w:sz w:val="20"/>
          <w:szCs w:val="20"/>
          <w:lang w:val="es-ES"/>
        </w:rPr>
        <w:t xml:space="preserve"> </w:t>
      </w:r>
      <w:r w:rsidR="000F40E0">
        <w:rPr>
          <w:rFonts w:ascii="Cambria" w:hAnsi="Cambria"/>
          <w:sz w:val="20"/>
          <w:szCs w:val="20"/>
          <w:lang w:val="es-ES"/>
        </w:rPr>
        <w:t>malos tratos</w:t>
      </w:r>
      <w:r w:rsidR="00A53FFA" w:rsidRPr="00A53FFA">
        <w:rPr>
          <w:rFonts w:ascii="Cambria" w:hAnsi="Cambria"/>
          <w:sz w:val="20"/>
          <w:szCs w:val="20"/>
          <w:lang w:val="es-ES"/>
        </w:rPr>
        <w:t xml:space="preserve"> </w:t>
      </w:r>
      <w:r w:rsidR="00A53FFA">
        <w:rPr>
          <w:rFonts w:ascii="Cambria" w:hAnsi="Cambria"/>
          <w:sz w:val="20"/>
          <w:szCs w:val="20"/>
          <w:lang w:val="es-ES"/>
        </w:rPr>
        <w:t xml:space="preserve">sufridos por </w:t>
      </w:r>
      <w:r w:rsidR="00A53FFA" w:rsidRPr="00A53FFA">
        <w:rPr>
          <w:rFonts w:ascii="Cambria" w:hAnsi="Cambria"/>
          <w:sz w:val="20"/>
          <w:szCs w:val="20"/>
          <w:lang w:val="es-ES"/>
        </w:rPr>
        <w:t>la presunta víctima</w:t>
      </w:r>
      <w:r w:rsidR="000F40E0">
        <w:rPr>
          <w:rFonts w:ascii="Cambria" w:hAnsi="Cambria"/>
          <w:sz w:val="20"/>
          <w:szCs w:val="20"/>
          <w:lang w:val="es-ES"/>
        </w:rPr>
        <w:t xml:space="preserve"> </w:t>
      </w:r>
      <w:r w:rsidR="00A53FFA">
        <w:rPr>
          <w:rFonts w:ascii="Cambria" w:hAnsi="Cambria"/>
          <w:sz w:val="20"/>
          <w:szCs w:val="20"/>
          <w:lang w:val="es-ES"/>
        </w:rPr>
        <w:t xml:space="preserve">mientras se encontraba </w:t>
      </w:r>
      <w:r w:rsidR="000F40E0">
        <w:rPr>
          <w:rFonts w:ascii="Cambria" w:hAnsi="Cambria"/>
          <w:sz w:val="20"/>
          <w:szCs w:val="20"/>
          <w:lang w:val="es-ES"/>
        </w:rPr>
        <w:t>bajo custodia policial</w:t>
      </w:r>
      <w:r w:rsidR="000D0F2B" w:rsidRPr="00CA3ACE">
        <w:rPr>
          <w:rFonts w:ascii="Cambria" w:hAnsi="Cambria"/>
          <w:sz w:val="20"/>
          <w:szCs w:val="20"/>
          <w:lang w:val="es-ES"/>
        </w:rPr>
        <w:t xml:space="preserve"> </w:t>
      </w:r>
      <w:r w:rsidR="00891EA9">
        <w:rPr>
          <w:rFonts w:ascii="Cambria" w:hAnsi="Cambria"/>
          <w:sz w:val="20"/>
          <w:szCs w:val="20"/>
          <w:lang w:val="es-ES"/>
        </w:rPr>
        <w:t>en el contexto de los procesos penales</w:t>
      </w:r>
      <w:r w:rsidR="000D0F2B" w:rsidRPr="00CA3ACE">
        <w:rPr>
          <w:rFonts w:ascii="Cambria" w:hAnsi="Cambria"/>
          <w:sz w:val="20"/>
          <w:szCs w:val="20"/>
          <w:lang w:val="es-ES"/>
        </w:rPr>
        <w:t xml:space="preserve"> </w:t>
      </w:r>
      <w:r w:rsidR="00891EA9">
        <w:rPr>
          <w:rFonts w:ascii="Cambria" w:hAnsi="Cambria"/>
          <w:sz w:val="20"/>
          <w:szCs w:val="20"/>
          <w:lang w:val="es-ES"/>
        </w:rPr>
        <w:t>iniciados en su contra en relación con dos asuntos</w:t>
      </w:r>
      <w:r w:rsidR="000D0F2B" w:rsidRPr="00CA3ACE">
        <w:rPr>
          <w:rFonts w:ascii="Cambria" w:hAnsi="Cambria"/>
          <w:sz w:val="20"/>
          <w:szCs w:val="20"/>
          <w:lang w:val="es-ES"/>
        </w:rPr>
        <w:t xml:space="preserve">. </w:t>
      </w:r>
    </w:p>
    <w:p w:rsidR="00C84D0A" w:rsidRPr="00CA3ACE" w:rsidRDefault="00891EA9"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Según la petición</w:t>
      </w:r>
      <w:r w:rsidR="000D0F2B" w:rsidRPr="00CA3ACE">
        <w:rPr>
          <w:rFonts w:ascii="Cambria" w:hAnsi="Cambria"/>
          <w:sz w:val="20"/>
          <w:szCs w:val="20"/>
          <w:lang w:val="es-ES"/>
        </w:rPr>
        <w:t xml:space="preserve">, </w:t>
      </w:r>
      <w:r>
        <w:rPr>
          <w:rFonts w:ascii="Cambria" w:hAnsi="Cambria"/>
          <w:sz w:val="20"/>
          <w:szCs w:val="20"/>
          <w:lang w:val="es-ES"/>
        </w:rPr>
        <w:t xml:space="preserve">el </w:t>
      </w:r>
      <w:r w:rsidR="00DB7DF7" w:rsidRPr="00CA3ACE">
        <w:rPr>
          <w:rFonts w:ascii="Cambria" w:hAnsi="Cambria"/>
          <w:sz w:val="20"/>
          <w:szCs w:val="20"/>
          <w:lang w:val="es-ES"/>
        </w:rPr>
        <w:t>29</w:t>
      </w:r>
      <w:r>
        <w:rPr>
          <w:rFonts w:ascii="Cambria" w:hAnsi="Cambria"/>
          <w:sz w:val="20"/>
          <w:szCs w:val="20"/>
          <w:lang w:val="es-ES"/>
        </w:rPr>
        <w:t xml:space="preserve"> de enero de</w:t>
      </w:r>
      <w:r w:rsidR="00DB7DF7" w:rsidRPr="00CA3ACE">
        <w:rPr>
          <w:rFonts w:ascii="Cambria" w:hAnsi="Cambria"/>
          <w:sz w:val="20"/>
          <w:szCs w:val="20"/>
          <w:lang w:val="es-ES"/>
        </w:rPr>
        <w:t xml:space="preserve"> 2009</w:t>
      </w:r>
      <w:r>
        <w:rPr>
          <w:rFonts w:ascii="Cambria" w:hAnsi="Cambria"/>
          <w:sz w:val="20"/>
          <w:szCs w:val="20"/>
          <w:lang w:val="es-ES"/>
        </w:rPr>
        <w:t>,</w:t>
      </w:r>
      <w:r w:rsidR="00DB7DF7" w:rsidRPr="00CA3ACE">
        <w:rPr>
          <w:rFonts w:ascii="Cambria" w:hAnsi="Cambria"/>
          <w:sz w:val="20"/>
          <w:szCs w:val="20"/>
          <w:lang w:val="es-ES"/>
        </w:rPr>
        <w:t xml:space="preserve"> </w:t>
      </w:r>
      <w:r w:rsidR="000D0F2B" w:rsidRPr="00CA3ACE">
        <w:rPr>
          <w:rFonts w:ascii="Cambria" w:hAnsi="Cambria"/>
          <w:sz w:val="20"/>
          <w:szCs w:val="20"/>
          <w:lang w:val="es-ES"/>
        </w:rPr>
        <w:t>Gabriel Ulises Valdez Larqué (“</w:t>
      </w:r>
      <w:r w:rsidR="00DC0952">
        <w:rPr>
          <w:rFonts w:ascii="Cambria" w:hAnsi="Cambria"/>
          <w:sz w:val="20"/>
          <w:szCs w:val="20"/>
          <w:lang w:val="es-ES"/>
        </w:rPr>
        <w:t>la presunta víctima</w:t>
      </w:r>
      <w:r w:rsidR="00DB7DF7" w:rsidRPr="00CA3ACE">
        <w:rPr>
          <w:rFonts w:ascii="Cambria" w:hAnsi="Cambria"/>
          <w:sz w:val="20"/>
          <w:szCs w:val="20"/>
          <w:lang w:val="es-ES"/>
        </w:rPr>
        <w:t xml:space="preserve">” o </w:t>
      </w:r>
      <w:r w:rsidR="00890134">
        <w:rPr>
          <w:rFonts w:ascii="Cambria" w:hAnsi="Cambria"/>
          <w:sz w:val="20"/>
          <w:szCs w:val="20"/>
          <w:lang w:val="es-ES"/>
        </w:rPr>
        <w:t>“</w:t>
      </w:r>
      <w:r>
        <w:rPr>
          <w:rFonts w:ascii="Cambria" w:hAnsi="Cambria"/>
          <w:sz w:val="20"/>
          <w:szCs w:val="20"/>
          <w:lang w:val="es-ES"/>
        </w:rPr>
        <w:t>el señor</w:t>
      </w:r>
      <w:r w:rsidR="00DB7DF7" w:rsidRPr="00CA3ACE">
        <w:rPr>
          <w:rFonts w:ascii="Cambria" w:hAnsi="Cambria"/>
          <w:sz w:val="20"/>
          <w:szCs w:val="20"/>
          <w:lang w:val="es-ES"/>
        </w:rPr>
        <w:t xml:space="preserve"> Valdez</w:t>
      </w:r>
      <w:r w:rsidR="00890134">
        <w:rPr>
          <w:rFonts w:ascii="Cambria" w:hAnsi="Cambria"/>
          <w:sz w:val="20"/>
          <w:szCs w:val="20"/>
          <w:lang w:val="es-ES"/>
        </w:rPr>
        <w:t>”</w:t>
      </w:r>
      <w:r w:rsidR="00DB7DF7" w:rsidRPr="00CA3ACE">
        <w:rPr>
          <w:rFonts w:ascii="Cambria" w:hAnsi="Cambria"/>
          <w:sz w:val="20"/>
          <w:szCs w:val="20"/>
          <w:lang w:val="es-ES"/>
        </w:rPr>
        <w:t>)</w:t>
      </w:r>
      <w:r>
        <w:rPr>
          <w:rFonts w:ascii="Cambria" w:hAnsi="Cambria"/>
          <w:sz w:val="20"/>
          <w:szCs w:val="20"/>
          <w:lang w:val="es-ES"/>
        </w:rPr>
        <w:t xml:space="preserve"> fue arrestado por robo </w:t>
      </w:r>
      <w:r w:rsidR="00646524">
        <w:rPr>
          <w:rFonts w:ascii="Cambria" w:hAnsi="Cambria"/>
          <w:sz w:val="20"/>
          <w:szCs w:val="20"/>
          <w:lang w:val="es-ES"/>
        </w:rPr>
        <w:t xml:space="preserve">e </w:t>
      </w:r>
      <w:r>
        <w:rPr>
          <w:rFonts w:ascii="Cambria" w:hAnsi="Cambria"/>
          <w:sz w:val="20"/>
          <w:szCs w:val="20"/>
          <w:lang w:val="es-ES"/>
        </w:rPr>
        <w:t>intento de asesinato de</w:t>
      </w:r>
      <w:r w:rsidR="00646524" w:rsidRPr="00646524">
        <w:rPr>
          <w:rFonts w:ascii="Cambria" w:hAnsi="Cambria"/>
          <w:sz w:val="20"/>
          <w:szCs w:val="20"/>
          <w:lang w:val="es-ES"/>
        </w:rPr>
        <w:t xml:space="preserve"> Frances Christopher Augur</w:t>
      </w:r>
      <w:r w:rsidR="00646524">
        <w:rPr>
          <w:rFonts w:ascii="Cambria" w:hAnsi="Cambria"/>
          <w:sz w:val="20"/>
          <w:szCs w:val="20"/>
          <w:lang w:val="es-ES"/>
        </w:rPr>
        <w:t xml:space="preserve">, científico y </w:t>
      </w:r>
      <w:r>
        <w:rPr>
          <w:rFonts w:ascii="Cambria" w:hAnsi="Cambria"/>
          <w:sz w:val="20"/>
          <w:szCs w:val="20"/>
          <w:lang w:val="es-ES"/>
        </w:rPr>
        <w:t>ciudadano francés</w:t>
      </w:r>
      <w:r w:rsidR="000D0F2B" w:rsidRPr="00CA3ACE">
        <w:rPr>
          <w:rFonts w:ascii="Cambria" w:hAnsi="Cambria"/>
          <w:sz w:val="20"/>
          <w:szCs w:val="20"/>
          <w:lang w:val="es-ES"/>
        </w:rPr>
        <w:t xml:space="preserve">. </w:t>
      </w:r>
      <w:r>
        <w:rPr>
          <w:rFonts w:ascii="Cambria" w:hAnsi="Cambria"/>
          <w:sz w:val="20"/>
          <w:szCs w:val="20"/>
          <w:lang w:val="es-ES"/>
        </w:rPr>
        <w:t>De acuerdo con el expediente</w:t>
      </w:r>
      <w:r w:rsidR="000D0F2B" w:rsidRPr="00CA3ACE">
        <w:rPr>
          <w:rFonts w:ascii="Cambria" w:hAnsi="Cambria"/>
          <w:sz w:val="20"/>
          <w:szCs w:val="20"/>
          <w:lang w:val="es-ES"/>
        </w:rPr>
        <w:t xml:space="preserve">, </w:t>
      </w:r>
      <w:r w:rsidR="00DC0952">
        <w:rPr>
          <w:rFonts w:ascii="Cambria" w:hAnsi="Cambria"/>
          <w:sz w:val="20"/>
          <w:szCs w:val="20"/>
          <w:lang w:val="es-ES"/>
        </w:rPr>
        <w:t>la presunta víctima</w:t>
      </w:r>
      <w:r>
        <w:rPr>
          <w:rFonts w:ascii="Cambria" w:hAnsi="Cambria"/>
          <w:sz w:val="20"/>
          <w:szCs w:val="20"/>
          <w:lang w:val="es-ES"/>
        </w:rPr>
        <w:t xml:space="preserve"> —un sacerdote— fue arrestado en la Ciudad de México por agentes de policía que sospechaban que había cometido esos delitos </w:t>
      </w:r>
      <w:r w:rsidR="002F0308">
        <w:rPr>
          <w:rFonts w:ascii="Cambria" w:hAnsi="Cambria"/>
          <w:sz w:val="20"/>
          <w:szCs w:val="20"/>
          <w:lang w:val="es-ES"/>
        </w:rPr>
        <w:t xml:space="preserve">actuando </w:t>
      </w:r>
      <w:r>
        <w:rPr>
          <w:rFonts w:ascii="Cambria" w:hAnsi="Cambria"/>
          <w:sz w:val="20"/>
          <w:szCs w:val="20"/>
          <w:lang w:val="es-ES"/>
        </w:rPr>
        <w:t>como miembro de una pandilla delictiva</w:t>
      </w:r>
      <w:r w:rsidR="000D0F2B" w:rsidRPr="00CA3ACE">
        <w:rPr>
          <w:rFonts w:ascii="Cambria" w:hAnsi="Cambria"/>
          <w:sz w:val="20"/>
          <w:szCs w:val="20"/>
          <w:lang w:val="es-ES"/>
        </w:rPr>
        <w:t xml:space="preserve">. </w:t>
      </w:r>
      <w:r>
        <w:rPr>
          <w:rFonts w:ascii="Cambria" w:hAnsi="Cambria"/>
          <w:sz w:val="20"/>
          <w:szCs w:val="20"/>
          <w:lang w:val="es-ES"/>
        </w:rPr>
        <w:t>La parte peticionaria</w:t>
      </w:r>
      <w:r w:rsidR="000D0F2B" w:rsidRPr="00CA3ACE">
        <w:rPr>
          <w:rFonts w:ascii="Cambria" w:hAnsi="Cambria"/>
          <w:sz w:val="20"/>
          <w:szCs w:val="20"/>
          <w:lang w:val="es-ES"/>
        </w:rPr>
        <w:t xml:space="preserve"> aleg</w:t>
      </w:r>
      <w:r>
        <w:rPr>
          <w:rFonts w:ascii="Cambria" w:hAnsi="Cambria"/>
          <w:sz w:val="20"/>
          <w:szCs w:val="20"/>
          <w:lang w:val="es-ES"/>
        </w:rPr>
        <w:t>a que, tras el arresto, los</w:t>
      </w:r>
      <w:r w:rsidR="000D0F2B" w:rsidRPr="00CA3ACE">
        <w:rPr>
          <w:rFonts w:ascii="Cambria" w:hAnsi="Cambria"/>
          <w:sz w:val="20"/>
          <w:szCs w:val="20"/>
          <w:lang w:val="es-ES"/>
        </w:rPr>
        <w:t xml:space="preserve"> </w:t>
      </w:r>
      <w:r>
        <w:rPr>
          <w:rFonts w:ascii="Cambria" w:hAnsi="Cambria"/>
          <w:sz w:val="20"/>
          <w:szCs w:val="20"/>
          <w:lang w:val="es-ES"/>
        </w:rPr>
        <w:t>agentes de policía</w:t>
      </w:r>
      <w:r w:rsidR="000D0F2B" w:rsidRPr="00CA3ACE">
        <w:rPr>
          <w:rFonts w:ascii="Cambria" w:hAnsi="Cambria"/>
          <w:sz w:val="20"/>
          <w:szCs w:val="20"/>
          <w:lang w:val="es-ES"/>
        </w:rPr>
        <w:t xml:space="preserve"> </w:t>
      </w:r>
      <w:r w:rsidR="00890134">
        <w:rPr>
          <w:rFonts w:ascii="Cambria" w:hAnsi="Cambria"/>
          <w:sz w:val="20"/>
          <w:szCs w:val="20"/>
          <w:lang w:val="es-ES"/>
        </w:rPr>
        <w:t xml:space="preserve">golpearon a </w:t>
      </w:r>
      <w:r w:rsidR="00DC0952">
        <w:rPr>
          <w:rFonts w:ascii="Cambria" w:hAnsi="Cambria"/>
          <w:sz w:val="20"/>
          <w:szCs w:val="20"/>
          <w:lang w:val="es-ES"/>
        </w:rPr>
        <w:t>la presunta víctima</w:t>
      </w:r>
      <w:r w:rsidR="000D0F2B" w:rsidRPr="00CA3ACE">
        <w:rPr>
          <w:rFonts w:ascii="Cambria" w:hAnsi="Cambria"/>
          <w:sz w:val="20"/>
          <w:szCs w:val="20"/>
          <w:lang w:val="es-ES"/>
        </w:rPr>
        <w:t xml:space="preserve"> </w:t>
      </w:r>
      <w:r w:rsidR="00890134">
        <w:rPr>
          <w:rFonts w:ascii="Cambria" w:hAnsi="Cambria"/>
          <w:sz w:val="20"/>
          <w:szCs w:val="20"/>
          <w:lang w:val="es-ES"/>
        </w:rPr>
        <w:t xml:space="preserve">repetidamente y le dieron culatazos en la espalda y en los riñones. Según </w:t>
      </w:r>
      <w:r>
        <w:rPr>
          <w:rFonts w:ascii="Cambria" w:hAnsi="Cambria"/>
          <w:sz w:val="20"/>
          <w:szCs w:val="20"/>
          <w:lang w:val="es-ES"/>
        </w:rPr>
        <w:t>la petición</w:t>
      </w:r>
      <w:r w:rsidR="000D0F2B" w:rsidRPr="00CA3ACE">
        <w:rPr>
          <w:rFonts w:ascii="Cambria" w:hAnsi="Cambria"/>
          <w:sz w:val="20"/>
          <w:szCs w:val="20"/>
          <w:lang w:val="es-ES"/>
        </w:rPr>
        <w:t xml:space="preserve">, </w:t>
      </w:r>
      <w:r w:rsidR="00DC0952">
        <w:rPr>
          <w:rFonts w:ascii="Cambria" w:hAnsi="Cambria"/>
          <w:sz w:val="20"/>
          <w:szCs w:val="20"/>
          <w:lang w:val="es-ES"/>
        </w:rPr>
        <w:t>la presunta víctima</w:t>
      </w:r>
      <w:r w:rsidR="000D0F2B" w:rsidRPr="00CA3ACE">
        <w:rPr>
          <w:rFonts w:ascii="Cambria" w:hAnsi="Cambria"/>
          <w:sz w:val="20"/>
          <w:szCs w:val="20"/>
          <w:lang w:val="es-ES"/>
        </w:rPr>
        <w:t xml:space="preserve"> </w:t>
      </w:r>
      <w:r w:rsidR="00890134">
        <w:rPr>
          <w:rFonts w:ascii="Cambria" w:hAnsi="Cambria"/>
          <w:sz w:val="20"/>
          <w:szCs w:val="20"/>
          <w:lang w:val="es-ES"/>
        </w:rPr>
        <w:t>fue trasladada posteriormente a un centro de detención policial en</w:t>
      </w:r>
      <w:r w:rsidR="000D0F2B" w:rsidRPr="00CA3ACE">
        <w:rPr>
          <w:rFonts w:ascii="Cambria" w:hAnsi="Cambria"/>
          <w:sz w:val="20"/>
          <w:szCs w:val="20"/>
          <w:lang w:val="es-ES"/>
        </w:rPr>
        <w:t xml:space="preserve"> Iztacalco, </w:t>
      </w:r>
      <w:r w:rsidR="00890134">
        <w:rPr>
          <w:rFonts w:ascii="Cambria" w:hAnsi="Cambria"/>
          <w:sz w:val="20"/>
          <w:szCs w:val="20"/>
          <w:lang w:val="es-ES"/>
        </w:rPr>
        <w:t xml:space="preserve">donde fue mantenida incomunicada durante </w:t>
      </w:r>
      <w:r w:rsidR="000D0F2B" w:rsidRPr="00CA3ACE">
        <w:rPr>
          <w:rFonts w:ascii="Cambria" w:hAnsi="Cambria"/>
          <w:sz w:val="20"/>
          <w:szCs w:val="20"/>
          <w:lang w:val="es-ES"/>
        </w:rPr>
        <w:t>48 ho</w:t>
      </w:r>
      <w:r w:rsidR="00890134">
        <w:rPr>
          <w:rFonts w:ascii="Cambria" w:hAnsi="Cambria"/>
          <w:sz w:val="20"/>
          <w:szCs w:val="20"/>
          <w:lang w:val="es-ES"/>
        </w:rPr>
        <w:t>ra</w:t>
      </w:r>
      <w:r w:rsidR="000D0F2B" w:rsidRPr="00CA3ACE">
        <w:rPr>
          <w:rFonts w:ascii="Cambria" w:hAnsi="Cambria"/>
          <w:sz w:val="20"/>
          <w:szCs w:val="20"/>
          <w:lang w:val="es-ES"/>
        </w:rPr>
        <w:t>s</w:t>
      </w:r>
      <w:r w:rsidR="00DB5F1B" w:rsidRPr="00CA3ACE">
        <w:rPr>
          <w:rFonts w:ascii="Cambria" w:hAnsi="Cambria"/>
          <w:sz w:val="20"/>
          <w:szCs w:val="20"/>
          <w:lang w:val="es-ES"/>
        </w:rPr>
        <w:t>.</w:t>
      </w:r>
    </w:p>
    <w:p w:rsidR="00D76BD9" w:rsidRPr="00CA3ACE" w:rsidRDefault="00890134" w:rsidP="00D76B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En l</w:t>
      </w:r>
      <w:r w:rsidR="00891EA9">
        <w:rPr>
          <w:rFonts w:ascii="Cambria" w:hAnsi="Cambria"/>
          <w:sz w:val="20"/>
          <w:szCs w:val="20"/>
          <w:lang w:val="es-ES"/>
        </w:rPr>
        <w:t>a petición</w:t>
      </w:r>
      <w:r w:rsidR="00DB5F1B" w:rsidRPr="00CA3ACE">
        <w:rPr>
          <w:rFonts w:ascii="Cambria" w:hAnsi="Cambria"/>
          <w:sz w:val="20"/>
          <w:szCs w:val="20"/>
          <w:lang w:val="es-ES"/>
        </w:rPr>
        <w:t xml:space="preserve"> </w:t>
      </w:r>
      <w:r>
        <w:rPr>
          <w:rFonts w:ascii="Cambria" w:hAnsi="Cambria"/>
          <w:sz w:val="20"/>
          <w:szCs w:val="20"/>
          <w:lang w:val="es-ES"/>
        </w:rPr>
        <w:t xml:space="preserve">se afirma que, en el segundo día de arresto, </w:t>
      </w:r>
      <w:r w:rsidR="00DC0952">
        <w:rPr>
          <w:rFonts w:ascii="Cambria" w:hAnsi="Cambria"/>
          <w:sz w:val="20"/>
          <w:szCs w:val="20"/>
          <w:lang w:val="es-ES"/>
        </w:rPr>
        <w:t>la presunta víctima</w:t>
      </w:r>
      <w:r w:rsidR="00DB5F1B" w:rsidRPr="00CA3ACE">
        <w:rPr>
          <w:rFonts w:ascii="Cambria" w:hAnsi="Cambria"/>
          <w:sz w:val="20"/>
          <w:szCs w:val="20"/>
          <w:lang w:val="es-ES"/>
        </w:rPr>
        <w:t xml:space="preserve"> </w:t>
      </w:r>
      <w:r>
        <w:rPr>
          <w:rFonts w:ascii="Cambria" w:hAnsi="Cambria"/>
          <w:sz w:val="20"/>
          <w:szCs w:val="20"/>
          <w:lang w:val="es-ES"/>
        </w:rPr>
        <w:t xml:space="preserve">fue llevada a una sala oscura, donde dos </w:t>
      </w:r>
      <w:r w:rsidR="00891EA9">
        <w:rPr>
          <w:rFonts w:ascii="Cambria" w:hAnsi="Cambria"/>
          <w:sz w:val="20"/>
          <w:szCs w:val="20"/>
          <w:lang w:val="es-ES"/>
        </w:rPr>
        <w:t>agentes de policía</w:t>
      </w:r>
      <w:r w:rsidR="00DB5F1B" w:rsidRPr="00CA3ACE">
        <w:rPr>
          <w:rFonts w:ascii="Cambria" w:hAnsi="Cambria"/>
          <w:sz w:val="20"/>
          <w:szCs w:val="20"/>
          <w:lang w:val="es-ES"/>
        </w:rPr>
        <w:t xml:space="preserve"> </w:t>
      </w:r>
      <w:r>
        <w:rPr>
          <w:rFonts w:ascii="Cambria" w:hAnsi="Cambria"/>
          <w:sz w:val="20"/>
          <w:szCs w:val="20"/>
          <w:lang w:val="es-ES"/>
        </w:rPr>
        <w:t xml:space="preserve">la esposaron, </w:t>
      </w:r>
      <w:r w:rsidR="001E51B3">
        <w:rPr>
          <w:rFonts w:ascii="Cambria" w:hAnsi="Cambria"/>
          <w:sz w:val="20"/>
          <w:szCs w:val="20"/>
          <w:lang w:val="es-ES"/>
        </w:rPr>
        <w:t xml:space="preserve">la golpearon </w:t>
      </w:r>
      <w:r>
        <w:rPr>
          <w:rFonts w:ascii="Cambria" w:hAnsi="Cambria"/>
          <w:sz w:val="20"/>
          <w:szCs w:val="20"/>
          <w:lang w:val="es-ES"/>
        </w:rPr>
        <w:t xml:space="preserve">en el pecho y varias veces le </w:t>
      </w:r>
      <w:r w:rsidR="001E51B3">
        <w:rPr>
          <w:rFonts w:ascii="Cambria" w:hAnsi="Cambria"/>
          <w:sz w:val="20"/>
          <w:szCs w:val="20"/>
          <w:lang w:val="es-ES"/>
        </w:rPr>
        <w:t xml:space="preserve">metieron </w:t>
      </w:r>
      <w:r>
        <w:rPr>
          <w:rFonts w:ascii="Cambria" w:hAnsi="Cambria"/>
          <w:sz w:val="20"/>
          <w:szCs w:val="20"/>
          <w:lang w:val="es-ES"/>
        </w:rPr>
        <w:t xml:space="preserve">la cabeza en una bolsa de plástico con el fin de sonsacarle una confesión. Poco después del arresto, la policía acusó a </w:t>
      </w:r>
      <w:r w:rsidR="00DC0952">
        <w:rPr>
          <w:rFonts w:ascii="Cambria" w:hAnsi="Cambria"/>
          <w:sz w:val="20"/>
          <w:szCs w:val="20"/>
          <w:lang w:val="es-ES"/>
        </w:rPr>
        <w:t>la presunta víctima</w:t>
      </w:r>
      <w:r w:rsidR="00DB5F1B" w:rsidRPr="00CA3ACE">
        <w:rPr>
          <w:rFonts w:ascii="Cambria" w:hAnsi="Cambria"/>
          <w:sz w:val="20"/>
          <w:szCs w:val="20"/>
          <w:lang w:val="es-ES"/>
        </w:rPr>
        <w:t xml:space="preserve"> </w:t>
      </w:r>
      <w:r>
        <w:rPr>
          <w:rFonts w:ascii="Cambria" w:hAnsi="Cambria"/>
          <w:sz w:val="20"/>
          <w:szCs w:val="20"/>
          <w:lang w:val="es-ES"/>
        </w:rPr>
        <w:t xml:space="preserve">de otro delito: el robo de un maletín perteneciente al </w:t>
      </w:r>
      <w:r w:rsidR="00891EA9">
        <w:rPr>
          <w:rFonts w:ascii="Cambria" w:hAnsi="Cambria"/>
          <w:sz w:val="20"/>
          <w:szCs w:val="20"/>
          <w:lang w:val="es-ES"/>
        </w:rPr>
        <w:t>señor</w:t>
      </w:r>
      <w:r w:rsidR="00DB5F1B" w:rsidRPr="00CA3ACE">
        <w:rPr>
          <w:rFonts w:ascii="Cambria" w:hAnsi="Cambria"/>
          <w:sz w:val="20"/>
          <w:szCs w:val="20"/>
          <w:lang w:val="es-ES"/>
        </w:rPr>
        <w:t xml:space="preserve"> Juan Manuel Camarillo Gutiérrez (“</w:t>
      </w:r>
      <w:r w:rsidR="00891EA9">
        <w:rPr>
          <w:rFonts w:ascii="Cambria" w:hAnsi="Cambria"/>
          <w:sz w:val="20"/>
          <w:szCs w:val="20"/>
          <w:lang w:val="es-ES"/>
        </w:rPr>
        <w:t>el señor</w:t>
      </w:r>
      <w:r w:rsidR="00DB5F1B" w:rsidRPr="00CA3ACE">
        <w:rPr>
          <w:rFonts w:ascii="Cambria" w:hAnsi="Cambria"/>
          <w:sz w:val="20"/>
          <w:szCs w:val="20"/>
          <w:lang w:val="es-ES"/>
        </w:rPr>
        <w:t xml:space="preserve"> Camarillo</w:t>
      </w:r>
      <w:r>
        <w:rPr>
          <w:rFonts w:ascii="Cambria" w:hAnsi="Cambria"/>
          <w:sz w:val="20"/>
          <w:szCs w:val="20"/>
          <w:lang w:val="es-ES"/>
        </w:rPr>
        <w:t>”</w:t>
      </w:r>
      <w:r w:rsidR="00DB5F1B" w:rsidRPr="00CA3ACE">
        <w:rPr>
          <w:rFonts w:ascii="Cambria" w:hAnsi="Cambria"/>
          <w:sz w:val="20"/>
          <w:szCs w:val="20"/>
          <w:lang w:val="es-ES"/>
        </w:rPr>
        <w:t xml:space="preserve">). </w:t>
      </w:r>
      <w:r>
        <w:rPr>
          <w:rFonts w:ascii="Cambria" w:hAnsi="Cambria"/>
          <w:sz w:val="20"/>
          <w:szCs w:val="20"/>
          <w:lang w:val="es-ES"/>
        </w:rPr>
        <w:t xml:space="preserve">Según la </w:t>
      </w:r>
      <w:r w:rsidR="00891EA9">
        <w:rPr>
          <w:rFonts w:ascii="Cambria" w:hAnsi="Cambria"/>
          <w:sz w:val="20"/>
          <w:szCs w:val="20"/>
          <w:lang w:val="es-ES"/>
        </w:rPr>
        <w:t>parte peticionaria</w:t>
      </w:r>
      <w:r w:rsidR="00DB5F1B" w:rsidRPr="00CA3ACE">
        <w:rPr>
          <w:rFonts w:ascii="Cambria" w:hAnsi="Cambria"/>
          <w:sz w:val="20"/>
          <w:szCs w:val="20"/>
          <w:lang w:val="es-ES"/>
        </w:rPr>
        <w:t xml:space="preserve">, </w:t>
      </w:r>
      <w:r>
        <w:rPr>
          <w:rFonts w:ascii="Cambria" w:hAnsi="Cambria"/>
          <w:sz w:val="20"/>
          <w:szCs w:val="20"/>
          <w:lang w:val="es-ES"/>
        </w:rPr>
        <w:t>las autoridades mostraron una foto de</w:t>
      </w:r>
      <w:r w:rsidR="00DB5F1B" w:rsidRPr="00CA3ACE">
        <w:rPr>
          <w:rFonts w:ascii="Cambria" w:hAnsi="Cambria"/>
          <w:sz w:val="20"/>
          <w:szCs w:val="20"/>
          <w:lang w:val="es-ES"/>
        </w:rPr>
        <w:t xml:space="preserve"> </w:t>
      </w:r>
      <w:r w:rsidR="00DC0952">
        <w:rPr>
          <w:rFonts w:ascii="Cambria" w:hAnsi="Cambria"/>
          <w:sz w:val="20"/>
          <w:szCs w:val="20"/>
          <w:lang w:val="es-ES"/>
        </w:rPr>
        <w:t>la presunta víctima</w:t>
      </w:r>
      <w:r w:rsidR="00DB5F1B" w:rsidRPr="00CA3ACE">
        <w:rPr>
          <w:rFonts w:ascii="Cambria" w:hAnsi="Cambria"/>
          <w:sz w:val="20"/>
          <w:szCs w:val="20"/>
          <w:lang w:val="es-ES"/>
        </w:rPr>
        <w:t xml:space="preserve"> </w:t>
      </w:r>
      <w:r>
        <w:rPr>
          <w:rFonts w:ascii="Cambria" w:hAnsi="Cambria"/>
          <w:sz w:val="20"/>
          <w:szCs w:val="20"/>
          <w:lang w:val="es-ES"/>
        </w:rPr>
        <w:t xml:space="preserve">por televisión </w:t>
      </w:r>
      <w:r w:rsidR="00DB5F1B" w:rsidRPr="00CA3ACE">
        <w:rPr>
          <w:rFonts w:ascii="Cambria" w:hAnsi="Cambria"/>
          <w:sz w:val="20"/>
          <w:szCs w:val="20"/>
          <w:lang w:val="es-ES"/>
        </w:rPr>
        <w:t>(</w:t>
      </w:r>
      <w:r>
        <w:rPr>
          <w:rFonts w:ascii="Cambria" w:hAnsi="Cambria"/>
          <w:sz w:val="20"/>
          <w:szCs w:val="20"/>
          <w:lang w:val="es-ES"/>
        </w:rPr>
        <w:t>en relación con los presuntos delitos contra</w:t>
      </w:r>
      <w:r w:rsidR="00DB5F1B" w:rsidRPr="00CA3ACE">
        <w:rPr>
          <w:rFonts w:ascii="Cambria" w:hAnsi="Cambria"/>
          <w:sz w:val="20"/>
          <w:szCs w:val="20"/>
          <w:lang w:val="es-ES"/>
        </w:rPr>
        <w:t xml:space="preserve"> Frances Christopher Augur).</w:t>
      </w:r>
      <w:r w:rsidR="00FA111F">
        <w:rPr>
          <w:rFonts w:ascii="Cambria" w:hAnsi="Cambria"/>
          <w:sz w:val="20"/>
          <w:szCs w:val="20"/>
          <w:lang w:val="es-ES"/>
        </w:rPr>
        <w:t xml:space="preserve"> </w:t>
      </w:r>
      <w:r w:rsidR="00891EA9">
        <w:rPr>
          <w:rFonts w:ascii="Cambria" w:hAnsi="Cambria"/>
          <w:sz w:val="20"/>
          <w:szCs w:val="20"/>
          <w:lang w:val="es-ES"/>
        </w:rPr>
        <w:t>La parte peticionaria</w:t>
      </w:r>
      <w:r w:rsidR="00DB5F1B" w:rsidRPr="00CA3ACE">
        <w:rPr>
          <w:rFonts w:ascii="Cambria" w:hAnsi="Cambria"/>
          <w:sz w:val="20"/>
          <w:szCs w:val="20"/>
          <w:lang w:val="es-ES"/>
        </w:rPr>
        <w:t xml:space="preserve"> a</w:t>
      </w:r>
      <w:r w:rsidR="001E51B3">
        <w:rPr>
          <w:rFonts w:ascii="Cambria" w:hAnsi="Cambria"/>
          <w:sz w:val="20"/>
          <w:szCs w:val="20"/>
          <w:lang w:val="es-ES"/>
        </w:rPr>
        <w:t xml:space="preserve">severa </w:t>
      </w:r>
      <w:r>
        <w:rPr>
          <w:rFonts w:ascii="Cambria" w:hAnsi="Cambria"/>
          <w:sz w:val="20"/>
          <w:szCs w:val="20"/>
          <w:lang w:val="es-ES"/>
        </w:rPr>
        <w:t xml:space="preserve">que </w:t>
      </w:r>
      <w:r w:rsidR="00891EA9">
        <w:rPr>
          <w:rFonts w:ascii="Cambria" w:hAnsi="Cambria"/>
          <w:sz w:val="20"/>
          <w:szCs w:val="20"/>
          <w:lang w:val="es-ES"/>
        </w:rPr>
        <w:t>el señor</w:t>
      </w:r>
      <w:r w:rsidR="00DB5F1B" w:rsidRPr="00CA3ACE">
        <w:rPr>
          <w:rFonts w:ascii="Cambria" w:hAnsi="Cambria"/>
          <w:sz w:val="20"/>
          <w:szCs w:val="20"/>
          <w:lang w:val="es-ES"/>
        </w:rPr>
        <w:t xml:space="preserve"> Camarillo identifi</w:t>
      </w:r>
      <w:r>
        <w:rPr>
          <w:rFonts w:ascii="Cambria" w:hAnsi="Cambria"/>
          <w:sz w:val="20"/>
          <w:szCs w:val="20"/>
          <w:lang w:val="es-ES"/>
        </w:rPr>
        <w:t xml:space="preserve">có erróneamente a </w:t>
      </w:r>
      <w:r w:rsidR="00DC0952">
        <w:rPr>
          <w:rFonts w:ascii="Cambria" w:hAnsi="Cambria"/>
          <w:sz w:val="20"/>
          <w:szCs w:val="20"/>
          <w:lang w:val="es-ES"/>
        </w:rPr>
        <w:t>la presunta víctima</w:t>
      </w:r>
      <w:r w:rsidR="00DB5F1B" w:rsidRPr="00CA3ACE">
        <w:rPr>
          <w:rFonts w:ascii="Cambria" w:hAnsi="Cambria"/>
          <w:sz w:val="20"/>
          <w:szCs w:val="20"/>
          <w:lang w:val="es-ES"/>
        </w:rPr>
        <w:t xml:space="preserve"> </w:t>
      </w:r>
      <w:r>
        <w:rPr>
          <w:rFonts w:ascii="Cambria" w:hAnsi="Cambria"/>
          <w:sz w:val="20"/>
          <w:szCs w:val="20"/>
          <w:lang w:val="es-ES"/>
        </w:rPr>
        <w:t>como el perpetrador</w:t>
      </w:r>
      <w:r w:rsidR="00DB5F1B" w:rsidRPr="00CA3ACE">
        <w:rPr>
          <w:rFonts w:ascii="Cambria" w:hAnsi="Cambria"/>
          <w:sz w:val="20"/>
          <w:szCs w:val="20"/>
          <w:lang w:val="es-ES"/>
        </w:rPr>
        <w:t>.</w:t>
      </w:r>
      <w:r w:rsidR="00FA111F">
        <w:rPr>
          <w:rFonts w:ascii="Cambria" w:hAnsi="Cambria"/>
          <w:sz w:val="20"/>
          <w:szCs w:val="20"/>
          <w:lang w:val="es-ES"/>
        </w:rPr>
        <w:t xml:space="preserve"> </w:t>
      </w:r>
    </w:p>
    <w:p w:rsidR="00DB5F1B" w:rsidRPr="00CA3ACE" w:rsidRDefault="003F3815" w:rsidP="00D76B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Según </w:t>
      </w:r>
      <w:r w:rsidR="00891EA9">
        <w:rPr>
          <w:rFonts w:ascii="Cambria" w:hAnsi="Cambria"/>
          <w:sz w:val="20"/>
          <w:szCs w:val="20"/>
          <w:lang w:val="es-ES"/>
        </w:rPr>
        <w:t>la petición</w:t>
      </w:r>
      <w:r w:rsidR="00DB5F1B" w:rsidRPr="00CA3ACE">
        <w:rPr>
          <w:rFonts w:ascii="Cambria" w:hAnsi="Cambria"/>
          <w:sz w:val="20"/>
          <w:szCs w:val="20"/>
          <w:lang w:val="es-ES"/>
        </w:rPr>
        <w:t xml:space="preserve">, </w:t>
      </w:r>
      <w:r>
        <w:rPr>
          <w:rFonts w:ascii="Cambria" w:hAnsi="Cambria"/>
          <w:sz w:val="20"/>
          <w:szCs w:val="20"/>
          <w:lang w:val="es-ES"/>
        </w:rPr>
        <w:t xml:space="preserve">el </w:t>
      </w:r>
      <w:r w:rsidR="00DB5F1B" w:rsidRPr="00CA3ACE">
        <w:rPr>
          <w:rFonts w:ascii="Cambria" w:hAnsi="Cambria"/>
          <w:sz w:val="20"/>
          <w:szCs w:val="20"/>
          <w:lang w:val="es-ES"/>
        </w:rPr>
        <w:t>31</w:t>
      </w:r>
      <w:r>
        <w:rPr>
          <w:rFonts w:ascii="Cambria" w:hAnsi="Cambria"/>
          <w:sz w:val="20"/>
          <w:szCs w:val="20"/>
          <w:lang w:val="es-ES"/>
        </w:rPr>
        <w:t xml:space="preserve"> de enero de</w:t>
      </w:r>
      <w:r w:rsidR="00DB5F1B" w:rsidRPr="00CA3ACE">
        <w:rPr>
          <w:rFonts w:ascii="Cambria" w:hAnsi="Cambria"/>
          <w:sz w:val="20"/>
          <w:szCs w:val="20"/>
          <w:lang w:val="es-ES"/>
        </w:rPr>
        <w:t xml:space="preserve"> 2009</w:t>
      </w:r>
      <w:r>
        <w:rPr>
          <w:rFonts w:ascii="Cambria" w:hAnsi="Cambria"/>
          <w:sz w:val="20"/>
          <w:szCs w:val="20"/>
          <w:lang w:val="es-ES"/>
        </w:rPr>
        <w:t>,</w:t>
      </w:r>
      <w:r w:rsidR="00DB5F1B" w:rsidRPr="00CA3ACE">
        <w:rPr>
          <w:rFonts w:ascii="Cambria" w:hAnsi="Cambria"/>
          <w:sz w:val="20"/>
          <w:szCs w:val="20"/>
          <w:lang w:val="es-ES"/>
        </w:rPr>
        <w:t xml:space="preserve"> </w:t>
      </w:r>
      <w:r>
        <w:rPr>
          <w:rFonts w:ascii="Cambria" w:hAnsi="Cambria"/>
          <w:sz w:val="20"/>
          <w:szCs w:val="20"/>
          <w:lang w:val="es-ES"/>
        </w:rPr>
        <w:t>la fiscalía obtuvo una orden de arraigo</w:t>
      </w:r>
      <w:r w:rsidR="00DB5F1B" w:rsidRPr="00CA3ACE">
        <w:rPr>
          <w:rFonts w:ascii="Cambria" w:hAnsi="Cambria"/>
          <w:sz w:val="20"/>
          <w:szCs w:val="20"/>
          <w:vertAlign w:val="superscript"/>
          <w:lang w:val="es-ES"/>
        </w:rPr>
        <w:footnoteReference w:id="7"/>
      </w:r>
      <w:r w:rsidR="00DB5F1B" w:rsidRPr="00CA3ACE">
        <w:rPr>
          <w:rFonts w:ascii="Cambria" w:hAnsi="Cambria"/>
          <w:sz w:val="20"/>
          <w:szCs w:val="20"/>
          <w:lang w:val="es-ES"/>
        </w:rPr>
        <w:t xml:space="preserve">. </w:t>
      </w:r>
      <w:r w:rsidR="00711C19">
        <w:rPr>
          <w:rFonts w:ascii="Cambria" w:hAnsi="Cambria"/>
          <w:sz w:val="20"/>
          <w:szCs w:val="20"/>
          <w:lang w:val="es-ES"/>
        </w:rPr>
        <w:t xml:space="preserve">El expediente muestra que, el </w:t>
      </w:r>
      <w:r w:rsidR="00DB5F1B" w:rsidRPr="00CA3ACE">
        <w:rPr>
          <w:rFonts w:ascii="Cambria" w:hAnsi="Cambria"/>
          <w:sz w:val="20"/>
          <w:szCs w:val="20"/>
          <w:lang w:val="es-ES"/>
        </w:rPr>
        <w:t>2</w:t>
      </w:r>
      <w:r w:rsidR="00711C19">
        <w:rPr>
          <w:rFonts w:ascii="Cambria" w:hAnsi="Cambria"/>
          <w:sz w:val="20"/>
          <w:szCs w:val="20"/>
          <w:lang w:val="es-ES"/>
        </w:rPr>
        <w:t xml:space="preserve"> de marzo o en una fecha próxima</w:t>
      </w:r>
      <w:r w:rsidR="00DB5F1B" w:rsidRPr="00CA3ACE">
        <w:rPr>
          <w:rFonts w:ascii="Cambria" w:hAnsi="Cambria"/>
          <w:sz w:val="20"/>
          <w:szCs w:val="20"/>
          <w:lang w:val="es-ES"/>
        </w:rPr>
        <w:t xml:space="preserve">, </w:t>
      </w:r>
      <w:r w:rsidR="00711C19">
        <w:rPr>
          <w:rFonts w:ascii="Cambria" w:hAnsi="Cambria"/>
          <w:sz w:val="20"/>
          <w:szCs w:val="20"/>
          <w:lang w:val="es-ES"/>
        </w:rPr>
        <w:t xml:space="preserve">la fiscalía decidió que no había prueba suficiente para </w:t>
      </w:r>
      <w:r w:rsidR="005308E1">
        <w:rPr>
          <w:rFonts w:ascii="Cambria" w:hAnsi="Cambria"/>
          <w:sz w:val="20"/>
          <w:szCs w:val="20"/>
          <w:lang w:val="es-ES"/>
        </w:rPr>
        <w:t>sustentar</w:t>
      </w:r>
      <w:r w:rsidR="00711C19">
        <w:rPr>
          <w:rFonts w:ascii="Cambria" w:hAnsi="Cambria"/>
          <w:sz w:val="20"/>
          <w:szCs w:val="20"/>
          <w:lang w:val="es-ES"/>
        </w:rPr>
        <w:t xml:space="preserve"> los cargos contra </w:t>
      </w:r>
      <w:r w:rsidR="001E51B3">
        <w:rPr>
          <w:rFonts w:ascii="Cambria" w:hAnsi="Cambria"/>
          <w:sz w:val="20"/>
          <w:szCs w:val="20"/>
          <w:lang w:val="es-ES"/>
        </w:rPr>
        <w:t xml:space="preserve">el señor Valdez </w:t>
      </w:r>
      <w:r w:rsidR="00711C19">
        <w:rPr>
          <w:rFonts w:ascii="Cambria" w:hAnsi="Cambria"/>
          <w:sz w:val="20"/>
          <w:szCs w:val="20"/>
          <w:lang w:val="es-ES"/>
        </w:rPr>
        <w:t xml:space="preserve">con respecto a los </w:t>
      </w:r>
      <w:r w:rsidR="001E51B3">
        <w:rPr>
          <w:rFonts w:ascii="Cambria" w:hAnsi="Cambria"/>
          <w:sz w:val="20"/>
          <w:szCs w:val="20"/>
          <w:lang w:val="es-ES"/>
        </w:rPr>
        <w:t>presuntos</w:t>
      </w:r>
      <w:r w:rsidR="00711C19">
        <w:rPr>
          <w:rFonts w:ascii="Cambria" w:hAnsi="Cambria"/>
          <w:sz w:val="20"/>
          <w:szCs w:val="20"/>
          <w:lang w:val="es-ES"/>
        </w:rPr>
        <w:t xml:space="preserve"> delitos contra </w:t>
      </w:r>
      <w:r w:rsidR="00DB5F1B" w:rsidRPr="00CA3ACE">
        <w:rPr>
          <w:rFonts w:ascii="Cambria" w:hAnsi="Cambria"/>
          <w:sz w:val="20"/>
          <w:szCs w:val="20"/>
          <w:lang w:val="es-ES"/>
        </w:rPr>
        <w:t xml:space="preserve">Frances Christopher Augur, </w:t>
      </w:r>
      <w:r w:rsidR="00711C19">
        <w:rPr>
          <w:rFonts w:ascii="Cambria" w:hAnsi="Cambria"/>
          <w:sz w:val="20"/>
          <w:szCs w:val="20"/>
          <w:lang w:val="es-ES"/>
        </w:rPr>
        <w:t>pero decidió continuar el</w:t>
      </w:r>
      <w:r w:rsidR="00DB5F1B" w:rsidRPr="00CA3ACE">
        <w:rPr>
          <w:rFonts w:ascii="Cambria" w:hAnsi="Cambria"/>
          <w:sz w:val="20"/>
          <w:szCs w:val="20"/>
          <w:lang w:val="es-ES"/>
        </w:rPr>
        <w:t xml:space="preserve"> </w:t>
      </w:r>
      <w:r w:rsidR="00891EA9">
        <w:rPr>
          <w:rFonts w:ascii="Cambria" w:hAnsi="Cambria"/>
          <w:sz w:val="20"/>
          <w:szCs w:val="20"/>
          <w:lang w:val="es-ES"/>
        </w:rPr>
        <w:t>proceso penal</w:t>
      </w:r>
      <w:r w:rsidR="00DB5F1B" w:rsidRPr="00CA3ACE">
        <w:rPr>
          <w:rFonts w:ascii="Cambria" w:hAnsi="Cambria"/>
          <w:sz w:val="20"/>
          <w:szCs w:val="20"/>
          <w:lang w:val="es-ES"/>
        </w:rPr>
        <w:t xml:space="preserve"> </w:t>
      </w:r>
      <w:r w:rsidR="00711C19">
        <w:rPr>
          <w:rFonts w:ascii="Cambria" w:hAnsi="Cambria"/>
          <w:sz w:val="20"/>
          <w:szCs w:val="20"/>
          <w:lang w:val="es-ES"/>
        </w:rPr>
        <w:t xml:space="preserve">con respecto al </w:t>
      </w:r>
      <w:r w:rsidR="001E51B3">
        <w:rPr>
          <w:rFonts w:ascii="Cambria" w:hAnsi="Cambria"/>
          <w:sz w:val="20"/>
          <w:szCs w:val="20"/>
          <w:lang w:val="es-ES"/>
        </w:rPr>
        <w:t xml:space="preserve">supuesto </w:t>
      </w:r>
      <w:r w:rsidR="00711C19">
        <w:rPr>
          <w:rFonts w:ascii="Cambria" w:hAnsi="Cambria"/>
          <w:sz w:val="20"/>
          <w:szCs w:val="20"/>
          <w:lang w:val="es-ES"/>
        </w:rPr>
        <w:t xml:space="preserve">delito de robo </w:t>
      </w:r>
      <w:r w:rsidR="001E51B3">
        <w:rPr>
          <w:rFonts w:ascii="Cambria" w:hAnsi="Cambria"/>
          <w:sz w:val="20"/>
          <w:szCs w:val="20"/>
          <w:lang w:val="es-ES"/>
        </w:rPr>
        <w:t xml:space="preserve">cometido contra </w:t>
      </w:r>
      <w:r w:rsidR="00891EA9">
        <w:rPr>
          <w:rFonts w:ascii="Cambria" w:hAnsi="Cambria"/>
          <w:sz w:val="20"/>
          <w:szCs w:val="20"/>
          <w:lang w:val="es-ES"/>
        </w:rPr>
        <w:t>el señor</w:t>
      </w:r>
      <w:r w:rsidR="00DB5F1B" w:rsidRPr="00CA3ACE">
        <w:rPr>
          <w:rFonts w:ascii="Cambria" w:hAnsi="Cambria"/>
          <w:sz w:val="20"/>
          <w:szCs w:val="20"/>
          <w:lang w:val="es-ES"/>
        </w:rPr>
        <w:t xml:space="preserve"> Camarillo.</w:t>
      </w:r>
      <w:r w:rsidR="00FA111F">
        <w:rPr>
          <w:rFonts w:ascii="Cambria" w:hAnsi="Cambria"/>
          <w:sz w:val="20"/>
          <w:szCs w:val="20"/>
          <w:lang w:val="es-ES"/>
        </w:rPr>
        <w:t xml:space="preserve"> </w:t>
      </w:r>
      <w:r w:rsidR="00711C19">
        <w:rPr>
          <w:rFonts w:ascii="Cambria" w:hAnsi="Cambria"/>
          <w:sz w:val="20"/>
          <w:szCs w:val="20"/>
          <w:lang w:val="es-ES"/>
        </w:rPr>
        <w:t xml:space="preserve">Al respecto, el </w:t>
      </w:r>
      <w:r w:rsidR="00DB5F1B" w:rsidRPr="00CA3ACE">
        <w:rPr>
          <w:rFonts w:ascii="Cambria" w:hAnsi="Cambria"/>
          <w:sz w:val="20"/>
          <w:szCs w:val="20"/>
          <w:lang w:val="es-ES"/>
        </w:rPr>
        <w:t>9</w:t>
      </w:r>
      <w:r w:rsidR="00711C19">
        <w:rPr>
          <w:rFonts w:ascii="Cambria" w:hAnsi="Cambria"/>
          <w:sz w:val="20"/>
          <w:szCs w:val="20"/>
          <w:lang w:val="es-ES"/>
        </w:rPr>
        <w:t xml:space="preserve"> de marzo se emitió una orden</w:t>
      </w:r>
      <w:r w:rsidR="00DB5F1B" w:rsidRPr="00CA3ACE">
        <w:rPr>
          <w:rFonts w:ascii="Cambria" w:hAnsi="Cambria"/>
          <w:sz w:val="20"/>
          <w:szCs w:val="20"/>
          <w:lang w:val="es-ES"/>
        </w:rPr>
        <w:t xml:space="preserve"> formal </w:t>
      </w:r>
      <w:r w:rsidR="00711C19">
        <w:rPr>
          <w:rFonts w:ascii="Cambria" w:hAnsi="Cambria"/>
          <w:sz w:val="20"/>
          <w:szCs w:val="20"/>
          <w:lang w:val="es-ES"/>
        </w:rPr>
        <w:t xml:space="preserve">de encarcelamiento contra </w:t>
      </w:r>
      <w:r w:rsidR="00DC0952">
        <w:rPr>
          <w:rFonts w:ascii="Cambria" w:hAnsi="Cambria"/>
          <w:sz w:val="20"/>
          <w:szCs w:val="20"/>
          <w:lang w:val="es-ES"/>
        </w:rPr>
        <w:t>la presunta víctima</w:t>
      </w:r>
      <w:r w:rsidR="00711C19">
        <w:rPr>
          <w:rFonts w:ascii="Cambria" w:hAnsi="Cambria"/>
          <w:sz w:val="20"/>
          <w:szCs w:val="20"/>
          <w:lang w:val="es-ES"/>
        </w:rPr>
        <w:t>, qu</w:t>
      </w:r>
      <w:r w:rsidR="001E51B3">
        <w:rPr>
          <w:rFonts w:ascii="Cambria" w:hAnsi="Cambria"/>
          <w:sz w:val="20"/>
          <w:szCs w:val="20"/>
          <w:lang w:val="es-ES"/>
        </w:rPr>
        <w:t>e</w:t>
      </w:r>
      <w:r w:rsidR="00711C19">
        <w:rPr>
          <w:rFonts w:ascii="Cambria" w:hAnsi="Cambria"/>
          <w:sz w:val="20"/>
          <w:szCs w:val="20"/>
          <w:lang w:val="es-ES"/>
        </w:rPr>
        <w:t xml:space="preserve"> fue trasladada al centro de detención </w:t>
      </w:r>
      <w:r w:rsidR="00DB5F1B" w:rsidRPr="00711C19">
        <w:rPr>
          <w:rFonts w:ascii="Cambria" w:hAnsi="Cambria"/>
          <w:sz w:val="20"/>
          <w:szCs w:val="20"/>
          <w:lang w:val="es-ES"/>
        </w:rPr>
        <w:t>Reclusorio Norte</w:t>
      </w:r>
      <w:r w:rsidR="00DB5F1B" w:rsidRPr="00CA3ACE">
        <w:rPr>
          <w:rFonts w:ascii="Cambria" w:hAnsi="Cambria"/>
          <w:sz w:val="20"/>
          <w:szCs w:val="20"/>
          <w:lang w:val="es-ES"/>
        </w:rPr>
        <w:t>.</w:t>
      </w:r>
      <w:r w:rsidR="00FA111F">
        <w:rPr>
          <w:rFonts w:ascii="Cambria" w:hAnsi="Cambria"/>
          <w:sz w:val="20"/>
          <w:szCs w:val="20"/>
          <w:lang w:val="es-ES"/>
        </w:rPr>
        <w:t xml:space="preserve"> </w:t>
      </w:r>
      <w:r w:rsidR="00891EA9">
        <w:rPr>
          <w:rFonts w:ascii="Cambria" w:hAnsi="Cambria"/>
          <w:sz w:val="20"/>
          <w:szCs w:val="20"/>
          <w:lang w:val="es-ES"/>
        </w:rPr>
        <w:t>La parte peticionaria</w:t>
      </w:r>
      <w:r w:rsidR="00DB5F1B" w:rsidRPr="00CA3ACE">
        <w:rPr>
          <w:rFonts w:ascii="Cambria" w:hAnsi="Cambria"/>
          <w:sz w:val="20"/>
          <w:szCs w:val="20"/>
          <w:lang w:val="es-ES"/>
        </w:rPr>
        <w:t xml:space="preserve"> </w:t>
      </w:r>
      <w:r w:rsidR="00237A94">
        <w:rPr>
          <w:rFonts w:ascii="Cambria" w:hAnsi="Cambria"/>
          <w:sz w:val="20"/>
          <w:szCs w:val="20"/>
          <w:lang w:val="es-ES"/>
        </w:rPr>
        <w:t xml:space="preserve">afirma que </w:t>
      </w:r>
      <w:r w:rsidR="00B365D8">
        <w:rPr>
          <w:rFonts w:ascii="Cambria" w:hAnsi="Cambria"/>
          <w:sz w:val="20"/>
          <w:szCs w:val="20"/>
          <w:lang w:val="es-ES"/>
        </w:rPr>
        <w:t>el señor Valdez</w:t>
      </w:r>
      <w:r w:rsidR="00DB5F1B" w:rsidRPr="00CA3ACE">
        <w:rPr>
          <w:rFonts w:ascii="Cambria" w:hAnsi="Cambria"/>
          <w:sz w:val="20"/>
          <w:szCs w:val="20"/>
          <w:lang w:val="es-ES"/>
        </w:rPr>
        <w:t xml:space="preserve"> </w:t>
      </w:r>
      <w:r w:rsidR="00237A94">
        <w:rPr>
          <w:rFonts w:ascii="Cambria" w:hAnsi="Cambria"/>
          <w:sz w:val="20"/>
          <w:szCs w:val="20"/>
          <w:lang w:val="es-ES"/>
        </w:rPr>
        <w:t xml:space="preserve">siguió sufriendo </w:t>
      </w:r>
      <w:r w:rsidR="00891EA9">
        <w:rPr>
          <w:rFonts w:ascii="Cambria" w:hAnsi="Cambria"/>
          <w:sz w:val="20"/>
          <w:szCs w:val="20"/>
          <w:lang w:val="es-ES"/>
        </w:rPr>
        <w:t xml:space="preserve">malos tratos </w:t>
      </w:r>
      <w:r w:rsidR="00237A94">
        <w:rPr>
          <w:rFonts w:ascii="Cambria" w:hAnsi="Cambria"/>
          <w:sz w:val="20"/>
          <w:szCs w:val="20"/>
          <w:lang w:val="es-ES"/>
        </w:rPr>
        <w:t xml:space="preserve">mientras se encontraba bajo </w:t>
      </w:r>
      <w:r w:rsidR="00891EA9">
        <w:rPr>
          <w:rFonts w:ascii="Cambria" w:hAnsi="Cambria"/>
          <w:sz w:val="20"/>
          <w:szCs w:val="20"/>
          <w:lang w:val="es-ES"/>
        </w:rPr>
        <w:t>custodia policial</w:t>
      </w:r>
      <w:r w:rsidR="001E51B3">
        <w:rPr>
          <w:rFonts w:ascii="Cambria" w:hAnsi="Cambria"/>
          <w:sz w:val="20"/>
          <w:szCs w:val="20"/>
          <w:lang w:val="es-ES"/>
        </w:rPr>
        <w:t xml:space="preserve"> y recibió </w:t>
      </w:r>
      <w:r w:rsidR="00237A94">
        <w:rPr>
          <w:rFonts w:ascii="Cambria" w:hAnsi="Cambria"/>
          <w:sz w:val="20"/>
          <w:szCs w:val="20"/>
          <w:lang w:val="es-ES"/>
        </w:rPr>
        <w:t>dos amenazas de muerte</w:t>
      </w:r>
      <w:r w:rsidR="00DB5F1B" w:rsidRPr="00CA3ACE">
        <w:rPr>
          <w:rFonts w:ascii="Cambria" w:hAnsi="Cambria"/>
          <w:sz w:val="20"/>
          <w:szCs w:val="20"/>
          <w:lang w:val="es-ES"/>
        </w:rPr>
        <w:t>.</w:t>
      </w:r>
      <w:r w:rsidR="00FA111F">
        <w:rPr>
          <w:rFonts w:ascii="Cambria" w:hAnsi="Cambria"/>
          <w:sz w:val="20"/>
          <w:szCs w:val="20"/>
          <w:lang w:val="es-ES"/>
        </w:rPr>
        <w:t xml:space="preserve"> </w:t>
      </w:r>
    </w:p>
    <w:p w:rsidR="00DB5F1B" w:rsidRPr="00CA3ACE" w:rsidRDefault="00237A94" w:rsidP="00DB5F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abril de </w:t>
      </w:r>
      <w:r w:rsidR="00256FBF" w:rsidRPr="00CA3ACE">
        <w:rPr>
          <w:rFonts w:ascii="Cambria" w:hAnsi="Cambria"/>
          <w:sz w:val="20"/>
          <w:szCs w:val="20"/>
          <w:lang w:val="es-ES"/>
        </w:rPr>
        <w:t>2009,</w:t>
      </w:r>
      <w:r w:rsidR="00DB5F1B" w:rsidRPr="00CA3ACE">
        <w:rPr>
          <w:rFonts w:ascii="Cambria" w:hAnsi="Cambria"/>
          <w:sz w:val="20"/>
          <w:szCs w:val="20"/>
          <w:lang w:val="es-ES"/>
        </w:rPr>
        <w:t xml:space="preserve"> </w:t>
      </w:r>
      <w:r w:rsidR="00B365D8">
        <w:rPr>
          <w:rFonts w:ascii="Cambria" w:hAnsi="Cambria"/>
          <w:sz w:val="20"/>
          <w:szCs w:val="20"/>
          <w:lang w:val="es-ES"/>
        </w:rPr>
        <w:t xml:space="preserve">el señor Valdez </w:t>
      </w:r>
      <w:r w:rsidR="00DB5F1B" w:rsidRPr="00CA3ACE">
        <w:rPr>
          <w:rFonts w:ascii="Cambria" w:hAnsi="Cambria"/>
          <w:sz w:val="20"/>
          <w:szCs w:val="20"/>
          <w:lang w:val="es-ES"/>
        </w:rPr>
        <w:t>in</w:t>
      </w:r>
      <w:r>
        <w:rPr>
          <w:rFonts w:ascii="Cambria" w:hAnsi="Cambria"/>
          <w:sz w:val="20"/>
          <w:szCs w:val="20"/>
          <w:lang w:val="es-ES"/>
        </w:rPr>
        <w:t xml:space="preserve">terpuso un recurso de amparo para impugnar su detención. Tras varias audiencias y apelaciones, </w:t>
      </w:r>
      <w:r w:rsidR="00B51907">
        <w:rPr>
          <w:rFonts w:ascii="Cambria" w:hAnsi="Cambria"/>
          <w:sz w:val="20"/>
          <w:szCs w:val="20"/>
          <w:lang w:val="es-ES"/>
        </w:rPr>
        <w:t>e</w:t>
      </w:r>
      <w:r w:rsidR="00B51907" w:rsidRPr="00B51907">
        <w:rPr>
          <w:rFonts w:ascii="Cambria" w:hAnsi="Cambria"/>
          <w:sz w:val="20"/>
          <w:szCs w:val="20"/>
          <w:lang w:val="es-ES"/>
        </w:rPr>
        <w:t xml:space="preserve">l 23 de septiembre de 2010, </w:t>
      </w:r>
      <w:r w:rsidR="00B51907">
        <w:rPr>
          <w:rFonts w:ascii="Cambria" w:hAnsi="Cambria"/>
          <w:sz w:val="20"/>
          <w:szCs w:val="20"/>
          <w:lang w:val="es-ES"/>
        </w:rPr>
        <w:t>el Primer Tribunal Colegiado en Materia Penal del Primer Circuito</w:t>
      </w:r>
      <w:r w:rsidR="00943801">
        <w:rPr>
          <w:rFonts w:ascii="Cambria" w:hAnsi="Cambria"/>
          <w:sz w:val="20"/>
          <w:szCs w:val="20"/>
          <w:lang w:val="es-ES"/>
        </w:rPr>
        <w:t xml:space="preserve"> revocó la orden de encarcelamiento tras dictaminar que no había una base jurídica o probatoria para detener</w:t>
      </w:r>
      <w:r w:rsidR="00B365D8">
        <w:rPr>
          <w:rFonts w:ascii="Cambria" w:hAnsi="Cambria"/>
          <w:sz w:val="20"/>
          <w:szCs w:val="20"/>
          <w:lang w:val="es-ES"/>
        </w:rPr>
        <w:t>lo</w:t>
      </w:r>
      <w:r w:rsidR="00DB5F1B" w:rsidRPr="00CA3ACE">
        <w:rPr>
          <w:rFonts w:ascii="Cambria" w:hAnsi="Cambria"/>
          <w:sz w:val="20"/>
          <w:szCs w:val="20"/>
          <w:lang w:val="es-ES"/>
        </w:rPr>
        <w:t xml:space="preserve">. </w:t>
      </w:r>
      <w:r w:rsidR="00943801">
        <w:rPr>
          <w:rFonts w:ascii="Cambria" w:hAnsi="Cambria"/>
          <w:sz w:val="20"/>
          <w:szCs w:val="20"/>
          <w:lang w:val="es-ES"/>
        </w:rPr>
        <w:t>En consecuencia</w:t>
      </w:r>
      <w:r w:rsidR="00DB5F1B" w:rsidRPr="00CA3ACE">
        <w:rPr>
          <w:rFonts w:ascii="Cambria" w:hAnsi="Cambria"/>
          <w:sz w:val="20"/>
          <w:szCs w:val="20"/>
          <w:lang w:val="es-ES"/>
        </w:rPr>
        <w:t xml:space="preserve">, </w:t>
      </w:r>
      <w:r w:rsidR="00B365D8">
        <w:rPr>
          <w:rFonts w:ascii="Cambria" w:hAnsi="Cambria"/>
          <w:sz w:val="20"/>
          <w:szCs w:val="20"/>
          <w:lang w:val="es-ES"/>
        </w:rPr>
        <w:t>la presunta víctima</w:t>
      </w:r>
      <w:r w:rsidR="001E51B3">
        <w:rPr>
          <w:rFonts w:ascii="Cambria" w:hAnsi="Cambria"/>
          <w:sz w:val="20"/>
          <w:szCs w:val="20"/>
          <w:lang w:val="es-ES"/>
        </w:rPr>
        <w:t xml:space="preserve"> </w:t>
      </w:r>
      <w:r w:rsidR="00943801">
        <w:rPr>
          <w:rFonts w:ascii="Cambria" w:hAnsi="Cambria"/>
          <w:sz w:val="20"/>
          <w:szCs w:val="20"/>
          <w:lang w:val="es-ES"/>
        </w:rPr>
        <w:t>fue puest</w:t>
      </w:r>
      <w:r w:rsidR="00B365D8">
        <w:rPr>
          <w:rFonts w:ascii="Cambria" w:hAnsi="Cambria"/>
          <w:sz w:val="20"/>
          <w:szCs w:val="20"/>
          <w:lang w:val="es-ES"/>
        </w:rPr>
        <w:t>a</w:t>
      </w:r>
      <w:r w:rsidR="00943801">
        <w:rPr>
          <w:rFonts w:ascii="Cambria" w:hAnsi="Cambria"/>
          <w:sz w:val="20"/>
          <w:szCs w:val="20"/>
          <w:lang w:val="es-ES"/>
        </w:rPr>
        <w:t xml:space="preserve"> en libertad después de pasar un año y ocho meses detenid</w:t>
      </w:r>
      <w:r w:rsidR="00B365D8">
        <w:rPr>
          <w:rFonts w:ascii="Cambria" w:hAnsi="Cambria"/>
          <w:sz w:val="20"/>
          <w:szCs w:val="20"/>
          <w:lang w:val="es-ES"/>
        </w:rPr>
        <w:t>a</w:t>
      </w:r>
      <w:r w:rsidR="00943801">
        <w:rPr>
          <w:rFonts w:ascii="Cambria" w:hAnsi="Cambria"/>
          <w:sz w:val="20"/>
          <w:szCs w:val="20"/>
          <w:lang w:val="es-ES"/>
        </w:rPr>
        <w:t>.</w:t>
      </w:r>
    </w:p>
    <w:p w:rsidR="004D3541" w:rsidRPr="00CA3ACE" w:rsidRDefault="00943801" w:rsidP="0094742E">
      <w:pPr>
        <w:pStyle w:val="ListParagraph"/>
        <w:numPr>
          <w:ilvl w:val="0"/>
          <w:numId w:val="103"/>
        </w:numPr>
        <w:jc w:val="both"/>
        <w:rPr>
          <w:rFonts w:eastAsia="Arial Unicode MS" w:cs="Times New Roman"/>
          <w:color w:val="auto"/>
          <w:sz w:val="20"/>
          <w:szCs w:val="20"/>
          <w:lang w:val="es-ES" w:eastAsia="en-US"/>
        </w:rPr>
      </w:pPr>
      <w:r>
        <w:rPr>
          <w:rFonts w:eastAsia="Arial Unicode MS" w:cs="Times New Roman"/>
          <w:color w:val="auto"/>
          <w:sz w:val="20"/>
          <w:szCs w:val="20"/>
          <w:lang w:val="es-ES" w:eastAsia="en-US"/>
        </w:rPr>
        <w:lastRenderedPageBreak/>
        <w:t>Según</w:t>
      </w:r>
      <w:r w:rsidR="004D3541" w:rsidRPr="00CA3ACE">
        <w:rPr>
          <w:rFonts w:eastAsia="Arial Unicode MS" w:cs="Times New Roman"/>
          <w:color w:val="auto"/>
          <w:sz w:val="20"/>
          <w:szCs w:val="20"/>
          <w:lang w:val="es-ES" w:eastAsia="en-US"/>
        </w:rPr>
        <w:t xml:space="preserve"> </w:t>
      </w:r>
      <w:r w:rsidR="00891EA9">
        <w:rPr>
          <w:rFonts w:eastAsia="Arial Unicode MS" w:cs="Times New Roman"/>
          <w:color w:val="auto"/>
          <w:sz w:val="20"/>
          <w:szCs w:val="20"/>
          <w:lang w:val="es-ES" w:eastAsia="en-US"/>
        </w:rPr>
        <w:t>la parte peticionaria</w:t>
      </w:r>
      <w:r w:rsidR="004D3541" w:rsidRPr="00CA3ACE">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paralelamente a las actuaciones judiciales</w:t>
      </w:r>
      <w:r w:rsidR="004D3541" w:rsidRPr="00CA3ACE">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 xml:space="preserve">se interpuso una queja por </w:t>
      </w:r>
      <w:r w:rsidR="000F40E0">
        <w:rPr>
          <w:rFonts w:eastAsia="Arial Unicode MS" w:cs="Times New Roman"/>
          <w:color w:val="auto"/>
          <w:sz w:val="20"/>
          <w:szCs w:val="20"/>
          <w:lang w:val="es-ES" w:eastAsia="en-US"/>
        </w:rPr>
        <w:t>malos tratos bajo custodia policial</w:t>
      </w:r>
      <w:r w:rsidR="004D3541" w:rsidRPr="00CA3ACE">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y</w:t>
      </w:r>
      <w:r w:rsidR="004D3541" w:rsidRPr="00CA3ACE">
        <w:rPr>
          <w:rFonts w:eastAsia="Arial Unicode MS" w:cs="Times New Roman"/>
          <w:color w:val="auto"/>
          <w:sz w:val="20"/>
          <w:szCs w:val="20"/>
          <w:lang w:val="es-ES" w:eastAsia="en-US"/>
        </w:rPr>
        <w:t xml:space="preserve"> </w:t>
      </w:r>
      <w:r w:rsidR="00DC0952">
        <w:rPr>
          <w:rFonts w:eastAsia="Arial Unicode MS" w:cs="Times New Roman"/>
          <w:color w:val="auto"/>
          <w:sz w:val="20"/>
          <w:szCs w:val="20"/>
          <w:lang w:val="es-ES" w:eastAsia="en-US"/>
        </w:rPr>
        <w:t>tortura</w:t>
      </w:r>
      <w:r w:rsidR="004D3541" w:rsidRPr="00CA3ACE">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 xml:space="preserve">ante la </w:t>
      </w:r>
      <w:r w:rsidR="004D3541" w:rsidRPr="00CA3ACE">
        <w:rPr>
          <w:rFonts w:eastAsia="Arial Unicode MS" w:cs="Times New Roman"/>
          <w:color w:val="auto"/>
          <w:sz w:val="20"/>
          <w:szCs w:val="20"/>
          <w:lang w:val="es-ES" w:eastAsia="en-US"/>
        </w:rPr>
        <w:t>Comisión de Derechos Humanos del Distrito Federal (“</w:t>
      </w:r>
      <w:r w:rsidRPr="00943801">
        <w:rPr>
          <w:rFonts w:eastAsia="Arial Unicode MS" w:cs="Times New Roman"/>
          <w:color w:val="auto"/>
          <w:sz w:val="20"/>
          <w:szCs w:val="20"/>
          <w:lang w:val="es-ES" w:eastAsia="en-US"/>
        </w:rPr>
        <w:t>la Comisión de Derechos Humanos</w:t>
      </w:r>
      <w:r w:rsidR="004D3541" w:rsidRPr="00CA3ACE">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 xml:space="preserve">el </w:t>
      </w:r>
      <w:r w:rsidR="004D3541" w:rsidRPr="00CA3ACE">
        <w:rPr>
          <w:rFonts w:eastAsia="Arial Unicode MS" w:cs="Times New Roman"/>
          <w:color w:val="auto"/>
          <w:sz w:val="20"/>
          <w:szCs w:val="20"/>
          <w:lang w:val="es-ES" w:eastAsia="en-US"/>
        </w:rPr>
        <w:t xml:space="preserve">5 </w:t>
      </w:r>
      <w:r>
        <w:rPr>
          <w:rFonts w:eastAsia="Arial Unicode MS" w:cs="Times New Roman"/>
          <w:color w:val="auto"/>
          <w:sz w:val="20"/>
          <w:szCs w:val="20"/>
          <w:lang w:val="es-ES" w:eastAsia="en-US"/>
        </w:rPr>
        <w:t>de febrero de 200</w:t>
      </w:r>
      <w:r w:rsidR="004D3541" w:rsidRPr="00CA3ACE">
        <w:rPr>
          <w:rFonts w:eastAsia="Arial Unicode MS" w:cs="Times New Roman"/>
          <w:color w:val="auto"/>
          <w:sz w:val="20"/>
          <w:szCs w:val="20"/>
          <w:lang w:val="es-ES" w:eastAsia="en-US"/>
        </w:rPr>
        <w:t>9.</w:t>
      </w:r>
      <w:r w:rsidR="00FA111F">
        <w:rPr>
          <w:rFonts w:eastAsia="Arial Unicode MS" w:cs="Times New Roman"/>
          <w:color w:val="auto"/>
          <w:sz w:val="20"/>
          <w:szCs w:val="20"/>
          <w:lang w:val="es-ES" w:eastAsia="en-US"/>
        </w:rPr>
        <w:t xml:space="preserve"> </w:t>
      </w:r>
      <w:r w:rsidR="00891EA9">
        <w:rPr>
          <w:rFonts w:eastAsia="Arial Unicode MS" w:cs="Times New Roman"/>
          <w:color w:val="auto"/>
          <w:sz w:val="20"/>
          <w:szCs w:val="20"/>
          <w:lang w:val="es-ES" w:eastAsia="en-US"/>
        </w:rPr>
        <w:t>La parte peticionaria</w:t>
      </w:r>
      <w:r w:rsidR="004D3541" w:rsidRPr="00CA3ACE">
        <w:rPr>
          <w:rFonts w:eastAsia="Arial Unicode MS" w:cs="Times New Roman"/>
          <w:color w:val="auto"/>
          <w:sz w:val="20"/>
          <w:szCs w:val="20"/>
          <w:lang w:val="es-ES" w:eastAsia="en-US"/>
        </w:rPr>
        <w:t xml:space="preserve"> af</w:t>
      </w:r>
      <w:r>
        <w:rPr>
          <w:rFonts w:eastAsia="Arial Unicode MS" w:cs="Times New Roman"/>
          <w:color w:val="auto"/>
          <w:sz w:val="20"/>
          <w:szCs w:val="20"/>
          <w:lang w:val="es-ES" w:eastAsia="en-US"/>
        </w:rPr>
        <w:t>irma que</w:t>
      </w:r>
      <w:r w:rsidR="000F40E0">
        <w:rPr>
          <w:rFonts w:eastAsia="Arial Unicode MS" w:cs="Times New Roman"/>
          <w:color w:val="auto"/>
          <w:sz w:val="20"/>
          <w:szCs w:val="20"/>
          <w:lang w:val="es-ES" w:eastAsia="en-US"/>
        </w:rPr>
        <w:t>, en septiembre de 2010</w:t>
      </w:r>
      <w:r w:rsidR="00B365D8">
        <w:rPr>
          <w:rFonts w:eastAsia="Arial Unicode MS" w:cs="Times New Roman"/>
          <w:color w:val="auto"/>
          <w:sz w:val="20"/>
          <w:szCs w:val="20"/>
          <w:lang w:val="es-ES" w:eastAsia="en-US"/>
        </w:rPr>
        <w:t>,</w:t>
      </w:r>
      <w:r>
        <w:rPr>
          <w:rFonts w:eastAsia="Arial Unicode MS" w:cs="Times New Roman"/>
          <w:color w:val="auto"/>
          <w:sz w:val="20"/>
          <w:szCs w:val="20"/>
          <w:lang w:val="es-ES" w:eastAsia="en-US"/>
        </w:rPr>
        <w:t xml:space="preserve"> la Comisión de Derechos Humanos</w:t>
      </w:r>
      <w:r w:rsidR="000F40E0">
        <w:rPr>
          <w:rFonts w:eastAsia="Arial Unicode MS" w:cs="Times New Roman"/>
          <w:color w:val="auto"/>
          <w:sz w:val="20"/>
          <w:szCs w:val="20"/>
          <w:lang w:val="es-ES" w:eastAsia="en-US"/>
        </w:rPr>
        <w:t xml:space="preserve"> determinó que había pruebas de abuso de ciertos derechos, como </w:t>
      </w:r>
      <w:r w:rsidR="00DC0952">
        <w:rPr>
          <w:rFonts w:eastAsia="Arial Unicode MS" w:cs="Times New Roman"/>
          <w:color w:val="auto"/>
          <w:sz w:val="20"/>
          <w:szCs w:val="20"/>
          <w:lang w:val="es-ES" w:eastAsia="en-US"/>
        </w:rPr>
        <w:t>tortura</w:t>
      </w:r>
      <w:r w:rsidR="004D3541" w:rsidRPr="00CA3ACE">
        <w:rPr>
          <w:rFonts w:eastAsia="Arial Unicode MS" w:cs="Times New Roman"/>
          <w:color w:val="auto"/>
          <w:sz w:val="20"/>
          <w:szCs w:val="20"/>
          <w:lang w:val="es-ES" w:eastAsia="en-US"/>
        </w:rPr>
        <w:t xml:space="preserve"> </w:t>
      </w:r>
      <w:r w:rsidR="000F40E0">
        <w:rPr>
          <w:rFonts w:eastAsia="Arial Unicode MS" w:cs="Times New Roman"/>
          <w:color w:val="auto"/>
          <w:sz w:val="20"/>
          <w:szCs w:val="20"/>
          <w:lang w:val="es-ES" w:eastAsia="en-US"/>
        </w:rPr>
        <w:t>y</w:t>
      </w:r>
      <w:r w:rsidR="004D3541" w:rsidRPr="00CA3ACE">
        <w:rPr>
          <w:rFonts w:eastAsia="Arial Unicode MS" w:cs="Times New Roman"/>
          <w:color w:val="auto"/>
          <w:sz w:val="20"/>
          <w:szCs w:val="20"/>
          <w:lang w:val="es-ES" w:eastAsia="en-US"/>
        </w:rPr>
        <w:t xml:space="preserve"> </w:t>
      </w:r>
      <w:r w:rsidR="000F40E0">
        <w:rPr>
          <w:rFonts w:eastAsia="Arial Unicode MS" w:cs="Times New Roman"/>
          <w:color w:val="auto"/>
          <w:sz w:val="20"/>
          <w:szCs w:val="20"/>
          <w:lang w:val="es-ES" w:eastAsia="en-US"/>
        </w:rPr>
        <w:t>malos tratos bajo custodia policial</w:t>
      </w:r>
      <w:r w:rsidR="004D3541" w:rsidRPr="00CA3ACE">
        <w:rPr>
          <w:rFonts w:eastAsia="Arial Unicode MS" w:cs="Times New Roman"/>
          <w:color w:val="auto"/>
          <w:sz w:val="20"/>
          <w:szCs w:val="20"/>
          <w:lang w:val="es-ES" w:eastAsia="en-US"/>
        </w:rPr>
        <w:t xml:space="preserve">. </w:t>
      </w:r>
      <w:r w:rsidR="000F40E0">
        <w:rPr>
          <w:rFonts w:eastAsia="Arial Unicode MS" w:cs="Times New Roman"/>
          <w:color w:val="auto"/>
          <w:sz w:val="20"/>
          <w:szCs w:val="20"/>
          <w:lang w:val="es-ES" w:eastAsia="en-US"/>
        </w:rPr>
        <w:t xml:space="preserve">De acuerdo con </w:t>
      </w:r>
      <w:r w:rsidR="00891EA9">
        <w:rPr>
          <w:rFonts w:eastAsia="Arial Unicode MS" w:cs="Times New Roman"/>
          <w:color w:val="auto"/>
          <w:sz w:val="20"/>
          <w:szCs w:val="20"/>
          <w:lang w:val="es-ES" w:eastAsia="en-US"/>
        </w:rPr>
        <w:t>la parte peticionaria</w:t>
      </w:r>
      <w:r w:rsidR="004D3541" w:rsidRPr="00CA3ACE">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la Comisión de Derechos Humanos</w:t>
      </w:r>
      <w:r w:rsidR="004D3541" w:rsidRPr="00CA3ACE">
        <w:rPr>
          <w:rFonts w:eastAsia="Arial Unicode MS" w:cs="Times New Roman"/>
          <w:color w:val="auto"/>
          <w:sz w:val="20"/>
          <w:szCs w:val="20"/>
          <w:lang w:val="es-ES" w:eastAsia="en-US"/>
        </w:rPr>
        <w:t xml:space="preserve"> recom</w:t>
      </w:r>
      <w:r w:rsidR="000F40E0">
        <w:rPr>
          <w:rFonts w:eastAsia="Arial Unicode MS" w:cs="Times New Roman"/>
          <w:color w:val="auto"/>
          <w:sz w:val="20"/>
          <w:szCs w:val="20"/>
          <w:lang w:val="es-ES" w:eastAsia="en-US"/>
        </w:rPr>
        <w:t xml:space="preserve">endó que </w:t>
      </w:r>
      <w:r>
        <w:rPr>
          <w:rFonts w:eastAsia="Arial Unicode MS" w:cs="Times New Roman"/>
          <w:color w:val="auto"/>
          <w:sz w:val="20"/>
          <w:szCs w:val="20"/>
          <w:lang w:val="es-ES" w:eastAsia="en-US"/>
        </w:rPr>
        <w:t>el Estado</w:t>
      </w:r>
      <w:r w:rsidR="004D3541" w:rsidRPr="00CA3ACE">
        <w:rPr>
          <w:rFonts w:eastAsia="Arial Unicode MS" w:cs="Times New Roman"/>
          <w:color w:val="auto"/>
          <w:sz w:val="20"/>
          <w:szCs w:val="20"/>
          <w:lang w:val="es-ES" w:eastAsia="en-US"/>
        </w:rPr>
        <w:t xml:space="preserve"> t</w:t>
      </w:r>
      <w:r w:rsidR="000F40E0">
        <w:rPr>
          <w:rFonts w:eastAsia="Arial Unicode MS" w:cs="Times New Roman"/>
          <w:color w:val="auto"/>
          <w:sz w:val="20"/>
          <w:szCs w:val="20"/>
          <w:lang w:val="es-ES" w:eastAsia="en-US"/>
        </w:rPr>
        <w:t xml:space="preserve">omara medidas para investigar estas presuntas violaciones cometidas contra </w:t>
      </w:r>
      <w:r w:rsidR="00891EA9">
        <w:rPr>
          <w:rFonts w:eastAsia="Arial Unicode MS" w:cs="Times New Roman"/>
          <w:color w:val="auto"/>
          <w:sz w:val="20"/>
          <w:szCs w:val="20"/>
          <w:lang w:val="es-ES" w:eastAsia="en-US"/>
        </w:rPr>
        <w:t>el señor</w:t>
      </w:r>
      <w:r w:rsidR="004D3541" w:rsidRPr="00CA3ACE">
        <w:rPr>
          <w:rFonts w:eastAsia="Arial Unicode MS" w:cs="Times New Roman"/>
          <w:color w:val="auto"/>
          <w:sz w:val="20"/>
          <w:szCs w:val="20"/>
          <w:lang w:val="es-ES" w:eastAsia="en-US"/>
        </w:rPr>
        <w:t xml:space="preserve"> Valdez. </w:t>
      </w:r>
      <w:r>
        <w:rPr>
          <w:rFonts w:eastAsia="Arial Unicode MS" w:cs="Times New Roman"/>
          <w:color w:val="auto"/>
          <w:sz w:val="20"/>
          <w:szCs w:val="20"/>
          <w:lang w:val="es-ES" w:eastAsia="en-US"/>
        </w:rPr>
        <w:t>La Comisión de Derechos Humanos</w:t>
      </w:r>
      <w:r w:rsidR="004D3541" w:rsidRPr="00CA3ACE">
        <w:rPr>
          <w:rFonts w:eastAsia="Arial Unicode MS" w:cs="Times New Roman"/>
          <w:color w:val="auto"/>
          <w:sz w:val="20"/>
          <w:szCs w:val="20"/>
          <w:lang w:val="es-ES" w:eastAsia="en-US"/>
        </w:rPr>
        <w:t xml:space="preserve"> </w:t>
      </w:r>
      <w:r w:rsidR="000F40E0">
        <w:rPr>
          <w:rFonts w:eastAsia="Arial Unicode MS" w:cs="Times New Roman"/>
          <w:color w:val="auto"/>
          <w:sz w:val="20"/>
          <w:szCs w:val="20"/>
          <w:lang w:val="es-ES" w:eastAsia="en-US"/>
        </w:rPr>
        <w:t>determinó asimismo que</w:t>
      </w:r>
      <w:r w:rsidR="005308E1">
        <w:rPr>
          <w:rFonts w:eastAsia="Arial Unicode MS" w:cs="Times New Roman"/>
          <w:color w:val="auto"/>
          <w:sz w:val="20"/>
          <w:szCs w:val="20"/>
          <w:lang w:val="es-ES" w:eastAsia="en-US"/>
        </w:rPr>
        <w:t>,</w:t>
      </w:r>
      <w:r w:rsidR="000F40E0">
        <w:rPr>
          <w:rFonts w:eastAsia="Arial Unicode MS" w:cs="Times New Roman"/>
          <w:color w:val="auto"/>
          <w:sz w:val="20"/>
          <w:szCs w:val="20"/>
          <w:lang w:val="es-ES" w:eastAsia="en-US"/>
        </w:rPr>
        <w:t xml:space="preserve"> </w:t>
      </w:r>
      <w:r w:rsidR="005308E1">
        <w:rPr>
          <w:rFonts w:eastAsia="Arial Unicode MS" w:cs="Times New Roman"/>
          <w:color w:val="auto"/>
          <w:sz w:val="20"/>
          <w:szCs w:val="20"/>
          <w:lang w:val="es-ES" w:eastAsia="en-US"/>
        </w:rPr>
        <w:t>al parecer, se había violado el derecho d</w:t>
      </w:r>
      <w:r w:rsidR="00891EA9">
        <w:rPr>
          <w:rFonts w:eastAsia="Arial Unicode MS" w:cs="Times New Roman"/>
          <w:color w:val="auto"/>
          <w:sz w:val="20"/>
          <w:szCs w:val="20"/>
          <w:lang w:val="es-ES" w:eastAsia="en-US"/>
        </w:rPr>
        <w:t>el señor</w:t>
      </w:r>
      <w:r w:rsidR="004D3541" w:rsidRPr="00CA3ACE">
        <w:rPr>
          <w:rFonts w:eastAsia="Arial Unicode MS" w:cs="Times New Roman"/>
          <w:color w:val="auto"/>
          <w:sz w:val="20"/>
          <w:szCs w:val="20"/>
          <w:lang w:val="es-ES" w:eastAsia="en-US"/>
        </w:rPr>
        <w:t xml:space="preserve"> Valdez</w:t>
      </w:r>
      <w:r w:rsidR="005308E1">
        <w:rPr>
          <w:rFonts w:eastAsia="Arial Unicode MS" w:cs="Times New Roman"/>
          <w:color w:val="auto"/>
          <w:sz w:val="20"/>
          <w:szCs w:val="20"/>
          <w:lang w:val="es-ES" w:eastAsia="en-US"/>
        </w:rPr>
        <w:t xml:space="preserve"> a la libertad personal, ya que había sido </w:t>
      </w:r>
      <w:r w:rsidR="00B365D8">
        <w:rPr>
          <w:rFonts w:eastAsia="Arial Unicode MS" w:cs="Times New Roman"/>
          <w:color w:val="auto"/>
          <w:sz w:val="20"/>
          <w:szCs w:val="20"/>
          <w:lang w:val="es-ES" w:eastAsia="en-US"/>
        </w:rPr>
        <w:t>detenido</w:t>
      </w:r>
      <w:r w:rsidR="005308E1">
        <w:rPr>
          <w:rFonts w:eastAsia="Arial Unicode MS" w:cs="Times New Roman"/>
          <w:color w:val="auto"/>
          <w:sz w:val="20"/>
          <w:szCs w:val="20"/>
          <w:lang w:val="es-ES" w:eastAsia="en-US"/>
        </w:rPr>
        <w:t xml:space="preserve"> sin orden de arresto aunque no había sido sorprendido en flagrante delito, y no parecía haber suficientes pruebas para sustentar los cargos contra el</w:t>
      </w:r>
      <w:r w:rsidR="00891EA9">
        <w:rPr>
          <w:rFonts w:eastAsia="Arial Unicode MS" w:cs="Times New Roman"/>
          <w:color w:val="auto"/>
          <w:sz w:val="20"/>
          <w:szCs w:val="20"/>
          <w:lang w:val="es-ES" w:eastAsia="en-US"/>
        </w:rPr>
        <w:t xml:space="preserve"> señor</w:t>
      </w:r>
      <w:r w:rsidR="004D3541" w:rsidRPr="00CA3ACE">
        <w:rPr>
          <w:rFonts w:eastAsia="Arial Unicode MS" w:cs="Times New Roman"/>
          <w:color w:val="auto"/>
          <w:sz w:val="20"/>
          <w:szCs w:val="20"/>
          <w:lang w:val="es-ES" w:eastAsia="en-US"/>
        </w:rPr>
        <w:t xml:space="preserve"> Valdez </w:t>
      </w:r>
      <w:r w:rsidR="005308E1">
        <w:rPr>
          <w:rFonts w:eastAsia="Arial Unicode MS" w:cs="Times New Roman"/>
          <w:color w:val="auto"/>
          <w:sz w:val="20"/>
          <w:szCs w:val="20"/>
          <w:lang w:val="es-ES" w:eastAsia="en-US"/>
        </w:rPr>
        <w:t>con respecto a ambos delitos</w:t>
      </w:r>
      <w:r w:rsidR="004D3541" w:rsidRPr="00CA3ACE">
        <w:rPr>
          <w:rFonts w:eastAsia="Arial Unicode MS" w:cs="Times New Roman"/>
          <w:color w:val="auto"/>
          <w:sz w:val="20"/>
          <w:szCs w:val="20"/>
          <w:lang w:val="es-ES" w:eastAsia="en-US"/>
        </w:rPr>
        <w:t xml:space="preserve">, </w:t>
      </w:r>
      <w:r w:rsidR="005308E1">
        <w:rPr>
          <w:rFonts w:eastAsia="Arial Unicode MS" w:cs="Times New Roman"/>
          <w:color w:val="auto"/>
          <w:sz w:val="20"/>
          <w:szCs w:val="20"/>
          <w:lang w:val="es-ES" w:eastAsia="en-US"/>
        </w:rPr>
        <w:t xml:space="preserve">razón por la cual </w:t>
      </w:r>
      <w:r w:rsidR="00B365D8">
        <w:rPr>
          <w:rFonts w:eastAsia="Arial Unicode MS" w:cs="Times New Roman"/>
          <w:color w:val="auto"/>
          <w:sz w:val="20"/>
          <w:szCs w:val="20"/>
          <w:lang w:val="es-ES" w:eastAsia="en-US"/>
        </w:rPr>
        <w:t>su detención</w:t>
      </w:r>
      <w:r w:rsidR="005308E1">
        <w:rPr>
          <w:rFonts w:eastAsia="Arial Unicode MS" w:cs="Times New Roman"/>
          <w:color w:val="auto"/>
          <w:sz w:val="20"/>
          <w:szCs w:val="20"/>
          <w:lang w:val="es-ES" w:eastAsia="en-US"/>
        </w:rPr>
        <w:t xml:space="preserve"> podría constituir una violación del debido proceso y la presunción de inocencia. Según </w:t>
      </w:r>
      <w:r w:rsidR="00891EA9">
        <w:rPr>
          <w:rFonts w:eastAsia="Arial Unicode MS" w:cs="Times New Roman"/>
          <w:color w:val="auto"/>
          <w:sz w:val="20"/>
          <w:szCs w:val="20"/>
          <w:lang w:val="es-ES" w:eastAsia="en-US"/>
        </w:rPr>
        <w:t>la parte peticionaria</w:t>
      </w:r>
      <w:r w:rsidR="004D3541" w:rsidRPr="00CA3ACE">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la Comisión de Derechos Humanos</w:t>
      </w:r>
      <w:r w:rsidR="004D3541" w:rsidRPr="00CA3ACE">
        <w:rPr>
          <w:rFonts w:eastAsia="Arial Unicode MS" w:cs="Times New Roman"/>
          <w:color w:val="auto"/>
          <w:sz w:val="20"/>
          <w:szCs w:val="20"/>
          <w:lang w:val="es-ES" w:eastAsia="en-US"/>
        </w:rPr>
        <w:t xml:space="preserve"> recom</w:t>
      </w:r>
      <w:r w:rsidR="005308E1">
        <w:rPr>
          <w:rFonts w:eastAsia="Arial Unicode MS" w:cs="Times New Roman"/>
          <w:color w:val="auto"/>
          <w:sz w:val="20"/>
          <w:szCs w:val="20"/>
          <w:lang w:val="es-ES" w:eastAsia="en-US"/>
        </w:rPr>
        <w:t xml:space="preserve">endó que </w:t>
      </w:r>
      <w:r>
        <w:rPr>
          <w:rFonts w:eastAsia="Arial Unicode MS" w:cs="Times New Roman"/>
          <w:color w:val="auto"/>
          <w:sz w:val="20"/>
          <w:szCs w:val="20"/>
          <w:lang w:val="es-ES" w:eastAsia="en-US"/>
        </w:rPr>
        <w:t>el Estado</w:t>
      </w:r>
      <w:r w:rsidR="004D3541" w:rsidRPr="00CA3ACE">
        <w:rPr>
          <w:rFonts w:eastAsia="Arial Unicode MS" w:cs="Times New Roman"/>
          <w:color w:val="auto"/>
          <w:sz w:val="20"/>
          <w:szCs w:val="20"/>
          <w:lang w:val="es-ES" w:eastAsia="en-US"/>
        </w:rPr>
        <w:t xml:space="preserve"> t</w:t>
      </w:r>
      <w:r w:rsidR="005308E1">
        <w:rPr>
          <w:rFonts w:eastAsia="Arial Unicode MS" w:cs="Times New Roman"/>
          <w:color w:val="auto"/>
          <w:sz w:val="20"/>
          <w:szCs w:val="20"/>
          <w:lang w:val="es-ES" w:eastAsia="en-US"/>
        </w:rPr>
        <w:t>omara ciertas medidas, entre ellas una disculpa pública de la Secretaría de Seguridad y Protección Ciudadana y de la Procuraduría General</w:t>
      </w:r>
      <w:r w:rsidR="00376B0E">
        <w:rPr>
          <w:rFonts w:eastAsia="Arial Unicode MS" w:cs="Times New Roman"/>
          <w:color w:val="auto"/>
          <w:sz w:val="20"/>
          <w:szCs w:val="20"/>
          <w:lang w:val="es-ES" w:eastAsia="en-US"/>
        </w:rPr>
        <w:t xml:space="preserve"> y la adjudicación de una indemnización justa</w:t>
      </w:r>
      <w:r w:rsidR="004D3541" w:rsidRPr="00CA3ACE">
        <w:rPr>
          <w:rFonts w:eastAsia="Arial Unicode MS" w:cs="Times New Roman"/>
          <w:color w:val="auto"/>
          <w:sz w:val="20"/>
          <w:szCs w:val="20"/>
          <w:lang w:val="es-ES" w:eastAsia="en-US"/>
        </w:rPr>
        <w:t>.</w:t>
      </w:r>
      <w:r w:rsidR="00DB7DF7" w:rsidRPr="00CA3ACE">
        <w:rPr>
          <w:sz w:val="20"/>
          <w:szCs w:val="20"/>
          <w:lang w:val="es-ES"/>
        </w:rPr>
        <w:t xml:space="preserve"> </w:t>
      </w:r>
      <w:r w:rsidR="00891EA9">
        <w:rPr>
          <w:sz w:val="20"/>
          <w:szCs w:val="20"/>
          <w:lang w:val="es-ES"/>
        </w:rPr>
        <w:t>La parte peticionaria</w:t>
      </w:r>
      <w:r w:rsidR="00DB7DF7" w:rsidRPr="00CA3ACE">
        <w:rPr>
          <w:sz w:val="20"/>
          <w:szCs w:val="20"/>
          <w:lang w:val="es-ES"/>
        </w:rPr>
        <w:t xml:space="preserve"> </w:t>
      </w:r>
      <w:r w:rsidR="00376B0E">
        <w:rPr>
          <w:sz w:val="20"/>
          <w:szCs w:val="20"/>
          <w:lang w:val="es-ES"/>
        </w:rPr>
        <w:t xml:space="preserve">presenta una evaluación psicológica de la </w:t>
      </w:r>
      <w:r w:rsidR="00DC0952">
        <w:rPr>
          <w:sz w:val="20"/>
          <w:szCs w:val="20"/>
          <w:lang w:val="es-ES"/>
        </w:rPr>
        <w:t>presunta víctima</w:t>
      </w:r>
      <w:r w:rsidR="00DB7DF7" w:rsidRPr="00CA3ACE">
        <w:rPr>
          <w:sz w:val="20"/>
          <w:szCs w:val="20"/>
          <w:lang w:val="es-ES"/>
        </w:rPr>
        <w:t xml:space="preserve"> </w:t>
      </w:r>
      <w:r w:rsidR="00376B0E">
        <w:rPr>
          <w:sz w:val="20"/>
          <w:szCs w:val="20"/>
          <w:lang w:val="es-ES"/>
        </w:rPr>
        <w:t>realizada en septiembre de</w:t>
      </w:r>
      <w:r w:rsidR="00DB7DF7" w:rsidRPr="00CA3ACE">
        <w:rPr>
          <w:sz w:val="20"/>
          <w:szCs w:val="20"/>
          <w:lang w:val="es-ES"/>
        </w:rPr>
        <w:t xml:space="preserve"> 2013 </w:t>
      </w:r>
      <w:r w:rsidR="00376B0E">
        <w:rPr>
          <w:sz w:val="20"/>
          <w:szCs w:val="20"/>
          <w:lang w:val="es-ES"/>
        </w:rPr>
        <w:t>o en una fecha próxima, que contiene un diagnóstico de</w:t>
      </w:r>
      <w:r w:rsidR="00DB7DF7" w:rsidRPr="00CA3ACE">
        <w:rPr>
          <w:sz w:val="20"/>
          <w:szCs w:val="20"/>
          <w:lang w:val="es-ES"/>
        </w:rPr>
        <w:t xml:space="preserve"> </w:t>
      </w:r>
      <w:r w:rsidR="00376B0E">
        <w:rPr>
          <w:sz w:val="20"/>
          <w:szCs w:val="20"/>
          <w:lang w:val="es-ES"/>
        </w:rPr>
        <w:t>trastorno de estrés postraumático y otros trastornos psiquiátricos tales como depresión</w:t>
      </w:r>
      <w:r w:rsidR="00DB7DF7" w:rsidRPr="00CA3ACE">
        <w:rPr>
          <w:sz w:val="20"/>
          <w:szCs w:val="20"/>
          <w:lang w:val="es-ES"/>
        </w:rPr>
        <w:t xml:space="preserve">, </w:t>
      </w:r>
      <w:r w:rsidR="00376B0E">
        <w:rPr>
          <w:sz w:val="20"/>
          <w:szCs w:val="20"/>
          <w:lang w:val="es-ES"/>
        </w:rPr>
        <w:t xml:space="preserve">debidos a la </w:t>
      </w:r>
      <w:r w:rsidR="00DC0952">
        <w:rPr>
          <w:sz w:val="20"/>
          <w:szCs w:val="20"/>
          <w:lang w:val="es-ES"/>
        </w:rPr>
        <w:t>tortura</w:t>
      </w:r>
      <w:r w:rsidR="00376B0E">
        <w:rPr>
          <w:sz w:val="20"/>
          <w:szCs w:val="20"/>
          <w:lang w:val="es-ES"/>
        </w:rPr>
        <w:t xml:space="preserve"> y los malos tratos supuestamente sufridos por </w:t>
      </w:r>
      <w:r w:rsidR="00DC0952">
        <w:rPr>
          <w:sz w:val="20"/>
          <w:szCs w:val="20"/>
          <w:lang w:val="es-ES"/>
        </w:rPr>
        <w:t>la presunta víctima</w:t>
      </w:r>
      <w:r w:rsidR="00DB7DF7" w:rsidRPr="00CA3ACE">
        <w:rPr>
          <w:sz w:val="20"/>
          <w:szCs w:val="20"/>
          <w:lang w:val="es-ES"/>
        </w:rPr>
        <w:t xml:space="preserve"> </w:t>
      </w:r>
      <w:r w:rsidR="00376B0E">
        <w:rPr>
          <w:sz w:val="20"/>
          <w:szCs w:val="20"/>
          <w:lang w:val="es-ES"/>
        </w:rPr>
        <w:t>mientras se encontraba bajo custodia.</w:t>
      </w:r>
    </w:p>
    <w:p w:rsidR="004D3541" w:rsidRPr="00CA3ACE" w:rsidRDefault="004D3541" w:rsidP="004D3541">
      <w:pPr>
        <w:pStyle w:val="ListParagraph"/>
        <w:rPr>
          <w:rFonts w:eastAsia="Arial Unicode MS" w:cs="Times New Roman"/>
          <w:color w:val="auto"/>
          <w:sz w:val="20"/>
          <w:szCs w:val="20"/>
          <w:lang w:val="es-ES" w:eastAsia="en-US"/>
        </w:rPr>
      </w:pPr>
    </w:p>
    <w:p w:rsidR="004D3541" w:rsidRPr="00CA3ACE" w:rsidRDefault="00891EA9" w:rsidP="0094742E">
      <w:pPr>
        <w:pStyle w:val="ListParagraph"/>
        <w:numPr>
          <w:ilvl w:val="0"/>
          <w:numId w:val="103"/>
        </w:numPr>
        <w:jc w:val="both"/>
        <w:rPr>
          <w:rFonts w:eastAsia="Arial Unicode MS" w:cs="Times New Roman"/>
          <w:color w:val="auto"/>
          <w:sz w:val="20"/>
          <w:szCs w:val="20"/>
          <w:lang w:val="es-ES" w:eastAsia="en-US"/>
        </w:rPr>
      </w:pPr>
      <w:r>
        <w:rPr>
          <w:rFonts w:eastAsia="Arial Unicode MS" w:cs="Times New Roman"/>
          <w:color w:val="auto"/>
          <w:sz w:val="20"/>
          <w:szCs w:val="20"/>
          <w:lang w:val="es-ES" w:eastAsia="en-US"/>
        </w:rPr>
        <w:t>La parte peticionaria</w:t>
      </w:r>
      <w:r w:rsidR="004D3541" w:rsidRPr="00CA3ACE">
        <w:rPr>
          <w:rFonts w:eastAsia="Arial Unicode MS" w:cs="Times New Roman"/>
          <w:color w:val="auto"/>
          <w:sz w:val="20"/>
          <w:szCs w:val="20"/>
          <w:lang w:val="es-ES" w:eastAsia="en-US"/>
        </w:rPr>
        <w:t xml:space="preserve"> </w:t>
      </w:r>
      <w:r w:rsidR="00376B0E">
        <w:rPr>
          <w:rFonts w:eastAsia="Arial Unicode MS" w:cs="Times New Roman"/>
          <w:color w:val="auto"/>
          <w:sz w:val="20"/>
          <w:szCs w:val="20"/>
          <w:lang w:val="es-ES" w:eastAsia="en-US"/>
        </w:rPr>
        <w:t xml:space="preserve">agrega que ella y otros </w:t>
      </w:r>
      <w:r w:rsidR="00B365D8">
        <w:rPr>
          <w:rFonts w:eastAsia="Arial Unicode MS" w:cs="Times New Roman"/>
          <w:color w:val="auto"/>
          <w:sz w:val="20"/>
          <w:szCs w:val="20"/>
          <w:lang w:val="es-ES" w:eastAsia="en-US"/>
        </w:rPr>
        <w:t xml:space="preserve">familiares recibieron </w:t>
      </w:r>
      <w:r w:rsidR="00376B0E">
        <w:rPr>
          <w:rFonts w:eastAsia="Arial Unicode MS" w:cs="Times New Roman"/>
          <w:color w:val="auto"/>
          <w:sz w:val="20"/>
          <w:szCs w:val="20"/>
          <w:lang w:val="es-ES" w:eastAsia="en-US"/>
        </w:rPr>
        <w:t>amenazas. Al respecto señala que, en diciembre de</w:t>
      </w:r>
      <w:r w:rsidR="004D3541" w:rsidRPr="00CA3ACE">
        <w:rPr>
          <w:rFonts w:eastAsia="Arial Unicode MS" w:cs="Times New Roman"/>
          <w:color w:val="auto"/>
          <w:sz w:val="20"/>
          <w:szCs w:val="20"/>
          <w:lang w:val="es-ES" w:eastAsia="en-US"/>
        </w:rPr>
        <w:t xml:space="preserve"> 2011, </w:t>
      </w:r>
      <w:r w:rsidR="00DC0952">
        <w:rPr>
          <w:rFonts w:eastAsia="Arial Unicode MS" w:cs="Times New Roman"/>
          <w:color w:val="auto"/>
          <w:sz w:val="20"/>
          <w:szCs w:val="20"/>
          <w:lang w:val="es-ES" w:eastAsia="en-US"/>
        </w:rPr>
        <w:t>la presunta víctima</w:t>
      </w:r>
      <w:r w:rsidR="004D3541" w:rsidRPr="00CA3ACE">
        <w:rPr>
          <w:rFonts w:eastAsia="Arial Unicode MS" w:cs="Times New Roman"/>
          <w:color w:val="auto"/>
          <w:sz w:val="20"/>
          <w:szCs w:val="20"/>
          <w:lang w:val="es-ES" w:eastAsia="en-US"/>
        </w:rPr>
        <w:t xml:space="preserve"> </w:t>
      </w:r>
      <w:r w:rsidR="00376B0E">
        <w:rPr>
          <w:rFonts w:eastAsia="Arial Unicode MS" w:cs="Times New Roman"/>
          <w:color w:val="auto"/>
          <w:sz w:val="20"/>
          <w:szCs w:val="20"/>
          <w:lang w:val="es-ES" w:eastAsia="en-US"/>
        </w:rPr>
        <w:t xml:space="preserve">y ella fueron amenazadas por un individuo armado vestido de civil y que, el </w:t>
      </w:r>
      <w:r w:rsidR="004D3541" w:rsidRPr="00CA3ACE">
        <w:rPr>
          <w:rFonts w:eastAsia="Arial Unicode MS" w:cs="Times New Roman"/>
          <w:color w:val="auto"/>
          <w:sz w:val="20"/>
          <w:szCs w:val="20"/>
          <w:lang w:val="es-ES" w:eastAsia="en-US"/>
        </w:rPr>
        <w:t>15</w:t>
      </w:r>
      <w:r w:rsidR="00376B0E">
        <w:rPr>
          <w:rFonts w:eastAsia="Arial Unicode MS" w:cs="Times New Roman"/>
          <w:color w:val="auto"/>
          <w:sz w:val="20"/>
          <w:szCs w:val="20"/>
          <w:lang w:val="es-ES" w:eastAsia="en-US"/>
        </w:rPr>
        <w:t xml:space="preserve"> de enero de</w:t>
      </w:r>
      <w:r w:rsidR="004D3541" w:rsidRPr="00CA3ACE">
        <w:rPr>
          <w:rFonts w:eastAsia="Arial Unicode MS" w:cs="Times New Roman"/>
          <w:color w:val="auto"/>
          <w:sz w:val="20"/>
          <w:szCs w:val="20"/>
          <w:lang w:val="es-ES" w:eastAsia="en-US"/>
        </w:rPr>
        <w:t xml:space="preserve"> 2012, </w:t>
      </w:r>
      <w:r w:rsidR="00376B0E">
        <w:rPr>
          <w:rFonts w:eastAsia="Arial Unicode MS" w:cs="Times New Roman"/>
          <w:color w:val="auto"/>
          <w:sz w:val="20"/>
          <w:szCs w:val="20"/>
          <w:lang w:val="es-ES" w:eastAsia="en-US"/>
        </w:rPr>
        <w:t xml:space="preserve">el nieto de </w:t>
      </w:r>
      <w:r w:rsidR="004D3541" w:rsidRPr="00CA3ACE">
        <w:rPr>
          <w:rFonts w:eastAsia="Arial Unicode MS" w:cs="Times New Roman"/>
          <w:color w:val="auto"/>
          <w:sz w:val="20"/>
          <w:szCs w:val="20"/>
          <w:lang w:val="es-ES" w:eastAsia="en-US"/>
        </w:rPr>
        <w:t>15</w:t>
      </w:r>
      <w:r w:rsidR="00376B0E">
        <w:rPr>
          <w:rFonts w:eastAsia="Arial Unicode MS" w:cs="Times New Roman"/>
          <w:color w:val="auto"/>
          <w:sz w:val="20"/>
          <w:szCs w:val="20"/>
          <w:lang w:val="es-ES" w:eastAsia="en-US"/>
        </w:rPr>
        <w:t xml:space="preserve"> años de la peticionaria fue amenazado por un </w:t>
      </w:r>
      <w:r w:rsidR="004D3541" w:rsidRPr="00CA3ACE">
        <w:rPr>
          <w:rFonts w:eastAsia="Arial Unicode MS" w:cs="Times New Roman"/>
          <w:color w:val="auto"/>
          <w:sz w:val="20"/>
          <w:szCs w:val="20"/>
          <w:lang w:val="es-ES" w:eastAsia="en-US"/>
        </w:rPr>
        <w:t>individu</w:t>
      </w:r>
      <w:r w:rsidR="00376B0E">
        <w:rPr>
          <w:rFonts w:eastAsia="Arial Unicode MS" w:cs="Times New Roman"/>
          <w:color w:val="auto"/>
          <w:sz w:val="20"/>
          <w:szCs w:val="20"/>
          <w:lang w:val="es-ES" w:eastAsia="en-US"/>
        </w:rPr>
        <w:t xml:space="preserve">o con una navaja a la salida de la escuela. Según </w:t>
      </w:r>
      <w:r>
        <w:rPr>
          <w:rFonts w:eastAsia="Arial Unicode MS" w:cs="Times New Roman"/>
          <w:color w:val="auto"/>
          <w:sz w:val="20"/>
          <w:szCs w:val="20"/>
          <w:lang w:val="es-ES" w:eastAsia="en-US"/>
        </w:rPr>
        <w:t>la parte peticionaria</w:t>
      </w:r>
      <w:r w:rsidR="004D3541" w:rsidRPr="00CA3ACE">
        <w:rPr>
          <w:rFonts w:eastAsia="Arial Unicode MS" w:cs="Times New Roman"/>
          <w:color w:val="auto"/>
          <w:sz w:val="20"/>
          <w:szCs w:val="20"/>
          <w:lang w:val="es-ES" w:eastAsia="en-US"/>
        </w:rPr>
        <w:t xml:space="preserve">, </w:t>
      </w:r>
      <w:r w:rsidR="00376B0E">
        <w:rPr>
          <w:rFonts w:eastAsia="Arial Unicode MS" w:cs="Times New Roman"/>
          <w:color w:val="auto"/>
          <w:sz w:val="20"/>
          <w:szCs w:val="20"/>
          <w:lang w:val="es-ES" w:eastAsia="en-US"/>
        </w:rPr>
        <w:t>estos actos fueron perpetrados por agentes del Estado como r</w:t>
      </w:r>
      <w:r w:rsidR="004D3541" w:rsidRPr="00CA3ACE">
        <w:rPr>
          <w:rFonts w:eastAsia="Arial Unicode MS" w:cs="Times New Roman"/>
          <w:color w:val="auto"/>
          <w:sz w:val="20"/>
          <w:szCs w:val="20"/>
          <w:lang w:val="es-ES" w:eastAsia="en-US"/>
        </w:rPr>
        <w:t>epr</w:t>
      </w:r>
      <w:r w:rsidR="00376B0E">
        <w:rPr>
          <w:rFonts w:eastAsia="Arial Unicode MS" w:cs="Times New Roman"/>
          <w:color w:val="auto"/>
          <w:sz w:val="20"/>
          <w:szCs w:val="20"/>
          <w:lang w:val="es-ES" w:eastAsia="en-US"/>
        </w:rPr>
        <w:t>esalia por la queja que ella había presentado ante</w:t>
      </w:r>
      <w:r w:rsidR="004D3541" w:rsidRPr="00CA3ACE">
        <w:rPr>
          <w:rFonts w:eastAsia="Arial Unicode MS" w:cs="Times New Roman"/>
          <w:color w:val="auto"/>
          <w:sz w:val="20"/>
          <w:szCs w:val="20"/>
          <w:lang w:val="es-ES" w:eastAsia="en-US"/>
        </w:rPr>
        <w:t xml:space="preserve"> </w:t>
      </w:r>
      <w:r w:rsidR="00943801">
        <w:rPr>
          <w:rFonts w:eastAsia="Arial Unicode MS" w:cs="Times New Roman"/>
          <w:color w:val="auto"/>
          <w:sz w:val="20"/>
          <w:szCs w:val="20"/>
          <w:lang w:val="es-ES" w:eastAsia="en-US"/>
        </w:rPr>
        <w:t>la Comisión de Derechos Humanos</w:t>
      </w:r>
      <w:r w:rsidR="004D3541" w:rsidRPr="00CA3ACE">
        <w:rPr>
          <w:rFonts w:eastAsia="Arial Unicode MS" w:cs="Times New Roman"/>
          <w:color w:val="auto"/>
          <w:sz w:val="20"/>
          <w:szCs w:val="20"/>
          <w:lang w:val="es-ES" w:eastAsia="en-US"/>
        </w:rPr>
        <w:t>.</w:t>
      </w:r>
      <w:r w:rsidR="00FA111F">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La parte peticionaria</w:t>
      </w:r>
      <w:r w:rsidR="004D3541" w:rsidRPr="00CA3ACE">
        <w:rPr>
          <w:rFonts w:eastAsia="Arial Unicode MS" w:cs="Times New Roman"/>
          <w:color w:val="auto"/>
          <w:sz w:val="20"/>
          <w:szCs w:val="20"/>
          <w:lang w:val="es-ES" w:eastAsia="en-US"/>
        </w:rPr>
        <w:t xml:space="preserve"> indica</w:t>
      </w:r>
      <w:r w:rsidR="00376B0E">
        <w:rPr>
          <w:rFonts w:eastAsia="Arial Unicode MS" w:cs="Times New Roman"/>
          <w:color w:val="auto"/>
          <w:sz w:val="20"/>
          <w:szCs w:val="20"/>
          <w:lang w:val="es-ES" w:eastAsia="en-US"/>
        </w:rPr>
        <w:t xml:space="preserve"> que denunció estas amenazas a </w:t>
      </w:r>
      <w:r w:rsidR="00943801">
        <w:rPr>
          <w:rFonts w:eastAsia="Arial Unicode MS" w:cs="Times New Roman"/>
          <w:color w:val="auto"/>
          <w:sz w:val="20"/>
          <w:szCs w:val="20"/>
          <w:lang w:val="es-ES" w:eastAsia="en-US"/>
        </w:rPr>
        <w:t>la Comisión de Derechos Humanos</w:t>
      </w:r>
      <w:r w:rsidR="004D3541" w:rsidRPr="00CA3ACE">
        <w:rPr>
          <w:rFonts w:eastAsia="Arial Unicode MS" w:cs="Times New Roman"/>
          <w:color w:val="auto"/>
          <w:sz w:val="20"/>
          <w:szCs w:val="20"/>
          <w:lang w:val="es-ES" w:eastAsia="en-US"/>
        </w:rPr>
        <w:t xml:space="preserve">, </w:t>
      </w:r>
      <w:r w:rsidR="00376B0E">
        <w:rPr>
          <w:rFonts w:eastAsia="Arial Unicode MS" w:cs="Times New Roman"/>
          <w:color w:val="auto"/>
          <w:sz w:val="20"/>
          <w:szCs w:val="20"/>
          <w:lang w:val="es-ES" w:eastAsia="en-US"/>
        </w:rPr>
        <w:t xml:space="preserve">la cual, a su vez, pidió al </w:t>
      </w:r>
      <w:r w:rsidR="00943801">
        <w:rPr>
          <w:rFonts w:eastAsia="Arial Unicode MS" w:cs="Times New Roman"/>
          <w:color w:val="auto"/>
          <w:sz w:val="20"/>
          <w:szCs w:val="20"/>
          <w:lang w:val="es-ES" w:eastAsia="en-US"/>
        </w:rPr>
        <w:t>Estado</w:t>
      </w:r>
      <w:r w:rsidR="004D3541" w:rsidRPr="00CA3ACE">
        <w:rPr>
          <w:rFonts w:eastAsia="Arial Unicode MS" w:cs="Times New Roman"/>
          <w:color w:val="auto"/>
          <w:sz w:val="20"/>
          <w:szCs w:val="20"/>
          <w:lang w:val="es-ES" w:eastAsia="en-US"/>
        </w:rPr>
        <w:t xml:space="preserve"> </w:t>
      </w:r>
      <w:r w:rsidR="00376B0E">
        <w:rPr>
          <w:rFonts w:eastAsia="Arial Unicode MS" w:cs="Times New Roman"/>
          <w:color w:val="auto"/>
          <w:sz w:val="20"/>
          <w:szCs w:val="20"/>
          <w:lang w:val="es-ES" w:eastAsia="en-US"/>
        </w:rPr>
        <w:t xml:space="preserve">que otorgara medidas cautelares para proteger a </w:t>
      </w:r>
      <w:r>
        <w:rPr>
          <w:rFonts w:eastAsia="Arial Unicode MS" w:cs="Times New Roman"/>
          <w:color w:val="auto"/>
          <w:sz w:val="20"/>
          <w:szCs w:val="20"/>
          <w:lang w:val="es-ES" w:eastAsia="en-US"/>
        </w:rPr>
        <w:t>la parte peticionaria</w:t>
      </w:r>
      <w:r w:rsidR="004D3541" w:rsidRPr="00CA3ACE">
        <w:rPr>
          <w:rFonts w:eastAsia="Arial Unicode MS" w:cs="Times New Roman"/>
          <w:color w:val="auto"/>
          <w:sz w:val="20"/>
          <w:szCs w:val="20"/>
          <w:lang w:val="es-ES" w:eastAsia="en-US"/>
        </w:rPr>
        <w:t xml:space="preserve"> </w:t>
      </w:r>
      <w:r w:rsidR="00376B0E">
        <w:rPr>
          <w:rFonts w:eastAsia="Arial Unicode MS" w:cs="Times New Roman"/>
          <w:color w:val="auto"/>
          <w:sz w:val="20"/>
          <w:szCs w:val="20"/>
          <w:lang w:val="es-ES" w:eastAsia="en-US"/>
        </w:rPr>
        <w:t>y a su</w:t>
      </w:r>
      <w:r w:rsidR="00B365D8">
        <w:rPr>
          <w:rFonts w:eastAsia="Arial Unicode MS" w:cs="Times New Roman"/>
          <w:color w:val="auto"/>
          <w:sz w:val="20"/>
          <w:szCs w:val="20"/>
          <w:lang w:val="es-ES" w:eastAsia="en-US"/>
        </w:rPr>
        <w:t>s familiares.</w:t>
      </w:r>
    </w:p>
    <w:p w:rsidR="004D3541" w:rsidRPr="00CA3ACE" w:rsidRDefault="004D3541" w:rsidP="0094742E">
      <w:pPr>
        <w:rPr>
          <w:sz w:val="20"/>
          <w:szCs w:val="20"/>
          <w:lang w:val="es-ES"/>
        </w:rPr>
      </w:pPr>
    </w:p>
    <w:p w:rsidR="004D3541" w:rsidRPr="00CA3ACE" w:rsidRDefault="00891EA9" w:rsidP="00BF40F3">
      <w:pPr>
        <w:pStyle w:val="ListParagraph"/>
        <w:numPr>
          <w:ilvl w:val="0"/>
          <w:numId w:val="103"/>
        </w:numPr>
        <w:jc w:val="both"/>
        <w:rPr>
          <w:rFonts w:eastAsia="Arial Unicode MS" w:cs="Times New Roman"/>
          <w:color w:val="auto"/>
          <w:sz w:val="20"/>
          <w:szCs w:val="20"/>
          <w:lang w:val="es-ES" w:eastAsia="en-US"/>
        </w:rPr>
      </w:pPr>
      <w:r>
        <w:rPr>
          <w:rFonts w:eastAsia="Arial Unicode MS" w:cs="Times New Roman"/>
          <w:color w:val="auto"/>
          <w:sz w:val="20"/>
          <w:szCs w:val="20"/>
          <w:lang w:val="es-ES" w:eastAsia="en-US"/>
        </w:rPr>
        <w:t>La parte peticionaria</w:t>
      </w:r>
      <w:r w:rsidR="004D3541" w:rsidRPr="00CA3ACE">
        <w:rPr>
          <w:rFonts w:eastAsia="Arial Unicode MS" w:cs="Times New Roman"/>
          <w:color w:val="auto"/>
          <w:sz w:val="20"/>
          <w:szCs w:val="20"/>
          <w:lang w:val="es-ES" w:eastAsia="en-US"/>
        </w:rPr>
        <w:t xml:space="preserve"> </w:t>
      </w:r>
      <w:r w:rsidR="00B365D8">
        <w:rPr>
          <w:rFonts w:eastAsia="Arial Unicode MS" w:cs="Times New Roman"/>
          <w:color w:val="auto"/>
          <w:sz w:val="20"/>
          <w:szCs w:val="20"/>
          <w:lang w:val="es-ES" w:eastAsia="en-US"/>
        </w:rPr>
        <w:t>af</w:t>
      </w:r>
      <w:r w:rsidR="00376B0E">
        <w:rPr>
          <w:rFonts w:eastAsia="Arial Unicode MS" w:cs="Times New Roman"/>
          <w:color w:val="auto"/>
          <w:sz w:val="20"/>
          <w:szCs w:val="20"/>
          <w:lang w:val="es-ES" w:eastAsia="en-US"/>
        </w:rPr>
        <w:t xml:space="preserve">irma que </w:t>
      </w:r>
      <w:r w:rsidR="00943801">
        <w:rPr>
          <w:rFonts w:eastAsia="Arial Unicode MS" w:cs="Times New Roman"/>
          <w:color w:val="auto"/>
          <w:sz w:val="20"/>
          <w:szCs w:val="20"/>
          <w:lang w:val="es-ES" w:eastAsia="en-US"/>
        </w:rPr>
        <w:t>el Estado</w:t>
      </w:r>
      <w:r w:rsidR="004D3541" w:rsidRPr="00CA3ACE">
        <w:rPr>
          <w:rFonts w:eastAsia="Arial Unicode MS" w:cs="Times New Roman"/>
          <w:color w:val="auto"/>
          <w:sz w:val="20"/>
          <w:szCs w:val="20"/>
          <w:lang w:val="es-ES" w:eastAsia="en-US"/>
        </w:rPr>
        <w:t xml:space="preserve"> </w:t>
      </w:r>
      <w:r w:rsidR="00376B0E">
        <w:rPr>
          <w:rFonts w:eastAsia="Arial Unicode MS" w:cs="Times New Roman"/>
          <w:color w:val="auto"/>
          <w:sz w:val="20"/>
          <w:szCs w:val="20"/>
          <w:lang w:val="es-ES" w:eastAsia="en-US"/>
        </w:rPr>
        <w:t xml:space="preserve">no ha hecho nada para cumplir las recomendaciones y </w:t>
      </w:r>
      <w:r w:rsidR="00863398">
        <w:rPr>
          <w:rFonts w:eastAsia="Arial Unicode MS" w:cs="Times New Roman"/>
          <w:color w:val="auto"/>
          <w:sz w:val="20"/>
          <w:szCs w:val="20"/>
          <w:lang w:val="es-ES" w:eastAsia="en-US"/>
        </w:rPr>
        <w:t xml:space="preserve">las solicitudes de </w:t>
      </w:r>
      <w:r w:rsidR="00943801">
        <w:rPr>
          <w:rFonts w:eastAsia="Arial Unicode MS" w:cs="Times New Roman"/>
          <w:color w:val="auto"/>
          <w:sz w:val="20"/>
          <w:szCs w:val="20"/>
          <w:lang w:val="es-ES" w:eastAsia="en-US"/>
        </w:rPr>
        <w:t>la Comisión de Derechos Humanos</w:t>
      </w:r>
      <w:r w:rsidR="004D3541" w:rsidRPr="00CA3ACE">
        <w:rPr>
          <w:rFonts w:eastAsia="Arial Unicode MS" w:cs="Times New Roman"/>
          <w:color w:val="auto"/>
          <w:sz w:val="20"/>
          <w:szCs w:val="20"/>
          <w:lang w:val="es-ES" w:eastAsia="en-US"/>
        </w:rPr>
        <w:t>.</w:t>
      </w:r>
      <w:r w:rsidR="00FA111F">
        <w:rPr>
          <w:rFonts w:eastAsia="Arial Unicode MS" w:cs="Times New Roman"/>
          <w:color w:val="auto"/>
          <w:sz w:val="20"/>
          <w:szCs w:val="20"/>
          <w:lang w:val="es-ES" w:eastAsia="en-US"/>
        </w:rPr>
        <w:t xml:space="preserve"> </w:t>
      </w:r>
      <w:r w:rsidR="00863398">
        <w:rPr>
          <w:rFonts w:eastAsia="Arial Unicode MS" w:cs="Times New Roman"/>
          <w:color w:val="auto"/>
          <w:sz w:val="20"/>
          <w:szCs w:val="20"/>
          <w:lang w:val="es-ES" w:eastAsia="en-US"/>
        </w:rPr>
        <w:t xml:space="preserve">En última instancia, en vista de que </w:t>
      </w:r>
      <w:r w:rsidR="00943801">
        <w:rPr>
          <w:rFonts w:eastAsia="Arial Unicode MS" w:cs="Times New Roman"/>
          <w:color w:val="auto"/>
          <w:sz w:val="20"/>
          <w:szCs w:val="20"/>
          <w:lang w:val="es-ES" w:eastAsia="en-US"/>
        </w:rPr>
        <w:t>el Estado</w:t>
      </w:r>
      <w:r w:rsidR="004D3541" w:rsidRPr="00CA3ACE">
        <w:rPr>
          <w:rFonts w:eastAsia="Arial Unicode MS" w:cs="Times New Roman"/>
          <w:color w:val="auto"/>
          <w:sz w:val="20"/>
          <w:szCs w:val="20"/>
          <w:lang w:val="es-ES" w:eastAsia="en-US"/>
        </w:rPr>
        <w:t xml:space="preserve"> </w:t>
      </w:r>
      <w:r w:rsidR="00863398">
        <w:rPr>
          <w:rFonts w:eastAsia="Arial Unicode MS" w:cs="Times New Roman"/>
          <w:color w:val="auto"/>
          <w:sz w:val="20"/>
          <w:szCs w:val="20"/>
          <w:lang w:val="es-ES" w:eastAsia="en-US"/>
        </w:rPr>
        <w:t xml:space="preserve">no ha cumplido estas recomendaciones ni atendido las solicitudes, </w:t>
      </w:r>
      <w:r w:rsidR="00863398" w:rsidRPr="00863398">
        <w:rPr>
          <w:rFonts w:eastAsia="Arial Unicode MS" w:cs="Times New Roman"/>
          <w:color w:val="auto"/>
          <w:sz w:val="20"/>
          <w:szCs w:val="20"/>
          <w:lang w:val="es-ES" w:eastAsia="en-US"/>
        </w:rPr>
        <w:t>la parte peticionaria</w:t>
      </w:r>
      <w:r w:rsidR="004D3541" w:rsidRPr="00CA3ACE">
        <w:rPr>
          <w:rFonts w:eastAsia="Arial Unicode MS" w:cs="Times New Roman"/>
          <w:color w:val="auto"/>
          <w:sz w:val="20"/>
          <w:szCs w:val="20"/>
          <w:lang w:val="es-ES" w:eastAsia="en-US"/>
        </w:rPr>
        <w:t xml:space="preserve"> </w:t>
      </w:r>
      <w:r w:rsidR="00697A96" w:rsidRPr="00CA3ACE">
        <w:rPr>
          <w:rFonts w:eastAsia="Arial Unicode MS" w:cs="Times New Roman"/>
          <w:color w:val="auto"/>
          <w:sz w:val="20"/>
          <w:szCs w:val="20"/>
          <w:lang w:val="es-ES" w:eastAsia="en-US"/>
        </w:rPr>
        <w:t>indica</w:t>
      </w:r>
      <w:r w:rsidR="00863398">
        <w:rPr>
          <w:rFonts w:eastAsia="Arial Unicode MS" w:cs="Times New Roman"/>
          <w:color w:val="auto"/>
          <w:sz w:val="20"/>
          <w:szCs w:val="20"/>
          <w:lang w:val="es-ES" w:eastAsia="en-US"/>
        </w:rPr>
        <w:t xml:space="preserve"> que no tiene más recursos a su alcance y que todo recurso sería inútil</w:t>
      </w:r>
      <w:r w:rsidR="004D3541" w:rsidRPr="00CA3ACE">
        <w:rPr>
          <w:rFonts w:eastAsia="Arial Unicode MS" w:cs="Times New Roman"/>
          <w:color w:val="auto"/>
          <w:sz w:val="20"/>
          <w:szCs w:val="20"/>
          <w:lang w:val="es-ES" w:eastAsia="en-US"/>
        </w:rPr>
        <w:t>.</w:t>
      </w:r>
    </w:p>
    <w:p w:rsidR="004D3541" w:rsidRPr="00CA3ACE" w:rsidRDefault="004D3541" w:rsidP="004D3541">
      <w:pPr>
        <w:pStyle w:val="ListParagraph"/>
        <w:rPr>
          <w:rFonts w:eastAsia="Arial Unicode MS" w:cs="Times New Roman"/>
          <w:color w:val="auto"/>
          <w:sz w:val="20"/>
          <w:szCs w:val="20"/>
          <w:lang w:val="es-ES" w:eastAsia="en-US"/>
        </w:rPr>
      </w:pPr>
    </w:p>
    <w:p w:rsidR="004D3541" w:rsidRPr="00CA3ACE" w:rsidRDefault="00943801" w:rsidP="004D35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 Estado</w:t>
      </w:r>
      <w:r w:rsidR="004D3541" w:rsidRPr="00CA3ACE">
        <w:rPr>
          <w:rFonts w:ascii="Cambria" w:hAnsi="Cambria"/>
          <w:sz w:val="20"/>
          <w:szCs w:val="20"/>
          <w:lang w:val="es-ES"/>
        </w:rPr>
        <w:t xml:space="preserve"> </w:t>
      </w:r>
      <w:r w:rsidR="00863398">
        <w:rPr>
          <w:rFonts w:ascii="Cambria" w:hAnsi="Cambria"/>
          <w:sz w:val="20"/>
          <w:szCs w:val="20"/>
          <w:lang w:val="es-ES"/>
        </w:rPr>
        <w:t xml:space="preserve">afirma que </w:t>
      </w:r>
      <w:r w:rsidR="00891EA9">
        <w:rPr>
          <w:rFonts w:ascii="Cambria" w:hAnsi="Cambria"/>
          <w:sz w:val="20"/>
          <w:szCs w:val="20"/>
          <w:lang w:val="es-ES"/>
        </w:rPr>
        <w:t>la petición</w:t>
      </w:r>
      <w:r w:rsidR="004D3541" w:rsidRPr="00CA3ACE">
        <w:rPr>
          <w:rFonts w:ascii="Cambria" w:hAnsi="Cambria"/>
          <w:sz w:val="20"/>
          <w:szCs w:val="20"/>
          <w:lang w:val="es-ES"/>
        </w:rPr>
        <w:t xml:space="preserve"> </w:t>
      </w:r>
      <w:r w:rsidR="00863398">
        <w:rPr>
          <w:rFonts w:ascii="Cambria" w:hAnsi="Cambria"/>
          <w:sz w:val="20"/>
          <w:szCs w:val="20"/>
          <w:lang w:val="es-ES"/>
        </w:rPr>
        <w:t>e</w:t>
      </w:r>
      <w:r w:rsidR="004D3541" w:rsidRPr="00CA3ACE">
        <w:rPr>
          <w:rFonts w:ascii="Cambria" w:hAnsi="Cambria"/>
          <w:sz w:val="20"/>
          <w:szCs w:val="20"/>
          <w:lang w:val="es-ES"/>
        </w:rPr>
        <w:t xml:space="preserve">s inadmisible </w:t>
      </w:r>
      <w:r w:rsidR="00863398">
        <w:rPr>
          <w:rFonts w:ascii="Cambria" w:hAnsi="Cambria"/>
          <w:sz w:val="20"/>
          <w:szCs w:val="20"/>
          <w:lang w:val="es-ES"/>
        </w:rPr>
        <w:t>porque</w:t>
      </w:r>
      <w:r w:rsidR="004D3541" w:rsidRPr="00CA3ACE">
        <w:rPr>
          <w:rFonts w:ascii="Cambria" w:hAnsi="Cambria"/>
          <w:sz w:val="20"/>
          <w:szCs w:val="20"/>
          <w:lang w:val="es-ES"/>
        </w:rPr>
        <w:t xml:space="preserve"> </w:t>
      </w:r>
      <w:r w:rsidR="004D3541" w:rsidRPr="00863398">
        <w:rPr>
          <w:rFonts w:ascii="Cambria" w:hAnsi="Cambria"/>
          <w:i/>
          <w:sz w:val="20"/>
          <w:szCs w:val="20"/>
          <w:lang w:val="es-ES"/>
        </w:rPr>
        <w:t>a</w:t>
      </w:r>
      <w:r w:rsidR="004D3541" w:rsidRPr="00CA3ACE">
        <w:rPr>
          <w:rFonts w:ascii="Cambria" w:hAnsi="Cambria"/>
          <w:sz w:val="20"/>
          <w:szCs w:val="20"/>
          <w:lang w:val="es-ES"/>
        </w:rPr>
        <w:t xml:space="preserve">) </w:t>
      </w:r>
      <w:r w:rsidR="00863398">
        <w:rPr>
          <w:rFonts w:ascii="Cambria" w:hAnsi="Cambria"/>
          <w:sz w:val="20"/>
          <w:szCs w:val="20"/>
          <w:lang w:val="es-ES"/>
        </w:rPr>
        <w:t>no se han agotado los recursos internos</w:t>
      </w:r>
      <w:r w:rsidR="004D3541" w:rsidRPr="00CA3ACE">
        <w:rPr>
          <w:rFonts w:ascii="Cambria" w:hAnsi="Cambria"/>
          <w:sz w:val="20"/>
          <w:szCs w:val="20"/>
          <w:lang w:val="es-ES"/>
        </w:rPr>
        <w:t xml:space="preserve">; </w:t>
      </w:r>
      <w:r w:rsidR="004D3541" w:rsidRPr="00863398">
        <w:rPr>
          <w:rFonts w:ascii="Cambria" w:hAnsi="Cambria"/>
          <w:i/>
          <w:sz w:val="20"/>
          <w:szCs w:val="20"/>
          <w:lang w:val="es-ES"/>
        </w:rPr>
        <w:t>b</w:t>
      </w:r>
      <w:r w:rsidR="004D3541" w:rsidRPr="00CA3ACE">
        <w:rPr>
          <w:rFonts w:ascii="Cambria" w:hAnsi="Cambria"/>
          <w:sz w:val="20"/>
          <w:szCs w:val="20"/>
          <w:lang w:val="es-ES"/>
        </w:rPr>
        <w:t xml:space="preserve">) </w:t>
      </w:r>
      <w:r w:rsidR="00863398">
        <w:rPr>
          <w:rFonts w:ascii="Cambria" w:hAnsi="Cambria"/>
          <w:sz w:val="20"/>
          <w:szCs w:val="20"/>
          <w:lang w:val="es-ES"/>
        </w:rPr>
        <w:t xml:space="preserve">no se han </w:t>
      </w:r>
      <w:r w:rsidR="00B365D8">
        <w:rPr>
          <w:rFonts w:ascii="Cambria" w:hAnsi="Cambria"/>
          <w:sz w:val="20"/>
          <w:szCs w:val="20"/>
          <w:lang w:val="es-ES"/>
        </w:rPr>
        <w:t xml:space="preserve">expuesto hechos que </w:t>
      </w:r>
      <w:r w:rsidR="00863398">
        <w:rPr>
          <w:rFonts w:ascii="Cambria" w:hAnsi="Cambria"/>
          <w:sz w:val="20"/>
          <w:szCs w:val="20"/>
          <w:lang w:val="es-ES"/>
        </w:rPr>
        <w:t>caracteri</w:t>
      </w:r>
      <w:r w:rsidR="00B365D8">
        <w:rPr>
          <w:rFonts w:ascii="Cambria" w:hAnsi="Cambria"/>
          <w:sz w:val="20"/>
          <w:szCs w:val="20"/>
          <w:lang w:val="es-ES"/>
        </w:rPr>
        <w:t>cen una violación de derechos</w:t>
      </w:r>
      <w:r w:rsidR="00863398">
        <w:rPr>
          <w:rFonts w:ascii="Cambria" w:hAnsi="Cambria"/>
          <w:sz w:val="20"/>
          <w:szCs w:val="20"/>
          <w:lang w:val="es-ES"/>
        </w:rPr>
        <w:t xml:space="preserve">, y </w:t>
      </w:r>
      <w:r w:rsidR="004D3541" w:rsidRPr="00863398">
        <w:rPr>
          <w:rFonts w:ascii="Cambria" w:hAnsi="Cambria"/>
          <w:i/>
          <w:sz w:val="20"/>
          <w:szCs w:val="20"/>
          <w:lang w:val="es-ES"/>
        </w:rPr>
        <w:t>c</w:t>
      </w:r>
      <w:r w:rsidR="004D3541" w:rsidRPr="00CA3ACE">
        <w:rPr>
          <w:rFonts w:ascii="Cambria" w:hAnsi="Cambria"/>
          <w:sz w:val="20"/>
          <w:szCs w:val="20"/>
          <w:lang w:val="es-ES"/>
        </w:rPr>
        <w:t xml:space="preserve">) </w:t>
      </w:r>
      <w:r w:rsidR="00863398">
        <w:rPr>
          <w:rFonts w:ascii="Cambria" w:hAnsi="Cambria"/>
          <w:sz w:val="20"/>
          <w:szCs w:val="20"/>
          <w:lang w:val="es-ES"/>
        </w:rPr>
        <w:t>se ha violado la fórmula de la cuarta instancia.</w:t>
      </w:r>
    </w:p>
    <w:p w:rsidR="004D3541" w:rsidRPr="00CA3ACE" w:rsidRDefault="00943801" w:rsidP="009153C0">
      <w:pPr>
        <w:pStyle w:val="ListParagraph"/>
        <w:numPr>
          <w:ilvl w:val="0"/>
          <w:numId w:val="103"/>
        </w:numPr>
        <w:jc w:val="both"/>
        <w:rPr>
          <w:rFonts w:eastAsia="Arial Unicode MS" w:cs="Times New Roman"/>
          <w:color w:val="auto"/>
          <w:sz w:val="20"/>
          <w:szCs w:val="20"/>
          <w:lang w:val="es-ES" w:eastAsia="en-US"/>
        </w:rPr>
      </w:pPr>
      <w:r>
        <w:rPr>
          <w:rFonts w:eastAsia="Arial Unicode MS" w:cs="Times New Roman"/>
          <w:color w:val="auto"/>
          <w:sz w:val="20"/>
          <w:szCs w:val="20"/>
          <w:lang w:val="es-ES" w:eastAsia="en-US"/>
        </w:rPr>
        <w:t>El Estado</w:t>
      </w:r>
      <w:r w:rsidR="004D3541" w:rsidRPr="00CA3ACE">
        <w:rPr>
          <w:rFonts w:eastAsia="Arial Unicode MS" w:cs="Times New Roman"/>
          <w:color w:val="auto"/>
          <w:sz w:val="20"/>
          <w:szCs w:val="20"/>
          <w:lang w:val="es-ES" w:eastAsia="en-US"/>
        </w:rPr>
        <w:t xml:space="preserve"> </w:t>
      </w:r>
      <w:r w:rsidR="0091253F">
        <w:rPr>
          <w:rFonts w:eastAsia="Arial Unicode MS" w:cs="Times New Roman"/>
          <w:color w:val="auto"/>
          <w:sz w:val="20"/>
          <w:szCs w:val="20"/>
          <w:lang w:val="es-ES" w:eastAsia="en-US"/>
        </w:rPr>
        <w:t xml:space="preserve">reconoce que </w:t>
      </w:r>
      <w:r w:rsidR="00DC0952">
        <w:rPr>
          <w:rFonts w:eastAsia="Arial Unicode MS" w:cs="Times New Roman"/>
          <w:color w:val="auto"/>
          <w:sz w:val="20"/>
          <w:szCs w:val="20"/>
          <w:lang w:val="es-ES" w:eastAsia="en-US"/>
        </w:rPr>
        <w:t>la presunta víctima</w:t>
      </w:r>
      <w:r w:rsidR="004D3541" w:rsidRPr="00CA3ACE">
        <w:rPr>
          <w:rFonts w:eastAsia="Arial Unicode MS" w:cs="Times New Roman"/>
          <w:color w:val="auto"/>
          <w:sz w:val="20"/>
          <w:szCs w:val="20"/>
          <w:lang w:val="es-ES" w:eastAsia="en-US"/>
        </w:rPr>
        <w:t xml:space="preserve"> </w:t>
      </w:r>
      <w:r w:rsidR="00D50686">
        <w:rPr>
          <w:rFonts w:eastAsia="Arial Unicode MS" w:cs="Times New Roman"/>
          <w:color w:val="auto"/>
          <w:sz w:val="20"/>
          <w:szCs w:val="20"/>
          <w:lang w:val="es-ES" w:eastAsia="en-US"/>
        </w:rPr>
        <w:t xml:space="preserve">fue arrestada y detenida en enero de </w:t>
      </w:r>
      <w:r w:rsidR="004D3541" w:rsidRPr="00CA3ACE">
        <w:rPr>
          <w:rFonts w:eastAsia="Arial Unicode MS" w:cs="Times New Roman"/>
          <w:color w:val="auto"/>
          <w:sz w:val="20"/>
          <w:szCs w:val="20"/>
          <w:lang w:val="es-ES" w:eastAsia="en-US"/>
        </w:rPr>
        <w:t>2009</w:t>
      </w:r>
      <w:r w:rsidR="00D50686">
        <w:rPr>
          <w:rFonts w:eastAsia="Arial Unicode MS" w:cs="Times New Roman"/>
          <w:color w:val="auto"/>
          <w:sz w:val="20"/>
          <w:szCs w:val="20"/>
          <w:lang w:val="es-ES" w:eastAsia="en-US"/>
        </w:rPr>
        <w:t xml:space="preserve">, inicialmente por sospecha de haber cometido delitos contra </w:t>
      </w:r>
      <w:r w:rsidR="004D3541" w:rsidRPr="00CA3ACE">
        <w:rPr>
          <w:rFonts w:eastAsia="Arial Unicode MS" w:cs="Times New Roman"/>
          <w:color w:val="auto"/>
          <w:sz w:val="20"/>
          <w:szCs w:val="20"/>
          <w:lang w:val="es-ES" w:eastAsia="en-US"/>
        </w:rPr>
        <w:t>Christopher Augur</w:t>
      </w:r>
      <w:r w:rsidR="00D50686">
        <w:rPr>
          <w:rFonts w:eastAsia="Arial Unicode MS" w:cs="Times New Roman"/>
          <w:color w:val="auto"/>
          <w:sz w:val="20"/>
          <w:szCs w:val="20"/>
          <w:lang w:val="es-ES" w:eastAsia="en-US"/>
        </w:rPr>
        <w:t xml:space="preserve"> y posteriormente por sospecha de haber cometido un delito contra </w:t>
      </w:r>
      <w:r w:rsidR="004D3541" w:rsidRPr="00CA3ACE">
        <w:rPr>
          <w:rFonts w:eastAsia="Arial Unicode MS" w:cs="Times New Roman"/>
          <w:color w:val="auto"/>
          <w:sz w:val="20"/>
          <w:szCs w:val="20"/>
          <w:lang w:val="es-ES" w:eastAsia="en-US"/>
        </w:rPr>
        <w:t>José Manuel Camarillo Martín.</w:t>
      </w:r>
      <w:r w:rsidR="00FA111F">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El Estado</w:t>
      </w:r>
      <w:r w:rsidR="004D3541" w:rsidRPr="00CA3ACE">
        <w:rPr>
          <w:rFonts w:eastAsia="Arial Unicode MS" w:cs="Times New Roman"/>
          <w:color w:val="auto"/>
          <w:sz w:val="20"/>
          <w:szCs w:val="20"/>
          <w:lang w:val="es-ES" w:eastAsia="en-US"/>
        </w:rPr>
        <w:t xml:space="preserve"> </w:t>
      </w:r>
      <w:r w:rsidR="00D50686">
        <w:rPr>
          <w:rFonts w:eastAsia="Arial Unicode MS" w:cs="Times New Roman"/>
          <w:color w:val="auto"/>
          <w:sz w:val="20"/>
          <w:szCs w:val="20"/>
          <w:lang w:val="es-ES" w:eastAsia="en-US"/>
        </w:rPr>
        <w:t xml:space="preserve">reconoce asimismo que </w:t>
      </w:r>
      <w:r w:rsidR="00DC0952">
        <w:rPr>
          <w:rFonts w:eastAsia="Arial Unicode MS" w:cs="Times New Roman"/>
          <w:color w:val="auto"/>
          <w:sz w:val="20"/>
          <w:szCs w:val="20"/>
          <w:lang w:val="es-ES" w:eastAsia="en-US"/>
        </w:rPr>
        <w:t>la presunta víctima</w:t>
      </w:r>
      <w:r w:rsidR="004D3541" w:rsidRPr="00CA3ACE">
        <w:rPr>
          <w:rFonts w:eastAsia="Arial Unicode MS" w:cs="Times New Roman"/>
          <w:color w:val="auto"/>
          <w:sz w:val="20"/>
          <w:szCs w:val="20"/>
          <w:lang w:val="es-ES" w:eastAsia="en-US"/>
        </w:rPr>
        <w:t xml:space="preserve"> </w:t>
      </w:r>
      <w:r w:rsidR="00D50686">
        <w:rPr>
          <w:rFonts w:eastAsia="Arial Unicode MS" w:cs="Times New Roman"/>
          <w:color w:val="auto"/>
          <w:sz w:val="20"/>
          <w:szCs w:val="20"/>
          <w:lang w:val="es-ES" w:eastAsia="en-US"/>
        </w:rPr>
        <w:t xml:space="preserve">fue sobreseída de los cargos relacionados con </w:t>
      </w:r>
      <w:r w:rsidR="004D3541" w:rsidRPr="00CA3ACE">
        <w:rPr>
          <w:rFonts w:eastAsia="Arial Unicode MS" w:cs="Times New Roman"/>
          <w:color w:val="auto"/>
          <w:sz w:val="20"/>
          <w:szCs w:val="20"/>
          <w:lang w:val="es-ES" w:eastAsia="en-US"/>
        </w:rPr>
        <w:t xml:space="preserve">Christopher Augur </w:t>
      </w:r>
      <w:r w:rsidR="00D50686">
        <w:rPr>
          <w:rFonts w:eastAsia="Arial Unicode MS" w:cs="Times New Roman"/>
          <w:color w:val="auto"/>
          <w:sz w:val="20"/>
          <w:szCs w:val="20"/>
          <w:lang w:val="es-ES" w:eastAsia="en-US"/>
        </w:rPr>
        <w:t xml:space="preserve">en marzo de </w:t>
      </w:r>
      <w:r w:rsidR="004D3541" w:rsidRPr="00CA3ACE">
        <w:rPr>
          <w:rFonts w:eastAsia="Arial Unicode MS" w:cs="Times New Roman"/>
          <w:color w:val="auto"/>
          <w:sz w:val="20"/>
          <w:szCs w:val="20"/>
          <w:lang w:val="es-ES" w:eastAsia="en-US"/>
        </w:rPr>
        <w:t xml:space="preserve">2009 </w:t>
      </w:r>
      <w:r w:rsidR="00D50686">
        <w:rPr>
          <w:rFonts w:eastAsia="Arial Unicode MS" w:cs="Times New Roman"/>
          <w:color w:val="auto"/>
          <w:sz w:val="20"/>
          <w:szCs w:val="20"/>
          <w:lang w:val="es-ES" w:eastAsia="en-US"/>
        </w:rPr>
        <w:t xml:space="preserve">y del cargo relacionado con </w:t>
      </w:r>
      <w:r w:rsidR="00891EA9">
        <w:rPr>
          <w:rFonts w:eastAsia="Arial Unicode MS" w:cs="Times New Roman"/>
          <w:color w:val="auto"/>
          <w:sz w:val="20"/>
          <w:szCs w:val="20"/>
          <w:lang w:val="es-ES" w:eastAsia="en-US"/>
        </w:rPr>
        <w:t>el señor</w:t>
      </w:r>
      <w:r w:rsidR="004D3541" w:rsidRPr="00CA3ACE">
        <w:rPr>
          <w:rFonts w:eastAsia="Arial Unicode MS" w:cs="Times New Roman"/>
          <w:color w:val="auto"/>
          <w:sz w:val="20"/>
          <w:szCs w:val="20"/>
          <w:lang w:val="es-ES" w:eastAsia="en-US"/>
        </w:rPr>
        <w:t xml:space="preserve"> Camarillo </w:t>
      </w:r>
      <w:r w:rsidR="00D50686">
        <w:rPr>
          <w:rFonts w:eastAsia="Arial Unicode MS" w:cs="Times New Roman"/>
          <w:color w:val="auto"/>
          <w:sz w:val="20"/>
          <w:szCs w:val="20"/>
          <w:lang w:val="es-ES" w:eastAsia="en-US"/>
        </w:rPr>
        <w:t xml:space="preserve">en septiembre de </w:t>
      </w:r>
      <w:r w:rsidR="004D3541" w:rsidRPr="00CA3ACE">
        <w:rPr>
          <w:rFonts w:eastAsia="Arial Unicode MS" w:cs="Times New Roman"/>
          <w:color w:val="auto"/>
          <w:sz w:val="20"/>
          <w:szCs w:val="20"/>
          <w:lang w:val="es-ES" w:eastAsia="en-US"/>
        </w:rPr>
        <w:t xml:space="preserve">2010 </w:t>
      </w:r>
      <w:r w:rsidR="00D50686">
        <w:rPr>
          <w:rFonts w:eastAsia="Arial Unicode MS" w:cs="Times New Roman"/>
          <w:color w:val="auto"/>
          <w:sz w:val="20"/>
          <w:szCs w:val="20"/>
          <w:lang w:val="es-ES" w:eastAsia="en-US"/>
        </w:rPr>
        <w:t>tras una serie de recursos de amparo</w:t>
      </w:r>
      <w:r w:rsidR="00256FBF" w:rsidRPr="00CA3ACE">
        <w:rPr>
          <w:rFonts w:eastAsia="Arial Unicode MS" w:cs="Times New Roman"/>
          <w:color w:val="auto"/>
          <w:sz w:val="20"/>
          <w:szCs w:val="20"/>
          <w:lang w:val="es-ES" w:eastAsia="en-US"/>
        </w:rPr>
        <w:t>.</w:t>
      </w:r>
    </w:p>
    <w:p w:rsidR="004D3541" w:rsidRPr="00CA3ACE" w:rsidRDefault="004D3541" w:rsidP="00BF40F3">
      <w:pPr>
        <w:rPr>
          <w:sz w:val="20"/>
          <w:szCs w:val="20"/>
          <w:lang w:val="es-ES"/>
        </w:rPr>
      </w:pPr>
    </w:p>
    <w:p w:rsidR="004D3541" w:rsidRPr="00CA3ACE" w:rsidRDefault="00943801" w:rsidP="004D35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 Estado</w:t>
      </w:r>
      <w:r w:rsidR="004D3541" w:rsidRPr="00CA3ACE">
        <w:rPr>
          <w:rFonts w:ascii="Cambria" w:hAnsi="Cambria"/>
          <w:sz w:val="20"/>
          <w:szCs w:val="20"/>
          <w:lang w:val="es-ES"/>
        </w:rPr>
        <w:t xml:space="preserve"> </w:t>
      </w:r>
      <w:r w:rsidR="00D50686">
        <w:rPr>
          <w:rFonts w:ascii="Cambria" w:hAnsi="Cambria"/>
          <w:sz w:val="20"/>
          <w:szCs w:val="20"/>
          <w:lang w:val="es-ES"/>
        </w:rPr>
        <w:t>reconoce que se presentaron denuncias de</w:t>
      </w:r>
      <w:r w:rsidR="004D3541" w:rsidRPr="00CA3ACE">
        <w:rPr>
          <w:rFonts w:ascii="Cambria" w:hAnsi="Cambria"/>
          <w:sz w:val="20"/>
          <w:szCs w:val="20"/>
          <w:lang w:val="es-ES"/>
        </w:rPr>
        <w:t xml:space="preserve"> </w:t>
      </w:r>
      <w:r w:rsidR="00DC0952">
        <w:rPr>
          <w:rFonts w:ascii="Cambria" w:hAnsi="Cambria"/>
          <w:sz w:val="20"/>
          <w:szCs w:val="20"/>
          <w:lang w:val="es-ES"/>
        </w:rPr>
        <w:t>tortura</w:t>
      </w:r>
      <w:r w:rsidR="004D3541" w:rsidRPr="00CA3ACE">
        <w:rPr>
          <w:rFonts w:ascii="Cambria" w:hAnsi="Cambria"/>
          <w:sz w:val="20"/>
          <w:szCs w:val="20"/>
          <w:lang w:val="es-ES"/>
        </w:rPr>
        <w:t xml:space="preserve"> </w:t>
      </w:r>
      <w:r w:rsidR="00D50686">
        <w:rPr>
          <w:rFonts w:ascii="Cambria" w:hAnsi="Cambria"/>
          <w:sz w:val="20"/>
          <w:szCs w:val="20"/>
          <w:lang w:val="es-ES"/>
        </w:rPr>
        <w:t>y</w:t>
      </w:r>
      <w:r w:rsidR="004D3541" w:rsidRPr="00CA3ACE">
        <w:rPr>
          <w:rFonts w:ascii="Cambria" w:hAnsi="Cambria"/>
          <w:sz w:val="20"/>
          <w:szCs w:val="20"/>
          <w:lang w:val="es-ES"/>
        </w:rPr>
        <w:t xml:space="preserve"> </w:t>
      </w:r>
      <w:r w:rsidR="000F40E0">
        <w:rPr>
          <w:rFonts w:ascii="Cambria" w:hAnsi="Cambria"/>
          <w:sz w:val="20"/>
          <w:szCs w:val="20"/>
          <w:lang w:val="es-ES"/>
        </w:rPr>
        <w:t>malos tratos bajo custodia policial</w:t>
      </w:r>
      <w:r w:rsidR="004D3541" w:rsidRPr="00CA3ACE">
        <w:rPr>
          <w:rFonts w:ascii="Cambria" w:hAnsi="Cambria"/>
          <w:sz w:val="20"/>
          <w:szCs w:val="20"/>
          <w:lang w:val="es-ES"/>
        </w:rPr>
        <w:t xml:space="preserve"> </w:t>
      </w:r>
      <w:r w:rsidR="00D50686">
        <w:rPr>
          <w:rFonts w:ascii="Cambria" w:hAnsi="Cambria"/>
          <w:sz w:val="20"/>
          <w:szCs w:val="20"/>
          <w:lang w:val="es-ES"/>
        </w:rPr>
        <w:t xml:space="preserve">a la fiscalía y a </w:t>
      </w:r>
      <w:r>
        <w:rPr>
          <w:rFonts w:ascii="Cambria" w:hAnsi="Cambria"/>
          <w:sz w:val="20"/>
          <w:szCs w:val="20"/>
          <w:lang w:val="es-ES"/>
        </w:rPr>
        <w:t>la Comisión de Derechos Humanos</w:t>
      </w:r>
      <w:r w:rsidR="004D3541" w:rsidRPr="00CA3ACE">
        <w:rPr>
          <w:rFonts w:ascii="Cambria" w:hAnsi="Cambria"/>
          <w:sz w:val="20"/>
          <w:szCs w:val="20"/>
          <w:lang w:val="es-ES"/>
        </w:rPr>
        <w:t xml:space="preserve">. </w:t>
      </w:r>
      <w:r w:rsidR="00D50686">
        <w:rPr>
          <w:rFonts w:ascii="Cambria" w:hAnsi="Cambria"/>
          <w:sz w:val="20"/>
          <w:szCs w:val="20"/>
          <w:lang w:val="es-ES"/>
        </w:rPr>
        <w:t>Sin embargo,</w:t>
      </w:r>
      <w:r w:rsidR="004D3541" w:rsidRPr="00CA3ACE">
        <w:rPr>
          <w:rFonts w:ascii="Cambria" w:hAnsi="Cambria"/>
          <w:sz w:val="20"/>
          <w:szCs w:val="20"/>
          <w:lang w:val="es-ES"/>
        </w:rPr>
        <w:t xml:space="preserve"> </w:t>
      </w:r>
      <w:r>
        <w:rPr>
          <w:rFonts w:ascii="Cambria" w:hAnsi="Cambria"/>
          <w:sz w:val="20"/>
          <w:szCs w:val="20"/>
          <w:lang w:val="es-ES"/>
        </w:rPr>
        <w:t>el Estado</w:t>
      </w:r>
      <w:r w:rsidR="004D3541" w:rsidRPr="00CA3ACE">
        <w:rPr>
          <w:rFonts w:ascii="Cambria" w:hAnsi="Cambria"/>
          <w:sz w:val="20"/>
          <w:szCs w:val="20"/>
          <w:lang w:val="es-ES"/>
        </w:rPr>
        <w:t xml:space="preserve"> </w:t>
      </w:r>
      <w:r w:rsidR="00D50686">
        <w:rPr>
          <w:rFonts w:ascii="Cambria" w:hAnsi="Cambria"/>
          <w:sz w:val="20"/>
          <w:szCs w:val="20"/>
          <w:lang w:val="es-ES"/>
        </w:rPr>
        <w:t xml:space="preserve">afirma que, el </w:t>
      </w:r>
      <w:r w:rsidR="004D3541" w:rsidRPr="00CA3ACE">
        <w:rPr>
          <w:rFonts w:ascii="Cambria" w:hAnsi="Cambria"/>
          <w:sz w:val="20"/>
          <w:szCs w:val="20"/>
          <w:lang w:val="es-ES"/>
        </w:rPr>
        <w:t>4</w:t>
      </w:r>
      <w:r w:rsidR="00D50686">
        <w:rPr>
          <w:rFonts w:ascii="Cambria" w:hAnsi="Cambria"/>
          <w:sz w:val="20"/>
          <w:szCs w:val="20"/>
          <w:lang w:val="es-ES"/>
        </w:rPr>
        <w:t xml:space="preserve"> de febrero de</w:t>
      </w:r>
      <w:r w:rsidR="004D3541" w:rsidRPr="00CA3ACE">
        <w:rPr>
          <w:rFonts w:ascii="Cambria" w:hAnsi="Cambria"/>
          <w:sz w:val="20"/>
          <w:szCs w:val="20"/>
          <w:lang w:val="es-ES"/>
        </w:rPr>
        <w:t xml:space="preserve"> 2015, </w:t>
      </w:r>
      <w:r w:rsidR="006010E6">
        <w:rPr>
          <w:rFonts w:ascii="Cambria" w:hAnsi="Cambria"/>
          <w:sz w:val="20"/>
          <w:szCs w:val="20"/>
          <w:lang w:val="es-ES"/>
        </w:rPr>
        <w:t>l</w:t>
      </w:r>
      <w:r w:rsidR="00D50686">
        <w:rPr>
          <w:rFonts w:ascii="Cambria" w:hAnsi="Cambria"/>
          <w:sz w:val="20"/>
          <w:szCs w:val="20"/>
          <w:lang w:val="es-ES"/>
        </w:rPr>
        <w:t xml:space="preserve">a fiscalía </w:t>
      </w:r>
      <w:r w:rsidR="006010E6">
        <w:rPr>
          <w:rFonts w:ascii="Cambria" w:hAnsi="Cambria"/>
          <w:sz w:val="20"/>
          <w:szCs w:val="20"/>
          <w:lang w:val="es-ES"/>
        </w:rPr>
        <w:t xml:space="preserve">concluyó que no había prueba suficiente para sustentar los reclamos de </w:t>
      </w:r>
      <w:r w:rsidR="00DC0952">
        <w:rPr>
          <w:rFonts w:ascii="Cambria" w:hAnsi="Cambria"/>
          <w:sz w:val="20"/>
          <w:szCs w:val="20"/>
          <w:lang w:val="es-ES"/>
        </w:rPr>
        <w:t>la presunta víctima</w:t>
      </w:r>
      <w:r w:rsidR="006010E6">
        <w:rPr>
          <w:rFonts w:ascii="Cambria" w:hAnsi="Cambria"/>
          <w:sz w:val="20"/>
          <w:szCs w:val="20"/>
          <w:lang w:val="es-ES"/>
        </w:rPr>
        <w:t xml:space="preserve"> y, por lo tanto, decidió no tomar más medidas y no iniciar una acción penal. Esta decisión fue </w:t>
      </w:r>
      <w:r w:rsidR="002B3AD1">
        <w:rPr>
          <w:rFonts w:ascii="Cambria" w:hAnsi="Cambria"/>
          <w:sz w:val="20"/>
          <w:szCs w:val="20"/>
          <w:lang w:val="es-ES"/>
        </w:rPr>
        <w:t>ratific</w:t>
      </w:r>
      <w:r w:rsidR="006010E6">
        <w:rPr>
          <w:rFonts w:ascii="Cambria" w:hAnsi="Cambria"/>
          <w:sz w:val="20"/>
          <w:szCs w:val="20"/>
          <w:lang w:val="es-ES"/>
        </w:rPr>
        <w:t xml:space="preserve">ada el 31 de marzo de </w:t>
      </w:r>
      <w:r w:rsidR="004D3541" w:rsidRPr="00CA3ACE">
        <w:rPr>
          <w:rFonts w:ascii="Cambria" w:hAnsi="Cambria"/>
          <w:sz w:val="20"/>
          <w:szCs w:val="20"/>
          <w:lang w:val="es-ES"/>
        </w:rPr>
        <w:t xml:space="preserve">2015. </w:t>
      </w:r>
      <w:r w:rsidR="006010E6">
        <w:rPr>
          <w:rFonts w:ascii="Cambria" w:hAnsi="Cambria"/>
          <w:sz w:val="20"/>
          <w:szCs w:val="20"/>
          <w:lang w:val="es-ES"/>
        </w:rPr>
        <w:t>En ese sentido</w:t>
      </w:r>
      <w:r w:rsidR="004D3541" w:rsidRPr="00CA3ACE">
        <w:rPr>
          <w:rFonts w:ascii="Cambria" w:hAnsi="Cambria"/>
          <w:sz w:val="20"/>
          <w:szCs w:val="20"/>
          <w:lang w:val="es-ES"/>
        </w:rPr>
        <w:t xml:space="preserve">, </w:t>
      </w:r>
      <w:r>
        <w:rPr>
          <w:rFonts w:ascii="Cambria" w:hAnsi="Cambria"/>
          <w:sz w:val="20"/>
          <w:szCs w:val="20"/>
          <w:lang w:val="es-ES"/>
        </w:rPr>
        <w:t>el Estado</w:t>
      </w:r>
      <w:r w:rsidR="004D3541" w:rsidRPr="00CA3ACE">
        <w:rPr>
          <w:rFonts w:ascii="Cambria" w:hAnsi="Cambria"/>
          <w:sz w:val="20"/>
          <w:szCs w:val="20"/>
          <w:lang w:val="es-ES"/>
        </w:rPr>
        <w:t xml:space="preserve"> </w:t>
      </w:r>
      <w:r w:rsidR="006010E6">
        <w:rPr>
          <w:rFonts w:ascii="Cambria" w:hAnsi="Cambria"/>
          <w:sz w:val="20"/>
          <w:szCs w:val="20"/>
          <w:lang w:val="es-ES"/>
        </w:rPr>
        <w:t>a</w:t>
      </w:r>
      <w:r w:rsidR="002B3AD1">
        <w:rPr>
          <w:rFonts w:ascii="Cambria" w:hAnsi="Cambria"/>
          <w:sz w:val="20"/>
          <w:szCs w:val="20"/>
          <w:lang w:val="es-ES"/>
        </w:rPr>
        <w:t>severa</w:t>
      </w:r>
      <w:r w:rsidR="006010E6">
        <w:rPr>
          <w:rFonts w:ascii="Cambria" w:hAnsi="Cambria"/>
          <w:sz w:val="20"/>
          <w:szCs w:val="20"/>
          <w:lang w:val="es-ES"/>
        </w:rPr>
        <w:t xml:space="preserve"> que los partes médicos de los exámenes a los cuales fue sometido </w:t>
      </w:r>
      <w:r w:rsidR="00891EA9">
        <w:rPr>
          <w:rFonts w:ascii="Cambria" w:hAnsi="Cambria"/>
          <w:sz w:val="20"/>
          <w:szCs w:val="20"/>
          <w:lang w:val="es-ES"/>
        </w:rPr>
        <w:t>el señor</w:t>
      </w:r>
      <w:r w:rsidR="004D3541" w:rsidRPr="00CA3ACE">
        <w:rPr>
          <w:rFonts w:ascii="Cambria" w:hAnsi="Cambria"/>
          <w:sz w:val="20"/>
          <w:szCs w:val="20"/>
          <w:lang w:val="es-ES"/>
        </w:rPr>
        <w:t xml:space="preserve"> Valdez </w:t>
      </w:r>
      <w:r w:rsidR="006010E6">
        <w:rPr>
          <w:rFonts w:ascii="Cambria" w:hAnsi="Cambria"/>
          <w:sz w:val="20"/>
          <w:szCs w:val="20"/>
          <w:lang w:val="es-ES"/>
        </w:rPr>
        <w:t xml:space="preserve">mientras se encontraba bajo custodia no </w:t>
      </w:r>
      <w:r w:rsidR="004D3541" w:rsidRPr="00CA3ACE">
        <w:rPr>
          <w:rFonts w:ascii="Cambria" w:hAnsi="Cambria"/>
          <w:sz w:val="20"/>
          <w:szCs w:val="20"/>
          <w:lang w:val="es-ES"/>
        </w:rPr>
        <w:t>confirm</w:t>
      </w:r>
      <w:r w:rsidR="006010E6">
        <w:rPr>
          <w:rFonts w:ascii="Cambria" w:hAnsi="Cambria"/>
          <w:sz w:val="20"/>
          <w:szCs w:val="20"/>
          <w:lang w:val="es-ES"/>
        </w:rPr>
        <w:t xml:space="preserve">an la presencia de lesiones causadas por </w:t>
      </w:r>
      <w:r w:rsidR="00DC0952">
        <w:rPr>
          <w:rFonts w:ascii="Cambria" w:hAnsi="Cambria"/>
          <w:sz w:val="20"/>
          <w:szCs w:val="20"/>
          <w:lang w:val="es-ES"/>
        </w:rPr>
        <w:t>tortura</w:t>
      </w:r>
      <w:r w:rsidR="006010E6">
        <w:rPr>
          <w:rFonts w:ascii="Cambria" w:hAnsi="Cambria"/>
          <w:sz w:val="20"/>
          <w:szCs w:val="20"/>
          <w:lang w:val="es-ES"/>
        </w:rPr>
        <w:t xml:space="preserve"> o malos tratos</w:t>
      </w:r>
      <w:r w:rsidR="004D3541" w:rsidRPr="00CA3ACE">
        <w:rPr>
          <w:rFonts w:ascii="Cambria" w:hAnsi="Cambria"/>
          <w:sz w:val="20"/>
          <w:szCs w:val="20"/>
          <w:lang w:val="es-ES"/>
        </w:rPr>
        <w:t>, except</w:t>
      </w:r>
      <w:r w:rsidR="006010E6">
        <w:rPr>
          <w:rFonts w:ascii="Cambria" w:hAnsi="Cambria"/>
          <w:sz w:val="20"/>
          <w:szCs w:val="20"/>
          <w:lang w:val="es-ES"/>
        </w:rPr>
        <w:t xml:space="preserve">o por posibles lesiones sufridas por </w:t>
      </w:r>
      <w:r w:rsidR="00891EA9">
        <w:rPr>
          <w:rFonts w:ascii="Cambria" w:hAnsi="Cambria"/>
          <w:sz w:val="20"/>
          <w:szCs w:val="20"/>
          <w:lang w:val="es-ES"/>
        </w:rPr>
        <w:t>el señor</w:t>
      </w:r>
      <w:r w:rsidR="004D3541" w:rsidRPr="00CA3ACE">
        <w:rPr>
          <w:rFonts w:ascii="Cambria" w:hAnsi="Cambria"/>
          <w:sz w:val="20"/>
          <w:szCs w:val="20"/>
          <w:lang w:val="es-ES"/>
        </w:rPr>
        <w:t xml:space="preserve"> Valdez </w:t>
      </w:r>
      <w:r w:rsidR="006010E6">
        <w:rPr>
          <w:rFonts w:ascii="Cambria" w:hAnsi="Cambria"/>
          <w:sz w:val="20"/>
          <w:szCs w:val="20"/>
          <w:lang w:val="es-ES"/>
        </w:rPr>
        <w:t>como consecuencia del uso de esposas y correas para sujetar las manos</w:t>
      </w:r>
      <w:r w:rsidR="004D3541" w:rsidRPr="00CA3ACE">
        <w:rPr>
          <w:rFonts w:ascii="Cambria" w:hAnsi="Cambria"/>
          <w:sz w:val="20"/>
          <w:szCs w:val="20"/>
          <w:lang w:val="es-ES"/>
        </w:rPr>
        <w:t>.</w:t>
      </w:r>
    </w:p>
    <w:p w:rsidR="004D3541" w:rsidRPr="00CA3ACE" w:rsidRDefault="006010E6" w:rsidP="00BF40F3">
      <w:pPr>
        <w:pStyle w:val="ListParagraph"/>
        <w:numPr>
          <w:ilvl w:val="0"/>
          <w:numId w:val="103"/>
        </w:numPr>
        <w:jc w:val="both"/>
        <w:rPr>
          <w:rFonts w:eastAsia="Arial Unicode MS" w:cs="Times New Roman"/>
          <w:color w:val="auto"/>
          <w:sz w:val="20"/>
          <w:szCs w:val="20"/>
          <w:lang w:val="es-ES" w:eastAsia="en-US"/>
        </w:rPr>
      </w:pPr>
      <w:r>
        <w:rPr>
          <w:rFonts w:eastAsia="Arial Unicode MS" w:cs="Times New Roman"/>
          <w:color w:val="auto"/>
          <w:sz w:val="20"/>
          <w:szCs w:val="20"/>
          <w:lang w:val="es-ES" w:eastAsia="en-US"/>
        </w:rPr>
        <w:t>Sin embargo</w:t>
      </w:r>
      <w:r w:rsidR="004D3541" w:rsidRPr="00CA3ACE">
        <w:rPr>
          <w:rFonts w:eastAsia="Arial Unicode MS" w:cs="Times New Roman"/>
          <w:color w:val="auto"/>
          <w:sz w:val="20"/>
          <w:szCs w:val="20"/>
          <w:lang w:val="es-ES" w:eastAsia="en-US"/>
        </w:rPr>
        <w:t xml:space="preserve">, </w:t>
      </w:r>
      <w:r w:rsidR="00943801">
        <w:rPr>
          <w:rFonts w:eastAsia="Arial Unicode MS" w:cs="Times New Roman"/>
          <w:color w:val="auto"/>
          <w:sz w:val="20"/>
          <w:szCs w:val="20"/>
          <w:lang w:val="es-ES" w:eastAsia="en-US"/>
        </w:rPr>
        <w:t>el Estado</w:t>
      </w:r>
      <w:r w:rsidR="004D3541" w:rsidRPr="00CA3ACE">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 xml:space="preserve">reconoce al mismo tiempo que </w:t>
      </w:r>
      <w:r w:rsidR="00943801">
        <w:rPr>
          <w:rFonts w:eastAsia="Arial Unicode MS" w:cs="Times New Roman"/>
          <w:color w:val="auto"/>
          <w:sz w:val="20"/>
          <w:szCs w:val="20"/>
          <w:lang w:val="es-ES" w:eastAsia="en-US"/>
        </w:rPr>
        <w:t>la Comisión de Derechos Humanos</w:t>
      </w:r>
      <w:r w:rsidR="004D3541" w:rsidRPr="00CA3ACE">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 xml:space="preserve">formuló recomendaciones en </w:t>
      </w:r>
      <w:r w:rsidR="004D3541" w:rsidRPr="00CA3ACE">
        <w:rPr>
          <w:rFonts w:eastAsia="Arial Unicode MS" w:cs="Times New Roman"/>
          <w:color w:val="auto"/>
          <w:sz w:val="20"/>
          <w:szCs w:val="20"/>
          <w:lang w:val="es-ES" w:eastAsia="en-US"/>
        </w:rPr>
        <w:t>2011 bas</w:t>
      </w:r>
      <w:r>
        <w:rPr>
          <w:rFonts w:eastAsia="Arial Unicode MS" w:cs="Times New Roman"/>
          <w:color w:val="auto"/>
          <w:sz w:val="20"/>
          <w:szCs w:val="20"/>
          <w:lang w:val="es-ES" w:eastAsia="en-US"/>
        </w:rPr>
        <w:t xml:space="preserve">adas en las conclusiones de que </w:t>
      </w:r>
      <w:r w:rsidR="00DC0952">
        <w:rPr>
          <w:rFonts w:eastAsia="Arial Unicode MS" w:cs="Times New Roman"/>
          <w:color w:val="auto"/>
          <w:sz w:val="20"/>
          <w:szCs w:val="20"/>
          <w:lang w:val="es-ES" w:eastAsia="en-US"/>
        </w:rPr>
        <w:t>la presunta víctima</w:t>
      </w:r>
      <w:r w:rsidR="004D3541" w:rsidRPr="00CA3ACE">
        <w:rPr>
          <w:rFonts w:eastAsia="Arial Unicode MS" w:cs="Times New Roman"/>
          <w:color w:val="auto"/>
          <w:sz w:val="20"/>
          <w:szCs w:val="20"/>
          <w:lang w:val="es-ES" w:eastAsia="en-US"/>
        </w:rPr>
        <w:t xml:space="preserve"> ha</w:t>
      </w:r>
      <w:r>
        <w:rPr>
          <w:rFonts w:eastAsia="Arial Unicode MS" w:cs="Times New Roman"/>
          <w:color w:val="auto"/>
          <w:sz w:val="20"/>
          <w:szCs w:val="20"/>
          <w:lang w:val="es-ES" w:eastAsia="en-US"/>
        </w:rPr>
        <w:t xml:space="preserve">bía sido sometida a </w:t>
      </w:r>
      <w:r w:rsidR="00DC0952">
        <w:rPr>
          <w:rFonts w:eastAsia="Arial Unicode MS" w:cs="Times New Roman"/>
          <w:color w:val="auto"/>
          <w:sz w:val="20"/>
          <w:szCs w:val="20"/>
          <w:lang w:val="es-ES" w:eastAsia="en-US"/>
        </w:rPr>
        <w:t>tortura</w:t>
      </w:r>
      <w:r w:rsidR="004D3541" w:rsidRPr="00CA3ACE">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y</w:t>
      </w:r>
      <w:r w:rsidR="004D3541" w:rsidRPr="00CA3ACE">
        <w:rPr>
          <w:rFonts w:eastAsia="Arial Unicode MS" w:cs="Times New Roman"/>
          <w:color w:val="auto"/>
          <w:sz w:val="20"/>
          <w:szCs w:val="20"/>
          <w:lang w:val="es-ES" w:eastAsia="en-US"/>
        </w:rPr>
        <w:t xml:space="preserve"> </w:t>
      </w:r>
      <w:r w:rsidR="000F40E0">
        <w:rPr>
          <w:rFonts w:eastAsia="Arial Unicode MS" w:cs="Times New Roman"/>
          <w:color w:val="auto"/>
          <w:sz w:val="20"/>
          <w:szCs w:val="20"/>
          <w:lang w:val="es-ES" w:eastAsia="en-US"/>
        </w:rPr>
        <w:t xml:space="preserve">malos tratos </w:t>
      </w:r>
      <w:r w:rsidR="002B3AD1">
        <w:rPr>
          <w:rFonts w:eastAsia="Arial Unicode MS" w:cs="Times New Roman"/>
          <w:color w:val="auto"/>
          <w:sz w:val="20"/>
          <w:szCs w:val="20"/>
          <w:lang w:val="es-ES" w:eastAsia="en-US"/>
        </w:rPr>
        <w:t>mientras se encontraba bajo cust</w:t>
      </w:r>
      <w:r w:rsidR="000F40E0">
        <w:rPr>
          <w:rFonts w:eastAsia="Arial Unicode MS" w:cs="Times New Roman"/>
          <w:color w:val="auto"/>
          <w:sz w:val="20"/>
          <w:szCs w:val="20"/>
          <w:lang w:val="es-ES" w:eastAsia="en-US"/>
        </w:rPr>
        <w:t>odia policial</w:t>
      </w:r>
      <w:r w:rsidR="004D3541" w:rsidRPr="00CA3ACE">
        <w:rPr>
          <w:rFonts w:eastAsia="Arial Unicode MS" w:cs="Times New Roman"/>
          <w:color w:val="auto"/>
          <w:sz w:val="20"/>
          <w:szCs w:val="20"/>
          <w:lang w:val="es-ES" w:eastAsia="en-US"/>
        </w:rPr>
        <w:t>.</w:t>
      </w:r>
      <w:r w:rsidR="00FA111F">
        <w:rPr>
          <w:rFonts w:eastAsia="Arial Unicode MS" w:cs="Times New Roman"/>
          <w:color w:val="auto"/>
          <w:sz w:val="20"/>
          <w:szCs w:val="20"/>
          <w:lang w:val="es-ES" w:eastAsia="en-US"/>
        </w:rPr>
        <w:t xml:space="preserve"> </w:t>
      </w:r>
      <w:r w:rsidR="00943801">
        <w:rPr>
          <w:rFonts w:eastAsia="Arial Unicode MS" w:cs="Times New Roman"/>
          <w:color w:val="auto"/>
          <w:sz w:val="20"/>
          <w:szCs w:val="20"/>
          <w:lang w:val="es-ES" w:eastAsia="en-US"/>
        </w:rPr>
        <w:t>El Estado</w:t>
      </w:r>
      <w:r w:rsidR="004D3541" w:rsidRPr="00CA3ACE">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reconoce que una de esas</w:t>
      </w:r>
      <w:r w:rsidR="004D3541" w:rsidRPr="00CA3ACE">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recomendaciones</w:t>
      </w:r>
      <w:r w:rsidR="004D3541" w:rsidRPr="00CA3ACE">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 xml:space="preserve">consistía en indemnizar al </w:t>
      </w:r>
      <w:r w:rsidR="00891EA9">
        <w:rPr>
          <w:rFonts w:eastAsia="Arial Unicode MS" w:cs="Times New Roman"/>
          <w:color w:val="auto"/>
          <w:sz w:val="20"/>
          <w:szCs w:val="20"/>
          <w:lang w:val="es-ES" w:eastAsia="en-US"/>
        </w:rPr>
        <w:t>señor</w:t>
      </w:r>
      <w:r w:rsidR="004D3541" w:rsidRPr="00CA3ACE">
        <w:rPr>
          <w:rFonts w:eastAsia="Arial Unicode MS" w:cs="Times New Roman"/>
          <w:color w:val="auto"/>
          <w:sz w:val="20"/>
          <w:szCs w:val="20"/>
          <w:lang w:val="es-ES" w:eastAsia="en-US"/>
        </w:rPr>
        <w:t xml:space="preserve"> Valdez </w:t>
      </w:r>
      <w:r>
        <w:rPr>
          <w:rFonts w:eastAsia="Arial Unicode MS" w:cs="Times New Roman"/>
          <w:color w:val="auto"/>
          <w:sz w:val="20"/>
          <w:szCs w:val="20"/>
          <w:lang w:val="es-ES" w:eastAsia="en-US"/>
        </w:rPr>
        <w:t xml:space="preserve">por los daños físicos y mentales sufridos </w:t>
      </w:r>
      <w:r>
        <w:rPr>
          <w:rFonts w:eastAsia="Arial Unicode MS" w:cs="Times New Roman"/>
          <w:color w:val="auto"/>
          <w:sz w:val="20"/>
          <w:szCs w:val="20"/>
          <w:lang w:val="es-ES" w:eastAsia="en-US"/>
        </w:rPr>
        <w:lastRenderedPageBreak/>
        <w:t xml:space="preserve">como consecuencia de la </w:t>
      </w:r>
      <w:r w:rsidR="00DC0952">
        <w:rPr>
          <w:rFonts w:eastAsia="Arial Unicode MS" w:cs="Times New Roman"/>
          <w:color w:val="auto"/>
          <w:sz w:val="20"/>
          <w:szCs w:val="20"/>
          <w:lang w:val="es-ES" w:eastAsia="en-US"/>
        </w:rPr>
        <w:t>tortura</w:t>
      </w:r>
      <w:r>
        <w:rPr>
          <w:rFonts w:eastAsia="Arial Unicode MS" w:cs="Times New Roman"/>
          <w:color w:val="auto"/>
          <w:sz w:val="20"/>
          <w:szCs w:val="20"/>
          <w:lang w:val="es-ES" w:eastAsia="en-US"/>
        </w:rPr>
        <w:t xml:space="preserve"> y pagar los gastos de </w:t>
      </w:r>
      <w:r w:rsidR="007154B7">
        <w:rPr>
          <w:rFonts w:eastAsia="Arial Unicode MS" w:cs="Times New Roman"/>
          <w:color w:val="auto"/>
          <w:sz w:val="20"/>
          <w:szCs w:val="20"/>
          <w:lang w:val="es-ES" w:eastAsia="en-US"/>
        </w:rPr>
        <w:t xml:space="preserve">medidas correctivas y servicios de atención médica, psicológica y </w:t>
      </w:r>
      <w:r w:rsidR="004D3541" w:rsidRPr="00CA3ACE">
        <w:rPr>
          <w:rFonts w:eastAsia="Arial Unicode MS" w:cs="Times New Roman"/>
          <w:color w:val="auto"/>
          <w:sz w:val="20"/>
          <w:szCs w:val="20"/>
          <w:lang w:val="es-ES" w:eastAsia="en-US"/>
        </w:rPr>
        <w:t>social</w:t>
      </w:r>
      <w:r w:rsidR="007154B7">
        <w:rPr>
          <w:rFonts w:eastAsia="Arial Unicode MS" w:cs="Times New Roman"/>
          <w:color w:val="auto"/>
          <w:sz w:val="20"/>
          <w:szCs w:val="20"/>
          <w:lang w:val="es-ES" w:eastAsia="en-US"/>
        </w:rPr>
        <w:t xml:space="preserve">. Según </w:t>
      </w:r>
      <w:r w:rsidR="00943801">
        <w:rPr>
          <w:rFonts w:eastAsia="Arial Unicode MS" w:cs="Times New Roman"/>
          <w:color w:val="auto"/>
          <w:sz w:val="20"/>
          <w:szCs w:val="20"/>
          <w:lang w:val="es-ES" w:eastAsia="en-US"/>
        </w:rPr>
        <w:t>el Estado</w:t>
      </w:r>
      <w:r w:rsidR="004D3541" w:rsidRPr="00CA3ACE">
        <w:rPr>
          <w:rFonts w:eastAsia="Arial Unicode MS" w:cs="Times New Roman"/>
          <w:color w:val="auto"/>
          <w:sz w:val="20"/>
          <w:szCs w:val="20"/>
          <w:lang w:val="es-ES" w:eastAsia="en-US"/>
        </w:rPr>
        <w:t xml:space="preserve">, </w:t>
      </w:r>
      <w:r w:rsidR="007154B7">
        <w:rPr>
          <w:rFonts w:eastAsia="Arial Unicode MS" w:cs="Times New Roman"/>
          <w:color w:val="auto"/>
          <w:sz w:val="20"/>
          <w:szCs w:val="20"/>
          <w:lang w:val="es-ES" w:eastAsia="en-US"/>
        </w:rPr>
        <w:t xml:space="preserve">en </w:t>
      </w:r>
      <w:r w:rsidR="004D3541" w:rsidRPr="00CA3ACE">
        <w:rPr>
          <w:rFonts w:eastAsia="Arial Unicode MS" w:cs="Times New Roman"/>
          <w:color w:val="auto"/>
          <w:sz w:val="20"/>
          <w:szCs w:val="20"/>
          <w:lang w:val="es-ES" w:eastAsia="en-US"/>
        </w:rPr>
        <w:t xml:space="preserve">2011, </w:t>
      </w:r>
      <w:r w:rsidR="007154B7">
        <w:rPr>
          <w:rFonts w:eastAsia="Arial Unicode MS" w:cs="Times New Roman"/>
          <w:color w:val="auto"/>
          <w:sz w:val="20"/>
          <w:szCs w:val="20"/>
          <w:lang w:val="es-ES" w:eastAsia="en-US"/>
        </w:rPr>
        <w:t xml:space="preserve">la fiscalía </w:t>
      </w:r>
      <w:r w:rsidR="002B3AD1">
        <w:rPr>
          <w:rFonts w:eastAsia="Arial Unicode MS" w:cs="Times New Roman"/>
          <w:color w:val="auto"/>
          <w:sz w:val="20"/>
          <w:szCs w:val="20"/>
          <w:lang w:val="es-ES" w:eastAsia="en-US"/>
        </w:rPr>
        <w:t xml:space="preserve">asesoró </w:t>
      </w:r>
      <w:r w:rsidR="007154B7">
        <w:rPr>
          <w:rFonts w:eastAsia="Arial Unicode MS" w:cs="Times New Roman"/>
          <w:color w:val="auto"/>
          <w:sz w:val="20"/>
          <w:szCs w:val="20"/>
          <w:lang w:val="es-ES" w:eastAsia="en-US"/>
        </w:rPr>
        <w:t xml:space="preserve">al </w:t>
      </w:r>
      <w:r w:rsidR="00891EA9">
        <w:rPr>
          <w:rFonts w:eastAsia="Arial Unicode MS" w:cs="Times New Roman"/>
          <w:color w:val="auto"/>
          <w:sz w:val="20"/>
          <w:szCs w:val="20"/>
          <w:lang w:val="es-ES" w:eastAsia="en-US"/>
        </w:rPr>
        <w:t>señor</w:t>
      </w:r>
      <w:r w:rsidR="004D3541" w:rsidRPr="00CA3ACE">
        <w:rPr>
          <w:rFonts w:eastAsia="Arial Unicode MS" w:cs="Times New Roman"/>
          <w:color w:val="auto"/>
          <w:sz w:val="20"/>
          <w:szCs w:val="20"/>
          <w:lang w:val="es-ES" w:eastAsia="en-US"/>
        </w:rPr>
        <w:t xml:space="preserve"> Valdez </w:t>
      </w:r>
      <w:r w:rsidR="007154B7">
        <w:rPr>
          <w:rFonts w:eastAsia="Arial Unicode MS" w:cs="Times New Roman"/>
          <w:color w:val="auto"/>
          <w:sz w:val="20"/>
          <w:szCs w:val="20"/>
          <w:lang w:val="es-ES" w:eastAsia="en-US"/>
        </w:rPr>
        <w:t xml:space="preserve">sobre los procedimientos que debía seguir para obtener una indemnización, pero </w:t>
      </w:r>
      <w:r w:rsidR="00891EA9">
        <w:rPr>
          <w:rFonts w:eastAsia="Arial Unicode MS" w:cs="Times New Roman"/>
          <w:color w:val="auto"/>
          <w:sz w:val="20"/>
          <w:szCs w:val="20"/>
          <w:lang w:val="es-ES" w:eastAsia="en-US"/>
        </w:rPr>
        <w:t>el señor</w:t>
      </w:r>
      <w:r w:rsidR="004D3541" w:rsidRPr="00CA3ACE">
        <w:rPr>
          <w:rFonts w:eastAsia="Arial Unicode MS" w:cs="Times New Roman"/>
          <w:color w:val="auto"/>
          <w:sz w:val="20"/>
          <w:szCs w:val="20"/>
          <w:lang w:val="es-ES" w:eastAsia="en-US"/>
        </w:rPr>
        <w:t xml:space="preserve"> Valdez </w:t>
      </w:r>
      <w:r w:rsidR="007154B7">
        <w:rPr>
          <w:rFonts w:eastAsia="Arial Unicode MS" w:cs="Times New Roman"/>
          <w:color w:val="auto"/>
          <w:sz w:val="20"/>
          <w:szCs w:val="20"/>
          <w:lang w:val="es-ES" w:eastAsia="en-US"/>
        </w:rPr>
        <w:t xml:space="preserve">no presentó los documentos requeridos. </w:t>
      </w:r>
      <w:r w:rsidR="00943801">
        <w:rPr>
          <w:rFonts w:eastAsia="Arial Unicode MS" w:cs="Times New Roman"/>
          <w:color w:val="auto"/>
          <w:sz w:val="20"/>
          <w:szCs w:val="20"/>
          <w:lang w:val="es-ES" w:eastAsia="en-US"/>
        </w:rPr>
        <w:t>El Estado</w:t>
      </w:r>
      <w:r w:rsidR="004D3541" w:rsidRPr="00CA3ACE">
        <w:rPr>
          <w:rFonts w:eastAsia="Arial Unicode MS" w:cs="Times New Roman"/>
          <w:color w:val="auto"/>
          <w:sz w:val="20"/>
          <w:szCs w:val="20"/>
          <w:lang w:val="es-ES" w:eastAsia="en-US"/>
        </w:rPr>
        <w:t xml:space="preserve"> a</w:t>
      </w:r>
      <w:r w:rsidR="007154B7">
        <w:rPr>
          <w:rFonts w:eastAsia="Arial Unicode MS" w:cs="Times New Roman"/>
          <w:color w:val="auto"/>
          <w:sz w:val="20"/>
          <w:szCs w:val="20"/>
          <w:lang w:val="es-ES" w:eastAsia="en-US"/>
        </w:rPr>
        <w:t xml:space="preserve">grega que, en </w:t>
      </w:r>
      <w:r w:rsidR="004D3541" w:rsidRPr="00CA3ACE">
        <w:rPr>
          <w:rFonts w:eastAsia="Arial Unicode MS" w:cs="Times New Roman"/>
          <w:color w:val="auto"/>
          <w:sz w:val="20"/>
          <w:szCs w:val="20"/>
          <w:lang w:val="es-ES" w:eastAsia="en-US"/>
        </w:rPr>
        <w:t xml:space="preserve">2016, </w:t>
      </w:r>
      <w:r w:rsidR="00891EA9">
        <w:rPr>
          <w:rFonts w:eastAsia="Arial Unicode MS" w:cs="Times New Roman"/>
          <w:color w:val="auto"/>
          <w:sz w:val="20"/>
          <w:szCs w:val="20"/>
          <w:lang w:val="es-ES" w:eastAsia="en-US"/>
        </w:rPr>
        <w:t>el señor</w:t>
      </w:r>
      <w:r w:rsidR="004D3541" w:rsidRPr="00CA3ACE">
        <w:rPr>
          <w:rFonts w:eastAsia="Arial Unicode MS" w:cs="Times New Roman"/>
          <w:color w:val="auto"/>
          <w:sz w:val="20"/>
          <w:szCs w:val="20"/>
          <w:lang w:val="es-ES" w:eastAsia="en-US"/>
        </w:rPr>
        <w:t xml:space="preserve"> Valdez </w:t>
      </w:r>
      <w:r w:rsidR="007154B7">
        <w:rPr>
          <w:rFonts w:eastAsia="Arial Unicode MS" w:cs="Times New Roman"/>
          <w:color w:val="auto"/>
          <w:sz w:val="20"/>
          <w:szCs w:val="20"/>
          <w:lang w:val="es-ES" w:eastAsia="en-US"/>
        </w:rPr>
        <w:t xml:space="preserve">volvió a expresar interés en una indemnización, pero posteriormente no aceptó </w:t>
      </w:r>
      <w:r w:rsidR="002B3AD1">
        <w:rPr>
          <w:rFonts w:eastAsia="Arial Unicode MS" w:cs="Times New Roman"/>
          <w:color w:val="auto"/>
          <w:sz w:val="20"/>
          <w:szCs w:val="20"/>
          <w:lang w:val="es-ES" w:eastAsia="en-US"/>
        </w:rPr>
        <w:t xml:space="preserve">el resarcimiento </w:t>
      </w:r>
      <w:r w:rsidR="007154B7">
        <w:rPr>
          <w:rFonts w:eastAsia="Arial Unicode MS" w:cs="Times New Roman"/>
          <w:color w:val="auto"/>
          <w:sz w:val="20"/>
          <w:szCs w:val="20"/>
          <w:lang w:val="es-ES" w:eastAsia="en-US"/>
        </w:rPr>
        <w:t>que le ofrecieron</w:t>
      </w:r>
      <w:r w:rsidR="004D3541" w:rsidRPr="00CA3ACE">
        <w:rPr>
          <w:rFonts w:eastAsia="Arial Unicode MS" w:cs="Times New Roman"/>
          <w:color w:val="auto"/>
          <w:sz w:val="20"/>
          <w:szCs w:val="20"/>
          <w:lang w:val="es-ES" w:eastAsia="en-US"/>
        </w:rPr>
        <w:t xml:space="preserve">. </w:t>
      </w:r>
    </w:p>
    <w:p w:rsidR="004D3541" w:rsidRPr="00CA3ACE" w:rsidRDefault="004D3541" w:rsidP="004D3541">
      <w:pPr>
        <w:pStyle w:val="ListParagraph"/>
        <w:rPr>
          <w:rFonts w:eastAsia="Arial Unicode MS" w:cs="Times New Roman"/>
          <w:color w:val="auto"/>
          <w:sz w:val="20"/>
          <w:szCs w:val="20"/>
          <w:lang w:val="es-ES" w:eastAsia="en-US"/>
        </w:rPr>
      </w:pPr>
    </w:p>
    <w:p w:rsidR="004D3541" w:rsidRPr="00CA3ACE" w:rsidRDefault="00BF1B7A" w:rsidP="00BF40F3">
      <w:pPr>
        <w:pStyle w:val="ListParagraph"/>
        <w:numPr>
          <w:ilvl w:val="0"/>
          <w:numId w:val="103"/>
        </w:numPr>
        <w:jc w:val="both"/>
        <w:rPr>
          <w:rFonts w:eastAsia="Arial Unicode MS" w:cs="Times New Roman"/>
          <w:color w:val="auto"/>
          <w:sz w:val="20"/>
          <w:szCs w:val="20"/>
          <w:lang w:val="es-ES" w:eastAsia="en-US"/>
        </w:rPr>
      </w:pPr>
      <w:r>
        <w:rPr>
          <w:rFonts w:eastAsia="Arial Unicode MS" w:cs="Times New Roman"/>
          <w:color w:val="auto"/>
          <w:sz w:val="20"/>
          <w:szCs w:val="20"/>
          <w:lang w:val="es-ES" w:eastAsia="en-US"/>
        </w:rPr>
        <w:t xml:space="preserve">En lo que se refiere </w:t>
      </w:r>
      <w:r w:rsidR="006A47C5">
        <w:rPr>
          <w:rFonts w:eastAsia="Arial Unicode MS" w:cs="Times New Roman"/>
          <w:color w:val="auto"/>
          <w:sz w:val="20"/>
          <w:szCs w:val="20"/>
          <w:lang w:val="es-ES" w:eastAsia="en-US"/>
        </w:rPr>
        <w:t>a la falta de agotamiento de los recursos internos</w:t>
      </w:r>
      <w:r w:rsidR="004D3541" w:rsidRPr="00CA3ACE">
        <w:rPr>
          <w:rFonts w:eastAsia="Arial Unicode MS" w:cs="Times New Roman"/>
          <w:color w:val="auto"/>
          <w:sz w:val="20"/>
          <w:szCs w:val="20"/>
          <w:lang w:val="es-ES" w:eastAsia="en-US"/>
        </w:rPr>
        <w:t xml:space="preserve">, </w:t>
      </w:r>
      <w:r w:rsidR="00943801">
        <w:rPr>
          <w:rFonts w:eastAsia="Arial Unicode MS" w:cs="Times New Roman"/>
          <w:color w:val="auto"/>
          <w:sz w:val="20"/>
          <w:szCs w:val="20"/>
          <w:lang w:val="es-ES" w:eastAsia="en-US"/>
        </w:rPr>
        <w:t>el Estado</w:t>
      </w:r>
      <w:r w:rsidR="004D3541" w:rsidRPr="00CA3ACE">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 xml:space="preserve">señala en primer lugar que, con respecto a los </w:t>
      </w:r>
      <w:r w:rsidR="002B3AD1">
        <w:rPr>
          <w:rFonts w:eastAsia="Arial Unicode MS" w:cs="Times New Roman"/>
          <w:color w:val="auto"/>
          <w:sz w:val="20"/>
          <w:szCs w:val="20"/>
          <w:lang w:val="es-ES" w:eastAsia="en-US"/>
        </w:rPr>
        <w:t>supuestos</w:t>
      </w:r>
      <w:r>
        <w:rPr>
          <w:rFonts w:eastAsia="Arial Unicode MS" w:cs="Times New Roman"/>
          <w:color w:val="auto"/>
          <w:sz w:val="20"/>
          <w:szCs w:val="20"/>
          <w:lang w:val="es-ES" w:eastAsia="en-US"/>
        </w:rPr>
        <w:t xml:space="preserve"> actos de</w:t>
      </w:r>
      <w:r w:rsidR="004D3541" w:rsidRPr="00CA3ACE">
        <w:rPr>
          <w:rFonts w:eastAsia="Arial Unicode MS" w:cs="Times New Roman"/>
          <w:color w:val="auto"/>
          <w:sz w:val="20"/>
          <w:szCs w:val="20"/>
          <w:lang w:val="es-ES" w:eastAsia="en-US"/>
        </w:rPr>
        <w:t xml:space="preserve"> </w:t>
      </w:r>
      <w:r w:rsidR="00DC0952">
        <w:rPr>
          <w:rFonts w:eastAsia="Arial Unicode MS" w:cs="Times New Roman"/>
          <w:color w:val="auto"/>
          <w:sz w:val="20"/>
          <w:szCs w:val="20"/>
          <w:lang w:val="es-ES" w:eastAsia="en-US"/>
        </w:rPr>
        <w:t>tortura</w:t>
      </w:r>
      <w:r w:rsidR="004D3541" w:rsidRPr="00CA3ACE">
        <w:rPr>
          <w:rFonts w:eastAsia="Arial Unicode MS" w:cs="Times New Roman"/>
          <w:color w:val="auto"/>
          <w:sz w:val="20"/>
          <w:szCs w:val="20"/>
          <w:lang w:val="es-ES" w:eastAsia="en-US"/>
        </w:rPr>
        <w:t xml:space="preserve">, </w:t>
      </w:r>
      <w:r w:rsidR="00DC0952">
        <w:rPr>
          <w:rFonts w:eastAsia="Arial Unicode MS" w:cs="Times New Roman"/>
          <w:color w:val="auto"/>
          <w:sz w:val="20"/>
          <w:szCs w:val="20"/>
          <w:lang w:val="es-ES" w:eastAsia="en-US"/>
        </w:rPr>
        <w:t>la presunta víctima</w:t>
      </w:r>
      <w:r w:rsidR="004D3541" w:rsidRPr="00CA3ACE">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 xml:space="preserve">tuvo la posibilidad de impugnar por la vía judicial la decisión de </w:t>
      </w:r>
      <w:r w:rsidR="004D3541" w:rsidRPr="00CA3ACE">
        <w:rPr>
          <w:rFonts w:eastAsia="Arial Unicode MS" w:cs="Times New Roman"/>
          <w:color w:val="auto"/>
          <w:sz w:val="20"/>
          <w:szCs w:val="20"/>
          <w:lang w:val="es-ES" w:eastAsia="en-US"/>
        </w:rPr>
        <w:t>2015 de</w:t>
      </w:r>
      <w:r>
        <w:rPr>
          <w:rFonts w:eastAsia="Arial Unicode MS" w:cs="Times New Roman"/>
          <w:color w:val="auto"/>
          <w:sz w:val="20"/>
          <w:szCs w:val="20"/>
          <w:lang w:val="es-ES" w:eastAsia="en-US"/>
        </w:rPr>
        <w:t xml:space="preserve"> no tomar más medidas, incluida una acción </w:t>
      </w:r>
      <w:r w:rsidR="00891EA9">
        <w:rPr>
          <w:rFonts w:eastAsia="Arial Unicode MS" w:cs="Times New Roman"/>
          <w:color w:val="auto"/>
          <w:sz w:val="20"/>
          <w:szCs w:val="20"/>
          <w:lang w:val="es-ES" w:eastAsia="en-US"/>
        </w:rPr>
        <w:t>penal</w:t>
      </w:r>
      <w:r>
        <w:rPr>
          <w:rFonts w:eastAsia="Arial Unicode MS" w:cs="Times New Roman"/>
          <w:color w:val="auto"/>
          <w:sz w:val="20"/>
          <w:szCs w:val="20"/>
          <w:lang w:val="es-ES" w:eastAsia="en-US"/>
        </w:rPr>
        <w:t xml:space="preserve">, pero no lo hizo. En segundo lugar, </w:t>
      </w:r>
      <w:r w:rsidR="00943801">
        <w:rPr>
          <w:rFonts w:eastAsia="Arial Unicode MS" w:cs="Times New Roman"/>
          <w:color w:val="auto"/>
          <w:sz w:val="20"/>
          <w:szCs w:val="20"/>
          <w:lang w:val="es-ES" w:eastAsia="en-US"/>
        </w:rPr>
        <w:t>el Estado</w:t>
      </w:r>
      <w:r w:rsidR="004D3541" w:rsidRPr="00CA3ACE">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 xml:space="preserve">afirma que </w:t>
      </w:r>
      <w:r w:rsidR="00DC0952">
        <w:rPr>
          <w:rFonts w:eastAsia="Arial Unicode MS" w:cs="Times New Roman"/>
          <w:color w:val="auto"/>
          <w:sz w:val="20"/>
          <w:szCs w:val="20"/>
          <w:lang w:val="es-ES" w:eastAsia="en-US"/>
        </w:rPr>
        <w:t>la presunta víctima</w:t>
      </w:r>
      <w:r w:rsidR="004D3541" w:rsidRPr="00CA3ACE">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no siguió el trámite administrativo necesario para recibir una indemnización, razón por la cual tampoco agotó este recurso</w:t>
      </w:r>
      <w:r w:rsidR="004D3541" w:rsidRPr="00CA3ACE">
        <w:rPr>
          <w:rFonts w:eastAsia="Arial Unicode MS" w:cs="Times New Roman"/>
          <w:color w:val="auto"/>
          <w:sz w:val="20"/>
          <w:szCs w:val="20"/>
          <w:lang w:val="es-ES" w:eastAsia="en-US"/>
        </w:rPr>
        <w:t xml:space="preserve">. </w:t>
      </w:r>
    </w:p>
    <w:p w:rsidR="004D3541" w:rsidRPr="00CA3ACE" w:rsidRDefault="004D3541" w:rsidP="004D3541">
      <w:pPr>
        <w:pStyle w:val="ListParagraph"/>
        <w:rPr>
          <w:rFonts w:eastAsia="Arial Unicode MS" w:cs="Times New Roman"/>
          <w:color w:val="auto"/>
          <w:sz w:val="20"/>
          <w:szCs w:val="20"/>
          <w:lang w:val="es-ES" w:eastAsia="en-US"/>
        </w:rPr>
      </w:pPr>
    </w:p>
    <w:p w:rsidR="004D3541" w:rsidRPr="00CA3ACE" w:rsidRDefault="00943801" w:rsidP="00BF40F3">
      <w:pPr>
        <w:pStyle w:val="ListParagraph"/>
        <w:numPr>
          <w:ilvl w:val="0"/>
          <w:numId w:val="103"/>
        </w:numPr>
        <w:jc w:val="both"/>
        <w:rPr>
          <w:rFonts w:eastAsia="Arial Unicode MS" w:cs="Times New Roman"/>
          <w:color w:val="auto"/>
          <w:sz w:val="20"/>
          <w:szCs w:val="20"/>
          <w:lang w:val="es-ES" w:eastAsia="en-US"/>
        </w:rPr>
      </w:pPr>
      <w:r>
        <w:rPr>
          <w:rFonts w:eastAsia="Arial Unicode MS" w:cs="Times New Roman"/>
          <w:color w:val="auto"/>
          <w:sz w:val="20"/>
          <w:szCs w:val="20"/>
          <w:lang w:val="es-ES" w:eastAsia="en-US"/>
        </w:rPr>
        <w:t>El Estado</w:t>
      </w:r>
      <w:r w:rsidR="004D3541" w:rsidRPr="00CA3ACE">
        <w:rPr>
          <w:rFonts w:eastAsia="Arial Unicode MS" w:cs="Times New Roman"/>
          <w:color w:val="auto"/>
          <w:sz w:val="20"/>
          <w:szCs w:val="20"/>
          <w:lang w:val="es-ES" w:eastAsia="en-US"/>
        </w:rPr>
        <w:t xml:space="preserve"> consider</w:t>
      </w:r>
      <w:r w:rsidR="00BF1B7A">
        <w:rPr>
          <w:rFonts w:eastAsia="Arial Unicode MS" w:cs="Times New Roman"/>
          <w:color w:val="auto"/>
          <w:sz w:val="20"/>
          <w:szCs w:val="20"/>
          <w:lang w:val="es-ES" w:eastAsia="en-US"/>
        </w:rPr>
        <w:t>a que</w:t>
      </w:r>
      <w:r w:rsidR="004D3541" w:rsidRPr="00CA3ACE">
        <w:rPr>
          <w:rFonts w:eastAsia="Arial Unicode MS" w:cs="Times New Roman"/>
          <w:color w:val="auto"/>
          <w:sz w:val="20"/>
          <w:szCs w:val="20"/>
          <w:lang w:val="es-ES" w:eastAsia="en-US"/>
        </w:rPr>
        <w:t xml:space="preserve"> </w:t>
      </w:r>
      <w:r w:rsidR="00891EA9">
        <w:rPr>
          <w:rFonts w:eastAsia="Arial Unicode MS" w:cs="Times New Roman"/>
          <w:color w:val="auto"/>
          <w:sz w:val="20"/>
          <w:szCs w:val="20"/>
          <w:lang w:val="es-ES" w:eastAsia="en-US"/>
        </w:rPr>
        <w:t>la petición</w:t>
      </w:r>
      <w:r w:rsidR="004D3541" w:rsidRPr="00CA3ACE">
        <w:rPr>
          <w:rFonts w:eastAsia="Arial Unicode MS" w:cs="Times New Roman"/>
          <w:color w:val="auto"/>
          <w:sz w:val="20"/>
          <w:szCs w:val="20"/>
          <w:lang w:val="es-ES" w:eastAsia="en-US"/>
        </w:rPr>
        <w:t xml:space="preserve"> </w:t>
      </w:r>
      <w:r w:rsidR="00BF1B7A">
        <w:rPr>
          <w:rFonts w:eastAsia="Arial Unicode MS" w:cs="Times New Roman"/>
          <w:color w:val="auto"/>
          <w:sz w:val="20"/>
          <w:szCs w:val="20"/>
          <w:lang w:val="es-ES" w:eastAsia="en-US"/>
        </w:rPr>
        <w:t>e</w:t>
      </w:r>
      <w:r w:rsidR="004D3541" w:rsidRPr="00CA3ACE">
        <w:rPr>
          <w:rFonts w:eastAsia="Arial Unicode MS" w:cs="Times New Roman"/>
          <w:color w:val="auto"/>
          <w:sz w:val="20"/>
          <w:szCs w:val="20"/>
          <w:lang w:val="es-ES" w:eastAsia="en-US"/>
        </w:rPr>
        <w:t>s manif</w:t>
      </w:r>
      <w:r w:rsidR="00BF1B7A">
        <w:rPr>
          <w:rFonts w:eastAsia="Arial Unicode MS" w:cs="Times New Roman"/>
          <w:color w:val="auto"/>
          <w:sz w:val="20"/>
          <w:szCs w:val="20"/>
          <w:lang w:val="es-ES" w:eastAsia="en-US"/>
        </w:rPr>
        <w:t>iestamente infundada por dos motivos</w:t>
      </w:r>
      <w:r w:rsidR="004D3541" w:rsidRPr="00CA3ACE">
        <w:rPr>
          <w:rFonts w:eastAsia="Arial Unicode MS" w:cs="Times New Roman"/>
          <w:color w:val="auto"/>
          <w:sz w:val="20"/>
          <w:szCs w:val="20"/>
          <w:lang w:val="es-ES" w:eastAsia="en-US"/>
        </w:rPr>
        <w:t xml:space="preserve"> principal</w:t>
      </w:r>
      <w:r w:rsidR="00BF1B7A">
        <w:rPr>
          <w:rFonts w:eastAsia="Arial Unicode MS" w:cs="Times New Roman"/>
          <w:color w:val="auto"/>
          <w:sz w:val="20"/>
          <w:szCs w:val="20"/>
          <w:lang w:val="es-ES" w:eastAsia="en-US"/>
        </w:rPr>
        <w:t>es</w:t>
      </w:r>
      <w:r w:rsidR="004D3541" w:rsidRPr="00CA3ACE">
        <w:rPr>
          <w:rFonts w:eastAsia="Arial Unicode MS" w:cs="Times New Roman"/>
          <w:color w:val="auto"/>
          <w:sz w:val="20"/>
          <w:szCs w:val="20"/>
          <w:lang w:val="es-ES" w:eastAsia="en-US"/>
        </w:rPr>
        <w:t>.</w:t>
      </w:r>
      <w:r w:rsidR="00FA111F">
        <w:rPr>
          <w:rFonts w:eastAsia="Arial Unicode MS" w:cs="Times New Roman"/>
          <w:color w:val="auto"/>
          <w:sz w:val="20"/>
          <w:szCs w:val="20"/>
          <w:lang w:val="es-ES" w:eastAsia="en-US"/>
        </w:rPr>
        <w:t xml:space="preserve"> </w:t>
      </w:r>
      <w:r w:rsidR="00BF1B7A">
        <w:rPr>
          <w:rFonts w:eastAsia="Arial Unicode MS" w:cs="Times New Roman"/>
          <w:color w:val="auto"/>
          <w:sz w:val="20"/>
          <w:szCs w:val="20"/>
          <w:lang w:val="es-ES" w:eastAsia="en-US"/>
        </w:rPr>
        <w:t>Primero</w:t>
      </w:r>
      <w:r w:rsidR="004D3541" w:rsidRPr="00CA3ACE">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el Estado</w:t>
      </w:r>
      <w:r w:rsidR="004D3541" w:rsidRPr="00CA3ACE">
        <w:rPr>
          <w:rFonts w:eastAsia="Arial Unicode MS" w:cs="Times New Roman"/>
          <w:color w:val="auto"/>
          <w:sz w:val="20"/>
          <w:szCs w:val="20"/>
          <w:lang w:val="es-ES" w:eastAsia="en-US"/>
        </w:rPr>
        <w:t xml:space="preserve"> </w:t>
      </w:r>
      <w:r w:rsidR="00BF1B7A">
        <w:rPr>
          <w:rFonts w:eastAsia="Arial Unicode MS" w:cs="Times New Roman"/>
          <w:color w:val="auto"/>
          <w:sz w:val="20"/>
          <w:szCs w:val="20"/>
          <w:lang w:val="es-ES" w:eastAsia="en-US"/>
        </w:rPr>
        <w:t>sostiene que</w:t>
      </w:r>
      <w:r w:rsidR="002B3AD1">
        <w:rPr>
          <w:rFonts w:eastAsia="Arial Unicode MS" w:cs="Times New Roman"/>
          <w:color w:val="auto"/>
          <w:sz w:val="20"/>
          <w:szCs w:val="20"/>
          <w:lang w:val="es-ES" w:eastAsia="en-US"/>
        </w:rPr>
        <w:t xml:space="preserve"> </w:t>
      </w:r>
      <w:r w:rsidR="00BF1B7A">
        <w:rPr>
          <w:rFonts w:eastAsia="Arial Unicode MS" w:cs="Times New Roman"/>
          <w:color w:val="auto"/>
          <w:sz w:val="20"/>
          <w:szCs w:val="20"/>
          <w:lang w:val="es-ES" w:eastAsia="en-US"/>
        </w:rPr>
        <w:t xml:space="preserve">ha ofrecido indemnización a </w:t>
      </w:r>
      <w:r w:rsidR="00DC0952">
        <w:rPr>
          <w:rFonts w:eastAsia="Arial Unicode MS" w:cs="Times New Roman"/>
          <w:color w:val="auto"/>
          <w:sz w:val="20"/>
          <w:szCs w:val="20"/>
          <w:lang w:val="es-ES" w:eastAsia="en-US"/>
        </w:rPr>
        <w:t>la presunta víctima</w:t>
      </w:r>
      <w:r w:rsidR="004D3541" w:rsidRPr="00CA3ACE">
        <w:rPr>
          <w:rFonts w:eastAsia="Arial Unicode MS" w:cs="Times New Roman"/>
          <w:color w:val="auto"/>
          <w:sz w:val="20"/>
          <w:szCs w:val="20"/>
          <w:lang w:val="es-ES" w:eastAsia="en-US"/>
        </w:rPr>
        <w:t xml:space="preserve"> </w:t>
      </w:r>
      <w:r w:rsidR="00BF1B7A">
        <w:rPr>
          <w:rFonts w:eastAsia="Arial Unicode MS" w:cs="Times New Roman"/>
          <w:color w:val="auto"/>
          <w:sz w:val="20"/>
          <w:szCs w:val="20"/>
          <w:lang w:val="es-ES" w:eastAsia="en-US"/>
        </w:rPr>
        <w:t xml:space="preserve">por los </w:t>
      </w:r>
      <w:r w:rsidR="002B3AD1">
        <w:rPr>
          <w:rFonts w:eastAsia="Arial Unicode MS" w:cs="Times New Roman"/>
          <w:color w:val="auto"/>
          <w:sz w:val="20"/>
          <w:szCs w:val="20"/>
          <w:lang w:val="es-ES" w:eastAsia="en-US"/>
        </w:rPr>
        <w:t>supuestos</w:t>
      </w:r>
      <w:r w:rsidR="00BF1B7A">
        <w:rPr>
          <w:rFonts w:eastAsia="Arial Unicode MS" w:cs="Times New Roman"/>
          <w:color w:val="auto"/>
          <w:sz w:val="20"/>
          <w:szCs w:val="20"/>
          <w:lang w:val="es-ES" w:eastAsia="en-US"/>
        </w:rPr>
        <w:t xml:space="preserve"> actos de </w:t>
      </w:r>
      <w:r w:rsidR="00DC0952">
        <w:rPr>
          <w:rFonts w:eastAsia="Arial Unicode MS" w:cs="Times New Roman"/>
          <w:color w:val="auto"/>
          <w:sz w:val="20"/>
          <w:szCs w:val="20"/>
          <w:lang w:val="es-ES" w:eastAsia="en-US"/>
        </w:rPr>
        <w:t>tortura</w:t>
      </w:r>
      <w:r w:rsidR="004D3541" w:rsidRPr="00CA3ACE">
        <w:rPr>
          <w:rFonts w:eastAsia="Arial Unicode MS" w:cs="Times New Roman"/>
          <w:color w:val="auto"/>
          <w:sz w:val="20"/>
          <w:szCs w:val="20"/>
          <w:lang w:val="es-ES" w:eastAsia="en-US"/>
        </w:rPr>
        <w:t xml:space="preserve"> </w:t>
      </w:r>
      <w:r w:rsidR="00BF1B7A">
        <w:rPr>
          <w:rFonts w:eastAsia="Arial Unicode MS" w:cs="Times New Roman"/>
          <w:color w:val="auto"/>
          <w:sz w:val="20"/>
          <w:szCs w:val="20"/>
          <w:lang w:val="es-ES" w:eastAsia="en-US"/>
        </w:rPr>
        <w:t>y</w:t>
      </w:r>
      <w:r w:rsidR="004D3541" w:rsidRPr="00CA3ACE">
        <w:rPr>
          <w:rFonts w:eastAsia="Arial Unicode MS" w:cs="Times New Roman"/>
          <w:color w:val="auto"/>
          <w:sz w:val="20"/>
          <w:szCs w:val="20"/>
          <w:lang w:val="es-ES" w:eastAsia="en-US"/>
        </w:rPr>
        <w:t xml:space="preserve"> </w:t>
      </w:r>
      <w:r w:rsidR="000F40E0">
        <w:rPr>
          <w:rFonts w:eastAsia="Arial Unicode MS" w:cs="Times New Roman"/>
          <w:color w:val="auto"/>
          <w:sz w:val="20"/>
          <w:szCs w:val="20"/>
          <w:lang w:val="es-ES" w:eastAsia="en-US"/>
        </w:rPr>
        <w:t>malos tratos bajo custodia policial</w:t>
      </w:r>
      <w:r w:rsidR="00BF1B7A">
        <w:rPr>
          <w:rFonts w:eastAsia="Arial Unicode MS" w:cs="Times New Roman"/>
          <w:color w:val="auto"/>
          <w:sz w:val="20"/>
          <w:szCs w:val="20"/>
          <w:lang w:val="es-ES" w:eastAsia="en-US"/>
        </w:rPr>
        <w:t xml:space="preserve">, pero </w:t>
      </w:r>
      <w:r w:rsidR="00DC0952">
        <w:rPr>
          <w:rFonts w:eastAsia="Arial Unicode MS" w:cs="Times New Roman"/>
          <w:color w:val="auto"/>
          <w:sz w:val="20"/>
          <w:szCs w:val="20"/>
          <w:lang w:val="es-ES" w:eastAsia="en-US"/>
        </w:rPr>
        <w:t>la presunta víctima</w:t>
      </w:r>
      <w:r w:rsidR="004D3541" w:rsidRPr="00CA3ACE">
        <w:rPr>
          <w:rFonts w:eastAsia="Arial Unicode MS" w:cs="Times New Roman"/>
          <w:color w:val="auto"/>
          <w:sz w:val="20"/>
          <w:szCs w:val="20"/>
          <w:lang w:val="es-ES" w:eastAsia="en-US"/>
        </w:rPr>
        <w:t xml:space="preserve"> </w:t>
      </w:r>
      <w:r w:rsidR="00BF1B7A">
        <w:rPr>
          <w:rFonts w:eastAsia="Arial Unicode MS" w:cs="Times New Roman"/>
          <w:color w:val="auto"/>
          <w:sz w:val="20"/>
          <w:szCs w:val="20"/>
          <w:lang w:val="es-ES" w:eastAsia="en-US"/>
        </w:rPr>
        <w:t xml:space="preserve">no </w:t>
      </w:r>
      <w:r w:rsidR="002B3AD1">
        <w:rPr>
          <w:rFonts w:eastAsia="Arial Unicode MS" w:cs="Times New Roman"/>
          <w:color w:val="auto"/>
          <w:sz w:val="20"/>
          <w:szCs w:val="20"/>
          <w:lang w:val="es-ES" w:eastAsia="en-US"/>
        </w:rPr>
        <w:t>la ha aceptado</w:t>
      </w:r>
      <w:r w:rsidR="00BF1B7A">
        <w:rPr>
          <w:rFonts w:eastAsia="Arial Unicode MS" w:cs="Times New Roman"/>
          <w:color w:val="auto"/>
          <w:sz w:val="20"/>
          <w:szCs w:val="20"/>
          <w:lang w:val="es-ES" w:eastAsia="en-US"/>
        </w:rPr>
        <w:t xml:space="preserve">. Segundo, </w:t>
      </w:r>
      <w:r>
        <w:rPr>
          <w:rFonts w:eastAsia="Arial Unicode MS" w:cs="Times New Roman"/>
          <w:color w:val="auto"/>
          <w:sz w:val="20"/>
          <w:szCs w:val="20"/>
          <w:lang w:val="es-ES" w:eastAsia="en-US"/>
        </w:rPr>
        <w:t>el Estado</w:t>
      </w:r>
      <w:r w:rsidR="004D3541" w:rsidRPr="00CA3ACE">
        <w:rPr>
          <w:rFonts w:eastAsia="Arial Unicode MS" w:cs="Times New Roman"/>
          <w:color w:val="auto"/>
          <w:sz w:val="20"/>
          <w:szCs w:val="20"/>
          <w:lang w:val="es-ES" w:eastAsia="en-US"/>
        </w:rPr>
        <w:t xml:space="preserve"> </w:t>
      </w:r>
      <w:r w:rsidR="00BF1B7A">
        <w:rPr>
          <w:rFonts w:eastAsia="Arial Unicode MS" w:cs="Times New Roman"/>
          <w:color w:val="auto"/>
          <w:sz w:val="20"/>
          <w:szCs w:val="20"/>
          <w:lang w:val="es-ES" w:eastAsia="en-US"/>
        </w:rPr>
        <w:t xml:space="preserve">afirma que el </w:t>
      </w:r>
      <w:r w:rsidR="00891EA9">
        <w:rPr>
          <w:rFonts w:eastAsia="Arial Unicode MS" w:cs="Times New Roman"/>
          <w:color w:val="auto"/>
          <w:sz w:val="20"/>
          <w:szCs w:val="20"/>
          <w:lang w:val="es-ES" w:eastAsia="en-US"/>
        </w:rPr>
        <w:t>proceso penal</w:t>
      </w:r>
      <w:r w:rsidR="004D3541" w:rsidRPr="00CA3ACE">
        <w:rPr>
          <w:rFonts w:eastAsia="Arial Unicode MS" w:cs="Times New Roman"/>
          <w:color w:val="auto"/>
          <w:sz w:val="20"/>
          <w:szCs w:val="20"/>
          <w:lang w:val="es-ES" w:eastAsia="en-US"/>
        </w:rPr>
        <w:t xml:space="preserve"> </w:t>
      </w:r>
      <w:r w:rsidR="00BF1B7A">
        <w:rPr>
          <w:rFonts w:eastAsia="Arial Unicode MS" w:cs="Times New Roman"/>
          <w:color w:val="auto"/>
          <w:sz w:val="20"/>
          <w:szCs w:val="20"/>
          <w:lang w:val="es-ES" w:eastAsia="en-US"/>
        </w:rPr>
        <w:t>instituido contra</w:t>
      </w:r>
      <w:r w:rsidR="004D3541" w:rsidRPr="00CA3ACE">
        <w:rPr>
          <w:rFonts w:eastAsia="Arial Unicode MS" w:cs="Times New Roman"/>
          <w:color w:val="auto"/>
          <w:sz w:val="20"/>
          <w:szCs w:val="20"/>
          <w:lang w:val="es-ES" w:eastAsia="en-US"/>
        </w:rPr>
        <w:t xml:space="preserve"> </w:t>
      </w:r>
      <w:r w:rsidR="00891EA9">
        <w:rPr>
          <w:rFonts w:eastAsia="Arial Unicode MS" w:cs="Times New Roman"/>
          <w:color w:val="auto"/>
          <w:sz w:val="20"/>
          <w:szCs w:val="20"/>
          <w:lang w:val="es-ES" w:eastAsia="en-US"/>
        </w:rPr>
        <w:t>el señor</w:t>
      </w:r>
      <w:r w:rsidR="004D3541" w:rsidRPr="00CA3ACE">
        <w:rPr>
          <w:rFonts w:eastAsia="Arial Unicode MS" w:cs="Times New Roman"/>
          <w:color w:val="auto"/>
          <w:sz w:val="20"/>
          <w:szCs w:val="20"/>
          <w:lang w:val="es-ES" w:eastAsia="en-US"/>
        </w:rPr>
        <w:t xml:space="preserve"> Valdez </w:t>
      </w:r>
      <w:r w:rsidR="00BF1B7A">
        <w:rPr>
          <w:rFonts w:eastAsia="Arial Unicode MS" w:cs="Times New Roman"/>
          <w:color w:val="auto"/>
          <w:sz w:val="20"/>
          <w:szCs w:val="20"/>
          <w:lang w:val="es-ES" w:eastAsia="en-US"/>
        </w:rPr>
        <w:t xml:space="preserve">concluyó a su </w:t>
      </w:r>
      <w:r w:rsidR="004D3541" w:rsidRPr="00CA3ACE">
        <w:rPr>
          <w:rFonts w:eastAsia="Arial Unicode MS" w:cs="Times New Roman"/>
          <w:color w:val="auto"/>
          <w:sz w:val="20"/>
          <w:szCs w:val="20"/>
          <w:lang w:val="es-ES" w:eastAsia="en-US"/>
        </w:rPr>
        <w:t xml:space="preserve">favor </w:t>
      </w:r>
      <w:r w:rsidR="00BF1B7A">
        <w:rPr>
          <w:rFonts w:eastAsia="Arial Unicode MS" w:cs="Times New Roman"/>
          <w:color w:val="auto"/>
          <w:sz w:val="20"/>
          <w:szCs w:val="20"/>
          <w:lang w:val="es-ES" w:eastAsia="en-US"/>
        </w:rPr>
        <w:t xml:space="preserve">el </w:t>
      </w:r>
      <w:r w:rsidR="004D3541" w:rsidRPr="00CA3ACE">
        <w:rPr>
          <w:rFonts w:eastAsia="Arial Unicode MS" w:cs="Times New Roman"/>
          <w:color w:val="auto"/>
          <w:sz w:val="20"/>
          <w:szCs w:val="20"/>
          <w:lang w:val="es-ES" w:eastAsia="en-US"/>
        </w:rPr>
        <w:t>23</w:t>
      </w:r>
      <w:r w:rsidR="00BF1B7A">
        <w:rPr>
          <w:rFonts w:eastAsia="Arial Unicode MS" w:cs="Times New Roman"/>
          <w:color w:val="auto"/>
          <w:sz w:val="20"/>
          <w:szCs w:val="20"/>
          <w:lang w:val="es-ES" w:eastAsia="en-US"/>
        </w:rPr>
        <w:t xml:space="preserve"> de septiembre de</w:t>
      </w:r>
      <w:r w:rsidR="004D3541" w:rsidRPr="00CA3ACE">
        <w:rPr>
          <w:rFonts w:eastAsia="Arial Unicode MS" w:cs="Times New Roman"/>
          <w:color w:val="auto"/>
          <w:sz w:val="20"/>
          <w:szCs w:val="20"/>
          <w:lang w:val="es-ES" w:eastAsia="en-US"/>
        </w:rPr>
        <w:t xml:space="preserve"> 2010</w:t>
      </w:r>
      <w:r w:rsidR="00BF1B7A">
        <w:rPr>
          <w:rFonts w:eastAsia="Arial Unicode MS" w:cs="Times New Roman"/>
          <w:color w:val="auto"/>
          <w:sz w:val="20"/>
          <w:szCs w:val="20"/>
          <w:lang w:val="es-ES" w:eastAsia="en-US"/>
        </w:rPr>
        <w:t xml:space="preserve"> y, por ende, no hay una base para </w:t>
      </w:r>
      <w:r w:rsidR="00FA5409">
        <w:rPr>
          <w:rFonts w:eastAsia="Arial Unicode MS" w:cs="Times New Roman"/>
          <w:color w:val="auto"/>
          <w:sz w:val="20"/>
          <w:szCs w:val="20"/>
          <w:lang w:val="es-ES" w:eastAsia="en-US"/>
        </w:rPr>
        <w:t>caracterizar los hechos alegados como una violación de derechos.</w:t>
      </w:r>
    </w:p>
    <w:p w:rsidR="004D3541" w:rsidRPr="00CA3ACE" w:rsidRDefault="004D3541" w:rsidP="004D3541">
      <w:pPr>
        <w:pStyle w:val="ListParagraph"/>
        <w:rPr>
          <w:rFonts w:eastAsia="Arial Unicode MS" w:cs="Times New Roman"/>
          <w:color w:val="auto"/>
          <w:sz w:val="20"/>
          <w:szCs w:val="20"/>
          <w:lang w:val="es-ES" w:eastAsia="en-US"/>
        </w:rPr>
      </w:pPr>
    </w:p>
    <w:p w:rsidR="00C84D0A" w:rsidRPr="00CA3ACE" w:rsidRDefault="00BF1B7A" w:rsidP="00BF40F3">
      <w:pPr>
        <w:pStyle w:val="ListParagraph"/>
        <w:numPr>
          <w:ilvl w:val="0"/>
          <w:numId w:val="103"/>
        </w:numPr>
        <w:jc w:val="both"/>
        <w:rPr>
          <w:rFonts w:eastAsia="Arial Unicode MS" w:cs="Times New Roman"/>
          <w:color w:val="auto"/>
          <w:sz w:val="20"/>
          <w:szCs w:val="20"/>
          <w:lang w:val="es-ES" w:eastAsia="en-US"/>
        </w:rPr>
      </w:pPr>
      <w:r>
        <w:rPr>
          <w:rFonts w:eastAsia="Arial Unicode MS" w:cs="Times New Roman"/>
          <w:color w:val="auto"/>
          <w:sz w:val="20"/>
          <w:szCs w:val="20"/>
          <w:lang w:val="es-ES" w:eastAsia="en-US"/>
        </w:rPr>
        <w:t>Con respecto al asunto de la cuarta instancia</w:t>
      </w:r>
      <w:r w:rsidR="004D3541" w:rsidRPr="00CA3ACE">
        <w:rPr>
          <w:rFonts w:eastAsia="Arial Unicode MS" w:cs="Times New Roman"/>
          <w:color w:val="auto"/>
          <w:sz w:val="20"/>
          <w:szCs w:val="20"/>
          <w:lang w:val="es-ES" w:eastAsia="en-US"/>
        </w:rPr>
        <w:t xml:space="preserve">, </w:t>
      </w:r>
      <w:r w:rsidR="00943801">
        <w:rPr>
          <w:rFonts w:eastAsia="Arial Unicode MS" w:cs="Times New Roman"/>
          <w:color w:val="auto"/>
          <w:sz w:val="20"/>
          <w:szCs w:val="20"/>
          <w:lang w:val="es-ES" w:eastAsia="en-US"/>
        </w:rPr>
        <w:t>el Estado</w:t>
      </w:r>
      <w:r w:rsidR="004D3541" w:rsidRPr="00CA3ACE">
        <w:rPr>
          <w:rFonts w:eastAsia="Arial Unicode MS" w:cs="Times New Roman"/>
          <w:color w:val="auto"/>
          <w:sz w:val="20"/>
          <w:szCs w:val="20"/>
          <w:lang w:val="es-ES" w:eastAsia="en-US"/>
        </w:rPr>
        <w:t xml:space="preserve"> argu</w:t>
      </w:r>
      <w:r>
        <w:rPr>
          <w:rFonts w:eastAsia="Arial Unicode MS" w:cs="Times New Roman"/>
          <w:color w:val="auto"/>
          <w:sz w:val="20"/>
          <w:szCs w:val="20"/>
          <w:lang w:val="es-ES" w:eastAsia="en-US"/>
        </w:rPr>
        <w:t>menta principalmente que</w:t>
      </w:r>
      <w:r w:rsidR="00290EF3">
        <w:rPr>
          <w:rFonts w:eastAsia="Arial Unicode MS" w:cs="Times New Roman"/>
          <w:color w:val="auto"/>
          <w:sz w:val="20"/>
          <w:szCs w:val="20"/>
          <w:lang w:val="es-ES" w:eastAsia="en-US"/>
        </w:rPr>
        <w:t>, en</w:t>
      </w:r>
      <w:r>
        <w:rPr>
          <w:rFonts w:eastAsia="Arial Unicode MS" w:cs="Times New Roman"/>
          <w:color w:val="auto"/>
          <w:sz w:val="20"/>
          <w:szCs w:val="20"/>
          <w:lang w:val="es-ES" w:eastAsia="en-US"/>
        </w:rPr>
        <w:t xml:space="preserve"> </w:t>
      </w:r>
      <w:r w:rsidR="00290EF3">
        <w:rPr>
          <w:rFonts w:eastAsia="Arial Unicode MS" w:cs="Times New Roman"/>
          <w:color w:val="auto"/>
          <w:sz w:val="20"/>
          <w:szCs w:val="20"/>
          <w:lang w:val="es-ES" w:eastAsia="en-US"/>
        </w:rPr>
        <w:t xml:space="preserve">la acción </w:t>
      </w:r>
      <w:r w:rsidR="00891EA9">
        <w:rPr>
          <w:rFonts w:eastAsia="Arial Unicode MS" w:cs="Times New Roman"/>
          <w:color w:val="auto"/>
          <w:sz w:val="20"/>
          <w:szCs w:val="20"/>
          <w:lang w:val="es-ES" w:eastAsia="en-US"/>
        </w:rPr>
        <w:t>penal</w:t>
      </w:r>
      <w:r w:rsidR="004D3541" w:rsidRPr="00CA3ACE">
        <w:rPr>
          <w:rFonts w:eastAsia="Arial Unicode MS" w:cs="Times New Roman"/>
          <w:color w:val="auto"/>
          <w:sz w:val="20"/>
          <w:szCs w:val="20"/>
          <w:lang w:val="es-ES" w:eastAsia="en-US"/>
        </w:rPr>
        <w:t xml:space="preserve"> </w:t>
      </w:r>
      <w:r w:rsidR="00290EF3">
        <w:rPr>
          <w:rFonts w:eastAsia="Arial Unicode MS" w:cs="Times New Roman"/>
          <w:color w:val="auto"/>
          <w:sz w:val="20"/>
          <w:szCs w:val="20"/>
          <w:lang w:val="es-ES" w:eastAsia="en-US"/>
        </w:rPr>
        <w:t>entablada</w:t>
      </w:r>
      <w:r>
        <w:rPr>
          <w:rFonts w:eastAsia="Arial Unicode MS" w:cs="Times New Roman"/>
          <w:color w:val="auto"/>
          <w:sz w:val="20"/>
          <w:szCs w:val="20"/>
          <w:lang w:val="es-ES" w:eastAsia="en-US"/>
        </w:rPr>
        <w:t xml:space="preserve"> contra </w:t>
      </w:r>
      <w:r w:rsidR="00DC0952">
        <w:rPr>
          <w:rFonts w:eastAsia="Arial Unicode MS" w:cs="Times New Roman"/>
          <w:color w:val="auto"/>
          <w:sz w:val="20"/>
          <w:szCs w:val="20"/>
          <w:lang w:val="es-ES" w:eastAsia="en-US"/>
        </w:rPr>
        <w:t>la presunta víctima</w:t>
      </w:r>
      <w:r w:rsidR="00290EF3">
        <w:rPr>
          <w:rFonts w:eastAsia="Arial Unicode MS" w:cs="Times New Roman"/>
          <w:color w:val="auto"/>
          <w:sz w:val="20"/>
          <w:szCs w:val="20"/>
          <w:lang w:val="es-ES" w:eastAsia="en-US"/>
        </w:rPr>
        <w:t xml:space="preserve">, se cumplieron las garantís del debido proceso y que, de todas maneras, la acción concluyó a favor de </w:t>
      </w:r>
      <w:r w:rsidR="00DC0952">
        <w:rPr>
          <w:rFonts w:eastAsia="Arial Unicode MS" w:cs="Times New Roman"/>
          <w:color w:val="auto"/>
          <w:sz w:val="20"/>
          <w:szCs w:val="20"/>
          <w:lang w:val="es-ES" w:eastAsia="en-US"/>
        </w:rPr>
        <w:t>la presunta víctima</w:t>
      </w:r>
      <w:r w:rsidR="004D3541" w:rsidRPr="00CA3ACE">
        <w:rPr>
          <w:rFonts w:eastAsia="Arial Unicode MS" w:cs="Times New Roman"/>
          <w:color w:val="auto"/>
          <w:sz w:val="20"/>
          <w:szCs w:val="20"/>
          <w:lang w:val="es-ES" w:eastAsia="en-US"/>
        </w:rPr>
        <w:t xml:space="preserve">. </w:t>
      </w:r>
      <w:r w:rsidR="00290EF3">
        <w:rPr>
          <w:rFonts w:eastAsia="Arial Unicode MS" w:cs="Times New Roman"/>
          <w:color w:val="auto"/>
          <w:sz w:val="20"/>
          <w:szCs w:val="20"/>
          <w:lang w:val="es-ES" w:eastAsia="en-US"/>
        </w:rPr>
        <w:t>En tales circunstancias</w:t>
      </w:r>
      <w:r w:rsidR="004D3541" w:rsidRPr="00CA3ACE">
        <w:rPr>
          <w:rFonts w:eastAsia="Arial Unicode MS" w:cs="Times New Roman"/>
          <w:color w:val="auto"/>
          <w:sz w:val="20"/>
          <w:szCs w:val="20"/>
          <w:lang w:val="es-ES" w:eastAsia="en-US"/>
        </w:rPr>
        <w:t xml:space="preserve">, </w:t>
      </w:r>
      <w:r w:rsidR="00943801">
        <w:rPr>
          <w:rFonts w:eastAsia="Arial Unicode MS" w:cs="Times New Roman"/>
          <w:color w:val="auto"/>
          <w:sz w:val="20"/>
          <w:szCs w:val="20"/>
          <w:lang w:val="es-ES" w:eastAsia="en-US"/>
        </w:rPr>
        <w:t>el Estado</w:t>
      </w:r>
      <w:r w:rsidR="004D3541" w:rsidRPr="00CA3ACE">
        <w:rPr>
          <w:rFonts w:eastAsia="Arial Unicode MS" w:cs="Times New Roman"/>
          <w:color w:val="auto"/>
          <w:sz w:val="20"/>
          <w:szCs w:val="20"/>
          <w:lang w:val="es-ES" w:eastAsia="en-US"/>
        </w:rPr>
        <w:t xml:space="preserve"> a</w:t>
      </w:r>
      <w:r w:rsidR="00290EF3">
        <w:rPr>
          <w:rFonts w:eastAsia="Arial Unicode MS" w:cs="Times New Roman"/>
          <w:color w:val="auto"/>
          <w:sz w:val="20"/>
          <w:szCs w:val="20"/>
          <w:lang w:val="es-ES" w:eastAsia="en-US"/>
        </w:rPr>
        <w:t xml:space="preserve">firma que, ante la falta de violaciones de derechos </w:t>
      </w:r>
      <w:r w:rsidR="004D3541" w:rsidRPr="00CA3ACE">
        <w:rPr>
          <w:rFonts w:eastAsia="Arial Unicode MS" w:cs="Times New Roman"/>
          <w:color w:val="auto"/>
          <w:sz w:val="20"/>
          <w:szCs w:val="20"/>
          <w:lang w:val="es-ES" w:eastAsia="en-US"/>
        </w:rPr>
        <w:t>human</w:t>
      </w:r>
      <w:r w:rsidR="00290EF3">
        <w:rPr>
          <w:rFonts w:eastAsia="Arial Unicode MS" w:cs="Times New Roman"/>
          <w:color w:val="auto"/>
          <w:sz w:val="20"/>
          <w:szCs w:val="20"/>
          <w:lang w:val="es-ES" w:eastAsia="en-US"/>
        </w:rPr>
        <w:t xml:space="preserve">os, toda decisión de </w:t>
      </w:r>
      <w:r>
        <w:rPr>
          <w:rFonts w:eastAsia="Arial Unicode MS" w:cs="Times New Roman"/>
          <w:color w:val="auto"/>
          <w:sz w:val="20"/>
          <w:szCs w:val="20"/>
          <w:lang w:val="es-ES" w:eastAsia="en-US"/>
        </w:rPr>
        <w:t>la CIDH</w:t>
      </w:r>
      <w:r w:rsidR="004D3541" w:rsidRPr="00CA3ACE">
        <w:rPr>
          <w:rFonts w:eastAsia="Arial Unicode MS" w:cs="Times New Roman"/>
          <w:color w:val="auto"/>
          <w:sz w:val="20"/>
          <w:szCs w:val="20"/>
          <w:lang w:val="es-ES" w:eastAsia="en-US"/>
        </w:rPr>
        <w:t xml:space="preserve"> </w:t>
      </w:r>
      <w:r w:rsidR="00290EF3">
        <w:rPr>
          <w:rFonts w:eastAsia="Arial Unicode MS" w:cs="Times New Roman"/>
          <w:color w:val="auto"/>
          <w:sz w:val="20"/>
          <w:szCs w:val="20"/>
          <w:lang w:val="es-ES" w:eastAsia="en-US"/>
        </w:rPr>
        <w:t>conculcaría la fórmula de la cuarta instancia</w:t>
      </w:r>
      <w:r w:rsidR="004D3541" w:rsidRPr="00CA3ACE">
        <w:rPr>
          <w:rFonts w:eastAsia="Arial Unicode MS" w:cs="Times New Roman"/>
          <w:color w:val="auto"/>
          <w:sz w:val="20"/>
          <w:szCs w:val="20"/>
          <w:lang w:val="es-ES" w:eastAsia="en-US"/>
        </w:rPr>
        <w:t>.</w:t>
      </w:r>
      <w:r w:rsidR="002F0308">
        <w:rPr>
          <w:rFonts w:eastAsia="Arial Unicode MS" w:cs="Times New Roman"/>
          <w:color w:val="auto"/>
          <w:sz w:val="20"/>
          <w:szCs w:val="20"/>
          <w:lang w:val="es-ES" w:eastAsia="en-US"/>
        </w:rPr>
        <w:t xml:space="preserve"> </w:t>
      </w:r>
    </w:p>
    <w:p w:rsidR="00F621C3" w:rsidRPr="00CA3ACE" w:rsidRDefault="00F621C3" w:rsidP="008C3901">
      <w:pPr>
        <w:spacing w:before="240" w:after="240"/>
        <w:ind w:left="1440" w:hanging="720"/>
        <w:jc w:val="both"/>
        <w:rPr>
          <w:rFonts w:ascii="Cambria" w:hAnsi="Cambria"/>
          <w:sz w:val="20"/>
          <w:szCs w:val="20"/>
          <w:lang w:val="es-ES"/>
        </w:rPr>
      </w:pPr>
      <w:r w:rsidRPr="00CA3ACE">
        <w:rPr>
          <w:rFonts w:asciiTheme="majorHAnsi" w:eastAsia="Cambria" w:hAnsiTheme="majorHAnsi" w:cs="Cambria"/>
          <w:b/>
          <w:bCs/>
          <w:color w:val="000000"/>
          <w:sz w:val="20"/>
          <w:szCs w:val="20"/>
          <w:u w:color="000000"/>
          <w:lang w:val="es-ES" w:eastAsia="es-ES"/>
        </w:rPr>
        <w:t>VI.</w:t>
      </w:r>
      <w:r w:rsidRPr="00CA3ACE">
        <w:rPr>
          <w:rFonts w:asciiTheme="majorHAnsi" w:eastAsia="Cambria" w:hAnsiTheme="majorHAnsi" w:cs="Cambria"/>
          <w:b/>
          <w:bCs/>
          <w:color w:val="000000"/>
          <w:sz w:val="20"/>
          <w:szCs w:val="20"/>
          <w:u w:color="000000"/>
          <w:lang w:val="es-ES" w:eastAsia="es-ES"/>
        </w:rPr>
        <w:tab/>
      </w:r>
      <w:r w:rsidR="00623043" w:rsidRPr="00CA3ACE">
        <w:rPr>
          <w:rFonts w:asciiTheme="majorHAnsi" w:hAnsiTheme="majorHAnsi"/>
          <w:b/>
          <w:bCs/>
          <w:sz w:val="20"/>
          <w:szCs w:val="20"/>
          <w:lang w:val="es-ES"/>
        </w:rPr>
        <w:t>AGOTAMIENTO DE LOS RECURSOS INTERNOS Y PLAZO DE PRESENTACIÓN</w:t>
      </w:r>
      <w:r w:rsidRPr="00CA3ACE">
        <w:rPr>
          <w:rFonts w:asciiTheme="majorHAnsi" w:eastAsia="Cambria" w:hAnsiTheme="majorHAnsi" w:cs="Cambria"/>
          <w:b/>
          <w:bCs/>
          <w:color w:val="000000"/>
          <w:sz w:val="20"/>
          <w:szCs w:val="20"/>
          <w:u w:color="000000"/>
          <w:lang w:val="es-ES" w:eastAsia="es-ES"/>
        </w:rPr>
        <w:t xml:space="preserve"> </w:t>
      </w:r>
    </w:p>
    <w:p w:rsidR="00C84D0A" w:rsidRPr="00CA3ACE" w:rsidRDefault="00290EF3"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En lo que concierne a los r</w:t>
      </w:r>
      <w:r w:rsidR="00652FBC">
        <w:rPr>
          <w:rFonts w:ascii="Cambria" w:hAnsi="Cambria"/>
          <w:sz w:val="20"/>
          <w:szCs w:val="20"/>
          <w:lang w:val="es-ES"/>
        </w:rPr>
        <w:t>ecursos internos</w:t>
      </w:r>
      <w:r w:rsidR="00683BEB" w:rsidRPr="00CA3ACE">
        <w:rPr>
          <w:rFonts w:ascii="Cambria" w:hAnsi="Cambria"/>
          <w:sz w:val="20"/>
          <w:szCs w:val="20"/>
          <w:lang w:val="es-ES"/>
        </w:rPr>
        <w:t xml:space="preserve">, </w:t>
      </w:r>
      <w:r w:rsidR="00891EA9">
        <w:rPr>
          <w:rFonts w:ascii="Cambria" w:hAnsi="Cambria"/>
          <w:sz w:val="20"/>
          <w:szCs w:val="20"/>
          <w:lang w:val="es-ES"/>
        </w:rPr>
        <w:t>la parte peticionaria</w:t>
      </w:r>
      <w:r w:rsidR="00683BEB" w:rsidRPr="00CA3ACE">
        <w:rPr>
          <w:rFonts w:ascii="Cambria" w:hAnsi="Cambria"/>
          <w:sz w:val="20"/>
          <w:szCs w:val="20"/>
          <w:lang w:val="es-ES"/>
        </w:rPr>
        <w:t xml:space="preserve"> </w:t>
      </w:r>
      <w:r w:rsidR="00FA5409">
        <w:rPr>
          <w:rFonts w:ascii="Cambria" w:hAnsi="Cambria"/>
          <w:sz w:val="20"/>
          <w:szCs w:val="20"/>
          <w:lang w:val="es-ES"/>
        </w:rPr>
        <w:t xml:space="preserve">asevera </w:t>
      </w:r>
      <w:r>
        <w:rPr>
          <w:rFonts w:ascii="Cambria" w:hAnsi="Cambria"/>
          <w:sz w:val="20"/>
          <w:szCs w:val="20"/>
          <w:lang w:val="es-ES"/>
        </w:rPr>
        <w:t xml:space="preserve">que el Estado, al no cumplir las </w:t>
      </w:r>
      <w:r w:rsidR="006010E6">
        <w:rPr>
          <w:rFonts w:ascii="Cambria" w:hAnsi="Cambria"/>
          <w:sz w:val="20"/>
          <w:szCs w:val="20"/>
          <w:lang w:val="es-ES"/>
        </w:rPr>
        <w:t>recomendaciones</w:t>
      </w:r>
      <w:r w:rsidR="00683BEB" w:rsidRPr="00CA3ACE">
        <w:rPr>
          <w:rFonts w:ascii="Cambria" w:hAnsi="Cambria"/>
          <w:sz w:val="20"/>
          <w:szCs w:val="20"/>
          <w:lang w:val="es-ES"/>
        </w:rPr>
        <w:t xml:space="preserve"> </w:t>
      </w:r>
      <w:r>
        <w:rPr>
          <w:rFonts w:ascii="Cambria" w:hAnsi="Cambria"/>
          <w:sz w:val="20"/>
          <w:szCs w:val="20"/>
          <w:lang w:val="es-ES"/>
        </w:rPr>
        <w:t>de</w:t>
      </w:r>
      <w:r w:rsidR="00683BEB" w:rsidRPr="00CA3ACE">
        <w:rPr>
          <w:rFonts w:ascii="Cambria" w:hAnsi="Cambria"/>
          <w:sz w:val="20"/>
          <w:szCs w:val="20"/>
          <w:lang w:val="es-ES"/>
        </w:rPr>
        <w:t xml:space="preserve"> </w:t>
      </w:r>
      <w:r w:rsidR="00943801">
        <w:rPr>
          <w:rFonts w:ascii="Cambria" w:hAnsi="Cambria"/>
          <w:sz w:val="20"/>
          <w:szCs w:val="20"/>
          <w:lang w:val="es-ES"/>
        </w:rPr>
        <w:t>la Comisión de Derechos Humanos</w:t>
      </w:r>
      <w:r>
        <w:rPr>
          <w:rFonts w:ascii="Cambria" w:hAnsi="Cambria"/>
          <w:sz w:val="20"/>
          <w:szCs w:val="20"/>
          <w:lang w:val="es-ES"/>
        </w:rPr>
        <w:t xml:space="preserve">, eliminó la posibilidad de interponer otros recursos. Por otro lado, </w:t>
      </w:r>
      <w:r w:rsidR="00943801">
        <w:rPr>
          <w:rFonts w:ascii="Cambria" w:hAnsi="Cambria"/>
          <w:sz w:val="20"/>
          <w:szCs w:val="20"/>
          <w:lang w:val="es-ES"/>
        </w:rPr>
        <w:t>el Estado</w:t>
      </w:r>
      <w:r w:rsidR="00683BEB" w:rsidRPr="00CA3ACE">
        <w:rPr>
          <w:rFonts w:ascii="Cambria" w:hAnsi="Cambria"/>
          <w:sz w:val="20"/>
          <w:szCs w:val="20"/>
          <w:lang w:val="es-ES"/>
        </w:rPr>
        <w:t xml:space="preserve"> </w:t>
      </w:r>
      <w:r>
        <w:rPr>
          <w:rFonts w:ascii="Cambria" w:hAnsi="Cambria"/>
          <w:sz w:val="20"/>
          <w:szCs w:val="20"/>
          <w:lang w:val="es-ES"/>
        </w:rPr>
        <w:t xml:space="preserve">afirma que </w:t>
      </w:r>
      <w:r w:rsidR="00891EA9">
        <w:rPr>
          <w:rFonts w:ascii="Cambria" w:hAnsi="Cambria"/>
          <w:sz w:val="20"/>
          <w:szCs w:val="20"/>
          <w:lang w:val="es-ES"/>
        </w:rPr>
        <w:t>la parte peticionaria</w:t>
      </w:r>
      <w:r w:rsidR="00683BEB" w:rsidRPr="00CA3ACE">
        <w:rPr>
          <w:rFonts w:ascii="Cambria" w:hAnsi="Cambria"/>
          <w:sz w:val="20"/>
          <w:szCs w:val="20"/>
          <w:lang w:val="es-ES"/>
        </w:rPr>
        <w:t xml:space="preserve"> </w:t>
      </w:r>
      <w:r>
        <w:rPr>
          <w:rFonts w:ascii="Cambria" w:hAnsi="Cambria"/>
          <w:sz w:val="20"/>
          <w:szCs w:val="20"/>
          <w:lang w:val="es-ES"/>
        </w:rPr>
        <w:t xml:space="preserve">no entabló ninguna acción </w:t>
      </w:r>
      <w:r w:rsidR="00683BEB" w:rsidRPr="00CA3ACE">
        <w:rPr>
          <w:rFonts w:ascii="Cambria" w:hAnsi="Cambria"/>
          <w:sz w:val="20"/>
          <w:szCs w:val="20"/>
          <w:lang w:val="es-ES"/>
        </w:rPr>
        <w:t xml:space="preserve">judicial </w:t>
      </w:r>
      <w:r>
        <w:rPr>
          <w:rFonts w:ascii="Cambria" w:hAnsi="Cambria"/>
          <w:sz w:val="20"/>
          <w:szCs w:val="20"/>
          <w:lang w:val="es-ES"/>
        </w:rPr>
        <w:t xml:space="preserve">para impugnar su decisión de </w:t>
      </w:r>
      <w:r w:rsidR="00683BEB" w:rsidRPr="00CA3ACE">
        <w:rPr>
          <w:rFonts w:ascii="Cambria" w:hAnsi="Cambria"/>
          <w:sz w:val="20"/>
          <w:szCs w:val="20"/>
          <w:lang w:val="es-ES"/>
        </w:rPr>
        <w:t xml:space="preserve">2015 </w:t>
      </w:r>
      <w:r>
        <w:rPr>
          <w:rFonts w:ascii="Cambria" w:hAnsi="Cambria"/>
          <w:sz w:val="20"/>
          <w:szCs w:val="20"/>
          <w:lang w:val="es-ES"/>
        </w:rPr>
        <w:t xml:space="preserve">de no continuar la investigación ni el </w:t>
      </w:r>
      <w:r w:rsidR="00891EA9">
        <w:rPr>
          <w:rFonts w:ascii="Cambria" w:hAnsi="Cambria"/>
          <w:sz w:val="20"/>
          <w:szCs w:val="20"/>
          <w:lang w:val="es-ES"/>
        </w:rPr>
        <w:t>proceso penal</w:t>
      </w:r>
      <w:r w:rsidR="00683BEB" w:rsidRPr="00CA3ACE">
        <w:rPr>
          <w:rFonts w:ascii="Cambria" w:hAnsi="Cambria"/>
          <w:sz w:val="20"/>
          <w:szCs w:val="20"/>
          <w:lang w:val="es-ES"/>
        </w:rPr>
        <w:t xml:space="preserve"> </w:t>
      </w:r>
      <w:r>
        <w:rPr>
          <w:rFonts w:ascii="Cambria" w:hAnsi="Cambria"/>
          <w:sz w:val="20"/>
          <w:szCs w:val="20"/>
          <w:lang w:val="es-ES"/>
        </w:rPr>
        <w:t xml:space="preserve">con respecto a las denuncias de </w:t>
      </w:r>
      <w:r w:rsidR="00DC0952">
        <w:rPr>
          <w:rFonts w:ascii="Cambria" w:hAnsi="Cambria"/>
          <w:sz w:val="20"/>
          <w:szCs w:val="20"/>
          <w:lang w:val="es-ES"/>
        </w:rPr>
        <w:t>tortura</w:t>
      </w:r>
      <w:r w:rsidR="00683BEB" w:rsidRPr="00CA3ACE">
        <w:rPr>
          <w:rFonts w:ascii="Cambria" w:hAnsi="Cambria"/>
          <w:sz w:val="20"/>
          <w:szCs w:val="20"/>
          <w:lang w:val="es-ES"/>
        </w:rPr>
        <w:t xml:space="preserve"> </w:t>
      </w:r>
      <w:r>
        <w:rPr>
          <w:rFonts w:ascii="Cambria" w:hAnsi="Cambria"/>
          <w:sz w:val="20"/>
          <w:szCs w:val="20"/>
          <w:lang w:val="es-ES"/>
        </w:rPr>
        <w:t>y</w:t>
      </w:r>
      <w:r w:rsidR="00683BEB" w:rsidRPr="00CA3ACE">
        <w:rPr>
          <w:rFonts w:ascii="Cambria" w:hAnsi="Cambria"/>
          <w:sz w:val="20"/>
          <w:szCs w:val="20"/>
          <w:lang w:val="es-ES"/>
        </w:rPr>
        <w:t xml:space="preserve"> </w:t>
      </w:r>
      <w:r w:rsidR="000F40E0">
        <w:rPr>
          <w:rFonts w:ascii="Cambria" w:hAnsi="Cambria"/>
          <w:sz w:val="20"/>
          <w:szCs w:val="20"/>
          <w:lang w:val="es-ES"/>
        </w:rPr>
        <w:t>malos tratos</w:t>
      </w:r>
      <w:r w:rsidR="00FA5409" w:rsidRPr="00FA5409">
        <w:rPr>
          <w:rFonts w:ascii="Cambria" w:hAnsi="Cambria"/>
          <w:sz w:val="20"/>
          <w:szCs w:val="20"/>
          <w:lang w:val="es-ES"/>
        </w:rPr>
        <w:t xml:space="preserve"> de la presunta víctima</w:t>
      </w:r>
      <w:r w:rsidR="00FA5409">
        <w:rPr>
          <w:rFonts w:ascii="Cambria" w:hAnsi="Cambria"/>
          <w:sz w:val="20"/>
          <w:szCs w:val="20"/>
          <w:lang w:val="es-ES"/>
        </w:rPr>
        <w:t xml:space="preserve"> mientras se encontraba</w:t>
      </w:r>
      <w:r w:rsidR="000F40E0">
        <w:rPr>
          <w:rFonts w:ascii="Cambria" w:hAnsi="Cambria"/>
          <w:sz w:val="20"/>
          <w:szCs w:val="20"/>
          <w:lang w:val="es-ES"/>
        </w:rPr>
        <w:t xml:space="preserve"> bajo custodia policial</w:t>
      </w:r>
      <w:r w:rsidR="00683BEB" w:rsidRPr="00CA3ACE">
        <w:rPr>
          <w:rFonts w:ascii="Cambria" w:hAnsi="Cambria"/>
          <w:sz w:val="20"/>
          <w:szCs w:val="20"/>
          <w:lang w:val="es-ES"/>
        </w:rPr>
        <w:t>.</w:t>
      </w:r>
      <w:r w:rsidR="00FA111F">
        <w:rPr>
          <w:rFonts w:ascii="Cambria" w:hAnsi="Cambria"/>
          <w:sz w:val="20"/>
          <w:szCs w:val="20"/>
          <w:lang w:val="es-ES"/>
        </w:rPr>
        <w:t xml:space="preserve"> </w:t>
      </w:r>
      <w:r w:rsidR="00943801">
        <w:rPr>
          <w:rFonts w:ascii="Cambria" w:hAnsi="Cambria"/>
          <w:sz w:val="20"/>
          <w:szCs w:val="20"/>
          <w:lang w:val="es-ES"/>
        </w:rPr>
        <w:t>El Estado</w:t>
      </w:r>
      <w:r w:rsidR="00683BEB" w:rsidRPr="00CA3ACE">
        <w:rPr>
          <w:rFonts w:ascii="Cambria" w:hAnsi="Cambria"/>
          <w:sz w:val="20"/>
          <w:szCs w:val="20"/>
          <w:lang w:val="es-ES"/>
        </w:rPr>
        <w:t xml:space="preserve"> a</w:t>
      </w:r>
      <w:r>
        <w:rPr>
          <w:rFonts w:ascii="Cambria" w:hAnsi="Cambria"/>
          <w:sz w:val="20"/>
          <w:szCs w:val="20"/>
          <w:lang w:val="es-ES"/>
        </w:rPr>
        <w:t xml:space="preserve">grega que </w:t>
      </w:r>
      <w:r w:rsidR="00891EA9">
        <w:rPr>
          <w:rFonts w:ascii="Cambria" w:hAnsi="Cambria"/>
          <w:sz w:val="20"/>
          <w:szCs w:val="20"/>
          <w:lang w:val="es-ES"/>
        </w:rPr>
        <w:t>la parte peticionaria</w:t>
      </w:r>
      <w:r w:rsidR="00683BEB" w:rsidRPr="00CA3ACE">
        <w:rPr>
          <w:rFonts w:ascii="Cambria" w:hAnsi="Cambria"/>
          <w:sz w:val="20"/>
          <w:szCs w:val="20"/>
          <w:lang w:val="es-ES"/>
        </w:rPr>
        <w:t xml:space="preserve"> </w:t>
      </w:r>
      <w:r>
        <w:rPr>
          <w:rFonts w:ascii="Cambria" w:hAnsi="Cambria"/>
          <w:sz w:val="20"/>
          <w:szCs w:val="20"/>
          <w:lang w:val="es-ES"/>
        </w:rPr>
        <w:t xml:space="preserve">no se valió del mecanismo de reparación mencionado en las conclusiones y </w:t>
      </w:r>
      <w:r w:rsidR="006010E6">
        <w:rPr>
          <w:rFonts w:ascii="Cambria" w:hAnsi="Cambria"/>
          <w:sz w:val="20"/>
          <w:szCs w:val="20"/>
          <w:lang w:val="es-ES"/>
        </w:rPr>
        <w:t>recomendaciones</w:t>
      </w:r>
      <w:r w:rsidR="00683BEB" w:rsidRPr="00CA3ACE">
        <w:rPr>
          <w:rFonts w:ascii="Cambria" w:hAnsi="Cambria"/>
          <w:sz w:val="20"/>
          <w:szCs w:val="20"/>
          <w:lang w:val="es-ES"/>
        </w:rPr>
        <w:t xml:space="preserve"> </w:t>
      </w:r>
      <w:r>
        <w:rPr>
          <w:rFonts w:ascii="Cambria" w:hAnsi="Cambria"/>
          <w:sz w:val="20"/>
          <w:szCs w:val="20"/>
          <w:lang w:val="es-ES"/>
        </w:rPr>
        <w:t xml:space="preserve">de </w:t>
      </w:r>
      <w:r w:rsidR="00943801">
        <w:rPr>
          <w:rFonts w:ascii="Cambria" w:hAnsi="Cambria"/>
          <w:sz w:val="20"/>
          <w:szCs w:val="20"/>
          <w:lang w:val="es-ES"/>
        </w:rPr>
        <w:t>la Comisión de Derechos Humanos</w:t>
      </w:r>
      <w:r w:rsidR="00683BEB" w:rsidRPr="00CA3ACE">
        <w:rPr>
          <w:rFonts w:ascii="Cambria" w:hAnsi="Cambria"/>
          <w:sz w:val="20"/>
          <w:szCs w:val="20"/>
          <w:lang w:val="es-ES"/>
        </w:rPr>
        <w:t>.</w:t>
      </w:r>
    </w:p>
    <w:p w:rsidR="00F621C3" w:rsidRPr="00CA3ACE" w:rsidRDefault="00BF1B7A"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Comisión</w:t>
      </w:r>
      <w:r w:rsidR="00683BEB" w:rsidRPr="00CA3ACE">
        <w:rPr>
          <w:rFonts w:ascii="Cambria" w:hAnsi="Cambria"/>
          <w:sz w:val="20"/>
          <w:szCs w:val="20"/>
          <w:lang w:val="es-ES"/>
        </w:rPr>
        <w:t xml:space="preserve"> </w:t>
      </w:r>
      <w:r w:rsidR="00215B34">
        <w:rPr>
          <w:rFonts w:ascii="Cambria" w:hAnsi="Cambria"/>
          <w:sz w:val="20"/>
          <w:szCs w:val="20"/>
          <w:lang w:val="es-ES"/>
        </w:rPr>
        <w:t>dictaminó hace tiempo que, de acuerdo con las normas internacionales aplicables a casos como este, en que se alegan graves violaciones de derechos humanos, como la to</w:t>
      </w:r>
      <w:r w:rsidR="00DC0952">
        <w:rPr>
          <w:rFonts w:ascii="Cambria" w:hAnsi="Cambria"/>
          <w:sz w:val="20"/>
          <w:szCs w:val="20"/>
          <w:lang w:val="es-ES"/>
        </w:rPr>
        <w:t>rtura</w:t>
      </w:r>
      <w:r w:rsidR="00215B34">
        <w:rPr>
          <w:rFonts w:ascii="Cambria" w:hAnsi="Cambria"/>
          <w:sz w:val="20"/>
          <w:szCs w:val="20"/>
          <w:lang w:val="es-ES"/>
        </w:rPr>
        <w:t>, la medida apropiada y ef</w:t>
      </w:r>
      <w:r w:rsidR="00FA5409">
        <w:rPr>
          <w:rFonts w:ascii="Cambria" w:hAnsi="Cambria"/>
          <w:sz w:val="20"/>
          <w:szCs w:val="20"/>
          <w:lang w:val="es-ES"/>
        </w:rPr>
        <w:t>ectiva</w:t>
      </w:r>
      <w:r w:rsidR="00215B34">
        <w:rPr>
          <w:rFonts w:ascii="Cambria" w:hAnsi="Cambria"/>
          <w:sz w:val="20"/>
          <w:szCs w:val="20"/>
          <w:lang w:val="es-ES"/>
        </w:rPr>
        <w:t xml:space="preserve"> consiste justamente en realizar una investigación penal eficaz para aclarar los hechos y, si es necesario, identificar y enjuiciar a los responsables. </w:t>
      </w:r>
      <w:r>
        <w:rPr>
          <w:rFonts w:ascii="Cambria" w:hAnsi="Cambria"/>
          <w:sz w:val="20"/>
          <w:szCs w:val="20"/>
          <w:lang w:val="es-ES"/>
        </w:rPr>
        <w:t>La Comisión</w:t>
      </w:r>
      <w:r w:rsidR="00683BEB" w:rsidRPr="00CA3ACE">
        <w:rPr>
          <w:rFonts w:ascii="Cambria" w:hAnsi="Cambria"/>
          <w:sz w:val="20"/>
          <w:szCs w:val="20"/>
          <w:lang w:val="es-ES"/>
        </w:rPr>
        <w:t xml:space="preserve"> </w:t>
      </w:r>
      <w:r w:rsidR="0038347F">
        <w:rPr>
          <w:rFonts w:ascii="Cambria" w:hAnsi="Cambria"/>
          <w:sz w:val="20"/>
          <w:szCs w:val="20"/>
          <w:lang w:val="es-ES"/>
        </w:rPr>
        <w:t>toma nota de la afirmación d</w:t>
      </w:r>
      <w:r w:rsidR="00943801">
        <w:rPr>
          <w:rFonts w:ascii="Cambria" w:hAnsi="Cambria"/>
          <w:sz w:val="20"/>
          <w:szCs w:val="20"/>
          <w:lang w:val="es-ES"/>
        </w:rPr>
        <w:t>el Estado</w:t>
      </w:r>
      <w:r w:rsidR="0038347F">
        <w:rPr>
          <w:rFonts w:ascii="Cambria" w:hAnsi="Cambria"/>
          <w:sz w:val="20"/>
          <w:szCs w:val="20"/>
          <w:lang w:val="es-ES"/>
        </w:rPr>
        <w:t xml:space="preserve"> de que, en los exámenes médicos de </w:t>
      </w:r>
      <w:r w:rsidR="00DC0952">
        <w:rPr>
          <w:rFonts w:ascii="Cambria" w:hAnsi="Cambria"/>
          <w:sz w:val="20"/>
          <w:szCs w:val="20"/>
          <w:lang w:val="es-ES"/>
        </w:rPr>
        <w:t>la presunta víctima</w:t>
      </w:r>
      <w:r w:rsidR="0038347F">
        <w:rPr>
          <w:rFonts w:ascii="Cambria" w:hAnsi="Cambria"/>
          <w:sz w:val="20"/>
          <w:szCs w:val="20"/>
          <w:lang w:val="es-ES"/>
        </w:rPr>
        <w:t>,</w:t>
      </w:r>
      <w:r w:rsidR="00683BEB" w:rsidRPr="00CA3ACE">
        <w:rPr>
          <w:rFonts w:ascii="Cambria" w:hAnsi="Cambria"/>
          <w:sz w:val="20"/>
          <w:szCs w:val="20"/>
          <w:lang w:val="es-ES"/>
        </w:rPr>
        <w:t xml:space="preserve"> </w:t>
      </w:r>
      <w:r w:rsidR="0038347F">
        <w:rPr>
          <w:rFonts w:ascii="Cambria" w:hAnsi="Cambria"/>
          <w:sz w:val="20"/>
          <w:szCs w:val="20"/>
          <w:lang w:val="es-ES"/>
        </w:rPr>
        <w:t xml:space="preserve">no se encontraron indicios de </w:t>
      </w:r>
      <w:r w:rsidR="00DC0952">
        <w:rPr>
          <w:rFonts w:ascii="Cambria" w:hAnsi="Cambria"/>
          <w:sz w:val="20"/>
          <w:szCs w:val="20"/>
          <w:lang w:val="es-ES"/>
        </w:rPr>
        <w:t>tortura</w:t>
      </w:r>
      <w:r w:rsidR="0038347F">
        <w:rPr>
          <w:rFonts w:ascii="Cambria" w:hAnsi="Cambria"/>
          <w:sz w:val="20"/>
          <w:szCs w:val="20"/>
          <w:lang w:val="es-ES"/>
        </w:rPr>
        <w:t>,</w:t>
      </w:r>
      <w:r w:rsidR="00683BEB" w:rsidRPr="00CA3ACE">
        <w:rPr>
          <w:rFonts w:ascii="Cambria" w:hAnsi="Cambria"/>
          <w:sz w:val="20"/>
          <w:szCs w:val="20"/>
          <w:lang w:val="es-ES"/>
        </w:rPr>
        <w:t xml:space="preserve"> </w:t>
      </w:r>
      <w:r w:rsidR="006607F5" w:rsidRPr="006607F5">
        <w:rPr>
          <w:rFonts w:ascii="Cambria" w:hAnsi="Cambria"/>
          <w:sz w:val="20"/>
          <w:szCs w:val="20"/>
          <w:lang w:val="es-ES"/>
        </w:rPr>
        <w:t xml:space="preserve">excepto por posibles lesiones </w:t>
      </w:r>
      <w:r w:rsidR="006607F5">
        <w:rPr>
          <w:rFonts w:ascii="Cambria" w:hAnsi="Cambria"/>
          <w:sz w:val="20"/>
          <w:szCs w:val="20"/>
          <w:lang w:val="es-ES"/>
        </w:rPr>
        <w:t xml:space="preserve">causadas por </w:t>
      </w:r>
      <w:r w:rsidR="006607F5" w:rsidRPr="006607F5">
        <w:rPr>
          <w:rFonts w:ascii="Cambria" w:hAnsi="Cambria"/>
          <w:sz w:val="20"/>
          <w:szCs w:val="20"/>
          <w:lang w:val="es-ES"/>
        </w:rPr>
        <w:t>esposas y correas para sujetar las manos</w:t>
      </w:r>
      <w:r w:rsidR="00683BEB" w:rsidRPr="00CA3ACE">
        <w:rPr>
          <w:rFonts w:ascii="Cambria" w:hAnsi="Cambria"/>
          <w:sz w:val="20"/>
          <w:szCs w:val="20"/>
          <w:lang w:val="es-ES"/>
        </w:rPr>
        <w:t xml:space="preserve">. </w:t>
      </w:r>
      <w:r w:rsidR="0038347F">
        <w:rPr>
          <w:rFonts w:ascii="Cambria" w:hAnsi="Cambria"/>
          <w:sz w:val="20"/>
          <w:szCs w:val="20"/>
          <w:lang w:val="es-ES"/>
        </w:rPr>
        <w:t xml:space="preserve">Sin embargo, en opinión de </w:t>
      </w:r>
      <w:r>
        <w:rPr>
          <w:rFonts w:ascii="Cambria" w:hAnsi="Cambria"/>
          <w:sz w:val="20"/>
          <w:szCs w:val="20"/>
          <w:lang w:val="es-ES"/>
        </w:rPr>
        <w:t>la Comisión</w:t>
      </w:r>
      <w:r w:rsidR="0038347F">
        <w:rPr>
          <w:rFonts w:ascii="Cambria" w:hAnsi="Cambria"/>
          <w:sz w:val="20"/>
          <w:szCs w:val="20"/>
          <w:lang w:val="es-ES"/>
        </w:rPr>
        <w:t xml:space="preserve">, los exámenes médicos no son lo mismo que una investigación penal exhaustiva y eficaz de incidentes de </w:t>
      </w:r>
      <w:r w:rsidR="00DC0952">
        <w:rPr>
          <w:rFonts w:ascii="Cambria" w:hAnsi="Cambria"/>
          <w:sz w:val="20"/>
          <w:szCs w:val="20"/>
          <w:lang w:val="es-ES"/>
        </w:rPr>
        <w:t>tortura</w:t>
      </w:r>
      <w:r w:rsidR="00683BEB" w:rsidRPr="00CA3ACE">
        <w:rPr>
          <w:rFonts w:ascii="Cambria" w:hAnsi="Cambria"/>
          <w:sz w:val="20"/>
          <w:szCs w:val="20"/>
          <w:lang w:val="es-ES"/>
        </w:rPr>
        <w:t>.</w:t>
      </w:r>
      <w:r w:rsidR="00FA111F">
        <w:rPr>
          <w:rFonts w:ascii="Cambria" w:hAnsi="Cambria"/>
          <w:sz w:val="20"/>
          <w:szCs w:val="20"/>
          <w:lang w:val="es-ES"/>
        </w:rPr>
        <w:t xml:space="preserve"> </w:t>
      </w:r>
      <w:r w:rsidR="0038347F">
        <w:rPr>
          <w:rFonts w:ascii="Cambria" w:hAnsi="Cambria"/>
          <w:sz w:val="20"/>
          <w:szCs w:val="20"/>
          <w:lang w:val="es-ES"/>
        </w:rPr>
        <w:t>Además, como regla g</w:t>
      </w:r>
      <w:r w:rsidR="00683BEB" w:rsidRPr="00CA3ACE">
        <w:rPr>
          <w:rFonts w:ascii="Cambria" w:hAnsi="Cambria"/>
          <w:sz w:val="20"/>
          <w:szCs w:val="20"/>
          <w:lang w:val="es-ES"/>
        </w:rPr>
        <w:t>eneral</w:t>
      </w:r>
      <w:r w:rsidR="0038347F">
        <w:rPr>
          <w:rFonts w:ascii="Cambria" w:hAnsi="Cambria"/>
          <w:sz w:val="20"/>
          <w:szCs w:val="20"/>
          <w:lang w:val="es-ES"/>
        </w:rPr>
        <w:t xml:space="preserve">, </w:t>
      </w:r>
      <w:r>
        <w:rPr>
          <w:rFonts w:ascii="Cambria" w:hAnsi="Cambria"/>
          <w:sz w:val="20"/>
          <w:szCs w:val="20"/>
          <w:lang w:val="es-ES"/>
        </w:rPr>
        <w:t>la CIDH</w:t>
      </w:r>
      <w:r w:rsidR="00683BEB" w:rsidRPr="00CA3ACE">
        <w:rPr>
          <w:rFonts w:ascii="Cambria" w:hAnsi="Cambria"/>
          <w:sz w:val="20"/>
          <w:szCs w:val="20"/>
          <w:lang w:val="es-ES"/>
        </w:rPr>
        <w:t xml:space="preserve"> consider</w:t>
      </w:r>
      <w:r w:rsidR="0038347F">
        <w:rPr>
          <w:rFonts w:ascii="Cambria" w:hAnsi="Cambria"/>
          <w:sz w:val="20"/>
          <w:szCs w:val="20"/>
          <w:lang w:val="es-ES"/>
        </w:rPr>
        <w:t xml:space="preserve">a que se debe hacer una investigación penal con prontitud para proteger los intereses de las víctimas, preservar la prueba y </w:t>
      </w:r>
      <w:r w:rsidR="00424ADD">
        <w:rPr>
          <w:rFonts w:ascii="Cambria" w:hAnsi="Cambria"/>
          <w:sz w:val="20"/>
          <w:szCs w:val="20"/>
          <w:lang w:val="es-ES"/>
        </w:rPr>
        <w:t xml:space="preserve">salvaguardar los derechos de </w:t>
      </w:r>
      <w:r w:rsidR="00FA5409">
        <w:rPr>
          <w:rFonts w:ascii="Cambria" w:hAnsi="Cambria"/>
          <w:sz w:val="20"/>
          <w:szCs w:val="20"/>
          <w:lang w:val="es-ES"/>
        </w:rPr>
        <w:t xml:space="preserve">toda </w:t>
      </w:r>
      <w:r w:rsidR="00424ADD">
        <w:rPr>
          <w:rFonts w:ascii="Cambria" w:hAnsi="Cambria"/>
          <w:sz w:val="20"/>
          <w:szCs w:val="20"/>
          <w:lang w:val="es-ES"/>
        </w:rPr>
        <w:t>persona que se considere sospechosa en el marco de la investigación</w:t>
      </w:r>
      <w:r w:rsidR="00683BEB" w:rsidRPr="00CA3ACE">
        <w:rPr>
          <w:rFonts w:ascii="Cambria" w:hAnsi="Cambria"/>
          <w:sz w:val="20"/>
          <w:szCs w:val="20"/>
          <w:lang w:val="es-ES"/>
        </w:rPr>
        <w:t>.</w:t>
      </w:r>
      <w:r w:rsidR="00FA111F">
        <w:rPr>
          <w:rFonts w:ascii="Cambria" w:hAnsi="Cambria"/>
          <w:sz w:val="20"/>
          <w:szCs w:val="20"/>
          <w:lang w:val="es-ES"/>
        </w:rPr>
        <w:t xml:space="preserve"> </w:t>
      </w:r>
      <w:r w:rsidR="00424ADD">
        <w:rPr>
          <w:rFonts w:ascii="Cambria" w:hAnsi="Cambria"/>
          <w:sz w:val="20"/>
          <w:szCs w:val="20"/>
          <w:lang w:val="es-ES"/>
        </w:rPr>
        <w:t>Al respecto</w:t>
      </w:r>
      <w:r w:rsidR="00683BEB" w:rsidRPr="00CA3ACE">
        <w:rPr>
          <w:rFonts w:ascii="Cambria" w:hAnsi="Cambria"/>
          <w:sz w:val="20"/>
          <w:szCs w:val="20"/>
          <w:lang w:val="es-ES"/>
        </w:rPr>
        <w:t xml:space="preserve">, </w:t>
      </w:r>
      <w:r>
        <w:rPr>
          <w:rFonts w:ascii="Cambria" w:hAnsi="Cambria"/>
          <w:sz w:val="20"/>
          <w:szCs w:val="20"/>
          <w:lang w:val="es-ES"/>
        </w:rPr>
        <w:t>la CIDH</w:t>
      </w:r>
      <w:r w:rsidR="00683BEB" w:rsidRPr="00CA3ACE">
        <w:rPr>
          <w:rFonts w:ascii="Cambria" w:hAnsi="Cambria"/>
          <w:sz w:val="20"/>
          <w:szCs w:val="20"/>
          <w:lang w:val="es-ES"/>
        </w:rPr>
        <w:t xml:space="preserve"> </w:t>
      </w:r>
      <w:r w:rsidR="00424ADD">
        <w:rPr>
          <w:rFonts w:ascii="Cambria" w:hAnsi="Cambria"/>
          <w:sz w:val="20"/>
          <w:szCs w:val="20"/>
          <w:lang w:val="es-ES"/>
        </w:rPr>
        <w:t xml:space="preserve">observa que </w:t>
      </w:r>
      <w:r w:rsidR="00943801">
        <w:rPr>
          <w:rFonts w:ascii="Cambria" w:hAnsi="Cambria"/>
          <w:sz w:val="20"/>
          <w:szCs w:val="20"/>
          <w:lang w:val="es-ES"/>
        </w:rPr>
        <w:t>el Estado</w:t>
      </w:r>
      <w:r w:rsidR="00683BEB" w:rsidRPr="00CA3ACE">
        <w:rPr>
          <w:rFonts w:ascii="Cambria" w:hAnsi="Cambria"/>
          <w:sz w:val="20"/>
          <w:szCs w:val="20"/>
          <w:lang w:val="es-ES"/>
        </w:rPr>
        <w:t xml:space="preserve"> </w:t>
      </w:r>
      <w:r w:rsidR="00424ADD">
        <w:rPr>
          <w:rFonts w:ascii="Cambria" w:hAnsi="Cambria"/>
          <w:sz w:val="20"/>
          <w:szCs w:val="20"/>
          <w:lang w:val="es-ES"/>
        </w:rPr>
        <w:t xml:space="preserve">no emitió un informe de su investigación hasta </w:t>
      </w:r>
      <w:r w:rsidR="00683BEB" w:rsidRPr="00CA3ACE">
        <w:rPr>
          <w:rFonts w:ascii="Cambria" w:hAnsi="Cambria"/>
          <w:sz w:val="20"/>
          <w:szCs w:val="20"/>
          <w:lang w:val="es-ES"/>
        </w:rPr>
        <w:t xml:space="preserve">2015, </w:t>
      </w:r>
      <w:r w:rsidR="00DE730C">
        <w:rPr>
          <w:rFonts w:ascii="Cambria" w:hAnsi="Cambria"/>
          <w:sz w:val="20"/>
          <w:szCs w:val="20"/>
          <w:lang w:val="es-ES"/>
        </w:rPr>
        <w:t xml:space="preserve">casi seis años después del arresto de </w:t>
      </w:r>
      <w:r w:rsidR="00DC0952">
        <w:rPr>
          <w:rFonts w:ascii="Cambria" w:hAnsi="Cambria"/>
          <w:sz w:val="20"/>
          <w:szCs w:val="20"/>
          <w:lang w:val="es-ES"/>
        </w:rPr>
        <w:t>la presunta víctima</w:t>
      </w:r>
      <w:r w:rsidR="00683BEB" w:rsidRPr="00CA3ACE">
        <w:rPr>
          <w:rFonts w:ascii="Cambria" w:hAnsi="Cambria"/>
          <w:sz w:val="20"/>
          <w:szCs w:val="20"/>
          <w:lang w:val="es-ES"/>
        </w:rPr>
        <w:t>.</w:t>
      </w:r>
      <w:r w:rsidR="002F0308">
        <w:rPr>
          <w:rFonts w:ascii="Cambria" w:hAnsi="Cambria"/>
          <w:sz w:val="20"/>
          <w:szCs w:val="20"/>
          <w:lang w:val="es-ES"/>
        </w:rPr>
        <w:t xml:space="preserve"> </w:t>
      </w:r>
      <w:r>
        <w:rPr>
          <w:rFonts w:ascii="Cambria" w:hAnsi="Cambria"/>
          <w:sz w:val="20"/>
          <w:szCs w:val="20"/>
          <w:lang w:val="es-ES"/>
        </w:rPr>
        <w:t>La Comisión</w:t>
      </w:r>
      <w:r w:rsidR="00683BEB" w:rsidRPr="00CA3ACE">
        <w:rPr>
          <w:rFonts w:ascii="Cambria" w:hAnsi="Cambria"/>
          <w:sz w:val="20"/>
          <w:szCs w:val="20"/>
          <w:lang w:val="es-ES"/>
        </w:rPr>
        <w:t xml:space="preserve"> consider</w:t>
      </w:r>
      <w:r w:rsidR="00DE730C">
        <w:rPr>
          <w:rFonts w:ascii="Cambria" w:hAnsi="Cambria"/>
          <w:sz w:val="20"/>
          <w:szCs w:val="20"/>
          <w:lang w:val="es-ES"/>
        </w:rPr>
        <w:t>a que eso no refleja la prontitud requerida en investigaciones de este tipo. Además, la decisión d</w:t>
      </w:r>
      <w:r w:rsidR="00943801">
        <w:rPr>
          <w:rFonts w:ascii="Cambria" w:hAnsi="Cambria"/>
          <w:sz w:val="20"/>
          <w:szCs w:val="20"/>
          <w:lang w:val="es-ES"/>
        </w:rPr>
        <w:t>el Estado</w:t>
      </w:r>
      <w:r w:rsidR="00DE730C">
        <w:rPr>
          <w:rFonts w:ascii="Cambria" w:hAnsi="Cambria"/>
          <w:sz w:val="20"/>
          <w:szCs w:val="20"/>
          <w:lang w:val="es-ES"/>
        </w:rPr>
        <w:t xml:space="preserve"> de no </w:t>
      </w:r>
      <w:r w:rsidR="00470D72">
        <w:rPr>
          <w:rFonts w:ascii="Cambria" w:hAnsi="Cambria"/>
          <w:sz w:val="20"/>
          <w:szCs w:val="20"/>
          <w:lang w:val="es-ES"/>
        </w:rPr>
        <w:t>proseguir</w:t>
      </w:r>
      <w:r w:rsidR="00DE730C">
        <w:rPr>
          <w:rFonts w:ascii="Cambria" w:hAnsi="Cambria"/>
          <w:sz w:val="20"/>
          <w:szCs w:val="20"/>
          <w:lang w:val="es-ES"/>
        </w:rPr>
        <w:t xml:space="preserve"> la investigación </w:t>
      </w:r>
      <w:r w:rsidR="00FA5409">
        <w:rPr>
          <w:rFonts w:ascii="Cambria" w:hAnsi="Cambria"/>
          <w:sz w:val="20"/>
          <w:szCs w:val="20"/>
          <w:lang w:val="es-ES"/>
        </w:rPr>
        <w:t>y no</w:t>
      </w:r>
      <w:r w:rsidR="00DE730C">
        <w:rPr>
          <w:rFonts w:ascii="Cambria" w:hAnsi="Cambria"/>
          <w:sz w:val="20"/>
          <w:szCs w:val="20"/>
          <w:lang w:val="es-ES"/>
        </w:rPr>
        <w:t xml:space="preserve"> iniciar el </w:t>
      </w:r>
      <w:r w:rsidR="00891EA9">
        <w:rPr>
          <w:rFonts w:ascii="Cambria" w:hAnsi="Cambria"/>
          <w:sz w:val="20"/>
          <w:szCs w:val="20"/>
          <w:lang w:val="es-ES"/>
        </w:rPr>
        <w:t>proceso penal</w:t>
      </w:r>
      <w:r w:rsidR="00683BEB" w:rsidRPr="00CA3ACE">
        <w:rPr>
          <w:rFonts w:ascii="Cambria" w:hAnsi="Cambria"/>
          <w:sz w:val="20"/>
          <w:szCs w:val="20"/>
          <w:lang w:val="es-ES"/>
        </w:rPr>
        <w:t xml:space="preserve"> </w:t>
      </w:r>
      <w:r w:rsidR="00B75B78">
        <w:rPr>
          <w:rFonts w:ascii="Cambria" w:hAnsi="Cambria"/>
          <w:sz w:val="20"/>
          <w:szCs w:val="20"/>
          <w:lang w:val="es-ES"/>
        </w:rPr>
        <w:t>no con</w:t>
      </w:r>
      <w:r w:rsidR="00FA5409">
        <w:rPr>
          <w:rFonts w:ascii="Cambria" w:hAnsi="Cambria"/>
          <w:sz w:val="20"/>
          <w:szCs w:val="20"/>
          <w:lang w:val="es-ES"/>
        </w:rPr>
        <w:t xml:space="preserve">dice </w:t>
      </w:r>
      <w:r w:rsidR="00B75B78">
        <w:rPr>
          <w:rFonts w:ascii="Cambria" w:hAnsi="Cambria"/>
          <w:sz w:val="20"/>
          <w:szCs w:val="20"/>
          <w:lang w:val="es-ES"/>
        </w:rPr>
        <w:t>con las conclusiones de</w:t>
      </w:r>
      <w:r w:rsidR="00683BEB" w:rsidRPr="00CA3ACE">
        <w:rPr>
          <w:rFonts w:ascii="Cambria" w:hAnsi="Cambria"/>
          <w:sz w:val="20"/>
          <w:szCs w:val="20"/>
          <w:lang w:val="es-ES"/>
        </w:rPr>
        <w:t xml:space="preserve"> </w:t>
      </w:r>
      <w:r w:rsidR="00943801">
        <w:rPr>
          <w:rFonts w:ascii="Cambria" w:hAnsi="Cambria"/>
          <w:sz w:val="20"/>
          <w:szCs w:val="20"/>
          <w:lang w:val="es-ES"/>
        </w:rPr>
        <w:t>la Comisión de Derechos Humanos</w:t>
      </w:r>
      <w:r w:rsidR="00683BEB" w:rsidRPr="00CA3ACE">
        <w:rPr>
          <w:rFonts w:ascii="Cambria" w:hAnsi="Cambria"/>
          <w:sz w:val="20"/>
          <w:szCs w:val="20"/>
          <w:lang w:val="es-ES"/>
        </w:rPr>
        <w:t xml:space="preserve"> </w:t>
      </w:r>
      <w:r w:rsidR="00B75B78">
        <w:rPr>
          <w:rFonts w:ascii="Cambria" w:hAnsi="Cambria"/>
          <w:sz w:val="20"/>
          <w:szCs w:val="20"/>
          <w:lang w:val="es-ES"/>
        </w:rPr>
        <w:t>de que</w:t>
      </w:r>
      <w:r w:rsidR="00683BEB" w:rsidRPr="00CA3ACE">
        <w:rPr>
          <w:rFonts w:ascii="Cambria" w:hAnsi="Cambria"/>
          <w:sz w:val="20"/>
          <w:szCs w:val="20"/>
          <w:lang w:val="es-ES"/>
        </w:rPr>
        <w:t xml:space="preserve"> </w:t>
      </w:r>
      <w:r w:rsidR="00DC0952">
        <w:rPr>
          <w:rFonts w:ascii="Cambria" w:hAnsi="Cambria"/>
          <w:sz w:val="20"/>
          <w:szCs w:val="20"/>
          <w:lang w:val="es-ES"/>
        </w:rPr>
        <w:t>la presunta víctima</w:t>
      </w:r>
      <w:r w:rsidR="00683BEB" w:rsidRPr="00CA3ACE">
        <w:rPr>
          <w:rFonts w:ascii="Cambria" w:hAnsi="Cambria"/>
          <w:sz w:val="20"/>
          <w:szCs w:val="20"/>
          <w:lang w:val="es-ES"/>
        </w:rPr>
        <w:t xml:space="preserve"> </w:t>
      </w:r>
      <w:r w:rsidR="00B75B78">
        <w:rPr>
          <w:rFonts w:ascii="Cambria" w:hAnsi="Cambria"/>
          <w:sz w:val="20"/>
          <w:szCs w:val="20"/>
          <w:lang w:val="es-ES"/>
        </w:rPr>
        <w:t xml:space="preserve">fue sometida a </w:t>
      </w:r>
      <w:r w:rsidR="00DC0952">
        <w:rPr>
          <w:rFonts w:ascii="Cambria" w:hAnsi="Cambria"/>
          <w:sz w:val="20"/>
          <w:szCs w:val="20"/>
          <w:lang w:val="es-ES"/>
        </w:rPr>
        <w:t>tortura</w:t>
      </w:r>
      <w:r w:rsidR="00683BEB" w:rsidRPr="00CA3ACE">
        <w:rPr>
          <w:rFonts w:ascii="Cambria" w:hAnsi="Cambria"/>
          <w:sz w:val="20"/>
          <w:szCs w:val="20"/>
          <w:lang w:val="es-ES"/>
        </w:rPr>
        <w:t xml:space="preserve"> </w:t>
      </w:r>
      <w:r w:rsidR="00B75B78">
        <w:rPr>
          <w:rFonts w:ascii="Cambria" w:hAnsi="Cambria"/>
          <w:sz w:val="20"/>
          <w:szCs w:val="20"/>
          <w:lang w:val="es-ES"/>
        </w:rPr>
        <w:t>y</w:t>
      </w:r>
      <w:r w:rsidR="00683BEB" w:rsidRPr="00CA3ACE">
        <w:rPr>
          <w:rFonts w:ascii="Cambria" w:hAnsi="Cambria"/>
          <w:sz w:val="20"/>
          <w:szCs w:val="20"/>
          <w:lang w:val="es-ES"/>
        </w:rPr>
        <w:t xml:space="preserve"> </w:t>
      </w:r>
      <w:r w:rsidR="000F40E0">
        <w:rPr>
          <w:rFonts w:ascii="Cambria" w:hAnsi="Cambria"/>
          <w:sz w:val="20"/>
          <w:szCs w:val="20"/>
          <w:lang w:val="es-ES"/>
        </w:rPr>
        <w:t xml:space="preserve">malos tratos </w:t>
      </w:r>
      <w:r w:rsidR="00B75B78">
        <w:rPr>
          <w:rFonts w:ascii="Cambria" w:hAnsi="Cambria"/>
          <w:sz w:val="20"/>
          <w:szCs w:val="20"/>
          <w:lang w:val="es-ES"/>
        </w:rPr>
        <w:t xml:space="preserve">mientras se encontraba </w:t>
      </w:r>
      <w:r w:rsidR="000F40E0">
        <w:rPr>
          <w:rFonts w:ascii="Cambria" w:hAnsi="Cambria"/>
          <w:sz w:val="20"/>
          <w:szCs w:val="20"/>
          <w:lang w:val="es-ES"/>
        </w:rPr>
        <w:t>bajo custodia policial</w:t>
      </w:r>
      <w:r w:rsidR="00683BEB" w:rsidRPr="00CA3ACE">
        <w:rPr>
          <w:rFonts w:ascii="Cambria" w:hAnsi="Cambria"/>
          <w:sz w:val="20"/>
          <w:szCs w:val="20"/>
          <w:lang w:val="es-ES"/>
        </w:rPr>
        <w:t>.</w:t>
      </w:r>
    </w:p>
    <w:p w:rsidR="00683BEB" w:rsidRPr="00CA3ACE" w:rsidRDefault="00543B91" w:rsidP="000758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Ante la falta de una investigación penal eficaz para aclarar los hechos y, de ser necesario, identificar y enjuiciar a l</w:t>
      </w:r>
      <w:r w:rsidR="00470D72">
        <w:rPr>
          <w:rFonts w:ascii="Cambria" w:hAnsi="Cambria"/>
          <w:sz w:val="20"/>
          <w:szCs w:val="20"/>
          <w:lang w:val="es-ES"/>
        </w:rPr>
        <w:t>o</w:t>
      </w:r>
      <w:r>
        <w:rPr>
          <w:rFonts w:ascii="Cambria" w:hAnsi="Cambria"/>
          <w:sz w:val="20"/>
          <w:szCs w:val="20"/>
          <w:lang w:val="es-ES"/>
        </w:rPr>
        <w:t xml:space="preserve">s responsables de los presuntos actos de </w:t>
      </w:r>
      <w:r w:rsidR="00DC0952">
        <w:rPr>
          <w:rFonts w:ascii="Cambria" w:hAnsi="Cambria"/>
          <w:sz w:val="20"/>
          <w:szCs w:val="20"/>
          <w:lang w:val="es-ES"/>
        </w:rPr>
        <w:t>tortura</w:t>
      </w:r>
      <w:r w:rsidR="00683BEB" w:rsidRPr="00CA3ACE">
        <w:rPr>
          <w:rFonts w:ascii="Cambria" w:hAnsi="Cambria"/>
          <w:sz w:val="20"/>
          <w:szCs w:val="20"/>
          <w:lang w:val="es-ES"/>
        </w:rPr>
        <w:t xml:space="preserve"> </w:t>
      </w:r>
      <w:r>
        <w:rPr>
          <w:rFonts w:ascii="Cambria" w:hAnsi="Cambria"/>
          <w:sz w:val="20"/>
          <w:szCs w:val="20"/>
          <w:lang w:val="es-ES"/>
        </w:rPr>
        <w:t>y</w:t>
      </w:r>
      <w:r w:rsidR="00683BEB" w:rsidRPr="00CA3ACE">
        <w:rPr>
          <w:rFonts w:ascii="Cambria" w:hAnsi="Cambria"/>
          <w:sz w:val="20"/>
          <w:szCs w:val="20"/>
          <w:lang w:val="es-ES"/>
        </w:rPr>
        <w:t xml:space="preserve"> </w:t>
      </w:r>
      <w:r w:rsidR="000F40E0">
        <w:rPr>
          <w:rFonts w:ascii="Cambria" w:hAnsi="Cambria"/>
          <w:sz w:val="20"/>
          <w:szCs w:val="20"/>
          <w:lang w:val="es-ES"/>
        </w:rPr>
        <w:t>malos tratos</w:t>
      </w:r>
      <w:r w:rsidRPr="00543B91">
        <w:rPr>
          <w:rFonts w:ascii="Cambria" w:hAnsi="Cambria"/>
          <w:sz w:val="20"/>
          <w:szCs w:val="20"/>
          <w:lang w:val="es-ES"/>
        </w:rPr>
        <w:t xml:space="preserve"> </w:t>
      </w:r>
      <w:r>
        <w:rPr>
          <w:rFonts w:ascii="Cambria" w:hAnsi="Cambria"/>
          <w:sz w:val="20"/>
          <w:szCs w:val="20"/>
          <w:lang w:val="es-ES"/>
        </w:rPr>
        <w:t>de</w:t>
      </w:r>
      <w:r w:rsidRPr="00543B91">
        <w:rPr>
          <w:rFonts w:ascii="Cambria" w:hAnsi="Cambria"/>
          <w:sz w:val="20"/>
          <w:szCs w:val="20"/>
          <w:lang w:val="es-ES"/>
        </w:rPr>
        <w:t xml:space="preserve"> la presunta víctima</w:t>
      </w:r>
      <w:r w:rsidR="000F40E0">
        <w:rPr>
          <w:rFonts w:ascii="Cambria" w:hAnsi="Cambria"/>
          <w:sz w:val="20"/>
          <w:szCs w:val="20"/>
          <w:lang w:val="es-ES"/>
        </w:rPr>
        <w:t xml:space="preserve"> </w:t>
      </w:r>
      <w:r>
        <w:rPr>
          <w:rFonts w:ascii="Cambria" w:hAnsi="Cambria"/>
          <w:sz w:val="20"/>
          <w:szCs w:val="20"/>
          <w:lang w:val="es-ES"/>
        </w:rPr>
        <w:t xml:space="preserve">mientras se encontraba </w:t>
      </w:r>
      <w:r w:rsidR="000F40E0">
        <w:rPr>
          <w:rFonts w:ascii="Cambria" w:hAnsi="Cambria"/>
          <w:sz w:val="20"/>
          <w:szCs w:val="20"/>
          <w:lang w:val="es-ES"/>
        </w:rPr>
        <w:t>bajo custodia policial</w:t>
      </w:r>
      <w:r w:rsidR="00683BEB" w:rsidRPr="00CA3ACE">
        <w:rPr>
          <w:rFonts w:ascii="Cambria" w:hAnsi="Cambria"/>
          <w:sz w:val="20"/>
          <w:szCs w:val="20"/>
          <w:lang w:val="es-ES"/>
        </w:rPr>
        <w:t xml:space="preserve">, </w:t>
      </w:r>
      <w:r w:rsidR="00BF1B7A">
        <w:rPr>
          <w:rFonts w:ascii="Cambria" w:hAnsi="Cambria"/>
          <w:sz w:val="20"/>
          <w:szCs w:val="20"/>
          <w:lang w:val="es-ES"/>
        </w:rPr>
        <w:t>la CIDH</w:t>
      </w:r>
      <w:r w:rsidR="00683BEB" w:rsidRPr="00CA3ACE">
        <w:rPr>
          <w:rFonts w:ascii="Cambria" w:hAnsi="Cambria"/>
          <w:sz w:val="20"/>
          <w:szCs w:val="20"/>
          <w:lang w:val="es-ES"/>
        </w:rPr>
        <w:t xml:space="preserve"> conclu</w:t>
      </w:r>
      <w:r>
        <w:rPr>
          <w:rFonts w:ascii="Cambria" w:hAnsi="Cambria"/>
          <w:sz w:val="20"/>
          <w:szCs w:val="20"/>
          <w:lang w:val="es-ES"/>
        </w:rPr>
        <w:t xml:space="preserve">ye que </w:t>
      </w:r>
      <w:r w:rsidR="00891EA9">
        <w:rPr>
          <w:rFonts w:ascii="Cambria" w:hAnsi="Cambria"/>
          <w:sz w:val="20"/>
          <w:szCs w:val="20"/>
          <w:lang w:val="es-ES"/>
        </w:rPr>
        <w:t>la petición</w:t>
      </w:r>
      <w:r w:rsidR="00683BEB" w:rsidRPr="00CA3ACE">
        <w:rPr>
          <w:rFonts w:ascii="Cambria" w:hAnsi="Cambria"/>
          <w:sz w:val="20"/>
          <w:szCs w:val="20"/>
          <w:lang w:val="es-ES"/>
        </w:rPr>
        <w:t xml:space="preserve"> </w:t>
      </w:r>
      <w:r w:rsidR="00763461">
        <w:rPr>
          <w:rFonts w:ascii="Cambria" w:hAnsi="Cambria"/>
          <w:sz w:val="20"/>
          <w:szCs w:val="20"/>
          <w:lang w:val="es-ES"/>
        </w:rPr>
        <w:t xml:space="preserve">se encuadra en la excepción al requisito de agotamiento previo de los </w:t>
      </w:r>
      <w:r w:rsidR="00652FBC">
        <w:rPr>
          <w:rFonts w:ascii="Cambria" w:hAnsi="Cambria"/>
          <w:sz w:val="20"/>
          <w:szCs w:val="20"/>
          <w:lang w:val="es-ES"/>
        </w:rPr>
        <w:t>recursos internos</w:t>
      </w:r>
      <w:r w:rsidR="00683BEB" w:rsidRPr="00CA3ACE">
        <w:rPr>
          <w:rFonts w:ascii="Cambria" w:hAnsi="Cambria"/>
          <w:sz w:val="20"/>
          <w:szCs w:val="20"/>
          <w:lang w:val="es-ES"/>
        </w:rPr>
        <w:t xml:space="preserve">, </w:t>
      </w:r>
      <w:r w:rsidR="00763461">
        <w:rPr>
          <w:rFonts w:ascii="Cambria" w:hAnsi="Cambria"/>
          <w:sz w:val="20"/>
          <w:szCs w:val="20"/>
          <w:lang w:val="es-ES"/>
        </w:rPr>
        <w:t>de conformidad con el</w:t>
      </w:r>
      <w:r w:rsidR="00683BEB" w:rsidRPr="00CA3ACE">
        <w:rPr>
          <w:rFonts w:ascii="Cambria" w:hAnsi="Cambria"/>
          <w:sz w:val="20"/>
          <w:szCs w:val="20"/>
          <w:lang w:val="es-ES"/>
        </w:rPr>
        <w:t xml:space="preserve"> </w:t>
      </w:r>
      <w:r w:rsidR="00FA111F">
        <w:rPr>
          <w:rFonts w:ascii="Cambria" w:hAnsi="Cambria"/>
          <w:sz w:val="20"/>
          <w:szCs w:val="20"/>
          <w:lang w:val="es-ES"/>
        </w:rPr>
        <w:t>artículo</w:t>
      </w:r>
      <w:r w:rsidR="00683BEB" w:rsidRPr="00CA3ACE">
        <w:rPr>
          <w:rFonts w:ascii="Cambria" w:hAnsi="Cambria"/>
          <w:sz w:val="20"/>
          <w:szCs w:val="20"/>
          <w:lang w:val="es-ES"/>
        </w:rPr>
        <w:t xml:space="preserve"> 46</w:t>
      </w:r>
      <w:r w:rsidR="00763461">
        <w:rPr>
          <w:rFonts w:ascii="Cambria" w:hAnsi="Cambria"/>
          <w:sz w:val="20"/>
          <w:szCs w:val="20"/>
          <w:lang w:val="es-ES"/>
        </w:rPr>
        <w:t>.</w:t>
      </w:r>
      <w:r w:rsidR="00683BEB" w:rsidRPr="00CA3ACE">
        <w:rPr>
          <w:rFonts w:ascii="Cambria" w:hAnsi="Cambria"/>
          <w:sz w:val="20"/>
          <w:szCs w:val="20"/>
          <w:lang w:val="es-ES"/>
        </w:rPr>
        <w:t>2</w:t>
      </w:r>
      <w:r w:rsidR="00763461">
        <w:rPr>
          <w:rFonts w:ascii="Cambria" w:hAnsi="Cambria"/>
          <w:sz w:val="20"/>
          <w:szCs w:val="20"/>
          <w:lang w:val="es-ES"/>
        </w:rPr>
        <w:t xml:space="preserve">, </w:t>
      </w:r>
      <w:r w:rsidR="00763461">
        <w:rPr>
          <w:rFonts w:ascii="Cambria" w:hAnsi="Cambria"/>
          <w:sz w:val="20"/>
          <w:szCs w:val="20"/>
          <w:lang w:val="es-ES"/>
        </w:rPr>
        <w:lastRenderedPageBreak/>
        <w:t xml:space="preserve">incisos </w:t>
      </w:r>
      <w:r w:rsidR="00683BEB" w:rsidRPr="00CA3ACE">
        <w:rPr>
          <w:rFonts w:ascii="Cambria" w:hAnsi="Cambria"/>
          <w:sz w:val="20"/>
          <w:szCs w:val="20"/>
          <w:lang w:val="es-ES"/>
        </w:rPr>
        <w:t>b</w:t>
      </w:r>
      <w:r w:rsidR="00470D72">
        <w:rPr>
          <w:rFonts w:ascii="Cambria" w:hAnsi="Cambria"/>
          <w:sz w:val="20"/>
          <w:szCs w:val="20"/>
          <w:lang w:val="es-ES"/>
        </w:rPr>
        <w:t>)</w:t>
      </w:r>
      <w:r w:rsidR="00763461">
        <w:rPr>
          <w:rFonts w:ascii="Cambria" w:hAnsi="Cambria"/>
          <w:sz w:val="20"/>
          <w:szCs w:val="20"/>
          <w:lang w:val="es-ES"/>
        </w:rPr>
        <w:t xml:space="preserve"> y </w:t>
      </w:r>
      <w:r w:rsidR="00683BEB" w:rsidRPr="00CA3ACE">
        <w:rPr>
          <w:rFonts w:ascii="Cambria" w:hAnsi="Cambria"/>
          <w:sz w:val="20"/>
          <w:szCs w:val="20"/>
          <w:lang w:val="es-ES"/>
        </w:rPr>
        <w:t>c</w:t>
      </w:r>
      <w:r w:rsidR="00470D72">
        <w:rPr>
          <w:rFonts w:ascii="Cambria" w:hAnsi="Cambria"/>
          <w:sz w:val="20"/>
          <w:szCs w:val="20"/>
          <w:lang w:val="es-ES"/>
        </w:rPr>
        <w:t>)</w:t>
      </w:r>
      <w:r w:rsidR="00763461">
        <w:rPr>
          <w:rFonts w:ascii="Cambria" w:hAnsi="Cambria"/>
          <w:sz w:val="20"/>
          <w:szCs w:val="20"/>
          <w:lang w:val="es-ES"/>
        </w:rPr>
        <w:t xml:space="preserve">, de </w:t>
      </w:r>
      <w:r w:rsidR="00FA111F">
        <w:rPr>
          <w:rFonts w:ascii="Cambria" w:hAnsi="Cambria"/>
          <w:sz w:val="20"/>
          <w:szCs w:val="20"/>
          <w:lang w:val="es-ES"/>
        </w:rPr>
        <w:t>la Convención</w:t>
      </w:r>
      <w:r w:rsidR="00683BEB" w:rsidRPr="00CA3ACE">
        <w:rPr>
          <w:rFonts w:ascii="Cambria" w:hAnsi="Cambria"/>
          <w:sz w:val="20"/>
          <w:szCs w:val="20"/>
          <w:lang w:val="es-ES"/>
        </w:rPr>
        <w:t>.</w:t>
      </w:r>
      <w:r w:rsidR="00FA111F">
        <w:rPr>
          <w:rFonts w:ascii="Cambria" w:hAnsi="Cambria"/>
          <w:sz w:val="20"/>
          <w:szCs w:val="20"/>
          <w:lang w:val="es-ES"/>
        </w:rPr>
        <w:t xml:space="preserve"> </w:t>
      </w:r>
      <w:r w:rsidR="00763461">
        <w:rPr>
          <w:rFonts w:ascii="Cambria" w:hAnsi="Cambria"/>
          <w:sz w:val="20"/>
          <w:szCs w:val="20"/>
          <w:lang w:val="es-ES"/>
        </w:rPr>
        <w:t xml:space="preserve">Con respecto a las aseveraciones de </w:t>
      </w:r>
      <w:r w:rsidR="00891EA9">
        <w:rPr>
          <w:rFonts w:ascii="Cambria" w:hAnsi="Cambria"/>
          <w:sz w:val="20"/>
          <w:szCs w:val="20"/>
          <w:lang w:val="es-ES"/>
        </w:rPr>
        <w:t>la parte peticionaria</w:t>
      </w:r>
      <w:r w:rsidR="00763461">
        <w:rPr>
          <w:rFonts w:ascii="Cambria" w:hAnsi="Cambria"/>
          <w:sz w:val="20"/>
          <w:szCs w:val="20"/>
          <w:lang w:val="es-ES"/>
        </w:rPr>
        <w:t xml:space="preserve"> acerca de las amenazas contra ella</w:t>
      </w:r>
      <w:r w:rsidR="00683BEB" w:rsidRPr="00CA3ACE">
        <w:rPr>
          <w:rFonts w:ascii="Cambria" w:hAnsi="Cambria"/>
          <w:sz w:val="20"/>
          <w:szCs w:val="20"/>
          <w:lang w:val="es-ES"/>
        </w:rPr>
        <w:t xml:space="preserve">, </w:t>
      </w:r>
      <w:r w:rsidR="00DC0952">
        <w:rPr>
          <w:rFonts w:ascii="Cambria" w:hAnsi="Cambria"/>
          <w:sz w:val="20"/>
          <w:szCs w:val="20"/>
          <w:lang w:val="es-ES"/>
        </w:rPr>
        <w:t>la presunta víctima</w:t>
      </w:r>
      <w:r w:rsidR="00763461">
        <w:rPr>
          <w:rFonts w:ascii="Cambria" w:hAnsi="Cambria"/>
          <w:sz w:val="20"/>
          <w:szCs w:val="20"/>
          <w:lang w:val="es-ES"/>
        </w:rPr>
        <w:t xml:space="preserve"> y su nieto, el expediente muestra que </w:t>
      </w:r>
      <w:r w:rsidR="00943801">
        <w:rPr>
          <w:rFonts w:ascii="Cambria" w:hAnsi="Cambria"/>
          <w:sz w:val="20"/>
          <w:szCs w:val="20"/>
          <w:lang w:val="es-ES"/>
        </w:rPr>
        <w:t>el Estado</w:t>
      </w:r>
      <w:r w:rsidR="00683BEB" w:rsidRPr="00CA3ACE">
        <w:rPr>
          <w:rFonts w:ascii="Cambria" w:hAnsi="Cambria"/>
          <w:sz w:val="20"/>
          <w:szCs w:val="20"/>
          <w:lang w:val="es-ES"/>
        </w:rPr>
        <w:t xml:space="preserve"> </w:t>
      </w:r>
      <w:r w:rsidR="00763461">
        <w:rPr>
          <w:rFonts w:ascii="Cambria" w:hAnsi="Cambria"/>
          <w:sz w:val="20"/>
          <w:szCs w:val="20"/>
          <w:lang w:val="es-ES"/>
        </w:rPr>
        <w:t xml:space="preserve">no hizo ninguna investigación para aclarar los hechos y, de ser necesario, identificar y enjuiciar a los responsables. Por consiguiente, </w:t>
      </w:r>
      <w:r w:rsidR="00BF1B7A">
        <w:rPr>
          <w:rFonts w:ascii="Cambria" w:hAnsi="Cambria"/>
          <w:sz w:val="20"/>
          <w:szCs w:val="20"/>
          <w:lang w:val="es-ES"/>
        </w:rPr>
        <w:t>la Comisión</w:t>
      </w:r>
      <w:r w:rsidR="00683BEB" w:rsidRPr="00CA3ACE">
        <w:rPr>
          <w:rFonts w:ascii="Cambria" w:hAnsi="Cambria"/>
          <w:sz w:val="20"/>
          <w:szCs w:val="20"/>
          <w:lang w:val="es-ES"/>
        </w:rPr>
        <w:t xml:space="preserve"> consider</w:t>
      </w:r>
      <w:r w:rsidR="00763461">
        <w:rPr>
          <w:rFonts w:ascii="Cambria" w:hAnsi="Cambria"/>
          <w:sz w:val="20"/>
          <w:szCs w:val="20"/>
          <w:lang w:val="es-ES"/>
        </w:rPr>
        <w:t xml:space="preserve">a que </w:t>
      </w:r>
      <w:r w:rsidR="00891EA9">
        <w:rPr>
          <w:rFonts w:ascii="Cambria" w:hAnsi="Cambria"/>
          <w:sz w:val="20"/>
          <w:szCs w:val="20"/>
          <w:lang w:val="es-ES"/>
        </w:rPr>
        <w:t>la parte peticionaria</w:t>
      </w:r>
      <w:r w:rsidR="00683BEB" w:rsidRPr="00CA3ACE">
        <w:rPr>
          <w:rFonts w:ascii="Cambria" w:hAnsi="Cambria"/>
          <w:sz w:val="20"/>
          <w:szCs w:val="20"/>
          <w:lang w:val="es-ES"/>
        </w:rPr>
        <w:t xml:space="preserve"> </w:t>
      </w:r>
      <w:r w:rsidR="00763461">
        <w:rPr>
          <w:rFonts w:ascii="Cambria" w:hAnsi="Cambria"/>
          <w:sz w:val="20"/>
          <w:szCs w:val="20"/>
          <w:lang w:val="es-ES"/>
        </w:rPr>
        <w:t xml:space="preserve">se encuadra en la misma excepción al requisito de agotamiento de los </w:t>
      </w:r>
      <w:r w:rsidR="00652FBC">
        <w:rPr>
          <w:rFonts w:ascii="Cambria" w:hAnsi="Cambria"/>
          <w:sz w:val="20"/>
          <w:szCs w:val="20"/>
          <w:lang w:val="es-ES"/>
        </w:rPr>
        <w:t>recursos internos</w:t>
      </w:r>
      <w:r w:rsidR="00683BEB" w:rsidRPr="00CA3ACE">
        <w:rPr>
          <w:rFonts w:ascii="Cambria" w:hAnsi="Cambria"/>
          <w:sz w:val="20"/>
          <w:szCs w:val="20"/>
          <w:lang w:val="es-ES"/>
        </w:rPr>
        <w:t xml:space="preserve"> </w:t>
      </w:r>
      <w:r w:rsidR="00763461">
        <w:rPr>
          <w:rFonts w:ascii="Cambria" w:hAnsi="Cambria"/>
          <w:sz w:val="20"/>
          <w:szCs w:val="20"/>
          <w:lang w:val="es-ES"/>
        </w:rPr>
        <w:t xml:space="preserve">de conformidad con el </w:t>
      </w:r>
      <w:r w:rsidR="00FA111F">
        <w:rPr>
          <w:rFonts w:ascii="Cambria" w:hAnsi="Cambria"/>
          <w:sz w:val="20"/>
          <w:szCs w:val="20"/>
          <w:lang w:val="es-ES"/>
        </w:rPr>
        <w:t>artículo</w:t>
      </w:r>
      <w:r w:rsidR="00683BEB" w:rsidRPr="00CA3ACE">
        <w:rPr>
          <w:rFonts w:ascii="Cambria" w:hAnsi="Cambria"/>
          <w:sz w:val="20"/>
          <w:szCs w:val="20"/>
          <w:lang w:val="es-ES"/>
        </w:rPr>
        <w:t xml:space="preserve"> </w:t>
      </w:r>
      <w:r w:rsidR="00763461" w:rsidRPr="00763461">
        <w:rPr>
          <w:rFonts w:ascii="Cambria" w:hAnsi="Cambria"/>
          <w:sz w:val="20"/>
          <w:szCs w:val="20"/>
          <w:lang w:val="es-ES"/>
        </w:rPr>
        <w:t>46.2, incisos b</w:t>
      </w:r>
      <w:r w:rsidR="00F41AA0">
        <w:rPr>
          <w:rFonts w:ascii="Cambria" w:hAnsi="Cambria"/>
          <w:sz w:val="20"/>
          <w:szCs w:val="20"/>
          <w:lang w:val="es-ES"/>
        </w:rPr>
        <w:t>)</w:t>
      </w:r>
      <w:r w:rsidR="00763461" w:rsidRPr="00763461">
        <w:rPr>
          <w:rFonts w:ascii="Cambria" w:hAnsi="Cambria"/>
          <w:sz w:val="20"/>
          <w:szCs w:val="20"/>
          <w:lang w:val="es-ES"/>
        </w:rPr>
        <w:t xml:space="preserve"> y c</w:t>
      </w:r>
      <w:r w:rsidR="00F41AA0">
        <w:rPr>
          <w:rFonts w:ascii="Cambria" w:hAnsi="Cambria"/>
          <w:sz w:val="20"/>
          <w:szCs w:val="20"/>
          <w:lang w:val="es-ES"/>
        </w:rPr>
        <w:t>)</w:t>
      </w:r>
      <w:r w:rsidR="00763461" w:rsidRPr="00763461">
        <w:rPr>
          <w:rFonts w:ascii="Cambria" w:hAnsi="Cambria"/>
          <w:sz w:val="20"/>
          <w:szCs w:val="20"/>
          <w:lang w:val="es-ES"/>
        </w:rPr>
        <w:t>, de</w:t>
      </w:r>
      <w:r w:rsidR="00683BEB" w:rsidRPr="00CA3ACE">
        <w:rPr>
          <w:rFonts w:ascii="Cambria" w:hAnsi="Cambria"/>
          <w:sz w:val="20"/>
          <w:szCs w:val="20"/>
          <w:lang w:val="es-ES"/>
        </w:rPr>
        <w:t xml:space="preserve"> </w:t>
      </w:r>
      <w:r w:rsidR="00FA111F">
        <w:rPr>
          <w:rFonts w:ascii="Cambria" w:hAnsi="Cambria"/>
          <w:sz w:val="20"/>
          <w:szCs w:val="20"/>
          <w:lang w:val="es-ES"/>
        </w:rPr>
        <w:t>la Convención</w:t>
      </w:r>
      <w:r w:rsidR="00683BEB" w:rsidRPr="00CA3ACE">
        <w:rPr>
          <w:rFonts w:ascii="Cambria" w:hAnsi="Cambria"/>
          <w:sz w:val="20"/>
          <w:szCs w:val="20"/>
          <w:lang w:val="es-ES"/>
        </w:rPr>
        <w:t>.</w:t>
      </w:r>
      <w:r w:rsidR="00FA111F">
        <w:rPr>
          <w:rFonts w:ascii="Cambria" w:hAnsi="Cambria"/>
          <w:sz w:val="20"/>
          <w:szCs w:val="20"/>
          <w:lang w:val="es-ES"/>
        </w:rPr>
        <w:t xml:space="preserve"> </w:t>
      </w:r>
      <w:r w:rsidR="00891EA9">
        <w:rPr>
          <w:rFonts w:ascii="Cambria" w:hAnsi="Cambria"/>
          <w:sz w:val="20"/>
          <w:szCs w:val="20"/>
          <w:lang w:val="es-ES"/>
        </w:rPr>
        <w:t>La petición</w:t>
      </w:r>
      <w:r w:rsidR="000758A7" w:rsidRPr="00CA3ACE">
        <w:rPr>
          <w:rFonts w:ascii="Cambria" w:hAnsi="Cambria"/>
          <w:sz w:val="20"/>
          <w:szCs w:val="20"/>
          <w:lang w:val="es-ES"/>
        </w:rPr>
        <w:t xml:space="preserve"> </w:t>
      </w:r>
      <w:r w:rsidR="00763461">
        <w:rPr>
          <w:rFonts w:ascii="Cambria" w:hAnsi="Cambria"/>
          <w:sz w:val="20"/>
          <w:szCs w:val="20"/>
          <w:lang w:val="es-ES"/>
        </w:rPr>
        <w:t xml:space="preserve">fue presentada a </w:t>
      </w:r>
      <w:r w:rsidR="00BF1B7A">
        <w:rPr>
          <w:rFonts w:ascii="Cambria" w:hAnsi="Cambria"/>
          <w:sz w:val="20"/>
          <w:szCs w:val="20"/>
          <w:lang w:val="es-ES"/>
        </w:rPr>
        <w:t>la Comisión</w:t>
      </w:r>
      <w:r w:rsidR="000758A7" w:rsidRPr="00CA3ACE">
        <w:rPr>
          <w:rFonts w:ascii="Cambria" w:hAnsi="Cambria"/>
          <w:sz w:val="20"/>
          <w:szCs w:val="20"/>
          <w:lang w:val="es-ES"/>
        </w:rPr>
        <w:t xml:space="preserve"> </w:t>
      </w:r>
      <w:r w:rsidR="00763461">
        <w:rPr>
          <w:rFonts w:ascii="Cambria" w:hAnsi="Cambria"/>
          <w:sz w:val="20"/>
          <w:szCs w:val="20"/>
          <w:lang w:val="es-ES"/>
        </w:rPr>
        <w:t xml:space="preserve">el </w:t>
      </w:r>
      <w:r w:rsidR="000758A7" w:rsidRPr="00CA3ACE">
        <w:rPr>
          <w:rFonts w:ascii="Cambria" w:hAnsi="Cambria"/>
          <w:sz w:val="20"/>
          <w:szCs w:val="20"/>
          <w:lang w:val="es-ES"/>
        </w:rPr>
        <w:t>6</w:t>
      </w:r>
      <w:r w:rsidR="00763461">
        <w:rPr>
          <w:rFonts w:ascii="Cambria" w:hAnsi="Cambria"/>
          <w:sz w:val="20"/>
          <w:szCs w:val="20"/>
          <w:lang w:val="es-ES"/>
        </w:rPr>
        <w:t xml:space="preserve"> de abril de</w:t>
      </w:r>
      <w:r w:rsidR="00FA111F">
        <w:rPr>
          <w:rFonts w:ascii="Cambria" w:hAnsi="Cambria"/>
          <w:sz w:val="20"/>
          <w:szCs w:val="20"/>
          <w:lang w:val="es-ES"/>
        </w:rPr>
        <w:t xml:space="preserve"> </w:t>
      </w:r>
      <w:r w:rsidR="000758A7" w:rsidRPr="00CA3ACE">
        <w:rPr>
          <w:rFonts w:ascii="Cambria" w:hAnsi="Cambria"/>
          <w:sz w:val="20"/>
          <w:szCs w:val="20"/>
          <w:lang w:val="es-ES"/>
        </w:rPr>
        <w:t xml:space="preserve">2009, </w:t>
      </w:r>
      <w:r w:rsidR="00763461">
        <w:rPr>
          <w:rFonts w:ascii="Cambria" w:hAnsi="Cambria"/>
          <w:sz w:val="20"/>
          <w:szCs w:val="20"/>
          <w:lang w:val="es-ES"/>
        </w:rPr>
        <w:t xml:space="preserve">y los hechos alegados en la misma comenzaron en enero de </w:t>
      </w:r>
      <w:r w:rsidR="000758A7" w:rsidRPr="00CA3ACE">
        <w:rPr>
          <w:rFonts w:ascii="Cambria" w:hAnsi="Cambria"/>
          <w:sz w:val="20"/>
          <w:szCs w:val="20"/>
          <w:lang w:val="es-ES"/>
        </w:rPr>
        <w:t xml:space="preserve">2009, </w:t>
      </w:r>
      <w:r w:rsidR="00763461">
        <w:rPr>
          <w:rFonts w:ascii="Cambria" w:hAnsi="Cambria"/>
          <w:sz w:val="20"/>
          <w:szCs w:val="20"/>
          <w:lang w:val="es-ES"/>
        </w:rPr>
        <w:t xml:space="preserve">en tanto que las presuntas consecuencias continúan hasta el presente. Por lo tanto, en vista del contexto y las características del caso de autos, </w:t>
      </w:r>
      <w:r w:rsidR="00BF1B7A">
        <w:rPr>
          <w:rFonts w:ascii="Cambria" w:hAnsi="Cambria"/>
          <w:sz w:val="20"/>
          <w:szCs w:val="20"/>
          <w:lang w:val="es-ES"/>
        </w:rPr>
        <w:t>la Comisión</w:t>
      </w:r>
      <w:r w:rsidR="000758A7" w:rsidRPr="00CA3ACE">
        <w:rPr>
          <w:rFonts w:ascii="Cambria" w:hAnsi="Cambria"/>
          <w:sz w:val="20"/>
          <w:szCs w:val="20"/>
          <w:lang w:val="es-ES"/>
        </w:rPr>
        <w:t xml:space="preserve"> consider</w:t>
      </w:r>
      <w:r w:rsidR="00763461">
        <w:rPr>
          <w:rFonts w:ascii="Cambria" w:hAnsi="Cambria"/>
          <w:sz w:val="20"/>
          <w:szCs w:val="20"/>
          <w:lang w:val="es-ES"/>
        </w:rPr>
        <w:t xml:space="preserve">a que </w:t>
      </w:r>
      <w:r w:rsidR="00891EA9">
        <w:rPr>
          <w:rFonts w:ascii="Cambria" w:hAnsi="Cambria"/>
          <w:sz w:val="20"/>
          <w:szCs w:val="20"/>
          <w:lang w:val="es-ES"/>
        </w:rPr>
        <w:t>la petición</w:t>
      </w:r>
      <w:r w:rsidR="000758A7" w:rsidRPr="00CA3ACE">
        <w:rPr>
          <w:rFonts w:ascii="Cambria" w:hAnsi="Cambria"/>
          <w:sz w:val="20"/>
          <w:szCs w:val="20"/>
          <w:lang w:val="es-ES"/>
        </w:rPr>
        <w:t xml:space="preserve"> </w:t>
      </w:r>
      <w:r w:rsidR="00763461">
        <w:rPr>
          <w:rFonts w:ascii="Cambria" w:hAnsi="Cambria"/>
          <w:sz w:val="20"/>
          <w:szCs w:val="20"/>
          <w:lang w:val="es-ES"/>
        </w:rPr>
        <w:t>fue presentada dentro de un plazo razonable y que se ha cumplido el requisito para la</w:t>
      </w:r>
      <w:r w:rsidR="000758A7" w:rsidRPr="00CA3ACE">
        <w:rPr>
          <w:rFonts w:ascii="Cambria" w:hAnsi="Cambria"/>
          <w:sz w:val="20"/>
          <w:szCs w:val="20"/>
          <w:lang w:val="es-ES"/>
        </w:rPr>
        <w:t xml:space="preserve"> </w:t>
      </w:r>
      <w:r w:rsidR="00FA111F">
        <w:rPr>
          <w:rFonts w:ascii="Cambria" w:hAnsi="Cambria"/>
          <w:sz w:val="20"/>
          <w:szCs w:val="20"/>
          <w:lang w:val="es-ES"/>
        </w:rPr>
        <w:t>admisibilidad</w:t>
      </w:r>
      <w:r w:rsidR="000758A7" w:rsidRPr="00CA3ACE">
        <w:rPr>
          <w:rFonts w:ascii="Cambria" w:hAnsi="Cambria"/>
          <w:sz w:val="20"/>
          <w:szCs w:val="20"/>
          <w:lang w:val="es-ES"/>
        </w:rPr>
        <w:t xml:space="preserve"> </w:t>
      </w:r>
      <w:r w:rsidR="00763461">
        <w:rPr>
          <w:rFonts w:ascii="Cambria" w:hAnsi="Cambria"/>
          <w:sz w:val="20"/>
          <w:szCs w:val="20"/>
          <w:lang w:val="es-ES"/>
        </w:rPr>
        <w:t xml:space="preserve">relacionado con el plazo </w:t>
      </w:r>
      <w:r w:rsidR="00470D72">
        <w:rPr>
          <w:rFonts w:ascii="Cambria" w:hAnsi="Cambria"/>
          <w:sz w:val="20"/>
          <w:szCs w:val="20"/>
          <w:lang w:val="es-ES"/>
        </w:rPr>
        <w:t xml:space="preserve">de </w:t>
      </w:r>
      <w:r w:rsidR="00763461">
        <w:rPr>
          <w:rFonts w:ascii="Cambria" w:hAnsi="Cambria"/>
          <w:sz w:val="20"/>
          <w:szCs w:val="20"/>
          <w:lang w:val="es-ES"/>
        </w:rPr>
        <w:t>presentación</w:t>
      </w:r>
      <w:r w:rsidR="000758A7" w:rsidRPr="00CA3ACE">
        <w:rPr>
          <w:rFonts w:ascii="Cambria" w:hAnsi="Cambria"/>
          <w:sz w:val="20"/>
          <w:szCs w:val="20"/>
          <w:lang w:val="es-ES"/>
        </w:rPr>
        <w:t>.</w:t>
      </w:r>
    </w:p>
    <w:p w:rsidR="00F621C3" w:rsidRPr="00CA3ACE" w:rsidRDefault="00F621C3" w:rsidP="00F621C3">
      <w:pPr>
        <w:pStyle w:val="ListParagraph"/>
        <w:spacing w:before="240" w:after="240"/>
        <w:jc w:val="both"/>
        <w:rPr>
          <w:rFonts w:asciiTheme="majorHAnsi" w:hAnsiTheme="majorHAnsi"/>
          <w:b/>
          <w:sz w:val="20"/>
          <w:szCs w:val="20"/>
          <w:lang w:val="es-ES"/>
        </w:rPr>
      </w:pPr>
      <w:r w:rsidRPr="00CA3ACE">
        <w:rPr>
          <w:rFonts w:asciiTheme="majorHAnsi" w:hAnsiTheme="majorHAnsi"/>
          <w:b/>
          <w:bCs/>
          <w:sz w:val="20"/>
          <w:szCs w:val="20"/>
          <w:lang w:val="es-ES"/>
        </w:rPr>
        <w:t>VII.</w:t>
      </w:r>
      <w:r w:rsidRPr="00CA3ACE">
        <w:rPr>
          <w:rFonts w:asciiTheme="majorHAnsi" w:hAnsiTheme="majorHAnsi"/>
          <w:b/>
          <w:bCs/>
          <w:sz w:val="20"/>
          <w:szCs w:val="20"/>
          <w:lang w:val="es-ES"/>
        </w:rPr>
        <w:tab/>
      </w:r>
      <w:r w:rsidR="00623043" w:rsidRPr="00CA3ACE">
        <w:rPr>
          <w:rFonts w:asciiTheme="majorHAnsi" w:hAnsiTheme="majorHAnsi"/>
          <w:b/>
          <w:bCs/>
          <w:sz w:val="20"/>
          <w:szCs w:val="20"/>
          <w:lang w:val="es-ES"/>
        </w:rPr>
        <w:t>CARACTERIZACIÓN DE LOS HECHOS ALEGADOS</w:t>
      </w:r>
    </w:p>
    <w:p w:rsidR="007D2048" w:rsidRPr="00CA3ACE" w:rsidRDefault="00BF1B7A" w:rsidP="00154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Comisión</w:t>
      </w:r>
      <w:r w:rsidR="00683BEB" w:rsidRPr="00CA3ACE">
        <w:rPr>
          <w:rFonts w:ascii="Cambria" w:hAnsi="Cambria"/>
          <w:sz w:val="20"/>
          <w:szCs w:val="20"/>
          <w:lang w:val="es-ES"/>
        </w:rPr>
        <w:t xml:space="preserve"> </w:t>
      </w:r>
      <w:r w:rsidR="00763461">
        <w:rPr>
          <w:rFonts w:ascii="Cambria" w:hAnsi="Cambria"/>
          <w:sz w:val="20"/>
          <w:szCs w:val="20"/>
          <w:lang w:val="es-ES"/>
        </w:rPr>
        <w:t>observa que</w:t>
      </w:r>
      <w:r w:rsidR="00683BEB" w:rsidRPr="00CA3ACE">
        <w:rPr>
          <w:rFonts w:ascii="Cambria" w:hAnsi="Cambria"/>
          <w:sz w:val="20"/>
          <w:szCs w:val="20"/>
          <w:lang w:val="es-ES"/>
        </w:rPr>
        <w:t xml:space="preserve"> </w:t>
      </w:r>
      <w:r w:rsidR="00891EA9">
        <w:rPr>
          <w:rFonts w:ascii="Cambria" w:hAnsi="Cambria"/>
          <w:sz w:val="20"/>
          <w:szCs w:val="20"/>
          <w:lang w:val="es-ES"/>
        </w:rPr>
        <w:t>la parte peticionaria</w:t>
      </w:r>
      <w:r w:rsidR="00683BEB" w:rsidRPr="00CA3ACE">
        <w:rPr>
          <w:rFonts w:ascii="Cambria" w:hAnsi="Cambria"/>
          <w:sz w:val="20"/>
          <w:szCs w:val="20"/>
          <w:lang w:val="es-ES"/>
        </w:rPr>
        <w:t xml:space="preserve"> ha</w:t>
      </w:r>
      <w:r w:rsidR="001542B5">
        <w:rPr>
          <w:rFonts w:ascii="Cambria" w:hAnsi="Cambria"/>
          <w:sz w:val="20"/>
          <w:szCs w:val="20"/>
          <w:lang w:val="es-ES"/>
        </w:rPr>
        <w:t xml:space="preserve"> citado varias disposiciones de la Declaración Americana</w:t>
      </w:r>
      <w:r w:rsidR="00683BEB" w:rsidRPr="00CA3ACE">
        <w:rPr>
          <w:rFonts w:ascii="Cambria" w:hAnsi="Cambria"/>
          <w:sz w:val="20"/>
          <w:szCs w:val="20"/>
          <w:lang w:val="es-ES"/>
        </w:rPr>
        <w:t xml:space="preserve"> </w:t>
      </w:r>
      <w:r w:rsidR="001542B5">
        <w:rPr>
          <w:rFonts w:ascii="Cambria" w:hAnsi="Cambria"/>
          <w:sz w:val="20"/>
          <w:szCs w:val="20"/>
          <w:lang w:val="es-ES"/>
        </w:rPr>
        <w:t>en relación con l</w:t>
      </w:r>
      <w:r w:rsidR="004E41F2">
        <w:rPr>
          <w:rFonts w:ascii="Cambria" w:hAnsi="Cambria"/>
          <w:sz w:val="20"/>
          <w:szCs w:val="20"/>
          <w:lang w:val="es-ES"/>
        </w:rPr>
        <w:t xml:space="preserve">os reclamos </w:t>
      </w:r>
      <w:r w:rsidR="001542B5">
        <w:rPr>
          <w:rFonts w:ascii="Cambria" w:hAnsi="Cambria"/>
          <w:sz w:val="20"/>
          <w:szCs w:val="20"/>
          <w:lang w:val="es-ES"/>
        </w:rPr>
        <w:t>contenid</w:t>
      </w:r>
      <w:r w:rsidR="004E41F2">
        <w:rPr>
          <w:rFonts w:ascii="Cambria" w:hAnsi="Cambria"/>
          <w:sz w:val="20"/>
          <w:szCs w:val="20"/>
          <w:lang w:val="es-ES"/>
        </w:rPr>
        <w:t>o</w:t>
      </w:r>
      <w:r w:rsidR="001542B5">
        <w:rPr>
          <w:rFonts w:ascii="Cambria" w:hAnsi="Cambria"/>
          <w:sz w:val="20"/>
          <w:szCs w:val="20"/>
          <w:lang w:val="es-ES"/>
        </w:rPr>
        <w:t xml:space="preserve">s en </w:t>
      </w:r>
      <w:r w:rsidR="00891EA9">
        <w:rPr>
          <w:rFonts w:ascii="Cambria" w:hAnsi="Cambria"/>
          <w:sz w:val="20"/>
          <w:szCs w:val="20"/>
          <w:lang w:val="es-ES"/>
        </w:rPr>
        <w:t>la petición</w:t>
      </w:r>
      <w:r w:rsidR="00683BEB" w:rsidRPr="00CA3ACE">
        <w:rPr>
          <w:rFonts w:ascii="Cambria" w:hAnsi="Cambria"/>
          <w:sz w:val="20"/>
          <w:szCs w:val="20"/>
          <w:lang w:val="es-ES"/>
        </w:rPr>
        <w:t>.</w:t>
      </w:r>
      <w:r w:rsidR="00FA111F">
        <w:rPr>
          <w:rFonts w:ascii="Cambria" w:hAnsi="Cambria"/>
          <w:sz w:val="20"/>
          <w:szCs w:val="20"/>
          <w:lang w:val="es-ES"/>
        </w:rPr>
        <w:t xml:space="preserve"> </w:t>
      </w:r>
      <w:r w:rsidR="001542B5">
        <w:rPr>
          <w:rFonts w:ascii="Cambria" w:hAnsi="Cambria"/>
          <w:sz w:val="20"/>
          <w:szCs w:val="20"/>
          <w:lang w:val="es-ES"/>
        </w:rPr>
        <w:t>Sin embargo</w:t>
      </w:r>
      <w:r w:rsidR="00683BEB" w:rsidRPr="00CA3ACE">
        <w:rPr>
          <w:rFonts w:ascii="Cambria" w:hAnsi="Cambria"/>
          <w:sz w:val="20"/>
          <w:szCs w:val="20"/>
          <w:lang w:val="es-ES"/>
        </w:rPr>
        <w:t xml:space="preserve">, </w:t>
      </w:r>
      <w:r>
        <w:rPr>
          <w:rFonts w:ascii="Cambria" w:hAnsi="Cambria"/>
          <w:sz w:val="20"/>
          <w:szCs w:val="20"/>
          <w:lang w:val="es-ES"/>
        </w:rPr>
        <w:t>la CIDH</w:t>
      </w:r>
      <w:r w:rsidR="001542B5">
        <w:rPr>
          <w:rFonts w:ascii="Cambria" w:hAnsi="Cambria"/>
          <w:sz w:val="20"/>
          <w:szCs w:val="20"/>
          <w:lang w:val="es-ES"/>
        </w:rPr>
        <w:t xml:space="preserve"> </w:t>
      </w:r>
      <w:r w:rsidR="001542B5" w:rsidRPr="001542B5">
        <w:rPr>
          <w:rFonts w:ascii="Cambria" w:hAnsi="Cambria"/>
          <w:sz w:val="20"/>
          <w:szCs w:val="20"/>
          <w:lang w:val="es-ES"/>
        </w:rPr>
        <w:t>ya ha establecido que, cuando la Convención Americana entra en vigor con respecto a un Estado, ella, y no la Declaración, se convierte en la fuente primaria del derecho aplicable, siempre que la petición se refiera a una presunta violación de derechos idénticos en ambos instrumentos y no se trate de una situación de violación continuada</w:t>
      </w:r>
      <w:r w:rsidR="001542B5">
        <w:rPr>
          <w:rFonts w:ascii="Cambria" w:hAnsi="Cambria"/>
          <w:sz w:val="20"/>
          <w:szCs w:val="20"/>
          <w:lang w:val="es-ES"/>
        </w:rPr>
        <w:t>.</w:t>
      </w:r>
      <w:r w:rsidR="001542B5" w:rsidRPr="001542B5">
        <w:rPr>
          <w:rFonts w:ascii="Cambria" w:hAnsi="Cambria"/>
          <w:sz w:val="20"/>
          <w:szCs w:val="20"/>
          <w:lang w:val="es-ES"/>
        </w:rPr>
        <w:t xml:space="preserve"> </w:t>
      </w:r>
      <w:r w:rsidR="00EA0334">
        <w:rPr>
          <w:rFonts w:ascii="Cambria" w:hAnsi="Cambria"/>
          <w:sz w:val="20"/>
          <w:szCs w:val="20"/>
          <w:lang w:val="es-ES"/>
        </w:rPr>
        <w:t>En el caso de autos</w:t>
      </w:r>
      <w:r w:rsidR="00683BEB" w:rsidRPr="00CA3ACE">
        <w:rPr>
          <w:rFonts w:ascii="Cambria" w:hAnsi="Cambria"/>
          <w:sz w:val="20"/>
          <w:szCs w:val="20"/>
          <w:lang w:val="es-ES"/>
        </w:rPr>
        <w:t xml:space="preserve">, </w:t>
      </w:r>
      <w:r>
        <w:rPr>
          <w:rFonts w:ascii="Cambria" w:hAnsi="Cambria"/>
          <w:sz w:val="20"/>
          <w:szCs w:val="20"/>
          <w:lang w:val="es-ES"/>
        </w:rPr>
        <w:t>la Comisión</w:t>
      </w:r>
      <w:r w:rsidR="00683BEB" w:rsidRPr="00CA3ACE">
        <w:rPr>
          <w:rFonts w:ascii="Cambria" w:hAnsi="Cambria"/>
          <w:sz w:val="20"/>
          <w:szCs w:val="20"/>
          <w:lang w:val="es-ES"/>
        </w:rPr>
        <w:t xml:space="preserve"> consider</w:t>
      </w:r>
      <w:r w:rsidR="00EA0334">
        <w:rPr>
          <w:rFonts w:ascii="Cambria" w:hAnsi="Cambria"/>
          <w:sz w:val="20"/>
          <w:szCs w:val="20"/>
          <w:lang w:val="es-ES"/>
        </w:rPr>
        <w:t xml:space="preserve">a que las presuntas violaciones de la </w:t>
      </w:r>
      <w:r w:rsidR="001542B5">
        <w:rPr>
          <w:rFonts w:ascii="Cambria" w:hAnsi="Cambria"/>
          <w:sz w:val="20"/>
          <w:szCs w:val="20"/>
          <w:lang w:val="es-ES"/>
        </w:rPr>
        <w:t>Declaración Americana</w:t>
      </w:r>
      <w:r w:rsidR="00683BEB" w:rsidRPr="00CA3ACE">
        <w:rPr>
          <w:rFonts w:ascii="Cambria" w:hAnsi="Cambria"/>
          <w:sz w:val="20"/>
          <w:szCs w:val="20"/>
          <w:lang w:val="es-ES"/>
        </w:rPr>
        <w:t xml:space="preserve"> </w:t>
      </w:r>
      <w:r w:rsidR="00EA0334">
        <w:rPr>
          <w:rFonts w:ascii="Cambria" w:hAnsi="Cambria"/>
          <w:sz w:val="20"/>
          <w:szCs w:val="20"/>
          <w:lang w:val="es-ES"/>
        </w:rPr>
        <w:t xml:space="preserve">están </w:t>
      </w:r>
      <w:r w:rsidR="00EB22E7">
        <w:rPr>
          <w:rFonts w:ascii="Cambria" w:hAnsi="Cambria"/>
          <w:sz w:val="20"/>
          <w:szCs w:val="20"/>
          <w:lang w:val="es-ES"/>
        </w:rPr>
        <w:t xml:space="preserve">comprendidas en </w:t>
      </w:r>
      <w:r w:rsidR="00EA0334">
        <w:rPr>
          <w:rFonts w:ascii="Cambria" w:hAnsi="Cambria"/>
          <w:sz w:val="20"/>
          <w:szCs w:val="20"/>
          <w:lang w:val="es-ES"/>
        </w:rPr>
        <w:t>la protección conferida por</w:t>
      </w:r>
      <w:r w:rsidR="00683BEB" w:rsidRPr="00CA3ACE">
        <w:rPr>
          <w:rFonts w:ascii="Cambria" w:hAnsi="Cambria"/>
          <w:sz w:val="20"/>
          <w:szCs w:val="20"/>
          <w:lang w:val="es-ES"/>
        </w:rPr>
        <w:t xml:space="preserve"> </w:t>
      </w:r>
      <w:r w:rsidR="00C11C77">
        <w:rPr>
          <w:rFonts w:ascii="Cambria" w:hAnsi="Cambria"/>
          <w:sz w:val="20"/>
          <w:szCs w:val="20"/>
          <w:lang w:val="es-ES"/>
        </w:rPr>
        <w:t>la Convención Americana</w:t>
      </w:r>
      <w:r w:rsidR="00683BEB" w:rsidRPr="00CA3ACE">
        <w:rPr>
          <w:rFonts w:ascii="Cambria" w:hAnsi="Cambria"/>
          <w:sz w:val="20"/>
          <w:szCs w:val="20"/>
          <w:lang w:val="es-ES"/>
        </w:rPr>
        <w:t>.</w:t>
      </w:r>
      <w:r w:rsidR="00FA111F">
        <w:rPr>
          <w:rFonts w:ascii="Cambria" w:hAnsi="Cambria"/>
          <w:sz w:val="20"/>
          <w:szCs w:val="20"/>
          <w:lang w:val="es-ES"/>
        </w:rPr>
        <w:t xml:space="preserve"> </w:t>
      </w:r>
      <w:r w:rsidR="00EB22E7">
        <w:rPr>
          <w:rFonts w:ascii="Cambria" w:hAnsi="Cambria"/>
          <w:sz w:val="20"/>
          <w:szCs w:val="20"/>
          <w:lang w:val="es-ES"/>
        </w:rPr>
        <w:t>Por lo tanto</w:t>
      </w:r>
      <w:r w:rsidR="00683BEB" w:rsidRPr="00CA3ACE">
        <w:rPr>
          <w:rFonts w:ascii="Cambria" w:hAnsi="Cambria"/>
          <w:sz w:val="20"/>
          <w:szCs w:val="20"/>
          <w:lang w:val="es-ES"/>
        </w:rPr>
        <w:t xml:space="preserve">, </w:t>
      </w:r>
      <w:r>
        <w:rPr>
          <w:rFonts w:ascii="Cambria" w:hAnsi="Cambria"/>
          <w:sz w:val="20"/>
          <w:szCs w:val="20"/>
          <w:lang w:val="es-ES"/>
        </w:rPr>
        <w:t>la Comisión</w:t>
      </w:r>
      <w:r w:rsidR="00683BEB" w:rsidRPr="00CA3ACE">
        <w:rPr>
          <w:rFonts w:ascii="Cambria" w:hAnsi="Cambria"/>
          <w:sz w:val="20"/>
          <w:szCs w:val="20"/>
          <w:lang w:val="es-ES"/>
        </w:rPr>
        <w:t xml:space="preserve"> </w:t>
      </w:r>
      <w:r w:rsidR="00EB22E7">
        <w:rPr>
          <w:rFonts w:ascii="Cambria" w:hAnsi="Cambria"/>
          <w:sz w:val="20"/>
          <w:szCs w:val="20"/>
          <w:lang w:val="es-ES"/>
        </w:rPr>
        <w:t xml:space="preserve">las examinará a la luz de </w:t>
      </w:r>
      <w:r w:rsidR="00C11C77">
        <w:rPr>
          <w:rFonts w:ascii="Cambria" w:hAnsi="Cambria"/>
          <w:sz w:val="20"/>
          <w:szCs w:val="20"/>
          <w:lang w:val="es-ES"/>
        </w:rPr>
        <w:t>la Convención Americana</w:t>
      </w:r>
      <w:r w:rsidR="00683BEB" w:rsidRPr="00CA3ACE">
        <w:rPr>
          <w:rFonts w:ascii="Cambria" w:hAnsi="Cambria"/>
          <w:sz w:val="20"/>
          <w:szCs w:val="20"/>
          <w:lang w:val="es-ES"/>
        </w:rPr>
        <w:t>.</w:t>
      </w:r>
      <w:r w:rsidR="00FA111F">
        <w:rPr>
          <w:rFonts w:ascii="Cambria" w:hAnsi="Cambria"/>
          <w:sz w:val="20"/>
          <w:szCs w:val="20"/>
          <w:lang w:val="es-ES"/>
        </w:rPr>
        <w:t xml:space="preserve"> </w:t>
      </w:r>
      <w:r w:rsidR="00683BEB" w:rsidRPr="00CA3ACE">
        <w:rPr>
          <w:rFonts w:ascii="Cambria" w:hAnsi="Cambria"/>
          <w:sz w:val="20"/>
          <w:szCs w:val="20"/>
          <w:lang w:val="es-ES"/>
        </w:rPr>
        <w:t>Ad</w:t>
      </w:r>
      <w:r w:rsidR="00EB22E7">
        <w:rPr>
          <w:rFonts w:ascii="Cambria" w:hAnsi="Cambria"/>
          <w:sz w:val="20"/>
          <w:szCs w:val="20"/>
          <w:lang w:val="es-ES"/>
        </w:rPr>
        <w:t xml:space="preserve">emás, en vista de que </w:t>
      </w:r>
      <w:r w:rsidR="00943801">
        <w:rPr>
          <w:rFonts w:ascii="Cambria" w:hAnsi="Cambria"/>
          <w:sz w:val="20"/>
          <w:szCs w:val="20"/>
          <w:lang w:val="es-ES"/>
        </w:rPr>
        <w:t>el Estado</w:t>
      </w:r>
      <w:r w:rsidR="00683BEB" w:rsidRPr="00CA3ACE">
        <w:rPr>
          <w:rFonts w:ascii="Cambria" w:hAnsi="Cambria"/>
          <w:sz w:val="20"/>
          <w:szCs w:val="20"/>
          <w:lang w:val="es-ES"/>
        </w:rPr>
        <w:t xml:space="preserve"> </w:t>
      </w:r>
      <w:r w:rsidR="004E41F2">
        <w:rPr>
          <w:rFonts w:ascii="Cambria" w:hAnsi="Cambria"/>
          <w:sz w:val="20"/>
          <w:szCs w:val="20"/>
          <w:lang w:val="es-ES"/>
        </w:rPr>
        <w:t xml:space="preserve">también </w:t>
      </w:r>
      <w:r w:rsidR="00EB22E7">
        <w:rPr>
          <w:rFonts w:ascii="Cambria" w:hAnsi="Cambria"/>
          <w:sz w:val="20"/>
          <w:szCs w:val="20"/>
          <w:lang w:val="es-ES"/>
        </w:rPr>
        <w:t>es signatario de la</w:t>
      </w:r>
      <w:r w:rsidR="00683BEB" w:rsidRPr="00CA3ACE">
        <w:rPr>
          <w:rFonts w:ascii="Cambria" w:hAnsi="Cambria"/>
          <w:b/>
          <w:sz w:val="20"/>
          <w:szCs w:val="20"/>
          <w:lang w:val="es-ES"/>
        </w:rPr>
        <w:t xml:space="preserve"> </w:t>
      </w:r>
      <w:r w:rsidR="00C11C77">
        <w:rPr>
          <w:rFonts w:ascii="Cambria" w:hAnsi="Cambria"/>
          <w:sz w:val="20"/>
          <w:szCs w:val="20"/>
          <w:lang w:val="es-ES"/>
        </w:rPr>
        <w:t>Convención Interamericana para Prevenir y Sancionar la Tortura</w:t>
      </w:r>
      <w:r w:rsidR="00683BEB" w:rsidRPr="00CA3ACE">
        <w:rPr>
          <w:rFonts w:ascii="Cambria" w:hAnsi="Cambria"/>
          <w:sz w:val="20"/>
          <w:szCs w:val="20"/>
          <w:lang w:val="es-ES"/>
        </w:rPr>
        <w:t xml:space="preserve">, </w:t>
      </w:r>
      <w:r>
        <w:rPr>
          <w:rFonts w:ascii="Cambria" w:hAnsi="Cambria"/>
          <w:sz w:val="20"/>
          <w:szCs w:val="20"/>
          <w:lang w:val="es-ES"/>
        </w:rPr>
        <w:t>la Comisión</w:t>
      </w:r>
      <w:r w:rsidR="00683BEB" w:rsidRPr="00CA3ACE">
        <w:rPr>
          <w:rFonts w:ascii="Cambria" w:hAnsi="Cambria"/>
          <w:sz w:val="20"/>
          <w:szCs w:val="20"/>
          <w:lang w:val="es-ES"/>
        </w:rPr>
        <w:t xml:space="preserve"> </w:t>
      </w:r>
      <w:r w:rsidR="004E41F2">
        <w:rPr>
          <w:rFonts w:ascii="Cambria" w:hAnsi="Cambria"/>
          <w:sz w:val="20"/>
          <w:szCs w:val="20"/>
          <w:lang w:val="es-ES"/>
        </w:rPr>
        <w:t xml:space="preserve">la tendrá en cuenta al </w:t>
      </w:r>
      <w:r w:rsidR="00683BEB" w:rsidRPr="00CA3ACE">
        <w:rPr>
          <w:rFonts w:ascii="Cambria" w:hAnsi="Cambria"/>
          <w:sz w:val="20"/>
          <w:szCs w:val="20"/>
          <w:lang w:val="es-ES"/>
        </w:rPr>
        <w:t>conside</w:t>
      </w:r>
      <w:r w:rsidR="00EB22E7">
        <w:rPr>
          <w:rFonts w:ascii="Cambria" w:hAnsi="Cambria"/>
          <w:sz w:val="20"/>
          <w:szCs w:val="20"/>
          <w:lang w:val="es-ES"/>
        </w:rPr>
        <w:t>ra</w:t>
      </w:r>
      <w:r w:rsidR="00683BEB" w:rsidRPr="00CA3ACE">
        <w:rPr>
          <w:rFonts w:ascii="Cambria" w:hAnsi="Cambria"/>
          <w:sz w:val="20"/>
          <w:szCs w:val="20"/>
          <w:lang w:val="es-ES"/>
        </w:rPr>
        <w:t>r</w:t>
      </w:r>
      <w:r w:rsidR="002F0308">
        <w:rPr>
          <w:rFonts w:ascii="Cambria" w:hAnsi="Cambria"/>
          <w:sz w:val="20"/>
          <w:szCs w:val="20"/>
          <w:lang w:val="es-ES"/>
        </w:rPr>
        <w:t xml:space="preserve"> </w:t>
      </w:r>
      <w:r w:rsidR="00EB22E7">
        <w:rPr>
          <w:rFonts w:ascii="Cambria" w:hAnsi="Cambria"/>
          <w:sz w:val="20"/>
          <w:szCs w:val="20"/>
          <w:lang w:val="es-ES"/>
        </w:rPr>
        <w:t>las ase</w:t>
      </w:r>
      <w:r w:rsidR="004E41F2">
        <w:rPr>
          <w:rFonts w:ascii="Cambria" w:hAnsi="Cambria"/>
          <w:sz w:val="20"/>
          <w:szCs w:val="20"/>
          <w:lang w:val="es-ES"/>
        </w:rPr>
        <w:t xml:space="preserve">rciones </w:t>
      </w:r>
      <w:r w:rsidR="00EB22E7">
        <w:rPr>
          <w:rFonts w:ascii="Cambria" w:hAnsi="Cambria"/>
          <w:sz w:val="20"/>
          <w:szCs w:val="20"/>
          <w:lang w:val="es-ES"/>
        </w:rPr>
        <w:t>de la parte peticionaria</w:t>
      </w:r>
      <w:r w:rsidR="00683BEB" w:rsidRPr="00CA3ACE">
        <w:rPr>
          <w:rFonts w:ascii="Cambria" w:hAnsi="Cambria"/>
          <w:sz w:val="20"/>
          <w:szCs w:val="20"/>
          <w:lang w:val="es-ES"/>
        </w:rPr>
        <w:t>.</w:t>
      </w:r>
    </w:p>
    <w:p w:rsidR="00C84D0A" w:rsidRPr="00CA3ACE" w:rsidRDefault="00BF1B7A"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Comisión</w:t>
      </w:r>
      <w:r w:rsidR="00C84D0A" w:rsidRPr="00CA3ACE">
        <w:rPr>
          <w:rFonts w:ascii="Cambria" w:hAnsi="Cambria"/>
          <w:sz w:val="20"/>
          <w:szCs w:val="20"/>
          <w:lang w:val="es-ES"/>
        </w:rPr>
        <w:t xml:space="preserve"> </w:t>
      </w:r>
      <w:r w:rsidR="00EB22E7">
        <w:rPr>
          <w:rFonts w:ascii="Cambria" w:hAnsi="Cambria"/>
          <w:sz w:val="20"/>
          <w:szCs w:val="20"/>
          <w:lang w:val="es-ES"/>
        </w:rPr>
        <w:t xml:space="preserve">observa que la presente petición contiene aseveraciones relativas a actos de </w:t>
      </w:r>
      <w:r w:rsidR="00DC0952">
        <w:rPr>
          <w:rFonts w:ascii="Cambria" w:hAnsi="Cambria"/>
          <w:sz w:val="20"/>
          <w:szCs w:val="20"/>
          <w:lang w:val="es-ES"/>
        </w:rPr>
        <w:t>tortura</w:t>
      </w:r>
      <w:r w:rsidR="00EB22E7">
        <w:rPr>
          <w:rFonts w:ascii="Cambria" w:hAnsi="Cambria"/>
          <w:sz w:val="20"/>
          <w:szCs w:val="20"/>
          <w:lang w:val="es-ES"/>
        </w:rPr>
        <w:t xml:space="preserve"> y</w:t>
      </w:r>
      <w:r w:rsidR="00D851D4" w:rsidRPr="00CA3ACE">
        <w:rPr>
          <w:rFonts w:ascii="Cambria" w:hAnsi="Cambria"/>
          <w:sz w:val="20"/>
          <w:szCs w:val="20"/>
          <w:lang w:val="es-ES"/>
        </w:rPr>
        <w:t xml:space="preserve"> </w:t>
      </w:r>
      <w:r w:rsidR="00EB22E7">
        <w:rPr>
          <w:rFonts w:ascii="Cambria" w:hAnsi="Cambria"/>
          <w:sz w:val="20"/>
          <w:szCs w:val="20"/>
          <w:lang w:val="es-ES"/>
        </w:rPr>
        <w:t xml:space="preserve">malos tratos sufridos por </w:t>
      </w:r>
      <w:r w:rsidR="00DC0952">
        <w:rPr>
          <w:rFonts w:ascii="Cambria" w:hAnsi="Cambria"/>
          <w:sz w:val="20"/>
          <w:szCs w:val="20"/>
          <w:lang w:val="es-ES"/>
        </w:rPr>
        <w:t>la presunta víctima</w:t>
      </w:r>
      <w:r w:rsidR="00EB22E7">
        <w:rPr>
          <w:rFonts w:ascii="Cambria" w:hAnsi="Cambria"/>
          <w:sz w:val="20"/>
          <w:szCs w:val="20"/>
          <w:lang w:val="es-ES"/>
        </w:rPr>
        <w:t xml:space="preserve"> mientras se encontraba bajo custodia policial,</w:t>
      </w:r>
      <w:r w:rsidR="002F0308">
        <w:rPr>
          <w:rFonts w:ascii="Cambria" w:hAnsi="Cambria"/>
          <w:sz w:val="20"/>
          <w:szCs w:val="20"/>
          <w:lang w:val="es-ES"/>
        </w:rPr>
        <w:t xml:space="preserve"> </w:t>
      </w:r>
      <w:r w:rsidR="00EB22E7">
        <w:rPr>
          <w:rFonts w:ascii="Cambria" w:hAnsi="Cambria"/>
          <w:sz w:val="20"/>
          <w:szCs w:val="20"/>
          <w:lang w:val="es-ES"/>
        </w:rPr>
        <w:t xml:space="preserve">así como a las amenazas recibidas por </w:t>
      </w:r>
      <w:r w:rsidR="00891EA9">
        <w:rPr>
          <w:rFonts w:ascii="Cambria" w:hAnsi="Cambria"/>
          <w:sz w:val="20"/>
          <w:szCs w:val="20"/>
          <w:lang w:val="es-ES"/>
        </w:rPr>
        <w:t>la parte peticionaria</w:t>
      </w:r>
      <w:r w:rsidR="00D851D4" w:rsidRPr="00CA3ACE">
        <w:rPr>
          <w:rFonts w:ascii="Cambria" w:hAnsi="Cambria"/>
          <w:sz w:val="20"/>
          <w:szCs w:val="20"/>
          <w:lang w:val="es-ES"/>
        </w:rPr>
        <w:t xml:space="preserve">, </w:t>
      </w:r>
      <w:r w:rsidR="00DC0952">
        <w:rPr>
          <w:rFonts w:ascii="Cambria" w:hAnsi="Cambria"/>
          <w:sz w:val="20"/>
          <w:szCs w:val="20"/>
          <w:lang w:val="es-ES"/>
        </w:rPr>
        <w:t>la presunta víctima</w:t>
      </w:r>
      <w:r w:rsidR="00EB22E7">
        <w:rPr>
          <w:rFonts w:ascii="Cambria" w:hAnsi="Cambria"/>
          <w:sz w:val="20"/>
          <w:szCs w:val="20"/>
          <w:lang w:val="es-ES"/>
        </w:rPr>
        <w:t xml:space="preserve"> y su nieto, que no se investigaron</w:t>
      </w:r>
      <w:r w:rsidR="00D851D4" w:rsidRPr="00CA3ACE">
        <w:rPr>
          <w:rFonts w:ascii="Cambria" w:hAnsi="Cambria"/>
          <w:sz w:val="20"/>
          <w:szCs w:val="20"/>
          <w:lang w:val="es-ES"/>
        </w:rPr>
        <w:t xml:space="preserve">. </w:t>
      </w:r>
    </w:p>
    <w:p w:rsidR="006F4458" w:rsidRPr="00CA3ACE" w:rsidRDefault="00EB22E7" w:rsidP="004176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vista de los elementos fácticos y jurídicos presentados por las partes y la índole del asunto que obra ante ella, </w:t>
      </w:r>
      <w:r w:rsidR="00BF1B7A">
        <w:rPr>
          <w:rFonts w:ascii="Cambria" w:hAnsi="Cambria"/>
          <w:sz w:val="20"/>
          <w:szCs w:val="20"/>
          <w:lang w:val="es-ES"/>
        </w:rPr>
        <w:t>la Comisión</w:t>
      </w:r>
      <w:r w:rsidR="00D851D4" w:rsidRPr="00CA3ACE">
        <w:rPr>
          <w:rFonts w:ascii="Cambria" w:hAnsi="Cambria"/>
          <w:sz w:val="20"/>
          <w:szCs w:val="20"/>
          <w:lang w:val="es-ES"/>
        </w:rPr>
        <w:t xml:space="preserve"> </w:t>
      </w:r>
      <w:r>
        <w:rPr>
          <w:rFonts w:ascii="Cambria" w:hAnsi="Cambria"/>
          <w:sz w:val="20"/>
          <w:szCs w:val="20"/>
          <w:lang w:val="es-ES"/>
        </w:rPr>
        <w:t xml:space="preserve">cree que los presuntos hechos presentados por </w:t>
      </w:r>
      <w:r w:rsidR="00891EA9">
        <w:rPr>
          <w:rFonts w:ascii="Cambria" w:hAnsi="Cambria"/>
          <w:sz w:val="20"/>
          <w:szCs w:val="20"/>
          <w:lang w:val="es-ES"/>
        </w:rPr>
        <w:t>la parte peticionaria</w:t>
      </w:r>
      <w:r w:rsidR="0041673B" w:rsidRPr="00EB22E7">
        <w:rPr>
          <w:rFonts w:ascii="Cambria" w:hAnsi="Cambria"/>
          <w:sz w:val="20"/>
          <w:szCs w:val="20"/>
          <w:lang w:val="es-ES"/>
        </w:rPr>
        <w:t xml:space="preserve"> </w:t>
      </w:r>
      <w:r w:rsidRPr="00EB22E7">
        <w:rPr>
          <w:rFonts w:ascii="Cambria" w:hAnsi="Cambria"/>
          <w:sz w:val="20"/>
          <w:szCs w:val="20"/>
          <w:lang w:val="es-ES"/>
        </w:rPr>
        <w:t>no son manif</w:t>
      </w:r>
      <w:r>
        <w:rPr>
          <w:rFonts w:ascii="Cambria" w:hAnsi="Cambria"/>
          <w:sz w:val="20"/>
          <w:szCs w:val="20"/>
          <w:lang w:val="es-ES"/>
        </w:rPr>
        <w:t>iestamente infundados. E</w:t>
      </w:r>
      <w:r w:rsidR="0041673B" w:rsidRPr="00CA3ACE">
        <w:rPr>
          <w:rFonts w:ascii="Cambria" w:hAnsi="Cambria"/>
          <w:sz w:val="20"/>
          <w:szCs w:val="20"/>
          <w:lang w:val="es-ES"/>
        </w:rPr>
        <w:t>n particular</w:t>
      </w:r>
      <w:r>
        <w:rPr>
          <w:rFonts w:ascii="Cambria" w:hAnsi="Cambria"/>
          <w:sz w:val="20"/>
          <w:szCs w:val="20"/>
          <w:lang w:val="es-ES"/>
        </w:rPr>
        <w:t xml:space="preserve">, </w:t>
      </w:r>
      <w:r w:rsidR="00BF1B7A">
        <w:rPr>
          <w:rFonts w:ascii="Cambria" w:hAnsi="Cambria"/>
          <w:sz w:val="20"/>
          <w:szCs w:val="20"/>
          <w:lang w:val="es-ES"/>
        </w:rPr>
        <w:t>la Comisión</w:t>
      </w:r>
      <w:r w:rsidR="0041673B" w:rsidRPr="00CA3ACE">
        <w:rPr>
          <w:rFonts w:ascii="Cambria" w:hAnsi="Cambria"/>
          <w:sz w:val="20"/>
          <w:szCs w:val="20"/>
          <w:lang w:val="es-ES"/>
        </w:rPr>
        <w:t xml:space="preserve"> consider</w:t>
      </w:r>
      <w:r>
        <w:rPr>
          <w:rFonts w:ascii="Cambria" w:hAnsi="Cambria"/>
          <w:sz w:val="20"/>
          <w:szCs w:val="20"/>
          <w:lang w:val="es-ES"/>
        </w:rPr>
        <w:t xml:space="preserve">a que los reclamos relativos a los </w:t>
      </w:r>
      <w:r w:rsidR="00B977CC">
        <w:rPr>
          <w:rFonts w:ascii="Cambria" w:hAnsi="Cambria"/>
          <w:sz w:val="20"/>
          <w:szCs w:val="20"/>
          <w:lang w:val="es-ES"/>
        </w:rPr>
        <w:t>supues</w:t>
      </w:r>
      <w:r>
        <w:rPr>
          <w:rFonts w:ascii="Cambria" w:hAnsi="Cambria"/>
          <w:sz w:val="20"/>
          <w:szCs w:val="20"/>
          <w:lang w:val="es-ES"/>
        </w:rPr>
        <w:t xml:space="preserve">tos actos de </w:t>
      </w:r>
      <w:r w:rsidR="00DC0952">
        <w:rPr>
          <w:rFonts w:ascii="Cambria" w:hAnsi="Cambria"/>
          <w:sz w:val="20"/>
          <w:szCs w:val="20"/>
          <w:lang w:val="es-ES"/>
        </w:rPr>
        <w:t>tortura</w:t>
      </w:r>
      <w:r w:rsidR="00D851D4" w:rsidRPr="00CA3ACE">
        <w:rPr>
          <w:rFonts w:ascii="Cambria" w:hAnsi="Cambria"/>
          <w:sz w:val="20"/>
          <w:szCs w:val="20"/>
          <w:lang w:val="es-ES"/>
        </w:rPr>
        <w:t xml:space="preserve"> </w:t>
      </w:r>
      <w:r>
        <w:rPr>
          <w:rFonts w:ascii="Cambria" w:hAnsi="Cambria"/>
          <w:sz w:val="20"/>
          <w:szCs w:val="20"/>
          <w:lang w:val="es-ES"/>
        </w:rPr>
        <w:t xml:space="preserve">y </w:t>
      </w:r>
      <w:r w:rsidR="000F40E0">
        <w:rPr>
          <w:rFonts w:ascii="Cambria" w:hAnsi="Cambria"/>
          <w:sz w:val="20"/>
          <w:szCs w:val="20"/>
          <w:lang w:val="es-ES"/>
        </w:rPr>
        <w:t>malos tratos</w:t>
      </w:r>
      <w:r w:rsidRPr="00EB22E7">
        <w:rPr>
          <w:rFonts w:ascii="Cambria" w:hAnsi="Cambria"/>
          <w:sz w:val="20"/>
          <w:szCs w:val="20"/>
          <w:lang w:val="es-ES"/>
        </w:rPr>
        <w:t xml:space="preserve"> </w:t>
      </w:r>
      <w:r>
        <w:rPr>
          <w:rFonts w:ascii="Cambria" w:hAnsi="Cambria"/>
          <w:sz w:val="20"/>
          <w:szCs w:val="20"/>
          <w:lang w:val="es-ES"/>
        </w:rPr>
        <w:t>sufridos por</w:t>
      </w:r>
      <w:r w:rsidRPr="00EB22E7">
        <w:rPr>
          <w:rFonts w:ascii="Cambria" w:hAnsi="Cambria"/>
          <w:sz w:val="20"/>
          <w:szCs w:val="20"/>
          <w:lang w:val="es-ES"/>
        </w:rPr>
        <w:t xml:space="preserve"> la presunta víctima</w:t>
      </w:r>
      <w:r w:rsidR="000F40E0">
        <w:rPr>
          <w:rFonts w:ascii="Cambria" w:hAnsi="Cambria"/>
          <w:sz w:val="20"/>
          <w:szCs w:val="20"/>
          <w:lang w:val="es-ES"/>
        </w:rPr>
        <w:t xml:space="preserve"> </w:t>
      </w:r>
      <w:r>
        <w:rPr>
          <w:rFonts w:ascii="Cambria" w:hAnsi="Cambria"/>
          <w:sz w:val="20"/>
          <w:szCs w:val="20"/>
          <w:lang w:val="es-ES"/>
        </w:rPr>
        <w:t xml:space="preserve">mientras se encontraba </w:t>
      </w:r>
      <w:r w:rsidR="000F40E0">
        <w:rPr>
          <w:rFonts w:ascii="Cambria" w:hAnsi="Cambria"/>
          <w:sz w:val="20"/>
          <w:szCs w:val="20"/>
          <w:lang w:val="es-ES"/>
        </w:rPr>
        <w:t>bajo custodia policial</w:t>
      </w:r>
      <w:r>
        <w:rPr>
          <w:rFonts w:ascii="Cambria" w:hAnsi="Cambria"/>
          <w:sz w:val="20"/>
          <w:szCs w:val="20"/>
          <w:lang w:val="es-ES"/>
        </w:rPr>
        <w:t xml:space="preserve"> y el hecho de que </w:t>
      </w:r>
      <w:r w:rsidR="00943801">
        <w:rPr>
          <w:rFonts w:ascii="Cambria" w:hAnsi="Cambria"/>
          <w:sz w:val="20"/>
          <w:szCs w:val="20"/>
          <w:lang w:val="es-ES"/>
        </w:rPr>
        <w:t>el Estado</w:t>
      </w:r>
      <w:r w:rsidR="00D851D4" w:rsidRPr="00CA3ACE">
        <w:rPr>
          <w:rFonts w:ascii="Cambria" w:hAnsi="Cambria"/>
          <w:sz w:val="20"/>
          <w:szCs w:val="20"/>
          <w:lang w:val="es-ES"/>
        </w:rPr>
        <w:t xml:space="preserve"> </w:t>
      </w:r>
      <w:r>
        <w:rPr>
          <w:rFonts w:ascii="Cambria" w:hAnsi="Cambria"/>
          <w:sz w:val="20"/>
          <w:szCs w:val="20"/>
          <w:lang w:val="es-ES"/>
        </w:rPr>
        <w:t>no hubiera actuado con la debida diligencia o dentro de un plazo razonable para investigar y aclarar los hechos</w:t>
      </w:r>
      <w:r w:rsidR="00931344">
        <w:rPr>
          <w:rFonts w:ascii="Cambria" w:hAnsi="Cambria"/>
          <w:sz w:val="20"/>
          <w:szCs w:val="20"/>
          <w:lang w:val="es-ES"/>
        </w:rPr>
        <w:t xml:space="preserve"> —</w:t>
      </w:r>
      <w:r>
        <w:rPr>
          <w:rFonts w:ascii="Cambria" w:hAnsi="Cambria"/>
          <w:sz w:val="20"/>
          <w:szCs w:val="20"/>
          <w:lang w:val="es-ES"/>
        </w:rPr>
        <w:t xml:space="preserve">tanto </w:t>
      </w:r>
      <w:r w:rsidR="00931344">
        <w:rPr>
          <w:rFonts w:ascii="Cambria" w:hAnsi="Cambria"/>
          <w:sz w:val="20"/>
          <w:szCs w:val="20"/>
          <w:lang w:val="es-ES"/>
        </w:rPr>
        <w:t xml:space="preserve">los </w:t>
      </w:r>
      <w:r w:rsidR="00B977CC">
        <w:rPr>
          <w:rFonts w:ascii="Cambria" w:hAnsi="Cambria"/>
          <w:sz w:val="20"/>
          <w:szCs w:val="20"/>
          <w:lang w:val="es-ES"/>
        </w:rPr>
        <w:t xml:space="preserve">supuestos </w:t>
      </w:r>
      <w:r w:rsidR="00931344">
        <w:rPr>
          <w:rFonts w:ascii="Cambria" w:hAnsi="Cambria"/>
          <w:sz w:val="20"/>
          <w:szCs w:val="20"/>
          <w:lang w:val="es-ES"/>
        </w:rPr>
        <w:t xml:space="preserve">actos de </w:t>
      </w:r>
      <w:r w:rsidR="00DC0952">
        <w:rPr>
          <w:rFonts w:ascii="Cambria" w:hAnsi="Cambria"/>
          <w:sz w:val="20"/>
          <w:szCs w:val="20"/>
          <w:lang w:val="es-ES"/>
        </w:rPr>
        <w:t>tortura</w:t>
      </w:r>
      <w:r w:rsidR="00931344">
        <w:rPr>
          <w:rFonts w:ascii="Cambria" w:hAnsi="Cambria"/>
          <w:sz w:val="20"/>
          <w:szCs w:val="20"/>
          <w:lang w:val="es-ES"/>
        </w:rPr>
        <w:t xml:space="preserve"> y malos tratos como las amenazas recibidas </w:t>
      </w:r>
      <w:r w:rsidR="002B3AD1">
        <w:rPr>
          <w:rFonts w:ascii="Cambria" w:hAnsi="Cambria"/>
          <w:sz w:val="20"/>
          <w:szCs w:val="20"/>
          <w:lang w:val="es-ES"/>
        </w:rPr>
        <w:t xml:space="preserve">posteriormente </w:t>
      </w:r>
      <w:r w:rsidR="00931344">
        <w:rPr>
          <w:rFonts w:ascii="Cambria" w:hAnsi="Cambria"/>
          <w:sz w:val="20"/>
          <w:szCs w:val="20"/>
          <w:lang w:val="es-ES"/>
        </w:rPr>
        <w:t xml:space="preserve">por </w:t>
      </w:r>
      <w:r w:rsidR="00DC0952">
        <w:rPr>
          <w:rFonts w:ascii="Cambria" w:hAnsi="Cambria"/>
          <w:sz w:val="20"/>
          <w:szCs w:val="20"/>
          <w:lang w:val="es-ES"/>
        </w:rPr>
        <w:t>la presunta víctima</w:t>
      </w:r>
      <w:r w:rsidR="00931344">
        <w:rPr>
          <w:rFonts w:ascii="Cambria" w:hAnsi="Cambria"/>
          <w:sz w:val="20"/>
          <w:szCs w:val="20"/>
          <w:lang w:val="es-ES"/>
        </w:rPr>
        <w:t>—</w:t>
      </w:r>
      <w:r w:rsidR="00225796" w:rsidRPr="00CA3ACE">
        <w:rPr>
          <w:rFonts w:ascii="Cambria" w:hAnsi="Cambria"/>
          <w:sz w:val="20"/>
          <w:szCs w:val="20"/>
          <w:lang w:val="es-ES"/>
        </w:rPr>
        <w:t xml:space="preserve"> </w:t>
      </w:r>
      <w:r w:rsidR="00931344">
        <w:rPr>
          <w:rFonts w:ascii="Cambria" w:hAnsi="Cambria"/>
          <w:sz w:val="20"/>
          <w:szCs w:val="20"/>
          <w:lang w:val="es-ES"/>
        </w:rPr>
        <w:t xml:space="preserve">podrían </w:t>
      </w:r>
      <w:r w:rsidR="004176E7">
        <w:rPr>
          <w:rFonts w:ascii="Cambria" w:hAnsi="Cambria"/>
          <w:sz w:val="20"/>
          <w:szCs w:val="20"/>
          <w:lang w:val="es-ES"/>
        </w:rPr>
        <w:t xml:space="preserve">constituir </w:t>
      </w:r>
      <w:r w:rsidR="00931344">
        <w:rPr>
          <w:rFonts w:ascii="Cambria" w:hAnsi="Cambria"/>
          <w:sz w:val="20"/>
          <w:szCs w:val="20"/>
          <w:lang w:val="es-ES"/>
        </w:rPr>
        <w:t>violaciones de los a</w:t>
      </w:r>
      <w:r w:rsidR="00CA3ACE">
        <w:rPr>
          <w:rFonts w:ascii="Cambria" w:hAnsi="Cambria"/>
          <w:sz w:val="20"/>
          <w:szCs w:val="20"/>
          <w:lang w:val="es-ES"/>
        </w:rPr>
        <w:t>rtículos</w:t>
      </w:r>
      <w:r w:rsidR="00D851D4" w:rsidRPr="00CA3ACE">
        <w:rPr>
          <w:rFonts w:ascii="Cambria" w:hAnsi="Cambria"/>
          <w:sz w:val="20"/>
          <w:szCs w:val="20"/>
          <w:lang w:val="es-ES"/>
        </w:rPr>
        <w:t xml:space="preserve"> 5</w:t>
      </w:r>
      <w:r w:rsidR="00A06B3A" w:rsidRPr="00CA3ACE">
        <w:rPr>
          <w:rFonts w:ascii="Cambria" w:hAnsi="Cambria"/>
          <w:sz w:val="20"/>
          <w:szCs w:val="20"/>
          <w:lang w:val="es-ES"/>
        </w:rPr>
        <w:t xml:space="preserve"> (</w:t>
      </w:r>
      <w:r w:rsidR="00931344">
        <w:rPr>
          <w:rFonts w:ascii="Cambria" w:hAnsi="Cambria"/>
          <w:sz w:val="20"/>
          <w:szCs w:val="20"/>
          <w:lang w:val="es-ES"/>
        </w:rPr>
        <w:t>derecho a la integridad personal)</w:t>
      </w:r>
      <w:r w:rsidR="00D851D4" w:rsidRPr="00CA3ACE">
        <w:rPr>
          <w:rFonts w:ascii="Cambria" w:hAnsi="Cambria"/>
          <w:sz w:val="20"/>
          <w:szCs w:val="20"/>
          <w:lang w:val="es-ES"/>
        </w:rPr>
        <w:t>,</w:t>
      </w:r>
      <w:r w:rsidR="00931344">
        <w:rPr>
          <w:rFonts w:ascii="Cambria" w:hAnsi="Cambria"/>
          <w:sz w:val="20"/>
          <w:szCs w:val="20"/>
          <w:lang w:val="es-ES"/>
        </w:rPr>
        <w:t xml:space="preserve"> </w:t>
      </w:r>
      <w:r w:rsidR="00D50DBD" w:rsidRPr="00CA3ACE">
        <w:rPr>
          <w:rFonts w:ascii="Cambria" w:hAnsi="Cambria"/>
          <w:sz w:val="20"/>
          <w:szCs w:val="20"/>
          <w:lang w:val="es-ES"/>
        </w:rPr>
        <w:t>7 (</w:t>
      </w:r>
      <w:r w:rsidR="00931344">
        <w:rPr>
          <w:rFonts w:ascii="Cambria" w:hAnsi="Cambria"/>
          <w:sz w:val="20"/>
          <w:szCs w:val="20"/>
          <w:lang w:val="es-ES"/>
        </w:rPr>
        <w:t>d</w:t>
      </w:r>
      <w:r w:rsidR="005308E1">
        <w:rPr>
          <w:rFonts w:ascii="Cambria" w:hAnsi="Cambria"/>
          <w:sz w:val="20"/>
          <w:szCs w:val="20"/>
          <w:lang w:val="es-ES"/>
        </w:rPr>
        <w:t>erecho a la libertad personal</w:t>
      </w:r>
      <w:r w:rsidR="00931344">
        <w:rPr>
          <w:rFonts w:ascii="Cambria" w:hAnsi="Cambria"/>
          <w:sz w:val="20"/>
          <w:szCs w:val="20"/>
          <w:lang w:val="es-ES"/>
        </w:rPr>
        <w:t xml:space="preserve"> y a no ser sometido a detención o encarcelamiento arbitrarios</w:t>
      </w:r>
      <w:r w:rsidR="00D50DBD" w:rsidRPr="00CA3ACE">
        <w:rPr>
          <w:rFonts w:ascii="Cambria" w:hAnsi="Cambria"/>
          <w:sz w:val="20"/>
          <w:szCs w:val="20"/>
          <w:lang w:val="es-ES"/>
        </w:rPr>
        <w:t>),</w:t>
      </w:r>
      <w:r w:rsidR="00FA111F">
        <w:rPr>
          <w:rFonts w:ascii="Cambria" w:hAnsi="Cambria"/>
          <w:sz w:val="20"/>
          <w:szCs w:val="20"/>
          <w:lang w:val="es-ES"/>
        </w:rPr>
        <w:t xml:space="preserve"> </w:t>
      </w:r>
      <w:r w:rsidR="00D851D4" w:rsidRPr="00CA3ACE">
        <w:rPr>
          <w:rFonts w:ascii="Cambria" w:hAnsi="Cambria"/>
          <w:sz w:val="20"/>
          <w:szCs w:val="20"/>
          <w:lang w:val="es-ES"/>
        </w:rPr>
        <w:t>8</w:t>
      </w:r>
      <w:r w:rsidR="00A06B3A" w:rsidRPr="00CA3ACE">
        <w:rPr>
          <w:rFonts w:ascii="Cambria" w:hAnsi="Cambria"/>
          <w:sz w:val="20"/>
          <w:szCs w:val="20"/>
          <w:lang w:val="es-ES"/>
        </w:rPr>
        <w:t xml:space="preserve"> (</w:t>
      </w:r>
      <w:r w:rsidR="00931344">
        <w:rPr>
          <w:rFonts w:ascii="Cambria" w:hAnsi="Cambria"/>
          <w:sz w:val="20"/>
          <w:szCs w:val="20"/>
          <w:lang w:val="es-ES"/>
        </w:rPr>
        <w:t>garantías judiciales</w:t>
      </w:r>
      <w:r w:rsidR="00A06B3A" w:rsidRPr="00CA3ACE">
        <w:rPr>
          <w:rFonts w:ascii="Cambria" w:hAnsi="Cambria"/>
          <w:sz w:val="20"/>
          <w:szCs w:val="20"/>
          <w:lang w:val="es-ES"/>
        </w:rPr>
        <w:t>)</w:t>
      </w:r>
      <w:r w:rsidR="00931344">
        <w:rPr>
          <w:rFonts w:ascii="Cambria" w:hAnsi="Cambria"/>
          <w:sz w:val="20"/>
          <w:szCs w:val="20"/>
          <w:lang w:val="es-ES"/>
        </w:rPr>
        <w:t xml:space="preserve"> y </w:t>
      </w:r>
      <w:r w:rsidR="00D851D4" w:rsidRPr="00CA3ACE">
        <w:rPr>
          <w:rFonts w:ascii="Cambria" w:hAnsi="Cambria"/>
          <w:sz w:val="20"/>
          <w:szCs w:val="20"/>
          <w:lang w:val="es-ES"/>
        </w:rPr>
        <w:t>25</w:t>
      </w:r>
      <w:r w:rsidR="00A06B3A" w:rsidRPr="00CA3ACE">
        <w:rPr>
          <w:rFonts w:ascii="Cambria" w:hAnsi="Cambria"/>
          <w:sz w:val="20"/>
          <w:szCs w:val="20"/>
          <w:lang w:val="es-ES"/>
        </w:rPr>
        <w:t xml:space="preserve"> (</w:t>
      </w:r>
      <w:r w:rsidR="00931344">
        <w:rPr>
          <w:rFonts w:ascii="Cambria" w:hAnsi="Cambria"/>
          <w:sz w:val="20"/>
          <w:szCs w:val="20"/>
          <w:lang w:val="es-ES"/>
        </w:rPr>
        <w:t>p</w:t>
      </w:r>
      <w:r w:rsidR="00C11C77">
        <w:rPr>
          <w:rFonts w:ascii="Cambria" w:hAnsi="Cambria"/>
          <w:sz w:val="20"/>
          <w:szCs w:val="20"/>
          <w:lang w:val="es-ES"/>
        </w:rPr>
        <w:t>rotección judicial</w:t>
      </w:r>
      <w:r w:rsidR="00A06B3A" w:rsidRPr="00CA3ACE">
        <w:rPr>
          <w:rFonts w:ascii="Cambria" w:hAnsi="Cambria"/>
          <w:sz w:val="20"/>
          <w:szCs w:val="20"/>
          <w:lang w:val="es-ES"/>
        </w:rPr>
        <w:t>)</w:t>
      </w:r>
      <w:r w:rsidR="00D851D4" w:rsidRPr="00CA3ACE">
        <w:rPr>
          <w:rFonts w:ascii="Cambria" w:hAnsi="Cambria"/>
          <w:sz w:val="20"/>
          <w:szCs w:val="20"/>
          <w:lang w:val="es-ES"/>
        </w:rPr>
        <w:t xml:space="preserve"> </w:t>
      </w:r>
      <w:r w:rsidR="00931344">
        <w:rPr>
          <w:rFonts w:ascii="Cambria" w:hAnsi="Cambria"/>
          <w:sz w:val="20"/>
          <w:szCs w:val="20"/>
          <w:lang w:val="es-ES"/>
        </w:rPr>
        <w:t>de</w:t>
      </w:r>
      <w:r w:rsidR="00D851D4" w:rsidRPr="00CA3ACE">
        <w:rPr>
          <w:rFonts w:ascii="Cambria" w:hAnsi="Cambria"/>
          <w:sz w:val="20"/>
          <w:szCs w:val="20"/>
          <w:lang w:val="es-ES"/>
        </w:rPr>
        <w:t xml:space="preserve"> </w:t>
      </w:r>
      <w:r w:rsidR="00C11C77">
        <w:rPr>
          <w:rFonts w:ascii="Cambria" w:hAnsi="Cambria"/>
          <w:sz w:val="20"/>
          <w:szCs w:val="20"/>
          <w:lang w:val="es-ES"/>
        </w:rPr>
        <w:t>la Convención Americana</w:t>
      </w:r>
      <w:r w:rsidR="00FA111F">
        <w:rPr>
          <w:rFonts w:ascii="Cambria" w:hAnsi="Cambria"/>
          <w:sz w:val="20"/>
          <w:szCs w:val="20"/>
          <w:lang w:val="es-ES"/>
        </w:rPr>
        <w:t xml:space="preserve"> </w:t>
      </w:r>
      <w:r w:rsidR="00931344">
        <w:rPr>
          <w:rFonts w:ascii="Cambria" w:hAnsi="Cambria"/>
          <w:sz w:val="20"/>
          <w:szCs w:val="20"/>
          <w:lang w:val="es-ES"/>
        </w:rPr>
        <w:t>en relación con los a</w:t>
      </w:r>
      <w:r w:rsidR="00CA3ACE">
        <w:rPr>
          <w:rFonts w:ascii="Cambria" w:hAnsi="Cambria"/>
          <w:sz w:val="20"/>
          <w:szCs w:val="20"/>
          <w:lang w:val="es-ES"/>
        </w:rPr>
        <w:t>rtículos</w:t>
      </w:r>
      <w:r w:rsidR="00D851D4" w:rsidRPr="00CA3ACE">
        <w:rPr>
          <w:rFonts w:ascii="Cambria" w:hAnsi="Cambria"/>
          <w:sz w:val="20"/>
          <w:szCs w:val="20"/>
          <w:lang w:val="es-ES"/>
        </w:rPr>
        <w:t xml:space="preserve"> 1.1 (</w:t>
      </w:r>
      <w:r w:rsidR="00931344">
        <w:rPr>
          <w:rFonts w:ascii="Cambria" w:hAnsi="Cambria"/>
          <w:sz w:val="20"/>
          <w:szCs w:val="20"/>
          <w:lang w:val="es-ES"/>
        </w:rPr>
        <w:t>obligación de respetar los derechos</w:t>
      </w:r>
      <w:r w:rsidR="00D851D4" w:rsidRPr="00CA3ACE">
        <w:rPr>
          <w:rFonts w:ascii="Cambria" w:hAnsi="Cambria"/>
          <w:sz w:val="20"/>
          <w:szCs w:val="20"/>
          <w:lang w:val="es-ES"/>
        </w:rPr>
        <w:t xml:space="preserve">) </w:t>
      </w:r>
      <w:r w:rsidR="00931344">
        <w:rPr>
          <w:rFonts w:ascii="Cambria" w:hAnsi="Cambria"/>
          <w:sz w:val="20"/>
          <w:szCs w:val="20"/>
          <w:lang w:val="es-ES"/>
        </w:rPr>
        <w:t>y</w:t>
      </w:r>
      <w:r w:rsidR="00D851D4" w:rsidRPr="00CA3ACE">
        <w:rPr>
          <w:rFonts w:ascii="Cambria" w:hAnsi="Cambria"/>
          <w:sz w:val="20"/>
          <w:szCs w:val="20"/>
          <w:lang w:val="es-ES"/>
        </w:rPr>
        <w:t xml:space="preserve"> 2 (</w:t>
      </w:r>
      <w:r w:rsidR="00931344">
        <w:rPr>
          <w:rFonts w:ascii="Cambria" w:hAnsi="Cambria"/>
          <w:sz w:val="20"/>
          <w:szCs w:val="20"/>
          <w:lang w:val="es-ES"/>
        </w:rPr>
        <w:t>deber de adoptar disposiciones de derecho interno</w:t>
      </w:r>
      <w:r w:rsidR="00D851D4" w:rsidRPr="00CA3ACE">
        <w:rPr>
          <w:rFonts w:ascii="Cambria" w:hAnsi="Cambria"/>
          <w:sz w:val="20"/>
          <w:szCs w:val="20"/>
          <w:lang w:val="es-ES"/>
        </w:rPr>
        <w:t>).</w:t>
      </w:r>
      <w:r w:rsidR="00225796" w:rsidRPr="00CA3ACE">
        <w:rPr>
          <w:rFonts w:ascii="Cambria" w:hAnsi="Cambria"/>
          <w:sz w:val="20"/>
          <w:szCs w:val="20"/>
          <w:lang w:val="es-ES"/>
        </w:rPr>
        <w:t xml:space="preserve"> </w:t>
      </w:r>
      <w:r w:rsidR="00BF1B7A">
        <w:rPr>
          <w:rFonts w:ascii="Cambria" w:hAnsi="Cambria"/>
          <w:sz w:val="20"/>
          <w:szCs w:val="20"/>
          <w:lang w:val="es-ES"/>
        </w:rPr>
        <w:t>La Comisión</w:t>
      </w:r>
      <w:r w:rsidR="00225796" w:rsidRPr="00CA3ACE">
        <w:rPr>
          <w:rFonts w:ascii="Cambria" w:hAnsi="Cambria"/>
          <w:sz w:val="20"/>
          <w:szCs w:val="20"/>
          <w:lang w:val="es-ES"/>
        </w:rPr>
        <w:t xml:space="preserve"> </w:t>
      </w:r>
      <w:r w:rsidR="00931344">
        <w:rPr>
          <w:rFonts w:ascii="Cambria" w:hAnsi="Cambria"/>
          <w:sz w:val="20"/>
          <w:szCs w:val="20"/>
          <w:lang w:val="es-ES"/>
        </w:rPr>
        <w:t xml:space="preserve">considera asimismo que las </w:t>
      </w:r>
      <w:r w:rsidR="00B977CC">
        <w:rPr>
          <w:rFonts w:ascii="Cambria" w:hAnsi="Cambria"/>
          <w:sz w:val="20"/>
          <w:szCs w:val="20"/>
          <w:lang w:val="es-ES"/>
        </w:rPr>
        <w:t>supuestas</w:t>
      </w:r>
      <w:r w:rsidR="00931344">
        <w:rPr>
          <w:rFonts w:ascii="Cambria" w:hAnsi="Cambria"/>
          <w:sz w:val="20"/>
          <w:szCs w:val="20"/>
          <w:lang w:val="es-ES"/>
        </w:rPr>
        <w:t xml:space="preserve"> amenazas contra familiares de </w:t>
      </w:r>
      <w:r w:rsidR="00DC0952">
        <w:rPr>
          <w:rFonts w:ascii="Cambria" w:hAnsi="Cambria"/>
          <w:sz w:val="20"/>
          <w:szCs w:val="20"/>
          <w:lang w:val="es-ES"/>
        </w:rPr>
        <w:t>la presunta víctima</w:t>
      </w:r>
      <w:r w:rsidR="00225796" w:rsidRPr="00CA3ACE">
        <w:rPr>
          <w:rFonts w:ascii="Cambria" w:hAnsi="Cambria"/>
          <w:sz w:val="20"/>
          <w:szCs w:val="20"/>
          <w:lang w:val="es-ES"/>
        </w:rPr>
        <w:t xml:space="preserve"> (</w:t>
      </w:r>
      <w:r w:rsidR="00891EA9">
        <w:rPr>
          <w:rFonts w:ascii="Cambria" w:hAnsi="Cambria"/>
          <w:sz w:val="20"/>
          <w:szCs w:val="20"/>
          <w:lang w:val="es-ES"/>
        </w:rPr>
        <w:t>la parte peticionaria</w:t>
      </w:r>
      <w:r w:rsidR="00225796" w:rsidRPr="00CA3ACE">
        <w:rPr>
          <w:rFonts w:ascii="Cambria" w:hAnsi="Cambria"/>
          <w:sz w:val="20"/>
          <w:szCs w:val="20"/>
          <w:lang w:val="es-ES"/>
        </w:rPr>
        <w:t xml:space="preserve"> </w:t>
      </w:r>
      <w:r w:rsidR="00931344">
        <w:rPr>
          <w:rFonts w:ascii="Cambria" w:hAnsi="Cambria"/>
          <w:sz w:val="20"/>
          <w:szCs w:val="20"/>
          <w:lang w:val="es-ES"/>
        </w:rPr>
        <w:t>y su nieto</w:t>
      </w:r>
      <w:r w:rsidR="00225796" w:rsidRPr="00CA3ACE">
        <w:rPr>
          <w:rFonts w:ascii="Cambria" w:hAnsi="Cambria"/>
          <w:sz w:val="20"/>
          <w:szCs w:val="20"/>
          <w:lang w:val="es-ES"/>
        </w:rPr>
        <w:t xml:space="preserve">) </w:t>
      </w:r>
      <w:r w:rsidR="00931344">
        <w:rPr>
          <w:rFonts w:ascii="Cambria" w:hAnsi="Cambria"/>
          <w:sz w:val="20"/>
          <w:szCs w:val="20"/>
          <w:lang w:val="es-ES"/>
        </w:rPr>
        <w:t>y la falta de investigación de las denuncias efectuadas al respecto también podrían c</w:t>
      </w:r>
      <w:r w:rsidR="00B977CC">
        <w:rPr>
          <w:rFonts w:ascii="Cambria" w:hAnsi="Cambria"/>
          <w:sz w:val="20"/>
          <w:szCs w:val="20"/>
          <w:lang w:val="es-ES"/>
        </w:rPr>
        <w:t xml:space="preserve">onstituir </w:t>
      </w:r>
      <w:r w:rsidR="00931344">
        <w:rPr>
          <w:rFonts w:ascii="Cambria" w:hAnsi="Cambria"/>
          <w:sz w:val="20"/>
          <w:szCs w:val="20"/>
          <w:lang w:val="es-ES"/>
        </w:rPr>
        <w:t>violaciones de los a</w:t>
      </w:r>
      <w:r w:rsidR="00CA3ACE">
        <w:rPr>
          <w:rFonts w:ascii="Cambria" w:hAnsi="Cambria"/>
          <w:sz w:val="20"/>
          <w:szCs w:val="20"/>
          <w:lang w:val="es-ES"/>
        </w:rPr>
        <w:t>rtículos</w:t>
      </w:r>
      <w:r w:rsidR="00225796" w:rsidRPr="00CA3ACE">
        <w:rPr>
          <w:rFonts w:ascii="Cambria" w:hAnsi="Cambria"/>
          <w:sz w:val="20"/>
          <w:szCs w:val="20"/>
          <w:lang w:val="es-ES"/>
        </w:rPr>
        <w:t xml:space="preserve"> 5 </w:t>
      </w:r>
      <w:r w:rsidR="00931344">
        <w:rPr>
          <w:rFonts w:ascii="Cambria" w:hAnsi="Cambria"/>
          <w:sz w:val="20"/>
          <w:szCs w:val="20"/>
          <w:lang w:val="es-ES"/>
        </w:rPr>
        <w:t>y</w:t>
      </w:r>
      <w:r w:rsidR="00225796" w:rsidRPr="00CA3ACE">
        <w:rPr>
          <w:rFonts w:ascii="Cambria" w:hAnsi="Cambria"/>
          <w:sz w:val="20"/>
          <w:szCs w:val="20"/>
          <w:lang w:val="es-ES"/>
        </w:rPr>
        <w:t xml:space="preserve"> 25 </w:t>
      </w:r>
      <w:r w:rsidR="00931344">
        <w:rPr>
          <w:rFonts w:ascii="Cambria" w:hAnsi="Cambria"/>
          <w:sz w:val="20"/>
          <w:szCs w:val="20"/>
          <w:lang w:val="es-ES"/>
        </w:rPr>
        <w:t>de</w:t>
      </w:r>
      <w:r w:rsidR="00225796" w:rsidRPr="00CA3ACE">
        <w:rPr>
          <w:rFonts w:ascii="Cambria" w:hAnsi="Cambria"/>
          <w:sz w:val="20"/>
          <w:szCs w:val="20"/>
          <w:lang w:val="es-ES"/>
        </w:rPr>
        <w:t xml:space="preserve"> </w:t>
      </w:r>
      <w:r w:rsidR="00C11C77">
        <w:rPr>
          <w:rFonts w:ascii="Cambria" w:hAnsi="Cambria"/>
          <w:sz w:val="20"/>
          <w:szCs w:val="20"/>
          <w:lang w:val="es-ES"/>
        </w:rPr>
        <w:t>la Convención Americana</w:t>
      </w:r>
      <w:r w:rsidR="00C578FC" w:rsidRPr="00CA3ACE">
        <w:rPr>
          <w:rFonts w:ascii="Cambria" w:hAnsi="Cambria"/>
          <w:sz w:val="20"/>
          <w:szCs w:val="20"/>
          <w:lang w:val="es-ES"/>
        </w:rPr>
        <w:t xml:space="preserve"> </w:t>
      </w:r>
      <w:r w:rsidR="00931344">
        <w:rPr>
          <w:rFonts w:ascii="Cambria" w:hAnsi="Cambria"/>
          <w:sz w:val="20"/>
          <w:szCs w:val="20"/>
          <w:lang w:val="es-ES"/>
        </w:rPr>
        <w:t>en relación con los a</w:t>
      </w:r>
      <w:r w:rsidR="00CA3ACE">
        <w:rPr>
          <w:rFonts w:ascii="Cambria" w:hAnsi="Cambria"/>
          <w:sz w:val="20"/>
          <w:szCs w:val="20"/>
          <w:lang w:val="es-ES"/>
        </w:rPr>
        <w:t>rtículos</w:t>
      </w:r>
      <w:r w:rsidR="00C578FC" w:rsidRPr="00CA3ACE">
        <w:rPr>
          <w:rFonts w:ascii="Cambria" w:hAnsi="Cambria"/>
          <w:sz w:val="20"/>
          <w:szCs w:val="20"/>
          <w:lang w:val="es-ES"/>
        </w:rPr>
        <w:t xml:space="preserve"> 1.1 </w:t>
      </w:r>
      <w:r w:rsidR="00931344">
        <w:rPr>
          <w:rFonts w:ascii="Cambria" w:hAnsi="Cambria"/>
          <w:sz w:val="20"/>
          <w:szCs w:val="20"/>
          <w:lang w:val="es-ES"/>
        </w:rPr>
        <w:t>y</w:t>
      </w:r>
      <w:r w:rsidR="00C578FC" w:rsidRPr="00CA3ACE">
        <w:rPr>
          <w:rFonts w:ascii="Cambria" w:hAnsi="Cambria"/>
          <w:sz w:val="20"/>
          <w:szCs w:val="20"/>
          <w:lang w:val="es-ES"/>
        </w:rPr>
        <w:t xml:space="preserve"> 2</w:t>
      </w:r>
      <w:r w:rsidR="00225796" w:rsidRPr="00CA3ACE">
        <w:rPr>
          <w:rFonts w:ascii="Cambria" w:hAnsi="Cambria"/>
          <w:sz w:val="20"/>
          <w:szCs w:val="20"/>
          <w:lang w:val="es-ES"/>
        </w:rPr>
        <w:t>.</w:t>
      </w:r>
      <w:r w:rsidR="00FA111F">
        <w:rPr>
          <w:rFonts w:ascii="Cambria" w:hAnsi="Cambria"/>
          <w:sz w:val="20"/>
          <w:szCs w:val="20"/>
          <w:lang w:val="es-ES"/>
        </w:rPr>
        <w:t xml:space="preserve"> </w:t>
      </w:r>
      <w:r w:rsidR="00931344">
        <w:rPr>
          <w:rFonts w:ascii="Cambria" w:hAnsi="Cambria"/>
          <w:sz w:val="20"/>
          <w:szCs w:val="20"/>
          <w:lang w:val="es-ES"/>
        </w:rPr>
        <w:t xml:space="preserve">Asimismo, </w:t>
      </w:r>
      <w:r w:rsidR="004176E7">
        <w:rPr>
          <w:rFonts w:ascii="Cambria" w:hAnsi="Cambria"/>
          <w:sz w:val="20"/>
          <w:szCs w:val="20"/>
          <w:lang w:val="es-ES"/>
        </w:rPr>
        <w:t xml:space="preserve">la calificación de delincuente dada en público a </w:t>
      </w:r>
      <w:r w:rsidR="00DC0952">
        <w:rPr>
          <w:rFonts w:ascii="Cambria" w:hAnsi="Cambria"/>
          <w:sz w:val="20"/>
          <w:szCs w:val="20"/>
          <w:lang w:val="es-ES"/>
        </w:rPr>
        <w:t>la presunta víctima</w:t>
      </w:r>
      <w:r w:rsidR="00C578FC" w:rsidRPr="00CA3ACE">
        <w:rPr>
          <w:rFonts w:ascii="Cambria" w:hAnsi="Cambria"/>
          <w:sz w:val="20"/>
          <w:szCs w:val="20"/>
          <w:lang w:val="es-ES"/>
        </w:rPr>
        <w:t xml:space="preserve"> </w:t>
      </w:r>
      <w:r w:rsidR="004176E7">
        <w:rPr>
          <w:rFonts w:ascii="Cambria" w:hAnsi="Cambria"/>
          <w:sz w:val="20"/>
          <w:szCs w:val="20"/>
          <w:lang w:val="es-ES"/>
        </w:rPr>
        <w:t xml:space="preserve">en los medios de comunicación también podría constituir una violación del </w:t>
      </w:r>
      <w:r w:rsidR="00FA111F">
        <w:rPr>
          <w:rFonts w:ascii="Cambria" w:hAnsi="Cambria"/>
          <w:sz w:val="20"/>
          <w:szCs w:val="20"/>
          <w:lang w:val="es-ES"/>
        </w:rPr>
        <w:t>artículo</w:t>
      </w:r>
      <w:r w:rsidR="00C578FC" w:rsidRPr="00CA3ACE">
        <w:rPr>
          <w:rFonts w:ascii="Cambria" w:hAnsi="Cambria"/>
          <w:sz w:val="20"/>
          <w:szCs w:val="20"/>
          <w:lang w:val="es-ES"/>
        </w:rPr>
        <w:t xml:space="preserve"> 11 (</w:t>
      </w:r>
      <w:r w:rsidR="004176E7" w:rsidRPr="004176E7">
        <w:rPr>
          <w:rFonts w:ascii="Cambria" w:hAnsi="Cambria"/>
          <w:sz w:val="20"/>
          <w:szCs w:val="20"/>
          <w:lang w:val="es-ES"/>
        </w:rPr>
        <w:t>protección de la honra y de la dignidad</w:t>
      </w:r>
      <w:r w:rsidR="00C578FC" w:rsidRPr="00CA3ACE">
        <w:rPr>
          <w:rFonts w:ascii="Cambria" w:hAnsi="Cambria"/>
          <w:sz w:val="20"/>
          <w:szCs w:val="20"/>
          <w:lang w:val="es-ES"/>
        </w:rPr>
        <w:t>)</w:t>
      </w:r>
      <w:r w:rsidR="00D50DBD" w:rsidRPr="00CA3ACE">
        <w:rPr>
          <w:rFonts w:ascii="Cambria" w:hAnsi="Cambria"/>
          <w:sz w:val="20"/>
          <w:szCs w:val="20"/>
          <w:lang w:val="es-ES"/>
        </w:rPr>
        <w:t>.</w:t>
      </w:r>
      <w:r w:rsidR="00FA111F">
        <w:rPr>
          <w:rFonts w:ascii="Cambria" w:hAnsi="Cambria"/>
          <w:sz w:val="20"/>
          <w:szCs w:val="20"/>
          <w:lang w:val="es-ES"/>
        </w:rPr>
        <w:t xml:space="preserve"> </w:t>
      </w:r>
      <w:r w:rsidR="004176E7">
        <w:rPr>
          <w:rFonts w:ascii="Cambria" w:hAnsi="Cambria"/>
          <w:sz w:val="20"/>
          <w:szCs w:val="20"/>
          <w:lang w:val="es-ES"/>
        </w:rPr>
        <w:t>Por último</w:t>
      </w:r>
      <w:r w:rsidR="00D851D4" w:rsidRPr="00CA3ACE">
        <w:rPr>
          <w:rFonts w:ascii="Cambria" w:hAnsi="Cambria"/>
          <w:sz w:val="20"/>
          <w:szCs w:val="20"/>
          <w:lang w:val="es-ES"/>
        </w:rPr>
        <w:t xml:space="preserve">, </w:t>
      </w:r>
      <w:r w:rsidR="00BF1B7A">
        <w:rPr>
          <w:rFonts w:ascii="Cambria" w:hAnsi="Cambria"/>
          <w:sz w:val="20"/>
          <w:szCs w:val="20"/>
          <w:lang w:val="es-ES"/>
        </w:rPr>
        <w:t>la Comisión</w:t>
      </w:r>
      <w:r w:rsidR="001D095E" w:rsidRPr="00CA3ACE">
        <w:rPr>
          <w:rFonts w:ascii="Cambria" w:hAnsi="Cambria"/>
          <w:sz w:val="20"/>
          <w:szCs w:val="20"/>
          <w:lang w:val="es-ES"/>
        </w:rPr>
        <w:t xml:space="preserve"> consider</w:t>
      </w:r>
      <w:r w:rsidR="004176E7">
        <w:rPr>
          <w:rFonts w:ascii="Cambria" w:hAnsi="Cambria"/>
          <w:sz w:val="20"/>
          <w:szCs w:val="20"/>
          <w:lang w:val="es-ES"/>
        </w:rPr>
        <w:t xml:space="preserve">a que los presuntos actos de </w:t>
      </w:r>
      <w:r w:rsidR="00DC0952">
        <w:rPr>
          <w:rFonts w:ascii="Cambria" w:hAnsi="Cambria"/>
          <w:sz w:val="20"/>
          <w:szCs w:val="20"/>
          <w:lang w:val="es-ES"/>
        </w:rPr>
        <w:t>tortura</w:t>
      </w:r>
      <w:r w:rsidR="00D851D4" w:rsidRPr="00CA3ACE">
        <w:rPr>
          <w:rFonts w:ascii="Cambria" w:hAnsi="Cambria"/>
          <w:sz w:val="20"/>
          <w:szCs w:val="20"/>
          <w:lang w:val="es-ES"/>
        </w:rPr>
        <w:t xml:space="preserve"> </w:t>
      </w:r>
      <w:r w:rsidR="004176E7">
        <w:rPr>
          <w:rFonts w:ascii="Cambria" w:hAnsi="Cambria"/>
          <w:sz w:val="20"/>
          <w:szCs w:val="20"/>
          <w:lang w:val="es-ES"/>
        </w:rPr>
        <w:t>y</w:t>
      </w:r>
      <w:r w:rsidR="00D851D4" w:rsidRPr="00CA3ACE">
        <w:rPr>
          <w:rFonts w:ascii="Cambria" w:hAnsi="Cambria"/>
          <w:sz w:val="20"/>
          <w:szCs w:val="20"/>
          <w:lang w:val="es-ES"/>
        </w:rPr>
        <w:t xml:space="preserve"> </w:t>
      </w:r>
      <w:r w:rsidR="000F40E0">
        <w:rPr>
          <w:rFonts w:ascii="Cambria" w:hAnsi="Cambria"/>
          <w:sz w:val="20"/>
          <w:szCs w:val="20"/>
          <w:lang w:val="es-ES"/>
        </w:rPr>
        <w:t>malos tratos bajo custodia policial</w:t>
      </w:r>
      <w:r w:rsidR="00D851D4" w:rsidRPr="00CA3ACE">
        <w:rPr>
          <w:rFonts w:ascii="Cambria" w:hAnsi="Cambria"/>
          <w:sz w:val="20"/>
          <w:szCs w:val="20"/>
          <w:lang w:val="es-ES"/>
        </w:rPr>
        <w:t xml:space="preserve"> </w:t>
      </w:r>
      <w:r w:rsidR="004176E7">
        <w:rPr>
          <w:rFonts w:ascii="Cambria" w:hAnsi="Cambria"/>
          <w:sz w:val="20"/>
          <w:szCs w:val="20"/>
          <w:lang w:val="es-ES"/>
        </w:rPr>
        <w:t xml:space="preserve">y el hecho de que el </w:t>
      </w:r>
      <w:r w:rsidR="00943801">
        <w:rPr>
          <w:rFonts w:ascii="Cambria" w:hAnsi="Cambria"/>
          <w:sz w:val="20"/>
          <w:szCs w:val="20"/>
          <w:lang w:val="es-ES"/>
        </w:rPr>
        <w:t>Estado</w:t>
      </w:r>
      <w:r w:rsidR="00D851D4" w:rsidRPr="00CA3ACE">
        <w:rPr>
          <w:rFonts w:ascii="Cambria" w:hAnsi="Cambria"/>
          <w:sz w:val="20"/>
          <w:szCs w:val="20"/>
          <w:lang w:val="es-ES"/>
        </w:rPr>
        <w:t xml:space="preserve"> </w:t>
      </w:r>
      <w:r w:rsidR="004176E7">
        <w:rPr>
          <w:rFonts w:ascii="Cambria" w:hAnsi="Cambria"/>
          <w:sz w:val="20"/>
          <w:szCs w:val="20"/>
          <w:lang w:val="es-ES"/>
        </w:rPr>
        <w:t xml:space="preserve">no actuara con la debida diligencia para investigar y aclarar la </w:t>
      </w:r>
      <w:r w:rsidR="00B977CC">
        <w:rPr>
          <w:rFonts w:ascii="Cambria" w:hAnsi="Cambria"/>
          <w:sz w:val="20"/>
          <w:szCs w:val="20"/>
          <w:lang w:val="es-ES"/>
        </w:rPr>
        <w:t xml:space="preserve">supuesta </w:t>
      </w:r>
      <w:r w:rsidR="00DC0952">
        <w:rPr>
          <w:rFonts w:ascii="Cambria" w:hAnsi="Cambria"/>
          <w:sz w:val="20"/>
          <w:szCs w:val="20"/>
          <w:lang w:val="es-ES"/>
        </w:rPr>
        <w:t>tortura</w:t>
      </w:r>
      <w:r w:rsidR="00D851D4" w:rsidRPr="00CA3ACE">
        <w:rPr>
          <w:rFonts w:ascii="Cambria" w:hAnsi="Cambria"/>
          <w:sz w:val="20"/>
          <w:szCs w:val="20"/>
          <w:lang w:val="es-ES"/>
        </w:rPr>
        <w:t xml:space="preserve"> </w:t>
      </w:r>
      <w:r w:rsidR="004176E7">
        <w:rPr>
          <w:rFonts w:ascii="Cambria" w:hAnsi="Cambria"/>
          <w:sz w:val="20"/>
          <w:szCs w:val="20"/>
          <w:lang w:val="es-ES"/>
        </w:rPr>
        <w:t>podrían constituir violaciones de los a</w:t>
      </w:r>
      <w:r w:rsidR="00CA3ACE">
        <w:rPr>
          <w:rFonts w:ascii="Cambria" w:hAnsi="Cambria"/>
          <w:sz w:val="20"/>
          <w:szCs w:val="20"/>
          <w:lang w:val="es-ES"/>
        </w:rPr>
        <w:t>rtículos</w:t>
      </w:r>
      <w:r w:rsidR="00D851D4" w:rsidRPr="00CA3ACE">
        <w:rPr>
          <w:rFonts w:ascii="Cambria" w:hAnsi="Cambria"/>
          <w:sz w:val="20"/>
          <w:szCs w:val="20"/>
          <w:lang w:val="es-ES"/>
        </w:rPr>
        <w:t xml:space="preserve"> 1, 6 </w:t>
      </w:r>
      <w:r w:rsidR="004176E7">
        <w:rPr>
          <w:rFonts w:ascii="Cambria" w:hAnsi="Cambria"/>
          <w:sz w:val="20"/>
          <w:szCs w:val="20"/>
          <w:lang w:val="es-ES"/>
        </w:rPr>
        <w:t xml:space="preserve">y </w:t>
      </w:r>
      <w:r w:rsidR="00D851D4" w:rsidRPr="00CA3ACE">
        <w:rPr>
          <w:rFonts w:ascii="Cambria" w:hAnsi="Cambria"/>
          <w:sz w:val="20"/>
          <w:szCs w:val="20"/>
          <w:lang w:val="es-ES"/>
        </w:rPr>
        <w:t xml:space="preserve">8 </w:t>
      </w:r>
      <w:r w:rsidR="004176E7">
        <w:rPr>
          <w:rFonts w:ascii="Cambria" w:hAnsi="Cambria"/>
          <w:sz w:val="20"/>
          <w:szCs w:val="20"/>
          <w:lang w:val="es-ES"/>
        </w:rPr>
        <w:t xml:space="preserve">de la </w:t>
      </w:r>
      <w:r w:rsidR="00C11C77">
        <w:rPr>
          <w:rFonts w:ascii="Cambria" w:hAnsi="Cambria"/>
          <w:sz w:val="20"/>
          <w:szCs w:val="20"/>
          <w:lang w:val="es-ES"/>
        </w:rPr>
        <w:t>Convención Interamericana para Prevenir y Sancionar la Tortura</w:t>
      </w:r>
      <w:r w:rsidR="00D851D4" w:rsidRPr="00CA3ACE">
        <w:rPr>
          <w:rFonts w:ascii="Cambria" w:hAnsi="Cambria"/>
          <w:sz w:val="20"/>
          <w:szCs w:val="20"/>
          <w:lang w:val="es-ES"/>
        </w:rPr>
        <w:t xml:space="preserve">, </w:t>
      </w:r>
      <w:r w:rsidR="004176E7">
        <w:rPr>
          <w:rFonts w:ascii="Cambria" w:hAnsi="Cambria"/>
          <w:sz w:val="20"/>
          <w:szCs w:val="20"/>
          <w:lang w:val="es-ES"/>
        </w:rPr>
        <w:t>en detrimento de</w:t>
      </w:r>
      <w:r w:rsidR="00B977CC">
        <w:rPr>
          <w:rFonts w:ascii="Cambria" w:hAnsi="Cambria"/>
          <w:sz w:val="20"/>
          <w:szCs w:val="20"/>
          <w:lang w:val="es-ES"/>
        </w:rPr>
        <w:t>l señor Valdez</w:t>
      </w:r>
      <w:r w:rsidR="00D851D4" w:rsidRPr="00CA3ACE">
        <w:rPr>
          <w:rFonts w:ascii="Cambria" w:hAnsi="Cambria"/>
          <w:sz w:val="20"/>
          <w:szCs w:val="20"/>
          <w:lang w:val="es-ES"/>
        </w:rPr>
        <w:t xml:space="preserve">. </w:t>
      </w:r>
    </w:p>
    <w:p w:rsidR="00D54224" w:rsidRPr="00CA3ACE" w:rsidRDefault="00D50DBD" w:rsidP="00A107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CA3ACE">
        <w:rPr>
          <w:rFonts w:ascii="Cambria" w:hAnsi="Cambria"/>
          <w:sz w:val="20"/>
          <w:szCs w:val="20"/>
          <w:lang w:val="es-ES"/>
        </w:rPr>
        <w:t xml:space="preserve"> </w:t>
      </w:r>
      <w:r w:rsidR="00F41AA0">
        <w:rPr>
          <w:rFonts w:ascii="Cambria" w:hAnsi="Cambria"/>
          <w:sz w:val="20"/>
          <w:szCs w:val="20"/>
          <w:lang w:val="es-ES"/>
        </w:rPr>
        <w:t>En lo que</w:t>
      </w:r>
      <w:r w:rsidR="004176E7">
        <w:rPr>
          <w:rFonts w:ascii="Cambria" w:hAnsi="Cambria"/>
          <w:sz w:val="20"/>
          <w:szCs w:val="20"/>
          <w:lang w:val="es-ES"/>
        </w:rPr>
        <w:t xml:space="preserve"> respect</w:t>
      </w:r>
      <w:r w:rsidR="00F41AA0">
        <w:rPr>
          <w:rFonts w:ascii="Cambria" w:hAnsi="Cambria"/>
          <w:sz w:val="20"/>
          <w:szCs w:val="20"/>
          <w:lang w:val="es-ES"/>
        </w:rPr>
        <w:t>a</w:t>
      </w:r>
      <w:r w:rsidR="004176E7">
        <w:rPr>
          <w:rFonts w:ascii="Cambria" w:hAnsi="Cambria"/>
          <w:sz w:val="20"/>
          <w:szCs w:val="20"/>
          <w:lang w:val="es-ES"/>
        </w:rPr>
        <w:t xml:space="preserve"> a las aserciones d</w:t>
      </w:r>
      <w:r w:rsidR="00943801">
        <w:rPr>
          <w:rFonts w:ascii="Cambria" w:hAnsi="Cambria"/>
          <w:sz w:val="20"/>
          <w:szCs w:val="20"/>
          <w:lang w:val="es-ES"/>
        </w:rPr>
        <w:t>el Estado</w:t>
      </w:r>
      <w:r w:rsidR="00F41AA0">
        <w:rPr>
          <w:rFonts w:ascii="Cambria" w:hAnsi="Cambria"/>
          <w:sz w:val="20"/>
          <w:szCs w:val="20"/>
          <w:lang w:val="es-ES"/>
        </w:rPr>
        <w:t xml:space="preserve"> relativas a la llamada </w:t>
      </w:r>
      <w:r w:rsidRPr="00CA3ACE">
        <w:rPr>
          <w:rFonts w:ascii="Cambria" w:hAnsi="Cambria"/>
          <w:sz w:val="20"/>
          <w:szCs w:val="20"/>
          <w:lang w:val="es-ES"/>
        </w:rPr>
        <w:t>“</w:t>
      </w:r>
      <w:r w:rsidR="00FA111F">
        <w:rPr>
          <w:rFonts w:ascii="Cambria" w:hAnsi="Cambria"/>
          <w:sz w:val="20"/>
          <w:szCs w:val="20"/>
          <w:lang w:val="es-ES"/>
        </w:rPr>
        <w:t>fórmula de la cuarta instancia</w:t>
      </w:r>
      <w:r w:rsidRPr="00CA3ACE">
        <w:rPr>
          <w:rFonts w:ascii="Cambria" w:hAnsi="Cambria"/>
          <w:sz w:val="20"/>
          <w:szCs w:val="20"/>
          <w:lang w:val="es-ES"/>
        </w:rPr>
        <w:t xml:space="preserve">”, </w:t>
      </w:r>
      <w:r w:rsidR="00BF1B7A">
        <w:rPr>
          <w:rFonts w:ascii="Cambria" w:hAnsi="Cambria"/>
          <w:sz w:val="20"/>
          <w:szCs w:val="20"/>
          <w:lang w:val="es-ES"/>
        </w:rPr>
        <w:t>la Comisión</w:t>
      </w:r>
      <w:r w:rsidRPr="00CA3ACE">
        <w:rPr>
          <w:rFonts w:ascii="Cambria" w:hAnsi="Cambria"/>
          <w:sz w:val="20"/>
          <w:szCs w:val="20"/>
          <w:lang w:val="es-ES"/>
        </w:rPr>
        <w:t xml:space="preserve"> reitera</w:t>
      </w:r>
      <w:r w:rsidR="00F41AA0">
        <w:rPr>
          <w:rFonts w:ascii="Cambria" w:hAnsi="Cambria"/>
          <w:sz w:val="20"/>
          <w:szCs w:val="20"/>
          <w:lang w:val="es-ES"/>
        </w:rPr>
        <w:t xml:space="preserve"> que, a efectos de la </w:t>
      </w:r>
      <w:r w:rsidR="00FA111F">
        <w:rPr>
          <w:rFonts w:ascii="Cambria" w:hAnsi="Cambria"/>
          <w:sz w:val="20"/>
          <w:szCs w:val="20"/>
          <w:lang w:val="es-ES"/>
        </w:rPr>
        <w:t>admisibilidad</w:t>
      </w:r>
      <w:r w:rsidRPr="00CA3ACE">
        <w:rPr>
          <w:rFonts w:ascii="Cambria" w:hAnsi="Cambria"/>
          <w:sz w:val="20"/>
          <w:szCs w:val="20"/>
          <w:lang w:val="es-ES"/>
        </w:rPr>
        <w:t xml:space="preserve">, </w:t>
      </w:r>
      <w:r w:rsidR="00F41AA0">
        <w:rPr>
          <w:rFonts w:ascii="Cambria" w:hAnsi="Cambria"/>
          <w:sz w:val="20"/>
          <w:szCs w:val="20"/>
          <w:lang w:val="es-ES"/>
        </w:rPr>
        <w:t xml:space="preserve">debe </w:t>
      </w:r>
      <w:r w:rsidRPr="00CA3ACE">
        <w:rPr>
          <w:rFonts w:ascii="Cambria" w:hAnsi="Cambria"/>
          <w:sz w:val="20"/>
          <w:szCs w:val="20"/>
          <w:lang w:val="es-ES"/>
        </w:rPr>
        <w:t>de</w:t>
      </w:r>
      <w:r w:rsidR="00F41AA0">
        <w:rPr>
          <w:rFonts w:ascii="Cambria" w:hAnsi="Cambria"/>
          <w:sz w:val="20"/>
          <w:szCs w:val="20"/>
          <w:lang w:val="es-ES"/>
        </w:rPr>
        <w:t xml:space="preserve">terminar si los hechos alegados podrían caracterizar una violación de derechos de acuerdo con lo dispuesto en el artículo </w:t>
      </w:r>
      <w:r w:rsidRPr="00CA3ACE">
        <w:rPr>
          <w:rFonts w:ascii="Cambria" w:hAnsi="Cambria"/>
          <w:sz w:val="20"/>
          <w:szCs w:val="20"/>
          <w:lang w:val="es-ES"/>
        </w:rPr>
        <w:t>47</w:t>
      </w:r>
      <w:r w:rsidR="00F41AA0">
        <w:rPr>
          <w:rFonts w:ascii="Cambria" w:hAnsi="Cambria"/>
          <w:sz w:val="20"/>
          <w:szCs w:val="20"/>
          <w:lang w:val="es-ES"/>
        </w:rPr>
        <w:t>.</w:t>
      </w:r>
      <w:r w:rsidRPr="00CA3ACE">
        <w:rPr>
          <w:rFonts w:ascii="Cambria" w:hAnsi="Cambria"/>
          <w:sz w:val="20"/>
          <w:szCs w:val="20"/>
          <w:lang w:val="es-ES"/>
        </w:rPr>
        <w:t>b</w:t>
      </w:r>
      <w:r w:rsidR="00F41AA0">
        <w:rPr>
          <w:rFonts w:ascii="Cambria" w:hAnsi="Cambria"/>
          <w:sz w:val="20"/>
          <w:szCs w:val="20"/>
          <w:lang w:val="es-ES"/>
        </w:rPr>
        <w:t xml:space="preserve"> de</w:t>
      </w:r>
      <w:r w:rsidRPr="00CA3ACE">
        <w:rPr>
          <w:rFonts w:ascii="Cambria" w:hAnsi="Cambria"/>
          <w:sz w:val="20"/>
          <w:szCs w:val="20"/>
          <w:lang w:val="es-ES"/>
        </w:rPr>
        <w:t xml:space="preserve"> </w:t>
      </w:r>
      <w:r w:rsidR="00C11C77">
        <w:rPr>
          <w:rFonts w:ascii="Cambria" w:hAnsi="Cambria"/>
          <w:sz w:val="20"/>
          <w:szCs w:val="20"/>
          <w:lang w:val="es-ES"/>
        </w:rPr>
        <w:t>la Convención Americana</w:t>
      </w:r>
      <w:r w:rsidRPr="00CA3ACE">
        <w:rPr>
          <w:rFonts w:ascii="Cambria" w:hAnsi="Cambria"/>
          <w:sz w:val="20"/>
          <w:szCs w:val="20"/>
          <w:lang w:val="es-ES"/>
        </w:rPr>
        <w:t xml:space="preserve">, </w:t>
      </w:r>
      <w:r w:rsidR="00F41AA0">
        <w:rPr>
          <w:rFonts w:ascii="Cambria" w:hAnsi="Cambria"/>
          <w:sz w:val="20"/>
          <w:szCs w:val="20"/>
          <w:lang w:val="es-ES"/>
        </w:rPr>
        <w:t>si</w:t>
      </w:r>
      <w:r w:rsidRPr="00CA3ACE">
        <w:rPr>
          <w:rFonts w:ascii="Cambria" w:hAnsi="Cambria"/>
          <w:sz w:val="20"/>
          <w:szCs w:val="20"/>
          <w:lang w:val="es-ES"/>
        </w:rPr>
        <w:t xml:space="preserve"> </w:t>
      </w:r>
      <w:r w:rsidR="00891EA9">
        <w:rPr>
          <w:rFonts w:ascii="Cambria" w:hAnsi="Cambria"/>
          <w:sz w:val="20"/>
          <w:szCs w:val="20"/>
          <w:lang w:val="es-ES"/>
        </w:rPr>
        <w:t>la petición</w:t>
      </w:r>
      <w:r w:rsidRPr="00CA3ACE">
        <w:rPr>
          <w:rFonts w:ascii="Cambria" w:hAnsi="Cambria"/>
          <w:sz w:val="20"/>
          <w:szCs w:val="20"/>
          <w:lang w:val="es-ES"/>
        </w:rPr>
        <w:t xml:space="preserve"> </w:t>
      </w:r>
      <w:r w:rsidR="00F41AA0">
        <w:rPr>
          <w:rFonts w:ascii="Cambria" w:hAnsi="Cambria"/>
          <w:sz w:val="20"/>
          <w:szCs w:val="20"/>
          <w:lang w:val="es-ES"/>
        </w:rPr>
        <w:t>e</w:t>
      </w:r>
      <w:r w:rsidRPr="00CA3ACE">
        <w:rPr>
          <w:rFonts w:ascii="Cambria" w:hAnsi="Cambria"/>
          <w:sz w:val="20"/>
          <w:szCs w:val="20"/>
          <w:lang w:val="es-ES"/>
        </w:rPr>
        <w:t>s “manif</w:t>
      </w:r>
      <w:r w:rsidR="00F41AA0">
        <w:rPr>
          <w:rFonts w:ascii="Cambria" w:hAnsi="Cambria"/>
          <w:sz w:val="20"/>
          <w:szCs w:val="20"/>
          <w:lang w:val="es-ES"/>
        </w:rPr>
        <w:t>iestamente infundada</w:t>
      </w:r>
      <w:r w:rsidRPr="00CA3ACE">
        <w:rPr>
          <w:rFonts w:ascii="Cambria" w:hAnsi="Cambria"/>
          <w:sz w:val="20"/>
          <w:szCs w:val="20"/>
          <w:lang w:val="es-ES"/>
        </w:rPr>
        <w:t xml:space="preserve">” o </w:t>
      </w:r>
      <w:r w:rsidR="00F41AA0">
        <w:rPr>
          <w:rFonts w:ascii="Cambria" w:hAnsi="Cambria"/>
          <w:sz w:val="20"/>
          <w:szCs w:val="20"/>
          <w:lang w:val="es-ES"/>
        </w:rPr>
        <w:t xml:space="preserve">si es </w:t>
      </w:r>
      <w:r w:rsidRPr="00CA3ACE">
        <w:rPr>
          <w:rFonts w:ascii="Cambria" w:hAnsi="Cambria"/>
          <w:sz w:val="20"/>
          <w:szCs w:val="20"/>
          <w:lang w:val="es-ES"/>
        </w:rPr>
        <w:t>“</w:t>
      </w:r>
      <w:r w:rsidR="00F41AA0">
        <w:rPr>
          <w:rFonts w:ascii="Cambria" w:hAnsi="Cambria"/>
          <w:sz w:val="20"/>
          <w:szCs w:val="20"/>
          <w:lang w:val="es-ES"/>
        </w:rPr>
        <w:t xml:space="preserve">evidente su </w:t>
      </w:r>
      <w:r w:rsidRPr="00CA3ACE">
        <w:rPr>
          <w:rFonts w:ascii="Cambria" w:hAnsi="Cambria"/>
          <w:sz w:val="20"/>
          <w:szCs w:val="20"/>
          <w:lang w:val="es-ES"/>
        </w:rPr>
        <w:t xml:space="preserve">total </w:t>
      </w:r>
      <w:r w:rsidR="00F41AA0">
        <w:rPr>
          <w:rFonts w:ascii="Cambria" w:hAnsi="Cambria"/>
          <w:sz w:val="20"/>
          <w:szCs w:val="20"/>
          <w:lang w:val="es-ES"/>
        </w:rPr>
        <w:t>improcedencia</w:t>
      </w:r>
      <w:r w:rsidRPr="00CA3ACE">
        <w:rPr>
          <w:rFonts w:ascii="Cambria" w:hAnsi="Cambria"/>
          <w:sz w:val="20"/>
          <w:szCs w:val="20"/>
          <w:lang w:val="es-ES"/>
        </w:rPr>
        <w:t>”</w:t>
      </w:r>
      <w:r w:rsidR="00F41AA0">
        <w:rPr>
          <w:rFonts w:ascii="Cambria" w:hAnsi="Cambria"/>
          <w:sz w:val="20"/>
          <w:szCs w:val="20"/>
          <w:lang w:val="es-ES"/>
        </w:rPr>
        <w:t xml:space="preserve"> de conformidad con el inciso </w:t>
      </w:r>
      <w:r w:rsidRPr="00CA3ACE">
        <w:rPr>
          <w:rFonts w:ascii="Cambria" w:hAnsi="Cambria"/>
          <w:sz w:val="20"/>
          <w:szCs w:val="20"/>
          <w:lang w:val="es-ES"/>
        </w:rPr>
        <w:t>c</w:t>
      </w:r>
      <w:r w:rsidR="00F41AA0">
        <w:rPr>
          <w:rFonts w:ascii="Cambria" w:hAnsi="Cambria"/>
          <w:sz w:val="20"/>
          <w:szCs w:val="20"/>
          <w:lang w:val="es-ES"/>
        </w:rPr>
        <w:t>) de dicho artículo</w:t>
      </w:r>
      <w:r w:rsidRPr="00CA3ACE">
        <w:rPr>
          <w:rFonts w:ascii="Cambria" w:hAnsi="Cambria"/>
          <w:sz w:val="20"/>
          <w:szCs w:val="20"/>
          <w:lang w:val="es-ES"/>
        </w:rPr>
        <w:t xml:space="preserve">. </w:t>
      </w:r>
      <w:r w:rsidR="00F41AA0">
        <w:rPr>
          <w:rFonts w:ascii="Cambria" w:hAnsi="Cambria"/>
          <w:sz w:val="20"/>
          <w:szCs w:val="20"/>
          <w:lang w:val="es-ES"/>
        </w:rPr>
        <w:t xml:space="preserve">Los criterios para evaluar estos requisitos difieren de los que se usan para emitir un fallo sobre el fondo de una petición. Análogamente, en el marco de su mandato, la Comisión tiene competencia para declarar una petición </w:t>
      </w:r>
      <w:r w:rsidRPr="00CA3ACE">
        <w:rPr>
          <w:rFonts w:ascii="Cambria" w:hAnsi="Cambria"/>
          <w:sz w:val="20"/>
          <w:szCs w:val="20"/>
          <w:lang w:val="es-ES"/>
        </w:rPr>
        <w:t xml:space="preserve">admisible </w:t>
      </w:r>
      <w:r w:rsidR="00F41AA0">
        <w:rPr>
          <w:rFonts w:ascii="Cambria" w:hAnsi="Cambria"/>
          <w:sz w:val="20"/>
          <w:szCs w:val="20"/>
          <w:lang w:val="es-ES"/>
        </w:rPr>
        <w:t xml:space="preserve">si se refiere a procesos </w:t>
      </w:r>
      <w:r w:rsidR="00F41AA0">
        <w:rPr>
          <w:rFonts w:ascii="Cambria" w:hAnsi="Cambria"/>
          <w:sz w:val="20"/>
          <w:szCs w:val="20"/>
          <w:lang w:val="es-ES"/>
        </w:rPr>
        <w:lastRenderedPageBreak/>
        <w:t xml:space="preserve">internos que podrían </w:t>
      </w:r>
      <w:r w:rsidR="00B977CC">
        <w:rPr>
          <w:rFonts w:ascii="Cambria" w:hAnsi="Cambria"/>
          <w:sz w:val="20"/>
          <w:szCs w:val="20"/>
          <w:lang w:val="es-ES"/>
        </w:rPr>
        <w:t xml:space="preserve">conculcar </w:t>
      </w:r>
      <w:r w:rsidR="00F41AA0">
        <w:rPr>
          <w:rFonts w:ascii="Cambria" w:hAnsi="Cambria"/>
          <w:sz w:val="20"/>
          <w:szCs w:val="20"/>
          <w:lang w:val="es-ES"/>
        </w:rPr>
        <w:t>derechos garantizados por</w:t>
      </w:r>
      <w:r w:rsidRPr="00CA3ACE">
        <w:rPr>
          <w:rFonts w:ascii="Cambria" w:hAnsi="Cambria"/>
          <w:sz w:val="20"/>
          <w:szCs w:val="20"/>
          <w:lang w:val="es-ES"/>
        </w:rPr>
        <w:t xml:space="preserve"> </w:t>
      </w:r>
      <w:r w:rsidR="00C11C77">
        <w:rPr>
          <w:rFonts w:ascii="Cambria" w:hAnsi="Cambria"/>
          <w:sz w:val="20"/>
          <w:szCs w:val="20"/>
          <w:lang w:val="es-ES"/>
        </w:rPr>
        <w:t>la Convención Americana</w:t>
      </w:r>
      <w:r w:rsidRPr="00CA3ACE">
        <w:rPr>
          <w:rFonts w:ascii="Cambria" w:hAnsi="Cambria"/>
          <w:sz w:val="20"/>
          <w:szCs w:val="20"/>
          <w:lang w:val="es-ES"/>
        </w:rPr>
        <w:t xml:space="preserve">. </w:t>
      </w:r>
      <w:r w:rsidR="00F41AA0">
        <w:rPr>
          <w:rFonts w:ascii="Cambria" w:hAnsi="Cambria"/>
          <w:sz w:val="20"/>
          <w:szCs w:val="20"/>
          <w:lang w:val="es-ES"/>
        </w:rPr>
        <w:t xml:space="preserve">En otras palabras, a la luz de las normas convencionales antedichas, de conformidad con el artículo </w:t>
      </w:r>
      <w:r w:rsidRPr="00CA3ACE">
        <w:rPr>
          <w:rFonts w:ascii="Cambria" w:hAnsi="Cambria"/>
          <w:sz w:val="20"/>
          <w:szCs w:val="20"/>
          <w:lang w:val="es-ES"/>
        </w:rPr>
        <w:t xml:space="preserve">34 </w:t>
      </w:r>
      <w:r w:rsidR="00F41AA0">
        <w:rPr>
          <w:rFonts w:ascii="Cambria" w:hAnsi="Cambria"/>
          <w:sz w:val="20"/>
          <w:szCs w:val="20"/>
          <w:lang w:val="es-ES"/>
        </w:rPr>
        <w:t>del Reglamento de la Comisión</w:t>
      </w:r>
      <w:r w:rsidRPr="00CA3ACE">
        <w:rPr>
          <w:rFonts w:ascii="Cambria" w:hAnsi="Cambria"/>
          <w:sz w:val="20"/>
          <w:szCs w:val="20"/>
          <w:lang w:val="es-ES"/>
        </w:rPr>
        <w:t xml:space="preserve">, </w:t>
      </w:r>
      <w:r w:rsidR="00F41AA0">
        <w:rPr>
          <w:rFonts w:ascii="Cambria" w:hAnsi="Cambria"/>
          <w:sz w:val="20"/>
          <w:szCs w:val="20"/>
          <w:lang w:val="es-ES"/>
        </w:rPr>
        <w:t xml:space="preserve">el análisis de la </w:t>
      </w:r>
      <w:r w:rsidR="00FA111F">
        <w:rPr>
          <w:rFonts w:ascii="Cambria" w:hAnsi="Cambria"/>
          <w:sz w:val="20"/>
          <w:szCs w:val="20"/>
          <w:lang w:val="es-ES"/>
        </w:rPr>
        <w:t>admisibilidad</w:t>
      </w:r>
      <w:r w:rsidRPr="00CA3ACE">
        <w:rPr>
          <w:rFonts w:ascii="Cambria" w:hAnsi="Cambria"/>
          <w:sz w:val="20"/>
          <w:szCs w:val="20"/>
          <w:lang w:val="es-ES"/>
        </w:rPr>
        <w:t xml:space="preserve"> </w:t>
      </w:r>
      <w:r w:rsidR="00F41AA0">
        <w:rPr>
          <w:rFonts w:ascii="Cambria" w:hAnsi="Cambria"/>
          <w:sz w:val="20"/>
          <w:szCs w:val="20"/>
          <w:lang w:val="es-ES"/>
        </w:rPr>
        <w:t xml:space="preserve">se centra en la verificación de tales requisitos, que se refieren a la existencia de elementos que, de ser ciertos, podrían constituir </w:t>
      </w:r>
      <w:r w:rsidRPr="005865DA">
        <w:rPr>
          <w:rFonts w:ascii="Cambria" w:hAnsi="Cambria"/>
          <w:i/>
          <w:sz w:val="20"/>
          <w:szCs w:val="20"/>
          <w:lang w:val="es-ES"/>
        </w:rPr>
        <w:t>prima facie</w:t>
      </w:r>
      <w:r w:rsidRPr="00CA3ACE">
        <w:rPr>
          <w:rFonts w:ascii="Cambria" w:hAnsi="Cambria"/>
          <w:sz w:val="20"/>
          <w:szCs w:val="20"/>
          <w:lang w:val="es-ES"/>
        </w:rPr>
        <w:t xml:space="preserve"> </w:t>
      </w:r>
      <w:r w:rsidR="00F41AA0">
        <w:rPr>
          <w:rFonts w:ascii="Cambria" w:hAnsi="Cambria"/>
          <w:sz w:val="20"/>
          <w:szCs w:val="20"/>
          <w:lang w:val="es-ES"/>
        </w:rPr>
        <w:t xml:space="preserve">una violación de </w:t>
      </w:r>
      <w:r w:rsidR="00C11C77">
        <w:rPr>
          <w:rFonts w:ascii="Cambria" w:hAnsi="Cambria"/>
          <w:sz w:val="20"/>
          <w:szCs w:val="20"/>
          <w:lang w:val="es-ES"/>
        </w:rPr>
        <w:t>la Convención Americana</w:t>
      </w:r>
      <w:r w:rsidR="00D54224" w:rsidRPr="00CA3ACE">
        <w:rPr>
          <w:rStyle w:val="FootnoteReference"/>
          <w:rFonts w:ascii="Cambria" w:hAnsi="Cambria"/>
          <w:sz w:val="20"/>
          <w:szCs w:val="20"/>
          <w:lang w:val="es-ES"/>
        </w:rPr>
        <w:footnoteReference w:id="8"/>
      </w:r>
      <w:r w:rsidR="00F41AA0">
        <w:rPr>
          <w:rFonts w:ascii="Cambria" w:hAnsi="Cambria"/>
          <w:sz w:val="20"/>
          <w:szCs w:val="20"/>
          <w:lang w:val="es-ES"/>
        </w:rPr>
        <w:t>.</w:t>
      </w:r>
    </w:p>
    <w:p w:rsidR="00F621C3" w:rsidRPr="00CA3ACE" w:rsidRDefault="00F621C3" w:rsidP="00A107B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
        </w:rPr>
      </w:pPr>
      <w:r w:rsidRPr="00CA3ACE">
        <w:rPr>
          <w:rFonts w:asciiTheme="majorHAnsi" w:hAnsiTheme="majorHAnsi"/>
          <w:b/>
          <w:bCs/>
          <w:sz w:val="20"/>
          <w:szCs w:val="20"/>
          <w:lang w:val="es-ES"/>
        </w:rPr>
        <w:t xml:space="preserve">VIII. </w:t>
      </w:r>
      <w:r w:rsidRPr="00CA3ACE">
        <w:rPr>
          <w:rFonts w:asciiTheme="majorHAnsi" w:hAnsiTheme="majorHAnsi"/>
          <w:b/>
          <w:bCs/>
          <w:sz w:val="20"/>
          <w:szCs w:val="20"/>
          <w:lang w:val="es-ES"/>
        </w:rPr>
        <w:tab/>
        <w:t>DECISI</w:t>
      </w:r>
      <w:r w:rsidR="00623043" w:rsidRPr="00CA3ACE">
        <w:rPr>
          <w:rFonts w:asciiTheme="majorHAnsi" w:hAnsiTheme="majorHAnsi"/>
          <w:b/>
          <w:bCs/>
          <w:sz w:val="20"/>
          <w:szCs w:val="20"/>
          <w:lang w:val="es-ES"/>
        </w:rPr>
        <w:t>Ó</w:t>
      </w:r>
      <w:r w:rsidRPr="00CA3ACE">
        <w:rPr>
          <w:rFonts w:asciiTheme="majorHAnsi" w:hAnsiTheme="majorHAnsi"/>
          <w:b/>
          <w:bCs/>
          <w:sz w:val="20"/>
          <w:szCs w:val="20"/>
          <w:lang w:val="es-ES"/>
        </w:rPr>
        <w:t>N</w:t>
      </w:r>
    </w:p>
    <w:p w:rsidR="00F621C3" w:rsidRPr="00CA3ACE" w:rsidRDefault="0062304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A3ACE">
        <w:rPr>
          <w:rFonts w:asciiTheme="majorHAnsi" w:hAnsiTheme="majorHAnsi"/>
          <w:sz w:val="20"/>
          <w:szCs w:val="20"/>
          <w:lang w:val="es-ES"/>
        </w:rPr>
        <w:t>Declarar admisible la presente petición en lo que respecta a los artículos</w:t>
      </w:r>
      <w:r w:rsidR="00A06B3A" w:rsidRPr="00CA3ACE">
        <w:rPr>
          <w:rFonts w:asciiTheme="majorHAnsi" w:hAnsiTheme="majorHAnsi"/>
          <w:sz w:val="20"/>
          <w:szCs w:val="20"/>
          <w:lang w:val="es-ES"/>
        </w:rPr>
        <w:t xml:space="preserve"> 5, </w:t>
      </w:r>
      <w:r w:rsidR="00D50DBD" w:rsidRPr="00CA3ACE">
        <w:rPr>
          <w:rFonts w:asciiTheme="majorHAnsi" w:hAnsiTheme="majorHAnsi"/>
          <w:sz w:val="20"/>
          <w:szCs w:val="20"/>
          <w:lang w:val="es-ES"/>
        </w:rPr>
        <w:t xml:space="preserve">7, </w:t>
      </w:r>
      <w:r w:rsidR="00A06B3A" w:rsidRPr="00CA3ACE">
        <w:rPr>
          <w:rFonts w:asciiTheme="majorHAnsi" w:hAnsiTheme="majorHAnsi"/>
          <w:sz w:val="20"/>
          <w:szCs w:val="20"/>
          <w:lang w:val="es-ES"/>
        </w:rPr>
        <w:t>8,</w:t>
      </w:r>
      <w:r w:rsidR="00D50DBD" w:rsidRPr="00CA3ACE">
        <w:rPr>
          <w:rFonts w:asciiTheme="majorHAnsi" w:hAnsiTheme="majorHAnsi"/>
          <w:sz w:val="20"/>
          <w:szCs w:val="20"/>
          <w:lang w:val="es-ES"/>
        </w:rPr>
        <w:t xml:space="preserve"> 11</w:t>
      </w:r>
      <w:r w:rsidR="006607F5">
        <w:rPr>
          <w:rFonts w:asciiTheme="majorHAnsi" w:hAnsiTheme="majorHAnsi"/>
          <w:sz w:val="20"/>
          <w:szCs w:val="20"/>
          <w:lang w:val="es-ES"/>
        </w:rPr>
        <w:t xml:space="preserve"> y</w:t>
      </w:r>
      <w:r w:rsidR="00A06B3A" w:rsidRPr="00CA3ACE">
        <w:rPr>
          <w:rFonts w:asciiTheme="majorHAnsi" w:hAnsiTheme="majorHAnsi"/>
          <w:sz w:val="20"/>
          <w:szCs w:val="20"/>
          <w:lang w:val="es-ES"/>
        </w:rPr>
        <w:t xml:space="preserve"> 25</w:t>
      </w:r>
      <w:r w:rsidRPr="00CA3ACE">
        <w:rPr>
          <w:rFonts w:ascii="Cambria" w:hAnsi="Cambria" w:cs="Segoe UI"/>
          <w:lang w:val="es-ES"/>
        </w:rPr>
        <w:t xml:space="preserve"> </w:t>
      </w:r>
      <w:r w:rsidRPr="00CA3ACE">
        <w:rPr>
          <w:rFonts w:asciiTheme="majorHAnsi" w:hAnsiTheme="majorHAnsi"/>
          <w:sz w:val="20"/>
          <w:szCs w:val="20"/>
          <w:lang w:val="es-ES"/>
        </w:rPr>
        <w:t>de la Convención Americana, en relación con los artículos</w:t>
      </w:r>
      <w:r w:rsidR="00A06B3A" w:rsidRPr="00CA3ACE">
        <w:rPr>
          <w:rFonts w:asciiTheme="majorHAnsi" w:hAnsiTheme="majorHAnsi"/>
          <w:sz w:val="20"/>
          <w:szCs w:val="20"/>
          <w:lang w:val="es-ES"/>
        </w:rPr>
        <w:t xml:space="preserve"> 1.1 </w:t>
      </w:r>
      <w:r w:rsidRPr="00CA3ACE">
        <w:rPr>
          <w:rFonts w:asciiTheme="majorHAnsi" w:hAnsiTheme="majorHAnsi"/>
          <w:sz w:val="20"/>
          <w:szCs w:val="20"/>
          <w:lang w:val="es-ES"/>
        </w:rPr>
        <w:t>y</w:t>
      </w:r>
      <w:r w:rsidR="00A06B3A" w:rsidRPr="00CA3ACE">
        <w:rPr>
          <w:rFonts w:asciiTheme="majorHAnsi" w:hAnsiTheme="majorHAnsi"/>
          <w:sz w:val="20"/>
          <w:szCs w:val="20"/>
          <w:lang w:val="es-ES"/>
        </w:rPr>
        <w:t xml:space="preserve"> 2</w:t>
      </w:r>
      <w:r w:rsidR="00E8544E">
        <w:rPr>
          <w:rFonts w:asciiTheme="majorHAnsi" w:hAnsiTheme="majorHAnsi"/>
          <w:sz w:val="20"/>
          <w:szCs w:val="20"/>
          <w:lang w:val="es-ES"/>
        </w:rPr>
        <w:t xml:space="preserve"> de </w:t>
      </w:r>
      <w:r w:rsidR="00BC0E68">
        <w:rPr>
          <w:rFonts w:asciiTheme="majorHAnsi" w:hAnsiTheme="majorHAnsi"/>
          <w:sz w:val="20"/>
          <w:szCs w:val="20"/>
          <w:lang w:val="es-ES"/>
        </w:rPr>
        <w:t>dicho instrumento</w:t>
      </w:r>
      <w:r w:rsidR="00E8544E">
        <w:rPr>
          <w:rFonts w:asciiTheme="majorHAnsi" w:hAnsiTheme="majorHAnsi"/>
          <w:sz w:val="20"/>
          <w:szCs w:val="20"/>
          <w:lang w:val="es-ES"/>
        </w:rPr>
        <w:t>, y a los a</w:t>
      </w:r>
      <w:r w:rsidR="00CA3ACE">
        <w:rPr>
          <w:rFonts w:asciiTheme="majorHAnsi" w:hAnsiTheme="majorHAnsi"/>
          <w:sz w:val="20"/>
          <w:szCs w:val="20"/>
          <w:lang w:val="es-ES"/>
        </w:rPr>
        <w:t>rtículos</w:t>
      </w:r>
      <w:r w:rsidR="00A06B3A" w:rsidRPr="00CA3ACE">
        <w:rPr>
          <w:rFonts w:asciiTheme="majorHAnsi" w:hAnsiTheme="majorHAnsi"/>
          <w:sz w:val="20"/>
          <w:szCs w:val="20"/>
          <w:lang w:val="es-ES"/>
        </w:rPr>
        <w:t xml:space="preserve"> 1, 6 </w:t>
      </w:r>
      <w:r w:rsidR="006607F5">
        <w:rPr>
          <w:rFonts w:asciiTheme="majorHAnsi" w:hAnsiTheme="majorHAnsi"/>
          <w:sz w:val="20"/>
          <w:szCs w:val="20"/>
          <w:lang w:val="es-ES"/>
        </w:rPr>
        <w:t>y</w:t>
      </w:r>
      <w:r w:rsidR="00A06B3A" w:rsidRPr="00CA3ACE">
        <w:rPr>
          <w:rFonts w:asciiTheme="majorHAnsi" w:hAnsiTheme="majorHAnsi"/>
          <w:sz w:val="20"/>
          <w:szCs w:val="20"/>
          <w:lang w:val="es-ES"/>
        </w:rPr>
        <w:t xml:space="preserve"> 8 </w:t>
      </w:r>
      <w:r w:rsidR="006607F5">
        <w:rPr>
          <w:rFonts w:asciiTheme="majorHAnsi" w:hAnsiTheme="majorHAnsi"/>
          <w:sz w:val="20"/>
          <w:szCs w:val="20"/>
          <w:lang w:val="es-ES"/>
        </w:rPr>
        <w:t xml:space="preserve">de la </w:t>
      </w:r>
      <w:r w:rsidR="00C11C77">
        <w:rPr>
          <w:rFonts w:asciiTheme="majorHAnsi" w:hAnsiTheme="majorHAnsi"/>
          <w:sz w:val="20"/>
          <w:szCs w:val="20"/>
          <w:lang w:val="es-ES"/>
        </w:rPr>
        <w:t>Convención Interamericana para Prevenir y Sancionar la Tortura</w:t>
      </w:r>
      <w:r w:rsidR="00E8544E">
        <w:rPr>
          <w:rFonts w:asciiTheme="majorHAnsi" w:hAnsiTheme="majorHAnsi"/>
          <w:sz w:val="20"/>
          <w:szCs w:val="20"/>
          <w:lang w:val="es-ES"/>
        </w:rPr>
        <w:t>.</w:t>
      </w:r>
      <w:r w:rsidR="00A06B3A" w:rsidRPr="00CA3ACE">
        <w:rPr>
          <w:rFonts w:asciiTheme="majorHAnsi" w:hAnsiTheme="majorHAnsi"/>
          <w:sz w:val="20"/>
          <w:szCs w:val="20"/>
          <w:lang w:val="es-ES"/>
        </w:rPr>
        <w:t xml:space="preserve"> </w:t>
      </w:r>
    </w:p>
    <w:p w:rsidR="00C55560" w:rsidRPr="00A14776" w:rsidRDefault="00623043" w:rsidP="0068069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A3ACE">
        <w:rPr>
          <w:rFonts w:asciiTheme="majorHAnsi" w:hAnsiTheme="majorHAnsi"/>
          <w:sz w:val="20"/>
          <w:szCs w:val="20"/>
          <w:lang w:val="es-ES"/>
        </w:rPr>
        <w:t>Notificar a las partes de la presente decisión, proceder con el análisis del fondo del caso, publicar esta decisión e incluirla en su Informe Anual a la Asamblea General de la Organización de los Estados Americanos</w:t>
      </w:r>
      <w:r w:rsidR="00F621C3" w:rsidRPr="00CA3ACE">
        <w:rPr>
          <w:rFonts w:asciiTheme="majorHAnsi" w:hAnsiTheme="majorHAnsi"/>
          <w:sz w:val="20"/>
          <w:szCs w:val="20"/>
          <w:lang w:val="es-ES"/>
        </w:rPr>
        <w:t>.</w:t>
      </w:r>
    </w:p>
    <w:p w:rsidR="00A14776" w:rsidRPr="00A37B82" w:rsidRDefault="00A14776" w:rsidP="00A1477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A14776" w:rsidRPr="00A37B82" w:rsidRDefault="00A14776" w:rsidP="00A14776">
      <w:pPr>
        <w:suppressAutoHyphens/>
        <w:ind w:firstLine="720"/>
        <w:jc w:val="both"/>
        <w:rPr>
          <w:rFonts w:asciiTheme="majorHAnsi" w:hAnsiTheme="majorHAnsi" w:cs="Arial"/>
          <w:noProof/>
          <w:spacing w:val="-2"/>
          <w:sz w:val="20"/>
          <w:szCs w:val="20"/>
          <w:lang w:val="es-CL"/>
        </w:rPr>
      </w:pPr>
    </w:p>
    <w:sectPr w:rsidR="00A14776" w:rsidRPr="00A37B82"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CC0" w:rsidRDefault="00FA6CC0" w:rsidP="00036A8A">
      <w:r>
        <w:separator/>
      </w:r>
    </w:p>
  </w:endnote>
  <w:endnote w:type="continuationSeparator" w:id="0">
    <w:p w:rsidR="00FA6CC0" w:rsidRDefault="00FA6CC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0EB" w:rsidRDefault="00CE60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41AA0" w:rsidRPr="006311DA" w:rsidRDefault="00F41AA0">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544D3">
          <w:rPr>
            <w:noProof/>
            <w:sz w:val="16"/>
          </w:rPr>
          <w:t>3</w:t>
        </w:r>
        <w:r w:rsidRPr="006311DA">
          <w:rPr>
            <w:noProof/>
            <w:sz w:val="16"/>
          </w:rPr>
          <w:fldChar w:fldCharType="end"/>
        </w:r>
      </w:p>
    </w:sdtContent>
  </w:sdt>
  <w:p w:rsidR="00F41AA0" w:rsidRDefault="00F41A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AA0" w:rsidRDefault="00F41AA0">
    <w:pPr>
      <w:pStyle w:val="Footer"/>
      <w:jc w:val="center"/>
    </w:pPr>
  </w:p>
  <w:p w:rsidR="00F41AA0" w:rsidRDefault="00F41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CC0" w:rsidRPr="00036A8A" w:rsidRDefault="00FA6CC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FA6CC0" w:rsidRPr="00036A8A" w:rsidRDefault="00FA6CC0" w:rsidP="00036A8A">
      <w:pPr>
        <w:rPr>
          <w:rFonts w:asciiTheme="majorHAnsi" w:hAnsiTheme="majorHAnsi"/>
          <w:sz w:val="16"/>
          <w:szCs w:val="16"/>
        </w:rPr>
      </w:pPr>
      <w:r w:rsidRPr="00036A8A">
        <w:rPr>
          <w:rFonts w:asciiTheme="majorHAnsi" w:hAnsiTheme="majorHAnsi"/>
          <w:sz w:val="16"/>
          <w:szCs w:val="16"/>
        </w:rPr>
        <w:separator/>
      </w:r>
    </w:p>
    <w:p w:rsidR="00FA6CC0" w:rsidRPr="00036A8A" w:rsidRDefault="00FA6CC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FA6CC0" w:rsidRPr="0093441A" w:rsidRDefault="00FA6CC0"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F41AA0" w:rsidRPr="003159C8" w:rsidRDefault="00A14776" w:rsidP="00623043">
      <w:pPr>
        <w:pStyle w:val="FootnoteText"/>
        <w:rPr>
          <w:sz w:val="16"/>
          <w:szCs w:val="16"/>
          <w:lang w:val="es-ES"/>
        </w:rPr>
      </w:pPr>
      <w:r>
        <w:rPr>
          <w:sz w:val="16"/>
          <w:szCs w:val="16"/>
          <w:lang w:val="es-ES"/>
        </w:rPr>
        <w:tab/>
      </w:r>
      <w:r w:rsidR="00F41AA0" w:rsidRPr="003159C8">
        <w:rPr>
          <w:rStyle w:val="FootnoteReference"/>
          <w:sz w:val="16"/>
          <w:szCs w:val="16"/>
          <w:lang w:val="es-ES"/>
        </w:rPr>
        <w:footnoteRef/>
      </w:r>
      <w:r w:rsidR="00F41AA0" w:rsidRPr="003159C8">
        <w:rPr>
          <w:sz w:val="16"/>
          <w:szCs w:val="16"/>
          <w:lang w:val="es-ES"/>
        </w:rPr>
        <w:t xml:space="preserve"> </w:t>
      </w:r>
      <w:r w:rsidR="00F41AA0">
        <w:rPr>
          <w:rFonts w:asciiTheme="majorHAnsi" w:hAnsiTheme="majorHAnsi"/>
          <w:sz w:val="16"/>
          <w:szCs w:val="16"/>
          <w:lang w:val="es-ES"/>
        </w:rPr>
        <w:t xml:space="preserve">La peticionaria, </w:t>
      </w:r>
      <w:r w:rsidR="00F41AA0" w:rsidRPr="003159C8">
        <w:rPr>
          <w:rFonts w:asciiTheme="majorHAnsi" w:hAnsiTheme="majorHAnsi"/>
          <w:sz w:val="16"/>
          <w:szCs w:val="16"/>
          <w:lang w:val="es-ES"/>
        </w:rPr>
        <w:t xml:space="preserve">Francisca Bertha </w:t>
      </w:r>
      <w:proofErr w:type="spellStart"/>
      <w:r w:rsidR="00F41AA0" w:rsidRPr="003159C8">
        <w:rPr>
          <w:rFonts w:asciiTheme="majorHAnsi" w:hAnsiTheme="majorHAnsi"/>
          <w:sz w:val="16"/>
          <w:szCs w:val="16"/>
          <w:lang w:val="es-ES"/>
        </w:rPr>
        <w:t>Larqué</w:t>
      </w:r>
      <w:proofErr w:type="spellEnd"/>
      <w:r w:rsidR="00F41AA0" w:rsidRPr="003159C8">
        <w:rPr>
          <w:rFonts w:asciiTheme="majorHAnsi" w:hAnsiTheme="majorHAnsi"/>
          <w:sz w:val="16"/>
          <w:szCs w:val="16"/>
          <w:lang w:val="es-ES"/>
        </w:rPr>
        <w:t xml:space="preserve"> Núñez, </w:t>
      </w:r>
      <w:r w:rsidR="00F41AA0">
        <w:rPr>
          <w:rFonts w:asciiTheme="majorHAnsi" w:hAnsiTheme="majorHAnsi"/>
          <w:sz w:val="16"/>
          <w:szCs w:val="16"/>
          <w:lang w:val="es-ES"/>
        </w:rPr>
        <w:t xml:space="preserve">y su nieto de </w:t>
      </w:r>
      <w:r w:rsidR="00F41AA0" w:rsidRPr="003159C8">
        <w:rPr>
          <w:rFonts w:asciiTheme="majorHAnsi" w:hAnsiTheme="majorHAnsi"/>
          <w:sz w:val="16"/>
          <w:szCs w:val="16"/>
          <w:lang w:val="es-ES"/>
        </w:rPr>
        <w:t>15</w:t>
      </w:r>
      <w:r w:rsidR="00F41AA0">
        <w:rPr>
          <w:rFonts w:asciiTheme="majorHAnsi" w:hAnsiTheme="majorHAnsi"/>
          <w:sz w:val="16"/>
          <w:szCs w:val="16"/>
          <w:lang w:val="es-ES"/>
        </w:rPr>
        <w:t xml:space="preserve"> años</w:t>
      </w:r>
      <w:r w:rsidR="00F41AA0" w:rsidRPr="003159C8">
        <w:rPr>
          <w:rFonts w:asciiTheme="majorHAnsi" w:hAnsiTheme="majorHAnsi"/>
          <w:sz w:val="16"/>
          <w:szCs w:val="16"/>
          <w:lang w:val="es-ES"/>
        </w:rPr>
        <w:t>.</w:t>
      </w:r>
    </w:p>
  </w:footnote>
  <w:footnote w:id="3">
    <w:p w:rsidR="00F41AA0" w:rsidRPr="003159C8" w:rsidRDefault="00A14776">
      <w:pPr>
        <w:pStyle w:val="FootnoteText"/>
        <w:rPr>
          <w:rFonts w:asciiTheme="majorHAnsi" w:hAnsiTheme="majorHAnsi"/>
          <w:sz w:val="16"/>
          <w:szCs w:val="16"/>
          <w:lang w:val="es-ES"/>
        </w:rPr>
      </w:pPr>
      <w:r>
        <w:rPr>
          <w:rFonts w:asciiTheme="majorHAnsi" w:hAnsiTheme="majorHAnsi"/>
          <w:sz w:val="16"/>
          <w:szCs w:val="16"/>
          <w:lang w:val="es-ES"/>
        </w:rPr>
        <w:tab/>
      </w:r>
      <w:r w:rsidR="00F41AA0" w:rsidRPr="003159C8">
        <w:rPr>
          <w:rStyle w:val="FootnoteReference"/>
          <w:rFonts w:asciiTheme="majorHAnsi" w:hAnsiTheme="majorHAnsi"/>
          <w:sz w:val="16"/>
          <w:szCs w:val="16"/>
          <w:lang w:val="es-ES"/>
        </w:rPr>
        <w:footnoteRef/>
      </w:r>
      <w:r w:rsidR="00F41AA0" w:rsidRPr="003159C8">
        <w:rPr>
          <w:rFonts w:asciiTheme="majorHAnsi" w:hAnsiTheme="majorHAnsi"/>
          <w:sz w:val="16"/>
          <w:szCs w:val="16"/>
          <w:lang w:val="es-ES"/>
        </w:rPr>
        <w:t xml:space="preserve"> De conformidad con lo dispuesto en el artículo 17.2.a del Reglamento de la Comisión, el comisionado</w:t>
      </w:r>
      <w:r w:rsidR="00F41AA0">
        <w:rPr>
          <w:rFonts w:asciiTheme="majorHAnsi" w:hAnsiTheme="majorHAnsi"/>
          <w:sz w:val="16"/>
          <w:szCs w:val="16"/>
          <w:lang w:val="es-ES"/>
        </w:rPr>
        <w:t xml:space="preserve"> </w:t>
      </w:r>
      <w:r w:rsidR="00F41AA0" w:rsidRPr="003159C8">
        <w:rPr>
          <w:rFonts w:asciiTheme="majorHAnsi" w:hAnsiTheme="majorHAnsi"/>
          <w:sz w:val="16"/>
          <w:szCs w:val="16"/>
          <w:lang w:val="es-ES"/>
        </w:rPr>
        <w:t>Joel Hernández García, de nacionalidad mexicana, no participó en el debate ni en la decisión sobre este caso.</w:t>
      </w:r>
      <w:r w:rsidR="00F41AA0">
        <w:rPr>
          <w:rFonts w:asciiTheme="majorHAnsi" w:hAnsiTheme="majorHAnsi"/>
          <w:sz w:val="16"/>
          <w:szCs w:val="16"/>
          <w:lang w:val="es-ES"/>
        </w:rPr>
        <w:t xml:space="preserve"> </w:t>
      </w:r>
    </w:p>
  </w:footnote>
  <w:footnote w:id="4">
    <w:p w:rsidR="00F41AA0" w:rsidRPr="003159C8" w:rsidRDefault="00A14776">
      <w:pPr>
        <w:pStyle w:val="FootnoteText"/>
        <w:rPr>
          <w:rFonts w:asciiTheme="majorHAnsi" w:hAnsiTheme="majorHAnsi"/>
          <w:sz w:val="16"/>
          <w:szCs w:val="16"/>
          <w:lang w:val="es-ES"/>
        </w:rPr>
      </w:pPr>
      <w:r>
        <w:rPr>
          <w:rFonts w:asciiTheme="majorHAnsi" w:hAnsiTheme="majorHAnsi"/>
          <w:sz w:val="16"/>
          <w:szCs w:val="16"/>
          <w:lang w:val="es-ES"/>
        </w:rPr>
        <w:tab/>
      </w:r>
      <w:r w:rsidR="00F41AA0" w:rsidRPr="003159C8">
        <w:rPr>
          <w:rStyle w:val="FootnoteReference"/>
          <w:rFonts w:asciiTheme="majorHAnsi" w:hAnsiTheme="majorHAnsi"/>
          <w:sz w:val="16"/>
          <w:szCs w:val="16"/>
          <w:lang w:val="es-ES"/>
        </w:rPr>
        <w:footnoteRef/>
      </w:r>
      <w:r w:rsidR="00F41AA0" w:rsidRPr="003159C8">
        <w:rPr>
          <w:rFonts w:asciiTheme="majorHAnsi" w:hAnsiTheme="majorHAnsi"/>
          <w:sz w:val="16"/>
          <w:szCs w:val="16"/>
          <w:lang w:val="es-ES"/>
        </w:rPr>
        <w:t xml:space="preserve"> En adelante “la Declaración Americana”.</w:t>
      </w:r>
      <w:r w:rsidR="00F41AA0">
        <w:rPr>
          <w:rFonts w:asciiTheme="majorHAnsi" w:hAnsiTheme="majorHAnsi"/>
          <w:sz w:val="16"/>
          <w:szCs w:val="16"/>
          <w:lang w:val="es-ES"/>
        </w:rPr>
        <w:t xml:space="preserve"> </w:t>
      </w:r>
    </w:p>
  </w:footnote>
  <w:footnote w:id="5">
    <w:p w:rsidR="00F41AA0" w:rsidRPr="003159C8" w:rsidRDefault="00A14776" w:rsidP="00997E7D">
      <w:pPr>
        <w:pStyle w:val="FootnoteText"/>
        <w:jc w:val="both"/>
        <w:rPr>
          <w:rFonts w:ascii="Cambria" w:hAnsi="Cambria"/>
          <w:sz w:val="16"/>
          <w:szCs w:val="16"/>
          <w:lang w:val="es-ES"/>
        </w:rPr>
      </w:pPr>
      <w:r>
        <w:rPr>
          <w:rFonts w:ascii="Cambria" w:hAnsi="Cambria"/>
          <w:sz w:val="16"/>
          <w:szCs w:val="16"/>
          <w:lang w:val="es-ES"/>
        </w:rPr>
        <w:tab/>
      </w:r>
      <w:r w:rsidR="00F41AA0" w:rsidRPr="003159C8">
        <w:rPr>
          <w:rStyle w:val="FootnoteReference"/>
          <w:rFonts w:ascii="Cambria" w:hAnsi="Cambria"/>
          <w:sz w:val="16"/>
          <w:szCs w:val="16"/>
          <w:lang w:val="es-ES"/>
        </w:rPr>
        <w:footnoteRef/>
      </w:r>
      <w:r w:rsidR="00F41AA0" w:rsidRPr="003159C8">
        <w:rPr>
          <w:rFonts w:ascii="Cambria" w:hAnsi="Cambria"/>
          <w:sz w:val="16"/>
          <w:szCs w:val="16"/>
          <w:lang w:val="es-ES"/>
        </w:rPr>
        <w:t xml:space="preserve"> Las observaciones de cada parte fueron transmitidas debidamente a la parte contraria.</w:t>
      </w:r>
    </w:p>
  </w:footnote>
  <w:footnote w:id="6">
    <w:p w:rsidR="00F41AA0" w:rsidRPr="003159C8" w:rsidRDefault="00A14776">
      <w:pPr>
        <w:pStyle w:val="FootnoteText"/>
        <w:rPr>
          <w:rFonts w:asciiTheme="majorHAnsi" w:hAnsiTheme="majorHAnsi"/>
          <w:sz w:val="16"/>
          <w:szCs w:val="16"/>
          <w:lang w:val="es-ES"/>
        </w:rPr>
      </w:pPr>
      <w:r>
        <w:rPr>
          <w:rFonts w:asciiTheme="majorHAnsi" w:hAnsiTheme="majorHAnsi"/>
          <w:sz w:val="16"/>
          <w:szCs w:val="16"/>
          <w:lang w:val="es-ES"/>
        </w:rPr>
        <w:tab/>
      </w:r>
      <w:r w:rsidR="00F41AA0" w:rsidRPr="003159C8">
        <w:rPr>
          <w:rStyle w:val="FootnoteReference"/>
          <w:rFonts w:asciiTheme="majorHAnsi" w:hAnsiTheme="majorHAnsi"/>
          <w:sz w:val="16"/>
          <w:szCs w:val="16"/>
          <w:lang w:val="es-ES"/>
        </w:rPr>
        <w:footnoteRef/>
      </w:r>
      <w:r w:rsidR="00F41AA0" w:rsidRPr="003159C8">
        <w:rPr>
          <w:rFonts w:asciiTheme="majorHAnsi" w:hAnsiTheme="majorHAnsi"/>
          <w:sz w:val="16"/>
          <w:szCs w:val="16"/>
          <w:lang w:val="es-ES"/>
        </w:rPr>
        <w:t xml:space="preserve"> En adelante “la Convención Americana”.</w:t>
      </w:r>
    </w:p>
  </w:footnote>
  <w:footnote w:id="7">
    <w:p w:rsidR="00F41AA0" w:rsidRPr="003159C8" w:rsidRDefault="00A14776" w:rsidP="0094742E">
      <w:pPr>
        <w:pStyle w:val="FootnoteText"/>
        <w:jc w:val="both"/>
        <w:rPr>
          <w:lang w:val="es-ES"/>
        </w:rPr>
      </w:pPr>
      <w:r>
        <w:rPr>
          <w:rFonts w:asciiTheme="majorHAnsi" w:hAnsiTheme="majorHAnsi"/>
          <w:sz w:val="16"/>
          <w:szCs w:val="16"/>
          <w:lang w:val="es-ES"/>
        </w:rPr>
        <w:tab/>
      </w:r>
      <w:r w:rsidR="00F41AA0" w:rsidRPr="003159C8">
        <w:rPr>
          <w:rStyle w:val="FootnoteReference"/>
          <w:rFonts w:asciiTheme="majorHAnsi" w:hAnsiTheme="majorHAnsi"/>
          <w:sz w:val="16"/>
          <w:szCs w:val="16"/>
          <w:lang w:val="es-ES"/>
        </w:rPr>
        <w:footnoteRef/>
      </w:r>
      <w:r w:rsidR="00F41AA0" w:rsidRPr="003159C8">
        <w:rPr>
          <w:rFonts w:asciiTheme="majorHAnsi" w:hAnsiTheme="majorHAnsi"/>
          <w:sz w:val="16"/>
          <w:szCs w:val="16"/>
          <w:lang w:val="es-ES"/>
        </w:rPr>
        <w:t xml:space="preserve"> </w:t>
      </w:r>
      <w:r w:rsidR="00F41AA0">
        <w:rPr>
          <w:rFonts w:asciiTheme="majorHAnsi" w:hAnsiTheme="majorHAnsi"/>
          <w:sz w:val="16"/>
          <w:szCs w:val="16"/>
          <w:lang w:val="es-ES"/>
        </w:rPr>
        <w:t xml:space="preserve">En el derecho mexicano, el </w:t>
      </w:r>
      <w:r w:rsidR="00F41AA0" w:rsidRPr="003159C8">
        <w:rPr>
          <w:rFonts w:asciiTheme="majorHAnsi" w:hAnsiTheme="majorHAnsi"/>
          <w:sz w:val="16"/>
          <w:szCs w:val="16"/>
          <w:lang w:val="es-ES"/>
        </w:rPr>
        <w:t xml:space="preserve">arraigo </w:t>
      </w:r>
      <w:r w:rsidR="00F41AA0">
        <w:rPr>
          <w:rFonts w:asciiTheme="majorHAnsi" w:hAnsiTheme="majorHAnsi"/>
          <w:sz w:val="16"/>
          <w:szCs w:val="16"/>
          <w:lang w:val="es-ES"/>
        </w:rPr>
        <w:t xml:space="preserve">es una orden de detención emitida por un juez que abarca un período de </w:t>
      </w:r>
      <w:r w:rsidR="00F41AA0" w:rsidRPr="003159C8">
        <w:rPr>
          <w:rFonts w:asciiTheme="majorHAnsi" w:hAnsiTheme="majorHAnsi"/>
          <w:sz w:val="16"/>
          <w:szCs w:val="16"/>
          <w:lang w:val="es-ES"/>
        </w:rPr>
        <w:t>40 d</w:t>
      </w:r>
      <w:r w:rsidR="00F41AA0">
        <w:rPr>
          <w:rFonts w:asciiTheme="majorHAnsi" w:hAnsiTheme="majorHAnsi"/>
          <w:sz w:val="16"/>
          <w:szCs w:val="16"/>
          <w:lang w:val="es-ES"/>
        </w:rPr>
        <w:t>ías</w:t>
      </w:r>
      <w:r w:rsidR="00F41AA0" w:rsidRPr="003159C8">
        <w:rPr>
          <w:rFonts w:asciiTheme="majorHAnsi" w:hAnsiTheme="majorHAnsi"/>
          <w:sz w:val="16"/>
          <w:szCs w:val="16"/>
          <w:lang w:val="es-ES"/>
        </w:rPr>
        <w:t xml:space="preserve"> (</w:t>
      </w:r>
      <w:r w:rsidR="00F41AA0">
        <w:rPr>
          <w:rFonts w:asciiTheme="majorHAnsi" w:hAnsiTheme="majorHAnsi"/>
          <w:sz w:val="16"/>
          <w:szCs w:val="16"/>
          <w:lang w:val="es-ES"/>
        </w:rPr>
        <w:t>en prime</w:t>
      </w:r>
      <w:r w:rsidR="001E51B3">
        <w:rPr>
          <w:rFonts w:asciiTheme="majorHAnsi" w:hAnsiTheme="majorHAnsi"/>
          <w:sz w:val="16"/>
          <w:szCs w:val="16"/>
          <w:lang w:val="es-ES"/>
        </w:rPr>
        <w:t>ra</w:t>
      </w:r>
      <w:r w:rsidR="00F41AA0">
        <w:rPr>
          <w:rFonts w:asciiTheme="majorHAnsi" w:hAnsiTheme="majorHAnsi"/>
          <w:sz w:val="16"/>
          <w:szCs w:val="16"/>
          <w:lang w:val="es-ES"/>
        </w:rPr>
        <w:t xml:space="preserve"> instancia</w:t>
      </w:r>
      <w:r w:rsidR="00F41AA0" w:rsidRPr="003159C8">
        <w:rPr>
          <w:rFonts w:asciiTheme="majorHAnsi" w:hAnsiTheme="majorHAnsi"/>
          <w:sz w:val="16"/>
          <w:szCs w:val="16"/>
          <w:lang w:val="es-ES"/>
        </w:rPr>
        <w:t xml:space="preserve">) </w:t>
      </w:r>
      <w:r w:rsidR="00F41AA0">
        <w:rPr>
          <w:rFonts w:asciiTheme="majorHAnsi" w:hAnsiTheme="majorHAnsi"/>
          <w:sz w:val="16"/>
          <w:szCs w:val="16"/>
          <w:lang w:val="es-ES"/>
        </w:rPr>
        <w:t xml:space="preserve">en el contexto de una investigación preliminar. Su finalidad es reducir al mínimo el riesgo de que el acusado interfiera en una investigación o se sustraiga a la acción de la justicia. Ese período puede prorrogarse </w:t>
      </w:r>
      <w:r w:rsidR="00F41AA0" w:rsidRPr="003159C8">
        <w:rPr>
          <w:rFonts w:asciiTheme="majorHAnsi" w:hAnsiTheme="majorHAnsi"/>
          <w:sz w:val="16"/>
          <w:szCs w:val="16"/>
          <w:lang w:val="es-ES"/>
        </w:rPr>
        <w:t>40 d</w:t>
      </w:r>
      <w:r w:rsidR="00F41AA0">
        <w:rPr>
          <w:rFonts w:asciiTheme="majorHAnsi" w:hAnsiTheme="majorHAnsi"/>
          <w:sz w:val="16"/>
          <w:szCs w:val="16"/>
          <w:lang w:val="es-ES"/>
        </w:rPr>
        <w:t xml:space="preserve">ías por orden </w:t>
      </w:r>
      <w:r w:rsidR="00F41AA0" w:rsidRPr="003159C8">
        <w:rPr>
          <w:rFonts w:asciiTheme="majorHAnsi" w:hAnsiTheme="majorHAnsi"/>
          <w:sz w:val="16"/>
          <w:szCs w:val="16"/>
          <w:lang w:val="es-ES"/>
        </w:rPr>
        <w:t>judicial</w:t>
      </w:r>
      <w:r w:rsidR="00F41AA0">
        <w:rPr>
          <w:rFonts w:asciiTheme="majorHAnsi" w:hAnsiTheme="majorHAnsi"/>
          <w:sz w:val="16"/>
          <w:szCs w:val="16"/>
          <w:lang w:val="es-ES"/>
        </w:rPr>
        <w:t>.</w:t>
      </w:r>
      <w:r w:rsidR="00F41AA0">
        <w:rPr>
          <w:lang w:val="es-ES"/>
        </w:rPr>
        <w:t xml:space="preserve"> </w:t>
      </w:r>
    </w:p>
    <w:p w:rsidR="00F41AA0" w:rsidRPr="003159C8" w:rsidRDefault="00F41AA0" w:rsidP="00DB5F1B">
      <w:pPr>
        <w:pStyle w:val="FootnoteText"/>
        <w:rPr>
          <w:lang w:val="es-ES"/>
        </w:rPr>
      </w:pPr>
    </w:p>
  </w:footnote>
  <w:footnote w:id="8">
    <w:p w:rsidR="00F41AA0" w:rsidRPr="003159C8" w:rsidRDefault="00F41AA0">
      <w:pPr>
        <w:pStyle w:val="FootnoteText"/>
        <w:rPr>
          <w:rFonts w:asciiTheme="majorHAnsi" w:hAnsiTheme="majorHAnsi"/>
          <w:sz w:val="16"/>
          <w:szCs w:val="16"/>
          <w:lang w:val="es-ES"/>
        </w:rPr>
      </w:pPr>
      <w:r w:rsidRPr="003159C8">
        <w:rPr>
          <w:rStyle w:val="FootnoteReference"/>
          <w:rFonts w:asciiTheme="majorHAnsi" w:hAnsiTheme="majorHAnsi"/>
          <w:sz w:val="16"/>
          <w:szCs w:val="16"/>
          <w:lang w:val="es-ES"/>
        </w:rPr>
        <w:footnoteRef/>
      </w:r>
      <w:r w:rsidRPr="003159C8">
        <w:rPr>
          <w:rFonts w:asciiTheme="majorHAnsi" w:hAnsiTheme="majorHAnsi"/>
          <w:sz w:val="16"/>
          <w:szCs w:val="16"/>
          <w:lang w:val="es-ES"/>
        </w:rPr>
        <w:t xml:space="preserve"> </w:t>
      </w:r>
      <w:r>
        <w:rPr>
          <w:rFonts w:asciiTheme="majorHAnsi" w:hAnsiTheme="majorHAnsi"/>
          <w:sz w:val="16"/>
          <w:szCs w:val="16"/>
          <w:lang w:val="es-ES"/>
        </w:rPr>
        <w:t xml:space="preserve">CIDH. Informe </w:t>
      </w:r>
      <w:r w:rsidRPr="003159C8">
        <w:rPr>
          <w:rFonts w:asciiTheme="majorHAnsi" w:hAnsiTheme="majorHAnsi"/>
          <w:sz w:val="16"/>
          <w:szCs w:val="16"/>
          <w:lang w:val="es-ES"/>
        </w:rPr>
        <w:t>No. 143/18, Peti</w:t>
      </w:r>
      <w:r>
        <w:rPr>
          <w:rFonts w:asciiTheme="majorHAnsi" w:hAnsiTheme="majorHAnsi"/>
          <w:sz w:val="16"/>
          <w:szCs w:val="16"/>
          <w:lang w:val="es-ES"/>
        </w:rPr>
        <w:t>ción</w:t>
      </w:r>
      <w:r w:rsidRPr="003159C8">
        <w:rPr>
          <w:rFonts w:asciiTheme="majorHAnsi" w:hAnsiTheme="majorHAnsi"/>
          <w:sz w:val="16"/>
          <w:szCs w:val="16"/>
          <w:lang w:val="es-ES"/>
        </w:rPr>
        <w:t xml:space="preserve"> 940-08. Admisibili</w:t>
      </w:r>
      <w:r>
        <w:rPr>
          <w:rFonts w:asciiTheme="majorHAnsi" w:hAnsiTheme="majorHAnsi"/>
          <w:sz w:val="16"/>
          <w:szCs w:val="16"/>
          <w:lang w:val="es-ES"/>
        </w:rPr>
        <w:t>dad</w:t>
      </w:r>
      <w:r w:rsidRPr="003159C8">
        <w:rPr>
          <w:rFonts w:asciiTheme="majorHAnsi" w:hAnsiTheme="majorHAnsi"/>
          <w:sz w:val="16"/>
          <w:szCs w:val="16"/>
          <w:lang w:val="es-ES"/>
        </w:rPr>
        <w:t>. Luis Américo Ayala Gonzales. Perú</w:t>
      </w:r>
      <w:r>
        <w:rPr>
          <w:rFonts w:asciiTheme="majorHAnsi" w:hAnsiTheme="majorHAnsi"/>
          <w:sz w:val="16"/>
          <w:szCs w:val="16"/>
          <w:lang w:val="es-ES"/>
        </w:rPr>
        <w:t xml:space="preserve">, </w:t>
      </w:r>
      <w:r w:rsidRPr="003159C8">
        <w:rPr>
          <w:rFonts w:asciiTheme="majorHAnsi" w:hAnsiTheme="majorHAnsi"/>
          <w:sz w:val="16"/>
          <w:szCs w:val="16"/>
          <w:lang w:val="es-ES"/>
        </w:rPr>
        <w:t>4</w:t>
      </w:r>
      <w:r>
        <w:rPr>
          <w:rFonts w:asciiTheme="majorHAnsi" w:hAnsiTheme="majorHAnsi"/>
          <w:sz w:val="16"/>
          <w:szCs w:val="16"/>
          <w:lang w:val="es-ES"/>
        </w:rPr>
        <w:t xml:space="preserve"> de diciembre de</w:t>
      </w:r>
      <w:r w:rsidRPr="003159C8">
        <w:rPr>
          <w:rFonts w:asciiTheme="majorHAnsi" w:hAnsiTheme="majorHAnsi"/>
          <w:sz w:val="16"/>
          <w:szCs w:val="16"/>
          <w:lang w:val="es-ES"/>
        </w:rPr>
        <w:t xml:space="preserve"> 2018, p</w:t>
      </w:r>
      <w:r>
        <w:rPr>
          <w:rFonts w:asciiTheme="majorHAnsi" w:hAnsiTheme="majorHAnsi"/>
          <w:sz w:val="16"/>
          <w:szCs w:val="16"/>
          <w:lang w:val="es-ES"/>
        </w:rPr>
        <w:t>árr</w:t>
      </w:r>
      <w:r w:rsidRPr="003159C8">
        <w:rPr>
          <w:rFonts w:asciiTheme="majorHAnsi" w:hAnsiTheme="majorHAnsi"/>
          <w:sz w:val="16"/>
          <w:szCs w:val="16"/>
          <w:lang w:val="es-ES"/>
        </w:rPr>
        <w:t>.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AA0" w:rsidRDefault="00F41AA0" w:rsidP="00C00F4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F41AA0" w:rsidRDefault="00F41A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AA0" w:rsidRDefault="00F41AA0" w:rsidP="002C1641">
    <w:pPr>
      <w:pStyle w:val="Header"/>
      <w:tabs>
        <w:tab w:val="clear" w:pos="4320"/>
        <w:tab w:val="clear" w:pos="8640"/>
      </w:tabs>
      <w:jc w:val="center"/>
      <w:rPr>
        <w:sz w:val="22"/>
        <w:szCs w:val="22"/>
      </w:rPr>
    </w:pPr>
    <w:r>
      <w:rPr>
        <w:noProof/>
        <w:sz w:val="22"/>
        <w:szCs w:val="22"/>
      </w:rPr>
      <w:drawing>
        <wp:inline distT="0" distB="0" distL="0" distR="0" wp14:anchorId="4092AB76" wp14:editId="55C8AFE9">
          <wp:extent cx="1972237" cy="104775"/>
          <wp:effectExtent l="0" t="0" r="9525" b="0"/>
          <wp:docPr id="10" name="Picture 10"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F41AA0" w:rsidRPr="00EC7D62" w:rsidRDefault="00FA6CC0"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0EB" w:rsidRDefault="00CE6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544D3"/>
    <w:rsid w:val="000639C0"/>
    <w:rsid w:val="00070F3A"/>
    <w:rsid w:val="000716C5"/>
    <w:rsid w:val="000758A7"/>
    <w:rsid w:val="00075E23"/>
    <w:rsid w:val="00092F32"/>
    <w:rsid w:val="0009344A"/>
    <w:rsid w:val="000A575F"/>
    <w:rsid w:val="000B2F51"/>
    <w:rsid w:val="000C229E"/>
    <w:rsid w:val="000C4365"/>
    <w:rsid w:val="000D0F2B"/>
    <w:rsid w:val="000D10DB"/>
    <w:rsid w:val="000D67A2"/>
    <w:rsid w:val="000F40E0"/>
    <w:rsid w:val="00124116"/>
    <w:rsid w:val="0013104F"/>
    <w:rsid w:val="00137EBA"/>
    <w:rsid w:val="00145EDC"/>
    <w:rsid w:val="00153084"/>
    <w:rsid w:val="001542B5"/>
    <w:rsid w:val="001545B0"/>
    <w:rsid w:val="00167A34"/>
    <w:rsid w:val="001714B4"/>
    <w:rsid w:val="00174B2A"/>
    <w:rsid w:val="0018037F"/>
    <w:rsid w:val="00197B43"/>
    <w:rsid w:val="001A5F27"/>
    <w:rsid w:val="001A65E4"/>
    <w:rsid w:val="001A7870"/>
    <w:rsid w:val="001B27CC"/>
    <w:rsid w:val="001C1B41"/>
    <w:rsid w:val="001D095E"/>
    <w:rsid w:val="001E366B"/>
    <w:rsid w:val="001E51B3"/>
    <w:rsid w:val="001F1902"/>
    <w:rsid w:val="001F229F"/>
    <w:rsid w:val="002038E6"/>
    <w:rsid w:val="00210E0E"/>
    <w:rsid w:val="00210F4B"/>
    <w:rsid w:val="00214CB6"/>
    <w:rsid w:val="00215B34"/>
    <w:rsid w:val="00225796"/>
    <w:rsid w:val="00230163"/>
    <w:rsid w:val="0023351C"/>
    <w:rsid w:val="00237A94"/>
    <w:rsid w:val="00247403"/>
    <w:rsid w:val="00247542"/>
    <w:rsid w:val="00256FBF"/>
    <w:rsid w:val="00257893"/>
    <w:rsid w:val="00266092"/>
    <w:rsid w:val="00266B61"/>
    <w:rsid w:val="0026712A"/>
    <w:rsid w:val="002704DB"/>
    <w:rsid w:val="002760CE"/>
    <w:rsid w:val="00290EF3"/>
    <w:rsid w:val="002B3AD1"/>
    <w:rsid w:val="002B7A85"/>
    <w:rsid w:val="002C1641"/>
    <w:rsid w:val="002D7EA2"/>
    <w:rsid w:val="002E15DF"/>
    <w:rsid w:val="002E187C"/>
    <w:rsid w:val="002E6E57"/>
    <w:rsid w:val="002F0308"/>
    <w:rsid w:val="00301075"/>
    <w:rsid w:val="00302733"/>
    <w:rsid w:val="00311A4F"/>
    <w:rsid w:val="00314078"/>
    <w:rsid w:val="003159C8"/>
    <w:rsid w:val="00321AFD"/>
    <w:rsid w:val="00322450"/>
    <w:rsid w:val="003246B5"/>
    <w:rsid w:val="0033169F"/>
    <w:rsid w:val="003414AC"/>
    <w:rsid w:val="00356185"/>
    <w:rsid w:val="00360380"/>
    <w:rsid w:val="00376B0E"/>
    <w:rsid w:val="003771A3"/>
    <w:rsid w:val="0038347F"/>
    <w:rsid w:val="00386CF0"/>
    <w:rsid w:val="003A4348"/>
    <w:rsid w:val="003C32BC"/>
    <w:rsid w:val="003D102A"/>
    <w:rsid w:val="003E0858"/>
    <w:rsid w:val="003E3E03"/>
    <w:rsid w:val="003F1BBF"/>
    <w:rsid w:val="003F3815"/>
    <w:rsid w:val="004112CB"/>
    <w:rsid w:val="004162B1"/>
    <w:rsid w:val="004165C2"/>
    <w:rsid w:val="0041673B"/>
    <w:rsid w:val="004176E7"/>
    <w:rsid w:val="00424ADD"/>
    <w:rsid w:val="00435830"/>
    <w:rsid w:val="00450A4A"/>
    <w:rsid w:val="004666FB"/>
    <w:rsid w:val="00466D0B"/>
    <w:rsid w:val="00467B7E"/>
    <w:rsid w:val="00470D72"/>
    <w:rsid w:val="0049419D"/>
    <w:rsid w:val="00497778"/>
    <w:rsid w:val="004B2762"/>
    <w:rsid w:val="004B7EB6"/>
    <w:rsid w:val="004C41DE"/>
    <w:rsid w:val="004C4B62"/>
    <w:rsid w:val="004D0405"/>
    <w:rsid w:val="004D3541"/>
    <w:rsid w:val="004D6025"/>
    <w:rsid w:val="004D72BC"/>
    <w:rsid w:val="004E41F2"/>
    <w:rsid w:val="004F6B67"/>
    <w:rsid w:val="00501399"/>
    <w:rsid w:val="00507BC4"/>
    <w:rsid w:val="005128E4"/>
    <w:rsid w:val="00520468"/>
    <w:rsid w:val="00525560"/>
    <w:rsid w:val="005308E1"/>
    <w:rsid w:val="005357A6"/>
    <w:rsid w:val="00543B91"/>
    <w:rsid w:val="00544C49"/>
    <w:rsid w:val="0055590D"/>
    <w:rsid w:val="005634C8"/>
    <w:rsid w:val="00567B57"/>
    <w:rsid w:val="0057402A"/>
    <w:rsid w:val="005771D0"/>
    <w:rsid w:val="005816E5"/>
    <w:rsid w:val="005865DA"/>
    <w:rsid w:val="0059191A"/>
    <w:rsid w:val="005921FF"/>
    <w:rsid w:val="00592718"/>
    <w:rsid w:val="005A53F4"/>
    <w:rsid w:val="005A6D0E"/>
    <w:rsid w:val="005B0537"/>
    <w:rsid w:val="005B222D"/>
    <w:rsid w:val="005B52B0"/>
    <w:rsid w:val="005B6806"/>
    <w:rsid w:val="005C00F9"/>
    <w:rsid w:val="005C4225"/>
    <w:rsid w:val="005F0F33"/>
    <w:rsid w:val="00600DEB"/>
    <w:rsid w:val="006010E6"/>
    <w:rsid w:val="00613027"/>
    <w:rsid w:val="00623043"/>
    <w:rsid w:val="00627C9F"/>
    <w:rsid w:val="006311DA"/>
    <w:rsid w:val="006311E9"/>
    <w:rsid w:val="006318B2"/>
    <w:rsid w:val="00632150"/>
    <w:rsid w:val="00632354"/>
    <w:rsid w:val="00642810"/>
    <w:rsid w:val="00646524"/>
    <w:rsid w:val="00652333"/>
    <w:rsid w:val="00652FBC"/>
    <w:rsid w:val="00653EA6"/>
    <w:rsid w:val="006607F5"/>
    <w:rsid w:val="0066521D"/>
    <w:rsid w:val="0068009E"/>
    <w:rsid w:val="00680695"/>
    <w:rsid w:val="00683BEB"/>
    <w:rsid w:val="00697A96"/>
    <w:rsid w:val="006A17D2"/>
    <w:rsid w:val="006A47C5"/>
    <w:rsid w:val="006A73E6"/>
    <w:rsid w:val="006B2D5C"/>
    <w:rsid w:val="006C4EB1"/>
    <w:rsid w:val="006D4707"/>
    <w:rsid w:val="006E0166"/>
    <w:rsid w:val="006E7B34"/>
    <w:rsid w:val="006F1022"/>
    <w:rsid w:val="006F4458"/>
    <w:rsid w:val="00701B24"/>
    <w:rsid w:val="00706858"/>
    <w:rsid w:val="00711C19"/>
    <w:rsid w:val="0071495F"/>
    <w:rsid w:val="007154B7"/>
    <w:rsid w:val="0073798E"/>
    <w:rsid w:val="00745899"/>
    <w:rsid w:val="007607C4"/>
    <w:rsid w:val="00763461"/>
    <w:rsid w:val="0076364B"/>
    <w:rsid w:val="0076643F"/>
    <w:rsid w:val="00781653"/>
    <w:rsid w:val="00792CC2"/>
    <w:rsid w:val="007A2F70"/>
    <w:rsid w:val="007A4E36"/>
    <w:rsid w:val="007C0353"/>
    <w:rsid w:val="007C3334"/>
    <w:rsid w:val="007C52BB"/>
    <w:rsid w:val="007D2048"/>
    <w:rsid w:val="007D2B98"/>
    <w:rsid w:val="007E4E27"/>
    <w:rsid w:val="007F4853"/>
    <w:rsid w:val="00803F1C"/>
    <w:rsid w:val="0080600E"/>
    <w:rsid w:val="00814711"/>
    <w:rsid w:val="00817612"/>
    <w:rsid w:val="00837C45"/>
    <w:rsid w:val="00853419"/>
    <w:rsid w:val="00863398"/>
    <w:rsid w:val="00890134"/>
    <w:rsid w:val="00891EA9"/>
    <w:rsid w:val="00897E12"/>
    <w:rsid w:val="008C3901"/>
    <w:rsid w:val="008C6C7B"/>
    <w:rsid w:val="008D0381"/>
    <w:rsid w:val="008D43BA"/>
    <w:rsid w:val="008E3759"/>
    <w:rsid w:val="008E40F5"/>
    <w:rsid w:val="009041DC"/>
    <w:rsid w:val="009104B4"/>
    <w:rsid w:val="0091253F"/>
    <w:rsid w:val="009153C0"/>
    <w:rsid w:val="009228DA"/>
    <w:rsid w:val="00925FCD"/>
    <w:rsid w:val="00931344"/>
    <w:rsid w:val="0093441A"/>
    <w:rsid w:val="00943801"/>
    <w:rsid w:val="00946ACE"/>
    <w:rsid w:val="0094742E"/>
    <w:rsid w:val="00954BF7"/>
    <w:rsid w:val="0096706E"/>
    <w:rsid w:val="0097357E"/>
    <w:rsid w:val="00981FBA"/>
    <w:rsid w:val="0098783D"/>
    <w:rsid w:val="00996D95"/>
    <w:rsid w:val="00997E7D"/>
    <w:rsid w:val="009B381B"/>
    <w:rsid w:val="009B58F0"/>
    <w:rsid w:val="009D7611"/>
    <w:rsid w:val="009E53DE"/>
    <w:rsid w:val="009E566A"/>
    <w:rsid w:val="00A06B3A"/>
    <w:rsid w:val="00A107BA"/>
    <w:rsid w:val="00A12DBC"/>
    <w:rsid w:val="00A14776"/>
    <w:rsid w:val="00A23D9B"/>
    <w:rsid w:val="00A43458"/>
    <w:rsid w:val="00A528D1"/>
    <w:rsid w:val="00A53FFA"/>
    <w:rsid w:val="00A5614D"/>
    <w:rsid w:val="00A66BE5"/>
    <w:rsid w:val="00AD37C1"/>
    <w:rsid w:val="00AE66EC"/>
    <w:rsid w:val="00AE6F91"/>
    <w:rsid w:val="00AF5571"/>
    <w:rsid w:val="00B06BB7"/>
    <w:rsid w:val="00B167E9"/>
    <w:rsid w:val="00B179ED"/>
    <w:rsid w:val="00B314DB"/>
    <w:rsid w:val="00B31EBE"/>
    <w:rsid w:val="00B349FC"/>
    <w:rsid w:val="00B365D8"/>
    <w:rsid w:val="00B3718B"/>
    <w:rsid w:val="00B44B23"/>
    <w:rsid w:val="00B4632A"/>
    <w:rsid w:val="00B51907"/>
    <w:rsid w:val="00B75B78"/>
    <w:rsid w:val="00B77DB3"/>
    <w:rsid w:val="00B90F56"/>
    <w:rsid w:val="00B9186E"/>
    <w:rsid w:val="00B92E49"/>
    <w:rsid w:val="00B977CC"/>
    <w:rsid w:val="00BA276C"/>
    <w:rsid w:val="00BB306F"/>
    <w:rsid w:val="00BC0E68"/>
    <w:rsid w:val="00BD232B"/>
    <w:rsid w:val="00BD2E42"/>
    <w:rsid w:val="00BD4B89"/>
    <w:rsid w:val="00BD5DD1"/>
    <w:rsid w:val="00BF1B7A"/>
    <w:rsid w:val="00BF40F3"/>
    <w:rsid w:val="00C00F45"/>
    <w:rsid w:val="00C11C77"/>
    <w:rsid w:val="00C21762"/>
    <w:rsid w:val="00C24543"/>
    <w:rsid w:val="00C256A2"/>
    <w:rsid w:val="00C3492D"/>
    <w:rsid w:val="00C55560"/>
    <w:rsid w:val="00C578FC"/>
    <w:rsid w:val="00C607A5"/>
    <w:rsid w:val="00C66B72"/>
    <w:rsid w:val="00C84D0A"/>
    <w:rsid w:val="00C9567A"/>
    <w:rsid w:val="00CA3ACE"/>
    <w:rsid w:val="00CA6577"/>
    <w:rsid w:val="00CB254C"/>
    <w:rsid w:val="00CB2660"/>
    <w:rsid w:val="00CC5E90"/>
    <w:rsid w:val="00CD046C"/>
    <w:rsid w:val="00CE5199"/>
    <w:rsid w:val="00CE60EB"/>
    <w:rsid w:val="00CE66D5"/>
    <w:rsid w:val="00D01D48"/>
    <w:rsid w:val="00D04AB8"/>
    <w:rsid w:val="00D34786"/>
    <w:rsid w:val="00D40A1E"/>
    <w:rsid w:val="00D50686"/>
    <w:rsid w:val="00D50DBD"/>
    <w:rsid w:val="00D533C0"/>
    <w:rsid w:val="00D54224"/>
    <w:rsid w:val="00D712D3"/>
    <w:rsid w:val="00D71422"/>
    <w:rsid w:val="00D7145E"/>
    <w:rsid w:val="00D75084"/>
    <w:rsid w:val="00D7558D"/>
    <w:rsid w:val="00D76BD9"/>
    <w:rsid w:val="00D81D92"/>
    <w:rsid w:val="00D851D4"/>
    <w:rsid w:val="00D93446"/>
    <w:rsid w:val="00DA7B5F"/>
    <w:rsid w:val="00DB5F1B"/>
    <w:rsid w:val="00DB7DF7"/>
    <w:rsid w:val="00DC0952"/>
    <w:rsid w:val="00DD06EA"/>
    <w:rsid w:val="00DE730C"/>
    <w:rsid w:val="00DF078B"/>
    <w:rsid w:val="00DF350D"/>
    <w:rsid w:val="00E14E75"/>
    <w:rsid w:val="00E227C1"/>
    <w:rsid w:val="00E43157"/>
    <w:rsid w:val="00E47F3D"/>
    <w:rsid w:val="00E533FF"/>
    <w:rsid w:val="00E709B3"/>
    <w:rsid w:val="00E7588C"/>
    <w:rsid w:val="00E7797F"/>
    <w:rsid w:val="00E850B6"/>
    <w:rsid w:val="00E8544E"/>
    <w:rsid w:val="00E861E4"/>
    <w:rsid w:val="00E8789F"/>
    <w:rsid w:val="00E97B71"/>
    <w:rsid w:val="00EA0334"/>
    <w:rsid w:val="00EA7599"/>
    <w:rsid w:val="00EB22E7"/>
    <w:rsid w:val="00EB454D"/>
    <w:rsid w:val="00EB786F"/>
    <w:rsid w:val="00ED0D1B"/>
    <w:rsid w:val="00ED7F72"/>
    <w:rsid w:val="00EE3522"/>
    <w:rsid w:val="00EF619B"/>
    <w:rsid w:val="00EF7D31"/>
    <w:rsid w:val="00F00B55"/>
    <w:rsid w:val="00F1380F"/>
    <w:rsid w:val="00F14F0E"/>
    <w:rsid w:val="00F15A3B"/>
    <w:rsid w:val="00F24C29"/>
    <w:rsid w:val="00F253CC"/>
    <w:rsid w:val="00F41AA0"/>
    <w:rsid w:val="00F42B71"/>
    <w:rsid w:val="00F56BA5"/>
    <w:rsid w:val="00F621C3"/>
    <w:rsid w:val="00F644E6"/>
    <w:rsid w:val="00F7484E"/>
    <w:rsid w:val="00F9653B"/>
    <w:rsid w:val="00FA111F"/>
    <w:rsid w:val="00FA5409"/>
    <w:rsid w:val="00FA6CC0"/>
    <w:rsid w:val="00FB62CF"/>
    <w:rsid w:val="00FC3EB4"/>
    <w:rsid w:val="00FC6C58"/>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B9186E"/>
    <w:rPr>
      <w:sz w:val="16"/>
      <w:szCs w:val="16"/>
    </w:rPr>
  </w:style>
  <w:style w:type="paragraph" w:styleId="CommentText">
    <w:name w:val="annotation text"/>
    <w:basedOn w:val="Normal"/>
    <w:link w:val="CommentTextChar"/>
    <w:uiPriority w:val="99"/>
    <w:semiHidden/>
    <w:unhideWhenUsed/>
    <w:rsid w:val="00B9186E"/>
    <w:rPr>
      <w:sz w:val="20"/>
      <w:szCs w:val="20"/>
    </w:rPr>
  </w:style>
  <w:style w:type="character" w:customStyle="1" w:styleId="CommentTextChar">
    <w:name w:val="Comment Text Char"/>
    <w:basedOn w:val="DefaultParagraphFont"/>
    <w:link w:val="CommentText"/>
    <w:uiPriority w:val="99"/>
    <w:semiHidden/>
    <w:rsid w:val="00B9186E"/>
    <w:rPr>
      <w:lang w:val="en-US" w:eastAsia="en-US"/>
    </w:rPr>
  </w:style>
  <w:style w:type="paragraph" w:styleId="CommentSubject">
    <w:name w:val="annotation subject"/>
    <w:basedOn w:val="CommentText"/>
    <w:next w:val="CommentText"/>
    <w:link w:val="CommentSubjectChar"/>
    <w:uiPriority w:val="99"/>
    <w:semiHidden/>
    <w:unhideWhenUsed/>
    <w:rsid w:val="00B9186E"/>
    <w:rPr>
      <w:b/>
      <w:bCs/>
    </w:rPr>
  </w:style>
  <w:style w:type="character" w:customStyle="1" w:styleId="CommentSubjectChar">
    <w:name w:val="Comment Subject Char"/>
    <w:basedOn w:val="CommentTextChar"/>
    <w:link w:val="CommentSubject"/>
    <w:uiPriority w:val="99"/>
    <w:semiHidden/>
    <w:rsid w:val="00B9186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0D944-BA7F-4249-8DA9-C6DF3808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3382</Words>
  <Characters>17861</Characters>
  <Application>Microsoft Office Word</Application>
  <DocSecurity>0</DocSecurity>
  <Lines>313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293/20</dc:title>
  <dc:creator/>
  <cp:lastModifiedBy/>
  <cp:revision>1</cp:revision>
  <dcterms:created xsi:type="dcterms:W3CDTF">2021-01-07T15:51:00Z</dcterms:created>
  <dcterms:modified xsi:type="dcterms:W3CDTF">2021-01-07T15:51:00Z</dcterms:modified>
</cp:coreProperties>
</file>