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BCCE0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87EF8">
                              <w:rPr>
                                <w:rFonts w:asciiTheme="majorHAnsi" w:hAnsiTheme="majorHAnsi" w:cs="Arial"/>
                                <w:b/>
                                <w:bCs/>
                                <w:color w:val="0D0D0D" w:themeColor="text1" w:themeTint="F2"/>
                                <w:sz w:val="36"/>
                                <w:szCs w:val="22"/>
                                <w:lang w:val="es-ES_tradnl"/>
                              </w:rPr>
                              <w:t xml:space="preserve"> 292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4B72">
                              <w:rPr>
                                <w:rFonts w:asciiTheme="majorHAnsi" w:hAnsiTheme="majorHAnsi" w:cs="Arial"/>
                                <w:b/>
                                <w:color w:val="0D0D0D" w:themeColor="text1" w:themeTint="F2"/>
                                <w:sz w:val="36"/>
                                <w:szCs w:val="22"/>
                                <w:lang w:val="es-ES_tradnl"/>
                              </w:rPr>
                              <w:t>835</w:t>
                            </w:r>
                            <w:r w:rsidR="00246D1F" w:rsidRPr="004E2649">
                              <w:rPr>
                                <w:rFonts w:asciiTheme="majorHAnsi" w:hAnsiTheme="majorHAnsi" w:cs="Arial"/>
                                <w:b/>
                                <w:color w:val="0D0D0D" w:themeColor="text1" w:themeTint="F2"/>
                                <w:sz w:val="36"/>
                                <w:szCs w:val="22"/>
                                <w:lang w:val="es-ES_tradnl"/>
                              </w:rPr>
                              <w:t>-</w:t>
                            </w:r>
                            <w:r w:rsidR="00974B7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974B72" w:rsidRPr="0010736F" w:rsidRDefault="00974B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 LA PAZ RENTERÍA SÁNCHEZ</w:t>
                            </w:r>
                          </w:p>
                          <w:bookmarkEnd w:id="1"/>
                          <w:p w:rsidR="005B52B0" w:rsidRPr="0010736F" w:rsidRDefault="00974B7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87EF8">
                        <w:rPr>
                          <w:rFonts w:asciiTheme="majorHAnsi" w:hAnsiTheme="majorHAnsi" w:cs="Arial"/>
                          <w:b/>
                          <w:bCs/>
                          <w:color w:val="0D0D0D" w:themeColor="text1" w:themeTint="F2"/>
                          <w:sz w:val="36"/>
                          <w:szCs w:val="22"/>
                          <w:lang w:val="es-ES_tradnl"/>
                        </w:rPr>
                        <w:t xml:space="preserve"> 292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4B72">
                        <w:rPr>
                          <w:rFonts w:asciiTheme="majorHAnsi" w:hAnsiTheme="majorHAnsi" w:cs="Arial"/>
                          <w:b/>
                          <w:color w:val="0D0D0D" w:themeColor="text1" w:themeTint="F2"/>
                          <w:sz w:val="36"/>
                          <w:szCs w:val="22"/>
                          <w:lang w:val="es-ES_tradnl"/>
                        </w:rPr>
                        <w:t>835</w:t>
                      </w:r>
                      <w:r w:rsidR="00246D1F" w:rsidRPr="004E2649">
                        <w:rPr>
                          <w:rFonts w:asciiTheme="majorHAnsi" w:hAnsiTheme="majorHAnsi" w:cs="Arial"/>
                          <w:b/>
                          <w:color w:val="0D0D0D" w:themeColor="text1" w:themeTint="F2"/>
                          <w:sz w:val="36"/>
                          <w:szCs w:val="22"/>
                          <w:lang w:val="es-ES_tradnl"/>
                        </w:rPr>
                        <w:t>-</w:t>
                      </w:r>
                      <w:r w:rsidR="00974B7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974B72" w:rsidRPr="0010736F" w:rsidRDefault="00974B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 LA PAZ RENTERÍA SÁNCHEZ</w:t>
                      </w:r>
                    </w:p>
                    <w:bookmarkEnd w:id="1"/>
                    <w:p w:rsidR="005B52B0" w:rsidRPr="0010736F" w:rsidRDefault="00974B7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87EF8" w:rsidRDefault="00C87EF8" w:rsidP="007A5817">
                            <w:pPr>
                              <w:spacing w:line="276" w:lineRule="auto"/>
                              <w:jc w:val="right"/>
                              <w:rPr>
                                <w:rFonts w:asciiTheme="minorHAnsi" w:hAnsiTheme="minorHAnsi"/>
                                <w:color w:val="FFFFFF" w:themeColor="background1"/>
                                <w:sz w:val="22"/>
                                <w:lang w:val="es-419"/>
                              </w:rPr>
                            </w:pPr>
                            <w:r w:rsidRPr="00C87EF8">
                              <w:rPr>
                                <w:rFonts w:asciiTheme="minorHAnsi" w:hAnsiTheme="minorHAnsi"/>
                                <w:color w:val="FFFFFF" w:themeColor="background1"/>
                                <w:sz w:val="22"/>
                                <w:lang w:val="es-419"/>
                              </w:rPr>
                              <w:t>OEA/</w:t>
                            </w:r>
                            <w:proofErr w:type="spellStart"/>
                            <w:r w:rsidRPr="00C87EF8">
                              <w:rPr>
                                <w:rFonts w:asciiTheme="minorHAnsi" w:hAnsiTheme="minorHAnsi"/>
                                <w:color w:val="FFFFFF" w:themeColor="background1"/>
                                <w:sz w:val="22"/>
                                <w:lang w:val="es-419"/>
                              </w:rPr>
                              <w:t>Ser.L</w:t>
                            </w:r>
                            <w:proofErr w:type="spellEnd"/>
                            <w:r w:rsidRPr="00C87EF8">
                              <w:rPr>
                                <w:rFonts w:asciiTheme="minorHAnsi" w:hAnsiTheme="minorHAnsi"/>
                                <w:color w:val="FFFFFF" w:themeColor="background1"/>
                                <w:sz w:val="22"/>
                                <w:lang w:val="es-419"/>
                              </w:rPr>
                              <w:t>/V/II.</w:t>
                            </w:r>
                          </w:p>
                          <w:p w:rsidR="00627C9F" w:rsidRPr="00C87EF8" w:rsidRDefault="00C87EF8" w:rsidP="007A5817">
                            <w:pPr>
                              <w:spacing w:line="276" w:lineRule="auto"/>
                              <w:jc w:val="right"/>
                              <w:rPr>
                                <w:rFonts w:asciiTheme="minorHAnsi" w:hAnsiTheme="minorHAnsi"/>
                                <w:color w:val="FFFFFF" w:themeColor="background1"/>
                                <w:sz w:val="22"/>
                                <w:lang w:val="es-419"/>
                              </w:rPr>
                            </w:pPr>
                            <w:r w:rsidRPr="00C87EF8">
                              <w:rPr>
                                <w:rFonts w:asciiTheme="minorHAnsi" w:hAnsiTheme="minorHAnsi"/>
                                <w:color w:val="FFFFFF" w:themeColor="background1"/>
                                <w:sz w:val="22"/>
                                <w:lang w:val="es-419"/>
                              </w:rPr>
                              <w:t>Doc. 309</w:t>
                            </w:r>
                          </w:p>
                          <w:p w:rsidR="00627C9F" w:rsidRPr="00C25ADB" w:rsidRDefault="00C87EF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C87EF8" w:rsidRDefault="00C87EF8" w:rsidP="007A5817">
                      <w:pPr>
                        <w:spacing w:line="276" w:lineRule="auto"/>
                        <w:jc w:val="right"/>
                        <w:rPr>
                          <w:rFonts w:asciiTheme="minorHAnsi" w:hAnsiTheme="minorHAnsi"/>
                          <w:color w:val="FFFFFF" w:themeColor="background1"/>
                          <w:sz w:val="22"/>
                          <w:lang w:val="es-419"/>
                        </w:rPr>
                      </w:pPr>
                      <w:r w:rsidRPr="00C87EF8">
                        <w:rPr>
                          <w:rFonts w:asciiTheme="minorHAnsi" w:hAnsiTheme="minorHAnsi"/>
                          <w:color w:val="FFFFFF" w:themeColor="background1"/>
                          <w:sz w:val="22"/>
                          <w:lang w:val="es-419"/>
                        </w:rPr>
                        <w:t>OEA/Ser.L/V/II.</w:t>
                      </w:r>
                    </w:p>
                    <w:p w:rsidR="00627C9F" w:rsidRPr="00C87EF8" w:rsidRDefault="00C87EF8" w:rsidP="007A5817">
                      <w:pPr>
                        <w:spacing w:line="276" w:lineRule="auto"/>
                        <w:jc w:val="right"/>
                        <w:rPr>
                          <w:rFonts w:asciiTheme="minorHAnsi" w:hAnsiTheme="minorHAnsi"/>
                          <w:color w:val="FFFFFF" w:themeColor="background1"/>
                          <w:sz w:val="22"/>
                          <w:lang w:val="es-419"/>
                        </w:rPr>
                      </w:pPr>
                      <w:r w:rsidRPr="00C87EF8">
                        <w:rPr>
                          <w:rFonts w:asciiTheme="minorHAnsi" w:hAnsiTheme="minorHAnsi"/>
                          <w:color w:val="FFFFFF" w:themeColor="background1"/>
                          <w:sz w:val="22"/>
                          <w:lang w:val="es-419"/>
                        </w:rPr>
                        <w:t>Doc. 309</w:t>
                      </w:r>
                    </w:p>
                    <w:p w:rsidR="00627C9F" w:rsidRPr="00C25ADB" w:rsidRDefault="00C87EF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7EF8">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C87EF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F4231D">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87EF8">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C87EF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F4231D">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7EF8" w:rsidRPr="00C87EF8">
                              <w:rPr>
                                <w:rFonts w:asciiTheme="majorHAnsi" w:hAnsiTheme="majorHAnsi"/>
                                <w:color w:val="595959" w:themeColor="text1" w:themeTint="A6"/>
                                <w:sz w:val="18"/>
                                <w:szCs w:val="18"/>
                                <w:lang w:val="pt-BR"/>
                              </w:rPr>
                              <w:t>292</w:t>
                            </w:r>
                            <w:r w:rsidR="007B05C4" w:rsidRPr="00C87EF8">
                              <w:rPr>
                                <w:rFonts w:asciiTheme="majorHAnsi" w:hAnsiTheme="majorHAnsi"/>
                                <w:color w:val="595959" w:themeColor="text1" w:themeTint="A6"/>
                                <w:sz w:val="18"/>
                                <w:szCs w:val="18"/>
                                <w:lang w:val="pt-BR"/>
                              </w:rPr>
                              <w:t>/</w:t>
                            </w:r>
                            <w:r w:rsidR="00C87EF8" w:rsidRPr="00C87EF8">
                              <w:rPr>
                                <w:rFonts w:asciiTheme="majorHAnsi" w:hAnsiTheme="majorHAnsi"/>
                                <w:color w:val="595959" w:themeColor="text1" w:themeTint="A6"/>
                                <w:sz w:val="18"/>
                                <w:szCs w:val="18"/>
                                <w:lang w:val="pt-BR"/>
                              </w:rPr>
                              <w:t>20</w:t>
                            </w:r>
                            <w:r w:rsidRPr="00C87EF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74B72">
                              <w:rPr>
                                <w:rFonts w:asciiTheme="majorHAnsi" w:hAnsiTheme="majorHAnsi"/>
                                <w:color w:val="595959" w:themeColor="text1" w:themeTint="A6"/>
                                <w:sz w:val="18"/>
                                <w:szCs w:val="18"/>
                                <w:lang w:val="es-ES"/>
                              </w:rPr>
                              <w:t>835</w:t>
                            </w:r>
                            <w:r w:rsidR="000433C9">
                              <w:rPr>
                                <w:rFonts w:asciiTheme="majorHAnsi" w:hAnsiTheme="majorHAnsi"/>
                                <w:color w:val="595959" w:themeColor="text1" w:themeTint="A6"/>
                                <w:sz w:val="18"/>
                                <w:szCs w:val="18"/>
                                <w:lang w:val="es-ES"/>
                              </w:rPr>
                              <w:t>-</w:t>
                            </w:r>
                            <w:r w:rsidR="00974B72">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4B72">
                              <w:rPr>
                                <w:rFonts w:asciiTheme="majorHAnsi" w:hAnsiTheme="majorHAnsi"/>
                                <w:color w:val="595959" w:themeColor="text1" w:themeTint="A6"/>
                                <w:sz w:val="18"/>
                                <w:szCs w:val="18"/>
                                <w:lang w:val="es-ES_tradnl"/>
                              </w:rPr>
                              <w:t>María de la Paz Rentería Sánchez</w:t>
                            </w:r>
                            <w:r w:rsidRPr="00890650">
                              <w:rPr>
                                <w:rFonts w:asciiTheme="majorHAnsi" w:hAnsiTheme="majorHAnsi"/>
                                <w:color w:val="595959" w:themeColor="text1" w:themeTint="A6"/>
                                <w:sz w:val="18"/>
                                <w:szCs w:val="18"/>
                                <w:lang w:val="es-ES_tradnl"/>
                              </w:rPr>
                              <w:t xml:space="preserve">. </w:t>
                            </w:r>
                            <w:r w:rsidR="00974B72">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C87EF8">
                              <w:rPr>
                                <w:rFonts w:asciiTheme="majorHAnsi" w:hAnsiTheme="majorHAnsi"/>
                                <w:color w:val="595959" w:themeColor="text1" w:themeTint="A6"/>
                                <w:sz w:val="18"/>
                                <w:szCs w:val="18"/>
                                <w:lang w:val="es-ES"/>
                              </w:rPr>
                              <w:t>11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7EF8" w:rsidRPr="00C87EF8">
                        <w:rPr>
                          <w:rFonts w:asciiTheme="majorHAnsi" w:hAnsiTheme="majorHAnsi"/>
                          <w:color w:val="595959" w:themeColor="text1" w:themeTint="A6"/>
                          <w:sz w:val="18"/>
                          <w:szCs w:val="18"/>
                          <w:lang w:val="pt-BR"/>
                        </w:rPr>
                        <w:t>292</w:t>
                      </w:r>
                      <w:r w:rsidR="007B05C4" w:rsidRPr="00C87EF8">
                        <w:rPr>
                          <w:rFonts w:asciiTheme="majorHAnsi" w:hAnsiTheme="majorHAnsi"/>
                          <w:color w:val="595959" w:themeColor="text1" w:themeTint="A6"/>
                          <w:sz w:val="18"/>
                          <w:szCs w:val="18"/>
                          <w:lang w:val="pt-BR"/>
                        </w:rPr>
                        <w:t>/</w:t>
                      </w:r>
                      <w:r w:rsidR="00C87EF8" w:rsidRPr="00C87EF8">
                        <w:rPr>
                          <w:rFonts w:asciiTheme="majorHAnsi" w:hAnsiTheme="majorHAnsi"/>
                          <w:color w:val="595959" w:themeColor="text1" w:themeTint="A6"/>
                          <w:sz w:val="18"/>
                          <w:szCs w:val="18"/>
                          <w:lang w:val="pt-BR"/>
                        </w:rPr>
                        <w:t>20</w:t>
                      </w:r>
                      <w:r w:rsidRPr="00C87E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74B72">
                        <w:rPr>
                          <w:rFonts w:asciiTheme="majorHAnsi" w:hAnsiTheme="majorHAnsi"/>
                          <w:color w:val="595959" w:themeColor="text1" w:themeTint="A6"/>
                          <w:sz w:val="18"/>
                          <w:szCs w:val="18"/>
                          <w:lang w:val="es-ES"/>
                        </w:rPr>
                        <w:t>835</w:t>
                      </w:r>
                      <w:r w:rsidR="000433C9">
                        <w:rPr>
                          <w:rFonts w:asciiTheme="majorHAnsi" w:hAnsiTheme="majorHAnsi"/>
                          <w:color w:val="595959" w:themeColor="text1" w:themeTint="A6"/>
                          <w:sz w:val="18"/>
                          <w:szCs w:val="18"/>
                          <w:lang w:val="es-ES"/>
                        </w:rPr>
                        <w:t>-</w:t>
                      </w:r>
                      <w:r w:rsidR="00974B72">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4B72">
                        <w:rPr>
                          <w:rFonts w:asciiTheme="majorHAnsi" w:hAnsiTheme="majorHAnsi"/>
                          <w:color w:val="595959" w:themeColor="text1" w:themeTint="A6"/>
                          <w:sz w:val="18"/>
                          <w:szCs w:val="18"/>
                          <w:lang w:val="es-ES_tradnl"/>
                        </w:rPr>
                        <w:t>María de la Paz Rentería Sánchez</w:t>
                      </w:r>
                      <w:r w:rsidRPr="00890650">
                        <w:rPr>
                          <w:rFonts w:asciiTheme="majorHAnsi" w:hAnsiTheme="majorHAnsi"/>
                          <w:color w:val="595959" w:themeColor="text1" w:themeTint="A6"/>
                          <w:sz w:val="18"/>
                          <w:szCs w:val="18"/>
                          <w:lang w:val="es-ES_tradnl"/>
                        </w:rPr>
                        <w:t xml:space="preserve">. </w:t>
                      </w:r>
                      <w:r w:rsidR="00974B72">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C87EF8">
                        <w:rPr>
                          <w:rFonts w:asciiTheme="majorHAnsi" w:hAnsiTheme="majorHAnsi"/>
                          <w:color w:val="595959" w:themeColor="text1" w:themeTint="A6"/>
                          <w:sz w:val="18"/>
                          <w:szCs w:val="18"/>
                          <w:lang w:val="es-ES"/>
                        </w:rPr>
                        <w:t>11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3239B8" w:rsidRPr="000D05CB" w:rsidRDefault="00974B72" w:rsidP="008D2290">
            <w:pPr>
              <w:jc w:val="both"/>
              <w:rPr>
                <w:rFonts w:ascii="Cambria" w:hAnsi="Cambria"/>
                <w:bCs/>
                <w:sz w:val="20"/>
                <w:szCs w:val="20"/>
              </w:rPr>
            </w:pPr>
            <w:r>
              <w:rPr>
                <w:rFonts w:ascii="Cambria" w:hAnsi="Cambria"/>
                <w:bCs/>
                <w:sz w:val="20"/>
                <w:szCs w:val="20"/>
              </w:rPr>
              <w:t>José Jesús Esqueda Díaz</w:t>
            </w:r>
          </w:p>
        </w:tc>
      </w:tr>
      <w:tr w:rsidR="003239B8" w:rsidRPr="00F4231D" w:rsidTr="004A6A54">
        <w:tc>
          <w:tcPr>
            <w:tcW w:w="3600" w:type="dxa"/>
            <w:tcBorders>
              <w:top w:val="single" w:sz="6" w:space="0" w:color="auto"/>
              <w:bottom w:val="single" w:sz="6" w:space="0" w:color="auto"/>
            </w:tcBorders>
            <w:shd w:val="clear" w:color="auto" w:fill="386294"/>
            <w:vAlign w:val="center"/>
          </w:tcPr>
          <w:p w:rsidR="003239B8" w:rsidRPr="000D05CB" w:rsidRDefault="007413F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974B72" w:rsidP="008D2290">
            <w:pPr>
              <w:jc w:val="both"/>
              <w:rPr>
                <w:rFonts w:ascii="Cambria" w:hAnsi="Cambria"/>
                <w:bCs/>
                <w:sz w:val="20"/>
                <w:szCs w:val="20"/>
                <w:lang w:val="es-ES"/>
              </w:rPr>
            </w:pPr>
            <w:r>
              <w:rPr>
                <w:rFonts w:ascii="Cambria" w:hAnsi="Cambria"/>
                <w:bCs/>
                <w:sz w:val="20"/>
                <w:szCs w:val="20"/>
                <w:lang w:val="es-ES"/>
              </w:rPr>
              <w:t>María de la Paz Rentería Sánchez</w:t>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974B72" w:rsidP="008D2290">
            <w:pPr>
              <w:jc w:val="both"/>
              <w:rPr>
                <w:rFonts w:ascii="Cambria" w:hAnsi="Cambria"/>
                <w:bCs/>
                <w:sz w:val="20"/>
                <w:szCs w:val="20"/>
              </w:rPr>
            </w:pPr>
            <w:r>
              <w:rPr>
                <w:rFonts w:ascii="Cambria" w:hAnsi="Cambria"/>
                <w:bCs/>
                <w:sz w:val="20"/>
                <w:szCs w:val="20"/>
              </w:rPr>
              <w:t>México</w:t>
            </w:r>
            <w:r w:rsidR="004A6A54" w:rsidRPr="000D05CB">
              <w:rPr>
                <w:rStyle w:val="FootnoteReference"/>
                <w:rFonts w:ascii="Cambria" w:hAnsi="Cambria"/>
                <w:bCs/>
                <w:sz w:val="20"/>
                <w:szCs w:val="20"/>
              </w:rPr>
              <w:footnoteReference w:id="2"/>
            </w:r>
          </w:p>
        </w:tc>
      </w:tr>
      <w:tr w:rsidR="00223A29" w:rsidRPr="00F4231D"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rsidR="00223A29" w:rsidRPr="002054E1" w:rsidRDefault="00C53A52" w:rsidP="008D2290">
            <w:pPr>
              <w:jc w:val="both"/>
              <w:rPr>
                <w:rFonts w:ascii="Cambria" w:hAnsi="Cambria"/>
                <w:bCs/>
                <w:sz w:val="20"/>
                <w:szCs w:val="20"/>
                <w:lang w:val="es-ES"/>
              </w:rPr>
            </w:pPr>
            <w:r>
              <w:rPr>
                <w:rFonts w:ascii="Cambria" w:hAnsi="Cambria"/>
                <w:bCs/>
                <w:sz w:val="20"/>
                <w:szCs w:val="20"/>
                <w:lang w:val="es-ES"/>
              </w:rPr>
              <w:t xml:space="preserve">Artículos </w:t>
            </w:r>
            <w:r w:rsidR="002054E1" w:rsidRPr="002054E1">
              <w:rPr>
                <w:rFonts w:ascii="Cambria" w:hAnsi="Cambria"/>
                <w:bCs/>
                <w:sz w:val="20"/>
                <w:szCs w:val="20"/>
                <w:lang w:val="es-ES"/>
              </w:rPr>
              <w:t>4</w:t>
            </w:r>
            <w:r>
              <w:rPr>
                <w:rFonts w:ascii="Cambria" w:hAnsi="Cambria"/>
                <w:bCs/>
                <w:sz w:val="20"/>
                <w:szCs w:val="20"/>
                <w:lang w:val="es-ES"/>
              </w:rPr>
              <w:t xml:space="preserve"> (derecho a la vida)</w:t>
            </w:r>
            <w:r w:rsidR="002054E1" w:rsidRPr="002054E1">
              <w:rPr>
                <w:rFonts w:ascii="Cambria" w:hAnsi="Cambria"/>
                <w:bCs/>
                <w:sz w:val="20"/>
                <w:szCs w:val="20"/>
                <w:lang w:val="es-ES"/>
              </w:rPr>
              <w:t>, 7</w:t>
            </w:r>
            <w:r>
              <w:rPr>
                <w:rFonts w:ascii="Cambria" w:hAnsi="Cambria"/>
                <w:bCs/>
                <w:sz w:val="20"/>
                <w:szCs w:val="20"/>
                <w:lang w:val="es-ES"/>
              </w:rPr>
              <w:t xml:space="preserve"> (derecho a la libertad personal)</w:t>
            </w:r>
            <w:r w:rsidR="002054E1" w:rsidRPr="002054E1">
              <w:rPr>
                <w:rFonts w:ascii="Cambria" w:hAnsi="Cambria"/>
                <w:bCs/>
                <w:sz w:val="20"/>
                <w:szCs w:val="20"/>
                <w:lang w:val="es-ES"/>
              </w:rPr>
              <w:t>,</w:t>
            </w:r>
            <w:r>
              <w:rPr>
                <w:rFonts w:ascii="Cambria" w:hAnsi="Cambria"/>
                <w:bCs/>
                <w:sz w:val="20"/>
                <w:szCs w:val="20"/>
                <w:lang w:val="es-ES"/>
              </w:rPr>
              <w:t xml:space="preserve"> 8 (garantías judiciales),</w:t>
            </w:r>
            <w:r w:rsidR="002054E1" w:rsidRPr="002054E1">
              <w:rPr>
                <w:rFonts w:ascii="Cambria" w:hAnsi="Cambria"/>
                <w:bCs/>
                <w:sz w:val="20"/>
                <w:szCs w:val="20"/>
                <w:lang w:val="es-ES"/>
              </w:rPr>
              <w:t xml:space="preserve"> 9</w:t>
            </w:r>
            <w:r>
              <w:rPr>
                <w:rFonts w:ascii="Cambria" w:hAnsi="Cambria"/>
                <w:bCs/>
                <w:sz w:val="20"/>
                <w:szCs w:val="20"/>
                <w:lang w:val="es-ES"/>
              </w:rPr>
              <w:t xml:space="preserve"> (principio de legalidad y retroactividad)</w:t>
            </w:r>
            <w:r w:rsidR="002054E1" w:rsidRPr="002054E1">
              <w:rPr>
                <w:rFonts w:ascii="Cambria" w:hAnsi="Cambria"/>
                <w:bCs/>
                <w:sz w:val="20"/>
                <w:szCs w:val="20"/>
                <w:lang w:val="es-ES"/>
              </w:rPr>
              <w:t>,</w:t>
            </w:r>
            <w:r w:rsidRPr="002054E1">
              <w:rPr>
                <w:rFonts w:ascii="Cambria" w:hAnsi="Cambria"/>
                <w:bCs/>
                <w:sz w:val="20"/>
                <w:szCs w:val="20"/>
                <w:lang w:val="es-ES"/>
              </w:rPr>
              <w:t xml:space="preserve"> </w:t>
            </w:r>
            <w:r w:rsidR="002054E1" w:rsidRPr="002054E1">
              <w:rPr>
                <w:rFonts w:ascii="Cambria" w:hAnsi="Cambria"/>
                <w:bCs/>
                <w:sz w:val="20"/>
                <w:szCs w:val="20"/>
                <w:lang w:val="es-ES"/>
              </w:rPr>
              <w:t>11</w:t>
            </w:r>
            <w:r>
              <w:rPr>
                <w:rFonts w:ascii="Cambria" w:hAnsi="Cambria"/>
                <w:bCs/>
                <w:sz w:val="20"/>
                <w:szCs w:val="20"/>
                <w:lang w:val="es-ES"/>
              </w:rPr>
              <w:t xml:space="preserve"> (protección de la honra y dignidad)</w:t>
            </w:r>
            <w:r w:rsidR="002054E1" w:rsidRPr="002054E1">
              <w:rPr>
                <w:rFonts w:ascii="Cambria" w:hAnsi="Cambria"/>
                <w:bCs/>
                <w:sz w:val="20"/>
                <w:szCs w:val="20"/>
                <w:lang w:val="es-ES"/>
              </w:rPr>
              <w:t>, 24</w:t>
            </w:r>
            <w:r>
              <w:rPr>
                <w:rFonts w:ascii="Cambria" w:hAnsi="Cambria"/>
                <w:bCs/>
                <w:sz w:val="20"/>
                <w:szCs w:val="20"/>
                <w:lang w:val="es-ES"/>
              </w:rPr>
              <w:t xml:space="preserve"> (igualdad ante la ley)</w:t>
            </w:r>
            <w:r w:rsidR="002054E1" w:rsidRPr="002054E1">
              <w:rPr>
                <w:rFonts w:ascii="Cambria" w:hAnsi="Cambria"/>
                <w:bCs/>
                <w:sz w:val="20"/>
                <w:szCs w:val="20"/>
                <w:lang w:val="es-ES"/>
              </w:rPr>
              <w:t>, 25</w:t>
            </w:r>
            <w:r>
              <w:rPr>
                <w:rFonts w:ascii="Cambria" w:hAnsi="Cambria"/>
                <w:bCs/>
                <w:sz w:val="20"/>
                <w:szCs w:val="20"/>
                <w:lang w:val="es-ES"/>
              </w:rPr>
              <w:t xml:space="preserve"> (protección judicial)</w:t>
            </w:r>
            <w:r w:rsidR="002054E1" w:rsidRPr="002054E1">
              <w:rPr>
                <w:rFonts w:ascii="Cambria" w:hAnsi="Cambria"/>
                <w:bCs/>
                <w:sz w:val="20"/>
                <w:szCs w:val="20"/>
                <w:lang w:val="es-ES"/>
              </w:rPr>
              <w:t xml:space="preserve"> y 26</w:t>
            </w:r>
            <w:r>
              <w:rPr>
                <w:rFonts w:ascii="Cambria" w:hAnsi="Cambria"/>
                <w:bCs/>
                <w:sz w:val="20"/>
                <w:szCs w:val="20"/>
                <w:lang w:val="es-ES"/>
              </w:rPr>
              <w:t xml:space="preserve"> (derechos económicos, sociales y culturales)</w:t>
            </w:r>
            <w:r w:rsidR="002054E1" w:rsidRPr="002054E1">
              <w:rPr>
                <w:rFonts w:ascii="Cambria" w:hAnsi="Cambria"/>
                <w:bCs/>
                <w:sz w:val="20"/>
                <w:szCs w:val="20"/>
                <w:lang w:val="es-ES"/>
              </w:rPr>
              <w:t xml:space="preserve"> de la C</w:t>
            </w:r>
            <w:r>
              <w:rPr>
                <w:rFonts w:ascii="Cambria" w:hAnsi="Cambria"/>
                <w:bCs/>
                <w:sz w:val="20"/>
                <w:szCs w:val="20"/>
                <w:lang w:val="es-ES"/>
              </w:rPr>
              <w:t xml:space="preserve">onvención </w:t>
            </w:r>
            <w:r w:rsidR="005A6DE7">
              <w:rPr>
                <w:rFonts w:ascii="Cambria" w:hAnsi="Cambria"/>
                <w:bCs/>
                <w:sz w:val="20"/>
                <w:szCs w:val="20"/>
                <w:lang w:val="es-ES"/>
              </w:rPr>
              <w:t>Americana sobre</w:t>
            </w:r>
            <w:r>
              <w:rPr>
                <w:rFonts w:ascii="Cambria" w:hAnsi="Cambria"/>
                <w:bCs/>
                <w:sz w:val="20"/>
                <w:szCs w:val="20"/>
                <w:lang w:val="es-ES"/>
              </w:rPr>
              <w:t xml:space="preserve"> Derechos Humanos</w:t>
            </w:r>
            <w:r>
              <w:rPr>
                <w:rStyle w:val="FootnoteReference"/>
                <w:rFonts w:ascii="Cambria" w:hAnsi="Cambria"/>
                <w:bCs/>
                <w:sz w:val="20"/>
                <w:szCs w:val="20"/>
                <w:lang w:val="es-ES"/>
              </w:rPr>
              <w:footnoteReference w:id="3"/>
            </w:r>
            <w:r>
              <w:rPr>
                <w:rFonts w:ascii="Cambria" w:hAnsi="Cambria"/>
                <w:bCs/>
                <w:sz w:val="20"/>
                <w:szCs w:val="20"/>
                <w:lang w:val="es-ES"/>
              </w:rPr>
              <w:t>;</w:t>
            </w:r>
            <w:r w:rsidR="002054E1" w:rsidRPr="002054E1">
              <w:rPr>
                <w:rFonts w:ascii="Cambria" w:hAnsi="Cambria"/>
                <w:bCs/>
                <w:sz w:val="20"/>
                <w:szCs w:val="20"/>
                <w:lang w:val="es-ES"/>
              </w:rPr>
              <w:t xml:space="preserve"> y</w:t>
            </w:r>
            <w:r>
              <w:rPr>
                <w:rFonts w:ascii="Cambria" w:hAnsi="Cambria"/>
                <w:bCs/>
                <w:sz w:val="20"/>
                <w:szCs w:val="20"/>
                <w:lang w:val="es-ES"/>
              </w:rPr>
              <w:t xml:space="preserve"> el artículo 7 de la </w:t>
            </w:r>
            <w:r w:rsidR="002054E1" w:rsidRPr="002054E1">
              <w:rPr>
                <w:rFonts w:ascii="Cambria" w:hAnsi="Cambria"/>
                <w:bCs/>
                <w:sz w:val="20"/>
                <w:szCs w:val="20"/>
                <w:lang w:val="es-ES"/>
              </w:rPr>
              <w:t xml:space="preserve"> </w:t>
            </w:r>
            <w:r>
              <w:rPr>
                <w:rFonts w:ascii="Cambria" w:hAnsi="Cambria"/>
                <w:bCs/>
                <w:sz w:val="20"/>
                <w:szCs w:val="20"/>
                <w:lang w:val="es-ES"/>
              </w:rPr>
              <w:t>Convención Interamericana para Prevenir, Sancionar y Erradicar la Violencia contra la Mujer</w:t>
            </w:r>
            <w:r>
              <w:rPr>
                <w:rStyle w:val="FootnoteReference"/>
                <w:rFonts w:ascii="Cambria" w:hAnsi="Cambria"/>
                <w:bCs/>
                <w:sz w:val="20"/>
                <w:szCs w:val="20"/>
                <w:lang w:val="es-ES"/>
              </w:rPr>
              <w:footnoteReference w:id="4"/>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974B72" w:rsidP="002625EA">
            <w:pPr>
              <w:jc w:val="both"/>
              <w:rPr>
                <w:rFonts w:ascii="Cambria" w:hAnsi="Cambria"/>
                <w:bCs/>
                <w:sz w:val="20"/>
                <w:szCs w:val="20"/>
                <w:lang w:val="es-ES"/>
              </w:rPr>
            </w:pPr>
            <w:r>
              <w:rPr>
                <w:rFonts w:ascii="Cambria" w:hAnsi="Cambria"/>
                <w:bCs/>
                <w:sz w:val="20"/>
                <w:szCs w:val="20"/>
                <w:lang w:val="es-ES"/>
              </w:rPr>
              <w:t>20 de junio de 2011</w:t>
            </w:r>
          </w:p>
        </w:tc>
      </w:tr>
      <w:tr w:rsidR="00131425" w:rsidRPr="00974B72"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974B72" w:rsidP="002625EA">
            <w:pPr>
              <w:jc w:val="both"/>
              <w:rPr>
                <w:rFonts w:ascii="Cambria" w:hAnsi="Cambria"/>
                <w:bCs/>
                <w:sz w:val="20"/>
                <w:szCs w:val="20"/>
                <w:lang w:val="es-ES"/>
              </w:rPr>
            </w:pPr>
            <w:r>
              <w:rPr>
                <w:rFonts w:ascii="Cambria" w:hAnsi="Cambria"/>
                <w:bCs/>
                <w:sz w:val="20"/>
                <w:szCs w:val="20"/>
                <w:lang w:val="es-ES"/>
              </w:rPr>
              <w:t>21 de diciembre de 2011</w:t>
            </w:r>
          </w:p>
        </w:tc>
      </w:tr>
      <w:tr w:rsidR="004C2312" w:rsidRPr="00974B72"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974B72" w:rsidP="008D2290">
            <w:pPr>
              <w:jc w:val="both"/>
              <w:rPr>
                <w:rFonts w:ascii="Cambria" w:hAnsi="Cambria"/>
                <w:bCs/>
                <w:sz w:val="20"/>
                <w:szCs w:val="20"/>
                <w:lang w:val="es-ES"/>
              </w:rPr>
            </w:pPr>
            <w:r>
              <w:rPr>
                <w:rFonts w:ascii="Cambria" w:hAnsi="Cambria"/>
                <w:bCs/>
                <w:sz w:val="20"/>
                <w:szCs w:val="20"/>
                <w:lang w:val="es-ES"/>
              </w:rPr>
              <w:t>17 de diciembre de 2015</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974B72" w:rsidP="008D2290">
            <w:pPr>
              <w:jc w:val="both"/>
              <w:rPr>
                <w:rFonts w:ascii="Cambria" w:hAnsi="Cambria"/>
                <w:bCs/>
                <w:sz w:val="20"/>
                <w:szCs w:val="20"/>
                <w:lang w:val="es-ES"/>
              </w:rPr>
            </w:pPr>
            <w:r>
              <w:rPr>
                <w:rFonts w:ascii="Cambria" w:hAnsi="Cambria"/>
                <w:bCs/>
                <w:sz w:val="20"/>
                <w:szCs w:val="20"/>
                <w:lang w:val="es-ES"/>
              </w:rPr>
              <w:t>13 de mayo de 2016</w:t>
            </w:r>
          </w:p>
        </w:tc>
      </w:tr>
      <w:tr w:rsidR="004C2312" w:rsidRPr="00974B72"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974B72" w:rsidP="008D2290">
            <w:pPr>
              <w:jc w:val="both"/>
              <w:rPr>
                <w:rFonts w:ascii="Cambria" w:hAnsi="Cambria"/>
                <w:bCs/>
                <w:sz w:val="20"/>
                <w:szCs w:val="20"/>
                <w:lang w:val="es-ES"/>
              </w:rPr>
            </w:pPr>
            <w:r>
              <w:rPr>
                <w:rFonts w:ascii="Cambria" w:hAnsi="Cambria"/>
                <w:bCs/>
                <w:sz w:val="20"/>
                <w:szCs w:val="20"/>
                <w:lang w:val="es-ES"/>
              </w:rPr>
              <w:t>16 de junio de 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rsidR="003239B8" w:rsidRPr="00B3745F" w:rsidRDefault="00974B72"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rsidR="003239B8" w:rsidRPr="00B3745F" w:rsidRDefault="00974B72"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rsidR="003239B8" w:rsidRPr="00B3745F" w:rsidRDefault="00974B72" w:rsidP="008D2290">
            <w:pPr>
              <w:rPr>
                <w:rFonts w:ascii="Cambria" w:hAnsi="Cambria"/>
                <w:bCs/>
                <w:sz w:val="20"/>
                <w:szCs w:val="20"/>
              </w:rPr>
            </w:pPr>
            <w:r>
              <w:rPr>
                <w:rFonts w:ascii="Cambria" w:hAnsi="Cambria"/>
                <w:bCs/>
                <w:sz w:val="20"/>
                <w:szCs w:val="20"/>
              </w:rPr>
              <w:t>Sí</w:t>
            </w:r>
          </w:p>
        </w:tc>
      </w:tr>
      <w:tr w:rsidR="003239B8" w:rsidRPr="00F4231D"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rsidR="003239B8" w:rsidRPr="00B3745F" w:rsidRDefault="00974B72" w:rsidP="008D2290">
            <w:pPr>
              <w:jc w:val="both"/>
              <w:rPr>
                <w:rFonts w:ascii="Cambria" w:hAnsi="Cambria"/>
                <w:bCs/>
                <w:sz w:val="20"/>
                <w:szCs w:val="20"/>
                <w:lang w:val="es-ES"/>
              </w:rPr>
            </w:pPr>
            <w:r w:rsidRPr="00D90C0E">
              <w:rPr>
                <w:rFonts w:ascii="Cambria" w:hAnsi="Cambria"/>
                <w:bCs/>
                <w:sz w:val="20"/>
                <w:szCs w:val="20"/>
                <w:lang w:val="es-ES"/>
              </w:rPr>
              <w:t>Sí, Convención Americana (depósito del instrumento de ratificación realizado el 24 de marzo de 1981</w:t>
            </w:r>
            <w:r>
              <w:rPr>
                <w:rFonts w:ascii="Cambria" w:hAnsi="Cambria"/>
                <w:bCs/>
                <w:sz w:val="20"/>
                <w:szCs w:val="20"/>
                <w:lang w:val="es-ES"/>
              </w:rPr>
              <w:t>)</w:t>
            </w:r>
            <w:r w:rsidR="00723429">
              <w:rPr>
                <w:rFonts w:ascii="Cambria" w:hAnsi="Cambria"/>
                <w:bCs/>
                <w:sz w:val="20"/>
                <w:szCs w:val="20"/>
                <w:lang w:val="es-ES"/>
              </w:rPr>
              <w:t xml:space="preserve"> </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74B72" w:rsidTr="005A6DE7">
        <w:trPr>
          <w:cantSplit/>
        </w:trPr>
        <w:tc>
          <w:tcPr>
            <w:tcW w:w="3563" w:type="dxa"/>
            <w:tcBorders>
              <w:top w:val="single" w:sz="4" w:space="0" w:color="auto"/>
              <w:bottom w:val="single" w:sz="6" w:space="0" w:color="auto"/>
            </w:tcBorders>
            <w:shd w:val="clear" w:color="auto" w:fill="386294"/>
            <w:vAlign w:val="center"/>
          </w:tcPr>
          <w:p w:rsidR="00EE00E9" w:rsidRPr="005A6DE7" w:rsidRDefault="00EE00E9" w:rsidP="008D2290">
            <w:pPr>
              <w:jc w:val="center"/>
              <w:rPr>
                <w:rFonts w:ascii="Cambria" w:hAnsi="Cambria"/>
                <w:b/>
                <w:bCs/>
                <w:color w:val="FFFFFF" w:themeColor="background1"/>
                <w:sz w:val="20"/>
                <w:szCs w:val="20"/>
                <w:lang w:val="es-ES"/>
              </w:rPr>
            </w:pPr>
            <w:r w:rsidRPr="005A6DE7">
              <w:rPr>
                <w:rFonts w:ascii="Cambria" w:hAnsi="Cambria"/>
                <w:b/>
                <w:bCs/>
                <w:color w:val="FFFFFF" w:themeColor="background1"/>
                <w:sz w:val="20"/>
                <w:szCs w:val="20"/>
                <w:lang w:val="es-ES"/>
              </w:rPr>
              <w:t>Duplicación de procedimientos y cosa juzgada internacional:</w:t>
            </w:r>
          </w:p>
        </w:tc>
        <w:tc>
          <w:tcPr>
            <w:tcW w:w="5679" w:type="dxa"/>
            <w:vAlign w:val="center"/>
          </w:tcPr>
          <w:p w:rsidR="00EE00E9" w:rsidRPr="005A6DE7" w:rsidRDefault="00974B72" w:rsidP="008D2290">
            <w:pPr>
              <w:jc w:val="both"/>
              <w:rPr>
                <w:rFonts w:ascii="Cambria" w:hAnsi="Cambria"/>
                <w:bCs/>
                <w:sz w:val="20"/>
                <w:szCs w:val="20"/>
                <w:lang w:val="es-ES"/>
              </w:rPr>
            </w:pPr>
            <w:r w:rsidRPr="005A6DE7">
              <w:rPr>
                <w:rFonts w:ascii="Cambria" w:hAnsi="Cambria"/>
                <w:bCs/>
                <w:sz w:val="20"/>
                <w:szCs w:val="20"/>
                <w:lang w:val="es-ES"/>
              </w:rPr>
              <w:t>No</w:t>
            </w:r>
          </w:p>
        </w:tc>
      </w:tr>
      <w:tr w:rsidR="003239B8" w:rsidRPr="00F4231D" w:rsidTr="005A6DE7">
        <w:trPr>
          <w:cantSplit/>
        </w:trPr>
        <w:tc>
          <w:tcPr>
            <w:tcW w:w="3563" w:type="dxa"/>
            <w:tcBorders>
              <w:top w:val="single" w:sz="4" w:space="0" w:color="auto"/>
              <w:bottom w:val="single" w:sz="6" w:space="0" w:color="auto"/>
            </w:tcBorders>
            <w:shd w:val="clear" w:color="auto" w:fill="386294"/>
            <w:vAlign w:val="center"/>
          </w:tcPr>
          <w:p w:rsidR="003239B8" w:rsidRPr="005A6DE7" w:rsidRDefault="003239B8" w:rsidP="008D2290">
            <w:pPr>
              <w:jc w:val="center"/>
              <w:rPr>
                <w:rFonts w:ascii="Cambria" w:hAnsi="Cambria"/>
                <w:b/>
                <w:bCs/>
                <w:i/>
                <w:color w:val="FFFFFF" w:themeColor="background1"/>
                <w:sz w:val="20"/>
                <w:szCs w:val="20"/>
                <w:lang w:val="es-ES"/>
              </w:rPr>
            </w:pPr>
            <w:r w:rsidRPr="005A6DE7">
              <w:rPr>
                <w:rFonts w:ascii="Cambria" w:hAnsi="Cambria"/>
                <w:b/>
                <w:bCs/>
                <w:color w:val="FFFFFF" w:themeColor="background1"/>
                <w:sz w:val="20"/>
                <w:szCs w:val="20"/>
                <w:lang w:val="es-ES"/>
              </w:rPr>
              <w:t>Derechos declarados admisibles</w:t>
            </w:r>
            <w:r w:rsidRPr="005A6DE7">
              <w:rPr>
                <w:rFonts w:ascii="Cambria" w:hAnsi="Cambria"/>
                <w:b/>
                <w:bCs/>
                <w:i/>
                <w:color w:val="FFFFFF" w:themeColor="background1"/>
                <w:sz w:val="20"/>
                <w:szCs w:val="20"/>
                <w:lang w:val="es-ES"/>
              </w:rPr>
              <w:t>:</w:t>
            </w:r>
          </w:p>
        </w:tc>
        <w:tc>
          <w:tcPr>
            <w:tcW w:w="5679" w:type="dxa"/>
            <w:vAlign w:val="center"/>
          </w:tcPr>
          <w:p w:rsidR="005A6DE7" w:rsidRPr="005A6DE7" w:rsidRDefault="005A6DE7" w:rsidP="005A6DE7">
            <w:pPr>
              <w:jc w:val="both"/>
              <w:rPr>
                <w:rFonts w:ascii="Cambria" w:hAnsi="Cambria"/>
                <w:bCs/>
                <w:sz w:val="20"/>
                <w:szCs w:val="20"/>
                <w:lang w:val="es-ES"/>
              </w:rPr>
            </w:pPr>
            <w:r w:rsidRPr="005A6DE7">
              <w:rPr>
                <w:rFonts w:ascii="Cambria" w:hAnsi="Cambria"/>
                <w:bCs/>
                <w:sz w:val="20"/>
                <w:szCs w:val="20"/>
                <w:lang w:val="es-ES"/>
              </w:rPr>
              <w:t>Artí</w:t>
            </w:r>
            <w:r w:rsidR="00FC2573">
              <w:rPr>
                <w:rFonts w:ascii="Cambria" w:hAnsi="Cambria"/>
                <w:bCs/>
                <w:sz w:val="20"/>
                <w:szCs w:val="20"/>
                <w:lang w:val="es-ES"/>
              </w:rPr>
              <w:t xml:space="preserve">culos </w:t>
            </w:r>
            <w:r w:rsidRPr="005A6DE7">
              <w:rPr>
                <w:rFonts w:ascii="Cambria" w:hAnsi="Cambria"/>
                <w:bCs/>
                <w:sz w:val="20"/>
                <w:szCs w:val="20"/>
                <w:lang w:val="es-ES"/>
              </w:rPr>
              <w:t xml:space="preserve">9 (principio de legalidad y retroactividad), 24 (igualdad ante la ley) y 25 (protección judicial) de la Convención Americana, </w:t>
            </w:r>
            <w:r w:rsidRPr="005A6DE7">
              <w:rPr>
                <w:rFonts w:ascii="Cambria" w:hAnsi="Cambria"/>
                <w:sz w:val="20"/>
                <w:szCs w:val="20"/>
                <w:lang w:val="es-ES"/>
              </w:rPr>
              <w:t>en relación con sus artículos 1.1 (obligación de respetar los derechos) y 2 (obligación de adoptar disposiciones de derecho interno).</w:t>
            </w:r>
          </w:p>
        </w:tc>
      </w:tr>
      <w:tr w:rsidR="005A6DE7" w:rsidRPr="00F4231D" w:rsidTr="005A6DE7">
        <w:trPr>
          <w:cantSplit/>
        </w:trPr>
        <w:tc>
          <w:tcPr>
            <w:tcW w:w="3563" w:type="dxa"/>
            <w:tcBorders>
              <w:top w:val="single" w:sz="6" w:space="0" w:color="auto"/>
              <w:bottom w:val="single" w:sz="6" w:space="0" w:color="auto"/>
            </w:tcBorders>
            <w:shd w:val="clear" w:color="auto" w:fill="386294"/>
            <w:vAlign w:val="center"/>
          </w:tcPr>
          <w:p w:rsidR="005A6DE7" w:rsidRPr="005A6DE7" w:rsidRDefault="005A6DE7" w:rsidP="005A6DE7">
            <w:pPr>
              <w:jc w:val="center"/>
              <w:rPr>
                <w:rFonts w:ascii="Cambria" w:hAnsi="Cambria"/>
                <w:b/>
                <w:bCs/>
                <w:color w:val="FFFFFF" w:themeColor="background1"/>
                <w:sz w:val="20"/>
                <w:szCs w:val="20"/>
                <w:lang w:val="es-ES"/>
              </w:rPr>
            </w:pPr>
            <w:r w:rsidRPr="005A6DE7">
              <w:rPr>
                <w:rFonts w:ascii="Cambria" w:hAnsi="Cambria"/>
                <w:b/>
                <w:bCs/>
                <w:color w:val="FFFFFF" w:themeColor="background1"/>
                <w:sz w:val="20"/>
                <w:szCs w:val="20"/>
                <w:lang w:val="es-ES"/>
              </w:rPr>
              <w:t>Agotamiento de recursos internos o procedencia de una excepción:</w:t>
            </w:r>
          </w:p>
        </w:tc>
        <w:tc>
          <w:tcPr>
            <w:tcW w:w="5679" w:type="dxa"/>
            <w:vAlign w:val="center"/>
          </w:tcPr>
          <w:p w:rsidR="005A6DE7" w:rsidRPr="005A6DE7" w:rsidRDefault="005A6DE7" w:rsidP="005A6DE7">
            <w:pPr>
              <w:rPr>
                <w:rFonts w:ascii="Cambria" w:hAnsi="Cambria"/>
                <w:bCs/>
                <w:sz w:val="20"/>
                <w:szCs w:val="20"/>
                <w:lang w:val="es-ES"/>
              </w:rPr>
            </w:pPr>
            <w:r w:rsidRPr="005A6DE7">
              <w:rPr>
                <w:rFonts w:ascii="Cambria" w:hAnsi="Cambria"/>
                <w:bCs/>
                <w:sz w:val="20"/>
                <w:szCs w:val="20"/>
                <w:lang w:val="es-ES"/>
              </w:rPr>
              <w:t>Sí, en los términos de la sección VI</w:t>
            </w:r>
          </w:p>
        </w:tc>
      </w:tr>
      <w:tr w:rsidR="005A6DE7" w:rsidRPr="00F4231D" w:rsidTr="005A6DE7">
        <w:trPr>
          <w:cantSplit/>
        </w:trPr>
        <w:tc>
          <w:tcPr>
            <w:tcW w:w="3563" w:type="dxa"/>
            <w:tcBorders>
              <w:top w:val="single" w:sz="6" w:space="0" w:color="auto"/>
              <w:bottom w:val="single" w:sz="6" w:space="0" w:color="auto"/>
            </w:tcBorders>
            <w:shd w:val="clear" w:color="auto" w:fill="386294"/>
            <w:vAlign w:val="center"/>
          </w:tcPr>
          <w:p w:rsidR="005A6DE7" w:rsidRPr="005A6DE7" w:rsidRDefault="005A6DE7" w:rsidP="005A6DE7">
            <w:pPr>
              <w:jc w:val="center"/>
              <w:rPr>
                <w:rFonts w:ascii="Cambria" w:hAnsi="Cambria"/>
                <w:b/>
                <w:bCs/>
                <w:color w:val="FFFFFF" w:themeColor="background1"/>
                <w:sz w:val="20"/>
                <w:szCs w:val="20"/>
                <w:lang w:val="es-ES"/>
              </w:rPr>
            </w:pPr>
            <w:r w:rsidRPr="005A6DE7">
              <w:rPr>
                <w:rFonts w:ascii="Cambria" w:hAnsi="Cambria"/>
                <w:b/>
                <w:bCs/>
                <w:color w:val="FFFFFF" w:themeColor="background1"/>
                <w:sz w:val="20"/>
                <w:szCs w:val="20"/>
                <w:lang w:val="es-ES"/>
              </w:rPr>
              <w:t>Presentación dentro de plazo:</w:t>
            </w:r>
          </w:p>
        </w:tc>
        <w:tc>
          <w:tcPr>
            <w:tcW w:w="5679" w:type="dxa"/>
            <w:vAlign w:val="center"/>
          </w:tcPr>
          <w:p w:rsidR="005A6DE7" w:rsidRPr="005A6DE7" w:rsidRDefault="005A6DE7" w:rsidP="005A6DE7">
            <w:pPr>
              <w:rPr>
                <w:rFonts w:ascii="Cambria" w:hAnsi="Cambria"/>
                <w:bCs/>
                <w:sz w:val="20"/>
                <w:szCs w:val="20"/>
                <w:lang w:val="es-ES"/>
              </w:rPr>
            </w:pPr>
            <w:r w:rsidRPr="005A6DE7">
              <w:rPr>
                <w:rFonts w:ascii="Cambria" w:hAnsi="Cambria"/>
                <w:bCs/>
                <w:sz w:val="20"/>
                <w:szCs w:val="20"/>
                <w:lang w:val="es-ES"/>
              </w:rPr>
              <w:t>Sí, en los términos de la sección VI</w:t>
            </w:r>
          </w:p>
        </w:tc>
      </w:tr>
    </w:tbl>
    <w:p w:rsidR="0004150B" w:rsidRDefault="0004150B" w:rsidP="003239B8">
      <w:pPr>
        <w:spacing w:before="240" w:after="240"/>
        <w:ind w:firstLine="720"/>
        <w:jc w:val="both"/>
        <w:rPr>
          <w:rFonts w:asciiTheme="majorHAnsi" w:hAnsiTheme="majorHAnsi"/>
          <w:b/>
          <w:sz w:val="20"/>
          <w:szCs w:val="20"/>
          <w:lang w:val="es-UY"/>
        </w:rPr>
      </w:pPr>
    </w:p>
    <w:p w:rsidR="003239B8" w:rsidRPr="00935537" w:rsidRDefault="00223A29" w:rsidP="003239B8">
      <w:pPr>
        <w:spacing w:before="240" w:after="240"/>
        <w:ind w:firstLine="720"/>
        <w:jc w:val="both"/>
        <w:rPr>
          <w:rFonts w:asciiTheme="majorHAnsi" w:hAnsiTheme="majorHAnsi"/>
          <w:b/>
          <w:sz w:val="20"/>
          <w:szCs w:val="20"/>
          <w:lang w:val="es-ES_tradnl"/>
        </w:rPr>
      </w:pPr>
      <w:r w:rsidRPr="00935537">
        <w:rPr>
          <w:rFonts w:asciiTheme="majorHAnsi" w:hAnsiTheme="majorHAnsi"/>
          <w:b/>
          <w:sz w:val="20"/>
          <w:szCs w:val="20"/>
          <w:lang w:val="es-ES_tradnl"/>
        </w:rPr>
        <w:lastRenderedPageBreak/>
        <w:t xml:space="preserve">V. </w:t>
      </w:r>
      <w:r w:rsidRPr="00935537">
        <w:rPr>
          <w:rFonts w:asciiTheme="majorHAnsi" w:hAnsiTheme="majorHAnsi"/>
          <w:b/>
          <w:sz w:val="20"/>
          <w:szCs w:val="20"/>
          <w:lang w:val="es-ES_tradnl"/>
        </w:rPr>
        <w:tab/>
      </w:r>
      <w:r w:rsidR="003239B8" w:rsidRPr="00935537">
        <w:rPr>
          <w:rFonts w:asciiTheme="majorHAnsi" w:hAnsiTheme="majorHAnsi"/>
          <w:b/>
          <w:sz w:val="20"/>
          <w:szCs w:val="20"/>
          <w:lang w:val="es-ES_tradnl"/>
        </w:rPr>
        <w:t xml:space="preserve">HECHOS ALEGADOS </w:t>
      </w:r>
    </w:p>
    <w:p w:rsidR="00C5589B" w:rsidRPr="00935537" w:rsidRDefault="00C5589B" w:rsidP="007E14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 xml:space="preserve">El peticionario alega que </w:t>
      </w:r>
      <w:r w:rsidR="0044469B" w:rsidRPr="00935537">
        <w:rPr>
          <w:rFonts w:ascii="Cambria" w:hAnsi="Cambria"/>
          <w:sz w:val="20"/>
          <w:szCs w:val="20"/>
          <w:lang w:val="es-ES_tradnl"/>
        </w:rPr>
        <w:t>el Estado violó los derechos de</w:t>
      </w:r>
      <w:r w:rsidRPr="00935537">
        <w:rPr>
          <w:rFonts w:ascii="Cambria" w:hAnsi="Cambria"/>
          <w:sz w:val="20"/>
          <w:szCs w:val="20"/>
          <w:lang w:val="es-ES_tradnl"/>
        </w:rPr>
        <w:t xml:space="preserve"> la señora </w:t>
      </w:r>
      <w:r w:rsidRPr="00935537">
        <w:rPr>
          <w:rFonts w:ascii="Cambria" w:hAnsi="Cambria"/>
          <w:bCs/>
          <w:sz w:val="20"/>
          <w:szCs w:val="20"/>
          <w:lang w:val="es-ES_tradnl"/>
        </w:rPr>
        <w:t>María de la Paz Rentería Sánchez</w:t>
      </w:r>
      <w:r w:rsidR="0004150B" w:rsidRPr="00935537">
        <w:rPr>
          <w:rFonts w:ascii="Cambria" w:hAnsi="Cambria"/>
          <w:bCs/>
          <w:sz w:val="20"/>
          <w:szCs w:val="20"/>
          <w:lang w:val="es-ES_tradnl"/>
        </w:rPr>
        <w:t xml:space="preserve"> </w:t>
      </w:r>
      <w:r w:rsidR="007E14B2" w:rsidRPr="00935537">
        <w:rPr>
          <w:rFonts w:ascii="Cambria" w:hAnsi="Cambria"/>
          <w:bCs/>
          <w:sz w:val="20"/>
          <w:szCs w:val="20"/>
          <w:lang w:val="es-ES_tradnl"/>
        </w:rPr>
        <w:t xml:space="preserve">por no garantizar el principio de retroactividad benigna de la ley penal, al no variar su condena por </w:t>
      </w:r>
      <w:r w:rsidRPr="00935537">
        <w:rPr>
          <w:rFonts w:ascii="Cambria" w:hAnsi="Cambria"/>
          <w:bCs/>
          <w:sz w:val="20"/>
          <w:szCs w:val="20"/>
          <w:lang w:val="es-ES_tradnl"/>
        </w:rPr>
        <w:t>suministro de pastillas psicotrópicas en grado de tentativa</w:t>
      </w:r>
      <w:r w:rsidR="007E14B2" w:rsidRPr="00935537">
        <w:rPr>
          <w:rFonts w:ascii="Cambria" w:hAnsi="Cambria"/>
          <w:bCs/>
          <w:sz w:val="20"/>
          <w:szCs w:val="20"/>
          <w:lang w:val="es-ES_tradnl"/>
        </w:rPr>
        <w:t xml:space="preserve">, a pesar </w:t>
      </w:r>
      <w:r w:rsidR="0044469B" w:rsidRPr="00935537">
        <w:rPr>
          <w:rFonts w:ascii="Cambria" w:hAnsi="Cambria"/>
          <w:bCs/>
          <w:sz w:val="20"/>
          <w:szCs w:val="20"/>
          <w:lang w:val="es-ES_tradnl"/>
        </w:rPr>
        <w:t xml:space="preserve">de </w:t>
      </w:r>
      <w:r w:rsidR="007E14B2" w:rsidRPr="00935537">
        <w:rPr>
          <w:rFonts w:ascii="Cambria" w:hAnsi="Cambria"/>
          <w:bCs/>
          <w:sz w:val="20"/>
          <w:szCs w:val="20"/>
          <w:lang w:val="es-ES_tradnl"/>
        </w:rPr>
        <w:t xml:space="preserve">que se promulgó una ley que redujo las penas </w:t>
      </w:r>
      <w:r w:rsidR="00760208" w:rsidRPr="00935537">
        <w:rPr>
          <w:rFonts w:ascii="Cambria" w:hAnsi="Cambria"/>
          <w:bCs/>
          <w:sz w:val="20"/>
          <w:szCs w:val="20"/>
          <w:lang w:val="es-ES_tradnl"/>
        </w:rPr>
        <w:t>de dicho delito</w:t>
      </w:r>
      <w:r w:rsidR="007E14B2" w:rsidRPr="00935537">
        <w:rPr>
          <w:rFonts w:ascii="Cambria" w:hAnsi="Cambria"/>
          <w:bCs/>
          <w:sz w:val="20"/>
          <w:szCs w:val="20"/>
          <w:lang w:val="es-ES_tradnl"/>
        </w:rPr>
        <w:t>.</w:t>
      </w:r>
    </w:p>
    <w:p w:rsidR="007905AA" w:rsidRPr="00935537" w:rsidRDefault="007905AA" w:rsidP="007905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 xml:space="preserve">Señala que el 18 de julio de 2003 el Juez Primero de Distrito en Zacatecas condenó a la presunta víctima </w:t>
      </w:r>
      <w:r w:rsidR="002742BF" w:rsidRPr="00935537">
        <w:rPr>
          <w:rFonts w:ascii="Cambria" w:hAnsi="Cambria"/>
          <w:sz w:val="20"/>
          <w:szCs w:val="20"/>
          <w:lang w:val="es-ES_tradnl"/>
        </w:rPr>
        <w:t>quince</w:t>
      </w:r>
      <w:r w:rsidRPr="00935537">
        <w:rPr>
          <w:rFonts w:ascii="Cambria" w:hAnsi="Cambria"/>
          <w:sz w:val="20"/>
          <w:szCs w:val="20"/>
          <w:lang w:val="es-ES_tradnl"/>
        </w:rPr>
        <w:t xml:space="preserve"> año</w:t>
      </w:r>
      <w:r w:rsidR="002742BF" w:rsidRPr="00935537">
        <w:rPr>
          <w:rFonts w:ascii="Cambria" w:hAnsi="Cambria"/>
          <w:sz w:val="20"/>
          <w:szCs w:val="20"/>
          <w:lang w:val="es-ES_tradnl"/>
        </w:rPr>
        <w:t>s de pena privativa de libertad</w:t>
      </w:r>
      <w:r w:rsidRPr="00935537">
        <w:rPr>
          <w:rFonts w:ascii="Cambria" w:hAnsi="Cambria"/>
          <w:sz w:val="20"/>
          <w:szCs w:val="20"/>
          <w:lang w:val="es-ES_tradnl"/>
        </w:rPr>
        <w:t xml:space="preserve"> por el delito de suministro de pastillas psicotrópicas en grado de tentativa. Indica que la defensa de la señora Rentería Sánchez apeló la decisión, pero que el 30 de septiembre de 2003 el Tribunal Unitario del Circuito de Zacatecas confirmó la condena en todos sus términos. Frente a ello, alega que la representación de la presunta víctima interpuso un recurso de amparo directo</w:t>
      </w:r>
      <w:r w:rsidR="00760208" w:rsidRPr="00935537">
        <w:rPr>
          <w:rFonts w:ascii="Cambria" w:hAnsi="Cambria"/>
          <w:sz w:val="20"/>
          <w:szCs w:val="20"/>
          <w:lang w:val="es-ES_tradnl"/>
        </w:rPr>
        <w:t xml:space="preserve">, generando que </w:t>
      </w:r>
      <w:r w:rsidRPr="00935537">
        <w:rPr>
          <w:rFonts w:ascii="Cambria" w:hAnsi="Cambria"/>
          <w:sz w:val="20"/>
          <w:szCs w:val="20"/>
          <w:lang w:val="es-ES_tradnl"/>
        </w:rPr>
        <w:t>el 18 de setiembre de 2006 el Primer Tribunal Colegiado del Vigésimo Tercer Circuito declar</w:t>
      </w:r>
      <w:r w:rsidR="00760208" w:rsidRPr="00935537">
        <w:rPr>
          <w:rFonts w:ascii="Cambria" w:hAnsi="Cambria"/>
          <w:sz w:val="20"/>
          <w:szCs w:val="20"/>
          <w:lang w:val="es-ES_tradnl"/>
        </w:rPr>
        <w:t>e</w:t>
      </w:r>
      <w:r w:rsidR="00935537">
        <w:rPr>
          <w:rFonts w:ascii="Cambria" w:hAnsi="Cambria"/>
          <w:sz w:val="20"/>
          <w:szCs w:val="20"/>
          <w:lang w:val="es-ES_tradnl"/>
        </w:rPr>
        <w:t xml:space="preserve"> fundada la demanda y reduzc</w:t>
      </w:r>
      <w:r w:rsidR="00760208" w:rsidRPr="00935537">
        <w:rPr>
          <w:rFonts w:ascii="Cambria" w:hAnsi="Cambria"/>
          <w:sz w:val="20"/>
          <w:szCs w:val="20"/>
          <w:lang w:val="es-ES_tradnl"/>
        </w:rPr>
        <w:t>a</w:t>
      </w:r>
      <w:r w:rsidRPr="00935537">
        <w:rPr>
          <w:rFonts w:ascii="Cambria" w:hAnsi="Cambria"/>
          <w:sz w:val="20"/>
          <w:szCs w:val="20"/>
          <w:lang w:val="es-ES_tradnl"/>
        </w:rPr>
        <w:t xml:space="preserve"> la condena de la señora Rentería Sánchez a </w:t>
      </w:r>
      <w:r w:rsidR="00992FCD" w:rsidRPr="00935537">
        <w:rPr>
          <w:rFonts w:ascii="Cambria" w:hAnsi="Cambria"/>
          <w:sz w:val="20"/>
          <w:szCs w:val="20"/>
          <w:lang w:val="es-ES_tradnl"/>
        </w:rPr>
        <w:t>diez</w:t>
      </w:r>
      <w:r w:rsidRPr="00935537">
        <w:rPr>
          <w:rFonts w:ascii="Cambria" w:hAnsi="Cambria"/>
          <w:sz w:val="20"/>
          <w:szCs w:val="20"/>
          <w:lang w:val="es-ES_tradnl"/>
        </w:rPr>
        <w:t xml:space="preserve"> años de pena privativa de libertad. </w:t>
      </w:r>
    </w:p>
    <w:p w:rsidR="002054E1" w:rsidRPr="00935537" w:rsidRDefault="00431F05" w:rsidP="00431F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Explica</w:t>
      </w:r>
      <w:r w:rsidR="002054E1" w:rsidRPr="00935537">
        <w:rPr>
          <w:rFonts w:ascii="Cambria" w:hAnsi="Cambria"/>
          <w:sz w:val="20"/>
          <w:szCs w:val="20"/>
          <w:lang w:val="es-ES_tradnl"/>
        </w:rPr>
        <w:t xml:space="preserve"> que en agosto de 2009 entraron en vigor determinadas modificaciones a la Ley General de Salud que disminuyeron las penas </w:t>
      </w:r>
      <w:r w:rsidR="00935537" w:rsidRPr="00935537">
        <w:rPr>
          <w:rFonts w:ascii="Cambria" w:hAnsi="Cambria"/>
          <w:sz w:val="20"/>
          <w:szCs w:val="20"/>
          <w:lang w:val="es-ES_tradnl"/>
        </w:rPr>
        <w:t>contempladas</w:t>
      </w:r>
      <w:r w:rsidR="002054E1" w:rsidRPr="00935537">
        <w:rPr>
          <w:rFonts w:ascii="Cambria" w:hAnsi="Cambria"/>
          <w:sz w:val="20"/>
          <w:szCs w:val="20"/>
          <w:lang w:val="es-ES_tradnl"/>
        </w:rPr>
        <w:t xml:space="preserve"> en el Código Penal Federal respecto a los delitos de suministro, tráfico </w:t>
      </w:r>
      <w:r w:rsidR="00760208" w:rsidRPr="00935537">
        <w:rPr>
          <w:rFonts w:ascii="Cambria" w:hAnsi="Cambria"/>
          <w:sz w:val="20"/>
          <w:szCs w:val="20"/>
          <w:lang w:val="es-ES_tradnl"/>
        </w:rPr>
        <w:t>o</w:t>
      </w:r>
      <w:r w:rsidR="002054E1" w:rsidRPr="00935537">
        <w:rPr>
          <w:rFonts w:ascii="Cambria" w:hAnsi="Cambria"/>
          <w:sz w:val="20"/>
          <w:szCs w:val="20"/>
          <w:lang w:val="es-ES_tradnl"/>
        </w:rPr>
        <w:t xml:space="preserve"> posesión de drogas y/o medicamentos. Asimismo, sostiene que</w:t>
      </w:r>
      <w:r w:rsidRPr="00935537">
        <w:rPr>
          <w:rFonts w:ascii="Cambria" w:hAnsi="Cambria"/>
          <w:sz w:val="20"/>
          <w:szCs w:val="20"/>
          <w:lang w:val="es-ES_tradnl"/>
        </w:rPr>
        <w:t xml:space="preserve"> en el 2010 la Primera Sala de la Suprema Cort</w:t>
      </w:r>
      <w:r w:rsidR="00760208" w:rsidRPr="00935537">
        <w:rPr>
          <w:rFonts w:ascii="Cambria" w:hAnsi="Cambria"/>
          <w:sz w:val="20"/>
          <w:szCs w:val="20"/>
          <w:lang w:val="es-ES_tradnl"/>
        </w:rPr>
        <w:t>e</w:t>
      </w:r>
      <w:r w:rsidRPr="00935537">
        <w:rPr>
          <w:rFonts w:ascii="Cambria" w:hAnsi="Cambria"/>
          <w:sz w:val="20"/>
          <w:szCs w:val="20"/>
          <w:lang w:val="es-ES_tradnl"/>
        </w:rPr>
        <w:t xml:space="preserve"> de Justicia de la Nación</w:t>
      </w:r>
      <w:r w:rsidR="001577F2" w:rsidRPr="00935537">
        <w:rPr>
          <w:rFonts w:ascii="Cambria" w:hAnsi="Cambria"/>
          <w:sz w:val="20"/>
          <w:szCs w:val="20"/>
          <w:lang w:val="es-ES_tradnl"/>
        </w:rPr>
        <w:t>,</w:t>
      </w:r>
      <w:r w:rsidR="000C25CE" w:rsidRPr="00935537">
        <w:rPr>
          <w:rFonts w:ascii="Cambria" w:hAnsi="Cambria"/>
          <w:sz w:val="20"/>
          <w:szCs w:val="20"/>
          <w:lang w:val="es-ES_tradnl"/>
        </w:rPr>
        <w:t xml:space="preserve"> mediante la R</w:t>
      </w:r>
      <w:r w:rsidR="00C5589B" w:rsidRPr="00935537">
        <w:rPr>
          <w:rFonts w:ascii="Cambria" w:hAnsi="Cambria"/>
          <w:sz w:val="20"/>
          <w:szCs w:val="20"/>
          <w:lang w:val="es-ES_tradnl"/>
        </w:rPr>
        <w:t>esolución 38/2010</w:t>
      </w:r>
      <w:r w:rsidR="001577F2" w:rsidRPr="00935537">
        <w:rPr>
          <w:rFonts w:ascii="Cambria" w:hAnsi="Cambria"/>
          <w:sz w:val="20"/>
          <w:szCs w:val="20"/>
          <w:lang w:val="es-ES_tradnl"/>
        </w:rPr>
        <w:t>,</w:t>
      </w:r>
      <w:r w:rsidR="00C5589B" w:rsidRPr="00935537">
        <w:rPr>
          <w:rFonts w:ascii="Cambria" w:hAnsi="Cambria"/>
          <w:sz w:val="20"/>
          <w:szCs w:val="20"/>
          <w:lang w:val="es-ES_tradnl"/>
        </w:rPr>
        <w:t xml:space="preserve"> resolvió una contradicción de</w:t>
      </w:r>
      <w:r w:rsidR="001577F2" w:rsidRPr="00935537">
        <w:rPr>
          <w:rFonts w:ascii="Cambria" w:hAnsi="Cambria"/>
          <w:sz w:val="20"/>
          <w:szCs w:val="20"/>
          <w:lang w:val="es-ES_tradnl"/>
        </w:rPr>
        <w:t xml:space="preserve"> tesis,</w:t>
      </w:r>
      <w:r w:rsidRPr="00935537">
        <w:rPr>
          <w:rFonts w:ascii="Cambria" w:hAnsi="Cambria"/>
          <w:sz w:val="20"/>
          <w:szCs w:val="20"/>
          <w:lang w:val="es-ES_tradnl"/>
        </w:rPr>
        <w:t xml:space="preserve"> </w:t>
      </w:r>
      <w:r w:rsidR="001577F2" w:rsidRPr="00935537">
        <w:rPr>
          <w:rFonts w:ascii="Cambria" w:hAnsi="Cambria"/>
          <w:sz w:val="20"/>
          <w:szCs w:val="20"/>
          <w:lang w:val="es-ES_tradnl"/>
        </w:rPr>
        <w:t>estableciendo</w:t>
      </w:r>
      <w:r w:rsidRPr="00935537">
        <w:rPr>
          <w:rFonts w:ascii="Cambria" w:hAnsi="Cambria"/>
          <w:sz w:val="20"/>
          <w:szCs w:val="20"/>
          <w:lang w:val="es-ES_tradnl"/>
        </w:rPr>
        <w:t xml:space="preserve"> que cuando una persona pretende introducir un estupefaciente a un centro de reclusión para hacerlo llegar a un interno y no lo logra por causas ajenas a su voluntad, se configura el delito de posesión de narcótico con fines de suministro y no la tentativa de suministro genérico. A juicio de la parte peticionaria, tales cambios jurídicos varían las normas y criterios por los que</w:t>
      </w:r>
      <w:r w:rsidR="001577F2" w:rsidRPr="00935537">
        <w:rPr>
          <w:rFonts w:ascii="Cambria" w:hAnsi="Cambria"/>
          <w:sz w:val="20"/>
          <w:szCs w:val="20"/>
          <w:lang w:val="es-ES_tradnl"/>
        </w:rPr>
        <w:t xml:space="preserve"> se condenó</w:t>
      </w:r>
      <w:r w:rsidRPr="00935537">
        <w:rPr>
          <w:rFonts w:ascii="Cambria" w:hAnsi="Cambria"/>
          <w:sz w:val="20"/>
          <w:szCs w:val="20"/>
          <w:lang w:val="es-ES_tradnl"/>
        </w:rPr>
        <w:t xml:space="preserve"> la señora Rentería Sánchez</w:t>
      </w:r>
      <w:r w:rsidR="001577F2" w:rsidRPr="00935537">
        <w:rPr>
          <w:rFonts w:ascii="Cambria" w:hAnsi="Cambria"/>
          <w:sz w:val="20"/>
          <w:szCs w:val="20"/>
          <w:lang w:val="es-ES_tradnl"/>
        </w:rPr>
        <w:t>.</w:t>
      </w:r>
    </w:p>
    <w:p w:rsidR="007905AA" w:rsidRPr="00935537" w:rsidRDefault="002054E1" w:rsidP="00C558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En base a ello, e</w:t>
      </w:r>
      <w:r w:rsidR="007905AA" w:rsidRPr="00935537">
        <w:rPr>
          <w:rFonts w:ascii="Cambria" w:hAnsi="Cambria"/>
          <w:sz w:val="20"/>
          <w:szCs w:val="20"/>
          <w:lang w:val="es-ES_tradnl"/>
        </w:rPr>
        <w:t>xp</w:t>
      </w:r>
      <w:r w:rsidR="000C25CE" w:rsidRPr="00935537">
        <w:rPr>
          <w:rFonts w:ascii="Cambria" w:hAnsi="Cambria"/>
          <w:sz w:val="20"/>
          <w:szCs w:val="20"/>
          <w:lang w:val="es-ES_tradnl"/>
        </w:rPr>
        <w:t>lica que el 16 de junio de 2010</w:t>
      </w:r>
      <w:r w:rsidR="007905AA" w:rsidRPr="00935537">
        <w:rPr>
          <w:rFonts w:ascii="Cambria" w:hAnsi="Cambria"/>
          <w:sz w:val="20"/>
          <w:szCs w:val="20"/>
          <w:lang w:val="es-ES_tradnl"/>
        </w:rPr>
        <w:t xml:space="preserve"> la </w:t>
      </w:r>
      <w:r w:rsidR="000C25CE" w:rsidRPr="00935537">
        <w:rPr>
          <w:rFonts w:ascii="Cambria" w:hAnsi="Cambria"/>
          <w:sz w:val="20"/>
          <w:szCs w:val="20"/>
          <w:lang w:val="es-ES_tradnl"/>
        </w:rPr>
        <w:t>representación de la presunta ví</w:t>
      </w:r>
      <w:r w:rsidR="007905AA" w:rsidRPr="00935537">
        <w:rPr>
          <w:rFonts w:ascii="Cambria" w:hAnsi="Cambria"/>
          <w:sz w:val="20"/>
          <w:szCs w:val="20"/>
          <w:lang w:val="es-ES_tradnl"/>
        </w:rPr>
        <w:t xml:space="preserve">ctima solicitó al Juez Primero de Distrito en Zacatecas </w:t>
      </w:r>
      <w:r w:rsidR="00563CEF" w:rsidRPr="00935537">
        <w:rPr>
          <w:rFonts w:ascii="Cambria" w:hAnsi="Cambria"/>
          <w:sz w:val="20"/>
          <w:szCs w:val="20"/>
          <w:lang w:val="es-ES_tradnl"/>
        </w:rPr>
        <w:t xml:space="preserve">la variación de su condena </w:t>
      </w:r>
      <w:r w:rsidR="001577F2" w:rsidRPr="00935537">
        <w:rPr>
          <w:rFonts w:ascii="Cambria" w:hAnsi="Cambria"/>
          <w:sz w:val="20"/>
          <w:szCs w:val="20"/>
          <w:lang w:val="es-ES_tradnl"/>
        </w:rPr>
        <w:t>en base al</w:t>
      </w:r>
      <w:r w:rsidR="00563CEF" w:rsidRPr="00935537">
        <w:rPr>
          <w:rFonts w:ascii="Cambria" w:hAnsi="Cambria"/>
          <w:sz w:val="20"/>
          <w:szCs w:val="20"/>
          <w:lang w:val="es-ES_tradnl"/>
        </w:rPr>
        <w:t xml:space="preserve"> principio de retroactividad benigna de la norma penal, alegando que las penas por las que fue condenad</w:t>
      </w:r>
      <w:r w:rsidR="001577F2" w:rsidRPr="00935537">
        <w:rPr>
          <w:rFonts w:ascii="Cambria" w:hAnsi="Cambria"/>
          <w:sz w:val="20"/>
          <w:szCs w:val="20"/>
          <w:lang w:val="es-ES_tradnl"/>
        </w:rPr>
        <w:t>a</w:t>
      </w:r>
      <w:r w:rsidR="00563CEF" w:rsidRPr="00935537">
        <w:rPr>
          <w:rFonts w:ascii="Cambria" w:hAnsi="Cambria"/>
          <w:sz w:val="20"/>
          <w:szCs w:val="20"/>
          <w:lang w:val="es-ES_tradnl"/>
        </w:rPr>
        <w:t xml:space="preserve"> fueron reducidas en la citada reforma a </w:t>
      </w:r>
      <w:r w:rsidR="001577F2" w:rsidRPr="00935537">
        <w:rPr>
          <w:rFonts w:ascii="Cambria" w:hAnsi="Cambria"/>
          <w:sz w:val="20"/>
          <w:szCs w:val="20"/>
          <w:lang w:val="es-ES_tradnl"/>
        </w:rPr>
        <w:t xml:space="preserve">la </w:t>
      </w:r>
      <w:r w:rsidR="00563CEF" w:rsidRPr="00935537">
        <w:rPr>
          <w:rFonts w:ascii="Cambria" w:hAnsi="Cambria"/>
          <w:sz w:val="20"/>
          <w:szCs w:val="20"/>
          <w:lang w:val="es-ES_tradnl"/>
        </w:rPr>
        <w:t xml:space="preserve">Ley General de Salud. Asimismo, pidió que se interprete </w:t>
      </w:r>
      <w:r w:rsidR="007905AA" w:rsidRPr="00935537">
        <w:rPr>
          <w:rFonts w:ascii="Cambria" w:hAnsi="Cambria"/>
          <w:sz w:val="20"/>
          <w:szCs w:val="20"/>
          <w:lang w:val="es-ES_tradnl"/>
        </w:rPr>
        <w:t xml:space="preserve">lo que debe entenderse por “ley”, </w:t>
      </w:r>
      <w:r w:rsidR="00563CEF" w:rsidRPr="00935537">
        <w:rPr>
          <w:rFonts w:ascii="Cambria" w:hAnsi="Cambria"/>
          <w:sz w:val="20"/>
          <w:szCs w:val="20"/>
          <w:lang w:val="es-ES_tradnl"/>
        </w:rPr>
        <w:t>a fin de determinar si también correspondía la aplicación retroactiva de l</w:t>
      </w:r>
      <w:r w:rsidR="00C5589B" w:rsidRPr="00935537">
        <w:rPr>
          <w:rFonts w:ascii="Cambria" w:hAnsi="Cambria"/>
          <w:sz w:val="20"/>
          <w:szCs w:val="20"/>
          <w:lang w:val="es-ES_tradnl"/>
        </w:rPr>
        <w:t>o</w:t>
      </w:r>
      <w:r w:rsidR="000C25CE" w:rsidRPr="00935537">
        <w:rPr>
          <w:rFonts w:ascii="Cambria" w:hAnsi="Cambria"/>
          <w:sz w:val="20"/>
          <w:szCs w:val="20"/>
          <w:lang w:val="es-ES_tradnl"/>
        </w:rPr>
        <w:t>s criterios establecidos en la R</w:t>
      </w:r>
      <w:r w:rsidR="00C5589B" w:rsidRPr="00935537">
        <w:rPr>
          <w:rFonts w:ascii="Cambria" w:hAnsi="Cambria"/>
          <w:sz w:val="20"/>
          <w:szCs w:val="20"/>
          <w:lang w:val="es-ES_tradnl"/>
        </w:rPr>
        <w:t xml:space="preserve">esolución </w:t>
      </w:r>
      <w:r w:rsidR="007905AA" w:rsidRPr="00935537">
        <w:rPr>
          <w:rFonts w:ascii="Cambria" w:hAnsi="Cambria"/>
          <w:sz w:val="20"/>
          <w:szCs w:val="20"/>
          <w:lang w:val="es-ES_tradnl"/>
        </w:rPr>
        <w:t>38/2010 de la Primera Sala de la Suprema Corte de Justicia de la Nación. Sin embargo, el 18 de juni</w:t>
      </w:r>
      <w:r w:rsidR="000C25CE" w:rsidRPr="00935537">
        <w:rPr>
          <w:rFonts w:ascii="Cambria" w:hAnsi="Cambria"/>
          <w:sz w:val="20"/>
          <w:szCs w:val="20"/>
          <w:lang w:val="es-ES_tradnl"/>
        </w:rPr>
        <w:t>o de 2010 el citado juez declaró</w:t>
      </w:r>
      <w:r w:rsidR="007905AA" w:rsidRPr="00935537">
        <w:rPr>
          <w:rFonts w:ascii="Cambria" w:hAnsi="Cambria"/>
          <w:sz w:val="20"/>
          <w:szCs w:val="20"/>
          <w:lang w:val="es-ES_tradnl"/>
        </w:rPr>
        <w:t xml:space="preserve"> improcedente la solicitud, al considerar que</w:t>
      </w:r>
      <w:r w:rsidR="00431F05" w:rsidRPr="00935537">
        <w:rPr>
          <w:rFonts w:ascii="Cambria" w:hAnsi="Cambria"/>
          <w:sz w:val="20"/>
          <w:szCs w:val="20"/>
          <w:lang w:val="es-ES_tradnl"/>
        </w:rPr>
        <w:t xml:space="preserve"> la condena de la presunta víctima tenía calidad de cosa juzgada, por lo que </w:t>
      </w:r>
      <w:r w:rsidR="00C5589B" w:rsidRPr="00935537">
        <w:rPr>
          <w:rFonts w:ascii="Cambria" w:hAnsi="Cambria"/>
          <w:sz w:val="20"/>
          <w:szCs w:val="20"/>
          <w:lang w:val="es-ES_tradnl"/>
        </w:rPr>
        <w:t>no podía volver a ser analizada en sede judicial</w:t>
      </w:r>
      <w:r w:rsidR="007905AA" w:rsidRPr="00935537">
        <w:rPr>
          <w:rFonts w:ascii="Cambria" w:hAnsi="Cambria"/>
          <w:sz w:val="20"/>
          <w:szCs w:val="20"/>
          <w:lang w:val="es-ES_tradnl"/>
        </w:rPr>
        <w:t>.</w:t>
      </w:r>
      <w:r w:rsidR="001577F2" w:rsidRPr="00935537">
        <w:rPr>
          <w:rFonts w:ascii="Cambria" w:hAnsi="Cambria"/>
          <w:sz w:val="20"/>
          <w:szCs w:val="20"/>
          <w:lang w:val="es-ES_tradnl"/>
        </w:rPr>
        <w:t xml:space="preserve"> El peticionario</w:t>
      </w:r>
      <w:r w:rsidR="007905AA" w:rsidRPr="00935537">
        <w:rPr>
          <w:rFonts w:ascii="Cambria" w:hAnsi="Cambria"/>
          <w:sz w:val="20"/>
          <w:szCs w:val="20"/>
          <w:lang w:val="es-ES_tradnl"/>
        </w:rPr>
        <w:t xml:space="preserve"> </w:t>
      </w:r>
      <w:r w:rsidR="001577F2" w:rsidRPr="00935537">
        <w:rPr>
          <w:rFonts w:ascii="Cambria" w:hAnsi="Cambria"/>
          <w:sz w:val="20"/>
          <w:szCs w:val="20"/>
          <w:lang w:val="es-ES_tradnl"/>
        </w:rPr>
        <w:t>i</w:t>
      </w:r>
      <w:r w:rsidR="007905AA" w:rsidRPr="00935537">
        <w:rPr>
          <w:rFonts w:ascii="Cambria" w:hAnsi="Cambria"/>
          <w:sz w:val="20"/>
          <w:szCs w:val="20"/>
          <w:lang w:val="es-ES_tradnl"/>
        </w:rPr>
        <w:t xml:space="preserve">ndica que la señora Rentería Sánchez apeló tal decisión, pero </w:t>
      </w:r>
      <w:r w:rsidR="000C25CE" w:rsidRPr="00935537">
        <w:rPr>
          <w:rFonts w:ascii="Cambria" w:hAnsi="Cambria"/>
          <w:sz w:val="20"/>
          <w:szCs w:val="20"/>
          <w:lang w:val="es-ES_tradnl"/>
        </w:rPr>
        <w:t>su</w:t>
      </w:r>
      <w:r w:rsidR="001577F2" w:rsidRPr="00935537">
        <w:rPr>
          <w:rFonts w:ascii="Cambria" w:hAnsi="Cambria"/>
          <w:sz w:val="20"/>
          <w:szCs w:val="20"/>
          <w:lang w:val="es-ES_tradnl"/>
        </w:rPr>
        <w:t xml:space="preserve"> recurso fue rechazado </w:t>
      </w:r>
      <w:r w:rsidR="0011570E" w:rsidRPr="00935537">
        <w:rPr>
          <w:rFonts w:ascii="Cambria" w:hAnsi="Cambria"/>
          <w:sz w:val="20"/>
          <w:szCs w:val="20"/>
          <w:lang w:val="es-ES_tradnl"/>
        </w:rPr>
        <w:t>con el mismo razonamiento</w:t>
      </w:r>
      <w:r w:rsidR="001577F2" w:rsidRPr="00935537">
        <w:rPr>
          <w:rFonts w:ascii="Cambria" w:hAnsi="Cambria"/>
          <w:sz w:val="20"/>
          <w:szCs w:val="20"/>
          <w:lang w:val="es-ES_tradnl"/>
        </w:rPr>
        <w:t xml:space="preserve">. </w:t>
      </w:r>
      <w:r w:rsidR="007905AA" w:rsidRPr="00935537">
        <w:rPr>
          <w:rFonts w:ascii="Cambria" w:hAnsi="Cambria"/>
          <w:sz w:val="20"/>
          <w:szCs w:val="20"/>
          <w:lang w:val="es-ES_tradnl"/>
        </w:rPr>
        <w:t xml:space="preserve"> </w:t>
      </w:r>
    </w:p>
    <w:p w:rsidR="007905AA" w:rsidRPr="00935537" w:rsidRDefault="00B5359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E</w:t>
      </w:r>
      <w:r w:rsidR="001577F2" w:rsidRPr="00935537">
        <w:rPr>
          <w:rFonts w:ascii="Cambria" w:hAnsi="Cambria"/>
          <w:sz w:val="20"/>
          <w:szCs w:val="20"/>
          <w:lang w:val="es-ES_tradnl"/>
        </w:rPr>
        <w:t xml:space="preserve">l </w:t>
      </w:r>
      <w:r w:rsidR="00CD48F1" w:rsidRPr="00935537">
        <w:rPr>
          <w:rFonts w:ascii="Cambria" w:hAnsi="Cambria"/>
          <w:sz w:val="20"/>
          <w:szCs w:val="20"/>
          <w:lang w:val="es-ES_tradnl"/>
        </w:rPr>
        <w:t xml:space="preserve">26 de junio de 2010 </w:t>
      </w:r>
      <w:r w:rsidR="007905AA" w:rsidRPr="00935537">
        <w:rPr>
          <w:rFonts w:ascii="Cambria" w:hAnsi="Cambria"/>
          <w:sz w:val="20"/>
          <w:szCs w:val="20"/>
          <w:lang w:val="es-ES_tradnl"/>
        </w:rPr>
        <w:t xml:space="preserve">la presunta víctima interpuso </w:t>
      </w:r>
      <w:r w:rsidR="001577F2" w:rsidRPr="00935537">
        <w:rPr>
          <w:rFonts w:ascii="Cambria" w:hAnsi="Cambria"/>
          <w:sz w:val="20"/>
          <w:szCs w:val="20"/>
          <w:lang w:val="es-ES_tradnl"/>
        </w:rPr>
        <w:t xml:space="preserve">una </w:t>
      </w:r>
      <w:r w:rsidR="007905AA" w:rsidRPr="00935537">
        <w:rPr>
          <w:rFonts w:ascii="Cambria" w:hAnsi="Cambria"/>
          <w:sz w:val="20"/>
          <w:szCs w:val="20"/>
          <w:lang w:val="es-ES_tradnl"/>
        </w:rPr>
        <w:t>demanda de amparo contra esta última decisión</w:t>
      </w:r>
      <w:r w:rsidRPr="00935537">
        <w:rPr>
          <w:rFonts w:ascii="Cambria" w:hAnsi="Cambria"/>
          <w:sz w:val="20"/>
          <w:szCs w:val="20"/>
          <w:lang w:val="es-ES_tradnl"/>
        </w:rPr>
        <w:t xml:space="preserve">; pero el </w:t>
      </w:r>
      <w:r w:rsidR="007905AA" w:rsidRPr="00935537">
        <w:rPr>
          <w:rFonts w:ascii="Cambria" w:hAnsi="Cambria"/>
          <w:sz w:val="20"/>
          <w:szCs w:val="20"/>
          <w:lang w:val="es-ES_tradnl"/>
        </w:rPr>
        <w:t>18 de octubre del 2010 el Tribunal Unitario del Trigésimo Circuito rechazó la demanda</w:t>
      </w:r>
      <w:r w:rsidR="00C5589B" w:rsidRPr="00935537">
        <w:rPr>
          <w:rFonts w:ascii="Cambria" w:hAnsi="Cambria"/>
          <w:sz w:val="20"/>
          <w:szCs w:val="20"/>
          <w:lang w:val="es-ES_tradnl"/>
        </w:rPr>
        <w:t xml:space="preserve">, </w:t>
      </w:r>
      <w:r w:rsidR="00D53512" w:rsidRPr="00935537">
        <w:rPr>
          <w:rFonts w:ascii="Cambria" w:hAnsi="Cambria"/>
          <w:sz w:val="20"/>
          <w:szCs w:val="20"/>
          <w:lang w:val="es-ES_tradnl"/>
        </w:rPr>
        <w:t>considerando</w:t>
      </w:r>
      <w:r w:rsidR="00C5589B" w:rsidRPr="00935537">
        <w:rPr>
          <w:rFonts w:ascii="Cambria" w:hAnsi="Cambria"/>
          <w:sz w:val="20"/>
          <w:szCs w:val="20"/>
          <w:lang w:val="es-ES_tradnl"/>
        </w:rPr>
        <w:t xml:space="preserve"> que la alegada jurisprudencia 38/2010 no era una “ley” en sentido estricto</w:t>
      </w:r>
      <w:r w:rsidR="004300AF" w:rsidRPr="00935537">
        <w:rPr>
          <w:rFonts w:ascii="Cambria" w:hAnsi="Cambria"/>
          <w:sz w:val="20"/>
          <w:szCs w:val="20"/>
          <w:lang w:val="es-ES_tradnl"/>
        </w:rPr>
        <w:t>;</w:t>
      </w:r>
      <w:r w:rsidR="00C5589B" w:rsidRPr="00935537">
        <w:rPr>
          <w:rFonts w:ascii="Cambria" w:hAnsi="Cambria"/>
          <w:sz w:val="20"/>
          <w:szCs w:val="20"/>
          <w:lang w:val="es-ES_tradnl"/>
        </w:rPr>
        <w:t xml:space="preserve"> </w:t>
      </w:r>
      <w:r w:rsidR="001577F2" w:rsidRPr="00935537">
        <w:rPr>
          <w:rFonts w:ascii="Cambria" w:hAnsi="Cambria"/>
          <w:sz w:val="20"/>
          <w:szCs w:val="20"/>
          <w:lang w:val="es-ES_tradnl"/>
        </w:rPr>
        <w:t xml:space="preserve">y </w:t>
      </w:r>
      <w:r w:rsidR="00C5589B" w:rsidRPr="00935537">
        <w:rPr>
          <w:rFonts w:ascii="Cambria" w:hAnsi="Cambria"/>
          <w:sz w:val="20"/>
          <w:szCs w:val="20"/>
          <w:lang w:val="es-ES_tradnl"/>
        </w:rPr>
        <w:t>que</w:t>
      </w:r>
      <w:r w:rsidR="001577F2" w:rsidRPr="00935537">
        <w:rPr>
          <w:rFonts w:ascii="Cambria" w:hAnsi="Cambria"/>
          <w:sz w:val="20"/>
          <w:szCs w:val="20"/>
          <w:lang w:val="es-ES_tradnl"/>
        </w:rPr>
        <w:t xml:space="preserve"> conforme al</w:t>
      </w:r>
      <w:r w:rsidR="004300AF" w:rsidRPr="00935537">
        <w:rPr>
          <w:rFonts w:ascii="Cambria" w:hAnsi="Cambria"/>
          <w:sz w:val="20"/>
          <w:szCs w:val="20"/>
          <w:lang w:val="es-ES_tradnl"/>
        </w:rPr>
        <w:t xml:space="preserve"> ordenamiento jurídico mexicano</w:t>
      </w:r>
      <w:r w:rsidR="001577F2" w:rsidRPr="00935537">
        <w:rPr>
          <w:rFonts w:ascii="Cambria" w:hAnsi="Cambria"/>
          <w:sz w:val="20"/>
          <w:szCs w:val="20"/>
          <w:lang w:val="es-ES_tradnl"/>
        </w:rPr>
        <w:t xml:space="preserve"> </w:t>
      </w:r>
      <w:r w:rsidR="00C5589B" w:rsidRPr="00935537">
        <w:rPr>
          <w:rFonts w:ascii="Cambria" w:hAnsi="Cambria"/>
          <w:sz w:val="20"/>
          <w:szCs w:val="20"/>
          <w:lang w:val="es-ES_tradnl"/>
        </w:rPr>
        <w:t>las resoluciones de contradicción de tesis no pueden ser aplicad</w:t>
      </w:r>
      <w:r w:rsidR="001577F2" w:rsidRPr="00935537">
        <w:rPr>
          <w:rFonts w:ascii="Cambria" w:hAnsi="Cambria"/>
          <w:sz w:val="20"/>
          <w:szCs w:val="20"/>
          <w:lang w:val="es-ES_tradnl"/>
        </w:rPr>
        <w:t>a</w:t>
      </w:r>
      <w:r w:rsidR="00C5589B" w:rsidRPr="00935537">
        <w:rPr>
          <w:rFonts w:ascii="Cambria" w:hAnsi="Cambria"/>
          <w:sz w:val="20"/>
          <w:szCs w:val="20"/>
          <w:lang w:val="es-ES_tradnl"/>
        </w:rPr>
        <w:t>s retroactivamente</w:t>
      </w:r>
      <w:r w:rsidR="007905AA" w:rsidRPr="00935537">
        <w:rPr>
          <w:rFonts w:ascii="Cambria" w:hAnsi="Cambria"/>
          <w:sz w:val="20"/>
          <w:szCs w:val="20"/>
          <w:lang w:val="es-ES_tradnl"/>
        </w:rPr>
        <w:t>. Ante ello, la defensa de la s</w:t>
      </w:r>
      <w:r w:rsidR="00C5589B" w:rsidRPr="00935537">
        <w:rPr>
          <w:rFonts w:ascii="Cambria" w:hAnsi="Cambria"/>
          <w:sz w:val="20"/>
          <w:szCs w:val="20"/>
          <w:lang w:val="es-ES_tradnl"/>
        </w:rPr>
        <w:t>eño</w:t>
      </w:r>
      <w:r w:rsidR="007905AA" w:rsidRPr="00935537">
        <w:rPr>
          <w:rFonts w:ascii="Cambria" w:hAnsi="Cambria"/>
          <w:sz w:val="20"/>
          <w:szCs w:val="20"/>
          <w:lang w:val="es-ES_tradnl"/>
        </w:rPr>
        <w:t xml:space="preserve">ra Rentería Sánchez interpuso un recurso de revisión, pero el 11 de febrero de 2011 el Segundo Tribunal Colegiado del Trigésimo Circuito </w:t>
      </w:r>
      <w:r w:rsidR="00C5589B" w:rsidRPr="00935537">
        <w:rPr>
          <w:rFonts w:ascii="Cambria" w:hAnsi="Cambria"/>
          <w:sz w:val="20"/>
          <w:szCs w:val="20"/>
          <w:lang w:val="es-ES_tradnl"/>
        </w:rPr>
        <w:t xml:space="preserve">confirmó el rechazo de la acción. </w:t>
      </w:r>
    </w:p>
    <w:p w:rsidR="001577F2" w:rsidRPr="00935537" w:rsidRDefault="001577F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 xml:space="preserve">El peticionario denuncia que las citadas decisiones violaron el principio de legalidad, al no aplicar retroactivamente una norma penal que favorecía a la presunta víctima. </w:t>
      </w:r>
      <w:r w:rsidR="005A6DE7" w:rsidRPr="00935537">
        <w:rPr>
          <w:rFonts w:ascii="Cambria" w:hAnsi="Cambria"/>
          <w:sz w:val="20"/>
          <w:szCs w:val="20"/>
          <w:lang w:val="es-ES_tradnl"/>
        </w:rPr>
        <w:t xml:space="preserve">Precisa que personas condenadas por crímenes más graves han sido beneficiadas por dicho principio, generando una aplicación desigual de la ley. </w:t>
      </w:r>
      <w:r w:rsidRPr="00935537">
        <w:rPr>
          <w:rFonts w:ascii="Cambria" w:hAnsi="Cambria"/>
          <w:sz w:val="20"/>
          <w:szCs w:val="20"/>
          <w:lang w:val="es-ES_tradnl"/>
        </w:rPr>
        <w:t xml:space="preserve">Asimismo, señala que la señora Rentería Sánchez fue condenada mediante una incorrecta aplicación de la legislación penal. </w:t>
      </w:r>
    </w:p>
    <w:p w:rsidR="00F2626A" w:rsidRPr="00935537" w:rsidRDefault="00CD48F1" w:rsidP="00F262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 xml:space="preserve">El Estado, por su parte, replica que </w:t>
      </w:r>
      <w:r w:rsidR="00247C76" w:rsidRPr="00935537">
        <w:rPr>
          <w:rFonts w:ascii="Cambria" w:hAnsi="Cambria"/>
          <w:sz w:val="20"/>
          <w:szCs w:val="20"/>
          <w:lang w:val="es-ES_tradnl"/>
        </w:rPr>
        <w:t xml:space="preserve">la petición es inadmisible </w:t>
      </w:r>
      <w:r w:rsidR="00247C76" w:rsidRPr="00935537">
        <w:rPr>
          <w:rFonts w:ascii="Cambria" w:eastAsia="Times New Roman" w:hAnsi="Cambria"/>
          <w:sz w:val="20"/>
          <w:szCs w:val="20"/>
          <w:bdr w:val="none" w:sz="0" w:space="0" w:color="auto"/>
          <w:lang w:val="es-ES_tradnl"/>
        </w:rPr>
        <w:t xml:space="preserve">pues fue presentada antes de agotar </w:t>
      </w:r>
      <w:r w:rsidR="00F2626A" w:rsidRPr="00935537">
        <w:rPr>
          <w:rFonts w:ascii="Cambria" w:eastAsia="Times New Roman" w:hAnsi="Cambria"/>
          <w:sz w:val="20"/>
          <w:szCs w:val="20"/>
          <w:bdr w:val="none" w:sz="0" w:space="0" w:color="auto"/>
          <w:lang w:val="es-ES_tradnl"/>
        </w:rPr>
        <w:t>la jurisdicción</w:t>
      </w:r>
      <w:r w:rsidR="00247C76" w:rsidRPr="00935537">
        <w:rPr>
          <w:rFonts w:ascii="Cambria" w:eastAsia="Times New Roman" w:hAnsi="Cambria"/>
          <w:sz w:val="20"/>
          <w:szCs w:val="20"/>
          <w:bdr w:val="none" w:sz="0" w:space="0" w:color="auto"/>
          <w:lang w:val="es-ES_tradnl"/>
        </w:rPr>
        <w:t xml:space="preserve"> inter</w:t>
      </w:r>
      <w:r w:rsidR="00F2626A" w:rsidRPr="00935537">
        <w:rPr>
          <w:rFonts w:ascii="Cambria" w:eastAsia="Times New Roman" w:hAnsi="Cambria"/>
          <w:sz w:val="20"/>
          <w:szCs w:val="20"/>
          <w:bdr w:val="none" w:sz="0" w:space="0" w:color="auto"/>
          <w:lang w:val="es-ES_tradnl"/>
        </w:rPr>
        <w:t>na</w:t>
      </w:r>
      <w:r w:rsidR="00247C76" w:rsidRPr="00935537">
        <w:rPr>
          <w:rFonts w:ascii="Cambria" w:eastAsia="Times New Roman" w:hAnsi="Cambria"/>
          <w:sz w:val="20"/>
          <w:szCs w:val="20"/>
          <w:bdr w:val="none" w:sz="0" w:space="0" w:color="auto"/>
          <w:lang w:val="es-ES_tradnl"/>
        </w:rPr>
        <w:t>. Especifica que el 21 de diciembre de 2011</w:t>
      </w:r>
      <w:r w:rsidR="00247C76" w:rsidRPr="00935537">
        <w:rPr>
          <w:rFonts w:ascii="Cambria" w:hAnsi="Cambria"/>
          <w:sz w:val="20"/>
          <w:szCs w:val="20"/>
          <w:lang w:val="es-ES_tradnl"/>
        </w:rPr>
        <w:t xml:space="preserve"> el </w:t>
      </w:r>
      <w:r w:rsidR="00247C76" w:rsidRPr="00935537">
        <w:rPr>
          <w:rFonts w:ascii="Cambria" w:eastAsia="Times New Roman" w:hAnsi="Cambria"/>
          <w:sz w:val="20"/>
          <w:szCs w:val="20"/>
          <w:bdr w:val="none" w:sz="0" w:space="0" w:color="auto"/>
          <w:lang w:val="es-ES_tradnl"/>
        </w:rPr>
        <w:t xml:space="preserve">peticionario cuestionó por primera vez ante la CIDH la falta de aplicación retroactiva de la nueva legislación penal en su beneficio, </w:t>
      </w:r>
      <w:r w:rsidR="00F2626A" w:rsidRPr="00935537">
        <w:rPr>
          <w:rFonts w:ascii="Cambria" w:eastAsia="Times New Roman" w:hAnsi="Cambria"/>
          <w:sz w:val="20"/>
          <w:szCs w:val="20"/>
          <w:bdr w:val="none" w:sz="0" w:space="0" w:color="auto"/>
          <w:lang w:val="es-ES_tradnl"/>
        </w:rPr>
        <w:t>a pesar de que</w:t>
      </w:r>
      <w:r w:rsidR="00247C76" w:rsidRPr="00935537">
        <w:rPr>
          <w:rFonts w:ascii="Cambria" w:eastAsia="Times New Roman" w:hAnsi="Cambria"/>
          <w:sz w:val="20"/>
          <w:szCs w:val="20"/>
          <w:bdr w:val="none" w:sz="0" w:space="0" w:color="auto"/>
          <w:lang w:val="es-ES_tradnl"/>
        </w:rPr>
        <w:t xml:space="preserve"> </w:t>
      </w:r>
      <w:r w:rsidR="00F2626A" w:rsidRPr="00935537">
        <w:rPr>
          <w:rFonts w:ascii="Cambria" w:eastAsia="Times New Roman" w:hAnsi="Cambria"/>
          <w:sz w:val="20"/>
          <w:szCs w:val="20"/>
          <w:bdr w:val="none" w:sz="0" w:space="0" w:color="auto"/>
          <w:lang w:val="es-ES_tradnl"/>
        </w:rPr>
        <w:t xml:space="preserve">aún seguía pendiente de resolución el último amparo presentado por este asunto. Precisa que dicho recurso recién fue resuelto el 13 de octubre de 2013, por lo que el peticionario no cumplió con su obligación de agotar los recursos internos antes de presentar la petición. </w:t>
      </w:r>
    </w:p>
    <w:p w:rsidR="00247C76" w:rsidRPr="00935537" w:rsidRDefault="00247C7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lastRenderedPageBreak/>
        <w:t>Adicionalmente</w:t>
      </w:r>
      <w:r w:rsidR="00F2626A" w:rsidRPr="00935537">
        <w:rPr>
          <w:rFonts w:ascii="Cambria" w:hAnsi="Cambria"/>
          <w:sz w:val="20"/>
          <w:szCs w:val="20"/>
          <w:lang w:val="es-ES_tradnl"/>
        </w:rPr>
        <w:t>, arguye que la petición fue p</w:t>
      </w:r>
      <w:r w:rsidR="00B32BEF" w:rsidRPr="00935537">
        <w:rPr>
          <w:rFonts w:ascii="Cambria" w:hAnsi="Cambria"/>
          <w:sz w:val="20"/>
          <w:szCs w:val="20"/>
          <w:lang w:val="es-ES_tradnl"/>
        </w:rPr>
        <w:t>resentada de forma extemporánea en relación a la</w:t>
      </w:r>
      <w:r w:rsidR="00F2626A" w:rsidRPr="00935537">
        <w:rPr>
          <w:rFonts w:ascii="Cambria" w:hAnsi="Cambria"/>
          <w:sz w:val="20"/>
          <w:szCs w:val="20"/>
          <w:lang w:val="es-ES_tradnl"/>
        </w:rPr>
        <w:t xml:space="preserve"> alegada aplicación </w:t>
      </w:r>
      <w:r w:rsidR="00B32BEF" w:rsidRPr="00935537">
        <w:rPr>
          <w:rFonts w:ascii="Cambria" w:hAnsi="Cambria"/>
          <w:sz w:val="20"/>
          <w:szCs w:val="20"/>
          <w:lang w:val="es-ES_tradnl"/>
        </w:rPr>
        <w:t xml:space="preserve">incorrecta </w:t>
      </w:r>
      <w:r w:rsidR="00F2626A" w:rsidRPr="00935537">
        <w:rPr>
          <w:rFonts w:ascii="Cambria" w:hAnsi="Cambria"/>
          <w:sz w:val="20"/>
          <w:szCs w:val="20"/>
          <w:lang w:val="es-ES_tradnl"/>
        </w:rPr>
        <w:t xml:space="preserve">del tipo penal en perjuicio de la presunta víctima. Al respecto, sostiene que </w:t>
      </w:r>
      <w:r w:rsidR="009609F0" w:rsidRPr="00935537">
        <w:rPr>
          <w:rFonts w:ascii="Cambria" w:hAnsi="Cambria"/>
          <w:sz w:val="20"/>
          <w:szCs w:val="20"/>
          <w:lang w:val="es-ES_tradnl"/>
        </w:rPr>
        <w:t>el proceso penal concluyó el 18 de septiembre de 2006</w:t>
      </w:r>
      <w:r w:rsidR="00B32BEF" w:rsidRPr="00935537">
        <w:rPr>
          <w:rFonts w:ascii="Cambria" w:hAnsi="Cambria"/>
          <w:sz w:val="20"/>
          <w:szCs w:val="20"/>
          <w:lang w:val="es-ES_tradnl"/>
        </w:rPr>
        <w:t>,</w:t>
      </w:r>
      <w:r w:rsidR="009609F0" w:rsidRPr="00935537">
        <w:rPr>
          <w:rFonts w:ascii="Cambria" w:hAnsi="Cambria"/>
          <w:sz w:val="20"/>
          <w:szCs w:val="20"/>
          <w:lang w:val="es-ES_tradnl"/>
        </w:rPr>
        <w:t xml:space="preserve"> y que la petición fue presentada el 20 de junio de 2011. En consecuencia, solicita a la CIDH que declare inadmisible este extremo de la petición por no haber sido presentada en el plazo previsto en el artículo 46.</w:t>
      </w:r>
      <w:r w:rsidR="00B32BEF" w:rsidRPr="00935537">
        <w:rPr>
          <w:rFonts w:ascii="Cambria" w:hAnsi="Cambria"/>
          <w:sz w:val="20"/>
          <w:szCs w:val="20"/>
          <w:lang w:val="es-ES_tradnl"/>
        </w:rPr>
        <w:t>1.</w:t>
      </w:r>
      <w:r w:rsidR="009609F0" w:rsidRPr="00935537">
        <w:rPr>
          <w:rFonts w:ascii="Cambria" w:hAnsi="Cambria"/>
          <w:sz w:val="20"/>
          <w:szCs w:val="20"/>
          <w:lang w:val="es-ES_tradnl"/>
        </w:rPr>
        <w:t>b</w:t>
      </w:r>
      <w:r w:rsidR="00B32BEF" w:rsidRPr="00935537">
        <w:rPr>
          <w:rFonts w:ascii="Cambria" w:hAnsi="Cambria"/>
          <w:sz w:val="20"/>
          <w:szCs w:val="20"/>
          <w:lang w:val="es-ES_tradnl"/>
        </w:rPr>
        <w:t>)</w:t>
      </w:r>
      <w:r w:rsidR="009609F0" w:rsidRPr="00935537">
        <w:rPr>
          <w:rFonts w:ascii="Cambria" w:hAnsi="Cambria"/>
          <w:sz w:val="20"/>
          <w:szCs w:val="20"/>
          <w:lang w:val="es-ES_tradnl"/>
        </w:rPr>
        <w:t xml:space="preserve"> de la Convención Americana. </w:t>
      </w:r>
    </w:p>
    <w:p w:rsidR="00D54C68" w:rsidRPr="00935537" w:rsidRDefault="00CD48F1" w:rsidP="008710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 xml:space="preserve">Finalmente, </w:t>
      </w:r>
      <w:r w:rsidR="007318D1" w:rsidRPr="00935537">
        <w:rPr>
          <w:rFonts w:ascii="Cambria" w:hAnsi="Cambria"/>
          <w:sz w:val="20"/>
          <w:szCs w:val="20"/>
          <w:lang w:val="es-ES_tradnl"/>
        </w:rPr>
        <w:t>México aduce</w:t>
      </w:r>
      <w:r w:rsidRPr="00935537">
        <w:rPr>
          <w:rFonts w:ascii="Cambria" w:hAnsi="Cambria"/>
          <w:sz w:val="20"/>
          <w:szCs w:val="20"/>
          <w:lang w:val="es-ES_tradnl"/>
        </w:rPr>
        <w:t xml:space="preserve"> </w:t>
      </w:r>
      <w:r w:rsidR="00D54C68" w:rsidRPr="00935537">
        <w:rPr>
          <w:rFonts w:ascii="Cambria" w:eastAsia="Times New Roman" w:hAnsi="Cambria"/>
          <w:sz w:val="20"/>
          <w:szCs w:val="20"/>
          <w:bdr w:val="none" w:sz="0" w:space="0" w:color="auto"/>
          <w:lang w:val="es-ES_tradnl"/>
        </w:rPr>
        <w:t xml:space="preserve">que los </w:t>
      </w:r>
      <w:r w:rsidR="00D54C68" w:rsidRPr="00935537">
        <w:rPr>
          <w:rFonts w:ascii="Cambria" w:hAnsi="Cambria"/>
          <w:sz w:val="20"/>
          <w:szCs w:val="20"/>
          <w:lang w:val="es-ES_tradnl"/>
        </w:rPr>
        <w:t xml:space="preserve">hechos denunciados </w:t>
      </w:r>
      <w:r w:rsidR="007318D1" w:rsidRPr="00935537">
        <w:rPr>
          <w:rFonts w:ascii="Cambria" w:hAnsi="Cambria"/>
          <w:sz w:val="20"/>
          <w:szCs w:val="20"/>
          <w:lang w:val="es-ES_tradnl"/>
        </w:rPr>
        <w:t xml:space="preserve">no constituyen violaciones </w:t>
      </w:r>
      <w:r w:rsidR="00D54C68" w:rsidRPr="00935537">
        <w:rPr>
          <w:rFonts w:ascii="Cambria" w:hAnsi="Cambria"/>
          <w:sz w:val="20"/>
          <w:szCs w:val="20"/>
          <w:lang w:val="es-ES_tradnl"/>
        </w:rPr>
        <w:t xml:space="preserve">de derechos humanos. </w:t>
      </w:r>
      <w:r w:rsidR="007318D1" w:rsidRPr="00935537">
        <w:rPr>
          <w:rFonts w:ascii="Cambria" w:hAnsi="Cambria"/>
          <w:sz w:val="20"/>
          <w:szCs w:val="20"/>
          <w:lang w:val="es-ES_tradnl"/>
        </w:rPr>
        <w:t>Alega</w:t>
      </w:r>
      <w:r w:rsidR="00D54C68" w:rsidRPr="00935537">
        <w:rPr>
          <w:rFonts w:ascii="Cambria" w:hAnsi="Cambria"/>
          <w:sz w:val="20"/>
          <w:szCs w:val="20"/>
          <w:lang w:val="es-ES_tradnl"/>
        </w:rPr>
        <w:t xml:space="preserve"> que si bien el 21 de agosto de 2009 entraron en vigor determinadas modificaciones a la Ley General de Salud que </w:t>
      </w:r>
      <w:r w:rsidR="00C341EE" w:rsidRPr="00935537">
        <w:rPr>
          <w:rFonts w:ascii="Cambria" w:hAnsi="Cambria"/>
          <w:sz w:val="20"/>
          <w:szCs w:val="20"/>
          <w:lang w:val="es-ES_tradnl"/>
        </w:rPr>
        <w:t>disminuyeron las penas de ciertos delitos contemplados en el Código Penal Federal, tal legislación estableció expresamente que dichas modificaciones no aplican a las personas procesadas o sentenciadas con anterioridad por tales crímenes</w:t>
      </w:r>
      <w:r w:rsidR="00C341EE" w:rsidRPr="00935537">
        <w:rPr>
          <w:rStyle w:val="FootnoteReference"/>
          <w:rFonts w:ascii="Cambria" w:hAnsi="Cambria"/>
          <w:sz w:val="20"/>
          <w:szCs w:val="20"/>
          <w:lang w:val="es-ES_tradnl"/>
        </w:rPr>
        <w:footnoteReference w:id="6"/>
      </w:r>
      <w:r w:rsidR="00C341EE" w:rsidRPr="00935537">
        <w:rPr>
          <w:rFonts w:ascii="Cambria" w:hAnsi="Cambria"/>
          <w:sz w:val="20"/>
          <w:szCs w:val="20"/>
          <w:lang w:val="es-ES_tradnl"/>
        </w:rPr>
        <w:t xml:space="preserve">. En consecuencia, sostiene que la presente petición se basa únicamente en una controversia </w:t>
      </w:r>
      <w:r w:rsidR="00A56824" w:rsidRPr="00935537">
        <w:rPr>
          <w:rFonts w:ascii="Cambria" w:hAnsi="Cambria"/>
          <w:sz w:val="20"/>
          <w:szCs w:val="20"/>
          <w:lang w:val="es-ES_tradnl"/>
        </w:rPr>
        <w:t xml:space="preserve">sobre </w:t>
      </w:r>
      <w:r w:rsidR="00871096" w:rsidRPr="00935537">
        <w:rPr>
          <w:rFonts w:ascii="Cambria" w:hAnsi="Cambria"/>
          <w:sz w:val="20"/>
          <w:szCs w:val="20"/>
          <w:lang w:val="es-ES_tradnl"/>
        </w:rPr>
        <w:t>la interpretación de</w:t>
      </w:r>
      <w:r w:rsidR="00C341EE" w:rsidRPr="00935537">
        <w:rPr>
          <w:rFonts w:ascii="Cambria" w:hAnsi="Cambria"/>
          <w:sz w:val="20"/>
          <w:szCs w:val="20"/>
          <w:lang w:val="es-ES_tradnl"/>
        </w:rPr>
        <w:t xml:space="preserve"> la legislación interna, sin que exista de por medio una vulneración de derechos.  En base a</w:t>
      </w:r>
      <w:r w:rsidR="007318D1" w:rsidRPr="00935537">
        <w:rPr>
          <w:rFonts w:ascii="Cambria" w:hAnsi="Cambria"/>
          <w:sz w:val="20"/>
          <w:szCs w:val="20"/>
          <w:lang w:val="es-ES_tradnl"/>
        </w:rPr>
        <w:t xml:space="preserve"> ello, solicita</w:t>
      </w:r>
      <w:r w:rsidR="00C341EE" w:rsidRPr="00935537">
        <w:rPr>
          <w:rFonts w:ascii="Cambria" w:hAnsi="Cambria"/>
          <w:sz w:val="20"/>
          <w:szCs w:val="20"/>
          <w:lang w:val="es-ES_tradnl"/>
        </w:rPr>
        <w:t xml:space="preserve"> que la petición sea declarada inadmisible con fundamento en el artículo 47(b) de la Convención Americana, toda vez que considera que la pretensión de la </w:t>
      </w:r>
      <w:r w:rsidR="007318D1" w:rsidRPr="00935537">
        <w:rPr>
          <w:rFonts w:ascii="Cambria" w:hAnsi="Cambria"/>
          <w:sz w:val="20"/>
          <w:szCs w:val="20"/>
          <w:lang w:val="es-ES_tradnl"/>
        </w:rPr>
        <w:t>peticionari</w:t>
      </w:r>
      <w:r w:rsidR="00C341EE" w:rsidRPr="00935537">
        <w:rPr>
          <w:rFonts w:ascii="Cambria" w:hAnsi="Cambria"/>
          <w:sz w:val="20"/>
          <w:szCs w:val="20"/>
          <w:lang w:val="es-ES_tradnl"/>
        </w:rPr>
        <w:t>a es que la Comisión actúe como un tribunal de alzada, en contradicción de su naturaleza complementaria.</w:t>
      </w:r>
    </w:p>
    <w:p w:rsidR="003239B8" w:rsidRPr="00935537" w:rsidRDefault="003239B8" w:rsidP="003239B8">
      <w:pPr>
        <w:spacing w:before="240" w:after="240"/>
        <w:ind w:firstLine="720"/>
        <w:jc w:val="both"/>
        <w:rPr>
          <w:rFonts w:ascii="Cambria" w:hAnsi="Cambria"/>
          <w:sz w:val="20"/>
          <w:szCs w:val="20"/>
          <w:lang w:val="es-ES_tradnl"/>
        </w:rPr>
      </w:pPr>
      <w:r w:rsidRPr="00935537">
        <w:rPr>
          <w:rFonts w:asciiTheme="majorHAnsi" w:eastAsia="Cambria" w:hAnsiTheme="majorHAnsi" w:cs="Cambria"/>
          <w:b/>
          <w:bCs/>
          <w:color w:val="000000"/>
          <w:sz w:val="20"/>
          <w:szCs w:val="20"/>
          <w:u w:color="000000"/>
          <w:lang w:val="es-ES_tradnl" w:eastAsia="es-ES"/>
        </w:rPr>
        <w:t>VI.</w:t>
      </w:r>
      <w:r w:rsidRPr="00935537">
        <w:rPr>
          <w:rFonts w:asciiTheme="majorHAnsi" w:eastAsia="Cambria" w:hAnsiTheme="majorHAnsi" w:cs="Cambria"/>
          <w:b/>
          <w:bCs/>
          <w:color w:val="000000"/>
          <w:sz w:val="20"/>
          <w:szCs w:val="20"/>
          <w:u w:color="000000"/>
          <w:lang w:val="es-ES_tradnl" w:eastAsia="es-ES"/>
        </w:rPr>
        <w:tab/>
      </w:r>
      <w:r w:rsidR="004A6A54" w:rsidRPr="00935537">
        <w:rPr>
          <w:rFonts w:asciiTheme="majorHAnsi" w:hAnsiTheme="majorHAnsi"/>
          <w:b/>
          <w:bCs/>
          <w:sz w:val="20"/>
          <w:szCs w:val="20"/>
          <w:lang w:val="es-ES_tradnl"/>
        </w:rPr>
        <w:t xml:space="preserve">ANÁLISIS DE </w:t>
      </w:r>
      <w:r w:rsidR="00C21FEF" w:rsidRPr="00935537">
        <w:rPr>
          <w:rFonts w:asciiTheme="majorHAnsi" w:hAnsiTheme="majorHAnsi"/>
          <w:b/>
          <w:sz w:val="20"/>
          <w:szCs w:val="20"/>
          <w:lang w:val="es-ES_tradnl"/>
        </w:rPr>
        <w:t>AGOTAMIENTO DE LOS RECURSOS INTERNOS Y PLAZO DE PRESENTACIÓN</w:t>
      </w:r>
      <w:r w:rsidR="00C21FEF" w:rsidRPr="00935537">
        <w:rPr>
          <w:rFonts w:asciiTheme="majorHAnsi" w:eastAsia="Cambria" w:hAnsiTheme="majorHAnsi" w:cs="Cambria"/>
          <w:b/>
          <w:bCs/>
          <w:color w:val="000000"/>
          <w:sz w:val="20"/>
          <w:szCs w:val="20"/>
          <w:u w:color="000000"/>
          <w:lang w:val="es-ES_tradnl" w:eastAsia="es-ES"/>
        </w:rPr>
        <w:t xml:space="preserve"> </w:t>
      </w:r>
    </w:p>
    <w:p w:rsidR="00DE3CEB" w:rsidRPr="00935537" w:rsidRDefault="003A6BB1" w:rsidP="00DE3C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Como primer punto</w:t>
      </w:r>
      <w:r w:rsidR="009603D1" w:rsidRPr="00935537">
        <w:rPr>
          <w:rFonts w:ascii="Cambria" w:hAnsi="Cambria"/>
          <w:sz w:val="20"/>
          <w:szCs w:val="20"/>
          <w:lang w:val="es-ES_tradnl"/>
        </w:rPr>
        <w:t xml:space="preserve">, </w:t>
      </w:r>
      <w:r w:rsidR="009603D1" w:rsidRPr="00935537">
        <w:rPr>
          <w:rFonts w:ascii="Cambria" w:eastAsia="Times New Roman" w:hAnsi="Cambria"/>
          <w:sz w:val="20"/>
          <w:szCs w:val="20"/>
          <w:bdr w:val="none" w:sz="0" w:space="0" w:color="auto"/>
          <w:lang w:val="es-ES_tradnl"/>
        </w:rPr>
        <w:t>l</w:t>
      </w:r>
      <w:r w:rsidR="005031CE" w:rsidRPr="00935537">
        <w:rPr>
          <w:rFonts w:ascii="Cambria" w:eastAsia="Times New Roman" w:hAnsi="Cambria"/>
          <w:sz w:val="20"/>
          <w:szCs w:val="20"/>
          <w:bdr w:val="none" w:sz="0" w:space="0" w:color="auto"/>
          <w:lang w:val="es-ES_tradnl"/>
        </w:rPr>
        <w:t>a CIDH recuerda que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5031CE" w:rsidRPr="00935537">
        <w:rPr>
          <w:rStyle w:val="FootnoteReference"/>
          <w:rFonts w:ascii="Cambria" w:eastAsia="Times New Roman" w:hAnsi="Cambria"/>
          <w:sz w:val="20"/>
          <w:szCs w:val="20"/>
          <w:bdr w:val="none" w:sz="0" w:space="0" w:color="auto"/>
          <w:lang w:val="es-ES_tradnl"/>
        </w:rPr>
        <w:footnoteReference w:id="7"/>
      </w:r>
      <w:r w:rsidR="005031CE" w:rsidRPr="00935537">
        <w:rPr>
          <w:rFonts w:ascii="Cambria" w:eastAsia="Times New Roman" w:hAnsi="Cambria"/>
          <w:sz w:val="20"/>
          <w:szCs w:val="20"/>
          <w:bdr w:val="none" w:sz="0" w:space="0" w:color="auto"/>
          <w:lang w:val="es-ES_tradnl"/>
        </w:rPr>
        <w:t xml:space="preserve">. En tal sentido, </w:t>
      </w:r>
      <w:r w:rsidR="00937989" w:rsidRPr="00935537">
        <w:rPr>
          <w:rFonts w:ascii="Cambria" w:eastAsia="Times New Roman" w:hAnsi="Cambria"/>
          <w:sz w:val="20"/>
          <w:szCs w:val="20"/>
          <w:bdr w:val="none" w:sz="0" w:space="0" w:color="auto"/>
          <w:lang w:val="es-ES_tradnl"/>
        </w:rPr>
        <w:t>r</w:t>
      </w:r>
      <w:r w:rsidR="005031CE" w:rsidRPr="00935537">
        <w:rPr>
          <w:rFonts w:ascii="Cambria" w:eastAsia="Times New Roman" w:hAnsi="Cambria"/>
          <w:sz w:val="20"/>
          <w:szCs w:val="20"/>
          <w:bdr w:val="none" w:sz="0" w:space="0" w:color="auto"/>
          <w:lang w:val="es-ES_tradnl"/>
        </w:rPr>
        <w:t xml:space="preserve">especto al cuestionamiento del Estado sobre el hecho </w:t>
      </w:r>
      <w:r w:rsidR="009603D1" w:rsidRPr="00935537">
        <w:rPr>
          <w:rFonts w:ascii="Cambria" w:eastAsia="Times New Roman" w:hAnsi="Cambria"/>
          <w:sz w:val="20"/>
          <w:szCs w:val="20"/>
          <w:bdr w:val="none" w:sz="0" w:space="0" w:color="auto"/>
          <w:lang w:val="es-ES_tradnl"/>
        </w:rPr>
        <w:t xml:space="preserve">de </w:t>
      </w:r>
      <w:r w:rsidR="005031CE" w:rsidRPr="00935537">
        <w:rPr>
          <w:rFonts w:ascii="Cambria" w:eastAsia="Times New Roman" w:hAnsi="Cambria"/>
          <w:sz w:val="20"/>
          <w:szCs w:val="20"/>
          <w:bdr w:val="none" w:sz="0" w:space="0" w:color="auto"/>
          <w:lang w:val="es-ES_tradnl"/>
        </w:rPr>
        <w:t>que el agotamiento</w:t>
      </w:r>
      <w:r w:rsidR="009603D1" w:rsidRPr="00935537">
        <w:rPr>
          <w:rFonts w:ascii="Cambria" w:eastAsia="Times New Roman" w:hAnsi="Cambria"/>
          <w:sz w:val="20"/>
          <w:szCs w:val="20"/>
          <w:bdr w:val="none" w:sz="0" w:space="0" w:color="auto"/>
          <w:lang w:val="es-ES_tradnl"/>
        </w:rPr>
        <w:t xml:space="preserve"> de los recursos internos</w:t>
      </w:r>
      <w:r w:rsidR="005031CE" w:rsidRPr="00935537">
        <w:rPr>
          <w:rFonts w:ascii="Cambria" w:eastAsia="Times New Roman" w:hAnsi="Cambria"/>
          <w:sz w:val="20"/>
          <w:szCs w:val="20"/>
          <w:bdr w:val="none" w:sz="0" w:space="0" w:color="auto"/>
          <w:lang w:val="es-ES_tradnl"/>
        </w:rPr>
        <w:t xml:space="preserve">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r w:rsidR="005031CE" w:rsidRPr="00935537">
        <w:rPr>
          <w:rStyle w:val="FootnoteReference"/>
          <w:rFonts w:ascii="Cambria" w:eastAsia="Times New Roman" w:hAnsi="Cambria"/>
          <w:sz w:val="20"/>
          <w:szCs w:val="20"/>
          <w:bdr w:val="none" w:sz="0" w:space="0" w:color="auto"/>
          <w:lang w:val="es-ES_tradnl"/>
        </w:rPr>
        <w:footnoteReference w:id="8"/>
      </w:r>
      <w:r w:rsidR="005031CE" w:rsidRPr="00935537">
        <w:rPr>
          <w:rFonts w:ascii="Cambria" w:eastAsia="Times New Roman" w:hAnsi="Cambria"/>
          <w:sz w:val="20"/>
          <w:szCs w:val="20"/>
          <w:bdr w:val="none" w:sz="0" w:space="0" w:color="auto"/>
          <w:lang w:val="es-ES_tradnl"/>
        </w:rPr>
        <w:t>.</w:t>
      </w:r>
    </w:p>
    <w:p w:rsidR="003A6BB1" w:rsidRPr="00935537" w:rsidRDefault="00937989" w:rsidP="003A6B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hAnsi="Cambria"/>
          <w:sz w:val="20"/>
          <w:szCs w:val="20"/>
          <w:lang w:val="es-ES_tradnl"/>
        </w:rPr>
        <w:t>En base a ello, la CIDH constata</w:t>
      </w:r>
      <w:r w:rsidR="003A6BB1" w:rsidRPr="00935537">
        <w:rPr>
          <w:rFonts w:ascii="Cambria" w:hAnsi="Cambria"/>
          <w:sz w:val="20"/>
          <w:szCs w:val="20"/>
          <w:lang w:val="es-ES_tradnl"/>
        </w:rPr>
        <w:t xml:space="preserve"> que en el presente caso</w:t>
      </w:r>
      <w:r w:rsidRPr="00935537">
        <w:rPr>
          <w:rFonts w:ascii="Cambria" w:hAnsi="Cambria"/>
          <w:sz w:val="20"/>
          <w:szCs w:val="20"/>
          <w:lang w:val="es-ES_tradnl"/>
        </w:rPr>
        <w:t xml:space="preserve"> las instancias judiciales que conocieron los recursos presentados por la presunta víctima para lograr la reducción de su condena, si bien desestimaron los argumentos de fondo, afirmaron su competencia para analizar la controversia planteada y declararon cumplidos los requisitos de procedencia de la acción, siendo que la última decisión fue adoptada el 13 de octubre de 2013. </w:t>
      </w:r>
      <w:r w:rsidR="00DE3CEB" w:rsidRPr="00935537">
        <w:rPr>
          <w:rFonts w:ascii="Cambria" w:eastAsia="Times New Roman" w:hAnsi="Cambria"/>
          <w:sz w:val="20"/>
          <w:szCs w:val="20"/>
          <w:bdr w:val="none" w:sz="0" w:space="0" w:color="auto"/>
          <w:lang w:val="es-ES_tradnl"/>
        </w:rPr>
        <w:t>Por lo tanto, el agotamiento de los recursos internos se dio mientras</w:t>
      </w:r>
      <w:r w:rsidR="003A6BB1" w:rsidRPr="00935537">
        <w:rPr>
          <w:rFonts w:ascii="Cambria" w:eastAsia="Times New Roman" w:hAnsi="Cambria"/>
          <w:sz w:val="20"/>
          <w:szCs w:val="20"/>
          <w:bdr w:val="none" w:sz="0" w:space="0" w:color="auto"/>
          <w:lang w:val="es-ES_tradnl"/>
        </w:rPr>
        <w:t xml:space="preserve"> la presente petición se encontraba en la etapa de </w:t>
      </w:r>
      <w:r w:rsidR="00DE3CEB" w:rsidRPr="00935537">
        <w:rPr>
          <w:rFonts w:ascii="Cambria" w:eastAsia="Times New Roman" w:hAnsi="Cambria"/>
          <w:sz w:val="20"/>
          <w:szCs w:val="20"/>
          <w:bdr w:val="none" w:sz="0" w:space="0" w:color="auto"/>
          <w:lang w:val="es-ES_tradnl"/>
        </w:rPr>
        <w:t>admisibilidad</w:t>
      </w:r>
      <w:r w:rsidR="003A6BB1" w:rsidRPr="00935537">
        <w:rPr>
          <w:rFonts w:ascii="Cambria" w:eastAsia="Times New Roman" w:hAnsi="Cambria"/>
          <w:sz w:val="20"/>
          <w:szCs w:val="20"/>
          <w:bdr w:val="none" w:sz="0" w:space="0" w:color="auto"/>
          <w:lang w:val="es-ES_tradnl"/>
        </w:rPr>
        <w:t xml:space="preserve">. </w:t>
      </w:r>
      <w:r w:rsidRPr="00935537">
        <w:rPr>
          <w:rFonts w:ascii="Cambria" w:hAnsi="Cambria"/>
          <w:sz w:val="20"/>
          <w:szCs w:val="20"/>
          <w:lang w:val="es-ES_tradnl"/>
        </w:rPr>
        <w:t>En consecuencia, la CIDH concluye que la citada decisión agotó la jurisdicción interna</w:t>
      </w:r>
      <w:r w:rsidR="003A6BB1" w:rsidRPr="00935537">
        <w:rPr>
          <w:rFonts w:ascii="Cambria" w:hAnsi="Cambria"/>
          <w:sz w:val="20"/>
          <w:szCs w:val="20"/>
          <w:lang w:val="es-ES_tradnl"/>
        </w:rPr>
        <w:t xml:space="preserve">, cumpliéndose así con el artículo 46.1.a) de la Convención. </w:t>
      </w:r>
      <w:r w:rsidR="00DE3CEB" w:rsidRPr="00935537">
        <w:rPr>
          <w:rFonts w:ascii="Cambria" w:hAnsi="Cambria"/>
          <w:sz w:val="20"/>
          <w:szCs w:val="20"/>
          <w:lang w:val="es-ES_tradnl"/>
        </w:rPr>
        <w:t xml:space="preserve">Asimismo, </w:t>
      </w:r>
      <w:r w:rsidR="003A6BB1" w:rsidRPr="00935537">
        <w:rPr>
          <w:rFonts w:ascii="Cambria" w:hAnsi="Cambria"/>
          <w:sz w:val="20"/>
          <w:szCs w:val="20"/>
          <w:lang w:val="es-ES_tradnl"/>
        </w:rPr>
        <w:t>tomando en cuenta que la petición había sido presentada en la CIDH el 20 de junio de 2011, la misma cumple con el art. 46.1.b).</w:t>
      </w:r>
    </w:p>
    <w:p w:rsidR="00573BFE" w:rsidRPr="00935537" w:rsidRDefault="00DE3CEB" w:rsidP="00573B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935537">
        <w:rPr>
          <w:rFonts w:ascii="Cambria" w:hAnsi="Cambria"/>
          <w:sz w:val="20"/>
          <w:szCs w:val="20"/>
          <w:lang w:val="es-ES_tradnl"/>
        </w:rPr>
        <w:t xml:space="preserve">Finalmente, respecto a la alegada presentación extemporánea del argumento referido a la incorrecta aplicación del tipo penal para condenar a la señora Rentería Sánchez, </w:t>
      </w:r>
      <w:r w:rsidR="00937989" w:rsidRPr="00935537">
        <w:rPr>
          <w:rFonts w:ascii="Cambria" w:hAnsi="Cambria"/>
          <w:sz w:val="20"/>
          <w:szCs w:val="20"/>
          <w:lang w:val="es-ES_tradnl"/>
        </w:rPr>
        <w:t>la CIDH observa que</w:t>
      </w:r>
      <w:r w:rsidRPr="00935537">
        <w:rPr>
          <w:rFonts w:ascii="Cambria" w:hAnsi="Cambria"/>
          <w:sz w:val="20"/>
          <w:szCs w:val="20"/>
          <w:lang w:val="es-ES_tradnl"/>
        </w:rPr>
        <w:t>, en efecto,</w:t>
      </w:r>
      <w:r w:rsidR="00937989" w:rsidRPr="00935537">
        <w:rPr>
          <w:rFonts w:ascii="Cambria" w:hAnsi="Cambria"/>
          <w:sz w:val="20"/>
          <w:szCs w:val="20"/>
          <w:lang w:val="es-ES_tradnl"/>
        </w:rPr>
        <w:t xml:space="preserve"> los recursos</w:t>
      </w:r>
      <w:r w:rsidRPr="00935537">
        <w:rPr>
          <w:rFonts w:ascii="Cambria" w:hAnsi="Cambria"/>
          <w:sz w:val="20"/>
          <w:szCs w:val="20"/>
          <w:lang w:val="es-ES_tradnl"/>
        </w:rPr>
        <w:t xml:space="preserve"> mencionados previamente</w:t>
      </w:r>
      <w:r w:rsidR="00937989" w:rsidRPr="00935537">
        <w:rPr>
          <w:rFonts w:ascii="Cambria" w:hAnsi="Cambria"/>
          <w:sz w:val="20"/>
          <w:szCs w:val="20"/>
          <w:lang w:val="es-ES_tradnl"/>
        </w:rPr>
        <w:t xml:space="preserve"> únicamente solicitaron la reducción de la </w:t>
      </w:r>
      <w:r w:rsidR="00573BFE" w:rsidRPr="00935537">
        <w:rPr>
          <w:rFonts w:ascii="Cambria" w:hAnsi="Cambria"/>
          <w:sz w:val="20"/>
          <w:szCs w:val="20"/>
          <w:lang w:val="es-ES_tradnl"/>
        </w:rPr>
        <w:t xml:space="preserve">condena </w:t>
      </w:r>
      <w:r w:rsidR="00937989" w:rsidRPr="00935537">
        <w:rPr>
          <w:rFonts w:ascii="Cambria" w:hAnsi="Cambria"/>
          <w:sz w:val="20"/>
          <w:szCs w:val="20"/>
          <w:lang w:val="es-ES_tradnl"/>
        </w:rPr>
        <w:t>de la presunta víctima</w:t>
      </w:r>
      <w:r w:rsidR="00573BFE" w:rsidRPr="00935537">
        <w:rPr>
          <w:rFonts w:ascii="Cambria" w:hAnsi="Cambria"/>
          <w:sz w:val="20"/>
          <w:szCs w:val="20"/>
          <w:lang w:val="es-ES_tradnl"/>
        </w:rPr>
        <w:t>, sin cuestionar los fundamentos del fallo condenatorio</w:t>
      </w:r>
      <w:r w:rsidRPr="00935537">
        <w:rPr>
          <w:rFonts w:ascii="Cambria" w:hAnsi="Cambria"/>
          <w:sz w:val="20"/>
          <w:szCs w:val="20"/>
          <w:lang w:val="es-ES_tradnl"/>
        </w:rPr>
        <w:t>. Por ello, la CIDH considera</w:t>
      </w:r>
      <w:r w:rsidR="00573BFE" w:rsidRPr="00935537">
        <w:rPr>
          <w:rFonts w:ascii="Cambria" w:hAnsi="Cambria"/>
          <w:sz w:val="20"/>
          <w:szCs w:val="20"/>
          <w:lang w:val="es-ES_tradnl"/>
        </w:rPr>
        <w:t xml:space="preserve"> que no puede dar por acreditado los requisitos del artículo 46.1.b</w:t>
      </w:r>
      <w:r w:rsidR="000914FE" w:rsidRPr="00935537">
        <w:rPr>
          <w:rFonts w:ascii="Cambria" w:hAnsi="Cambria"/>
          <w:sz w:val="20"/>
          <w:szCs w:val="20"/>
          <w:lang w:val="es-ES_tradnl"/>
        </w:rPr>
        <w:t>)</w:t>
      </w:r>
      <w:r w:rsidR="00573BFE" w:rsidRPr="00935537">
        <w:rPr>
          <w:rFonts w:ascii="Cambria" w:hAnsi="Cambria"/>
          <w:sz w:val="20"/>
          <w:szCs w:val="20"/>
          <w:lang w:val="es-ES_tradnl"/>
        </w:rPr>
        <w:t xml:space="preserve"> de la Convención sobre este extremo. </w:t>
      </w:r>
    </w:p>
    <w:p w:rsidR="003239B8" w:rsidRPr="00935537" w:rsidRDefault="003239B8" w:rsidP="00573B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935537">
        <w:rPr>
          <w:rFonts w:asciiTheme="majorHAnsi" w:hAnsiTheme="majorHAnsi"/>
          <w:b/>
          <w:bCs/>
          <w:sz w:val="20"/>
          <w:szCs w:val="20"/>
          <w:lang w:val="es-ES_tradnl"/>
        </w:rPr>
        <w:t>VII.</w:t>
      </w:r>
      <w:r w:rsidRPr="00935537">
        <w:rPr>
          <w:rFonts w:asciiTheme="majorHAnsi" w:hAnsiTheme="majorHAnsi"/>
          <w:b/>
          <w:bCs/>
          <w:sz w:val="20"/>
          <w:szCs w:val="20"/>
          <w:lang w:val="es-ES_tradnl"/>
        </w:rPr>
        <w:tab/>
      </w:r>
      <w:r w:rsidR="004A6A54" w:rsidRPr="00935537">
        <w:rPr>
          <w:rFonts w:asciiTheme="majorHAnsi" w:hAnsiTheme="majorHAnsi"/>
          <w:b/>
          <w:bCs/>
          <w:sz w:val="20"/>
          <w:szCs w:val="20"/>
          <w:lang w:val="es-ES_tradnl"/>
        </w:rPr>
        <w:t xml:space="preserve">ANÁLISIS DE </w:t>
      </w:r>
      <w:r w:rsidR="00C21FEF" w:rsidRPr="00935537">
        <w:rPr>
          <w:rFonts w:asciiTheme="majorHAnsi" w:hAnsiTheme="majorHAnsi"/>
          <w:b/>
          <w:bCs/>
          <w:sz w:val="20"/>
          <w:szCs w:val="20"/>
          <w:lang w:val="es-ES_tradnl"/>
        </w:rPr>
        <w:t>CARACTERIZACIÓN DE LOS HECHOS ALEGADOS</w:t>
      </w:r>
    </w:p>
    <w:p w:rsidR="00E64C3D" w:rsidRPr="00935537" w:rsidRDefault="00573BFE" w:rsidP="00192A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Cambria" w:eastAsia="Times New Roman" w:hAnsi="Cambria"/>
          <w:sz w:val="20"/>
          <w:szCs w:val="20"/>
          <w:bdr w:val="none" w:sz="0" w:space="0" w:color="auto"/>
          <w:lang w:val="es-ES_tradnl"/>
        </w:rPr>
        <w:t>En vista de los elementos de hecho y de derecho expuestos por las partes, la Comisión estima que los alegatos referidos a la</w:t>
      </w:r>
      <w:r w:rsidR="00192AB4" w:rsidRPr="00935537">
        <w:rPr>
          <w:rFonts w:ascii="Cambria" w:eastAsia="Times New Roman" w:hAnsi="Cambria"/>
          <w:sz w:val="20"/>
          <w:szCs w:val="20"/>
          <w:bdr w:val="none" w:sz="0" w:space="0" w:color="auto"/>
          <w:lang w:val="es-ES_tradnl"/>
        </w:rPr>
        <w:t xml:space="preserve"> aplicación desigual del </w:t>
      </w:r>
      <w:r w:rsidRPr="00935537">
        <w:rPr>
          <w:rFonts w:ascii="Cambria" w:eastAsia="Times New Roman" w:hAnsi="Cambria"/>
          <w:sz w:val="20"/>
          <w:szCs w:val="20"/>
          <w:bdr w:val="none" w:sz="0" w:space="0" w:color="auto"/>
          <w:lang w:val="es-ES_tradnl"/>
        </w:rPr>
        <w:t xml:space="preserve">principio de retroactividad benigna de la ley penal no </w:t>
      </w:r>
      <w:r w:rsidRPr="00935537">
        <w:rPr>
          <w:rFonts w:ascii="Cambria" w:eastAsia="Times New Roman" w:hAnsi="Cambria"/>
          <w:sz w:val="20"/>
          <w:szCs w:val="20"/>
          <w:bdr w:val="none" w:sz="0" w:space="0" w:color="auto"/>
          <w:lang w:val="es-ES_tradnl"/>
        </w:rPr>
        <w:lastRenderedPageBreak/>
        <w:t xml:space="preserve">resulta manifiestamente infundado y podría caracterizar violaciones a los derechos establecidos en los artículos 9 </w:t>
      </w:r>
      <w:r w:rsidR="00192AB4" w:rsidRPr="00935537">
        <w:rPr>
          <w:rFonts w:ascii="Cambria" w:eastAsia="Times New Roman" w:hAnsi="Cambria"/>
          <w:sz w:val="20"/>
          <w:szCs w:val="20"/>
          <w:bdr w:val="none" w:sz="0" w:space="0" w:color="auto"/>
          <w:lang w:val="es-ES_tradnl"/>
        </w:rPr>
        <w:t xml:space="preserve">(principio de legalidad y retroactividad), </w:t>
      </w:r>
      <w:r w:rsidRPr="00935537">
        <w:rPr>
          <w:rFonts w:ascii="Cambria" w:eastAsia="Times New Roman" w:hAnsi="Cambria"/>
          <w:sz w:val="20"/>
          <w:szCs w:val="20"/>
          <w:bdr w:val="none" w:sz="0" w:space="0" w:color="auto"/>
          <w:lang w:val="es-ES_tradnl"/>
        </w:rPr>
        <w:t xml:space="preserve">(24 (igualdad ante la ley), 25 (protección judicial) </w:t>
      </w:r>
      <w:r w:rsidRPr="00935537">
        <w:rPr>
          <w:rFonts w:ascii="Cambria" w:hAnsi="Cambria"/>
          <w:sz w:val="20"/>
          <w:szCs w:val="20"/>
          <w:lang w:val="es-ES_tradnl"/>
        </w:rPr>
        <w:t xml:space="preserve"> de la Convención Americana, en relación con su</w:t>
      </w:r>
      <w:r w:rsidR="00FC2573" w:rsidRPr="00935537">
        <w:rPr>
          <w:rFonts w:ascii="Cambria" w:hAnsi="Cambria"/>
          <w:sz w:val="20"/>
          <w:szCs w:val="20"/>
          <w:lang w:val="es-ES_tradnl"/>
        </w:rPr>
        <w:t>s</w:t>
      </w:r>
      <w:r w:rsidRPr="00935537">
        <w:rPr>
          <w:rFonts w:ascii="Cambria" w:hAnsi="Cambria"/>
          <w:sz w:val="20"/>
          <w:szCs w:val="20"/>
          <w:lang w:val="es-ES_tradnl"/>
        </w:rPr>
        <w:t xml:space="preserve"> artículo</w:t>
      </w:r>
      <w:r w:rsidR="00FC2573" w:rsidRPr="00935537">
        <w:rPr>
          <w:rFonts w:ascii="Cambria" w:hAnsi="Cambria"/>
          <w:sz w:val="20"/>
          <w:szCs w:val="20"/>
          <w:lang w:val="es-ES_tradnl"/>
        </w:rPr>
        <w:t>s</w:t>
      </w:r>
      <w:r w:rsidRPr="00935537">
        <w:rPr>
          <w:rFonts w:ascii="Cambria" w:hAnsi="Cambria"/>
          <w:sz w:val="20"/>
          <w:szCs w:val="20"/>
          <w:lang w:val="es-ES_tradnl"/>
        </w:rPr>
        <w:t xml:space="preserve"> 1.1 (obligación de respetar los derechos) y 2 </w:t>
      </w:r>
      <w:r w:rsidRPr="00935537">
        <w:rPr>
          <w:rFonts w:ascii="Cambria" w:hAnsi="Cambria"/>
          <w:bCs/>
          <w:sz w:val="20"/>
          <w:szCs w:val="20"/>
          <w:lang w:val="es-ES_tradnl"/>
        </w:rPr>
        <w:t>(</w:t>
      </w:r>
      <w:r w:rsidRPr="00935537">
        <w:rPr>
          <w:rFonts w:ascii="Cambria" w:hAnsi="Cambria"/>
          <w:sz w:val="20"/>
          <w:szCs w:val="20"/>
          <w:lang w:val="es-ES_tradnl"/>
        </w:rPr>
        <w:t>obligación de adoptar disposiciones de derecho interno)</w:t>
      </w:r>
      <w:r w:rsidR="00192AB4" w:rsidRPr="00935537">
        <w:rPr>
          <w:rFonts w:ascii="Cambria" w:hAnsi="Cambria"/>
          <w:sz w:val="20"/>
          <w:szCs w:val="20"/>
          <w:lang w:val="es-ES_tradnl"/>
        </w:rPr>
        <w:t xml:space="preserve">. </w:t>
      </w:r>
    </w:p>
    <w:p w:rsidR="005A6DE7" w:rsidRPr="00935537" w:rsidRDefault="00C53A52" w:rsidP="005A6DE7">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jc w:val="both"/>
        <w:rPr>
          <w:rFonts w:asciiTheme="majorHAnsi" w:hAnsiTheme="majorHAnsi"/>
          <w:sz w:val="20"/>
          <w:szCs w:val="20"/>
          <w:lang w:val="es-ES_tradnl"/>
        </w:rPr>
      </w:pPr>
      <w:r w:rsidRPr="00935537">
        <w:rPr>
          <w:rFonts w:asciiTheme="majorHAnsi" w:hAnsiTheme="majorHAnsi"/>
          <w:sz w:val="20"/>
          <w:szCs w:val="20"/>
          <w:lang w:val="es-ES_tradnl"/>
        </w:rPr>
        <w:t xml:space="preserve">En cuanto al reclamo sobre la presunta violación de los artículos </w:t>
      </w:r>
      <w:r w:rsidR="005A6DE7" w:rsidRPr="00935537">
        <w:rPr>
          <w:rFonts w:ascii="Cambria" w:hAnsi="Cambria"/>
          <w:sz w:val="20"/>
          <w:szCs w:val="20"/>
          <w:lang w:val="es-ES_tradnl"/>
        </w:rPr>
        <w:t>4</w:t>
      </w:r>
      <w:r w:rsidRPr="00935537">
        <w:rPr>
          <w:rFonts w:ascii="Cambria" w:hAnsi="Cambria"/>
          <w:sz w:val="20"/>
          <w:szCs w:val="20"/>
          <w:lang w:val="es-ES_tradnl"/>
        </w:rPr>
        <w:t xml:space="preserve"> (integridad personal),</w:t>
      </w:r>
      <w:r w:rsidR="005A6DE7" w:rsidRPr="00935537">
        <w:rPr>
          <w:rFonts w:ascii="Cambria" w:hAnsi="Cambria"/>
          <w:sz w:val="20"/>
          <w:szCs w:val="20"/>
          <w:lang w:val="es-ES_tradnl"/>
        </w:rPr>
        <w:t xml:space="preserve"> </w:t>
      </w:r>
      <w:r w:rsidR="005A6DE7" w:rsidRPr="00935537">
        <w:rPr>
          <w:rFonts w:ascii="Cambria" w:hAnsi="Cambria"/>
          <w:bCs/>
          <w:sz w:val="20"/>
          <w:szCs w:val="20"/>
          <w:lang w:val="es-ES_tradnl"/>
        </w:rPr>
        <w:t>7 (derecho a la libertad personal),</w:t>
      </w:r>
      <w:r w:rsidRPr="00935537">
        <w:rPr>
          <w:rFonts w:ascii="Cambria" w:hAnsi="Cambria"/>
          <w:sz w:val="20"/>
          <w:szCs w:val="20"/>
          <w:lang w:val="es-ES_tradnl"/>
        </w:rPr>
        <w:t xml:space="preserve"> </w:t>
      </w:r>
      <w:r w:rsidR="00FC2573" w:rsidRPr="00935537">
        <w:rPr>
          <w:rFonts w:ascii="Cambria" w:hAnsi="Cambria"/>
          <w:sz w:val="20"/>
          <w:szCs w:val="20"/>
          <w:lang w:val="es-ES_tradnl"/>
        </w:rPr>
        <w:t xml:space="preserve">8 (garantías judiciales) </w:t>
      </w:r>
      <w:r w:rsidRPr="00935537">
        <w:rPr>
          <w:rFonts w:ascii="Cambria" w:hAnsi="Cambria"/>
          <w:sz w:val="20"/>
          <w:szCs w:val="20"/>
          <w:lang w:val="es-ES_tradnl"/>
        </w:rPr>
        <w:t xml:space="preserve">11 (protección de la honra y de la dignidad) </w:t>
      </w:r>
      <w:r w:rsidR="005A6DE7" w:rsidRPr="00935537">
        <w:rPr>
          <w:rFonts w:ascii="Cambria" w:hAnsi="Cambria"/>
          <w:sz w:val="20"/>
          <w:szCs w:val="20"/>
          <w:lang w:val="es-ES_tradnl"/>
        </w:rPr>
        <w:t xml:space="preserve">y </w:t>
      </w:r>
      <w:r w:rsidR="005A6DE7" w:rsidRPr="00935537">
        <w:rPr>
          <w:rFonts w:ascii="Cambria" w:hAnsi="Cambria"/>
          <w:bCs/>
          <w:sz w:val="20"/>
          <w:szCs w:val="20"/>
          <w:lang w:val="es-ES_tradnl"/>
        </w:rPr>
        <w:t xml:space="preserve">26 (derechos económicos, sociales y culturales) </w:t>
      </w:r>
      <w:r w:rsidRPr="00935537">
        <w:rPr>
          <w:rFonts w:asciiTheme="majorHAnsi" w:hAnsiTheme="majorHAnsi"/>
          <w:sz w:val="20"/>
          <w:szCs w:val="20"/>
          <w:lang w:val="es-ES_tradnl"/>
        </w:rPr>
        <w:t>de la Convención Americana;</w:t>
      </w:r>
      <w:r w:rsidR="005A6DE7" w:rsidRPr="00935537">
        <w:rPr>
          <w:rFonts w:asciiTheme="majorHAnsi" w:hAnsiTheme="majorHAnsi"/>
          <w:sz w:val="20"/>
          <w:szCs w:val="20"/>
          <w:lang w:val="es-ES_tradnl"/>
        </w:rPr>
        <w:t xml:space="preserve"> y el artículo 7 de la Convención Belém Do Pará, </w:t>
      </w:r>
      <w:r w:rsidRPr="00935537">
        <w:rPr>
          <w:rFonts w:asciiTheme="majorHAnsi" w:hAnsiTheme="majorHAnsi"/>
          <w:sz w:val="20"/>
          <w:szCs w:val="20"/>
          <w:lang w:val="es-ES_tradnl"/>
        </w:rPr>
        <w:t xml:space="preserve">la Comisión considera que los peticionarios no han ofrecido alegatos o sustento suficiente que permita considerar </w:t>
      </w:r>
      <w:r w:rsidRPr="00935537">
        <w:rPr>
          <w:rFonts w:asciiTheme="majorHAnsi" w:hAnsiTheme="majorHAnsi"/>
          <w:i/>
          <w:iCs/>
          <w:sz w:val="20"/>
          <w:szCs w:val="20"/>
          <w:lang w:val="es-ES_tradnl"/>
        </w:rPr>
        <w:t>prima facie</w:t>
      </w:r>
      <w:r w:rsidRPr="00935537">
        <w:rPr>
          <w:rFonts w:asciiTheme="majorHAnsi" w:hAnsiTheme="majorHAnsi"/>
          <w:sz w:val="20"/>
          <w:szCs w:val="20"/>
          <w:lang w:val="es-ES_tradnl"/>
        </w:rPr>
        <w:t xml:space="preserve"> su posible violación.</w:t>
      </w:r>
    </w:p>
    <w:p w:rsidR="003239B8" w:rsidRPr="00935537" w:rsidRDefault="003239B8" w:rsidP="003239B8">
      <w:pPr>
        <w:pStyle w:val="ListParagraph"/>
        <w:spacing w:before="240" w:after="240"/>
        <w:jc w:val="both"/>
        <w:rPr>
          <w:rFonts w:asciiTheme="majorHAnsi" w:hAnsiTheme="majorHAnsi"/>
          <w:b/>
          <w:bCs/>
          <w:sz w:val="20"/>
          <w:szCs w:val="20"/>
          <w:lang w:val="es-ES_tradnl"/>
        </w:rPr>
      </w:pPr>
      <w:r w:rsidRPr="00935537">
        <w:rPr>
          <w:rFonts w:asciiTheme="majorHAnsi" w:hAnsiTheme="majorHAnsi"/>
          <w:b/>
          <w:bCs/>
          <w:sz w:val="20"/>
          <w:szCs w:val="20"/>
          <w:lang w:val="es-ES_tradnl"/>
        </w:rPr>
        <w:t xml:space="preserve">VIII. </w:t>
      </w:r>
      <w:r w:rsidRPr="00935537">
        <w:rPr>
          <w:rFonts w:asciiTheme="majorHAnsi" w:hAnsiTheme="majorHAnsi"/>
          <w:b/>
          <w:bCs/>
          <w:sz w:val="20"/>
          <w:szCs w:val="20"/>
          <w:lang w:val="es-ES_tradnl"/>
        </w:rPr>
        <w:tab/>
        <w:t>DECISIÓN</w:t>
      </w:r>
    </w:p>
    <w:p w:rsidR="003239B8" w:rsidRPr="0093553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35537">
        <w:rPr>
          <w:rFonts w:asciiTheme="majorHAnsi" w:hAnsiTheme="majorHAnsi"/>
          <w:sz w:val="20"/>
          <w:szCs w:val="20"/>
          <w:lang w:val="es-ES_tradnl"/>
        </w:rPr>
        <w:t xml:space="preserve">Declarar admisible la presente petición en relación con </w:t>
      </w:r>
      <w:r w:rsidR="00FC2573" w:rsidRPr="00935537">
        <w:rPr>
          <w:rFonts w:asciiTheme="majorHAnsi" w:hAnsiTheme="majorHAnsi"/>
          <w:sz w:val="20"/>
          <w:szCs w:val="20"/>
          <w:lang w:val="es-ES_tradnl"/>
        </w:rPr>
        <w:t xml:space="preserve">los artículos </w:t>
      </w:r>
      <w:r w:rsidR="005A6DE7" w:rsidRPr="00935537">
        <w:rPr>
          <w:rFonts w:asciiTheme="majorHAnsi" w:hAnsiTheme="majorHAnsi"/>
          <w:sz w:val="20"/>
          <w:szCs w:val="20"/>
          <w:lang w:val="es-ES_tradnl"/>
        </w:rPr>
        <w:t>9, 24 y 25 de la Convención Americana, en relación con sus artículos 1.1 y 2</w:t>
      </w:r>
      <w:r w:rsidR="00A758AA" w:rsidRPr="00935537">
        <w:rPr>
          <w:rFonts w:asciiTheme="majorHAnsi" w:hAnsiTheme="majorHAnsi"/>
          <w:sz w:val="20"/>
          <w:szCs w:val="20"/>
          <w:lang w:val="es-ES_tradnl"/>
        </w:rPr>
        <w:t>;</w:t>
      </w:r>
      <w:r w:rsidR="007B76D3" w:rsidRPr="00935537">
        <w:rPr>
          <w:rFonts w:asciiTheme="majorHAnsi" w:hAnsiTheme="majorHAnsi"/>
          <w:sz w:val="20"/>
          <w:szCs w:val="20"/>
          <w:lang w:val="es-ES_tradnl"/>
        </w:rPr>
        <w:t xml:space="preserve"> y</w:t>
      </w:r>
    </w:p>
    <w:p w:rsidR="000419AD" w:rsidRPr="00935537" w:rsidRDefault="000419AD" w:rsidP="005A6DE7">
      <w:pPr>
        <w:pStyle w:val="ListParagraph"/>
        <w:numPr>
          <w:ilvl w:val="0"/>
          <w:numId w:val="109"/>
        </w:numPr>
        <w:jc w:val="both"/>
        <w:rPr>
          <w:rFonts w:eastAsia="Arial Unicode MS" w:cs="Times New Roman"/>
          <w:color w:val="auto"/>
          <w:sz w:val="20"/>
          <w:szCs w:val="20"/>
          <w:lang w:val="es-ES_tradnl" w:eastAsia="en-US"/>
        </w:rPr>
      </w:pPr>
      <w:r w:rsidRPr="00935537">
        <w:rPr>
          <w:rFonts w:eastAsia="Arial Unicode MS" w:cs="Times New Roman"/>
          <w:color w:val="auto"/>
          <w:sz w:val="20"/>
          <w:szCs w:val="20"/>
          <w:lang w:val="es-ES_tradnl" w:eastAsia="en-US"/>
        </w:rPr>
        <w:t xml:space="preserve">Declarar inadmisible la presente petición en relación con </w:t>
      </w:r>
      <w:r w:rsidR="005A6DE7" w:rsidRPr="00935537">
        <w:rPr>
          <w:rFonts w:eastAsia="Arial Unicode MS" w:cs="Times New Roman"/>
          <w:color w:val="auto"/>
          <w:sz w:val="20"/>
          <w:szCs w:val="20"/>
          <w:lang w:val="es-ES_tradnl" w:eastAsia="en-US"/>
        </w:rPr>
        <w:t xml:space="preserve">los artículos 4, 7, </w:t>
      </w:r>
      <w:r w:rsidR="00FC2573" w:rsidRPr="00935537">
        <w:rPr>
          <w:rFonts w:eastAsia="Arial Unicode MS" w:cs="Times New Roman"/>
          <w:color w:val="auto"/>
          <w:sz w:val="20"/>
          <w:szCs w:val="20"/>
          <w:lang w:val="es-ES_tradnl" w:eastAsia="en-US"/>
        </w:rPr>
        <w:t xml:space="preserve">8, </w:t>
      </w:r>
      <w:r w:rsidR="005A6DE7" w:rsidRPr="00935537">
        <w:rPr>
          <w:rFonts w:eastAsia="Arial Unicode MS" w:cs="Times New Roman"/>
          <w:color w:val="auto"/>
          <w:sz w:val="20"/>
          <w:szCs w:val="20"/>
          <w:lang w:val="es-ES_tradnl" w:eastAsia="en-US"/>
        </w:rPr>
        <w:t>11 y 26 de la Convención Americana y del artículo 7 de la Convención Belém Do Pará</w:t>
      </w:r>
      <w:r w:rsidR="00A758AA" w:rsidRPr="00935537">
        <w:rPr>
          <w:rFonts w:eastAsia="Arial Unicode MS" w:cs="Times New Roman"/>
          <w:color w:val="auto"/>
          <w:sz w:val="20"/>
          <w:szCs w:val="20"/>
          <w:lang w:val="es-ES_tradnl" w:eastAsia="en-US"/>
        </w:rPr>
        <w:t>;</w:t>
      </w:r>
      <w:r w:rsidR="004A6A54" w:rsidRPr="00935537">
        <w:rPr>
          <w:rFonts w:eastAsia="Arial Unicode MS" w:cs="Times New Roman"/>
          <w:color w:val="auto"/>
          <w:sz w:val="20"/>
          <w:szCs w:val="20"/>
          <w:lang w:val="es-ES_tradnl" w:eastAsia="en-US"/>
        </w:rPr>
        <w:t xml:space="preserve"> y</w:t>
      </w:r>
    </w:p>
    <w:p w:rsidR="000419AD" w:rsidRPr="00935537" w:rsidRDefault="000419AD" w:rsidP="000419AD">
      <w:pPr>
        <w:pStyle w:val="ListParagraph"/>
        <w:rPr>
          <w:rFonts w:eastAsia="Arial Unicode MS" w:cs="Times New Roman"/>
          <w:color w:val="auto"/>
          <w:sz w:val="20"/>
          <w:szCs w:val="20"/>
          <w:lang w:val="es-ES_tradnl" w:eastAsia="en-US"/>
        </w:rPr>
      </w:pPr>
    </w:p>
    <w:p w:rsidR="004A6A54" w:rsidRPr="00935537"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3553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C87EF8" w:rsidRPr="00A37B82" w:rsidRDefault="00C87EF8" w:rsidP="00F4231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C87EF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F0" w:rsidRDefault="007413F0">
      <w:r>
        <w:separator/>
      </w:r>
    </w:p>
  </w:endnote>
  <w:endnote w:type="continuationSeparator" w:id="0">
    <w:p w:rsidR="007413F0" w:rsidRDefault="0074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74C32">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F0" w:rsidRPr="000F35ED" w:rsidRDefault="007413F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413F0" w:rsidRPr="000F35ED" w:rsidRDefault="007413F0" w:rsidP="000F35ED">
      <w:pPr>
        <w:rPr>
          <w:rFonts w:asciiTheme="majorHAnsi" w:hAnsiTheme="majorHAnsi"/>
          <w:sz w:val="16"/>
          <w:szCs w:val="16"/>
        </w:rPr>
      </w:pPr>
      <w:r w:rsidRPr="000F35ED">
        <w:rPr>
          <w:rFonts w:asciiTheme="majorHAnsi" w:hAnsiTheme="majorHAnsi"/>
          <w:sz w:val="16"/>
          <w:szCs w:val="16"/>
        </w:rPr>
        <w:separator/>
      </w:r>
    </w:p>
    <w:p w:rsidR="007413F0" w:rsidRPr="000F35ED" w:rsidRDefault="007413F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413F0" w:rsidRPr="000F35ED" w:rsidRDefault="007413F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C53A52" w:rsidRDefault="004A6A54" w:rsidP="000914FE">
      <w:pPr>
        <w:pStyle w:val="FootnoteText"/>
        <w:ind w:firstLine="720"/>
        <w:jc w:val="both"/>
        <w:rPr>
          <w:rFonts w:ascii="Cambria" w:hAnsi="Cambria"/>
          <w:sz w:val="16"/>
          <w:szCs w:val="16"/>
          <w:lang w:val="es-ES"/>
        </w:rPr>
      </w:pPr>
      <w:r w:rsidRPr="00C53A52">
        <w:rPr>
          <w:rStyle w:val="FootnoteReference"/>
          <w:rFonts w:ascii="Cambria" w:hAnsi="Cambria"/>
          <w:sz w:val="16"/>
          <w:szCs w:val="16"/>
        </w:rPr>
        <w:footnoteRef/>
      </w:r>
      <w:r w:rsidRPr="00C53A52">
        <w:rPr>
          <w:rFonts w:ascii="Cambria" w:hAnsi="Cambria"/>
          <w:sz w:val="16"/>
          <w:szCs w:val="16"/>
          <w:lang w:val="es-ES"/>
        </w:rPr>
        <w:t xml:space="preserve"> Conforme a lo dispuesto en el artículo 17.2.a del Reglamento de la Comisión, el Comisionado </w:t>
      </w:r>
      <w:r w:rsidR="00974B72" w:rsidRPr="00C53A52">
        <w:rPr>
          <w:rFonts w:ascii="Cambria" w:hAnsi="Cambria"/>
          <w:sz w:val="16"/>
          <w:szCs w:val="16"/>
          <w:lang w:val="es-ES"/>
        </w:rPr>
        <w:t>Joel Hernández García</w:t>
      </w:r>
      <w:r w:rsidRPr="00C53A52">
        <w:rPr>
          <w:rFonts w:ascii="Cambria" w:hAnsi="Cambria"/>
          <w:sz w:val="16"/>
          <w:szCs w:val="16"/>
          <w:lang w:val="es-ES"/>
        </w:rPr>
        <w:t xml:space="preserve">, de nacionalidad </w:t>
      </w:r>
      <w:r w:rsidR="00974B72" w:rsidRPr="00C53A52">
        <w:rPr>
          <w:rFonts w:ascii="Cambria" w:hAnsi="Cambria"/>
          <w:sz w:val="16"/>
          <w:szCs w:val="16"/>
          <w:lang w:val="es-ES"/>
        </w:rPr>
        <w:t>mexicana</w:t>
      </w:r>
      <w:r w:rsidRPr="00C53A52">
        <w:rPr>
          <w:rFonts w:ascii="Cambria" w:hAnsi="Cambria"/>
          <w:sz w:val="16"/>
          <w:szCs w:val="16"/>
          <w:lang w:val="es-ES"/>
        </w:rPr>
        <w:t>, no participó en el debate ni en la decisión del presente asunto.</w:t>
      </w:r>
    </w:p>
  </w:footnote>
  <w:footnote w:id="3">
    <w:p w:rsidR="00C53A52" w:rsidRPr="00C53A52" w:rsidRDefault="00C53A52" w:rsidP="000914FE">
      <w:pPr>
        <w:pStyle w:val="FootnoteText"/>
        <w:ind w:firstLine="720"/>
        <w:jc w:val="both"/>
        <w:rPr>
          <w:rFonts w:ascii="Cambria" w:hAnsi="Cambria"/>
          <w:sz w:val="16"/>
          <w:szCs w:val="16"/>
          <w:lang w:val="es-ES"/>
        </w:rPr>
      </w:pPr>
      <w:r w:rsidRPr="00C53A52">
        <w:rPr>
          <w:rStyle w:val="FootnoteReference"/>
          <w:rFonts w:ascii="Cambria" w:hAnsi="Cambria"/>
          <w:sz w:val="16"/>
          <w:szCs w:val="16"/>
        </w:rPr>
        <w:footnoteRef/>
      </w:r>
      <w:r w:rsidRPr="00C53A52">
        <w:rPr>
          <w:rFonts w:ascii="Cambria" w:hAnsi="Cambria"/>
          <w:sz w:val="16"/>
          <w:szCs w:val="16"/>
          <w:lang w:val="es-ES"/>
        </w:rPr>
        <w:t xml:space="preserve"> </w:t>
      </w:r>
      <w:r w:rsidRPr="00656619">
        <w:rPr>
          <w:rFonts w:asciiTheme="majorHAnsi" w:hAnsiTheme="majorHAnsi"/>
          <w:sz w:val="16"/>
          <w:szCs w:val="16"/>
          <w:lang w:val="es-ES"/>
        </w:rPr>
        <w:t>En adelante “la Convención Americana” o “la Convención”.</w:t>
      </w:r>
    </w:p>
  </w:footnote>
  <w:footnote w:id="4">
    <w:p w:rsidR="00C53A52" w:rsidRPr="00C53A52" w:rsidRDefault="00C53A52" w:rsidP="000914FE">
      <w:pPr>
        <w:pStyle w:val="FootnoteText"/>
        <w:ind w:firstLine="720"/>
        <w:jc w:val="both"/>
        <w:rPr>
          <w:rFonts w:ascii="Cambria" w:hAnsi="Cambria"/>
          <w:sz w:val="16"/>
          <w:szCs w:val="16"/>
          <w:lang w:val="es-ES"/>
        </w:rPr>
      </w:pPr>
      <w:r w:rsidRPr="00C53A52">
        <w:rPr>
          <w:rStyle w:val="FootnoteReference"/>
          <w:rFonts w:ascii="Cambria" w:hAnsi="Cambria"/>
          <w:sz w:val="16"/>
          <w:szCs w:val="16"/>
        </w:rPr>
        <w:footnoteRef/>
      </w:r>
      <w:r w:rsidRPr="00C53A52">
        <w:rPr>
          <w:rFonts w:ascii="Cambria" w:hAnsi="Cambria"/>
          <w:sz w:val="16"/>
          <w:szCs w:val="16"/>
          <w:lang w:val="es-ES"/>
        </w:rPr>
        <w:t xml:space="preserve"> </w:t>
      </w:r>
      <w:r>
        <w:rPr>
          <w:rFonts w:ascii="Cambria" w:hAnsi="Cambria"/>
          <w:sz w:val="16"/>
          <w:szCs w:val="16"/>
          <w:lang w:val="es-ES"/>
        </w:rPr>
        <w:t xml:space="preserve">En adelante “la Convención Belém Do Pará”. </w:t>
      </w:r>
    </w:p>
  </w:footnote>
  <w:footnote w:id="5">
    <w:p w:rsidR="008E3BFE" w:rsidRPr="00537490" w:rsidRDefault="008E3BFE" w:rsidP="000914FE">
      <w:pPr>
        <w:pStyle w:val="FootnoteText"/>
        <w:spacing w:after="120"/>
        <w:ind w:firstLine="720"/>
        <w:jc w:val="both"/>
        <w:rPr>
          <w:rFonts w:ascii="Cambria" w:hAnsi="Cambria"/>
          <w:sz w:val="16"/>
          <w:szCs w:val="16"/>
          <w:lang w:val="es-ES"/>
        </w:rPr>
      </w:pPr>
      <w:r w:rsidRPr="00C53A52">
        <w:rPr>
          <w:rStyle w:val="FootnoteReference"/>
          <w:rFonts w:ascii="Cambria" w:hAnsi="Cambria"/>
          <w:sz w:val="16"/>
          <w:szCs w:val="16"/>
        </w:rPr>
        <w:footnoteRef/>
      </w:r>
      <w:r w:rsidRPr="00C53A52">
        <w:rPr>
          <w:rFonts w:ascii="Cambria" w:hAnsi="Cambria"/>
          <w:sz w:val="16"/>
          <w:szCs w:val="16"/>
          <w:lang w:val="es-ES"/>
        </w:rPr>
        <w:t xml:space="preserve"> Las observaciones de cada parte fueron debidamente trasladadas a la parte contraria.</w:t>
      </w:r>
    </w:p>
  </w:footnote>
  <w:footnote w:id="6">
    <w:p w:rsidR="00C341EE" w:rsidRPr="00723429" w:rsidRDefault="00C341EE" w:rsidP="000914FE">
      <w:pPr>
        <w:pStyle w:val="FootnoteText"/>
        <w:ind w:firstLine="720"/>
        <w:jc w:val="both"/>
        <w:rPr>
          <w:rFonts w:ascii="Cambria" w:hAnsi="Cambria"/>
          <w:color w:val="000000" w:themeColor="text1"/>
          <w:sz w:val="16"/>
          <w:szCs w:val="16"/>
          <w:lang w:val="es-US"/>
        </w:rPr>
      </w:pPr>
      <w:r w:rsidRPr="00DE3CEB">
        <w:rPr>
          <w:rStyle w:val="FootnoteReference"/>
          <w:rFonts w:ascii="Cambria" w:hAnsi="Cambria"/>
          <w:color w:val="000000" w:themeColor="text1"/>
          <w:sz w:val="16"/>
          <w:szCs w:val="16"/>
          <w:lang w:val="es-ES"/>
        </w:rPr>
        <w:footnoteRef/>
      </w:r>
      <w:r w:rsidRPr="00DE3CEB">
        <w:rPr>
          <w:rFonts w:ascii="Cambria" w:hAnsi="Cambria"/>
          <w:color w:val="000000" w:themeColor="text1"/>
          <w:sz w:val="16"/>
          <w:szCs w:val="16"/>
          <w:lang w:val="es-ES"/>
        </w:rPr>
        <w:t xml:space="preserve"> </w:t>
      </w:r>
      <w:r w:rsidR="00871096" w:rsidRPr="00DE3CEB">
        <w:rPr>
          <w:rFonts w:ascii="Cambria" w:hAnsi="Cambria"/>
          <w:color w:val="000000" w:themeColor="text1"/>
          <w:sz w:val="16"/>
          <w:szCs w:val="16"/>
          <w:lang w:val="es-ES"/>
        </w:rPr>
        <w:t>Reforma de la Ley General de Salud del 20 de agosto de 2009. Transitorios. Segundo. - “</w:t>
      </w:r>
      <w:r w:rsidR="00871096" w:rsidRPr="00723429">
        <w:rPr>
          <w:rFonts w:ascii="Cambria" w:hAnsi="Cambria"/>
          <w:color w:val="000000" w:themeColor="text1"/>
          <w:sz w:val="16"/>
          <w:szCs w:val="16"/>
          <w:lang w:val="es-US"/>
        </w:rPr>
        <w:t>Los procedimientos penales que se estén substanciando a la entrada en vigor del presente Decreto se seguirán conforme a las disposiciones vigentes al momento de la comisión de los hechos</w:t>
      </w:r>
      <w:r w:rsidR="00871096" w:rsidRPr="00DE3CEB">
        <w:rPr>
          <w:rFonts w:ascii="Cambria" w:hAnsi="Cambria"/>
          <w:color w:val="000000" w:themeColor="text1"/>
          <w:sz w:val="16"/>
          <w:szCs w:val="16"/>
          <w:lang w:val="es-ES"/>
        </w:rPr>
        <w:t>; y Tercero. – “</w:t>
      </w:r>
      <w:r w:rsidR="00871096" w:rsidRPr="00723429">
        <w:rPr>
          <w:rFonts w:ascii="Cambria" w:hAnsi="Cambria"/>
          <w:color w:val="000000" w:themeColor="text1"/>
          <w:sz w:val="16"/>
          <w:szCs w:val="16"/>
          <w:lang w:val="es-US"/>
        </w:rPr>
        <w:t>A las personas que hayan cometido un delito de los contemplados en el presente Decreto con anterioridad a su entrada en vigor, incluidas las procesadas o sentenciadas, les serán aplicables las disposiciones vigentes en el momento en que se haya cometido</w:t>
      </w:r>
      <w:r w:rsidR="00871096" w:rsidRPr="00DE3CEB">
        <w:rPr>
          <w:rFonts w:ascii="Cambria" w:hAnsi="Cambria"/>
          <w:color w:val="000000" w:themeColor="text1"/>
          <w:sz w:val="16"/>
          <w:szCs w:val="16"/>
          <w:lang w:val="es-ES"/>
        </w:rPr>
        <w:t>”</w:t>
      </w:r>
      <w:r w:rsidR="00871096" w:rsidRPr="00723429">
        <w:rPr>
          <w:rFonts w:ascii="Cambria" w:hAnsi="Cambria"/>
          <w:color w:val="000000" w:themeColor="text1"/>
          <w:sz w:val="16"/>
          <w:szCs w:val="16"/>
          <w:lang w:val="es-US"/>
        </w:rPr>
        <w:t xml:space="preserve">. </w:t>
      </w:r>
    </w:p>
  </w:footnote>
  <w:footnote w:id="7">
    <w:p w:rsidR="005031CE" w:rsidRPr="00723429" w:rsidRDefault="005031CE" w:rsidP="000914FE">
      <w:pPr>
        <w:pStyle w:val="FootnoteText"/>
        <w:ind w:firstLine="720"/>
        <w:jc w:val="both"/>
        <w:rPr>
          <w:rFonts w:ascii="Cambria" w:hAnsi="Cambria"/>
          <w:color w:val="000000" w:themeColor="text1"/>
          <w:sz w:val="16"/>
          <w:szCs w:val="16"/>
          <w:lang w:val="es-US"/>
        </w:rPr>
      </w:pPr>
      <w:r w:rsidRPr="00DE3CEB">
        <w:rPr>
          <w:rStyle w:val="FootnoteReference"/>
          <w:rFonts w:ascii="Cambria" w:hAnsi="Cambria"/>
          <w:color w:val="000000" w:themeColor="text1"/>
          <w:sz w:val="16"/>
          <w:szCs w:val="16"/>
        </w:rPr>
        <w:footnoteRef/>
      </w:r>
      <w:r w:rsidRPr="00DE3CEB">
        <w:rPr>
          <w:rFonts w:ascii="Cambria" w:hAnsi="Cambria"/>
          <w:color w:val="000000" w:themeColor="text1"/>
          <w:sz w:val="16"/>
          <w:szCs w:val="16"/>
          <w:lang w:val="es-ES"/>
        </w:rPr>
        <w:t xml:space="preserve"> </w:t>
      </w:r>
      <w:r w:rsidR="00DE3CEB" w:rsidRPr="00723429">
        <w:rPr>
          <w:rFonts w:ascii="Cambria" w:hAnsi="Cambria"/>
          <w:color w:val="000000" w:themeColor="text1"/>
          <w:sz w:val="16"/>
          <w:szCs w:val="16"/>
          <w:lang w:val="es-US"/>
        </w:rPr>
        <w:t xml:space="preserve">CIDH, Informe No. 35/16, Petición 4480-02. Admisibilidad. Carlos Manuel </w:t>
      </w:r>
      <w:proofErr w:type="spellStart"/>
      <w:r w:rsidR="00DE3CEB" w:rsidRPr="00723429">
        <w:rPr>
          <w:rFonts w:ascii="Cambria" w:hAnsi="Cambria"/>
          <w:color w:val="000000" w:themeColor="text1"/>
          <w:sz w:val="16"/>
          <w:szCs w:val="16"/>
          <w:lang w:val="es-US"/>
        </w:rPr>
        <w:t>Veraza</w:t>
      </w:r>
      <w:proofErr w:type="spellEnd"/>
      <w:r w:rsidR="00DE3CEB" w:rsidRPr="00723429">
        <w:rPr>
          <w:rFonts w:ascii="Cambria" w:hAnsi="Cambria"/>
          <w:color w:val="000000" w:themeColor="text1"/>
          <w:sz w:val="16"/>
          <w:szCs w:val="16"/>
          <w:lang w:val="es-US"/>
        </w:rPr>
        <w:t xml:space="preserve"> </w:t>
      </w:r>
      <w:proofErr w:type="spellStart"/>
      <w:r w:rsidR="00DE3CEB" w:rsidRPr="00723429">
        <w:rPr>
          <w:rFonts w:ascii="Cambria" w:hAnsi="Cambria"/>
          <w:color w:val="000000" w:themeColor="text1"/>
          <w:sz w:val="16"/>
          <w:szCs w:val="16"/>
          <w:lang w:val="es-US"/>
        </w:rPr>
        <w:t>Urtusuástegui</w:t>
      </w:r>
      <w:proofErr w:type="spellEnd"/>
      <w:r w:rsidR="00DE3CEB" w:rsidRPr="00723429">
        <w:rPr>
          <w:rFonts w:ascii="Cambria" w:hAnsi="Cambria"/>
          <w:color w:val="000000" w:themeColor="text1"/>
          <w:sz w:val="16"/>
          <w:szCs w:val="16"/>
          <w:lang w:val="es-US"/>
        </w:rPr>
        <w:t>. México. 29 de julio de 2016, párr. 33.</w:t>
      </w:r>
    </w:p>
  </w:footnote>
  <w:footnote w:id="8">
    <w:p w:rsidR="005031CE" w:rsidRPr="00DE3CEB" w:rsidRDefault="005031CE" w:rsidP="000914FE">
      <w:pPr>
        <w:pStyle w:val="FootnoteText"/>
        <w:ind w:firstLine="720"/>
        <w:jc w:val="both"/>
        <w:rPr>
          <w:sz w:val="16"/>
          <w:szCs w:val="16"/>
        </w:rPr>
      </w:pPr>
      <w:r w:rsidRPr="00DE3CEB">
        <w:rPr>
          <w:rStyle w:val="FootnoteReference"/>
          <w:rFonts w:ascii="Cambria" w:hAnsi="Cambria"/>
          <w:color w:val="000000" w:themeColor="text1"/>
          <w:sz w:val="16"/>
          <w:szCs w:val="16"/>
        </w:rPr>
        <w:footnoteRef/>
      </w:r>
      <w:r w:rsidRPr="00723429">
        <w:rPr>
          <w:rFonts w:ascii="Cambria" w:hAnsi="Cambria"/>
          <w:color w:val="000000" w:themeColor="text1"/>
          <w:sz w:val="16"/>
          <w:szCs w:val="16"/>
          <w:lang w:val="es-US"/>
        </w:rPr>
        <w:t xml:space="preserve"> </w:t>
      </w:r>
      <w:r w:rsidR="00DE3CEB" w:rsidRPr="00723429">
        <w:rPr>
          <w:rFonts w:ascii="Cambria" w:hAnsi="Cambria"/>
          <w:color w:val="000000" w:themeColor="text1"/>
          <w:sz w:val="16"/>
          <w:szCs w:val="16"/>
          <w:lang w:val="es-US"/>
        </w:rPr>
        <w:t xml:space="preserve">4 CIDH, Informe No. 4/15, Petición582-01. Admisibilidad. Raúl Rolando Romero </w:t>
      </w:r>
      <w:proofErr w:type="spellStart"/>
      <w:r w:rsidR="00DE3CEB" w:rsidRPr="00723429">
        <w:rPr>
          <w:rFonts w:ascii="Cambria" w:hAnsi="Cambria"/>
          <w:color w:val="000000" w:themeColor="text1"/>
          <w:sz w:val="16"/>
          <w:szCs w:val="16"/>
          <w:lang w:val="es-US"/>
        </w:rPr>
        <w:t>Feris</w:t>
      </w:r>
      <w:proofErr w:type="spellEnd"/>
      <w:r w:rsidR="00DE3CEB" w:rsidRPr="00723429">
        <w:rPr>
          <w:rFonts w:ascii="Cambria" w:hAnsi="Cambria"/>
          <w:color w:val="000000" w:themeColor="text1"/>
          <w:sz w:val="16"/>
          <w:szCs w:val="16"/>
          <w:lang w:val="es-US"/>
        </w:rPr>
        <w:t xml:space="preserve">. Argentina. 29 de enero de 2015, párr. </w:t>
      </w:r>
      <w:r w:rsidR="00DE3CEB" w:rsidRPr="00DE3CEB">
        <w:rPr>
          <w:rFonts w:ascii="Cambria" w:hAnsi="Cambria"/>
          <w:color w:val="000000" w:themeColor="text1"/>
          <w:sz w:val="16"/>
          <w:szCs w:val="16"/>
        </w:rPr>
        <w:t>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413F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32" w:rsidRDefault="00A74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7007054"/>
    <w:lvl w:ilvl="0" w:tplc="BBEA9C6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C40"/>
    <w:rsid w:val="0001788C"/>
    <w:rsid w:val="000337EF"/>
    <w:rsid w:val="00040C3A"/>
    <w:rsid w:val="0004150B"/>
    <w:rsid w:val="000419AD"/>
    <w:rsid w:val="000433C9"/>
    <w:rsid w:val="000716C5"/>
    <w:rsid w:val="00075E23"/>
    <w:rsid w:val="000914FE"/>
    <w:rsid w:val="0009344A"/>
    <w:rsid w:val="000A392E"/>
    <w:rsid w:val="000A575F"/>
    <w:rsid w:val="000C25CE"/>
    <w:rsid w:val="000D05CB"/>
    <w:rsid w:val="000D10DB"/>
    <w:rsid w:val="000E5EB5"/>
    <w:rsid w:val="000F35ED"/>
    <w:rsid w:val="00107131"/>
    <w:rsid w:val="0010736F"/>
    <w:rsid w:val="00113F73"/>
    <w:rsid w:val="0011570E"/>
    <w:rsid w:val="00121CC2"/>
    <w:rsid w:val="0012203C"/>
    <w:rsid w:val="00124A91"/>
    <w:rsid w:val="00131425"/>
    <w:rsid w:val="00133EE5"/>
    <w:rsid w:val="001402DA"/>
    <w:rsid w:val="001577F2"/>
    <w:rsid w:val="00167A34"/>
    <w:rsid w:val="00187E05"/>
    <w:rsid w:val="00192AB4"/>
    <w:rsid w:val="001A4F3C"/>
    <w:rsid w:val="001A7870"/>
    <w:rsid w:val="001B3A00"/>
    <w:rsid w:val="001C07E1"/>
    <w:rsid w:val="001C1B41"/>
    <w:rsid w:val="001D65EF"/>
    <w:rsid w:val="001E49E7"/>
    <w:rsid w:val="001F7201"/>
    <w:rsid w:val="002054E1"/>
    <w:rsid w:val="00223A29"/>
    <w:rsid w:val="002250A3"/>
    <w:rsid w:val="00235217"/>
    <w:rsid w:val="00246D1F"/>
    <w:rsid w:val="00247403"/>
    <w:rsid w:val="00247542"/>
    <w:rsid w:val="00247C76"/>
    <w:rsid w:val="00266B61"/>
    <w:rsid w:val="0026712A"/>
    <w:rsid w:val="002704DB"/>
    <w:rsid w:val="002742BF"/>
    <w:rsid w:val="002A0AAE"/>
    <w:rsid w:val="002A5820"/>
    <w:rsid w:val="002C1599"/>
    <w:rsid w:val="002D2B26"/>
    <w:rsid w:val="002D7EA2"/>
    <w:rsid w:val="002E187C"/>
    <w:rsid w:val="00302733"/>
    <w:rsid w:val="00314078"/>
    <w:rsid w:val="0031535D"/>
    <w:rsid w:val="003239B8"/>
    <w:rsid w:val="0033169F"/>
    <w:rsid w:val="00341629"/>
    <w:rsid w:val="00344977"/>
    <w:rsid w:val="00346C95"/>
    <w:rsid w:val="00356185"/>
    <w:rsid w:val="00360380"/>
    <w:rsid w:val="0037519E"/>
    <w:rsid w:val="00386CF0"/>
    <w:rsid w:val="003A6BB1"/>
    <w:rsid w:val="003B70FB"/>
    <w:rsid w:val="003C676B"/>
    <w:rsid w:val="003D3BC2"/>
    <w:rsid w:val="003E6CA1"/>
    <w:rsid w:val="00405F9C"/>
    <w:rsid w:val="004065A8"/>
    <w:rsid w:val="004165C2"/>
    <w:rsid w:val="004300AF"/>
    <w:rsid w:val="00431F05"/>
    <w:rsid w:val="00441ECB"/>
    <w:rsid w:val="0044469B"/>
    <w:rsid w:val="00445193"/>
    <w:rsid w:val="00462C1B"/>
    <w:rsid w:val="00467B7E"/>
    <w:rsid w:val="00473BB4"/>
    <w:rsid w:val="00477592"/>
    <w:rsid w:val="00486F1C"/>
    <w:rsid w:val="0049419D"/>
    <w:rsid w:val="004A6A54"/>
    <w:rsid w:val="004C20D2"/>
    <w:rsid w:val="004C2312"/>
    <w:rsid w:val="004C4B62"/>
    <w:rsid w:val="004C54C9"/>
    <w:rsid w:val="004D4ABA"/>
    <w:rsid w:val="004D6025"/>
    <w:rsid w:val="004E2649"/>
    <w:rsid w:val="004F3AEF"/>
    <w:rsid w:val="004F626F"/>
    <w:rsid w:val="00501399"/>
    <w:rsid w:val="005031CE"/>
    <w:rsid w:val="0050633D"/>
    <w:rsid w:val="00507BC4"/>
    <w:rsid w:val="005128E4"/>
    <w:rsid w:val="005133DB"/>
    <w:rsid w:val="00514504"/>
    <w:rsid w:val="00525560"/>
    <w:rsid w:val="00544C49"/>
    <w:rsid w:val="005516A1"/>
    <w:rsid w:val="005559EF"/>
    <w:rsid w:val="00563557"/>
    <w:rsid w:val="00563CEF"/>
    <w:rsid w:val="00573BFE"/>
    <w:rsid w:val="0057402A"/>
    <w:rsid w:val="005771D0"/>
    <w:rsid w:val="0059191A"/>
    <w:rsid w:val="005921FF"/>
    <w:rsid w:val="005A24ED"/>
    <w:rsid w:val="005A6D0E"/>
    <w:rsid w:val="005A6DE7"/>
    <w:rsid w:val="005B52B0"/>
    <w:rsid w:val="005B6806"/>
    <w:rsid w:val="005C4225"/>
    <w:rsid w:val="005D38F9"/>
    <w:rsid w:val="005F0DAD"/>
    <w:rsid w:val="005F0F33"/>
    <w:rsid w:val="00600DEB"/>
    <w:rsid w:val="00627C9F"/>
    <w:rsid w:val="006311E9"/>
    <w:rsid w:val="00632354"/>
    <w:rsid w:val="00635421"/>
    <w:rsid w:val="00642810"/>
    <w:rsid w:val="00652333"/>
    <w:rsid w:val="00662901"/>
    <w:rsid w:val="0068009E"/>
    <w:rsid w:val="00692219"/>
    <w:rsid w:val="006A17D2"/>
    <w:rsid w:val="006A73E6"/>
    <w:rsid w:val="006B2D5C"/>
    <w:rsid w:val="006C4EB1"/>
    <w:rsid w:val="006E0166"/>
    <w:rsid w:val="006E2FFB"/>
    <w:rsid w:val="006E7B34"/>
    <w:rsid w:val="0070697F"/>
    <w:rsid w:val="0072199C"/>
    <w:rsid w:val="00722C9F"/>
    <w:rsid w:val="00723429"/>
    <w:rsid w:val="00724457"/>
    <w:rsid w:val="007253B8"/>
    <w:rsid w:val="007318D1"/>
    <w:rsid w:val="0073741F"/>
    <w:rsid w:val="007413F0"/>
    <w:rsid w:val="00760208"/>
    <w:rsid w:val="0076643F"/>
    <w:rsid w:val="00777F63"/>
    <w:rsid w:val="007905AA"/>
    <w:rsid w:val="007A5817"/>
    <w:rsid w:val="007B05C4"/>
    <w:rsid w:val="007B60E9"/>
    <w:rsid w:val="007B6CC3"/>
    <w:rsid w:val="007B76D3"/>
    <w:rsid w:val="007C3334"/>
    <w:rsid w:val="007D2B98"/>
    <w:rsid w:val="007E14B2"/>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1096"/>
    <w:rsid w:val="00873836"/>
    <w:rsid w:val="00885737"/>
    <w:rsid w:val="00890650"/>
    <w:rsid w:val="00897E12"/>
    <w:rsid w:val="008A7E0F"/>
    <w:rsid w:val="008B12F5"/>
    <w:rsid w:val="008C5E2D"/>
    <w:rsid w:val="008D768D"/>
    <w:rsid w:val="008E3759"/>
    <w:rsid w:val="008E3BFE"/>
    <w:rsid w:val="008F1912"/>
    <w:rsid w:val="008F52A7"/>
    <w:rsid w:val="0090270B"/>
    <w:rsid w:val="009041DC"/>
    <w:rsid w:val="00917B5A"/>
    <w:rsid w:val="00920A58"/>
    <w:rsid w:val="00920A8C"/>
    <w:rsid w:val="00934A2C"/>
    <w:rsid w:val="00935537"/>
    <w:rsid w:val="00937989"/>
    <w:rsid w:val="009603D1"/>
    <w:rsid w:val="009609F0"/>
    <w:rsid w:val="0096706E"/>
    <w:rsid w:val="00974491"/>
    <w:rsid w:val="00974B72"/>
    <w:rsid w:val="00975C4E"/>
    <w:rsid w:val="00981FBA"/>
    <w:rsid w:val="00992FCD"/>
    <w:rsid w:val="00997BC5"/>
    <w:rsid w:val="009A4F41"/>
    <w:rsid w:val="009B381B"/>
    <w:rsid w:val="009C4232"/>
    <w:rsid w:val="009D1753"/>
    <w:rsid w:val="009D7611"/>
    <w:rsid w:val="009E0B61"/>
    <w:rsid w:val="009E53DE"/>
    <w:rsid w:val="00A11212"/>
    <w:rsid w:val="00A11E44"/>
    <w:rsid w:val="00A30100"/>
    <w:rsid w:val="00A328B3"/>
    <w:rsid w:val="00A50FCF"/>
    <w:rsid w:val="00A528D1"/>
    <w:rsid w:val="00A56824"/>
    <w:rsid w:val="00A610CD"/>
    <w:rsid w:val="00A74C32"/>
    <w:rsid w:val="00A758AA"/>
    <w:rsid w:val="00AA09A2"/>
    <w:rsid w:val="00AA7996"/>
    <w:rsid w:val="00AB1EB1"/>
    <w:rsid w:val="00AC19CB"/>
    <w:rsid w:val="00AE5488"/>
    <w:rsid w:val="00AE6F91"/>
    <w:rsid w:val="00AF5571"/>
    <w:rsid w:val="00B07341"/>
    <w:rsid w:val="00B30539"/>
    <w:rsid w:val="00B314DB"/>
    <w:rsid w:val="00B32BEF"/>
    <w:rsid w:val="00B361F2"/>
    <w:rsid w:val="00B3718B"/>
    <w:rsid w:val="00B3745F"/>
    <w:rsid w:val="00B4632A"/>
    <w:rsid w:val="00B530F1"/>
    <w:rsid w:val="00B53590"/>
    <w:rsid w:val="00B95B00"/>
    <w:rsid w:val="00BA276C"/>
    <w:rsid w:val="00BB306F"/>
    <w:rsid w:val="00BD4B89"/>
    <w:rsid w:val="00BD5922"/>
    <w:rsid w:val="00BF02CB"/>
    <w:rsid w:val="00BF6FD8"/>
    <w:rsid w:val="00C03680"/>
    <w:rsid w:val="00C054DF"/>
    <w:rsid w:val="00C21762"/>
    <w:rsid w:val="00C21FEF"/>
    <w:rsid w:val="00C23BA4"/>
    <w:rsid w:val="00C24543"/>
    <w:rsid w:val="00C256A2"/>
    <w:rsid w:val="00C25ADB"/>
    <w:rsid w:val="00C341EE"/>
    <w:rsid w:val="00C51515"/>
    <w:rsid w:val="00C53A52"/>
    <w:rsid w:val="00C5589B"/>
    <w:rsid w:val="00C5660B"/>
    <w:rsid w:val="00C66B72"/>
    <w:rsid w:val="00C87AC4"/>
    <w:rsid w:val="00C87EF8"/>
    <w:rsid w:val="00C9567A"/>
    <w:rsid w:val="00CB212D"/>
    <w:rsid w:val="00CB2660"/>
    <w:rsid w:val="00CC5E90"/>
    <w:rsid w:val="00CD046C"/>
    <w:rsid w:val="00CD48F1"/>
    <w:rsid w:val="00CE076C"/>
    <w:rsid w:val="00CE5199"/>
    <w:rsid w:val="00CE66D5"/>
    <w:rsid w:val="00CF637A"/>
    <w:rsid w:val="00D059DE"/>
    <w:rsid w:val="00D05ABD"/>
    <w:rsid w:val="00D13FCE"/>
    <w:rsid w:val="00D306D1"/>
    <w:rsid w:val="00D30800"/>
    <w:rsid w:val="00D34786"/>
    <w:rsid w:val="00D37BFC"/>
    <w:rsid w:val="00D47A8E"/>
    <w:rsid w:val="00D52D14"/>
    <w:rsid w:val="00D53512"/>
    <w:rsid w:val="00D54C68"/>
    <w:rsid w:val="00D65CBA"/>
    <w:rsid w:val="00D712D3"/>
    <w:rsid w:val="00D71422"/>
    <w:rsid w:val="00D72DC6"/>
    <w:rsid w:val="00D7558D"/>
    <w:rsid w:val="00D81D92"/>
    <w:rsid w:val="00D876F9"/>
    <w:rsid w:val="00DA7B5F"/>
    <w:rsid w:val="00DC11E7"/>
    <w:rsid w:val="00DC24E3"/>
    <w:rsid w:val="00DC7023"/>
    <w:rsid w:val="00DC769A"/>
    <w:rsid w:val="00DD3D86"/>
    <w:rsid w:val="00DD4AD2"/>
    <w:rsid w:val="00DE3CEB"/>
    <w:rsid w:val="00DF1EC4"/>
    <w:rsid w:val="00E0340B"/>
    <w:rsid w:val="00E04A90"/>
    <w:rsid w:val="00E0551F"/>
    <w:rsid w:val="00E219C7"/>
    <w:rsid w:val="00E27A93"/>
    <w:rsid w:val="00E4118C"/>
    <w:rsid w:val="00E43157"/>
    <w:rsid w:val="00E461CE"/>
    <w:rsid w:val="00E573E4"/>
    <w:rsid w:val="00E64C3D"/>
    <w:rsid w:val="00E720CA"/>
    <w:rsid w:val="00E84EB5"/>
    <w:rsid w:val="00E85662"/>
    <w:rsid w:val="00E8789F"/>
    <w:rsid w:val="00E910CA"/>
    <w:rsid w:val="00E97B71"/>
    <w:rsid w:val="00EA3D34"/>
    <w:rsid w:val="00EB454D"/>
    <w:rsid w:val="00ED549D"/>
    <w:rsid w:val="00ED76BE"/>
    <w:rsid w:val="00EE00E9"/>
    <w:rsid w:val="00EF1AAA"/>
    <w:rsid w:val="00EF619B"/>
    <w:rsid w:val="00F00B55"/>
    <w:rsid w:val="00F02AD1"/>
    <w:rsid w:val="00F046B7"/>
    <w:rsid w:val="00F253CC"/>
    <w:rsid w:val="00F2626A"/>
    <w:rsid w:val="00F37106"/>
    <w:rsid w:val="00F4231D"/>
    <w:rsid w:val="00F44E25"/>
    <w:rsid w:val="00F519CF"/>
    <w:rsid w:val="00F51B3A"/>
    <w:rsid w:val="00F56BA5"/>
    <w:rsid w:val="00F60E22"/>
    <w:rsid w:val="00F77277"/>
    <w:rsid w:val="00F81395"/>
    <w:rsid w:val="00F81BB8"/>
    <w:rsid w:val="00F90C64"/>
    <w:rsid w:val="00F917D1"/>
    <w:rsid w:val="00F9653B"/>
    <w:rsid w:val="00FB62CF"/>
    <w:rsid w:val="00FC257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41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909">
      <w:bodyDiv w:val="1"/>
      <w:marLeft w:val="0"/>
      <w:marRight w:val="0"/>
      <w:marTop w:val="0"/>
      <w:marBottom w:val="0"/>
      <w:divBdr>
        <w:top w:val="none" w:sz="0" w:space="0" w:color="auto"/>
        <w:left w:val="none" w:sz="0" w:space="0" w:color="auto"/>
        <w:bottom w:val="none" w:sz="0" w:space="0" w:color="auto"/>
        <w:right w:val="none" w:sz="0" w:space="0" w:color="auto"/>
      </w:divBdr>
    </w:div>
    <w:div w:id="149298194">
      <w:bodyDiv w:val="1"/>
      <w:marLeft w:val="0"/>
      <w:marRight w:val="0"/>
      <w:marTop w:val="0"/>
      <w:marBottom w:val="0"/>
      <w:divBdr>
        <w:top w:val="none" w:sz="0" w:space="0" w:color="auto"/>
        <w:left w:val="none" w:sz="0" w:space="0" w:color="auto"/>
        <w:bottom w:val="none" w:sz="0" w:space="0" w:color="auto"/>
        <w:right w:val="none" w:sz="0" w:space="0" w:color="auto"/>
      </w:divBdr>
    </w:div>
    <w:div w:id="159782076">
      <w:bodyDiv w:val="1"/>
      <w:marLeft w:val="0"/>
      <w:marRight w:val="0"/>
      <w:marTop w:val="0"/>
      <w:marBottom w:val="0"/>
      <w:divBdr>
        <w:top w:val="none" w:sz="0" w:space="0" w:color="auto"/>
        <w:left w:val="none" w:sz="0" w:space="0" w:color="auto"/>
        <w:bottom w:val="none" w:sz="0" w:space="0" w:color="auto"/>
        <w:right w:val="none" w:sz="0" w:space="0" w:color="auto"/>
      </w:divBdr>
    </w:div>
    <w:div w:id="203830966">
      <w:bodyDiv w:val="1"/>
      <w:marLeft w:val="0"/>
      <w:marRight w:val="0"/>
      <w:marTop w:val="0"/>
      <w:marBottom w:val="0"/>
      <w:divBdr>
        <w:top w:val="none" w:sz="0" w:space="0" w:color="auto"/>
        <w:left w:val="none" w:sz="0" w:space="0" w:color="auto"/>
        <w:bottom w:val="none" w:sz="0" w:space="0" w:color="auto"/>
        <w:right w:val="none" w:sz="0" w:space="0" w:color="auto"/>
      </w:divBdr>
    </w:div>
    <w:div w:id="334457709">
      <w:bodyDiv w:val="1"/>
      <w:marLeft w:val="0"/>
      <w:marRight w:val="0"/>
      <w:marTop w:val="0"/>
      <w:marBottom w:val="0"/>
      <w:divBdr>
        <w:top w:val="none" w:sz="0" w:space="0" w:color="auto"/>
        <w:left w:val="none" w:sz="0" w:space="0" w:color="auto"/>
        <w:bottom w:val="none" w:sz="0" w:space="0" w:color="auto"/>
        <w:right w:val="none" w:sz="0" w:space="0" w:color="auto"/>
      </w:divBdr>
    </w:div>
    <w:div w:id="568150009">
      <w:bodyDiv w:val="1"/>
      <w:marLeft w:val="0"/>
      <w:marRight w:val="0"/>
      <w:marTop w:val="0"/>
      <w:marBottom w:val="0"/>
      <w:divBdr>
        <w:top w:val="none" w:sz="0" w:space="0" w:color="auto"/>
        <w:left w:val="none" w:sz="0" w:space="0" w:color="auto"/>
        <w:bottom w:val="none" w:sz="0" w:space="0" w:color="auto"/>
        <w:right w:val="none" w:sz="0" w:space="0" w:color="auto"/>
      </w:divBdr>
    </w:div>
    <w:div w:id="574706632">
      <w:bodyDiv w:val="1"/>
      <w:marLeft w:val="0"/>
      <w:marRight w:val="0"/>
      <w:marTop w:val="0"/>
      <w:marBottom w:val="0"/>
      <w:divBdr>
        <w:top w:val="none" w:sz="0" w:space="0" w:color="auto"/>
        <w:left w:val="none" w:sz="0" w:space="0" w:color="auto"/>
        <w:bottom w:val="none" w:sz="0" w:space="0" w:color="auto"/>
        <w:right w:val="none" w:sz="0" w:space="0" w:color="auto"/>
      </w:divBdr>
    </w:div>
    <w:div w:id="819350264">
      <w:bodyDiv w:val="1"/>
      <w:marLeft w:val="0"/>
      <w:marRight w:val="0"/>
      <w:marTop w:val="0"/>
      <w:marBottom w:val="0"/>
      <w:divBdr>
        <w:top w:val="none" w:sz="0" w:space="0" w:color="auto"/>
        <w:left w:val="none" w:sz="0" w:space="0" w:color="auto"/>
        <w:bottom w:val="none" w:sz="0" w:space="0" w:color="auto"/>
        <w:right w:val="none" w:sz="0" w:space="0" w:color="auto"/>
      </w:divBdr>
      <w:divsChild>
        <w:div w:id="1016005950">
          <w:marLeft w:val="0"/>
          <w:marRight w:val="0"/>
          <w:marTop w:val="0"/>
          <w:marBottom w:val="0"/>
          <w:divBdr>
            <w:top w:val="none" w:sz="0" w:space="0" w:color="auto"/>
            <w:left w:val="none" w:sz="0" w:space="0" w:color="auto"/>
            <w:bottom w:val="none" w:sz="0" w:space="0" w:color="auto"/>
            <w:right w:val="none" w:sz="0" w:space="0" w:color="auto"/>
          </w:divBdr>
          <w:divsChild>
            <w:div w:id="670253115">
              <w:marLeft w:val="0"/>
              <w:marRight w:val="0"/>
              <w:marTop w:val="0"/>
              <w:marBottom w:val="0"/>
              <w:divBdr>
                <w:top w:val="none" w:sz="0" w:space="0" w:color="auto"/>
                <w:left w:val="none" w:sz="0" w:space="0" w:color="auto"/>
                <w:bottom w:val="none" w:sz="0" w:space="0" w:color="auto"/>
                <w:right w:val="none" w:sz="0" w:space="0" w:color="auto"/>
              </w:divBdr>
              <w:divsChild>
                <w:div w:id="4295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729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5782629">
      <w:bodyDiv w:val="1"/>
      <w:marLeft w:val="0"/>
      <w:marRight w:val="0"/>
      <w:marTop w:val="0"/>
      <w:marBottom w:val="0"/>
      <w:divBdr>
        <w:top w:val="none" w:sz="0" w:space="0" w:color="auto"/>
        <w:left w:val="none" w:sz="0" w:space="0" w:color="auto"/>
        <w:bottom w:val="none" w:sz="0" w:space="0" w:color="auto"/>
        <w:right w:val="none" w:sz="0" w:space="0" w:color="auto"/>
      </w:divBdr>
    </w:div>
    <w:div w:id="1425344885">
      <w:bodyDiv w:val="1"/>
      <w:marLeft w:val="0"/>
      <w:marRight w:val="0"/>
      <w:marTop w:val="0"/>
      <w:marBottom w:val="0"/>
      <w:divBdr>
        <w:top w:val="none" w:sz="0" w:space="0" w:color="auto"/>
        <w:left w:val="none" w:sz="0" w:space="0" w:color="auto"/>
        <w:bottom w:val="none" w:sz="0" w:space="0" w:color="auto"/>
        <w:right w:val="none" w:sz="0" w:space="0" w:color="auto"/>
      </w:divBdr>
    </w:div>
    <w:div w:id="16405023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6765306">
      <w:bodyDiv w:val="1"/>
      <w:marLeft w:val="0"/>
      <w:marRight w:val="0"/>
      <w:marTop w:val="0"/>
      <w:marBottom w:val="0"/>
      <w:divBdr>
        <w:top w:val="none" w:sz="0" w:space="0" w:color="auto"/>
        <w:left w:val="none" w:sz="0" w:space="0" w:color="auto"/>
        <w:bottom w:val="none" w:sz="0" w:space="0" w:color="auto"/>
        <w:right w:val="none" w:sz="0" w:space="0" w:color="auto"/>
      </w:divBdr>
    </w:div>
    <w:div w:id="2033991243">
      <w:bodyDiv w:val="1"/>
      <w:marLeft w:val="0"/>
      <w:marRight w:val="0"/>
      <w:marTop w:val="0"/>
      <w:marBottom w:val="0"/>
      <w:divBdr>
        <w:top w:val="none" w:sz="0" w:space="0" w:color="auto"/>
        <w:left w:val="none" w:sz="0" w:space="0" w:color="auto"/>
        <w:bottom w:val="none" w:sz="0" w:space="0" w:color="auto"/>
        <w:right w:val="none" w:sz="0" w:space="0" w:color="auto"/>
      </w:divBdr>
    </w:div>
    <w:div w:id="203603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4E55"/>
    <w:rsid w:val="00200821"/>
    <w:rsid w:val="0025245B"/>
    <w:rsid w:val="002A3923"/>
    <w:rsid w:val="00394049"/>
    <w:rsid w:val="004B5BBB"/>
    <w:rsid w:val="004F2DF8"/>
    <w:rsid w:val="006D02E8"/>
    <w:rsid w:val="006F24A1"/>
    <w:rsid w:val="007055F0"/>
    <w:rsid w:val="00791414"/>
    <w:rsid w:val="007E4998"/>
    <w:rsid w:val="00922F89"/>
    <w:rsid w:val="00956C52"/>
    <w:rsid w:val="009A261B"/>
    <w:rsid w:val="00AA2E17"/>
    <w:rsid w:val="00AC15A4"/>
    <w:rsid w:val="00B0336C"/>
    <w:rsid w:val="00D241E9"/>
    <w:rsid w:val="00D7750D"/>
    <w:rsid w:val="00DA637B"/>
    <w:rsid w:val="00EB0BC1"/>
    <w:rsid w:val="00F00D2F"/>
    <w:rsid w:val="00F128DF"/>
    <w:rsid w:val="00F71CC8"/>
    <w:rsid w:val="00FC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FCC6-0BDD-400F-8775-31885B00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10396</Characters>
  <Application>Microsoft Office Word</Application>
  <DocSecurity>0</DocSecurity>
  <Lines>236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292/20</dc:title>
  <dc:creator/>
  <cp:lastModifiedBy/>
  <cp:revision>1</cp:revision>
  <dcterms:created xsi:type="dcterms:W3CDTF">2021-01-07T14:11:00Z</dcterms:created>
  <dcterms:modified xsi:type="dcterms:W3CDTF">2021-01-07T14:11:00Z</dcterms:modified>
</cp:coreProperties>
</file>