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57324F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0ABBA0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3614F">
                              <w:rPr>
                                <w:rFonts w:asciiTheme="majorHAnsi" w:hAnsiTheme="majorHAnsi" w:cs="Arial"/>
                                <w:b/>
                                <w:bCs/>
                                <w:color w:val="0D0D0D" w:themeColor="text1" w:themeTint="F2"/>
                                <w:sz w:val="36"/>
                                <w:szCs w:val="22"/>
                                <w:lang w:val="es-ES_tradnl"/>
                              </w:rPr>
                              <w:t xml:space="preserve"> 51</w:t>
                            </w:r>
                            <w:r w:rsidR="007B05C4">
                              <w:rPr>
                                <w:rFonts w:asciiTheme="majorHAnsi" w:hAnsiTheme="majorHAnsi" w:cs="Arial"/>
                                <w:b/>
                                <w:bCs/>
                                <w:color w:val="0D0D0D" w:themeColor="text1" w:themeTint="F2"/>
                                <w:sz w:val="36"/>
                                <w:szCs w:val="22"/>
                                <w:lang w:val="es-ES_tradnl"/>
                              </w:rPr>
                              <w:t>/</w:t>
                            </w:r>
                            <w:r w:rsidR="00475B8A">
                              <w:rPr>
                                <w:rFonts w:asciiTheme="majorHAnsi" w:hAnsiTheme="majorHAnsi" w:cs="Arial"/>
                                <w:b/>
                                <w:bCs/>
                                <w:color w:val="0D0D0D" w:themeColor="text1" w:themeTint="F2"/>
                                <w:sz w:val="36"/>
                                <w:szCs w:val="22"/>
                                <w:lang w:val="es-ES_tradnl"/>
                              </w:rPr>
                              <w:t>20</w:t>
                            </w:r>
                          </w:p>
                          <w:p w14:paraId="09C54AB3" w14:textId="7D51C5D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037DD">
                              <w:rPr>
                                <w:rFonts w:asciiTheme="majorHAnsi" w:hAnsiTheme="majorHAnsi" w:cs="Arial"/>
                                <w:b/>
                                <w:color w:val="0D0D0D" w:themeColor="text1" w:themeTint="F2"/>
                                <w:sz w:val="36"/>
                                <w:szCs w:val="22"/>
                                <w:lang w:val="es-ES_tradnl"/>
                              </w:rPr>
                              <w:t>1568</w:t>
                            </w:r>
                            <w:r w:rsidR="00246D1F" w:rsidRPr="004E2649">
                              <w:rPr>
                                <w:rFonts w:asciiTheme="majorHAnsi" w:hAnsiTheme="majorHAnsi" w:cs="Arial"/>
                                <w:b/>
                                <w:color w:val="0D0D0D" w:themeColor="text1" w:themeTint="F2"/>
                                <w:sz w:val="36"/>
                                <w:szCs w:val="22"/>
                                <w:lang w:val="es-ES_tradnl"/>
                              </w:rPr>
                              <w:t>-</w:t>
                            </w:r>
                            <w:r w:rsidR="00D037DD">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2D58F43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D3F78B6" w14:textId="77777777" w:rsidR="00B45D4D" w:rsidRPr="0010736F" w:rsidRDefault="00B45D4D" w:rsidP="00B45D4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SAMUEL LEONCIO GUERRERO LEÓN</w:t>
                            </w:r>
                          </w:p>
                          <w:p w14:paraId="77CEE38B" w14:textId="77777777" w:rsidR="00B45D4D" w:rsidRPr="0010736F" w:rsidRDefault="00B45D4D" w:rsidP="00B45D4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0ABBA0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3614F">
                        <w:rPr>
                          <w:rFonts w:asciiTheme="majorHAnsi" w:hAnsiTheme="majorHAnsi" w:cs="Arial"/>
                          <w:b/>
                          <w:bCs/>
                          <w:color w:val="0D0D0D" w:themeColor="text1" w:themeTint="F2"/>
                          <w:sz w:val="36"/>
                          <w:szCs w:val="22"/>
                          <w:lang w:val="es-ES_tradnl"/>
                        </w:rPr>
                        <w:t xml:space="preserve"> 51</w:t>
                      </w:r>
                      <w:r w:rsidR="007B05C4">
                        <w:rPr>
                          <w:rFonts w:asciiTheme="majorHAnsi" w:hAnsiTheme="majorHAnsi" w:cs="Arial"/>
                          <w:b/>
                          <w:bCs/>
                          <w:color w:val="0D0D0D" w:themeColor="text1" w:themeTint="F2"/>
                          <w:sz w:val="36"/>
                          <w:szCs w:val="22"/>
                          <w:lang w:val="es-ES_tradnl"/>
                        </w:rPr>
                        <w:t>/</w:t>
                      </w:r>
                      <w:r w:rsidR="00475B8A">
                        <w:rPr>
                          <w:rFonts w:asciiTheme="majorHAnsi" w:hAnsiTheme="majorHAnsi" w:cs="Arial"/>
                          <w:b/>
                          <w:bCs/>
                          <w:color w:val="0D0D0D" w:themeColor="text1" w:themeTint="F2"/>
                          <w:sz w:val="36"/>
                          <w:szCs w:val="22"/>
                          <w:lang w:val="es-ES_tradnl"/>
                        </w:rPr>
                        <w:t>20</w:t>
                      </w:r>
                    </w:p>
                    <w:p w14:paraId="09C54AB3" w14:textId="7D51C5D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037DD">
                        <w:rPr>
                          <w:rFonts w:asciiTheme="majorHAnsi" w:hAnsiTheme="majorHAnsi" w:cs="Arial"/>
                          <w:b/>
                          <w:color w:val="0D0D0D" w:themeColor="text1" w:themeTint="F2"/>
                          <w:sz w:val="36"/>
                          <w:szCs w:val="22"/>
                          <w:lang w:val="es-ES_tradnl"/>
                        </w:rPr>
                        <w:t>1568</w:t>
                      </w:r>
                      <w:r w:rsidR="00246D1F" w:rsidRPr="004E2649">
                        <w:rPr>
                          <w:rFonts w:asciiTheme="majorHAnsi" w:hAnsiTheme="majorHAnsi" w:cs="Arial"/>
                          <w:b/>
                          <w:color w:val="0D0D0D" w:themeColor="text1" w:themeTint="F2"/>
                          <w:sz w:val="36"/>
                          <w:szCs w:val="22"/>
                          <w:lang w:val="es-ES_tradnl"/>
                        </w:rPr>
                        <w:t>-</w:t>
                      </w:r>
                      <w:r w:rsidR="00D037DD">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2D58F43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D3F78B6" w14:textId="77777777" w:rsidR="00B45D4D" w:rsidRPr="0010736F" w:rsidRDefault="00B45D4D" w:rsidP="00B45D4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SAMUEL LEONCIO GUERRERO LEÓN</w:t>
                      </w:r>
                    </w:p>
                    <w:p w14:paraId="77CEE38B" w14:textId="77777777" w:rsidR="00B45D4D" w:rsidRPr="0010736F" w:rsidRDefault="00B45D4D" w:rsidP="00B45D4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7D35E20"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466DF1F9"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Doc.</w:t>
                            </w:r>
                            <w:r w:rsidR="00346290">
                              <w:rPr>
                                <w:rFonts w:asciiTheme="minorHAnsi" w:hAnsiTheme="minorHAnsi"/>
                                <w:color w:val="FFFFFF" w:themeColor="background1"/>
                                <w:sz w:val="22"/>
                                <w:lang w:val="pt-BR"/>
                              </w:rPr>
                              <w:t xml:space="preserve"> </w:t>
                            </w:r>
                            <w:r w:rsidR="00A3614F">
                              <w:rPr>
                                <w:rFonts w:asciiTheme="minorHAnsi" w:hAnsiTheme="minorHAnsi"/>
                                <w:color w:val="FFFFFF" w:themeColor="background1"/>
                                <w:sz w:val="22"/>
                                <w:lang w:val="pt-BR"/>
                              </w:rPr>
                              <w:t>61</w:t>
                            </w:r>
                          </w:p>
                          <w:p w14:paraId="69373ED2" w14:textId="05F69038" w:rsidR="00627C9F" w:rsidRPr="00F33264" w:rsidRDefault="00A3614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615933">
                              <w:rPr>
                                <w:rFonts w:asciiTheme="minorHAnsi" w:hAnsiTheme="minorHAnsi"/>
                                <w:color w:val="FFFFFF" w:themeColor="background1"/>
                                <w:sz w:val="22"/>
                                <w:lang w:val="es-PA"/>
                              </w:rPr>
                              <w:t xml:space="preserve"> 2020</w:t>
                            </w:r>
                          </w:p>
                          <w:p w14:paraId="0771DB5B" w14:textId="77777777" w:rsidR="00627C9F" w:rsidRPr="00F33264" w:rsidRDefault="00E0340B" w:rsidP="007A5817">
                            <w:pPr>
                              <w:spacing w:line="276" w:lineRule="auto"/>
                              <w:jc w:val="right"/>
                              <w:rPr>
                                <w:rFonts w:asciiTheme="minorHAnsi" w:hAnsiTheme="minorHAnsi"/>
                                <w:color w:val="FFFFFF" w:themeColor="background1"/>
                                <w:sz w:val="22"/>
                                <w:lang w:val="es-PA"/>
                              </w:rPr>
                            </w:pPr>
                            <w:r w:rsidRPr="00F33264">
                              <w:rPr>
                                <w:rFonts w:asciiTheme="minorHAnsi" w:hAnsiTheme="minorHAnsi"/>
                                <w:color w:val="FFFFFF" w:themeColor="background1"/>
                                <w:sz w:val="22"/>
                                <w:lang w:val="es-PA"/>
                              </w:rPr>
                              <w:t xml:space="preserve">Original: </w:t>
                            </w:r>
                            <w:r w:rsidR="008B12F5" w:rsidRPr="00F33264">
                              <w:rPr>
                                <w:rFonts w:asciiTheme="minorHAnsi" w:hAnsiTheme="minorHAnsi"/>
                                <w:color w:val="FFFFFF" w:themeColor="background1"/>
                                <w:sz w:val="22"/>
                                <w:lang w:val="es-PA"/>
                              </w:rPr>
                              <w:t>e</w:t>
                            </w:r>
                            <w:r w:rsidR="00627C9F" w:rsidRPr="00F33264">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7D35E20"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466DF1F9" w:rsidR="00627C9F" w:rsidRPr="00935F06" w:rsidRDefault="00627C9F"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Doc.</w:t>
                      </w:r>
                      <w:r w:rsidR="00346290">
                        <w:rPr>
                          <w:rFonts w:asciiTheme="minorHAnsi" w:hAnsiTheme="minorHAnsi"/>
                          <w:color w:val="FFFFFF" w:themeColor="background1"/>
                          <w:sz w:val="22"/>
                          <w:lang w:val="pt-BR"/>
                        </w:rPr>
                        <w:t xml:space="preserve"> </w:t>
                      </w:r>
                      <w:r w:rsidR="00A3614F">
                        <w:rPr>
                          <w:rFonts w:asciiTheme="minorHAnsi" w:hAnsiTheme="minorHAnsi"/>
                          <w:color w:val="FFFFFF" w:themeColor="background1"/>
                          <w:sz w:val="22"/>
                          <w:lang w:val="pt-BR"/>
                        </w:rPr>
                        <w:t>61</w:t>
                      </w:r>
                    </w:p>
                    <w:p w14:paraId="69373ED2" w14:textId="05F69038" w:rsidR="00627C9F" w:rsidRPr="00F33264" w:rsidRDefault="00A3614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615933">
                        <w:rPr>
                          <w:rFonts w:asciiTheme="minorHAnsi" w:hAnsiTheme="minorHAnsi"/>
                          <w:color w:val="FFFFFF" w:themeColor="background1"/>
                          <w:sz w:val="22"/>
                          <w:lang w:val="es-PA"/>
                        </w:rPr>
                        <w:t xml:space="preserve"> 2020</w:t>
                      </w:r>
                    </w:p>
                    <w:p w14:paraId="0771DB5B" w14:textId="77777777" w:rsidR="00627C9F" w:rsidRPr="00F33264" w:rsidRDefault="00E0340B" w:rsidP="007A5817">
                      <w:pPr>
                        <w:spacing w:line="276" w:lineRule="auto"/>
                        <w:jc w:val="right"/>
                        <w:rPr>
                          <w:rFonts w:asciiTheme="minorHAnsi" w:hAnsiTheme="minorHAnsi"/>
                          <w:color w:val="FFFFFF" w:themeColor="background1"/>
                          <w:sz w:val="22"/>
                          <w:lang w:val="es-PA"/>
                        </w:rPr>
                      </w:pPr>
                      <w:r w:rsidRPr="00F33264">
                        <w:rPr>
                          <w:rFonts w:asciiTheme="minorHAnsi" w:hAnsiTheme="minorHAnsi"/>
                          <w:color w:val="FFFFFF" w:themeColor="background1"/>
                          <w:sz w:val="22"/>
                          <w:lang w:val="es-PA"/>
                        </w:rPr>
                        <w:t xml:space="preserve">Original: </w:t>
                      </w:r>
                      <w:r w:rsidR="008B12F5" w:rsidRPr="00F33264">
                        <w:rPr>
                          <w:rFonts w:asciiTheme="minorHAnsi" w:hAnsiTheme="minorHAnsi"/>
                          <w:color w:val="FFFFFF" w:themeColor="background1"/>
                          <w:sz w:val="22"/>
                          <w:lang w:val="es-PA"/>
                        </w:rPr>
                        <w:t>e</w:t>
                      </w:r>
                      <w:r w:rsidR="00627C9F" w:rsidRPr="00F33264">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2E8C3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3614F">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A3614F">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00615933">
                              <w:rPr>
                                <w:rFonts w:asciiTheme="majorHAnsi" w:hAnsiTheme="majorHAnsi"/>
                                <w:color w:val="0D0D0D" w:themeColor="text1" w:themeTint="F2"/>
                                <w:sz w:val="18"/>
                                <w:szCs w:val="22"/>
                                <w:lang w:val="es-ES"/>
                              </w:rPr>
                              <w:t>de 2020</w:t>
                            </w:r>
                            <w:r w:rsidR="0034629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2E8C33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3614F">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A3614F">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00615933">
                        <w:rPr>
                          <w:rFonts w:asciiTheme="majorHAnsi" w:hAnsiTheme="majorHAnsi"/>
                          <w:color w:val="0D0D0D" w:themeColor="text1" w:themeTint="F2"/>
                          <w:sz w:val="18"/>
                          <w:szCs w:val="22"/>
                          <w:lang w:val="es-ES"/>
                        </w:rPr>
                        <w:t>de 2020</w:t>
                      </w:r>
                      <w:r w:rsidR="0034629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BFCEB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614F" w:rsidRPr="00A3614F">
                              <w:rPr>
                                <w:rFonts w:asciiTheme="majorHAnsi" w:hAnsiTheme="majorHAnsi"/>
                                <w:color w:val="595959" w:themeColor="text1" w:themeTint="A6"/>
                                <w:sz w:val="18"/>
                                <w:szCs w:val="18"/>
                                <w:lang w:val="pt-BR"/>
                              </w:rPr>
                              <w:t>51</w:t>
                            </w:r>
                            <w:r w:rsidR="00475B8A" w:rsidRPr="00A3614F">
                              <w:rPr>
                                <w:rFonts w:asciiTheme="majorHAnsi" w:hAnsiTheme="majorHAnsi"/>
                                <w:color w:val="595959" w:themeColor="text1" w:themeTint="A6"/>
                                <w:sz w:val="18"/>
                                <w:szCs w:val="18"/>
                                <w:lang w:val="pt-BR"/>
                              </w:rPr>
                              <w:t>/20</w:t>
                            </w:r>
                            <w:r w:rsidR="00B45D4D" w:rsidRPr="00A3614F">
                              <w:rPr>
                                <w:rFonts w:asciiTheme="majorHAnsi" w:hAnsiTheme="majorHAnsi"/>
                                <w:color w:val="595959" w:themeColor="text1" w:themeTint="A6"/>
                                <w:sz w:val="18"/>
                                <w:szCs w:val="18"/>
                                <w:lang w:val="pt-BR"/>
                              </w:rPr>
                              <w:t xml:space="preserve">. </w:t>
                            </w:r>
                            <w:r w:rsidR="00B45D4D">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45D4D">
                              <w:rPr>
                                <w:rFonts w:asciiTheme="majorHAnsi" w:hAnsiTheme="majorHAnsi"/>
                                <w:color w:val="595959" w:themeColor="text1" w:themeTint="A6"/>
                                <w:sz w:val="18"/>
                                <w:szCs w:val="18"/>
                                <w:lang w:val="es-ES_tradnl"/>
                              </w:rPr>
                              <w:t>Samuel Leoncio Guerrero León</w:t>
                            </w:r>
                            <w:r w:rsidRPr="00890650">
                              <w:rPr>
                                <w:rFonts w:asciiTheme="majorHAnsi" w:hAnsiTheme="majorHAnsi"/>
                                <w:color w:val="595959" w:themeColor="text1" w:themeTint="A6"/>
                                <w:sz w:val="18"/>
                                <w:szCs w:val="18"/>
                                <w:lang w:val="es-ES_tradnl"/>
                              </w:rPr>
                              <w:t xml:space="preserve">. </w:t>
                            </w:r>
                            <w:r w:rsidR="00B45D4D">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A3614F">
                              <w:rPr>
                                <w:rFonts w:asciiTheme="majorHAnsi" w:hAnsiTheme="majorHAnsi"/>
                                <w:color w:val="595959" w:themeColor="text1" w:themeTint="A6"/>
                                <w:sz w:val="18"/>
                                <w:szCs w:val="18"/>
                                <w:lang w:val="es-ES"/>
                              </w:rPr>
                              <w:t>24 de febrero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BFCEB8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3614F" w:rsidRPr="00A3614F">
                        <w:rPr>
                          <w:rFonts w:asciiTheme="majorHAnsi" w:hAnsiTheme="majorHAnsi"/>
                          <w:color w:val="595959" w:themeColor="text1" w:themeTint="A6"/>
                          <w:sz w:val="18"/>
                          <w:szCs w:val="18"/>
                          <w:lang w:val="pt-BR"/>
                        </w:rPr>
                        <w:t>51</w:t>
                      </w:r>
                      <w:r w:rsidR="00475B8A" w:rsidRPr="00A3614F">
                        <w:rPr>
                          <w:rFonts w:asciiTheme="majorHAnsi" w:hAnsiTheme="majorHAnsi"/>
                          <w:color w:val="595959" w:themeColor="text1" w:themeTint="A6"/>
                          <w:sz w:val="18"/>
                          <w:szCs w:val="18"/>
                          <w:lang w:val="pt-BR"/>
                        </w:rPr>
                        <w:t>/20</w:t>
                      </w:r>
                      <w:r w:rsidR="00B45D4D" w:rsidRPr="00A3614F">
                        <w:rPr>
                          <w:rFonts w:asciiTheme="majorHAnsi" w:hAnsiTheme="majorHAnsi"/>
                          <w:color w:val="595959" w:themeColor="text1" w:themeTint="A6"/>
                          <w:sz w:val="18"/>
                          <w:szCs w:val="18"/>
                          <w:lang w:val="pt-BR"/>
                        </w:rPr>
                        <w:t xml:space="preserve">. </w:t>
                      </w:r>
                      <w:r w:rsidR="00B45D4D">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B45D4D">
                        <w:rPr>
                          <w:rFonts w:asciiTheme="majorHAnsi" w:hAnsiTheme="majorHAnsi"/>
                          <w:color w:val="595959" w:themeColor="text1" w:themeTint="A6"/>
                          <w:sz w:val="18"/>
                          <w:szCs w:val="18"/>
                          <w:lang w:val="es-ES_tradnl"/>
                        </w:rPr>
                        <w:t>Samuel Leoncio Guerrero León</w:t>
                      </w:r>
                      <w:r w:rsidRPr="00890650">
                        <w:rPr>
                          <w:rFonts w:asciiTheme="majorHAnsi" w:hAnsiTheme="majorHAnsi"/>
                          <w:color w:val="595959" w:themeColor="text1" w:themeTint="A6"/>
                          <w:sz w:val="18"/>
                          <w:szCs w:val="18"/>
                          <w:lang w:val="es-ES_tradnl"/>
                        </w:rPr>
                        <w:t xml:space="preserve">. </w:t>
                      </w:r>
                      <w:r w:rsidR="00B45D4D">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A3614F">
                        <w:rPr>
                          <w:rFonts w:asciiTheme="majorHAnsi" w:hAnsiTheme="majorHAnsi"/>
                          <w:color w:val="595959" w:themeColor="text1" w:themeTint="A6"/>
                          <w:sz w:val="18"/>
                          <w:szCs w:val="18"/>
                          <w:lang w:val="es-ES"/>
                        </w:rPr>
                        <w:t>24 de febrero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5200ACA" w:rsidR="00D72DC6" w:rsidRPr="00D72DC6" w:rsidRDefault="00346290" w:rsidP="00F02AD1">
                            <w:pPr>
                              <w:rPr>
                                <w:color w:val="FFFFFF" w:themeColor="background1"/>
                                <w14:textFill>
                                  <w14:noFill/>
                                </w14:textFill>
                              </w:rPr>
                            </w:pPr>
                            <w:r>
                              <w:rPr>
                                <w:noProof/>
                                <w:color w:val="FFFFFF" w:themeColor="background1"/>
                              </w:rPr>
                              <w:drawing>
                                <wp:inline distT="0" distB="0" distL="0" distR="0" wp14:anchorId="794AC138" wp14:editId="43E3796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5200ACA" w:rsidR="00D72DC6" w:rsidRPr="00D72DC6" w:rsidRDefault="00346290" w:rsidP="00F02AD1">
                      <w:pPr>
                        <w:rPr>
                          <w:color w:val="FFFFFF" w:themeColor="background1"/>
                          <w14:textFill>
                            <w14:noFill/>
                          </w14:textFill>
                        </w:rPr>
                      </w:pPr>
                      <w:r>
                        <w:rPr>
                          <w:noProof/>
                          <w:color w:val="FFFFFF" w:themeColor="background1"/>
                        </w:rPr>
                        <w:drawing>
                          <wp:inline distT="0" distB="0" distL="0" distR="0" wp14:anchorId="794AC138" wp14:editId="43E3796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B45D4D" w:rsidRPr="0034629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B45D4D" w:rsidRPr="00006B74" w:rsidRDefault="00B45D4D"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1A407E23" w:rsidR="00B45D4D" w:rsidRPr="00006B74" w:rsidRDefault="00B45D4D" w:rsidP="008D2290">
            <w:pPr>
              <w:jc w:val="both"/>
              <w:rPr>
                <w:rFonts w:ascii="Cambria" w:hAnsi="Cambria"/>
                <w:bCs/>
                <w:sz w:val="19"/>
                <w:szCs w:val="19"/>
                <w:lang w:val="es-ES"/>
              </w:rPr>
            </w:pPr>
            <w:r w:rsidRPr="005E717F">
              <w:rPr>
                <w:rFonts w:ascii="Cambria" w:hAnsi="Cambria"/>
                <w:bCs/>
                <w:sz w:val="20"/>
                <w:szCs w:val="20"/>
                <w:lang w:val="es-AR"/>
              </w:rPr>
              <w:t xml:space="preserve">Elmer </w:t>
            </w:r>
            <w:proofErr w:type="spellStart"/>
            <w:r w:rsidRPr="005E717F">
              <w:rPr>
                <w:rFonts w:ascii="Cambria" w:hAnsi="Cambria"/>
                <w:bCs/>
                <w:sz w:val="20"/>
                <w:szCs w:val="20"/>
                <w:lang w:val="es-AR"/>
              </w:rPr>
              <w:t>Siclla</w:t>
            </w:r>
            <w:proofErr w:type="spellEnd"/>
            <w:r w:rsidRPr="005E717F">
              <w:rPr>
                <w:rFonts w:ascii="Cambria" w:hAnsi="Cambria"/>
                <w:bCs/>
                <w:sz w:val="20"/>
                <w:szCs w:val="20"/>
                <w:lang w:val="es-AR"/>
              </w:rPr>
              <w:t xml:space="preserve"> Villafuerte, Samuel Leoncio Guerrero Le</w:t>
            </w:r>
            <w:r>
              <w:rPr>
                <w:rFonts w:ascii="Cambria" w:hAnsi="Cambria"/>
                <w:bCs/>
                <w:sz w:val="20"/>
                <w:szCs w:val="20"/>
                <w:lang w:val="es-AR"/>
              </w:rPr>
              <w:t>ón</w:t>
            </w:r>
          </w:p>
        </w:tc>
      </w:tr>
      <w:tr w:rsidR="00B45D4D" w:rsidRPr="00006B74"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B45D4D" w:rsidRPr="00006B74" w:rsidRDefault="00943457"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C6C7F34F947E4875B44F8A05E1449421"/>
                </w:placeholder>
                <w:dropDownList>
                  <w:listItem w:value="Choose an item."/>
                  <w:listItem w:displayText="Presunta víctima" w:value="Presunta víctima"/>
                  <w:listItem w:displayText="Presuntas víctimas" w:value="Presuntas víctimas"/>
                </w:dropDownList>
              </w:sdtPr>
              <w:sdtEndPr/>
              <w:sdtContent>
                <w:r w:rsidR="00B45D4D"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58847CE3" w:rsidR="00B45D4D" w:rsidRPr="00006B74" w:rsidRDefault="00B45D4D" w:rsidP="005B6D22">
            <w:pPr>
              <w:jc w:val="both"/>
              <w:rPr>
                <w:rFonts w:ascii="Cambria" w:hAnsi="Cambria"/>
                <w:bCs/>
                <w:sz w:val="19"/>
                <w:szCs w:val="19"/>
                <w:lang w:val="es-ES"/>
              </w:rPr>
            </w:pPr>
            <w:r>
              <w:rPr>
                <w:rFonts w:ascii="Cambria" w:hAnsi="Cambria"/>
                <w:bCs/>
                <w:sz w:val="20"/>
                <w:szCs w:val="20"/>
                <w:lang w:val="es-ES"/>
              </w:rPr>
              <w:t>Samuel Leoncio Guerrero León</w:t>
            </w:r>
          </w:p>
        </w:tc>
      </w:tr>
      <w:tr w:rsidR="00B45D4D"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B45D4D" w:rsidRPr="00006B74" w:rsidRDefault="00B45D4D"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3B53BD35" w:rsidR="00B45D4D" w:rsidRPr="00006B74" w:rsidRDefault="00B45D4D" w:rsidP="008D2290">
            <w:pPr>
              <w:jc w:val="both"/>
              <w:rPr>
                <w:rFonts w:ascii="Cambria" w:hAnsi="Cambria"/>
                <w:bCs/>
                <w:sz w:val="19"/>
                <w:szCs w:val="19"/>
                <w:lang w:val="es-ES"/>
              </w:rPr>
            </w:pPr>
            <w:proofErr w:type="spellStart"/>
            <w:r>
              <w:rPr>
                <w:rFonts w:ascii="Cambria" w:hAnsi="Cambria"/>
                <w:bCs/>
                <w:sz w:val="20"/>
                <w:szCs w:val="20"/>
              </w:rPr>
              <w:t>Perú</w:t>
            </w:r>
            <w:proofErr w:type="spellEnd"/>
            <w:r w:rsidRPr="000D05CB">
              <w:rPr>
                <w:rStyle w:val="FootnoteReference"/>
                <w:rFonts w:ascii="Cambria" w:hAnsi="Cambria"/>
                <w:bCs/>
                <w:sz w:val="20"/>
                <w:szCs w:val="20"/>
              </w:rPr>
              <w:footnoteReference w:id="2"/>
            </w:r>
          </w:p>
        </w:tc>
      </w:tr>
      <w:tr w:rsidR="00B45D4D" w:rsidRPr="00346290"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B45D4D" w:rsidRPr="00006B74" w:rsidRDefault="00B45D4D"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Derechos invocados</w:t>
            </w:r>
          </w:p>
        </w:tc>
        <w:tc>
          <w:tcPr>
            <w:tcW w:w="6570" w:type="dxa"/>
            <w:vAlign w:val="center"/>
          </w:tcPr>
          <w:p w14:paraId="6DEE1EEB" w14:textId="5268A0E3" w:rsidR="00B45D4D" w:rsidRPr="00006B74" w:rsidRDefault="00B45D4D" w:rsidP="0034224A">
            <w:pPr>
              <w:jc w:val="both"/>
              <w:rPr>
                <w:rFonts w:ascii="Cambria" w:hAnsi="Cambria"/>
                <w:bCs/>
                <w:sz w:val="19"/>
                <w:szCs w:val="19"/>
                <w:lang w:val="es-ES"/>
              </w:rPr>
            </w:pPr>
            <w:r w:rsidRPr="00006B74">
              <w:rPr>
                <w:rFonts w:ascii="Cambria" w:hAnsi="Cambria"/>
                <w:bCs/>
                <w:sz w:val="19"/>
                <w:szCs w:val="19"/>
                <w:lang w:val="es-ES"/>
              </w:rPr>
              <w:t xml:space="preserve">Artículos </w:t>
            </w:r>
            <w:r w:rsidRPr="008F7F53">
              <w:rPr>
                <w:rFonts w:ascii="Cambria" w:hAnsi="Cambria"/>
                <w:bCs/>
                <w:sz w:val="20"/>
                <w:szCs w:val="20"/>
                <w:lang w:val="es-AR"/>
              </w:rPr>
              <w:t>Artículos 8 (garantías judiciales) y 25 (protecci</w:t>
            </w:r>
            <w:r>
              <w:rPr>
                <w:rFonts w:ascii="Cambria" w:hAnsi="Cambria"/>
                <w:bCs/>
                <w:sz w:val="20"/>
                <w:szCs w:val="20"/>
                <w:lang w:val="es-AR"/>
              </w:rPr>
              <w:t>ón judicial) de la Convención en relación con su artículo 1.1 (obligación de respetar los derechos)</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B45D4D"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11F310DD" w:rsidR="004C2312" w:rsidRPr="00006B74" w:rsidRDefault="00B45D4D" w:rsidP="002625EA">
            <w:pPr>
              <w:jc w:val="both"/>
              <w:rPr>
                <w:rFonts w:ascii="Cambria" w:hAnsi="Cambria"/>
                <w:bCs/>
                <w:sz w:val="19"/>
                <w:szCs w:val="19"/>
                <w:lang w:val="es-ES"/>
              </w:rPr>
            </w:pPr>
            <w:r>
              <w:rPr>
                <w:rFonts w:ascii="Cambria" w:hAnsi="Cambria"/>
                <w:bCs/>
                <w:sz w:val="20"/>
                <w:szCs w:val="20"/>
                <w:lang w:val="es-ES"/>
              </w:rPr>
              <w:t>25 de octubre de 2011</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0B028A9D" w:rsidR="004C2312" w:rsidRPr="00006B74" w:rsidRDefault="00B45D4D" w:rsidP="008D2290">
            <w:pPr>
              <w:jc w:val="both"/>
              <w:rPr>
                <w:rFonts w:ascii="Cambria" w:hAnsi="Cambria"/>
                <w:bCs/>
                <w:sz w:val="19"/>
                <w:szCs w:val="19"/>
                <w:lang w:val="es-ES"/>
              </w:rPr>
            </w:pPr>
            <w:r>
              <w:rPr>
                <w:rFonts w:ascii="Cambria" w:hAnsi="Cambria"/>
                <w:bCs/>
                <w:sz w:val="20"/>
                <w:szCs w:val="20"/>
                <w:lang w:val="es-ES"/>
              </w:rPr>
              <w:t>26 de junio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39A418E1" w:rsidR="00F06354" w:rsidRPr="00006B74" w:rsidRDefault="00B45D4D" w:rsidP="00F06354">
            <w:pPr>
              <w:jc w:val="both"/>
              <w:rPr>
                <w:rFonts w:ascii="Cambria" w:hAnsi="Cambria"/>
                <w:bCs/>
                <w:sz w:val="19"/>
                <w:szCs w:val="19"/>
                <w:lang w:val="es-ES"/>
              </w:rPr>
            </w:pPr>
            <w:r>
              <w:rPr>
                <w:rFonts w:ascii="Cambria" w:hAnsi="Cambria"/>
                <w:bCs/>
                <w:sz w:val="20"/>
                <w:szCs w:val="20"/>
                <w:lang w:val="es-ES"/>
              </w:rPr>
              <w:t>7 de noviembre de 2017</w:t>
            </w:r>
          </w:p>
        </w:tc>
      </w:tr>
      <w:tr w:rsidR="00F06354" w:rsidRPr="00346290"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134F8BAE" w:rsidR="00F06354" w:rsidRPr="00006B74" w:rsidRDefault="00B45D4D" w:rsidP="00D77503">
            <w:pPr>
              <w:jc w:val="both"/>
              <w:rPr>
                <w:rFonts w:ascii="Cambria" w:hAnsi="Cambria"/>
                <w:bCs/>
                <w:sz w:val="19"/>
                <w:szCs w:val="19"/>
                <w:lang w:val="es-ES"/>
              </w:rPr>
            </w:pPr>
            <w:r>
              <w:rPr>
                <w:rFonts w:ascii="Cambria" w:hAnsi="Cambria"/>
                <w:bCs/>
                <w:sz w:val="20"/>
                <w:szCs w:val="20"/>
                <w:lang w:val="es-AR"/>
              </w:rPr>
              <w:t xml:space="preserve">13 de agosto de 2012, </w:t>
            </w:r>
            <w:r>
              <w:rPr>
                <w:rFonts w:ascii="Cambria" w:hAnsi="Cambria"/>
                <w:bCs/>
                <w:sz w:val="20"/>
                <w:szCs w:val="20"/>
                <w:lang w:val="es-ES"/>
              </w:rPr>
              <w:t>9 de febrero de 2018 y 20 de marzo de 2019</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w:t>
            </w:r>
            <w:r w:rsidR="00D77503" w:rsidRPr="00006B74">
              <w:rPr>
                <w:rFonts w:ascii="Cambria" w:hAnsi="Cambria"/>
                <w:bCs/>
                <w:color w:val="FFFFFF" w:themeColor="background1"/>
                <w:sz w:val="19"/>
                <w:szCs w:val="19"/>
                <w:lang w:val="es-ES"/>
              </w:rPr>
              <w:t>vaciones adicionales del Estado</w:t>
            </w:r>
          </w:p>
        </w:tc>
        <w:tc>
          <w:tcPr>
            <w:tcW w:w="6570" w:type="dxa"/>
            <w:vAlign w:val="center"/>
          </w:tcPr>
          <w:p w14:paraId="3CE49AFE" w14:textId="3A0A7E73" w:rsidR="00F06354" w:rsidRPr="00006B74" w:rsidRDefault="00B45D4D" w:rsidP="00F06354">
            <w:pPr>
              <w:jc w:val="both"/>
              <w:rPr>
                <w:rFonts w:ascii="Cambria" w:hAnsi="Cambria"/>
                <w:bCs/>
                <w:sz w:val="19"/>
                <w:szCs w:val="19"/>
                <w:lang w:val="es-ES"/>
              </w:rPr>
            </w:pPr>
            <w:r>
              <w:rPr>
                <w:rFonts w:ascii="Cambria" w:hAnsi="Cambria"/>
                <w:bCs/>
                <w:sz w:val="20"/>
                <w:szCs w:val="20"/>
                <w:lang w:val="es-ES"/>
              </w:rPr>
              <w:t>17 de mayo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personae</w:t>
            </w:r>
            <w:proofErr w:type="spellEnd"/>
          </w:p>
        </w:tc>
        <w:tc>
          <w:tcPr>
            <w:tcW w:w="6570" w:type="dxa"/>
            <w:vAlign w:val="center"/>
          </w:tcPr>
          <w:p w14:paraId="7707F3E9" w14:textId="39E9A0C2" w:rsidR="003239B8" w:rsidRPr="00006B74" w:rsidRDefault="00B45D4D" w:rsidP="008D2290">
            <w:pPr>
              <w:rPr>
                <w:rFonts w:ascii="Cambria" w:hAnsi="Cambria"/>
                <w:bCs/>
                <w:sz w:val="19"/>
                <w:szCs w:val="19"/>
                <w:lang w:val="es-ES"/>
              </w:rPr>
            </w:pPr>
            <w:proofErr w:type="spellStart"/>
            <w:r>
              <w:rPr>
                <w:rFonts w:ascii="Cambria" w:hAnsi="Cambria"/>
                <w:bCs/>
                <w:sz w:val="20"/>
                <w:szCs w:val="20"/>
              </w:rPr>
              <w:t>Sí</w:t>
            </w:r>
            <w:proofErr w:type="spellEnd"/>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loci</w:t>
            </w:r>
            <w:proofErr w:type="spellEnd"/>
          </w:p>
        </w:tc>
        <w:tc>
          <w:tcPr>
            <w:tcW w:w="6570" w:type="dxa"/>
            <w:vAlign w:val="center"/>
          </w:tcPr>
          <w:p w14:paraId="12C931CB" w14:textId="52C90B91" w:rsidR="003239B8" w:rsidRPr="00006B74" w:rsidRDefault="00B45D4D" w:rsidP="008D2290">
            <w:pPr>
              <w:rPr>
                <w:rFonts w:ascii="Cambria" w:hAnsi="Cambria"/>
                <w:bCs/>
                <w:sz w:val="19"/>
                <w:szCs w:val="19"/>
                <w:lang w:val="es-ES"/>
              </w:rPr>
            </w:pPr>
            <w:proofErr w:type="spellStart"/>
            <w:r>
              <w:rPr>
                <w:rFonts w:ascii="Cambria" w:hAnsi="Cambria"/>
                <w:bCs/>
                <w:sz w:val="20"/>
                <w:szCs w:val="20"/>
              </w:rPr>
              <w:t>Sí</w:t>
            </w:r>
            <w:proofErr w:type="spellEnd"/>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temporis</w:t>
            </w:r>
            <w:proofErr w:type="spellEnd"/>
          </w:p>
        </w:tc>
        <w:tc>
          <w:tcPr>
            <w:tcW w:w="6570" w:type="dxa"/>
            <w:vAlign w:val="center"/>
          </w:tcPr>
          <w:p w14:paraId="6F8B059B" w14:textId="05CD9265" w:rsidR="003239B8" w:rsidRPr="00006B74" w:rsidRDefault="00B45D4D" w:rsidP="008D2290">
            <w:pPr>
              <w:rPr>
                <w:bCs/>
                <w:sz w:val="19"/>
                <w:szCs w:val="19"/>
                <w:lang w:val="es-ES"/>
              </w:rPr>
            </w:pPr>
            <w:proofErr w:type="spellStart"/>
            <w:r>
              <w:rPr>
                <w:rFonts w:ascii="Cambria" w:hAnsi="Cambria"/>
                <w:bCs/>
                <w:sz w:val="20"/>
                <w:szCs w:val="20"/>
              </w:rPr>
              <w:t>Sí</w:t>
            </w:r>
            <w:proofErr w:type="spellEnd"/>
          </w:p>
        </w:tc>
      </w:tr>
      <w:tr w:rsidR="003239B8" w:rsidRPr="00006B7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materia</w:t>
            </w:r>
            <w:r w:rsidR="00EE00E9" w:rsidRPr="00006B74">
              <w:rPr>
                <w:rFonts w:ascii="Cambria" w:hAnsi="Cambria"/>
                <w:bCs/>
                <w:i/>
                <w:color w:val="FFFFFF" w:themeColor="background1"/>
                <w:sz w:val="19"/>
                <w:szCs w:val="19"/>
                <w:lang w:val="es-ES"/>
              </w:rPr>
              <w:t>e</w:t>
            </w:r>
            <w:proofErr w:type="spellEnd"/>
          </w:p>
        </w:tc>
        <w:tc>
          <w:tcPr>
            <w:tcW w:w="6570" w:type="dxa"/>
            <w:vAlign w:val="center"/>
          </w:tcPr>
          <w:p w14:paraId="42973AEE" w14:textId="77777777" w:rsidR="00B45D4D" w:rsidRPr="003931FA" w:rsidRDefault="00B45D4D" w:rsidP="00B45D4D">
            <w:pPr>
              <w:jc w:val="both"/>
              <w:rPr>
                <w:rFonts w:ascii="Cambria" w:hAnsi="Cambria"/>
                <w:bCs/>
                <w:sz w:val="20"/>
                <w:szCs w:val="20"/>
                <w:lang w:val="es-ES"/>
              </w:rPr>
            </w:pPr>
            <w:r w:rsidRPr="003931FA">
              <w:rPr>
                <w:rFonts w:ascii="Cambria" w:hAnsi="Cambria"/>
                <w:bCs/>
                <w:sz w:val="20"/>
                <w:szCs w:val="20"/>
                <w:lang w:val="es-ES"/>
              </w:rPr>
              <w:t>Sí, Convención Americana (depósito del instrumento realizado el</w:t>
            </w:r>
          </w:p>
          <w:p w14:paraId="0C122F44" w14:textId="3EBC8A9D" w:rsidR="003239B8" w:rsidRPr="00006B74" w:rsidRDefault="00B45D4D" w:rsidP="00B45D4D">
            <w:pPr>
              <w:jc w:val="both"/>
              <w:rPr>
                <w:rFonts w:ascii="Cambria" w:hAnsi="Cambria"/>
                <w:bCs/>
                <w:sz w:val="19"/>
                <w:szCs w:val="19"/>
                <w:lang w:val="es-ES"/>
              </w:rPr>
            </w:pPr>
            <w:r w:rsidRPr="003931FA">
              <w:rPr>
                <w:rFonts w:ascii="Cambria" w:hAnsi="Cambria"/>
                <w:bCs/>
                <w:sz w:val="20"/>
                <w:szCs w:val="20"/>
                <w:lang w:val="es-ES"/>
              </w:rPr>
              <w:t>28 de julio de 1978)</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4A4B11"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603E7379" w:rsidR="00EE00E9" w:rsidRPr="00006B74" w:rsidRDefault="00B45D4D" w:rsidP="008D2290">
            <w:pPr>
              <w:jc w:val="both"/>
              <w:rPr>
                <w:rFonts w:ascii="Cambria" w:hAnsi="Cambria"/>
                <w:bCs/>
                <w:sz w:val="19"/>
                <w:szCs w:val="19"/>
                <w:lang w:val="es-ES"/>
              </w:rPr>
            </w:pPr>
            <w:r>
              <w:rPr>
                <w:rFonts w:ascii="Cambria" w:hAnsi="Cambria"/>
                <w:bCs/>
                <w:sz w:val="20"/>
                <w:szCs w:val="20"/>
                <w:lang w:val="es-ES"/>
              </w:rPr>
              <w:t>No</w:t>
            </w:r>
          </w:p>
        </w:tc>
      </w:tr>
      <w:tr w:rsidR="003239B8" w:rsidRPr="00346290"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0D6174FB" w:rsidR="003239B8" w:rsidRPr="00006B74" w:rsidRDefault="00B45D4D" w:rsidP="001D26D0">
            <w:pPr>
              <w:jc w:val="both"/>
              <w:rPr>
                <w:rFonts w:ascii="Cambria" w:hAnsi="Cambria"/>
                <w:bCs/>
                <w:sz w:val="19"/>
                <w:szCs w:val="19"/>
                <w:lang w:val="es-ES"/>
              </w:rPr>
            </w:pPr>
            <w:r>
              <w:rPr>
                <w:rFonts w:ascii="Cambria" w:hAnsi="Cambria"/>
                <w:bCs/>
                <w:sz w:val="20"/>
                <w:szCs w:val="20"/>
                <w:lang w:val="es-AR"/>
              </w:rPr>
              <w:t>Artículos 8</w:t>
            </w:r>
            <w:r w:rsidR="008C5D90">
              <w:rPr>
                <w:rFonts w:ascii="Cambria" w:hAnsi="Cambria"/>
                <w:bCs/>
                <w:sz w:val="20"/>
                <w:szCs w:val="20"/>
                <w:lang w:val="es-AR"/>
              </w:rPr>
              <w:t xml:space="preserve"> (garantías judiciales)</w:t>
            </w:r>
            <w:r>
              <w:rPr>
                <w:rFonts w:ascii="Cambria" w:hAnsi="Cambria"/>
                <w:bCs/>
                <w:sz w:val="20"/>
                <w:szCs w:val="20"/>
                <w:lang w:val="es-AR"/>
              </w:rPr>
              <w:t>, 23</w:t>
            </w:r>
            <w:r w:rsidR="008C5D90">
              <w:rPr>
                <w:rFonts w:ascii="Cambria" w:hAnsi="Cambria"/>
                <w:bCs/>
                <w:sz w:val="20"/>
                <w:szCs w:val="20"/>
                <w:lang w:val="es-AR"/>
              </w:rPr>
              <w:t xml:space="preserve"> (derechos políticos)</w:t>
            </w:r>
            <w:r>
              <w:rPr>
                <w:rFonts w:ascii="Cambria" w:hAnsi="Cambria"/>
                <w:bCs/>
                <w:sz w:val="20"/>
                <w:szCs w:val="20"/>
                <w:lang w:val="es-AR"/>
              </w:rPr>
              <w:t>, 25</w:t>
            </w:r>
            <w:r w:rsidR="008C5D90">
              <w:rPr>
                <w:rFonts w:ascii="Cambria" w:hAnsi="Cambria"/>
                <w:bCs/>
                <w:sz w:val="20"/>
                <w:szCs w:val="20"/>
                <w:lang w:val="es-AR"/>
              </w:rPr>
              <w:t xml:space="preserve"> (protección judicial)</w:t>
            </w:r>
            <w:r>
              <w:rPr>
                <w:rFonts w:ascii="Cambria" w:hAnsi="Cambria"/>
                <w:bCs/>
                <w:sz w:val="20"/>
                <w:szCs w:val="20"/>
                <w:lang w:val="es-AR"/>
              </w:rPr>
              <w:t xml:space="preserve"> y 26</w:t>
            </w:r>
            <w:r w:rsidR="008C5D90">
              <w:rPr>
                <w:rFonts w:ascii="Cambria" w:hAnsi="Cambria"/>
                <w:bCs/>
                <w:sz w:val="20"/>
                <w:szCs w:val="20"/>
                <w:lang w:val="es-AR"/>
              </w:rPr>
              <w:t xml:space="preserve"> (derechos económicos, sociales y culturales)</w:t>
            </w:r>
            <w:r>
              <w:rPr>
                <w:rFonts w:ascii="Cambria" w:hAnsi="Cambria"/>
                <w:bCs/>
                <w:sz w:val="20"/>
                <w:szCs w:val="20"/>
                <w:lang w:val="es-AR"/>
              </w:rPr>
              <w:t xml:space="preserve"> de la Convención Americana en relación con sus artículos 1.1.</w:t>
            </w:r>
            <w:r w:rsidR="008C5D90">
              <w:rPr>
                <w:rFonts w:ascii="Cambria" w:hAnsi="Cambria"/>
                <w:bCs/>
                <w:sz w:val="20"/>
                <w:szCs w:val="20"/>
                <w:lang w:val="es-AR"/>
              </w:rPr>
              <w:t xml:space="preserve"> (obligación de respetar los derechos)</w:t>
            </w:r>
            <w:r>
              <w:rPr>
                <w:rFonts w:ascii="Cambria" w:hAnsi="Cambria"/>
                <w:bCs/>
                <w:sz w:val="20"/>
                <w:szCs w:val="20"/>
                <w:lang w:val="es-AR"/>
              </w:rPr>
              <w:t xml:space="preserve"> y 2</w:t>
            </w:r>
            <w:r w:rsidR="008C5D90">
              <w:rPr>
                <w:rFonts w:ascii="Cambria" w:hAnsi="Cambria"/>
                <w:bCs/>
                <w:sz w:val="20"/>
                <w:szCs w:val="20"/>
                <w:lang w:val="es-AR"/>
              </w:rPr>
              <w:t xml:space="preserve"> (deber de adoptar disposiciones de derecho interno.</w:t>
            </w:r>
          </w:p>
        </w:tc>
      </w:tr>
      <w:tr w:rsidR="003239B8" w:rsidRPr="004A4B11"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438FD62F" w:rsidR="003239B8" w:rsidRPr="00006B74" w:rsidRDefault="00B45D4D" w:rsidP="00BB3FBD">
            <w:pPr>
              <w:rPr>
                <w:rFonts w:ascii="Cambria" w:hAnsi="Cambria"/>
                <w:bCs/>
                <w:sz w:val="19"/>
                <w:szCs w:val="19"/>
                <w:lang w:val="es-ES"/>
              </w:rPr>
            </w:pPr>
            <w:r>
              <w:rPr>
                <w:rFonts w:ascii="Cambria" w:hAnsi="Cambria"/>
                <w:bCs/>
                <w:sz w:val="20"/>
                <w:szCs w:val="20"/>
                <w:lang w:val="es-ES"/>
              </w:rPr>
              <w:t>Sí, 30 de septiembre de 2010</w:t>
            </w:r>
          </w:p>
        </w:tc>
      </w:tr>
      <w:tr w:rsidR="003239B8" w:rsidRPr="00346290"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5D442BC7" w:rsidR="003239B8" w:rsidRPr="00006B74" w:rsidRDefault="00B45D4D" w:rsidP="008D2290">
            <w:pPr>
              <w:rPr>
                <w:bCs/>
                <w:sz w:val="19"/>
                <w:szCs w:val="19"/>
                <w:lang w:val="es-ES"/>
              </w:rPr>
            </w:pPr>
            <w:r>
              <w:rPr>
                <w:rFonts w:ascii="Cambria" w:hAnsi="Cambria"/>
                <w:bCs/>
                <w:sz w:val="20"/>
                <w:szCs w:val="20"/>
                <w:lang w:val="es-AR"/>
              </w:rPr>
              <w:t>Sí, en los términos de la sección VI</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079920FD" w14:textId="40B6577A" w:rsidR="00F33264" w:rsidRPr="00F33264" w:rsidRDefault="00F33264" w:rsidP="00353DC5">
      <w:pPr>
        <w:pStyle w:val="ListParagraph"/>
        <w:numPr>
          <w:ilvl w:val="0"/>
          <w:numId w:val="103"/>
        </w:numPr>
        <w:jc w:val="both"/>
        <w:rPr>
          <w:rFonts w:asciiTheme="majorHAnsi" w:hAnsiTheme="majorHAnsi"/>
          <w:sz w:val="20"/>
          <w:szCs w:val="20"/>
          <w:lang w:val="es-AR"/>
        </w:rPr>
      </w:pPr>
      <w:r w:rsidRPr="00F33264">
        <w:rPr>
          <w:rFonts w:asciiTheme="majorHAnsi" w:hAnsiTheme="majorHAnsi"/>
          <w:sz w:val="20"/>
          <w:szCs w:val="20"/>
          <w:lang w:val="es-AR"/>
        </w:rPr>
        <w:t>Elmer Sicilia Villafuerte y Samuel Leoncio Guerrero León (en adelante “la parte peticionaria”) denuncian presuntas violaciones a los derechos humanos de Samuel Leoncio Guerrero León (en adelante “la presunta víctima”) aduciendo que éste resultó no ratificado en el cargo que ocupaba como fiscal mediante un proceso de evaluación y ratificación discrecional incompatible con la independencia judicial y las garantías del debido proceso.</w:t>
      </w:r>
    </w:p>
    <w:p w14:paraId="4A72C8BB" w14:textId="77777777" w:rsidR="00F33264" w:rsidRPr="00F33264" w:rsidRDefault="00F33264" w:rsidP="00F33264">
      <w:pPr>
        <w:pStyle w:val="ListParagraph"/>
        <w:jc w:val="both"/>
        <w:rPr>
          <w:rFonts w:asciiTheme="majorHAnsi" w:hAnsiTheme="majorHAnsi"/>
          <w:sz w:val="20"/>
          <w:szCs w:val="20"/>
          <w:lang w:val="es-AR"/>
        </w:rPr>
      </w:pPr>
    </w:p>
    <w:p w14:paraId="1222E982" w14:textId="7902B898" w:rsidR="00353DC5" w:rsidRPr="00F33264" w:rsidRDefault="00353DC5" w:rsidP="00353DC5">
      <w:pPr>
        <w:pStyle w:val="ListParagraph"/>
        <w:numPr>
          <w:ilvl w:val="0"/>
          <w:numId w:val="103"/>
        </w:numPr>
        <w:jc w:val="both"/>
        <w:rPr>
          <w:rFonts w:asciiTheme="majorHAnsi" w:hAnsiTheme="majorHAnsi"/>
          <w:sz w:val="20"/>
          <w:szCs w:val="20"/>
          <w:lang w:val="es-AR"/>
        </w:rPr>
      </w:pPr>
      <w:r w:rsidRPr="00F33264">
        <w:rPr>
          <w:rFonts w:asciiTheme="majorHAnsi" w:hAnsiTheme="majorHAnsi"/>
          <w:sz w:val="20"/>
          <w:szCs w:val="20"/>
          <w:lang w:val="es-AR"/>
        </w:rPr>
        <w:t xml:space="preserve">La parte peticionaria indica que </w:t>
      </w:r>
      <w:r w:rsidR="00F33264" w:rsidRPr="00F33264">
        <w:rPr>
          <w:rFonts w:asciiTheme="majorHAnsi" w:hAnsiTheme="majorHAnsi"/>
          <w:sz w:val="20"/>
          <w:szCs w:val="20"/>
          <w:lang w:val="es-AR"/>
        </w:rPr>
        <w:t>la presunta víctima</w:t>
      </w:r>
      <w:r w:rsidRPr="00F33264">
        <w:rPr>
          <w:rFonts w:asciiTheme="majorHAnsi" w:hAnsiTheme="majorHAnsi"/>
          <w:sz w:val="20"/>
          <w:szCs w:val="20"/>
          <w:lang w:val="es-AR"/>
        </w:rPr>
        <w:t xml:space="preserve"> ejercía como Fiscal de la Provincia de Sullana, Región Piura al servicio de la Administración de Justicia hasta que el 23 de abril de 2009 el Consejo Nacional de la Magistratura (en adelante “CNM”) resolvió, tras una evaluación, no ratificarlo en su cargo. Contra esta resolución interpuso recurso extraordinario el que fue desestimado el 15 de julio de 2009. </w:t>
      </w:r>
    </w:p>
    <w:p w14:paraId="6064D786" w14:textId="77777777" w:rsidR="00353DC5" w:rsidRPr="00F33264" w:rsidRDefault="00353DC5" w:rsidP="00353DC5">
      <w:pPr>
        <w:pStyle w:val="ListParagraph"/>
        <w:jc w:val="both"/>
        <w:rPr>
          <w:rFonts w:asciiTheme="majorHAnsi" w:hAnsiTheme="majorHAnsi"/>
          <w:sz w:val="20"/>
          <w:szCs w:val="20"/>
          <w:lang w:val="es-AR"/>
        </w:rPr>
      </w:pPr>
    </w:p>
    <w:p w14:paraId="17AD0B78" w14:textId="08DA3D55" w:rsidR="00353DC5" w:rsidRPr="00F33264" w:rsidRDefault="008C5D90" w:rsidP="00353DC5">
      <w:pPr>
        <w:pStyle w:val="ListParagraph"/>
        <w:numPr>
          <w:ilvl w:val="0"/>
          <w:numId w:val="103"/>
        </w:numPr>
        <w:jc w:val="both"/>
        <w:rPr>
          <w:rFonts w:asciiTheme="majorHAnsi" w:hAnsiTheme="majorHAnsi"/>
          <w:sz w:val="20"/>
          <w:szCs w:val="20"/>
          <w:lang w:val="es-AR"/>
        </w:rPr>
      </w:pPr>
      <w:r w:rsidRPr="00F33264">
        <w:rPr>
          <w:rFonts w:asciiTheme="majorHAnsi" w:hAnsiTheme="majorHAnsi"/>
          <w:color w:val="auto"/>
          <w:sz w:val="20"/>
          <w:szCs w:val="20"/>
          <w:lang w:val="es-AR"/>
        </w:rPr>
        <w:lastRenderedPageBreak/>
        <w:t xml:space="preserve">Resalta como antecedente relevante </w:t>
      </w:r>
      <w:r w:rsidR="00BB2DAF" w:rsidRPr="00F33264">
        <w:rPr>
          <w:rFonts w:asciiTheme="majorHAnsi" w:hAnsiTheme="majorHAnsi"/>
          <w:color w:val="auto"/>
          <w:sz w:val="20"/>
          <w:szCs w:val="20"/>
          <w:lang w:val="es-AR"/>
        </w:rPr>
        <w:t>que, en casos previos</w:t>
      </w:r>
      <w:r w:rsidR="004F32DC">
        <w:rPr>
          <w:rFonts w:asciiTheme="majorHAnsi" w:hAnsiTheme="majorHAnsi"/>
          <w:color w:val="auto"/>
          <w:sz w:val="20"/>
          <w:szCs w:val="20"/>
          <w:lang w:val="es-AR"/>
        </w:rPr>
        <w:t xml:space="preserve"> al suyo</w:t>
      </w:r>
      <w:r w:rsidR="00BB2DAF" w:rsidRPr="00F33264">
        <w:rPr>
          <w:rFonts w:asciiTheme="majorHAnsi" w:hAnsiTheme="majorHAnsi"/>
          <w:color w:val="auto"/>
          <w:sz w:val="20"/>
          <w:szCs w:val="20"/>
          <w:lang w:val="es-AR"/>
        </w:rPr>
        <w:t>, e</w:t>
      </w:r>
      <w:r w:rsidRPr="00F33264">
        <w:rPr>
          <w:rFonts w:asciiTheme="majorHAnsi" w:hAnsiTheme="majorHAnsi"/>
          <w:color w:val="auto"/>
          <w:sz w:val="20"/>
          <w:szCs w:val="20"/>
          <w:lang w:val="es-AR"/>
        </w:rPr>
        <w:t>l Estado reconoció</w:t>
      </w:r>
      <w:r w:rsidR="00353DC5" w:rsidRPr="00F33264">
        <w:rPr>
          <w:rFonts w:asciiTheme="majorHAnsi" w:hAnsiTheme="majorHAnsi"/>
          <w:color w:val="auto"/>
          <w:sz w:val="20"/>
          <w:szCs w:val="20"/>
          <w:lang w:val="es-AR"/>
        </w:rPr>
        <w:t xml:space="preserve"> mediante acuerdo de solución amist</w:t>
      </w:r>
      <w:r w:rsidR="001D26D0" w:rsidRPr="00F33264">
        <w:rPr>
          <w:rFonts w:asciiTheme="majorHAnsi" w:hAnsiTheme="majorHAnsi"/>
          <w:color w:val="auto"/>
          <w:sz w:val="20"/>
          <w:szCs w:val="20"/>
          <w:lang w:val="es-AR"/>
        </w:rPr>
        <w:t>osa homologado por la Comisión I</w:t>
      </w:r>
      <w:r w:rsidR="00353DC5" w:rsidRPr="00F33264">
        <w:rPr>
          <w:rFonts w:asciiTheme="majorHAnsi" w:hAnsiTheme="majorHAnsi"/>
          <w:color w:val="auto"/>
          <w:sz w:val="20"/>
          <w:szCs w:val="20"/>
          <w:lang w:val="es-AR"/>
        </w:rPr>
        <w:t>nteramerican</w:t>
      </w:r>
      <w:r w:rsidRPr="00F33264">
        <w:rPr>
          <w:rFonts w:asciiTheme="majorHAnsi" w:hAnsiTheme="majorHAnsi"/>
          <w:color w:val="auto"/>
          <w:sz w:val="20"/>
          <w:szCs w:val="20"/>
          <w:lang w:val="es-AR"/>
        </w:rPr>
        <w:t>a</w:t>
      </w:r>
      <w:r w:rsidR="00353DC5" w:rsidRPr="00F33264">
        <w:rPr>
          <w:rFonts w:asciiTheme="majorHAnsi" w:hAnsiTheme="majorHAnsi"/>
          <w:color w:val="auto"/>
          <w:sz w:val="20"/>
          <w:szCs w:val="20"/>
          <w:lang w:val="es-AR"/>
        </w:rPr>
        <w:t xml:space="preserve"> responsabilidad internacional por no incorporar la tutela judicial efectiva en los procesos de ratificación de magistrados y fiscales</w:t>
      </w:r>
      <w:r w:rsidR="00353DC5" w:rsidRPr="00F33264">
        <w:rPr>
          <w:rStyle w:val="FootnoteReference"/>
          <w:rFonts w:asciiTheme="majorHAnsi" w:hAnsiTheme="majorHAnsi"/>
          <w:color w:val="auto"/>
          <w:sz w:val="20"/>
          <w:szCs w:val="20"/>
          <w:lang w:val="es-AR"/>
        </w:rPr>
        <w:footnoteReference w:id="4"/>
      </w:r>
      <w:r w:rsidR="00005817" w:rsidRPr="00F33264">
        <w:rPr>
          <w:rFonts w:asciiTheme="majorHAnsi" w:hAnsiTheme="majorHAnsi"/>
          <w:color w:val="auto"/>
          <w:sz w:val="20"/>
          <w:szCs w:val="20"/>
          <w:lang w:val="es-AR"/>
        </w:rPr>
        <w:t xml:space="preserve">. Indica que, pese a que con posterioridad a dicho reconocimiento </w:t>
      </w:r>
      <w:r w:rsidR="00353DC5" w:rsidRPr="00F33264">
        <w:rPr>
          <w:rFonts w:asciiTheme="majorHAnsi" w:hAnsiTheme="majorHAnsi"/>
          <w:color w:val="auto"/>
          <w:sz w:val="20"/>
          <w:szCs w:val="20"/>
          <w:lang w:val="es-AR"/>
        </w:rPr>
        <w:t>el Estado realizó ciertas modificaciones al proceso</w:t>
      </w:r>
      <w:r w:rsidR="00353DC5" w:rsidRPr="00F33264">
        <w:rPr>
          <w:rFonts w:asciiTheme="majorHAnsi" w:hAnsiTheme="majorHAnsi"/>
          <w:sz w:val="20"/>
          <w:szCs w:val="20"/>
          <w:lang w:val="es-AR"/>
        </w:rPr>
        <w:t>, el mismo tal y como le fue aplicado seguía sin cumplir con las garantías exigidas por la Convención Americana entre otras razones porque</w:t>
      </w:r>
      <w:r w:rsidR="00005817" w:rsidRPr="00F33264">
        <w:rPr>
          <w:rFonts w:asciiTheme="majorHAnsi" w:hAnsiTheme="majorHAnsi"/>
          <w:sz w:val="20"/>
          <w:szCs w:val="20"/>
          <w:lang w:val="es-AR"/>
        </w:rPr>
        <w:t>:</w:t>
      </w:r>
      <w:r w:rsidR="00353DC5" w:rsidRPr="00F33264">
        <w:rPr>
          <w:rFonts w:asciiTheme="majorHAnsi" w:hAnsiTheme="majorHAnsi"/>
          <w:sz w:val="20"/>
          <w:szCs w:val="20"/>
          <w:lang w:val="es-AR"/>
        </w:rPr>
        <w:t xml:space="preserve"> 1) no se trataba de un proceso en que presentaran cargos para ser dilucidados, sino de un disfrazado voto de confianza por parte de los miembros del CNM que utilizaba disposiciones reglamentarias tales como pruebas psicométricas para dar una apariencia de motivación; 2) no cumplía con el requisito de doble instancia pues aunque se introdujo el llamado “recurso extraordinario” este consistía en una simple revisión por los mismos consejeros del CNM. Agrega que, en su caso, se violó además las leyes que rigen el proceso puesto que uno de los consejeros se abstuvo de votar en su caso bajo un fundamento de “excusa por decoro”, cuando esta figura no estaba prevista ni permitida por la ley. </w:t>
      </w:r>
    </w:p>
    <w:p w14:paraId="649DC1A0" w14:textId="77777777" w:rsidR="00353DC5" w:rsidRPr="00F33264" w:rsidRDefault="00353DC5" w:rsidP="00353DC5">
      <w:pPr>
        <w:pStyle w:val="ListParagraph"/>
        <w:jc w:val="both"/>
        <w:rPr>
          <w:rFonts w:asciiTheme="majorHAnsi" w:hAnsiTheme="majorHAnsi"/>
          <w:sz w:val="20"/>
          <w:szCs w:val="20"/>
          <w:lang w:val="es-AR"/>
        </w:rPr>
      </w:pPr>
    </w:p>
    <w:p w14:paraId="7862A1EA" w14:textId="22867632" w:rsidR="004F32DC" w:rsidRPr="00DF7B25" w:rsidRDefault="00353DC5" w:rsidP="004F32D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DF7B25">
        <w:rPr>
          <w:rFonts w:asciiTheme="majorHAnsi" w:hAnsiTheme="majorHAnsi"/>
          <w:sz w:val="20"/>
          <w:szCs w:val="20"/>
          <w:lang w:val="es-AR"/>
        </w:rPr>
        <w:t xml:space="preserve"> El 6 de noviembre de 2009, el señor Guerrero León presentó demanda de amparo contra las resoluciones del CNM ante el Primer Juzgado Especializado en lo Civil de la Corte Superior de Justicia, que fue declarada improcedente el 14 de diciembre de 2009. Luego, apeló esta decisión ante la Primera Sala Civil de la Corte Superior de Justicia de Piura el 13 de enero de 2010, quien consideró la apelación improcedente el 30 de marzo de 2010. El 13 de mayo de 2010, la presunta víctima interpuso nueva demanda de amparo contra las resoluciones del CNM por medio de un Recurso de Agravio Constitucional contra el Consejo de la Magistratura ante el Tribunal Constitucional, siendo esta denegada del 20 de julio de 2010. </w:t>
      </w:r>
      <w:r w:rsidR="004F32DC" w:rsidRPr="00DF7B25">
        <w:rPr>
          <w:rFonts w:asciiTheme="majorHAnsi" w:hAnsiTheme="majorHAnsi"/>
          <w:sz w:val="20"/>
          <w:szCs w:val="20"/>
          <w:lang w:val="es-AR"/>
        </w:rPr>
        <w:t>Alega que los</w:t>
      </w:r>
      <w:r w:rsidR="006F5CFE" w:rsidRPr="00DF7B25">
        <w:rPr>
          <w:rFonts w:asciiTheme="majorHAnsi" w:hAnsiTheme="majorHAnsi"/>
          <w:sz w:val="20"/>
          <w:szCs w:val="20"/>
          <w:lang w:val="es-AR"/>
        </w:rPr>
        <w:t xml:space="preserve"> recursos internos se agotaron esta sentencia</w:t>
      </w:r>
      <w:r w:rsidR="004F32DC" w:rsidRPr="00DF7B25">
        <w:rPr>
          <w:rFonts w:asciiTheme="majorHAnsi" w:hAnsiTheme="majorHAnsi"/>
          <w:sz w:val="20"/>
          <w:szCs w:val="20"/>
          <w:lang w:val="es-AR"/>
        </w:rPr>
        <w:t xml:space="preserve"> la que le fue notificada en octubre de 2010</w:t>
      </w:r>
      <w:r w:rsidR="004F32DC" w:rsidRPr="00DF7B25">
        <w:rPr>
          <w:rStyle w:val="FootnoteReference"/>
          <w:rFonts w:asciiTheme="majorHAnsi" w:hAnsiTheme="majorHAnsi"/>
          <w:sz w:val="20"/>
          <w:szCs w:val="20"/>
          <w:lang w:val="es-AR"/>
        </w:rPr>
        <w:footnoteReference w:id="5"/>
      </w:r>
      <w:r w:rsidR="004F32DC" w:rsidRPr="00DF7B25">
        <w:rPr>
          <w:rFonts w:asciiTheme="majorHAnsi" w:hAnsiTheme="majorHAnsi"/>
          <w:sz w:val="20"/>
          <w:szCs w:val="20"/>
          <w:lang w:val="es-AR"/>
        </w:rPr>
        <w:t xml:space="preserve">. </w:t>
      </w:r>
      <w:r w:rsidR="006F5CFE" w:rsidRPr="00DF7B25">
        <w:rPr>
          <w:rFonts w:asciiTheme="majorHAnsi" w:hAnsiTheme="majorHAnsi"/>
          <w:sz w:val="20"/>
          <w:szCs w:val="20"/>
          <w:lang w:val="es-AR"/>
        </w:rPr>
        <w:t>Manifiesta</w:t>
      </w:r>
      <w:r w:rsidR="004F32DC" w:rsidRPr="00DF7B25">
        <w:rPr>
          <w:rFonts w:asciiTheme="majorHAnsi" w:hAnsiTheme="majorHAnsi"/>
          <w:sz w:val="20"/>
          <w:szCs w:val="20"/>
          <w:lang w:val="es-AR"/>
        </w:rPr>
        <w:t xml:space="preserve"> que, aunque su petición se recibió electrónicamente por la comisión el 25 de octubre de 2011, la misma había sido previamente enviada por correo físico el 4 de febrero de 2011 sin ser recibida. </w:t>
      </w:r>
      <w:r w:rsidR="006F5CFE" w:rsidRPr="00DF7B25">
        <w:rPr>
          <w:rFonts w:asciiTheme="majorHAnsi" w:hAnsiTheme="majorHAnsi"/>
          <w:sz w:val="20"/>
          <w:szCs w:val="20"/>
          <w:lang w:val="es-AR"/>
        </w:rPr>
        <w:t xml:space="preserve">Presenta </w:t>
      </w:r>
      <w:r w:rsidR="004F32DC" w:rsidRPr="00DF7B25">
        <w:rPr>
          <w:rFonts w:asciiTheme="majorHAnsi" w:hAnsiTheme="majorHAnsi"/>
          <w:sz w:val="20"/>
          <w:szCs w:val="20"/>
          <w:lang w:val="es-AR"/>
        </w:rPr>
        <w:t>un documento relativo a una queja que presentó ante el servicio postal por la supuesta pérdida del correo.</w:t>
      </w:r>
    </w:p>
    <w:p w14:paraId="6C54174E" w14:textId="69B13FA6" w:rsidR="004F32DC" w:rsidRPr="004F32DC" w:rsidRDefault="004F32DC" w:rsidP="00353D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4F32DC">
        <w:rPr>
          <w:rFonts w:asciiTheme="majorHAnsi" w:hAnsiTheme="majorHAnsi"/>
          <w:sz w:val="20"/>
          <w:szCs w:val="20"/>
          <w:lang w:val="es-AR"/>
        </w:rPr>
        <w:t>Sostiene que el proceso de evaluación y ratificación, tal y como le fue aplicado a la presunta víctima, resulta incompatible con la independencia judicial y las exigencias de los artículos 8 y 25 de la Convención Americana. Señala además que se le vulneraron los derechos al trabajo y a la dignidad, dejando en desamparo la subsistencia de sus familiares.</w:t>
      </w:r>
      <w:r>
        <w:rPr>
          <w:rFonts w:asciiTheme="majorHAnsi" w:hAnsiTheme="majorHAnsi"/>
          <w:sz w:val="20"/>
          <w:szCs w:val="20"/>
          <w:lang w:val="es-AR"/>
        </w:rPr>
        <w:t xml:space="preserve"> </w:t>
      </w:r>
    </w:p>
    <w:p w14:paraId="026D2A21" w14:textId="755158E7" w:rsidR="006F5CFE" w:rsidRDefault="006F5CFE" w:rsidP="006F5CFE">
      <w:pPr>
        <w:pStyle w:val="ListParagraph"/>
        <w:numPr>
          <w:ilvl w:val="0"/>
          <w:numId w:val="103"/>
        </w:numPr>
        <w:jc w:val="both"/>
        <w:rPr>
          <w:sz w:val="20"/>
          <w:szCs w:val="20"/>
          <w:lang w:val="es-AR"/>
        </w:rPr>
      </w:pPr>
      <w:r>
        <w:rPr>
          <w:sz w:val="20"/>
          <w:szCs w:val="20"/>
          <w:lang w:val="es-AR"/>
        </w:rPr>
        <w:t xml:space="preserve">El Estado, por su parte, señala que la parte peticionaria pretende improcedentemente que la Comisión actué como una cuarta instancia, acudiendo a ésta por su mero desacuerdo con los fallos de los tribunales domésticos quienes concluyeron que no había vulneración de sus derechos. Añade que la Comisión carece de competencia </w:t>
      </w:r>
      <w:proofErr w:type="spellStart"/>
      <w:r>
        <w:rPr>
          <w:sz w:val="20"/>
          <w:szCs w:val="20"/>
          <w:lang w:val="es-AR"/>
        </w:rPr>
        <w:t>ratione</w:t>
      </w:r>
      <w:proofErr w:type="spellEnd"/>
      <w:r>
        <w:rPr>
          <w:sz w:val="20"/>
          <w:szCs w:val="20"/>
          <w:lang w:val="es-AR"/>
        </w:rPr>
        <w:t xml:space="preserve"> </w:t>
      </w:r>
      <w:proofErr w:type="spellStart"/>
      <w:r>
        <w:rPr>
          <w:sz w:val="20"/>
          <w:szCs w:val="20"/>
          <w:lang w:val="es-AR"/>
        </w:rPr>
        <w:t>materiae</w:t>
      </w:r>
      <w:proofErr w:type="spellEnd"/>
      <w:r>
        <w:rPr>
          <w:sz w:val="20"/>
          <w:szCs w:val="20"/>
          <w:lang w:val="es-AR"/>
        </w:rPr>
        <w:t xml:space="preserve"> para pronunciarse respecto al derecho al trabajo; que el sólo hecho de que se desarrollara un procedimiento que concluyó en la destitución de la presunta víctima no implica una violación de su derecho al honor; y que no puede aducirse una violación de las garantías judiciales o de la tutela judicial efectiva, cuando el peticionario tuvo y tiene acceso a múltiples recursos tanto en sede administrativa como en la judicial. </w:t>
      </w:r>
    </w:p>
    <w:p w14:paraId="4CCC8CC1" w14:textId="77777777" w:rsidR="006F5CFE" w:rsidRDefault="006F5CFE" w:rsidP="006F5CFE">
      <w:pPr>
        <w:pStyle w:val="ListParagraph"/>
        <w:jc w:val="both"/>
        <w:rPr>
          <w:sz w:val="20"/>
          <w:szCs w:val="20"/>
          <w:lang w:val="es-AR"/>
        </w:rPr>
      </w:pPr>
    </w:p>
    <w:p w14:paraId="492D2B8A" w14:textId="4B918BEA" w:rsidR="006F5CFE" w:rsidRDefault="00475B8A" w:rsidP="006F5CFE">
      <w:pPr>
        <w:pStyle w:val="ListParagraph"/>
        <w:numPr>
          <w:ilvl w:val="0"/>
          <w:numId w:val="103"/>
        </w:numPr>
        <w:jc w:val="both"/>
        <w:rPr>
          <w:sz w:val="20"/>
          <w:szCs w:val="20"/>
          <w:lang w:val="es-AR"/>
        </w:rPr>
      </w:pPr>
      <w:r w:rsidRPr="00353DC5">
        <w:rPr>
          <w:sz w:val="20"/>
          <w:szCs w:val="20"/>
          <w:lang w:val="es-AR"/>
        </w:rPr>
        <w:t>Considera que la</w:t>
      </w:r>
      <w:r>
        <w:rPr>
          <w:sz w:val="20"/>
          <w:szCs w:val="20"/>
          <w:lang w:val="es-AR"/>
        </w:rPr>
        <w:t xml:space="preserve"> petición es extemporánea y que la</w:t>
      </w:r>
      <w:r w:rsidRPr="00353DC5">
        <w:rPr>
          <w:sz w:val="20"/>
          <w:szCs w:val="20"/>
          <w:lang w:val="es-AR"/>
        </w:rPr>
        <w:t xml:space="preserve"> fecha que debe tomarse en cuenta para efectos del plazo contemplado en el artículo 46.1(b) de la Convención America</w:t>
      </w:r>
      <w:r>
        <w:rPr>
          <w:sz w:val="20"/>
          <w:szCs w:val="20"/>
          <w:lang w:val="es-AR"/>
        </w:rPr>
        <w:t xml:space="preserve">na es el 25 de octubre de 2011. </w:t>
      </w:r>
      <w:r w:rsidRPr="00353DC5">
        <w:rPr>
          <w:sz w:val="20"/>
          <w:szCs w:val="20"/>
          <w:lang w:val="es-AR"/>
        </w:rPr>
        <w:t>En adición alega que los recursos internos no se encuentran agotados porque el peticionario no ha interpuesto procedimiento contencioso administrativo contra la resolución que dispuso su no ratificación</w:t>
      </w:r>
      <w:r w:rsidRPr="00353DC5">
        <w:rPr>
          <w:rStyle w:val="FootnoteReference"/>
          <w:sz w:val="20"/>
          <w:szCs w:val="20"/>
          <w:lang w:val="es-AR"/>
        </w:rPr>
        <w:footnoteReference w:id="6"/>
      </w:r>
    </w:p>
    <w:p w14:paraId="7E1E354B" w14:textId="77777777" w:rsidR="006F5CFE" w:rsidRDefault="006F5CFE" w:rsidP="006F5CFE">
      <w:pPr>
        <w:pStyle w:val="ListParagraph"/>
        <w:jc w:val="both"/>
        <w:rPr>
          <w:sz w:val="20"/>
          <w:szCs w:val="20"/>
          <w:lang w:val="es-AR"/>
        </w:rPr>
      </w:pPr>
    </w:p>
    <w:p w14:paraId="61BFDD36" w14:textId="4570F6B9" w:rsidR="006C697A" w:rsidRPr="006C697A" w:rsidRDefault="004C616A" w:rsidP="006C69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353DC5">
        <w:rPr>
          <w:rFonts w:asciiTheme="majorHAnsi" w:hAnsiTheme="majorHAnsi"/>
          <w:b/>
          <w:bCs/>
          <w:sz w:val="20"/>
          <w:szCs w:val="20"/>
          <w:lang w:val="es-ES"/>
        </w:rPr>
        <w:t xml:space="preserve">VI. </w:t>
      </w:r>
      <w:r w:rsidRPr="00353DC5">
        <w:rPr>
          <w:rFonts w:asciiTheme="majorHAnsi" w:hAnsiTheme="majorHAnsi"/>
          <w:b/>
          <w:bCs/>
          <w:sz w:val="20"/>
          <w:szCs w:val="20"/>
          <w:lang w:val="es-ES"/>
        </w:rPr>
        <w:tab/>
        <w:t>AGOTAMIENTO DE LOS RECURSOS INTERNOS Y PLAZO DE PRESENTACIÓN</w:t>
      </w:r>
    </w:p>
    <w:p w14:paraId="4530E038" w14:textId="1C01FD67" w:rsidR="006C697A" w:rsidRDefault="006C697A" w:rsidP="00353DC5">
      <w:pPr>
        <w:pStyle w:val="ListParagraph"/>
        <w:numPr>
          <w:ilvl w:val="0"/>
          <w:numId w:val="103"/>
        </w:numPr>
        <w:jc w:val="both"/>
        <w:rPr>
          <w:sz w:val="20"/>
          <w:szCs w:val="20"/>
          <w:lang w:val="es-AR"/>
        </w:rPr>
      </w:pPr>
      <w:r>
        <w:rPr>
          <w:sz w:val="20"/>
          <w:szCs w:val="20"/>
          <w:lang w:val="es-AR"/>
        </w:rPr>
        <w:t xml:space="preserve">La Comisión observa que </w:t>
      </w:r>
      <w:r w:rsidR="00FF017F">
        <w:rPr>
          <w:sz w:val="20"/>
          <w:szCs w:val="20"/>
          <w:lang w:val="es-AR"/>
        </w:rPr>
        <w:t>la parte peticionaria</w:t>
      </w:r>
      <w:r>
        <w:rPr>
          <w:sz w:val="20"/>
          <w:szCs w:val="20"/>
          <w:lang w:val="es-AR"/>
        </w:rPr>
        <w:t xml:space="preserve"> sostiene que los recursos internos se agotaron con la sentencia </w:t>
      </w:r>
      <w:r w:rsidR="00FF017F">
        <w:rPr>
          <w:sz w:val="20"/>
          <w:szCs w:val="20"/>
          <w:lang w:val="es-AR"/>
        </w:rPr>
        <w:t xml:space="preserve">notificada a la presunta víctima </w:t>
      </w:r>
      <w:r>
        <w:rPr>
          <w:sz w:val="20"/>
          <w:szCs w:val="20"/>
          <w:lang w:val="es-AR"/>
        </w:rPr>
        <w:t xml:space="preserve">en octubre de 2011 y que su petición fue presentada a la </w:t>
      </w:r>
      <w:r>
        <w:rPr>
          <w:sz w:val="20"/>
          <w:szCs w:val="20"/>
          <w:lang w:val="es-AR"/>
        </w:rPr>
        <w:lastRenderedPageBreak/>
        <w:t xml:space="preserve">Comisión oportunamente por correo físico el 4 de febrero de 2011. También toma nota que el Estado ha alegado que los recursos internos no se encuentran agotados por que el peticionario no ha interpuesto un proceso contencioso administrativo </w:t>
      </w:r>
      <w:r w:rsidR="00095CB3">
        <w:rPr>
          <w:sz w:val="20"/>
          <w:szCs w:val="20"/>
          <w:lang w:val="es-AR"/>
        </w:rPr>
        <w:t>y que la petición es extemporánea por haber sido presentada el 25 de octubre de 2011</w:t>
      </w:r>
    </w:p>
    <w:p w14:paraId="1A68BDAB" w14:textId="77777777" w:rsidR="006C697A" w:rsidRPr="006C697A" w:rsidRDefault="006C697A" w:rsidP="006C697A">
      <w:pPr>
        <w:pStyle w:val="ListParagraph"/>
        <w:jc w:val="both"/>
        <w:rPr>
          <w:sz w:val="20"/>
          <w:szCs w:val="20"/>
          <w:lang w:val="es-AR"/>
        </w:rPr>
      </w:pPr>
    </w:p>
    <w:p w14:paraId="2E56A783" w14:textId="5A85418F" w:rsidR="00353DC5" w:rsidRPr="00353DC5" w:rsidRDefault="00353DC5" w:rsidP="00353DC5">
      <w:pPr>
        <w:pStyle w:val="ListParagraph"/>
        <w:numPr>
          <w:ilvl w:val="0"/>
          <w:numId w:val="103"/>
        </w:numPr>
        <w:jc w:val="both"/>
        <w:rPr>
          <w:sz w:val="20"/>
          <w:szCs w:val="20"/>
          <w:lang w:val="es-AR"/>
        </w:rPr>
      </w:pPr>
      <w:r w:rsidRPr="00353DC5">
        <w:rPr>
          <w:rFonts w:cs="Calibri"/>
          <w:sz w:val="20"/>
          <w:szCs w:val="20"/>
          <w:lang w:val="es-AR"/>
        </w:rPr>
        <w:t>L</w:t>
      </w:r>
      <w:r w:rsidRPr="00353DC5">
        <w:rPr>
          <w:rFonts w:cs="Calibri"/>
          <w:sz w:val="20"/>
          <w:szCs w:val="20"/>
          <w:lang w:val="es-ES"/>
        </w:rPr>
        <w:t>a Comisión recuerda que ya ha establecido que 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353DC5">
        <w:rPr>
          <w:rStyle w:val="FootnoteReference"/>
          <w:rFonts w:cs="Calibri"/>
          <w:sz w:val="20"/>
          <w:szCs w:val="20"/>
          <w:lang w:val="es-ES"/>
        </w:rPr>
        <w:footnoteReference w:id="7"/>
      </w:r>
      <w:r w:rsidRPr="00353DC5">
        <w:rPr>
          <w:rFonts w:cs="Calibri"/>
          <w:sz w:val="20"/>
          <w:szCs w:val="20"/>
          <w:lang w:val="es-ES"/>
        </w:rPr>
        <w:t>. En este caso, el reclamo del peticionario se refiere principalmente a la posible incompatibilidad per se del proceso de ratificación de magistrados y fiscales con derechos con</w:t>
      </w:r>
      <w:r w:rsidR="00475B8A">
        <w:rPr>
          <w:rFonts w:cs="Calibri"/>
          <w:sz w:val="20"/>
          <w:szCs w:val="20"/>
          <w:lang w:val="es-ES"/>
        </w:rPr>
        <w:t xml:space="preserve">stitucionales y convencionales. </w:t>
      </w:r>
      <w:r w:rsidRPr="00353DC5">
        <w:rPr>
          <w:rFonts w:cs="Calibri"/>
          <w:sz w:val="20"/>
          <w:szCs w:val="20"/>
          <w:lang w:val="es-ES"/>
        </w:rPr>
        <w:t xml:space="preserve">Por lo tanto, la Comisión considera que la justicia constitucional, agotada por el peticionario, constituía una vía idónea para que el Estado revisara su reclamo a nivel doméstico.  Por lo tanto, la Comisión concluye que la presente petición cumple con los requisitos del artículo 46.1(a) de la Convención Americana. </w:t>
      </w:r>
    </w:p>
    <w:p w14:paraId="4D6505C2" w14:textId="77777777" w:rsidR="00353DC5" w:rsidRPr="00353DC5" w:rsidRDefault="00353DC5" w:rsidP="00353DC5">
      <w:pPr>
        <w:pStyle w:val="ListParagraph"/>
        <w:jc w:val="both"/>
        <w:rPr>
          <w:sz w:val="20"/>
          <w:szCs w:val="20"/>
          <w:lang w:val="es-AR"/>
        </w:rPr>
      </w:pPr>
    </w:p>
    <w:p w14:paraId="379AD405" w14:textId="7A8BAAAA" w:rsidR="00353DC5" w:rsidRPr="00353DC5" w:rsidRDefault="00353DC5" w:rsidP="00353DC5">
      <w:pPr>
        <w:pStyle w:val="ListParagraph"/>
        <w:numPr>
          <w:ilvl w:val="0"/>
          <w:numId w:val="103"/>
        </w:numPr>
        <w:jc w:val="both"/>
        <w:rPr>
          <w:sz w:val="20"/>
          <w:szCs w:val="20"/>
          <w:lang w:val="es-AR"/>
        </w:rPr>
      </w:pPr>
      <w:r w:rsidRPr="00353DC5">
        <w:rPr>
          <w:sz w:val="20"/>
          <w:szCs w:val="20"/>
          <w:lang w:val="es-AR"/>
        </w:rPr>
        <w:t>En cuanto al plazo de presentación, si bien es cierto que el primer registro que tiene la Comisión de la recepción de la petición es de</w:t>
      </w:r>
      <w:r w:rsidR="00475B8A">
        <w:rPr>
          <w:sz w:val="20"/>
          <w:szCs w:val="20"/>
          <w:lang w:val="es-AR"/>
        </w:rPr>
        <w:t>l</w:t>
      </w:r>
      <w:r w:rsidRPr="00353DC5">
        <w:rPr>
          <w:sz w:val="20"/>
          <w:szCs w:val="20"/>
          <w:lang w:val="es-AR"/>
        </w:rPr>
        <w:t xml:space="preserve"> 25 de octubre de 2011, el peticionario ha aportado documentación que indicia que en efecto la petición fue enviada por correo físico en febrero de 2011. Por esta razón y tomando en cuenta los principios </w:t>
      </w:r>
      <w:r w:rsidRPr="00AF5398">
        <w:rPr>
          <w:i/>
          <w:sz w:val="20"/>
          <w:szCs w:val="20"/>
          <w:lang w:val="es-AR"/>
        </w:rPr>
        <w:t xml:space="preserve">pro </w:t>
      </w:r>
      <w:proofErr w:type="spellStart"/>
      <w:r w:rsidRPr="00AF5398">
        <w:rPr>
          <w:i/>
          <w:sz w:val="20"/>
          <w:szCs w:val="20"/>
          <w:lang w:val="es-AR"/>
        </w:rPr>
        <w:t>personae</w:t>
      </w:r>
      <w:proofErr w:type="spellEnd"/>
      <w:r w:rsidRPr="00353DC5">
        <w:rPr>
          <w:sz w:val="20"/>
          <w:szCs w:val="20"/>
          <w:lang w:val="es-AR"/>
        </w:rPr>
        <w:t xml:space="preserve"> y de buena fe que guían al Sistema Interamericano, la Comisión considera que la presente petición cumple con los requisitos del artículo 46.1(b) de la Convención Americana. </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637A2635" w14:textId="168B3A1A" w:rsidR="00475B8A" w:rsidRDefault="00475B8A" w:rsidP="00353DC5">
      <w:pPr>
        <w:pStyle w:val="ListParagraph"/>
        <w:numPr>
          <w:ilvl w:val="0"/>
          <w:numId w:val="103"/>
        </w:numPr>
        <w:jc w:val="both"/>
        <w:rPr>
          <w:sz w:val="20"/>
          <w:szCs w:val="20"/>
          <w:lang w:val="es-AR"/>
        </w:rPr>
      </w:pPr>
      <w:r>
        <w:rPr>
          <w:sz w:val="20"/>
          <w:szCs w:val="20"/>
          <w:lang w:val="es-AR"/>
        </w:rPr>
        <w:t xml:space="preserve">La Comisión observa que la presente petición incluye alegaciones con respecto a que el proceso de evaluación y ratificación, tal y como le fue aplicado a la presunta víctima, resulta incompatible con la independencia judicial y el debido proceso porque no establecía criterios suficientemente claros para prevenir la arbitrariedad y por la inexistencia de recursos judiciales efectivos para recurrir las decisiones de no ratificación. </w:t>
      </w:r>
    </w:p>
    <w:p w14:paraId="754EBE0E" w14:textId="77777777" w:rsidR="00475B8A" w:rsidRDefault="00475B8A" w:rsidP="00475B8A">
      <w:pPr>
        <w:pStyle w:val="ListParagraph"/>
        <w:jc w:val="both"/>
        <w:rPr>
          <w:sz w:val="20"/>
          <w:szCs w:val="20"/>
          <w:lang w:val="es-AR"/>
        </w:rPr>
      </w:pPr>
    </w:p>
    <w:p w14:paraId="7F85E2E2" w14:textId="4CD25245" w:rsidR="00353DC5" w:rsidRPr="00475B8A" w:rsidRDefault="00475B8A" w:rsidP="00353DC5">
      <w:pPr>
        <w:pStyle w:val="ListParagraph"/>
        <w:numPr>
          <w:ilvl w:val="0"/>
          <w:numId w:val="103"/>
        </w:numPr>
        <w:jc w:val="both"/>
        <w:rPr>
          <w:color w:val="auto"/>
          <w:sz w:val="20"/>
          <w:szCs w:val="20"/>
          <w:lang w:val="es-AR"/>
        </w:rPr>
      </w:pPr>
      <w:r w:rsidRPr="00475B8A">
        <w:rPr>
          <w:color w:val="auto"/>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353DC5" w:rsidRPr="00475B8A">
        <w:rPr>
          <w:color w:val="auto"/>
          <w:sz w:val="20"/>
          <w:szCs w:val="20"/>
          <w:lang w:val="es-AR"/>
        </w:rPr>
        <w:t xml:space="preserve">8 (garantías judiciales), 23 (derechos políticos), 25 (protección judicial), y 26 (derechos económicos, sociales y culturales) de la Convención Americana en relación con sus artículos 1.1. (obligación de respetar los derechos) y 2 (deber de adoptar disposiciones de derecho interno). </w:t>
      </w:r>
    </w:p>
    <w:p w14:paraId="4E5DEDBD" w14:textId="77777777" w:rsidR="00353DC5" w:rsidRPr="00353DC5" w:rsidRDefault="00353DC5" w:rsidP="00353DC5">
      <w:pPr>
        <w:jc w:val="both"/>
        <w:rPr>
          <w:sz w:val="20"/>
          <w:szCs w:val="20"/>
          <w:lang w:val="es-AR"/>
        </w:rPr>
      </w:pP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570DA61C" w14:textId="71C1D6A0" w:rsidR="000419AD" w:rsidRPr="00134F79" w:rsidRDefault="003239B8" w:rsidP="00134F7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 xml:space="preserve">artículos </w:t>
      </w:r>
      <w:r w:rsidR="00353DC5">
        <w:rPr>
          <w:rFonts w:ascii="Cambria" w:hAnsi="Cambria"/>
          <w:bCs/>
          <w:sz w:val="20"/>
          <w:szCs w:val="20"/>
          <w:lang w:val="es-ES"/>
        </w:rPr>
        <w:t xml:space="preserve">8, 23. </w:t>
      </w:r>
      <w:r w:rsidR="00134F79">
        <w:rPr>
          <w:rFonts w:ascii="Cambria" w:hAnsi="Cambria"/>
          <w:bCs/>
          <w:sz w:val="20"/>
          <w:szCs w:val="20"/>
          <w:lang w:val="es-ES"/>
        </w:rPr>
        <w:t>25 y 26 de la Convención Americana en relación con sus artículos 1.1. y 2.</w:t>
      </w:r>
    </w:p>
    <w:p w14:paraId="7CD4DFBD" w14:textId="329CBCF1"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134F79">
        <w:rPr>
          <w:rFonts w:asciiTheme="majorHAnsi" w:hAnsiTheme="majorHAnsi"/>
          <w:sz w:val="20"/>
          <w:szCs w:val="20"/>
          <w:lang w:val="es-ES"/>
        </w:rPr>
        <w:t xml:space="preserve">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2FBBE8F4" w14:textId="5A0AEA2F" w:rsidR="00A3614F" w:rsidRPr="00A37B82" w:rsidRDefault="00A3614F" w:rsidP="00A3614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A3614F"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CC17E" w14:textId="77777777" w:rsidR="00943457" w:rsidRDefault="00943457">
      <w:r>
        <w:separator/>
      </w:r>
    </w:p>
  </w:endnote>
  <w:endnote w:type="continuationSeparator" w:id="0">
    <w:p w14:paraId="32270DCE" w14:textId="77777777" w:rsidR="00943457" w:rsidRDefault="0094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348E" w14:textId="77777777" w:rsidR="00C940BD" w:rsidRDefault="00C94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B135C53"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940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472D5" w14:textId="77777777" w:rsidR="00943457" w:rsidRPr="000F35ED" w:rsidRDefault="0094345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AA7FD4B" w14:textId="77777777" w:rsidR="00943457" w:rsidRPr="000F35ED" w:rsidRDefault="00943457" w:rsidP="000F35ED">
      <w:pPr>
        <w:rPr>
          <w:rFonts w:asciiTheme="majorHAnsi" w:hAnsiTheme="majorHAnsi"/>
          <w:sz w:val="16"/>
          <w:szCs w:val="16"/>
        </w:rPr>
      </w:pPr>
      <w:r w:rsidRPr="000F35ED">
        <w:rPr>
          <w:rFonts w:asciiTheme="majorHAnsi" w:hAnsiTheme="majorHAnsi"/>
          <w:sz w:val="16"/>
          <w:szCs w:val="16"/>
        </w:rPr>
        <w:separator/>
      </w:r>
    </w:p>
    <w:p w14:paraId="59ACF183" w14:textId="77777777" w:rsidR="00943457" w:rsidRPr="000F35ED" w:rsidRDefault="0094345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DA5D85A" w14:textId="77777777" w:rsidR="00943457" w:rsidRPr="000F35ED" w:rsidRDefault="0094345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68E61BD" w14:textId="6CEE9CAF" w:rsidR="00B45D4D" w:rsidRPr="00F37939" w:rsidRDefault="00B45D4D" w:rsidP="00E72138">
      <w:pPr>
        <w:pStyle w:val="FootnoteText"/>
        <w:ind w:firstLine="720"/>
        <w:jc w:val="both"/>
        <w:rPr>
          <w:rFonts w:asciiTheme="majorHAnsi" w:hAnsiTheme="majorHAnsi"/>
          <w:color w:val="000000" w:themeColor="text1"/>
          <w:sz w:val="16"/>
          <w:szCs w:val="16"/>
          <w:lang w:val="es-ES"/>
        </w:rPr>
      </w:pPr>
      <w:r w:rsidRPr="00F37939">
        <w:rPr>
          <w:rStyle w:val="FootnoteReference"/>
          <w:rFonts w:asciiTheme="majorHAnsi" w:hAnsiTheme="majorHAnsi"/>
          <w:color w:val="000000" w:themeColor="text1"/>
          <w:sz w:val="16"/>
          <w:szCs w:val="16"/>
        </w:rPr>
        <w:footnoteRef/>
      </w:r>
      <w:r w:rsidRPr="00F37939">
        <w:rPr>
          <w:rFonts w:asciiTheme="majorHAnsi" w:hAnsiTheme="majorHAnsi"/>
          <w:color w:val="000000" w:themeColor="text1"/>
          <w:sz w:val="16"/>
          <w:szCs w:val="16"/>
          <w:lang w:val="es-ES"/>
        </w:rPr>
        <w:t xml:space="preserve"> Conforme a lo dispuesto en el artículo 17.2.a del Reglamento de la Comisión, </w:t>
      </w:r>
      <w:r w:rsidR="00615933">
        <w:rPr>
          <w:rFonts w:asciiTheme="majorHAnsi" w:hAnsiTheme="majorHAnsi"/>
          <w:color w:val="000000" w:themeColor="text1"/>
          <w:sz w:val="16"/>
          <w:szCs w:val="16"/>
          <w:lang w:val="es-ES"/>
        </w:rPr>
        <w:t>la Comisionada Julissa Mantilla Falcón</w:t>
      </w:r>
      <w:r w:rsidRPr="00F37939">
        <w:rPr>
          <w:rFonts w:asciiTheme="majorHAnsi" w:hAnsiTheme="majorHAnsi"/>
          <w:color w:val="000000" w:themeColor="text1"/>
          <w:sz w:val="16"/>
          <w:szCs w:val="16"/>
          <w:lang w:val="es-ES"/>
        </w:rPr>
        <w:t>, de nacionalidad Peruana, no participó en el debate ni en la decisión del presente asunto.</w:t>
      </w:r>
    </w:p>
  </w:footnote>
  <w:footnote w:id="3">
    <w:p w14:paraId="79F07139" w14:textId="77777777" w:rsidR="008E3BFE" w:rsidRPr="009E7C00" w:rsidRDefault="008E3BFE" w:rsidP="00E72138">
      <w:pPr>
        <w:pStyle w:val="FootnoteText"/>
        <w:ind w:firstLine="720"/>
        <w:jc w:val="both"/>
        <w:rPr>
          <w:rFonts w:ascii="Cambria" w:hAnsi="Cambria"/>
          <w:sz w:val="16"/>
          <w:szCs w:val="16"/>
          <w:lang w:val="es-ES"/>
        </w:rPr>
      </w:pPr>
      <w:r w:rsidRPr="009E7C00">
        <w:rPr>
          <w:rStyle w:val="FootnoteReference"/>
          <w:rFonts w:ascii="Cambria" w:hAnsi="Cambria"/>
          <w:sz w:val="16"/>
          <w:szCs w:val="16"/>
        </w:rPr>
        <w:footnoteRef/>
      </w:r>
      <w:r w:rsidRPr="009E7C00">
        <w:rPr>
          <w:rFonts w:ascii="Cambria" w:hAnsi="Cambria"/>
          <w:sz w:val="16"/>
          <w:szCs w:val="16"/>
          <w:lang w:val="es-ES"/>
        </w:rPr>
        <w:t xml:space="preserve"> Las observaciones de cada parte fueron debidamente trasladadas a la parte contraria.</w:t>
      </w:r>
    </w:p>
  </w:footnote>
  <w:footnote w:id="4">
    <w:p w14:paraId="2AE376E0" w14:textId="77777777" w:rsidR="00353DC5" w:rsidRPr="005778CE" w:rsidRDefault="00353DC5" w:rsidP="00E72138">
      <w:pPr>
        <w:pStyle w:val="FootnoteText"/>
        <w:ind w:firstLine="720"/>
        <w:jc w:val="both"/>
        <w:rPr>
          <w:rFonts w:ascii="Cambria" w:hAnsi="Cambria"/>
          <w:sz w:val="16"/>
          <w:szCs w:val="16"/>
          <w:lang w:val="es-PA"/>
        </w:rPr>
      </w:pPr>
      <w:r w:rsidRPr="005778CE">
        <w:rPr>
          <w:rStyle w:val="FootnoteReference"/>
          <w:rFonts w:ascii="Cambria" w:hAnsi="Cambria"/>
          <w:sz w:val="16"/>
          <w:szCs w:val="16"/>
        </w:rPr>
        <w:footnoteRef/>
      </w:r>
      <w:r w:rsidRPr="005778CE">
        <w:rPr>
          <w:rFonts w:ascii="Cambria" w:hAnsi="Cambria"/>
          <w:sz w:val="16"/>
          <w:szCs w:val="16"/>
          <w:lang w:val="es-PA"/>
        </w:rPr>
        <w:t xml:space="preserve"> </w:t>
      </w:r>
      <w:r w:rsidRPr="005778CE">
        <w:rPr>
          <w:rFonts w:ascii="Cambria" w:hAnsi="Cambria"/>
          <w:sz w:val="16"/>
          <w:szCs w:val="16"/>
          <w:lang w:val="es-AR"/>
        </w:rPr>
        <w:t>CIDH, Solución Amistosa, Informe No. 50/06 Petición 711-01 y otras (Miguel Grimaldo Castañeda Sanchez y otros</w:t>
      </w:r>
      <w:r>
        <w:rPr>
          <w:rFonts w:ascii="Cambria" w:hAnsi="Cambria"/>
          <w:sz w:val="16"/>
          <w:szCs w:val="16"/>
          <w:lang w:val="es-AR"/>
        </w:rPr>
        <w:t>). Perú, 15 de marzo de 2006.</w:t>
      </w:r>
    </w:p>
  </w:footnote>
  <w:footnote w:id="5">
    <w:p w14:paraId="57A901A8" w14:textId="77777777" w:rsidR="004F32DC" w:rsidRPr="00134F79" w:rsidRDefault="004F32DC" w:rsidP="00E72138">
      <w:pPr>
        <w:pStyle w:val="FootnoteText"/>
        <w:ind w:firstLine="720"/>
        <w:jc w:val="both"/>
        <w:rPr>
          <w:rFonts w:asciiTheme="majorHAnsi" w:hAnsiTheme="majorHAnsi"/>
          <w:sz w:val="16"/>
          <w:szCs w:val="16"/>
          <w:lang w:val="es-PA"/>
        </w:rPr>
      </w:pPr>
      <w:r w:rsidRPr="00134F79">
        <w:rPr>
          <w:rStyle w:val="FootnoteReference"/>
          <w:rFonts w:asciiTheme="majorHAnsi" w:hAnsiTheme="majorHAnsi"/>
          <w:sz w:val="16"/>
          <w:szCs w:val="16"/>
        </w:rPr>
        <w:footnoteRef/>
      </w:r>
      <w:r w:rsidRPr="00134F79">
        <w:rPr>
          <w:rFonts w:asciiTheme="majorHAnsi" w:hAnsiTheme="majorHAnsi"/>
          <w:sz w:val="16"/>
          <w:szCs w:val="16"/>
          <w:lang w:val="es-PA"/>
        </w:rPr>
        <w:t xml:space="preserve"> </w:t>
      </w:r>
      <w:r w:rsidRPr="00134F79">
        <w:rPr>
          <w:rFonts w:asciiTheme="majorHAnsi" w:hAnsiTheme="majorHAnsi"/>
          <w:sz w:val="16"/>
          <w:szCs w:val="16"/>
          <w:lang w:val="es-AR"/>
        </w:rPr>
        <w:t>Precisa que este recurso es de única y última instancia y que las decisiones del Tribunal Constitucional tienen carácter inimpugnable.</w:t>
      </w:r>
    </w:p>
  </w:footnote>
  <w:footnote w:id="6">
    <w:p w14:paraId="718826FE" w14:textId="67E3EA17" w:rsidR="00475B8A" w:rsidRPr="00134F79" w:rsidRDefault="00475B8A" w:rsidP="00E72138">
      <w:pPr>
        <w:pStyle w:val="FootnoteText"/>
        <w:ind w:firstLine="720"/>
        <w:jc w:val="both"/>
        <w:rPr>
          <w:rFonts w:asciiTheme="majorHAnsi" w:hAnsiTheme="majorHAnsi"/>
          <w:sz w:val="16"/>
          <w:szCs w:val="16"/>
          <w:lang w:val="es-PA"/>
        </w:rPr>
      </w:pPr>
      <w:r w:rsidRPr="00134F79">
        <w:rPr>
          <w:rStyle w:val="FootnoteReference"/>
          <w:rFonts w:asciiTheme="majorHAnsi" w:hAnsiTheme="majorHAnsi"/>
          <w:sz w:val="16"/>
          <w:szCs w:val="16"/>
        </w:rPr>
        <w:footnoteRef/>
      </w:r>
      <w:r w:rsidRPr="00134F79">
        <w:rPr>
          <w:rFonts w:asciiTheme="majorHAnsi" w:hAnsiTheme="majorHAnsi"/>
          <w:sz w:val="16"/>
          <w:szCs w:val="16"/>
          <w:lang w:val="es-PA"/>
        </w:rPr>
        <w:t xml:space="preserve"> Cita, a manera de ejemplo, el caso </w:t>
      </w:r>
      <w:r>
        <w:rPr>
          <w:rFonts w:asciiTheme="majorHAnsi" w:hAnsiTheme="majorHAnsi"/>
          <w:sz w:val="16"/>
          <w:szCs w:val="16"/>
          <w:lang w:val="es-PA"/>
        </w:rPr>
        <w:t>de una persona</w:t>
      </w:r>
      <w:r w:rsidRPr="00134F79">
        <w:rPr>
          <w:rFonts w:asciiTheme="majorHAnsi" w:hAnsiTheme="majorHAnsi"/>
          <w:sz w:val="16"/>
          <w:szCs w:val="16"/>
          <w:lang w:val="es-PA"/>
        </w:rPr>
        <w:t xml:space="preserve"> a quien le fue admitida una demanda ante la jurisdicción contencioso- administrativa pese a haber previamente presentado una demanda de amparo contra la misma resolución </w:t>
      </w:r>
      <w:r>
        <w:rPr>
          <w:rFonts w:asciiTheme="majorHAnsi" w:hAnsiTheme="majorHAnsi"/>
          <w:sz w:val="16"/>
          <w:szCs w:val="16"/>
          <w:lang w:val="es-PA"/>
        </w:rPr>
        <w:t>y a haber sido dicha demanda</w:t>
      </w:r>
      <w:r w:rsidRPr="00134F79">
        <w:rPr>
          <w:rFonts w:asciiTheme="majorHAnsi" w:hAnsiTheme="majorHAnsi"/>
          <w:sz w:val="16"/>
          <w:szCs w:val="16"/>
          <w:lang w:val="es-PA"/>
        </w:rPr>
        <w:t xml:space="preserve"> </w:t>
      </w:r>
      <w:proofErr w:type="gramStart"/>
      <w:r>
        <w:rPr>
          <w:rFonts w:asciiTheme="majorHAnsi" w:hAnsiTheme="majorHAnsi"/>
          <w:sz w:val="16"/>
          <w:szCs w:val="16"/>
          <w:lang w:val="es-PA"/>
        </w:rPr>
        <w:t>¿</w:t>
      </w:r>
      <w:proofErr w:type="gramEnd"/>
      <w:r w:rsidRPr="00134F79">
        <w:rPr>
          <w:rFonts w:asciiTheme="majorHAnsi" w:hAnsiTheme="majorHAnsi"/>
          <w:sz w:val="16"/>
          <w:szCs w:val="16"/>
          <w:lang w:val="es-PA"/>
        </w:rPr>
        <w:t>declarada improcedente en primera y segunda instancia.</w:t>
      </w:r>
    </w:p>
  </w:footnote>
  <w:footnote w:id="7">
    <w:p w14:paraId="0D3023A0" w14:textId="77777777" w:rsidR="00353DC5" w:rsidRPr="00DA58FB" w:rsidRDefault="00353DC5" w:rsidP="00E72138">
      <w:pPr>
        <w:pStyle w:val="FootnoteText"/>
        <w:ind w:firstLine="720"/>
        <w:jc w:val="both"/>
        <w:rPr>
          <w:sz w:val="18"/>
          <w:szCs w:val="18"/>
          <w:lang w:val="es-ES"/>
        </w:rPr>
      </w:pPr>
      <w:r w:rsidRPr="00134F79">
        <w:rPr>
          <w:rFonts w:asciiTheme="majorHAnsi" w:hAnsiTheme="majorHAnsi"/>
          <w:sz w:val="16"/>
          <w:szCs w:val="16"/>
          <w:lang w:val="es-ES"/>
        </w:rPr>
        <w:tab/>
      </w:r>
      <w:r w:rsidRPr="00134F79">
        <w:rPr>
          <w:rStyle w:val="FootnoteReference"/>
          <w:rFonts w:asciiTheme="majorHAnsi" w:hAnsiTheme="majorHAnsi"/>
          <w:sz w:val="16"/>
          <w:szCs w:val="16"/>
          <w:lang w:val="es-ES"/>
        </w:rPr>
        <w:footnoteRef/>
      </w:r>
      <w:r w:rsidRPr="00134F79">
        <w:rPr>
          <w:rFonts w:asciiTheme="majorHAnsi" w:hAnsiTheme="majorHAnsi"/>
          <w:sz w:val="16"/>
          <w:szCs w:val="16"/>
          <w:lang w:val="es-ES"/>
        </w:rPr>
        <w:t xml:space="preserve"> CIDH, Informe No. 16/18. Admisibilidad. Victoria Piedad Palacios Tejada de Saavedra. Perú. 24 de febrero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4345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47285" w14:textId="77777777" w:rsidR="00C940BD" w:rsidRDefault="00C94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5817"/>
    <w:rsid w:val="000065D0"/>
    <w:rsid w:val="00006B74"/>
    <w:rsid w:val="00006E1F"/>
    <w:rsid w:val="000070D7"/>
    <w:rsid w:val="000104F5"/>
    <w:rsid w:val="00015701"/>
    <w:rsid w:val="0001788C"/>
    <w:rsid w:val="0002186F"/>
    <w:rsid w:val="00021D46"/>
    <w:rsid w:val="000337EF"/>
    <w:rsid w:val="00040C3A"/>
    <w:rsid w:val="000419AD"/>
    <w:rsid w:val="000716C5"/>
    <w:rsid w:val="00075E23"/>
    <w:rsid w:val="0009344A"/>
    <w:rsid w:val="00095CB3"/>
    <w:rsid w:val="000A3254"/>
    <w:rsid w:val="000A392E"/>
    <w:rsid w:val="000A575F"/>
    <w:rsid w:val="000B0579"/>
    <w:rsid w:val="000C1C69"/>
    <w:rsid w:val="000D10DB"/>
    <w:rsid w:val="000E2789"/>
    <w:rsid w:val="000E5EB5"/>
    <w:rsid w:val="000F35ED"/>
    <w:rsid w:val="00107131"/>
    <w:rsid w:val="0010736F"/>
    <w:rsid w:val="00111A8A"/>
    <w:rsid w:val="00113F73"/>
    <w:rsid w:val="00121CC2"/>
    <w:rsid w:val="00131D8B"/>
    <w:rsid w:val="00133EE5"/>
    <w:rsid w:val="00134F79"/>
    <w:rsid w:val="00136E3D"/>
    <w:rsid w:val="00143EFE"/>
    <w:rsid w:val="001479C0"/>
    <w:rsid w:val="0015330B"/>
    <w:rsid w:val="00167A34"/>
    <w:rsid w:val="00174F5B"/>
    <w:rsid w:val="00177EEF"/>
    <w:rsid w:val="00177FE8"/>
    <w:rsid w:val="001A7870"/>
    <w:rsid w:val="001B3A00"/>
    <w:rsid w:val="001C1B41"/>
    <w:rsid w:val="001D26D0"/>
    <w:rsid w:val="001D65EF"/>
    <w:rsid w:val="001E49E7"/>
    <w:rsid w:val="001F271B"/>
    <w:rsid w:val="001F7201"/>
    <w:rsid w:val="00204931"/>
    <w:rsid w:val="00223A29"/>
    <w:rsid w:val="002250A3"/>
    <w:rsid w:val="00231294"/>
    <w:rsid w:val="00235217"/>
    <w:rsid w:val="00246D1F"/>
    <w:rsid w:val="00247403"/>
    <w:rsid w:val="00247542"/>
    <w:rsid w:val="00266596"/>
    <w:rsid w:val="00266B61"/>
    <w:rsid w:val="0026712A"/>
    <w:rsid w:val="002704DB"/>
    <w:rsid w:val="00277BDA"/>
    <w:rsid w:val="0029575A"/>
    <w:rsid w:val="002A0AAE"/>
    <w:rsid w:val="002A5820"/>
    <w:rsid w:val="002C3350"/>
    <w:rsid w:val="002D2B26"/>
    <w:rsid w:val="002D7EA2"/>
    <w:rsid w:val="002E187C"/>
    <w:rsid w:val="002E7512"/>
    <w:rsid w:val="00302733"/>
    <w:rsid w:val="003121D5"/>
    <w:rsid w:val="00314078"/>
    <w:rsid w:val="0031535D"/>
    <w:rsid w:val="003239B8"/>
    <w:rsid w:val="0033169F"/>
    <w:rsid w:val="0034224A"/>
    <w:rsid w:val="00343438"/>
    <w:rsid w:val="00344977"/>
    <w:rsid w:val="00346290"/>
    <w:rsid w:val="00346C95"/>
    <w:rsid w:val="00351155"/>
    <w:rsid w:val="00353DC5"/>
    <w:rsid w:val="00356185"/>
    <w:rsid w:val="00360380"/>
    <w:rsid w:val="0037519E"/>
    <w:rsid w:val="00386C6C"/>
    <w:rsid w:val="00386CF0"/>
    <w:rsid w:val="003A6337"/>
    <w:rsid w:val="003B4FF6"/>
    <w:rsid w:val="003B70FB"/>
    <w:rsid w:val="003C11E1"/>
    <w:rsid w:val="003C676B"/>
    <w:rsid w:val="003D0A55"/>
    <w:rsid w:val="003D3BC2"/>
    <w:rsid w:val="003E6CA1"/>
    <w:rsid w:val="004065A8"/>
    <w:rsid w:val="004165C2"/>
    <w:rsid w:val="00426992"/>
    <w:rsid w:val="004304AD"/>
    <w:rsid w:val="00441ECB"/>
    <w:rsid w:val="00445193"/>
    <w:rsid w:val="00447CCF"/>
    <w:rsid w:val="004565BA"/>
    <w:rsid w:val="00462C1B"/>
    <w:rsid w:val="00467B7E"/>
    <w:rsid w:val="00473BB4"/>
    <w:rsid w:val="00475B8A"/>
    <w:rsid w:val="00477592"/>
    <w:rsid w:val="00486F1C"/>
    <w:rsid w:val="0049419D"/>
    <w:rsid w:val="004A4B11"/>
    <w:rsid w:val="004A59CC"/>
    <w:rsid w:val="004A6A54"/>
    <w:rsid w:val="004C20D2"/>
    <w:rsid w:val="004C2312"/>
    <w:rsid w:val="004C4B62"/>
    <w:rsid w:val="004C54C9"/>
    <w:rsid w:val="004C616A"/>
    <w:rsid w:val="004D4ABA"/>
    <w:rsid w:val="004D6025"/>
    <w:rsid w:val="004E19B1"/>
    <w:rsid w:val="004E2649"/>
    <w:rsid w:val="004F32DC"/>
    <w:rsid w:val="00501399"/>
    <w:rsid w:val="00501652"/>
    <w:rsid w:val="00502CF7"/>
    <w:rsid w:val="0050633D"/>
    <w:rsid w:val="00507BC4"/>
    <w:rsid w:val="005128E4"/>
    <w:rsid w:val="005133DB"/>
    <w:rsid w:val="00525560"/>
    <w:rsid w:val="005415E6"/>
    <w:rsid w:val="00544216"/>
    <w:rsid w:val="00544C49"/>
    <w:rsid w:val="005516A1"/>
    <w:rsid w:val="00563557"/>
    <w:rsid w:val="00567D92"/>
    <w:rsid w:val="0057402A"/>
    <w:rsid w:val="00574CB7"/>
    <w:rsid w:val="005771D0"/>
    <w:rsid w:val="0059191A"/>
    <w:rsid w:val="005921FF"/>
    <w:rsid w:val="005A24ED"/>
    <w:rsid w:val="005A6D0E"/>
    <w:rsid w:val="005B37CC"/>
    <w:rsid w:val="005B52B0"/>
    <w:rsid w:val="005B6806"/>
    <w:rsid w:val="005B6D22"/>
    <w:rsid w:val="005C261A"/>
    <w:rsid w:val="005C4225"/>
    <w:rsid w:val="005C7989"/>
    <w:rsid w:val="005E0B65"/>
    <w:rsid w:val="005E11B2"/>
    <w:rsid w:val="005F0DAD"/>
    <w:rsid w:val="005F0F33"/>
    <w:rsid w:val="00600DEB"/>
    <w:rsid w:val="00607DF0"/>
    <w:rsid w:val="00615933"/>
    <w:rsid w:val="006277DE"/>
    <w:rsid w:val="00627C9F"/>
    <w:rsid w:val="006311E9"/>
    <w:rsid w:val="00632354"/>
    <w:rsid w:val="00642810"/>
    <w:rsid w:val="00647756"/>
    <w:rsid w:val="006509DA"/>
    <w:rsid w:val="00652333"/>
    <w:rsid w:val="0068009E"/>
    <w:rsid w:val="006819E9"/>
    <w:rsid w:val="00686471"/>
    <w:rsid w:val="00691BBE"/>
    <w:rsid w:val="00692219"/>
    <w:rsid w:val="006A17D2"/>
    <w:rsid w:val="006A73E6"/>
    <w:rsid w:val="006B2D5C"/>
    <w:rsid w:val="006C4EB1"/>
    <w:rsid w:val="006C5495"/>
    <w:rsid w:val="006C697A"/>
    <w:rsid w:val="006E0166"/>
    <w:rsid w:val="006E7B34"/>
    <w:rsid w:val="006F5CFE"/>
    <w:rsid w:val="0070697F"/>
    <w:rsid w:val="007117C5"/>
    <w:rsid w:val="0072199C"/>
    <w:rsid w:val="00722C9F"/>
    <w:rsid w:val="007253B8"/>
    <w:rsid w:val="0073598C"/>
    <w:rsid w:val="0073741F"/>
    <w:rsid w:val="0076643F"/>
    <w:rsid w:val="00767DB8"/>
    <w:rsid w:val="00777F63"/>
    <w:rsid w:val="007852B5"/>
    <w:rsid w:val="007A5817"/>
    <w:rsid w:val="007B05C4"/>
    <w:rsid w:val="007B60E9"/>
    <w:rsid w:val="007B6CC3"/>
    <w:rsid w:val="007C3334"/>
    <w:rsid w:val="007C402A"/>
    <w:rsid w:val="007D2B98"/>
    <w:rsid w:val="007D7C02"/>
    <w:rsid w:val="007E21BC"/>
    <w:rsid w:val="007E58FE"/>
    <w:rsid w:val="007E7C82"/>
    <w:rsid w:val="007F588D"/>
    <w:rsid w:val="00802748"/>
    <w:rsid w:val="00803F1C"/>
    <w:rsid w:val="0080600E"/>
    <w:rsid w:val="00817612"/>
    <w:rsid w:val="008338A4"/>
    <w:rsid w:val="00834D49"/>
    <w:rsid w:val="00837C45"/>
    <w:rsid w:val="008411F0"/>
    <w:rsid w:val="00844730"/>
    <w:rsid w:val="008457C2"/>
    <w:rsid w:val="00857A82"/>
    <w:rsid w:val="00867677"/>
    <w:rsid w:val="00871526"/>
    <w:rsid w:val="00873836"/>
    <w:rsid w:val="00885737"/>
    <w:rsid w:val="00890650"/>
    <w:rsid w:val="00897E12"/>
    <w:rsid w:val="008A0F81"/>
    <w:rsid w:val="008A7E0F"/>
    <w:rsid w:val="008B12F5"/>
    <w:rsid w:val="008B5932"/>
    <w:rsid w:val="008C5751"/>
    <w:rsid w:val="008C5D90"/>
    <w:rsid w:val="008D768D"/>
    <w:rsid w:val="008E328A"/>
    <w:rsid w:val="008E3759"/>
    <w:rsid w:val="008E3BFE"/>
    <w:rsid w:val="008E7900"/>
    <w:rsid w:val="008F1912"/>
    <w:rsid w:val="0090270B"/>
    <w:rsid w:val="009041DC"/>
    <w:rsid w:val="00917B5A"/>
    <w:rsid w:val="00920A58"/>
    <w:rsid w:val="00920A8C"/>
    <w:rsid w:val="00934A2C"/>
    <w:rsid w:val="00935F06"/>
    <w:rsid w:val="00937B3A"/>
    <w:rsid w:val="00943457"/>
    <w:rsid w:val="00954B82"/>
    <w:rsid w:val="00962436"/>
    <w:rsid w:val="0096706E"/>
    <w:rsid w:val="00974491"/>
    <w:rsid w:val="00975C4E"/>
    <w:rsid w:val="00981FBA"/>
    <w:rsid w:val="00997BC5"/>
    <w:rsid w:val="009A4F41"/>
    <w:rsid w:val="009B381B"/>
    <w:rsid w:val="009C2FC5"/>
    <w:rsid w:val="009D1753"/>
    <w:rsid w:val="009D6502"/>
    <w:rsid w:val="009D7611"/>
    <w:rsid w:val="009D78A5"/>
    <w:rsid w:val="009E0B61"/>
    <w:rsid w:val="009E53DE"/>
    <w:rsid w:val="009E7C00"/>
    <w:rsid w:val="00A0691C"/>
    <w:rsid w:val="00A11E44"/>
    <w:rsid w:val="00A22397"/>
    <w:rsid w:val="00A328B3"/>
    <w:rsid w:val="00A3614F"/>
    <w:rsid w:val="00A50FCF"/>
    <w:rsid w:val="00A528D1"/>
    <w:rsid w:val="00A610CD"/>
    <w:rsid w:val="00A625E0"/>
    <w:rsid w:val="00A74947"/>
    <w:rsid w:val="00A758AA"/>
    <w:rsid w:val="00AA09A2"/>
    <w:rsid w:val="00AA7996"/>
    <w:rsid w:val="00AC19CB"/>
    <w:rsid w:val="00AD1886"/>
    <w:rsid w:val="00AE5488"/>
    <w:rsid w:val="00AE6F91"/>
    <w:rsid w:val="00AF5398"/>
    <w:rsid w:val="00AF5571"/>
    <w:rsid w:val="00B06B4E"/>
    <w:rsid w:val="00B07341"/>
    <w:rsid w:val="00B202B5"/>
    <w:rsid w:val="00B30539"/>
    <w:rsid w:val="00B314DB"/>
    <w:rsid w:val="00B361F2"/>
    <w:rsid w:val="00B3718B"/>
    <w:rsid w:val="00B45D4D"/>
    <w:rsid w:val="00B4632A"/>
    <w:rsid w:val="00B5067D"/>
    <w:rsid w:val="00B530F1"/>
    <w:rsid w:val="00B736AF"/>
    <w:rsid w:val="00B97946"/>
    <w:rsid w:val="00BA276C"/>
    <w:rsid w:val="00BA5544"/>
    <w:rsid w:val="00BB2DAF"/>
    <w:rsid w:val="00BB2E84"/>
    <w:rsid w:val="00BB306F"/>
    <w:rsid w:val="00BB3FBD"/>
    <w:rsid w:val="00BC6CD0"/>
    <w:rsid w:val="00BD4B89"/>
    <w:rsid w:val="00BD5922"/>
    <w:rsid w:val="00BD76D9"/>
    <w:rsid w:val="00BF02CB"/>
    <w:rsid w:val="00BF514A"/>
    <w:rsid w:val="00BF627E"/>
    <w:rsid w:val="00BF6FD8"/>
    <w:rsid w:val="00BF775D"/>
    <w:rsid w:val="00C03680"/>
    <w:rsid w:val="00C054DF"/>
    <w:rsid w:val="00C10AFC"/>
    <w:rsid w:val="00C10B5B"/>
    <w:rsid w:val="00C21562"/>
    <w:rsid w:val="00C21762"/>
    <w:rsid w:val="00C21FEF"/>
    <w:rsid w:val="00C24543"/>
    <w:rsid w:val="00C256A2"/>
    <w:rsid w:val="00C35A26"/>
    <w:rsid w:val="00C51515"/>
    <w:rsid w:val="00C53910"/>
    <w:rsid w:val="00C5660B"/>
    <w:rsid w:val="00C56854"/>
    <w:rsid w:val="00C5788A"/>
    <w:rsid w:val="00C66B72"/>
    <w:rsid w:val="00C87AC4"/>
    <w:rsid w:val="00C940BD"/>
    <w:rsid w:val="00C9567A"/>
    <w:rsid w:val="00CA48A3"/>
    <w:rsid w:val="00CB212D"/>
    <w:rsid w:val="00CB2660"/>
    <w:rsid w:val="00CC5E90"/>
    <w:rsid w:val="00CD046C"/>
    <w:rsid w:val="00CE076C"/>
    <w:rsid w:val="00CE5199"/>
    <w:rsid w:val="00CE66D5"/>
    <w:rsid w:val="00CF406C"/>
    <w:rsid w:val="00CF4D4C"/>
    <w:rsid w:val="00CF637A"/>
    <w:rsid w:val="00D037DD"/>
    <w:rsid w:val="00D059DE"/>
    <w:rsid w:val="00D05ABD"/>
    <w:rsid w:val="00D13456"/>
    <w:rsid w:val="00D13FCE"/>
    <w:rsid w:val="00D306D1"/>
    <w:rsid w:val="00D30800"/>
    <w:rsid w:val="00D34786"/>
    <w:rsid w:val="00D37BFC"/>
    <w:rsid w:val="00D42822"/>
    <w:rsid w:val="00D47A8E"/>
    <w:rsid w:val="00D52D14"/>
    <w:rsid w:val="00D55256"/>
    <w:rsid w:val="00D712D3"/>
    <w:rsid w:val="00D71422"/>
    <w:rsid w:val="00D72DC6"/>
    <w:rsid w:val="00D73F5E"/>
    <w:rsid w:val="00D7558D"/>
    <w:rsid w:val="00D77503"/>
    <w:rsid w:val="00D81D92"/>
    <w:rsid w:val="00D876F9"/>
    <w:rsid w:val="00D877B6"/>
    <w:rsid w:val="00DA7B5F"/>
    <w:rsid w:val="00DC11E7"/>
    <w:rsid w:val="00DC7023"/>
    <w:rsid w:val="00DC769A"/>
    <w:rsid w:val="00DD3D86"/>
    <w:rsid w:val="00DE12F0"/>
    <w:rsid w:val="00DF1EC4"/>
    <w:rsid w:val="00DF7B25"/>
    <w:rsid w:val="00E01943"/>
    <w:rsid w:val="00E0340B"/>
    <w:rsid w:val="00E04A90"/>
    <w:rsid w:val="00E0551F"/>
    <w:rsid w:val="00E219C7"/>
    <w:rsid w:val="00E26CCA"/>
    <w:rsid w:val="00E4118C"/>
    <w:rsid w:val="00E43157"/>
    <w:rsid w:val="00E461CE"/>
    <w:rsid w:val="00E720CA"/>
    <w:rsid w:val="00E72138"/>
    <w:rsid w:val="00E84EB5"/>
    <w:rsid w:val="00E85662"/>
    <w:rsid w:val="00E8789F"/>
    <w:rsid w:val="00E97B71"/>
    <w:rsid w:val="00EA3D34"/>
    <w:rsid w:val="00EB454D"/>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33264"/>
    <w:rsid w:val="00F332EF"/>
    <w:rsid w:val="00F37106"/>
    <w:rsid w:val="00F50FDF"/>
    <w:rsid w:val="00F519CF"/>
    <w:rsid w:val="00F56BA5"/>
    <w:rsid w:val="00F60E22"/>
    <w:rsid w:val="00F63B39"/>
    <w:rsid w:val="00F81395"/>
    <w:rsid w:val="00F81887"/>
    <w:rsid w:val="00F81BB8"/>
    <w:rsid w:val="00F917D1"/>
    <w:rsid w:val="00F9342C"/>
    <w:rsid w:val="00F9653B"/>
    <w:rsid w:val="00FA56EA"/>
    <w:rsid w:val="00FB62CF"/>
    <w:rsid w:val="00FC0F4A"/>
    <w:rsid w:val="00FC3330"/>
    <w:rsid w:val="00FD3C3B"/>
    <w:rsid w:val="00FE07DD"/>
    <w:rsid w:val="00FE6B45"/>
    <w:rsid w:val="00FF017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53DC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C7F34F947E4875B44F8A05E1449421"/>
        <w:category>
          <w:name w:val="General"/>
          <w:gallery w:val="placeholder"/>
        </w:category>
        <w:types>
          <w:type w:val="bbPlcHdr"/>
        </w:types>
        <w:behaviors>
          <w:behavior w:val="content"/>
        </w:behaviors>
        <w:guid w:val="{BC640909-D21A-48FB-9566-C3DE012F53B8}"/>
      </w:docPartPr>
      <w:docPartBody>
        <w:p w:rsidR="00902645" w:rsidRDefault="00526BF0" w:rsidP="00526BF0">
          <w:pPr>
            <w:pStyle w:val="C6C7F34F947E4875B44F8A05E144942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61766"/>
    <w:rsid w:val="00083D45"/>
    <w:rsid w:val="00120735"/>
    <w:rsid w:val="00183B6F"/>
    <w:rsid w:val="00200821"/>
    <w:rsid w:val="00394049"/>
    <w:rsid w:val="004F2DF8"/>
    <w:rsid w:val="00526BF0"/>
    <w:rsid w:val="005D4315"/>
    <w:rsid w:val="006E2B51"/>
    <w:rsid w:val="007B354E"/>
    <w:rsid w:val="007D589F"/>
    <w:rsid w:val="00801C94"/>
    <w:rsid w:val="00902645"/>
    <w:rsid w:val="00942213"/>
    <w:rsid w:val="0097453C"/>
    <w:rsid w:val="009A261B"/>
    <w:rsid w:val="009A7378"/>
    <w:rsid w:val="009B718C"/>
    <w:rsid w:val="00A24214"/>
    <w:rsid w:val="00AC15A4"/>
    <w:rsid w:val="00B0336C"/>
    <w:rsid w:val="00C10728"/>
    <w:rsid w:val="00C11833"/>
    <w:rsid w:val="00C52C27"/>
    <w:rsid w:val="00C56634"/>
    <w:rsid w:val="00CC3BA9"/>
    <w:rsid w:val="00D46351"/>
    <w:rsid w:val="00E77140"/>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BF0"/>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C6C7F34F947E4875B44F8A05E1449421">
    <w:name w:val="C6C7F34F947E4875B44F8A05E1449421"/>
    <w:rsid w:val="00526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CAF68-AC78-4C71-AA0A-D5027AA9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8766</Characters>
  <Application>Microsoft Office Word</Application>
  <DocSecurity>0</DocSecurity>
  <Lines>175</Lines>
  <Paragraphs>49</Paragraphs>
  <ScaleCrop>false</ScaleCrop>
  <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51/20</dc:title>
  <dc:creator/>
  <cp:lastModifiedBy/>
  <cp:revision>1</cp:revision>
  <dcterms:created xsi:type="dcterms:W3CDTF">2020-06-03T14:51:00Z</dcterms:created>
  <dcterms:modified xsi:type="dcterms:W3CDTF">2020-06-03T14:52:00Z</dcterms:modified>
</cp:coreProperties>
</file>