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F113A3" w:rsidRDefault="00D306D1" w:rsidP="00F113A3">
      <w:pPr>
        <w:jc w:val="both"/>
        <w:rPr>
          <w:rFonts w:asciiTheme="majorHAnsi" w:hAnsiTheme="majorHAnsi" w:cs="Univers"/>
          <w:b/>
          <w:bCs/>
          <w:sz w:val="20"/>
          <w:szCs w:val="20"/>
          <w:lang w:val="es-ES_tradnl"/>
        </w:rPr>
      </w:pPr>
      <w:r w:rsidRPr="00F113A3">
        <w:rPr>
          <w:rFonts w:asciiTheme="majorHAnsi" w:hAnsiTheme="majorHAnsi"/>
          <w:noProof/>
          <w:sz w:val="20"/>
          <w:szCs w:val="20"/>
        </w:rPr>
        <mc:AlternateContent>
          <mc:Choice Requires="wps">
            <w:drawing>
              <wp:anchor distT="0" distB="0" distL="114300" distR="114300" simplePos="0" relativeHeight="251648000"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9FFFFE5" id="Rectangle 1" o:spid="_x0000_s1026" style="position:absolute;margin-left:-32.75pt;margin-top:-34.6pt;width:121.5pt;height:71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113A3">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BEB" w:rsidRDefault="00E65BEB"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E65BEB" w:rsidRDefault="00E65BEB"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F113A3" w:rsidRDefault="00040C3A" w:rsidP="00F113A3">
      <w:pPr>
        <w:tabs>
          <w:tab w:val="center" w:pos="5400"/>
        </w:tabs>
        <w:suppressAutoHyphens/>
        <w:jc w:val="both"/>
        <w:rPr>
          <w:rFonts w:asciiTheme="majorHAnsi" w:hAnsiTheme="majorHAnsi"/>
          <w:sz w:val="20"/>
          <w:szCs w:val="20"/>
          <w:lang w:val="es-ES"/>
        </w:rPr>
      </w:pPr>
    </w:p>
    <w:p w:rsidR="00040C3A" w:rsidRPr="00F113A3" w:rsidRDefault="00040C3A" w:rsidP="00F113A3">
      <w:pPr>
        <w:tabs>
          <w:tab w:val="center" w:pos="5400"/>
        </w:tabs>
        <w:suppressAutoHyphens/>
        <w:jc w:val="both"/>
        <w:rPr>
          <w:rFonts w:asciiTheme="majorHAnsi" w:hAnsiTheme="majorHAnsi"/>
          <w:sz w:val="20"/>
          <w:szCs w:val="20"/>
          <w:lang w:val="es-ES"/>
        </w:rPr>
      </w:pPr>
    </w:p>
    <w:p w:rsidR="005128E4" w:rsidRPr="00F113A3" w:rsidRDefault="005128E4" w:rsidP="00F113A3">
      <w:pPr>
        <w:tabs>
          <w:tab w:val="center" w:pos="5400"/>
        </w:tabs>
        <w:suppressAutoHyphens/>
        <w:rPr>
          <w:rFonts w:asciiTheme="majorHAnsi" w:hAnsiTheme="majorHAnsi"/>
          <w:sz w:val="20"/>
          <w:szCs w:val="20"/>
          <w:lang w:val="es-ES_tradnl"/>
        </w:rPr>
      </w:pPr>
    </w:p>
    <w:p w:rsidR="005128E4" w:rsidRPr="00F113A3" w:rsidRDefault="005128E4" w:rsidP="00F113A3">
      <w:pPr>
        <w:tabs>
          <w:tab w:val="center" w:pos="5400"/>
        </w:tabs>
        <w:suppressAutoHyphens/>
        <w:rPr>
          <w:rFonts w:asciiTheme="majorHAnsi" w:hAnsiTheme="majorHAnsi"/>
          <w:sz w:val="20"/>
          <w:szCs w:val="20"/>
          <w:lang w:val="es-ES_tradnl"/>
        </w:rPr>
      </w:pPr>
    </w:p>
    <w:p w:rsidR="005128E4" w:rsidRPr="00F113A3" w:rsidRDefault="005128E4" w:rsidP="00F113A3">
      <w:pPr>
        <w:tabs>
          <w:tab w:val="center" w:pos="5400"/>
        </w:tabs>
        <w:suppressAutoHyphens/>
        <w:rPr>
          <w:rFonts w:asciiTheme="majorHAnsi" w:hAnsiTheme="majorHAnsi"/>
          <w:sz w:val="20"/>
          <w:szCs w:val="20"/>
          <w:lang w:val="es-ES_tradnl"/>
        </w:rPr>
      </w:pPr>
    </w:p>
    <w:p w:rsidR="00040C3A" w:rsidRPr="00F113A3" w:rsidRDefault="00040C3A" w:rsidP="00F113A3">
      <w:pPr>
        <w:tabs>
          <w:tab w:val="center" w:pos="5400"/>
        </w:tabs>
        <w:suppressAutoHyphens/>
        <w:jc w:val="center"/>
        <w:rPr>
          <w:rFonts w:asciiTheme="majorHAnsi" w:hAnsiTheme="majorHAnsi"/>
          <w:sz w:val="20"/>
          <w:szCs w:val="20"/>
          <w:lang w:val="es-ES_tradnl"/>
        </w:rPr>
      </w:pPr>
    </w:p>
    <w:p w:rsidR="00040C3A" w:rsidRPr="00F113A3" w:rsidRDefault="00040C3A" w:rsidP="00F113A3">
      <w:pPr>
        <w:tabs>
          <w:tab w:val="center" w:pos="5400"/>
        </w:tabs>
        <w:suppressAutoHyphens/>
        <w:jc w:val="center"/>
        <w:rPr>
          <w:rFonts w:asciiTheme="majorHAnsi" w:hAnsiTheme="majorHAnsi"/>
          <w:sz w:val="20"/>
          <w:szCs w:val="20"/>
          <w:lang w:val="es-ES_tradnl"/>
        </w:rPr>
      </w:pPr>
    </w:p>
    <w:p w:rsidR="005B52B0" w:rsidRPr="00F113A3" w:rsidRDefault="005B52B0" w:rsidP="00F113A3">
      <w:pPr>
        <w:tabs>
          <w:tab w:val="center" w:pos="5400"/>
        </w:tabs>
        <w:suppressAutoHyphens/>
        <w:jc w:val="center"/>
        <w:rPr>
          <w:rFonts w:asciiTheme="majorHAnsi" w:hAnsiTheme="majorHAnsi"/>
          <w:sz w:val="20"/>
          <w:szCs w:val="20"/>
          <w:lang w:val="es-ES_tradnl"/>
        </w:rPr>
      </w:pPr>
    </w:p>
    <w:p w:rsidR="005B52B0" w:rsidRPr="00F113A3" w:rsidRDefault="005B52B0" w:rsidP="00F113A3">
      <w:pPr>
        <w:tabs>
          <w:tab w:val="center" w:pos="5400"/>
        </w:tabs>
        <w:suppressAutoHyphens/>
        <w:jc w:val="center"/>
        <w:rPr>
          <w:rFonts w:asciiTheme="majorHAnsi" w:hAnsiTheme="majorHAnsi"/>
          <w:sz w:val="20"/>
          <w:szCs w:val="20"/>
          <w:lang w:val="es-ES_tradnl"/>
        </w:rPr>
      </w:pPr>
    </w:p>
    <w:p w:rsidR="005B52B0" w:rsidRPr="00F113A3" w:rsidRDefault="005B52B0" w:rsidP="00F113A3">
      <w:pPr>
        <w:tabs>
          <w:tab w:val="center" w:pos="5400"/>
        </w:tabs>
        <w:suppressAutoHyphens/>
        <w:jc w:val="center"/>
        <w:rPr>
          <w:rFonts w:asciiTheme="majorHAnsi" w:hAnsiTheme="majorHAnsi"/>
          <w:sz w:val="20"/>
          <w:szCs w:val="20"/>
          <w:lang w:val="es-ES_tradnl"/>
        </w:rPr>
      </w:pPr>
    </w:p>
    <w:p w:rsidR="00040C3A" w:rsidRPr="00F113A3" w:rsidRDefault="00040C3A" w:rsidP="00F113A3">
      <w:pPr>
        <w:tabs>
          <w:tab w:val="center" w:pos="5400"/>
        </w:tabs>
        <w:suppressAutoHyphens/>
        <w:jc w:val="center"/>
        <w:rPr>
          <w:rFonts w:asciiTheme="majorHAnsi" w:hAnsiTheme="majorHAnsi"/>
          <w:sz w:val="20"/>
          <w:szCs w:val="20"/>
          <w:lang w:val="es-ES_tradnl"/>
        </w:rPr>
      </w:pPr>
    </w:p>
    <w:p w:rsidR="00040C3A" w:rsidRPr="00F113A3" w:rsidRDefault="00040C3A" w:rsidP="00F113A3">
      <w:pPr>
        <w:tabs>
          <w:tab w:val="center" w:pos="5400"/>
        </w:tabs>
        <w:suppressAutoHyphens/>
        <w:jc w:val="center"/>
        <w:rPr>
          <w:rFonts w:asciiTheme="majorHAnsi" w:hAnsiTheme="majorHAnsi"/>
          <w:sz w:val="20"/>
          <w:szCs w:val="20"/>
          <w:lang w:val="es-ES_tradnl"/>
        </w:rPr>
      </w:pPr>
    </w:p>
    <w:p w:rsidR="00040C3A" w:rsidRPr="00F113A3" w:rsidRDefault="003D3BC2" w:rsidP="00F113A3">
      <w:pPr>
        <w:tabs>
          <w:tab w:val="center" w:pos="5400"/>
        </w:tabs>
        <w:suppressAutoHyphens/>
        <w:jc w:val="center"/>
        <w:rPr>
          <w:rFonts w:asciiTheme="majorHAnsi" w:hAnsiTheme="majorHAnsi"/>
          <w:sz w:val="20"/>
          <w:szCs w:val="20"/>
          <w:lang w:val="es-ES_tradnl"/>
        </w:rPr>
      </w:pPr>
      <w:r w:rsidRPr="00F113A3">
        <w:rPr>
          <w:rFonts w:asciiTheme="majorHAnsi" w:hAnsiTheme="majorHAnsi"/>
          <w:noProof/>
          <w:sz w:val="20"/>
          <w:szCs w:val="20"/>
        </w:rPr>
        <mc:AlternateContent>
          <mc:Choice Requires="wps">
            <w:drawing>
              <wp:anchor distT="0" distB="0" distL="114300" distR="114300" simplePos="0" relativeHeight="251651072"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BEB" w:rsidRPr="004E2649" w:rsidRDefault="00E65BE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E5CCF">
                              <w:rPr>
                                <w:rFonts w:asciiTheme="majorHAnsi" w:hAnsiTheme="majorHAnsi" w:cs="Arial"/>
                                <w:b/>
                                <w:bCs/>
                                <w:color w:val="0D0D0D" w:themeColor="text1" w:themeTint="F2"/>
                                <w:sz w:val="36"/>
                                <w:szCs w:val="22"/>
                                <w:lang w:val="es-ES_tradnl"/>
                              </w:rPr>
                              <w:t>85</w:t>
                            </w:r>
                            <w:r>
                              <w:rPr>
                                <w:rFonts w:asciiTheme="majorHAnsi" w:hAnsiTheme="majorHAnsi" w:cs="Arial"/>
                                <w:b/>
                                <w:bCs/>
                                <w:color w:val="0D0D0D" w:themeColor="text1" w:themeTint="F2"/>
                                <w:sz w:val="36"/>
                                <w:szCs w:val="22"/>
                                <w:lang w:val="es-ES_tradnl"/>
                              </w:rPr>
                              <w:t>/20</w:t>
                            </w:r>
                          </w:p>
                          <w:p w:rsidR="00E65BEB" w:rsidRPr="004E2649" w:rsidRDefault="00E65BE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374</w:t>
                            </w:r>
                          </w:p>
                          <w:p w:rsidR="00E65BEB" w:rsidRDefault="00E65BE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bookmarkStart w:id="1" w:name="_ftnref1"/>
                          </w:p>
                          <w:p w:rsidR="003E603F" w:rsidRPr="0010736F" w:rsidRDefault="003E603F" w:rsidP="00997BC5">
                            <w:pPr>
                              <w:spacing w:line="276" w:lineRule="auto"/>
                              <w:rPr>
                                <w:rFonts w:asciiTheme="majorHAnsi" w:hAnsiTheme="majorHAnsi" w:cs="Arial"/>
                                <w:color w:val="0D0D0D" w:themeColor="text1" w:themeTint="F2"/>
                                <w:szCs w:val="22"/>
                                <w:lang w:val="es-ES_tradnl"/>
                              </w:rPr>
                            </w:pPr>
                          </w:p>
                          <w:p w:rsidR="00E65BEB" w:rsidRPr="0010736F" w:rsidRDefault="00E65B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ENRIQUE PATIÑO PALACIOS</w:t>
                            </w:r>
                          </w:p>
                          <w:bookmarkEnd w:id="1"/>
                          <w:p w:rsidR="00E65BEB" w:rsidRPr="0010736F" w:rsidRDefault="00E65BE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p w:rsidR="00E65BEB" w:rsidRPr="00AE5488" w:rsidRDefault="00E65BE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431D62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65BEB" w:rsidRPr="004E2649" w:rsidRDefault="00E65BE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E5CCF">
                        <w:rPr>
                          <w:rFonts w:asciiTheme="majorHAnsi" w:hAnsiTheme="majorHAnsi" w:cs="Arial"/>
                          <w:b/>
                          <w:bCs/>
                          <w:color w:val="0D0D0D" w:themeColor="text1" w:themeTint="F2"/>
                          <w:sz w:val="36"/>
                          <w:szCs w:val="22"/>
                          <w:lang w:val="es-ES_tradnl"/>
                        </w:rPr>
                        <w:t>85</w:t>
                      </w:r>
                      <w:r>
                        <w:rPr>
                          <w:rFonts w:asciiTheme="majorHAnsi" w:hAnsiTheme="majorHAnsi" w:cs="Arial"/>
                          <w:b/>
                          <w:bCs/>
                          <w:color w:val="0D0D0D" w:themeColor="text1" w:themeTint="F2"/>
                          <w:sz w:val="36"/>
                          <w:szCs w:val="22"/>
                          <w:lang w:val="es-ES_tradnl"/>
                        </w:rPr>
                        <w:t>/20</w:t>
                      </w:r>
                    </w:p>
                    <w:p w:rsidR="00E65BEB" w:rsidRPr="004E2649" w:rsidRDefault="00E65BE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374</w:t>
                      </w:r>
                    </w:p>
                    <w:p w:rsidR="00E65BEB" w:rsidRDefault="00E65BE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bookmarkStart w:id="1" w:name="_ftnref1"/>
                    </w:p>
                    <w:p w:rsidR="003E603F" w:rsidRPr="0010736F" w:rsidRDefault="003E603F" w:rsidP="00997BC5">
                      <w:pPr>
                        <w:spacing w:line="276" w:lineRule="auto"/>
                        <w:rPr>
                          <w:rFonts w:asciiTheme="majorHAnsi" w:hAnsiTheme="majorHAnsi" w:cs="Arial"/>
                          <w:color w:val="0D0D0D" w:themeColor="text1" w:themeTint="F2"/>
                          <w:szCs w:val="22"/>
                          <w:lang w:val="es-ES_tradnl"/>
                        </w:rPr>
                      </w:pPr>
                    </w:p>
                    <w:p w:rsidR="00E65BEB" w:rsidRPr="0010736F" w:rsidRDefault="00E65B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ENRIQUE PATIÑO PALACIOS</w:t>
                      </w:r>
                    </w:p>
                    <w:bookmarkEnd w:id="1"/>
                    <w:p w:rsidR="00E65BEB" w:rsidRPr="0010736F" w:rsidRDefault="00E65BE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p w:rsidR="00E65BEB" w:rsidRPr="00AE5488" w:rsidRDefault="00E65BEB" w:rsidP="007A5817">
                      <w:pPr>
                        <w:rPr>
                          <w:color w:val="0D0D0D" w:themeColor="text1" w:themeTint="F2"/>
                          <w:lang w:val="es-ES_tradnl"/>
                        </w:rPr>
                      </w:pPr>
                    </w:p>
                  </w:txbxContent>
                </v:textbox>
              </v:shape>
            </w:pict>
          </mc:Fallback>
        </mc:AlternateContent>
      </w:r>
      <w:r w:rsidR="004E2649" w:rsidRPr="00F113A3">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BEB" w:rsidRPr="004E2649" w:rsidRDefault="00E65BE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OEA/Ser.L/V/II.150</w:t>
                            </w:r>
                          </w:p>
                          <w:p w:rsidR="00E65BEB" w:rsidRPr="004E2649" w:rsidRDefault="008E5CC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95</w:t>
                            </w:r>
                          </w:p>
                          <w:p w:rsidR="00E65BEB" w:rsidRPr="00AE7FC7" w:rsidRDefault="008E5CCF"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w:t>
                            </w:r>
                            <w:r w:rsidR="00E65BEB" w:rsidRPr="00AE7FC7">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junio</w:t>
                            </w:r>
                            <w:r w:rsidR="00DB5720" w:rsidRPr="00AE7FC7">
                              <w:rPr>
                                <w:rFonts w:asciiTheme="minorHAnsi" w:hAnsiTheme="minorHAnsi"/>
                                <w:color w:val="FFFFFF" w:themeColor="background1"/>
                                <w:sz w:val="22"/>
                                <w:lang w:val="es-CO"/>
                              </w:rPr>
                              <w:t xml:space="preserve"> </w:t>
                            </w:r>
                            <w:r w:rsidR="00E138C0" w:rsidRPr="00AE7FC7">
                              <w:rPr>
                                <w:rFonts w:asciiTheme="minorHAnsi" w:hAnsiTheme="minorHAnsi"/>
                                <w:color w:val="FFFFFF" w:themeColor="background1"/>
                                <w:sz w:val="22"/>
                                <w:lang w:val="es-CO"/>
                              </w:rPr>
                              <w:t>2020</w:t>
                            </w:r>
                          </w:p>
                          <w:p w:rsidR="00E65BEB" w:rsidRPr="00AE7FC7" w:rsidRDefault="00E65BEB" w:rsidP="007A5817">
                            <w:pPr>
                              <w:spacing w:line="276" w:lineRule="auto"/>
                              <w:jc w:val="right"/>
                              <w:rPr>
                                <w:rFonts w:asciiTheme="minorHAnsi" w:hAnsiTheme="minorHAnsi"/>
                                <w:color w:val="FFFFFF" w:themeColor="background1"/>
                                <w:sz w:val="22"/>
                                <w:lang w:val="es-CO"/>
                              </w:rPr>
                            </w:pPr>
                            <w:r w:rsidRPr="00AE7FC7">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AE0EDE4"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E65BEB" w:rsidRPr="004E2649" w:rsidRDefault="00E65BE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OEA/Ser.L/V/II.150</w:t>
                      </w:r>
                    </w:p>
                    <w:p w:rsidR="00E65BEB" w:rsidRPr="004E2649" w:rsidRDefault="008E5CC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95</w:t>
                      </w:r>
                    </w:p>
                    <w:p w:rsidR="00E65BEB" w:rsidRPr="00AE7FC7" w:rsidRDefault="008E5CCF"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w:t>
                      </w:r>
                      <w:r w:rsidR="00E65BEB" w:rsidRPr="00AE7FC7">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junio</w:t>
                      </w:r>
                      <w:r w:rsidR="00DB5720" w:rsidRPr="00AE7FC7">
                        <w:rPr>
                          <w:rFonts w:asciiTheme="minorHAnsi" w:hAnsiTheme="minorHAnsi"/>
                          <w:color w:val="FFFFFF" w:themeColor="background1"/>
                          <w:sz w:val="22"/>
                          <w:lang w:val="es-CO"/>
                        </w:rPr>
                        <w:t xml:space="preserve"> </w:t>
                      </w:r>
                      <w:r w:rsidR="00E138C0" w:rsidRPr="00AE7FC7">
                        <w:rPr>
                          <w:rFonts w:asciiTheme="minorHAnsi" w:hAnsiTheme="minorHAnsi"/>
                          <w:color w:val="FFFFFF" w:themeColor="background1"/>
                          <w:sz w:val="22"/>
                          <w:lang w:val="es-CO"/>
                        </w:rPr>
                        <w:t>2020</w:t>
                      </w:r>
                    </w:p>
                    <w:p w:rsidR="00E65BEB" w:rsidRPr="00AE7FC7" w:rsidRDefault="00E65BEB" w:rsidP="007A5817">
                      <w:pPr>
                        <w:spacing w:line="276" w:lineRule="auto"/>
                        <w:jc w:val="right"/>
                        <w:rPr>
                          <w:rFonts w:asciiTheme="minorHAnsi" w:hAnsiTheme="minorHAnsi"/>
                          <w:color w:val="FFFFFF" w:themeColor="background1"/>
                          <w:sz w:val="22"/>
                          <w:lang w:val="es-CO"/>
                        </w:rPr>
                      </w:pPr>
                      <w:r w:rsidRPr="00AE7FC7">
                        <w:rPr>
                          <w:rFonts w:asciiTheme="minorHAnsi" w:hAnsiTheme="minorHAnsi"/>
                          <w:color w:val="FFFFFF" w:themeColor="background1"/>
                          <w:sz w:val="22"/>
                          <w:lang w:val="es-CO"/>
                        </w:rPr>
                        <w:t>Original: español</w:t>
                      </w:r>
                    </w:p>
                  </w:txbxContent>
                </v:textbox>
              </v:shape>
            </w:pict>
          </mc:Fallback>
        </mc:AlternateContent>
      </w:r>
    </w:p>
    <w:p w:rsidR="00040C3A" w:rsidRPr="00F113A3" w:rsidRDefault="00040C3A" w:rsidP="00F113A3">
      <w:pPr>
        <w:tabs>
          <w:tab w:val="center" w:pos="5400"/>
        </w:tabs>
        <w:suppressAutoHyphens/>
        <w:jc w:val="center"/>
        <w:rPr>
          <w:rFonts w:asciiTheme="majorHAnsi" w:hAnsiTheme="majorHAnsi"/>
          <w:sz w:val="20"/>
          <w:szCs w:val="20"/>
          <w:lang w:val="es-ES_tradnl"/>
        </w:rPr>
      </w:pPr>
    </w:p>
    <w:p w:rsidR="00040C3A" w:rsidRPr="00F113A3" w:rsidRDefault="00040C3A" w:rsidP="00F113A3">
      <w:pPr>
        <w:tabs>
          <w:tab w:val="center" w:pos="5400"/>
        </w:tabs>
        <w:suppressAutoHyphens/>
        <w:jc w:val="center"/>
        <w:rPr>
          <w:rFonts w:asciiTheme="majorHAnsi" w:hAnsiTheme="majorHAnsi"/>
          <w:sz w:val="20"/>
          <w:szCs w:val="20"/>
          <w:lang w:val="es-ES_tradnl"/>
        </w:rPr>
      </w:pPr>
    </w:p>
    <w:p w:rsidR="00040C3A" w:rsidRPr="00F113A3" w:rsidRDefault="00040C3A" w:rsidP="00F113A3">
      <w:pPr>
        <w:tabs>
          <w:tab w:val="center" w:pos="5400"/>
        </w:tabs>
        <w:suppressAutoHyphens/>
        <w:jc w:val="center"/>
        <w:rPr>
          <w:rFonts w:asciiTheme="majorHAnsi" w:hAnsiTheme="majorHAnsi" w:cs="Arial"/>
          <w:sz w:val="20"/>
          <w:szCs w:val="20"/>
          <w:lang w:val="es-ES_tradnl"/>
        </w:rPr>
      </w:pPr>
    </w:p>
    <w:p w:rsidR="00040C3A" w:rsidRPr="00F113A3" w:rsidRDefault="00040C3A" w:rsidP="00F113A3">
      <w:pPr>
        <w:tabs>
          <w:tab w:val="center" w:pos="5400"/>
        </w:tabs>
        <w:suppressAutoHyphens/>
        <w:jc w:val="center"/>
        <w:rPr>
          <w:rFonts w:asciiTheme="majorHAnsi" w:hAnsiTheme="majorHAnsi"/>
          <w:sz w:val="20"/>
          <w:szCs w:val="20"/>
          <w:lang w:val="es-ES_tradnl"/>
        </w:rPr>
      </w:pPr>
    </w:p>
    <w:p w:rsidR="00040C3A" w:rsidRPr="00F113A3" w:rsidRDefault="00040C3A" w:rsidP="00F113A3">
      <w:pPr>
        <w:tabs>
          <w:tab w:val="center" w:pos="5400"/>
        </w:tabs>
        <w:suppressAutoHyphens/>
        <w:jc w:val="center"/>
        <w:rPr>
          <w:rFonts w:asciiTheme="majorHAnsi" w:hAnsiTheme="majorHAnsi"/>
          <w:sz w:val="20"/>
          <w:szCs w:val="20"/>
          <w:lang w:val="es-ES_tradnl"/>
        </w:rPr>
      </w:pPr>
    </w:p>
    <w:p w:rsidR="00040C3A" w:rsidRPr="00F113A3" w:rsidRDefault="00040C3A" w:rsidP="00F113A3">
      <w:pPr>
        <w:tabs>
          <w:tab w:val="center" w:pos="5400"/>
        </w:tabs>
        <w:suppressAutoHyphens/>
        <w:jc w:val="center"/>
        <w:rPr>
          <w:rFonts w:asciiTheme="majorHAnsi" w:hAnsiTheme="majorHAnsi"/>
          <w:sz w:val="20"/>
          <w:szCs w:val="20"/>
          <w:lang w:val="es-ES_tradnl"/>
        </w:rPr>
      </w:pPr>
    </w:p>
    <w:p w:rsidR="00040C3A" w:rsidRPr="00F113A3" w:rsidRDefault="00040C3A" w:rsidP="00F113A3">
      <w:pPr>
        <w:tabs>
          <w:tab w:val="center" w:pos="5400"/>
        </w:tabs>
        <w:suppressAutoHyphens/>
        <w:jc w:val="center"/>
        <w:rPr>
          <w:rFonts w:asciiTheme="majorHAnsi" w:hAnsiTheme="majorHAnsi"/>
          <w:sz w:val="20"/>
          <w:szCs w:val="20"/>
          <w:lang w:val="es-ES_tradnl"/>
        </w:rPr>
      </w:pPr>
    </w:p>
    <w:p w:rsidR="005128E4" w:rsidRPr="00F113A3" w:rsidRDefault="005128E4" w:rsidP="00F113A3">
      <w:pPr>
        <w:tabs>
          <w:tab w:val="center" w:pos="5400"/>
        </w:tabs>
        <w:suppressAutoHyphens/>
        <w:jc w:val="center"/>
        <w:rPr>
          <w:rFonts w:asciiTheme="majorHAnsi" w:hAnsiTheme="majorHAnsi"/>
          <w:sz w:val="20"/>
          <w:szCs w:val="20"/>
          <w:lang w:val="es-ES_tradnl"/>
        </w:rPr>
      </w:pPr>
    </w:p>
    <w:p w:rsidR="00040C3A" w:rsidRPr="00F113A3" w:rsidRDefault="00040C3A" w:rsidP="00F113A3">
      <w:pPr>
        <w:tabs>
          <w:tab w:val="center" w:pos="5400"/>
        </w:tabs>
        <w:suppressAutoHyphens/>
        <w:jc w:val="center"/>
        <w:rPr>
          <w:rFonts w:asciiTheme="majorHAnsi" w:hAnsiTheme="majorHAnsi"/>
          <w:sz w:val="20"/>
          <w:szCs w:val="20"/>
          <w:lang w:val="es-ES_tradnl"/>
        </w:rPr>
      </w:pPr>
    </w:p>
    <w:p w:rsidR="005128E4" w:rsidRPr="00F113A3" w:rsidRDefault="005128E4" w:rsidP="00F113A3">
      <w:pPr>
        <w:tabs>
          <w:tab w:val="center" w:pos="5400"/>
        </w:tabs>
        <w:suppressAutoHyphens/>
        <w:jc w:val="center"/>
        <w:rPr>
          <w:rFonts w:asciiTheme="majorHAnsi" w:hAnsiTheme="majorHAnsi"/>
          <w:sz w:val="20"/>
          <w:szCs w:val="20"/>
          <w:lang w:val="es-ES_tradnl"/>
        </w:rPr>
      </w:pPr>
    </w:p>
    <w:p w:rsidR="005128E4" w:rsidRPr="00F113A3" w:rsidRDefault="005128E4" w:rsidP="00F113A3">
      <w:pPr>
        <w:tabs>
          <w:tab w:val="center" w:pos="5400"/>
        </w:tabs>
        <w:suppressAutoHyphens/>
        <w:jc w:val="center"/>
        <w:rPr>
          <w:rFonts w:asciiTheme="majorHAnsi" w:hAnsiTheme="majorHAnsi"/>
          <w:sz w:val="20"/>
          <w:szCs w:val="20"/>
          <w:lang w:val="es-ES_tradnl"/>
        </w:rPr>
      </w:pPr>
    </w:p>
    <w:p w:rsidR="005128E4" w:rsidRPr="00F113A3" w:rsidRDefault="005128E4" w:rsidP="00F113A3">
      <w:pPr>
        <w:tabs>
          <w:tab w:val="center" w:pos="5400"/>
        </w:tabs>
        <w:suppressAutoHyphens/>
        <w:jc w:val="center"/>
        <w:rPr>
          <w:rFonts w:asciiTheme="majorHAnsi" w:hAnsiTheme="majorHAnsi"/>
          <w:sz w:val="20"/>
          <w:szCs w:val="20"/>
          <w:lang w:val="es-ES_tradnl"/>
        </w:rPr>
      </w:pPr>
    </w:p>
    <w:p w:rsidR="00040C3A" w:rsidRPr="00F113A3" w:rsidRDefault="00040C3A" w:rsidP="00F113A3">
      <w:pPr>
        <w:tabs>
          <w:tab w:val="center" w:pos="5400"/>
        </w:tabs>
        <w:suppressAutoHyphens/>
        <w:jc w:val="center"/>
        <w:rPr>
          <w:rFonts w:asciiTheme="majorHAnsi" w:hAnsiTheme="majorHAnsi"/>
          <w:sz w:val="20"/>
          <w:szCs w:val="20"/>
          <w:lang w:val="es-ES_tradnl"/>
        </w:rPr>
      </w:pPr>
    </w:p>
    <w:p w:rsidR="00040C3A" w:rsidRPr="00F113A3" w:rsidRDefault="00040C3A"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90270B" w:rsidP="00F113A3">
      <w:pPr>
        <w:tabs>
          <w:tab w:val="center" w:pos="5400"/>
        </w:tabs>
        <w:suppressAutoHyphens/>
        <w:jc w:val="center"/>
        <w:rPr>
          <w:rFonts w:asciiTheme="majorHAnsi" w:hAnsiTheme="majorHAnsi"/>
          <w:sz w:val="20"/>
          <w:szCs w:val="20"/>
          <w:lang w:val="es-ES_tradnl"/>
        </w:rPr>
      </w:pPr>
      <w:r w:rsidRPr="00F113A3">
        <w:rPr>
          <w:rFonts w:asciiTheme="majorHAnsi" w:hAnsiTheme="majorHAnsi"/>
          <w:noProof/>
          <w:sz w:val="20"/>
          <w:szCs w:val="20"/>
        </w:rPr>
        <mc:AlternateContent>
          <mc:Choice Requires="wps">
            <w:drawing>
              <wp:anchor distT="0" distB="0" distL="114300" distR="114300" simplePos="0" relativeHeight="251654144"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BEB" w:rsidRPr="00890650" w:rsidRDefault="00E65BEB"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Pr="004C366B">
                              <w:rPr>
                                <w:rFonts w:asciiTheme="majorHAnsi" w:hAnsiTheme="majorHAnsi"/>
                                <w:color w:val="0D0D0D" w:themeColor="text1" w:themeTint="F2"/>
                                <w:sz w:val="18"/>
                                <w:szCs w:val="22"/>
                                <w:lang w:val="es-CO"/>
                              </w:rPr>
                              <w:t>electrónicamente</w:t>
                            </w:r>
                            <w:r w:rsidRPr="00890650">
                              <w:rPr>
                                <w:rFonts w:asciiTheme="majorHAnsi" w:hAnsiTheme="majorHAnsi"/>
                                <w:color w:val="0D0D0D" w:themeColor="text1" w:themeTint="F2"/>
                                <w:sz w:val="18"/>
                                <w:szCs w:val="22"/>
                                <w:lang w:val="es-ES"/>
                              </w:rPr>
                              <w:t xml:space="preserve"> por la</w:t>
                            </w:r>
                            <w:r w:rsidR="008E5CCF">
                              <w:rPr>
                                <w:rFonts w:asciiTheme="majorHAnsi" w:hAnsiTheme="majorHAnsi"/>
                                <w:color w:val="0D0D0D" w:themeColor="text1" w:themeTint="F2"/>
                                <w:sz w:val="18"/>
                                <w:szCs w:val="22"/>
                                <w:lang w:val="es-ES"/>
                              </w:rPr>
                              <w:t xml:space="preserve"> Comisión el 1</w:t>
                            </w:r>
                            <w:r>
                              <w:rPr>
                                <w:rFonts w:asciiTheme="majorHAnsi" w:hAnsiTheme="majorHAnsi"/>
                                <w:color w:val="0D0D0D" w:themeColor="text1" w:themeTint="F2"/>
                                <w:sz w:val="18"/>
                                <w:szCs w:val="22"/>
                                <w:lang w:val="es-ES"/>
                              </w:rPr>
                              <w:t xml:space="preserve"> de </w:t>
                            </w:r>
                            <w:r w:rsidR="008E5CCF">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de 2020</w:t>
                            </w:r>
                            <w:r w:rsidR="007E620C">
                              <w:rPr>
                                <w:rFonts w:asciiTheme="majorHAnsi" w:hAnsiTheme="majorHAnsi"/>
                                <w:color w:val="0D0D0D" w:themeColor="text1" w:themeTint="F2"/>
                                <w:sz w:val="18"/>
                                <w:szCs w:val="22"/>
                                <w:lang w:val="es-ES"/>
                              </w:rPr>
                              <w:t>.</w:t>
                            </w:r>
                          </w:p>
                          <w:p w:rsidR="00E65BEB" w:rsidRPr="007A5817" w:rsidRDefault="00E65BEB" w:rsidP="00247403">
                            <w:pPr>
                              <w:tabs>
                                <w:tab w:val="center" w:pos="5400"/>
                              </w:tabs>
                              <w:suppressAutoHyphens/>
                              <w:spacing w:before="60"/>
                              <w:rPr>
                                <w:rFonts w:asciiTheme="minorHAnsi" w:hAnsiTheme="minorHAnsi" w:cs="Univers"/>
                                <w:color w:val="0D0D0D" w:themeColor="text1" w:themeTint="F2"/>
                                <w:sz w:val="20"/>
                                <w:szCs w:val="20"/>
                                <w:lang w:val="es-ES"/>
                              </w:rPr>
                            </w:pPr>
                          </w:p>
                          <w:p w:rsidR="00E65BEB" w:rsidRPr="00167A34" w:rsidRDefault="00E65BE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E39A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E65BEB" w:rsidRPr="00890650" w:rsidRDefault="00E65BEB"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Pr="004C366B">
                        <w:rPr>
                          <w:rFonts w:asciiTheme="majorHAnsi" w:hAnsiTheme="majorHAnsi"/>
                          <w:color w:val="0D0D0D" w:themeColor="text1" w:themeTint="F2"/>
                          <w:sz w:val="18"/>
                          <w:szCs w:val="22"/>
                          <w:lang w:val="es-CO"/>
                        </w:rPr>
                        <w:t>electrónicamente</w:t>
                      </w:r>
                      <w:r w:rsidRPr="00890650">
                        <w:rPr>
                          <w:rFonts w:asciiTheme="majorHAnsi" w:hAnsiTheme="majorHAnsi"/>
                          <w:color w:val="0D0D0D" w:themeColor="text1" w:themeTint="F2"/>
                          <w:sz w:val="18"/>
                          <w:szCs w:val="22"/>
                          <w:lang w:val="es-ES"/>
                        </w:rPr>
                        <w:t xml:space="preserve"> por la</w:t>
                      </w:r>
                      <w:r w:rsidR="008E5CCF">
                        <w:rPr>
                          <w:rFonts w:asciiTheme="majorHAnsi" w:hAnsiTheme="majorHAnsi"/>
                          <w:color w:val="0D0D0D" w:themeColor="text1" w:themeTint="F2"/>
                          <w:sz w:val="18"/>
                          <w:szCs w:val="22"/>
                          <w:lang w:val="es-ES"/>
                        </w:rPr>
                        <w:t xml:space="preserve"> Comisión el 1</w:t>
                      </w:r>
                      <w:r>
                        <w:rPr>
                          <w:rFonts w:asciiTheme="majorHAnsi" w:hAnsiTheme="majorHAnsi"/>
                          <w:color w:val="0D0D0D" w:themeColor="text1" w:themeTint="F2"/>
                          <w:sz w:val="18"/>
                          <w:szCs w:val="22"/>
                          <w:lang w:val="es-ES"/>
                        </w:rPr>
                        <w:t xml:space="preserve"> de </w:t>
                      </w:r>
                      <w:r w:rsidR="008E5CCF">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de 2020</w:t>
                      </w:r>
                      <w:r w:rsidR="007E620C">
                        <w:rPr>
                          <w:rFonts w:asciiTheme="majorHAnsi" w:hAnsiTheme="majorHAnsi"/>
                          <w:color w:val="0D0D0D" w:themeColor="text1" w:themeTint="F2"/>
                          <w:sz w:val="18"/>
                          <w:szCs w:val="22"/>
                          <w:lang w:val="es-ES"/>
                        </w:rPr>
                        <w:t>.</w:t>
                      </w:r>
                    </w:p>
                    <w:p w:rsidR="00E65BEB" w:rsidRPr="007A5817" w:rsidRDefault="00E65BEB" w:rsidP="00247403">
                      <w:pPr>
                        <w:tabs>
                          <w:tab w:val="center" w:pos="5400"/>
                        </w:tabs>
                        <w:suppressAutoHyphens/>
                        <w:spacing w:before="60"/>
                        <w:rPr>
                          <w:rFonts w:asciiTheme="minorHAnsi" w:hAnsiTheme="minorHAnsi" w:cs="Univers"/>
                          <w:color w:val="0D0D0D" w:themeColor="text1" w:themeTint="F2"/>
                          <w:sz w:val="20"/>
                          <w:szCs w:val="20"/>
                          <w:lang w:val="es-ES"/>
                        </w:rPr>
                      </w:pPr>
                    </w:p>
                    <w:p w:rsidR="00E65BEB" w:rsidRPr="00167A34" w:rsidRDefault="00E65BE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A50FCF" w:rsidRPr="00F113A3" w:rsidRDefault="0090270B" w:rsidP="00F113A3">
      <w:pPr>
        <w:tabs>
          <w:tab w:val="center" w:pos="5400"/>
        </w:tabs>
        <w:suppressAutoHyphens/>
        <w:jc w:val="center"/>
        <w:rPr>
          <w:rFonts w:asciiTheme="majorHAnsi" w:hAnsiTheme="majorHAnsi"/>
          <w:sz w:val="20"/>
          <w:szCs w:val="20"/>
          <w:lang w:val="es-ES_tradnl"/>
        </w:rPr>
      </w:pPr>
      <w:r w:rsidRPr="00F113A3">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BEB" w:rsidRPr="006D3187" w:rsidRDefault="00E65BEB" w:rsidP="00113F73">
                            <w:pPr>
                              <w:spacing w:line="276" w:lineRule="auto"/>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E5CCF" w:rsidRPr="008E5CCF">
                              <w:rPr>
                                <w:rFonts w:asciiTheme="majorHAnsi" w:hAnsiTheme="majorHAnsi"/>
                                <w:color w:val="595959" w:themeColor="text1" w:themeTint="A6"/>
                                <w:sz w:val="18"/>
                                <w:szCs w:val="18"/>
                                <w:lang w:val="pt-BR"/>
                              </w:rPr>
                              <w:t>85</w:t>
                            </w:r>
                            <w:r w:rsidRPr="008E5CCF">
                              <w:rPr>
                                <w:rFonts w:asciiTheme="majorHAnsi" w:hAnsiTheme="majorHAnsi"/>
                                <w:color w:val="595959" w:themeColor="text1" w:themeTint="A6"/>
                                <w:sz w:val="18"/>
                                <w:szCs w:val="18"/>
                                <w:lang w:val="pt-BR"/>
                              </w:rPr>
                              <w:t>/20, Caso</w:t>
                            </w:r>
                            <w:r w:rsidR="00E138C0" w:rsidRPr="008E5CCF">
                              <w:rPr>
                                <w:rFonts w:asciiTheme="majorHAnsi" w:hAnsiTheme="majorHAnsi"/>
                                <w:color w:val="595959" w:themeColor="text1" w:themeTint="A6"/>
                                <w:sz w:val="18"/>
                                <w:szCs w:val="18"/>
                                <w:lang w:val="pt-BR"/>
                              </w:rPr>
                              <w:t xml:space="preserve"> 12.374</w:t>
                            </w:r>
                            <w:r w:rsidRPr="008E5CC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Solución Amistosa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Jorge Enrique Patiño Palacios. Paraguay</w:t>
                            </w:r>
                            <w:r w:rsidRPr="00890650">
                              <w:rPr>
                                <w:rFonts w:asciiTheme="majorHAnsi" w:hAnsiTheme="majorHAnsi"/>
                                <w:color w:val="595959" w:themeColor="text1" w:themeTint="A6"/>
                                <w:sz w:val="18"/>
                                <w:szCs w:val="18"/>
                                <w:lang w:val="es-ES_tradnl"/>
                              </w:rPr>
                              <w:t xml:space="preserve">. </w:t>
                            </w:r>
                            <w:r w:rsidR="008E5CCF">
                              <w:rPr>
                                <w:rFonts w:asciiTheme="majorHAnsi" w:hAnsiTheme="majorHAnsi"/>
                                <w:color w:val="595959" w:themeColor="text1" w:themeTint="A6"/>
                                <w:sz w:val="18"/>
                                <w:szCs w:val="18"/>
                                <w:lang w:val="es-CO"/>
                              </w:rPr>
                              <w:t>1</w:t>
                            </w:r>
                            <w:r w:rsidR="00E138C0">
                              <w:rPr>
                                <w:rFonts w:asciiTheme="majorHAnsi" w:hAnsiTheme="majorHAnsi"/>
                                <w:color w:val="595959" w:themeColor="text1" w:themeTint="A6"/>
                                <w:sz w:val="18"/>
                                <w:szCs w:val="18"/>
                                <w:lang w:val="es-CO"/>
                              </w:rPr>
                              <w:t xml:space="preserve"> de </w:t>
                            </w:r>
                            <w:r w:rsidR="008E5CCF">
                              <w:rPr>
                                <w:rFonts w:asciiTheme="majorHAnsi" w:hAnsiTheme="majorHAnsi"/>
                                <w:color w:val="595959" w:themeColor="text1" w:themeTint="A6"/>
                                <w:sz w:val="18"/>
                                <w:szCs w:val="18"/>
                                <w:lang w:val="es-CO"/>
                              </w:rPr>
                              <w:t>junio</w:t>
                            </w:r>
                            <w:r w:rsidR="00E138C0">
                              <w:rPr>
                                <w:rFonts w:asciiTheme="majorHAnsi" w:hAnsiTheme="majorHAnsi"/>
                                <w:color w:val="595959" w:themeColor="text1" w:themeTint="A6"/>
                                <w:sz w:val="18"/>
                                <w:szCs w:val="18"/>
                                <w:lang w:val="es-CO"/>
                              </w:rPr>
                              <w:t xml:space="preserve">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9E530E" id="Text Box 10" o:spid="_x0000_s1030" type="#_x0000_t202" style="position:absolute;left:0;text-align:left;margin-left:105pt;margin-top:.45pt;width:389.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E65BEB" w:rsidRPr="006D3187" w:rsidRDefault="00E65BEB" w:rsidP="00113F73">
                      <w:pPr>
                        <w:spacing w:line="276" w:lineRule="auto"/>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E5CCF" w:rsidRPr="008E5CCF">
                        <w:rPr>
                          <w:rFonts w:asciiTheme="majorHAnsi" w:hAnsiTheme="majorHAnsi"/>
                          <w:color w:val="595959" w:themeColor="text1" w:themeTint="A6"/>
                          <w:sz w:val="18"/>
                          <w:szCs w:val="18"/>
                          <w:lang w:val="pt-BR"/>
                        </w:rPr>
                        <w:t>85</w:t>
                      </w:r>
                      <w:r w:rsidRPr="008E5CCF">
                        <w:rPr>
                          <w:rFonts w:asciiTheme="majorHAnsi" w:hAnsiTheme="majorHAnsi"/>
                          <w:color w:val="595959" w:themeColor="text1" w:themeTint="A6"/>
                          <w:sz w:val="18"/>
                          <w:szCs w:val="18"/>
                          <w:lang w:val="pt-BR"/>
                        </w:rPr>
                        <w:t>/20, Caso</w:t>
                      </w:r>
                      <w:r w:rsidR="00E138C0" w:rsidRPr="008E5CCF">
                        <w:rPr>
                          <w:rFonts w:asciiTheme="majorHAnsi" w:hAnsiTheme="majorHAnsi"/>
                          <w:color w:val="595959" w:themeColor="text1" w:themeTint="A6"/>
                          <w:sz w:val="18"/>
                          <w:szCs w:val="18"/>
                          <w:lang w:val="pt-BR"/>
                        </w:rPr>
                        <w:t xml:space="preserve"> 12.374</w:t>
                      </w:r>
                      <w:r w:rsidRPr="008E5CC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Solución Amistosa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Jorge Enrique Patiño Palacios. Paraguay</w:t>
                      </w:r>
                      <w:r w:rsidRPr="00890650">
                        <w:rPr>
                          <w:rFonts w:asciiTheme="majorHAnsi" w:hAnsiTheme="majorHAnsi"/>
                          <w:color w:val="595959" w:themeColor="text1" w:themeTint="A6"/>
                          <w:sz w:val="18"/>
                          <w:szCs w:val="18"/>
                          <w:lang w:val="es-ES_tradnl"/>
                        </w:rPr>
                        <w:t xml:space="preserve">. </w:t>
                      </w:r>
                      <w:r w:rsidR="008E5CCF">
                        <w:rPr>
                          <w:rFonts w:asciiTheme="majorHAnsi" w:hAnsiTheme="majorHAnsi"/>
                          <w:color w:val="595959" w:themeColor="text1" w:themeTint="A6"/>
                          <w:sz w:val="18"/>
                          <w:szCs w:val="18"/>
                          <w:lang w:val="es-CO"/>
                        </w:rPr>
                        <w:t>1</w:t>
                      </w:r>
                      <w:r w:rsidR="00E138C0">
                        <w:rPr>
                          <w:rFonts w:asciiTheme="majorHAnsi" w:hAnsiTheme="majorHAnsi"/>
                          <w:color w:val="595959" w:themeColor="text1" w:themeTint="A6"/>
                          <w:sz w:val="18"/>
                          <w:szCs w:val="18"/>
                          <w:lang w:val="es-CO"/>
                        </w:rPr>
                        <w:t xml:space="preserve"> de </w:t>
                      </w:r>
                      <w:r w:rsidR="008E5CCF">
                        <w:rPr>
                          <w:rFonts w:asciiTheme="majorHAnsi" w:hAnsiTheme="majorHAnsi"/>
                          <w:color w:val="595959" w:themeColor="text1" w:themeTint="A6"/>
                          <w:sz w:val="18"/>
                          <w:szCs w:val="18"/>
                          <w:lang w:val="es-CO"/>
                        </w:rPr>
                        <w:t>junio</w:t>
                      </w:r>
                      <w:r w:rsidR="00E138C0">
                        <w:rPr>
                          <w:rFonts w:asciiTheme="majorHAnsi" w:hAnsiTheme="majorHAnsi"/>
                          <w:color w:val="595959" w:themeColor="text1" w:themeTint="A6"/>
                          <w:sz w:val="18"/>
                          <w:szCs w:val="18"/>
                          <w:lang w:val="es-CO"/>
                        </w:rPr>
                        <w:t xml:space="preserve"> 2020. </w:t>
                      </w:r>
                    </w:p>
                  </w:txbxContent>
                </v:textbox>
              </v:shape>
            </w:pict>
          </mc:Fallback>
        </mc:AlternateContent>
      </w:r>
    </w:p>
    <w:p w:rsidR="00A50FCF" w:rsidRPr="00F113A3" w:rsidRDefault="00A50FCF" w:rsidP="00F113A3">
      <w:pPr>
        <w:tabs>
          <w:tab w:val="center" w:pos="5400"/>
        </w:tabs>
        <w:suppressAutoHyphens/>
        <w:jc w:val="center"/>
        <w:rPr>
          <w:rFonts w:asciiTheme="majorHAnsi" w:hAnsiTheme="majorHAnsi"/>
          <w:sz w:val="20"/>
          <w:szCs w:val="20"/>
          <w:lang w:val="es-ES_tradnl"/>
        </w:rPr>
      </w:pPr>
    </w:p>
    <w:p w:rsidR="0090270B" w:rsidRPr="00F113A3" w:rsidRDefault="00D306D1" w:rsidP="00F113A3">
      <w:pPr>
        <w:tabs>
          <w:tab w:val="center" w:pos="5400"/>
        </w:tabs>
        <w:suppressAutoHyphens/>
        <w:jc w:val="center"/>
        <w:rPr>
          <w:rFonts w:asciiTheme="majorHAnsi" w:hAnsiTheme="majorHAnsi"/>
          <w:b/>
          <w:sz w:val="20"/>
          <w:szCs w:val="20"/>
          <w:lang w:val="es-ES_tradnl"/>
        </w:rPr>
      </w:pPr>
      <w:r w:rsidRPr="00F113A3">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5BEB" w:rsidRPr="00D72DC6" w:rsidRDefault="00E65BEB"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2EBCFF"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E65BEB" w:rsidRPr="00D72DC6" w:rsidRDefault="00E65BEB"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F113A3">
        <w:rPr>
          <w:rFonts w:asciiTheme="majorHAnsi" w:hAnsiTheme="majorHAnsi"/>
          <w:noProof/>
          <w:sz w:val="20"/>
          <w:szCs w:val="20"/>
        </w:rPr>
        <mc:AlternateContent>
          <mc:Choice Requires="wps">
            <w:drawing>
              <wp:anchor distT="0" distB="0" distL="114300" distR="114300" simplePos="0" relativeHeight="251668480"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BEB" w:rsidRPr="004B7EB6" w:rsidRDefault="00E65BE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E92519" id="Text Box 4" o:spid="_x0000_s1032" type="#_x0000_t202" style="position:absolute;left:0;text-align:left;margin-left:-21.45pt;margin-top:72.05pt;width:93pt;height: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E65BEB" w:rsidRPr="004B7EB6" w:rsidRDefault="00E65BE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F113A3" w:rsidRDefault="0070697F" w:rsidP="00F113A3">
      <w:pPr>
        <w:tabs>
          <w:tab w:val="center" w:pos="5400"/>
        </w:tabs>
        <w:suppressAutoHyphens/>
        <w:jc w:val="center"/>
        <w:rPr>
          <w:rFonts w:asciiTheme="majorHAnsi" w:hAnsiTheme="majorHAnsi"/>
          <w:b/>
          <w:sz w:val="20"/>
          <w:szCs w:val="20"/>
          <w:lang w:val="es-ES_tradnl"/>
        </w:rPr>
        <w:sectPr w:rsidR="0070697F" w:rsidRPr="00F113A3"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722C9F" w:rsidRPr="00F113A3" w:rsidRDefault="008E5CCF" w:rsidP="00F113A3">
      <w:pPr>
        <w:tabs>
          <w:tab w:val="center" w:pos="5400"/>
        </w:tabs>
        <w:suppressAutoHyphens/>
        <w:jc w:val="center"/>
        <w:rPr>
          <w:rFonts w:asciiTheme="majorHAnsi" w:hAnsiTheme="majorHAnsi"/>
          <w:b/>
          <w:sz w:val="18"/>
          <w:szCs w:val="20"/>
          <w:lang w:val="es-CO"/>
        </w:rPr>
      </w:pPr>
      <w:r>
        <w:rPr>
          <w:rFonts w:asciiTheme="majorHAnsi" w:hAnsiTheme="majorHAnsi"/>
          <w:b/>
          <w:sz w:val="18"/>
          <w:szCs w:val="20"/>
          <w:lang w:val="es-CO"/>
        </w:rPr>
        <w:lastRenderedPageBreak/>
        <w:t>INFORME No. 85</w:t>
      </w:r>
      <w:r w:rsidR="006D3187" w:rsidRPr="00F113A3">
        <w:rPr>
          <w:rFonts w:asciiTheme="majorHAnsi" w:hAnsiTheme="majorHAnsi"/>
          <w:b/>
          <w:sz w:val="18"/>
          <w:szCs w:val="20"/>
          <w:lang w:val="es-CO"/>
        </w:rPr>
        <w:t>/20</w:t>
      </w:r>
    </w:p>
    <w:p w:rsidR="00722C9F" w:rsidRPr="00F113A3" w:rsidRDefault="00722C9F" w:rsidP="00F113A3">
      <w:pPr>
        <w:tabs>
          <w:tab w:val="center" w:pos="5400"/>
        </w:tabs>
        <w:suppressAutoHyphens/>
        <w:jc w:val="center"/>
        <w:rPr>
          <w:rFonts w:asciiTheme="majorHAnsi" w:hAnsiTheme="majorHAnsi"/>
          <w:b/>
          <w:sz w:val="18"/>
          <w:szCs w:val="20"/>
          <w:lang w:val="es-CO"/>
        </w:rPr>
      </w:pPr>
      <w:r w:rsidRPr="00F113A3">
        <w:rPr>
          <w:rFonts w:asciiTheme="majorHAnsi" w:hAnsiTheme="majorHAnsi"/>
          <w:b/>
          <w:sz w:val="18"/>
          <w:szCs w:val="20"/>
          <w:lang w:val="es-CO"/>
        </w:rPr>
        <w:t xml:space="preserve">CASO </w:t>
      </w:r>
      <w:r w:rsidR="006D3187" w:rsidRPr="00F113A3">
        <w:rPr>
          <w:rFonts w:asciiTheme="majorHAnsi" w:hAnsiTheme="majorHAnsi"/>
          <w:b/>
          <w:sz w:val="18"/>
          <w:szCs w:val="20"/>
          <w:lang w:val="es-CO"/>
        </w:rPr>
        <w:t>12.374</w:t>
      </w:r>
    </w:p>
    <w:p w:rsidR="00722C9F" w:rsidRPr="00F113A3" w:rsidRDefault="00722C9F" w:rsidP="00F113A3">
      <w:pPr>
        <w:tabs>
          <w:tab w:val="center" w:pos="5400"/>
        </w:tabs>
        <w:suppressAutoHyphens/>
        <w:jc w:val="center"/>
        <w:rPr>
          <w:rFonts w:asciiTheme="majorHAnsi" w:hAnsiTheme="majorHAnsi"/>
          <w:sz w:val="18"/>
          <w:szCs w:val="20"/>
          <w:lang w:val="es-ES_tradnl"/>
        </w:rPr>
      </w:pPr>
      <w:r w:rsidRPr="00F113A3">
        <w:rPr>
          <w:rFonts w:asciiTheme="majorHAnsi" w:hAnsiTheme="majorHAnsi"/>
          <w:sz w:val="18"/>
          <w:szCs w:val="20"/>
          <w:lang w:val="es-ES_tradnl"/>
        </w:rPr>
        <w:t>INFORME DE SOLUCIÓN AMISTOSA</w:t>
      </w:r>
    </w:p>
    <w:p w:rsidR="00722C9F" w:rsidRPr="00F113A3" w:rsidRDefault="006D3187" w:rsidP="00F113A3">
      <w:pPr>
        <w:tabs>
          <w:tab w:val="center" w:pos="5400"/>
        </w:tabs>
        <w:suppressAutoHyphens/>
        <w:jc w:val="center"/>
        <w:rPr>
          <w:rFonts w:asciiTheme="majorHAnsi" w:hAnsiTheme="majorHAnsi"/>
          <w:sz w:val="18"/>
          <w:szCs w:val="20"/>
          <w:lang w:val="es-ES_tradnl"/>
        </w:rPr>
      </w:pPr>
      <w:r w:rsidRPr="00F113A3">
        <w:rPr>
          <w:rFonts w:asciiTheme="majorHAnsi" w:hAnsiTheme="majorHAnsi"/>
          <w:sz w:val="18"/>
          <w:szCs w:val="20"/>
          <w:lang w:val="es-ES_tradnl"/>
        </w:rPr>
        <w:t>JORGE ENRIQUE PATIÑO PALACIOS</w:t>
      </w:r>
    </w:p>
    <w:p w:rsidR="0070697F" w:rsidRPr="00F113A3" w:rsidRDefault="006D3187" w:rsidP="00F113A3">
      <w:pPr>
        <w:tabs>
          <w:tab w:val="center" w:pos="5400"/>
        </w:tabs>
        <w:suppressAutoHyphens/>
        <w:jc w:val="center"/>
        <w:rPr>
          <w:rFonts w:asciiTheme="majorHAnsi" w:hAnsiTheme="majorHAnsi"/>
          <w:sz w:val="18"/>
          <w:szCs w:val="20"/>
          <w:lang w:val="es-ES_tradnl"/>
        </w:rPr>
      </w:pPr>
      <w:r w:rsidRPr="00F113A3">
        <w:rPr>
          <w:rFonts w:asciiTheme="majorHAnsi" w:hAnsiTheme="majorHAnsi"/>
          <w:sz w:val="18"/>
          <w:szCs w:val="20"/>
          <w:lang w:val="es-ES_tradnl"/>
        </w:rPr>
        <w:t>PARAGUAY</w:t>
      </w:r>
    </w:p>
    <w:p w:rsidR="0070697F" w:rsidRDefault="008E5CCF" w:rsidP="00F113A3">
      <w:pPr>
        <w:tabs>
          <w:tab w:val="center" w:pos="5400"/>
        </w:tabs>
        <w:suppressAutoHyphens/>
        <w:jc w:val="center"/>
        <w:rPr>
          <w:rFonts w:asciiTheme="majorHAnsi" w:hAnsiTheme="majorHAnsi"/>
          <w:sz w:val="18"/>
          <w:szCs w:val="20"/>
          <w:lang w:val="es-ES_tradnl"/>
        </w:rPr>
      </w:pPr>
      <w:r w:rsidRPr="005F2A23">
        <w:rPr>
          <w:rFonts w:asciiTheme="majorHAnsi" w:hAnsiTheme="majorHAnsi"/>
          <w:sz w:val="18"/>
          <w:szCs w:val="20"/>
          <w:lang w:val="es-ES_tradnl"/>
        </w:rPr>
        <w:t>1 DE JUNIO</w:t>
      </w:r>
      <w:r w:rsidR="00AE7FC7" w:rsidRPr="005F2A23">
        <w:rPr>
          <w:rFonts w:asciiTheme="majorHAnsi" w:hAnsiTheme="majorHAnsi"/>
          <w:sz w:val="18"/>
          <w:szCs w:val="20"/>
          <w:lang w:val="es-ES_tradnl"/>
        </w:rPr>
        <w:t xml:space="preserve"> DE 2020</w:t>
      </w:r>
    </w:p>
    <w:p w:rsidR="00984EB7" w:rsidRDefault="00984EB7" w:rsidP="00F113A3">
      <w:pPr>
        <w:tabs>
          <w:tab w:val="center" w:pos="5400"/>
        </w:tabs>
        <w:suppressAutoHyphens/>
        <w:jc w:val="center"/>
        <w:rPr>
          <w:rFonts w:asciiTheme="majorHAnsi" w:hAnsiTheme="majorHAnsi"/>
          <w:sz w:val="18"/>
          <w:szCs w:val="20"/>
          <w:lang w:val="es-ES_tradnl"/>
        </w:rPr>
      </w:pPr>
    </w:p>
    <w:p w:rsidR="00F113A3" w:rsidRPr="00F113A3" w:rsidRDefault="00F113A3" w:rsidP="00F113A3">
      <w:pPr>
        <w:tabs>
          <w:tab w:val="center" w:pos="5400"/>
        </w:tabs>
        <w:suppressAutoHyphens/>
        <w:jc w:val="center"/>
        <w:rPr>
          <w:rFonts w:asciiTheme="majorHAnsi" w:hAnsiTheme="majorHAnsi"/>
          <w:sz w:val="18"/>
          <w:szCs w:val="20"/>
          <w:lang w:val="es-ES_tradnl"/>
        </w:rPr>
      </w:pPr>
    </w:p>
    <w:p w:rsidR="006D3187" w:rsidRPr="00F113A3" w:rsidRDefault="006D3187" w:rsidP="00984E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eastAsia="Cambria" w:hAnsiTheme="majorHAnsi" w:cs="Cambria"/>
          <w:b/>
          <w:color w:val="000000"/>
          <w:sz w:val="20"/>
          <w:szCs w:val="20"/>
          <w:u w:color="000000"/>
          <w:lang w:val="es-BO" w:eastAsia="es-ES"/>
        </w:rPr>
      </w:pPr>
      <w:r w:rsidRPr="00F113A3">
        <w:rPr>
          <w:rFonts w:asciiTheme="majorHAnsi" w:eastAsia="Cambria" w:hAnsiTheme="majorHAnsi" w:cs="Cambria"/>
          <w:b/>
          <w:color w:val="000000"/>
          <w:sz w:val="20"/>
          <w:szCs w:val="20"/>
          <w:u w:color="000000"/>
          <w:lang w:val="es-BO" w:eastAsia="es-ES"/>
        </w:rPr>
        <w:t>RESUMEN Y ASPECTOS PROCESALES RELEVANTES DEL PROCESO DE SOLUCIÓN AMISTOSA</w:t>
      </w:r>
    </w:p>
    <w:p w:rsidR="006D3187" w:rsidRPr="00F113A3" w:rsidRDefault="006D3187" w:rsidP="00F113A3">
      <w:pPr>
        <w:ind w:firstLine="720"/>
        <w:jc w:val="both"/>
        <w:rPr>
          <w:rFonts w:asciiTheme="majorHAnsi" w:eastAsia="MS Mincho" w:hAnsiTheme="majorHAnsi"/>
          <w:sz w:val="20"/>
          <w:szCs w:val="20"/>
          <w:lang w:val="es-BO"/>
        </w:rPr>
      </w:pPr>
    </w:p>
    <w:p w:rsidR="006D3187" w:rsidRPr="00F113A3" w:rsidRDefault="006D3187" w:rsidP="00F11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AR" w:eastAsia="es-ES"/>
        </w:rPr>
      </w:pPr>
      <w:r w:rsidRPr="00F113A3">
        <w:rPr>
          <w:rFonts w:asciiTheme="majorHAnsi" w:eastAsia="Times New Roman" w:hAnsiTheme="majorHAnsi" w:cs="Cambria"/>
          <w:color w:val="000000"/>
          <w:sz w:val="20"/>
          <w:szCs w:val="20"/>
          <w:u w:color="000000"/>
          <w:bdr w:val="none" w:sz="0" w:space="0" w:color="auto" w:frame="1"/>
          <w:lang w:val="es-AR" w:eastAsia="es-ES"/>
        </w:rPr>
        <w:t xml:space="preserve">El </w:t>
      </w:r>
      <w:r w:rsidR="000D3F99" w:rsidRPr="00F113A3">
        <w:rPr>
          <w:rFonts w:asciiTheme="majorHAnsi" w:eastAsia="Times New Roman" w:hAnsiTheme="majorHAnsi" w:cs="Cambria"/>
          <w:color w:val="000000"/>
          <w:sz w:val="20"/>
          <w:szCs w:val="20"/>
          <w:u w:color="000000"/>
          <w:bdr w:val="none" w:sz="0" w:space="0" w:color="auto" w:frame="1"/>
          <w:lang w:val="es-AR" w:eastAsia="es-ES"/>
        </w:rPr>
        <w:t>26</w:t>
      </w:r>
      <w:r w:rsidRPr="00F113A3">
        <w:rPr>
          <w:rFonts w:asciiTheme="majorHAnsi" w:eastAsia="Times New Roman" w:hAnsiTheme="majorHAnsi" w:cs="Cambria"/>
          <w:color w:val="000000"/>
          <w:sz w:val="20"/>
          <w:szCs w:val="20"/>
          <w:u w:color="000000"/>
          <w:bdr w:val="none" w:sz="0" w:space="0" w:color="auto" w:frame="1"/>
          <w:lang w:val="es-AR" w:eastAsia="es-ES"/>
        </w:rPr>
        <w:t xml:space="preserve"> de </w:t>
      </w:r>
      <w:r w:rsidR="000D3F99" w:rsidRPr="00F113A3">
        <w:rPr>
          <w:rFonts w:asciiTheme="majorHAnsi" w:eastAsia="Times New Roman" w:hAnsiTheme="majorHAnsi" w:cs="Cambria"/>
          <w:color w:val="000000"/>
          <w:sz w:val="20"/>
          <w:szCs w:val="20"/>
          <w:u w:color="000000"/>
          <w:bdr w:val="none" w:sz="0" w:space="0" w:color="auto" w:frame="1"/>
          <w:lang w:val="es-AR" w:eastAsia="es-ES"/>
        </w:rPr>
        <w:t>febrero de 2001</w:t>
      </w:r>
      <w:r w:rsidRPr="00F113A3">
        <w:rPr>
          <w:rFonts w:asciiTheme="majorHAnsi" w:eastAsia="Times New Roman" w:hAnsiTheme="majorHAnsi" w:cs="Cambria"/>
          <w:color w:val="000000"/>
          <w:sz w:val="20"/>
          <w:szCs w:val="20"/>
          <w:u w:color="000000"/>
          <w:bdr w:val="none" w:sz="0" w:space="0" w:color="auto" w:frame="1"/>
          <w:lang w:val="es-AR" w:eastAsia="es-ES"/>
        </w:rPr>
        <w:t xml:space="preserve">, la Comisión Interamericana de Derechos Humanos (en adelante “la Comisión” o “CIDH”) recibió una petición presentada por </w:t>
      </w:r>
      <w:r w:rsidR="000D3F99" w:rsidRPr="00F113A3">
        <w:rPr>
          <w:rFonts w:asciiTheme="majorHAnsi" w:eastAsia="Times New Roman" w:hAnsiTheme="majorHAnsi" w:cs="Cambria"/>
          <w:color w:val="000000"/>
          <w:sz w:val="20"/>
          <w:szCs w:val="20"/>
          <w:u w:color="000000"/>
          <w:bdr w:val="none" w:sz="0" w:space="0" w:color="auto" w:frame="1"/>
          <w:lang w:val="es-AR" w:eastAsia="es-ES"/>
        </w:rPr>
        <w:t xml:space="preserve">César Patiño </w:t>
      </w:r>
      <w:proofErr w:type="spellStart"/>
      <w:r w:rsidR="000D3F99" w:rsidRPr="00F113A3">
        <w:rPr>
          <w:rFonts w:asciiTheme="majorHAnsi" w:eastAsia="Times New Roman" w:hAnsiTheme="majorHAnsi" w:cs="Cambria"/>
          <w:color w:val="000000"/>
          <w:sz w:val="20"/>
          <w:szCs w:val="20"/>
          <w:u w:color="000000"/>
          <w:bdr w:val="none" w:sz="0" w:space="0" w:color="auto" w:frame="1"/>
          <w:lang w:val="es-AR" w:eastAsia="es-ES"/>
        </w:rPr>
        <w:t>Mignone</w:t>
      </w:r>
      <w:proofErr w:type="spellEnd"/>
      <w:r w:rsidR="000D3F99" w:rsidRPr="00F113A3">
        <w:rPr>
          <w:rFonts w:asciiTheme="majorHAnsi" w:eastAsia="Times New Roman" w:hAnsiTheme="majorHAnsi" w:cs="Cambria"/>
          <w:color w:val="000000"/>
          <w:sz w:val="20"/>
          <w:szCs w:val="20"/>
          <w:u w:color="000000"/>
          <w:bdr w:val="none" w:sz="0" w:space="0" w:color="auto" w:frame="1"/>
          <w:lang w:val="es-AR" w:eastAsia="es-ES"/>
        </w:rPr>
        <w:t xml:space="preserve"> y Alba Palacios de Patiño</w:t>
      </w:r>
      <w:r w:rsidRPr="00F113A3">
        <w:rPr>
          <w:rFonts w:asciiTheme="majorHAnsi" w:eastAsia="Times New Roman" w:hAnsiTheme="majorHAnsi" w:cs="Cambria"/>
          <w:color w:val="000000"/>
          <w:sz w:val="20"/>
          <w:szCs w:val="20"/>
          <w:u w:color="000000"/>
          <w:bdr w:val="none" w:sz="0" w:space="0" w:color="auto" w:frame="1"/>
          <w:lang w:val="es-AR" w:eastAsia="es-ES"/>
        </w:rPr>
        <w:t>, (en adelante “</w:t>
      </w:r>
      <w:r w:rsidR="00E138C0" w:rsidRPr="00F113A3">
        <w:rPr>
          <w:rFonts w:asciiTheme="majorHAnsi" w:eastAsia="Times New Roman" w:hAnsiTheme="majorHAnsi" w:cs="Cambria"/>
          <w:color w:val="000000"/>
          <w:sz w:val="20"/>
          <w:szCs w:val="20"/>
          <w:u w:color="000000"/>
          <w:bdr w:val="none" w:sz="0" w:space="0" w:color="auto" w:frame="1"/>
          <w:lang w:val="es-AR" w:eastAsia="es-ES"/>
        </w:rPr>
        <w:t xml:space="preserve">los </w:t>
      </w:r>
      <w:r w:rsidRPr="00F113A3">
        <w:rPr>
          <w:rFonts w:asciiTheme="majorHAnsi" w:eastAsia="Times New Roman" w:hAnsiTheme="majorHAnsi" w:cs="Cambria"/>
          <w:color w:val="000000"/>
          <w:sz w:val="20"/>
          <w:szCs w:val="20"/>
          <w:u w:color="000000"/>
          <w:bdr w:val="none" w:sz="0" w:space="0" w:color="auto" w:frame="1"/>
          <w:lang w:val="es-AR" w:eastAsia="es-ES"/>
        </w:rPr>
        <w:t>peticionario</w:t>
      </w:r>
      <w:r w:rsidR="00E138C0" w:rsidRPr="00F113A3">
        <w:rPr>
          <w:rFonts w:asciiTheme="majorHAnsi" w:eastAsia="Times New Roman" w:hAnsiTheme="majorHAnsi" w:cs="Cambria"/>
          <w:color w:val="000000"/>
          <w:sz w:val="20"/>
          <w:szCs w:val="20"/>
          <w:u w:color="000000"/>
          <w:bdr w:val="none" w:sz="0" w:space="0" w:color="auto" w:frame="1"/>
          <w:lang w:val="es-AR" w:eastAsia="es-ES"/>
        </w:rPr>
        <w:t>s</w:t>
      </w:r>
      <w:r w:rsidRPr="00F113A3">
        <w:rPr>
          <w:rFonts w:asciiTheme="majorHAnsi" w:eastAsia="Times New Roman" w:hAnsiTheme="majorHAnsi" w:cs="Cambria"/>
          <w:color w:val="000000"/>
          <w:sz w:val="20"/>
          <w:szCs w:val="20"/>
          <w:u w:color="000000"/>
          <w:bdr w:val="none" w:sz="0" w:space="0" w:color="auto" w:frame="1"/>
          <w:lang w:val="es-AR" w:eastAsia="es-ES"/>
        </w:rPr>
        <w:t>”), en la cual se alegaba la responsabilidad internacional de l</w:t>
      </w:r>
      <w:r w:rsidR="000D3F99" w:rsidRPr="00F113A3">
        <w:rPr>
          <w:rFonts w:asciiTheme="majorHAnsi" w:eastAsia="Times New Roman" w:hAnsiTheme="majorHAnsi" w:cs="Cambria"/>
          <w:color w:val="000000"/>
          <w:sz w:val="20"/>
          <w:szCs w:val="20"/>
          <w:u w:color="000000"/>
          <w:bdr w:val="none" w:sz="0" w:space="0" w:color="auto" w:frame="1"/>
          <w:lang w:val="es-AR" w:eastAsia="es-ES"/>
        </w:rPr>
        <w:t>a República de Paraguay</w:t>
      </w:r>
      <w:r w:rsidRPr="00F113A3">
        <w:rPr>
          <w:rFonts w:asciiTheme="majorHAnsi" w:eastAsia="Times New Roman" w:hAnsiTheme="majorHAnsi" w:cs="Cambria"/>
          <w:color w:val="000000"/>
          <w:sz w:val="20"/>
          <w:szCs w:val="20"/>
          <w:u w:color="000000"/>
          <w:bdr w:val="none" w:sz="0" w:space="0" w:color="auto" w:frame="1"/>
          <w:lang w:val="es-AR" w:eastAsia="es-ES"/>
        </w:rPr>
        <w:t xml:space="preserve"> (en adel</w:t>
      </w:r>
      <w:r w:rsidR="000D3F99" w:rsidRPr="00F113A3">
        <w:rPr>
          <w:rFonts w:asciiTheme="majorHAnsi" w:eastAsia="Times New Roman" w:hAnsiTheme="majorHAnsi" w:cs="Cambria"/>
          <w:color w:val="000000"/>
          <w:sz w:val="20"/>
          <w:szCs w:val="20"/>
          <w:u w:color="000000"/>
          <w:bdr w:val="none" w:sz="0" w:space="0" w:color="auto" w:frame="1"/>
          <w:lang w:val="es-AR" w:eastAsia="es-ES"/>
        </w:rPr>
        <w:t>ante “Estado” o “Estado paraguayo” o “Paraguay</w:t>
      </w:r>
      <w:r w:rsidRPr="00F113A3">
        <w:rPr>
          <w:rFonts w:asciiTheme="majorHAnsi" w:eastAsia="Times New Roman" w:hAnsiTheme="majorHAnsi" w:cs="Cambria"/>
          <w:color w:val="000000"/>
          <w:sz w:val="20"/>
          <w:szCs w:val="20"/>
          <w:u w:color="000000"/>
          <w:bdr w:val="none" w:sz="0" w:space="0" w:color="auto" w:frame="1"/>
          <w:lang w:val="es-AR" w:eastAsia="es-ES"/>
        </w:rPr>
        <w:t xml:space="preserve">”), por la violación de los derechos humanos </w:t>
      </w:r>
      <w:r w:rsidR="000D3F99" w:rsidRPr="00F113A3">
        <w:rPr>
          <w:rFonts w:asciiTheme="majorHAnsi" w:eastAsia="Times New Roman" w:hAnsiTheme="majorHAnsi" w:cs="Cambria"/>
          <w:color w:val="000000"/>
          <w:sz w:val="20"/>
          <w:szCs w:val="20"/>
          <w:u w:color="000000"/>
          <w:bdr w:val="none" w:sz="0" w:space="0" w:color="auto" w:frame="1"/>
          <w:lang w:val="es-AR" w:eastAsia="es-ES"/>
        </w:rPr>
        <w:t>contemplados en los artículos 8 (garantías judiciales</w:t>
      </w:r>
      <w:r w:rsidRPr="00F113A3">
        <w:rPr>
          <w:rFonts w:asciiTheme="majorHAnsi" w:eastAsia="Times New Roman" w:hAnsiTheme="majorHAnsi" w:cs="Cambria"/>
          <w:color w:val="000000"/>
          <w:sz w:val="20"/>
          <w:szCs w:val="20"/>
          <w:u w:color="000000"/>
          <w:bdr w:val="none" w:sz="0" w:space="0" w:color="auto" w:frame="1"/>
          <w:lang w:val="es-AR" w:eastAsia="es-ES"/>
        </w:rPr>
        <w:t xml:space="preserve">), </w:t>
      </w:r>
      <w:r w:rsidR="000D3F99" w:rsidRPr="00F113A3">
        <w:rPr>
          <w:rFonts w:asciiTheme="majorHAnsi" w:eastAsia="Times New Roman" w:hAnsiTheme="majorHAnsi" w:cs="Cambria"/>
          <w:color w:val="000000"/>
          <w:sz w:val="20"/>
          <w:szCs w:val="20"/>
          <w:u w:color="000000"/>
          <w:bdr w:val="none" w:sz="0" w:space="0" w:color="auto" w:frame="1"/>
          <w:lang w:val="es-AR" w:eastAsia="es-ES"/>
        </w:rPr>
        <w:t xml:space="preserve">y </w:t>
      </w:r>
      <w:r w:rsidRPr="00F113A3">
        <w:rPr>
          <w:rFonts w:asciiTheme="majorHAnsi" w:eastAsia="Times New Roman" w:hAnsiTheme="majorHAnsi" w:cs="Cambria"/>
          <w:color w:val="000000"/>
          <w:sz w:val="20"/>
          <w:szCs w:val="20"/>
          <w:u w:color="000000"/>
          <w:bdr w:val="none" w:sz="0" w:space="0" w:color="auto" w:frame="1"/>
          <w:lang w:val="es-AR" w:eastAsia="es-ES"/>
        </w:rPr>
        <w:t>25 (protección judicial</w:t>
      </w:r>
      <w:r w:rsidR="000D3F99" w:rsidRPr="00F113A3">
        <w:rPr>
          <w:rFonts w:asciiTheme="majorHAnsi" w:eastAsia="Times New Roman" w:hAnsiTheme="majorHAnsi" w:cs="Cambria"/>
          <w:color w:val="000000"/>
          <w:sz w:val="20"/>
          <w:szCs w:val="20"/>
          <w:u w:color="000000"/>
          <w:bdr w:val="none" w:sz="0" w:space="0" w:color="auto" w:frame="1"/>
          <w:lang w:val="es-AR" w:eastAsia="es-ES"/>
        </w:rPr>
        <w:t xml:space="preserve">), en relación con el artículo </w:t>
      </w:r>
      <w:r w:rsidRPr="00F113A3">
        <w:rPr>
          <w:rFonts w:asciiTheme="majorHAnsi" w:eastAsia="Times New Roman" w:hAnsiTheme="majorHAnsi" w:cs="Cambria"/>
          <w:color w:val="000000"/>
          <w:sz w:val="20"/>
          <w:szCs w:val="20"/>
          <w:u w:color="000000"/>
          <w:bdr w:val="none" w:sz="0" w:space="0" w:color="auto" w:frame="1"/>
          <w:lang w:val="es-AR" w:eastAsia="es-ES"/>
        </w:rPr>
        <w:t>1 (obligación de respetar) de la Convención Americana sobre Derechos Humanos, (en adelante “Convención” o “Convención Americana”), en perjuicio de</w:t>
      </w:r>
      <w:r w:rsidR="00E138C0" w:rsidRPr="00F113A3">
        <w:rPr>
          <w:rFonts w:asciiTheme="majorHAnsi" w:eastAsia="Times New Roman" w:hAnsiTheme="majorHAnsi" w:cs="Cambria"/>
          <w:color w:val="000000"/>
          <w:sz w:val="20"/>
          <w:szCs w:val="20"/>
          <w:u w:color="000000"/>
          <w:bdr w:val="none" w:sz="0" w:space="0" w:color="auto" w:frame="1"/>
          <w:lang w:val="es-AR" w:eastAsia="es-ES"/>
        </w:rPr>
        <w:t xml:space="preserve"> su hijo,</w:t>
      </w:r>
      <w:r w:rsidRPr="00F113A3">
        <w:rPr>
          <w:rFonts w:asciiTheme="majorHAnsi" w:eastAsia="Times New Roman" w:hAnsiTheme="majorHAnsi" w:cs="Cambria"/>
          <w:color w:val="000000"/>
          <w:sz w:val="20"/>
          <w:szCs w:val="20"/>
          <w:u w:color="000000"/>
          <w:bdr w:val="none" w:sz="0" w:space="0" w:color="auto" w:frame="1"/>
          <w:lang w:val="es-AR" w:eastAsia="es-ES"/>
        </w:rPr>
        <w:t xml:space="preserve"> </w:t>
      </w:r>
      <w:r w:rsidR="00463E34" w:rsidRPr="00F113A3">
        <w:rPr>
          <w:rFonts w:asciiTheme="majorHAnsi" w:eastAsia="Times New Roman" w:hAnsiTheme="majorHAnsi" w:cs="Cambria"/>
          <w:color w:val="000000"/>
          <w:sz w:val="20"/>
          <w:szCs w:val="20"/>
          <w:u w:color="000000"/>
          <w:bdr w:val="none" w:sz="0" w:space="0" w:color="auto" w:frame="1"/>
          <w:lang w:val="es-AR" w:eastAsia="es-ES"/>
        </w:rPr>
        <w:t xml:space="preserve">Jorge Enrique </w:t>
      </w:r>
      <w:r w:rsidR="003E603F">
        <w:rPr>
          <w:rFonts w:asciiTheme="majorHAnsi" w:eastAsia="Times New Roman" w:hAnsiTheme="majorHAnsi" w:cs="Cambria"/>
          <w:color w:val="000000"/>
          <w:sz w:val="20"/>
          <w:szCs w:val="20"/>
          <w:u w:color="000000"/>
          <w:bdr w:val="none" w:sz="0" w:space="0" w:color="auto" w:frame="1"/>
          <w:lang w:val="es-AR" w:eastAsia="es-ES"/>
        </w:rPr>
        <w:t xml:space="preserve">Patiño </w:t>
      </w:r>
      <w:r w:rsidR="00463E34" w:rsidRPr="00F113A3">
        <w:rPr>
          <w:rFonts w:asciiTheme="majorHAnsi" w:eastAsia="Times New Roman" w:hAnsiTheme="majorHAnsi" w:cs="Cambria"/>
          <w:color w:val="000000"/>
          <w:sz w:val="20"/>
          <w:szCs w:val="20"/>
          <w:u w:color="000000"/>
          <w:bdr w:val="none" w:sz="0" w:space="0" w:color="auto" w:frame="1"/>
          <w:lang w:val="es-AR" w:eastAsia="es-ES"/>
        </w:rPr>
        <w:t>Palacios</w:t>
      </w:r>
      <w:r w:rsidR="00E138C0" w:rsidRPr="00F113A3">
        <w:rPr>
          <w:rFonts w:asciiTheme="majorHAnsi" w:eastAsia="Times New Roman" w:hAnsiTheme="majorHAnsi" w:cs="Cambria"/>
          <w:color w:val="000000"/>
          <w:sz w:val="20"/>
          <w:szCs w:val="20"/>
          <w:u w:color="000000"/>
          <w:bdr w:val="none" w:sz="0" w:space="0" w:color="auto" w:frame="1"/>
          <w:lang w:val="es-AR" w:eastAsia="es-ES"/>
        </w:rPr>
        <w:t xml:space="preserve"> (en adelante “presunta víctima”)</w:t>
      </w:r>
      <w:r w:rsidRPr="00F113A3">
        <w:rPr>
          <w:rFonts w:asciiTheme="majorHAnsi" w:eastAsia="Times New Roman" w:hAnsiTheme="majorHAnsi" w:cs="Cambria"/>
          <w:color w:val="000000"/>
          <w:sz w:val="20"/>
          <w:szCs w:val="20"/>
          <w:u w:color="000000"/>
          <w:bdr w:val="none" w:sz="0" w:space="0" w:color="auto" w:frame="1"/>
          <w:lang w:val="es-AR" w:eastAsia="es-ES"/>
        </w:rPr>
        <w:t xml:space="preserve">, </w:t>
      </w:r>
      <w:r w:rsidR="00463E34" w:rsidRPr="00F113A3">
        <w:rPr>
          <w:rFonts w:asciiTheme="majorHAnsi" w:eastAsia="Times New Roman" w:hAnsiTheme="majorHAnsi" w:cs="Cambria"/>
          <w:color w:val="000000"/>
          <w:sz w:val="20"/>
          <w:szCs w:val="20"/>
          <w:u w:color="000000"/>
          <w:bdr w:val="none" w:sz="0" w:space="0" w:color="auto" w:frame="1"/>
          <w:lang w:val="es-AR" w:eastAsia="es-ES"/>
        </w:rPr>
        <w:t>de</w:t>
      </w:r>
      <w:r w:rsidR="00E138C0" w:rsidRPr="00F113A3">
        <w:rPr>
          <w:rFonts w:asciiTheme="majorHAnsi" w:eastAsia="Times New Roman" w:hAnsiTheme="majorHAnsi" w:cs="Cambria"/>
          <w:color w:val="000000"/>
          <w:sz w:val="20"/>
          <w:szCs w:val="20"/>
          <w:u w:color="000000"/>
          <w:bdr w:val="none" w:sz="0" w:space="0" w:color="auto" w:frame="1"/>
          <w:lang w:val="es-AR" w:eastAsia="es-ES"/>
        </w:rPr>
        <w:t xml:space="preserve"> entonces</w:t>
      </w:r>
      <w:r w:rsidR="00463E34" w:rsidRPr="00F113A3">
        <w:rPr>
          <w:rFonts w:asciiTheme="majorHAnsi" w:eastAsia="Times New Roman" w:hAnsiTheme="majorHAnsi" w:cs="Cambria"/>
          <w:color w:val="000000"/>
          <w:sz w:val="20"/>
          <w:szCs w:val="20"/>
          <w:u w:color="000000"/>
          <w:bdr w:val="none" w:sz="0" w:space="0" w:color="auto" w:frame="1"/>
          <w:lang w:val="es-AR" w:eastAsia="es-ES"/>
        </w:rPr>
        <w:t xml:space="preserve"> 20 años</w:t>
      </w:r>
      <w:r w:rsidR="001C0874" w:rsidRPr="00F113A3">
        <w:rPr>
          <w:rFonts w:asciiTheme="majorHAnsi" w:eastAsia="Times New Roman" w:hAnsiTheme="majorHAnsi" w:cs="Cambria"/>
          <w:color w:val="000000"/>
          <w:sz w:val="20"/>
          <w:szCs w:val="20"/>
          <w:u w:color="000000"/>
          <w:bdr w:val="none" w:sz="0" w:space="0" w:color="auto" w:frame="1"/>
          <w:lang w:val="es-AR" w:eastAsia="es-ES"/>
        </w:rPr>
        <w:t xml:space="preserve"> de edad,</w:t>
      </w:r>
      <w:r w:rsidR="00463E34" w:rsidRPr="00F113A3">
        <w:rPr>
          <w:rFonts w:asciiTheme="majorHAnsi" w:eastAsia="Times New Roman" w:hAnsiTheme="majorHAnsi" w:cs="Cambria"/>
          <w:color w:val="000000"/>
          <w:sz w:val="20"/>
          <w:szCs w:val="20"/>
          <w:u w:color="000000"/>
          <w:bdr w:val="none" w:sz="0" w:space="0" w:color="auto" w:frame="1"/>
          <w:lang w:val="es-AR" w:eastAsia="es-ES"/>
        </w:rPr>
        <w:t xml:space="preserve"> </w:t>
      </w:r>
      <w:r w:rsidR="00E138C0" w:rsidRPr="00F113A3">
        <w:rPr>
          <w:rFonts w:asciiTheme="majorHAnsi" w:eastAsia="Times New Roman" w:hAnsiTheme="majorHAnsi" w:cs="Cambria"/>
          <w:color w:val="000000"/>
          <w:sz w:val="20"/>
          <w:szCs w:val="20"/>
          <w:u w:color="000000"/>
          <w:bdr w:val="none" w:sz="0" w:space="0" w:color="auto" w:frame="1"/>
          <w:lang w:val="es-AR" w:eastAsia="es-ES"/>
        </w:rPr>
        <w:t xml:space="preserve">quien </w:t>
      </w:r>
      <w:r w:rsidR="001C0874" w:rsidRPr="00F113A3">
        <w:rPr>
          <w:rFonts w:asciiTheme="majorHAnsi" w:eastAsia="Times New Roman" w:hAnsiTheme="majorHAnsi" w:cs="Cambria"/>
          <w:color w:val="000000"/>
          <w:sz w:val="20"/>
          <w:szCs w:val="20"/>
          <w:u w:color="000000"/>
          <w:bdr w:val="none" w:sz="0" w:space="0" w:color="auto" w:frame="1"/>
          <w:lang w:val="es-AR" w:eastAsia="es-ES"/>
        </w:rPr>
        <w:t>falleció</w:t>
      </w:r>
      <w:r w:rsidR="00463E34" w:rsidRPr="00F113A3">
        <w:rPr>
          <w:rFonts w:asciiTheme="majorHAnsi" w:eastAsia="Times New Roman" w:hAnsiTheme="majorHAnsi" w:cs="Cambria"/>
          <w:color w:val="000000"/>
          <w:sz w:val="20"/>
          <w:szCs w:val="20"/>
          <w:u w:color="000000"/>
          <w:bdr w:val="none" w:sz="0" w:space="0" w:color="auto" w:frame="1"/>
          <w:lang w:val="es-AR" w:eastAsia="es-ES"/>
        </w:rPr>
        <w:t xml:space="preserve"> por un disparo de arma de fuego</w:t>
      </w:r>
      <w:r w:rsidR="00E138C0" w:rsidRPr="00F113A3">
        <w:rPr>
          <w:rFonts w:asciiTheme="majorHAnsi" w:eastAsia="Times New Roman" w:hAnsiTheme="majorHAnsi" w:cs="Cambria"/>
          <w:color w:val="000000"/>
          <w:sz w:val="20"/>
          <w:szCs w:val="20"/>
          <w:u w:color="000000"/>
          <w:bdr w:val="none" w:sz="0" w:space="0" w:color="auto" w:frame="1"/>
          <w:lang w:val="es-AR" w:eastAsia="es-ES"/>
        </w:rPr>
        <w:t xml:space="preserve"> </w:t>
      </w:r>
      <w:r w:rsidR="005B6C3F" w:rsidRPr="00F113A3">
        <w:rPr>
          <w:rFonts w:asciiTheme="majorHAnsi" w:eastAsia="Times New Roman" w:hAnsiTheme="majorHAnsi" w:cs="Cambria"/>
          <w:color w:val="000000"/>
          <w:sz w:val="20"/>
          <w:szCs w:val="20"/>
          <w:u w:color="000000"/>
          <w:bdr w:val="none" w:sz="0" w:space="0" w:color="auto" w:frame="1"/>
          <w:lang w:val="es-AR" w:eastAsia="es-ES"/>
        </w:rPr>
        <w:t xml:space="preserve">presuntamente </w:t>
      </w:r>
      <w:r w:rsidR="001C0874" w:rsidRPr="00F113A3">
        <w:rPr>
          <w:rFonts w:asciiTheme="majorHAnsi" w:eastAsia="Times New Roman" w:hAnsiTheme="majorHAnsi" w:cs="Cambria"/>
          <w:color w:val="000000"/>
          <w:sz w:val="20"/>
          <w:szCs w:val="20"/>
          <w:u w:color="000000"/>
          <w:bdr w:val="none" w:sz="0" w:space="0" w:color="auto" w:frame="1"/>
          <w:lang w:val="es-AR" w:eastAsia="es-ES"/>
        </w:rPr>
        <w:t>por parte de civiles</w:t>
      </w:r>
      <w:r w:rsidR="00AE7FC7" w:rsidRPr="00F113A3">
        <w:rPr>
          <w:rFonts w:asciiTheme="majorHAnsi" w:eastAsia="Times New Roman" w:hAnsiTheme="majorHAnsi" w:cs="Cambria"/>
          <w:color w:val="000000"/>
          <w:sz w:val="20"/>
          <w:szCs w:val="20"/>
          <w:u w:color="000000"/>
          <w:bdr w:val="none" w:sz="0" w:space="0" w:color="auto" w:frame="1"/>
          <w:lang w:val="es-AR" w:eastAsia="es-ES"/>
        </w:rPr>
        <w:t>, y la subsecuente falta de investigación y sanción de los responsables derivada</w:t>
      </w:r>
      <w:r w:rsidRPr="00F113A3">
        <w:rPr>
          <w:rFonts w:asciiTheme="majorHAnsi" w:eastAsia="Times New Roman" w:hAnsiTheme="majorHAnsi" w:cs="Cambria"/>
          <w:color w:val="000000"/>
          <w:sz w:val="20"/>
          <w:szCs w:val="20"/>
          <w:u w:color="000000"/>
          <w:bdr w:val="none" w:sz="0" w:space="0" w:color="auto" w:frame="1"/>
          <w:lang w:val="es-AR" w:eastAsia="es-ES"/>
        </w:rPr>
        <w:t xml:space="preserve"> de</w:t>
      </w:r>
      <w:r w:rsidR="00AE7FC7" w:rsidRPr="00F113A3">
        <w:rPr>
          <w:rFonts w:asciiTheme="majorHAnsi" w:eastAsia="Times New Roman" w:hAnsiTheme="majorHAnsi" w:cs="Cambria"/>
          <w:color w:val="000000"/>
          <w:sz w:val="20"/>
          <w:szCs w:val="20"/>
          <w:u w:color="000000"/>
          <w:bdr w:val="none" w:sz="0" w:space="0" w:color="auto" w:frame="1"/>
          <w:lang w:val="es-AR" w:eastAsia="es-ES"/>
        </w:rPr>
        <w:t xml:space="preserve"> las</w:t>
      </w:r>
      <w:r w:rsidR="00683468" w:rsidRPr="00F113A3">
        <w:rPr>
          <w:rFonts w:asciiTheme="majorHAnsi" w:eastAsia="Times New Roman" w:hAnsiTheme="majorHAnsi" w:cs="Cambria"/>
          <w:color w:val="000000"/>
          <w:sz w:val="20"/>
          <w:szCs w:val="20"/>
          <w:u w:color="000000"/>
          <w:bdr w:val="none" w:sz="0" w:space="0" w:color="auto" w:frame="1"/>
          <w:lang w:val="es-AR" w:eastAsia="es-ES"/>
        </w:rPr>
        <w:t xml:space="preserve"> irregularidades en la investigación de los hechos por parte de personal policial</w:t>
      </w:r>
      <w:r w:rsidR="00AE7FC7" w:rsidRPr="00F113A3">
        <w:rPr>
          <w:rFonts w:asciiTheme="majorHAnsi" w:eastAsia="Times New Roman" w:hAnsiTheme="majorHAnsi" w:cs="Cambria"/>
          <w:color w:val="000000"/>
          <w:sz w:val="20"/>
          <w:szCs w:val="20"/>
          <w:u w:color="000000"/>
          <w:bdr w:val="none" w:sz="0" w:space="0" w:color="auto" w:frame="1"/>
          <w:lang w:val="es-AR" w:eastAsia="es-ES"/>
        </w:rPr>
        <w:t xml:space="preserve"> como de autoridades judiciales</w:t>
      </w:r>
      <w:r w:rsidR="001C0874" w:rsidRPr="00F113A3">
        <w:rPr>
          <w:rFonts w:asciiTheme="majorHAnsi" w:eastAsia="Times New Roman" w:hAnsiTheme="majorHAnsi" w:cs="Cambria"/>
          <w:color w:val="000000"/>
          <w:sz w:val="20"/>
          <w:szCs w:val="20"/>
          <w:u w:color="000000"/>
          <w:bdr w:val="none" w:sz="0" w:space="0" w:color="auto" w:frame="1"/>
          <w:lang w:val="es-AR" w:eastAsia="es-ES"/>
        </w:rPr>
        <w:t>.</w:t>
      </w:r>
    </w:p>
    <w:p w:rsidR="006D3187" w:rsidRPr="00F113A3" w:rsidRDefault="006D3187" w:rsidP="00F113A3">
      <w:pPr>
        <w:tabs>
          <w:tab w:val="left" w:pos="1440"/>
        </w:tabs>
        <w:jc w:val="both"/>
        <w:rPr>
          <w:rFonts w:asciiTheme="majorHAnsi" w:eastAsia="Times New Roman" w:hAnsiTheme="majorHAnsi" w:cs="Cambria"/>
          <w:color w:val="000000"/>
          <w:sz w:val="20"/>
          <w:szCs w:val="20"/>
          <w:u w:color="000000"/>
          <w:bdr w:val="none" w:sz="0" w:space="0" w:color="auto" w:frame="1"/>
          <w:lang w:val="es-AR" w:eastAsia="es-ES"/>
        </w:rPr>
      </w:pPr>
    </w:p>
    <w:p w:rsidR="001C0874" w:rsidRPr="00F113A3" w:rsidRDefault="001C0874" w:rsidP="00F11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val="es-VE" w:eastAsia="es-ES"/>
        </w:rPr>
      </w:pPr>
      <w:r w:rsidRPr="00F113A3">
        <w:rPr>
          <w:rFonts w:asciiTheme="majorHAnsi" w:eastAsia="Times New Roman" w:hAnsiTheme="majorHAnsi" w:cs="Cambria"/>
          <w:color w:val="000000"/>
          <w:sz w:val="20"/>
          <w:szCs w:val="20"/>
          <w:u w:color="000000"/>
          <w:bdr w:val="none" w:sz="0" w:space="0" w:color="auto" w:frame="1"/>
          <w:lang w:val="es-VE" w:eastAsia="es-ES"/>
        </w:rPr>
        <w:t xml:space="preserve"> </w:t>
      </w:r>
      <w:r w:rsidR="005B6C3F" w:rsidRPr="00F113A3">
        <w:rPr>
          <w:rFonts w:asciiTheme="majorHAnsi" w:eastAsia="Times New Roman" w:hAnsiTheme="majorHAnsi" w:cs="Cambria"/>
          <w:color w:val="000000"/>
          <w:sz w:val="20"/>
          <w:szCs w:val="20"/>
          <w:u w:color="000000"/>
          <w:bdr w:val="none" w:sz="0" w:space="0" w:color="auto" w:frame="1"/>
          <w:lang w:val="es-VE" w:eastAsia="es-ES"/>
        </w:rPr>
        <w:t xml:space="preserve">En fecha del 16 de marzo de 2010, la Comisión emitió el informe de Admisibilidad N° </w:t>
      </w:r>
      <w:r w:rsidR="002763EE" w:rsidRPr="00F113A3">
        <w:rPr>
          <w:rFonts w:asciiTheme="majorHAnsi" w:eastAsia="Times New Roman" w:hAnsiTheme="majorHAnsi" w:cs="Cambria"/>
          <w:color w:val="000000"/>
          <w:sz w:val="20"/>
          <w:szCs w:val="20"/>
          <w:u w:color="000000"/>
          <w:bdr w:val="none" w:sz="0" w:space="0" w:color="auto" w:frame="1"/>
          <w:lang w:val="es-VE" w:eastAsia="es-ES"/>
        </w:rPr>
        <w:t xml:space="preserve">8/10, </w:t>
      </w:r>
      <w:r w:rsidR="00683468" w:rsidRPr="00F113A3">
        <w:rPr>
          <w:rFonts w:asciiTheme="majorHAnsi" w:eastAsia="Times New Roman" w:hAnsiTheme="majorHAnsi" w:cs="Cambria"/>
          <w:color w:val="000000"/>
          <w:sz w:val="20"/>
          <w:szCs w:val="20"/>
          <w:u w:color="000000"/>
          <w:bdr w:val="none" w:sz="0" w:space="0" w:color="auto" w:frame="1"/>
          <w:lang w:val="es-VE" w:eastAsia="es-ES"/>
        </w:rPr>
        <w:t xml:space="preserve">en el cual </w:t>
      </w:r>
      <w:r w:rsidR="00AE7FC7" w:rsidRPr="00F113A3">
        <w:rPr>
          <w:rFonts w:asciiTheme="majorHAnsi" w:eastAsia="Times New Roman" w:hAnsiTheme="majorHAnsi" w:cs="Cambria"/>
          <w:color w:val="000000"/>
          <w:sz w:val="20"/>
          <w:szCs w:val="20"/>
          <w:u w:color="000000"/>
          <w:bdr w:val="none" w:sz="0" w:space="0" w:color="auto" w:frame="1"/>
          <w:lang w:val="es-VE" w:eastAsia="es-ES"/>
        </w:rPr>
        <w:t>declaró</w:t>
      </w:r>
      <w:r w:rsidR="00AB412C" w:rsidRPr="00F113A3">
        <w:rPr>
          <w:rFonts w:asciiTheme="majorHAnsi" w:eastAsia="Times New Roman" w:hAnsiTheme="majorHAnsi" w:cs="Cambria"/>
          <w:color w:val="000000"/>
          <w:sz w:val="20"/>
          <w:szCs w:val="20"/>
          <w:u w:color="000000"/>
          <w:bdr w:val="none" w:sz="0" w:space="0" w:color="auto" w:frame="1"/>
          <w:lang w:val="es-VE" w:eastAsia="es-ES"/>
        </w:rPr>
        <w:t xml:space="preserve"> admisible</w:t>
      </w:r>
      <w:r w:rsidR="00683468" w:rsidRPr="00F113A3">
        <w:rPr>
          <w:rFonts w:asciiTheme="majorHAnsi" w:eastAsia="Times New Roman" w:hAnsiTheme="majorHAnsi" w:cs="Cambria"/>
          <w:color w:val="000000"/>
          <w:sz w:val="20"/>
          <w:szCs w:val="20"/>
          <w:u w:color="000000"/>
          <w:bdr w:val="none" w:sz="0" w:space="0" w:color="auto" w:frame="1"/>
          <w:lang w:val="es-VE" w:eastAsia="es-ES"/>
        </w:rPr>
        <w:t xml:space="preserve"> la petición</w:t>
      </w:r>
      <w:r w:rsidR="00AB412C" w:rsidRPr="00F113A3">
        <w:rPr>
          <w:rFonts w:asciiTheme="majorHAnsi" w:eastAsia="Times New Roman" w:hAnsiTheme="majorHAnsi" w:cs="Cambria"/>
          <w:color w:val="000000"/>
          <w:sz w:val="20"/>
          <w:szCs w:val="20"/>
          <w:u w:color="000000"/>
          <w:bdr w:val="none" w:sz="0" w:space="0" w:color="auto" w:frame="1"/>
          <w:lang w:val="es-VE" w:eastAsia="es-ES"/>
        </w:rPr>
        <w:t xml:space="preserve"> y </w:t>
      </w:r>
      <w:r w:rsidR="00AE7FC7" w:rsidRPr="00F113A3">
        <w:rPr>
          <w:rFonts w:asciiTheme="majorHAnsi" w:eastAsia="Times New Roman" w:hAnsiTheme="majorHAnsi" w:cs="Cambria"/>
          <w:color w:val="000000"/>
          <w:sz w:val="20"/>
          <w:szCs w:val="20"/>
          <w:u w:color="000000"/>
          <w:bdr w:val="none" w:sz="0" w:space="0" w:color="auto" w:frame="1"/>
          <w:lang w:val="es-VE" w:eastAsia="es-ES"/>
        </w:rPr>
        <w:t>declaró su competencia</w:t>
      </w:r>
      <w:r w:rsidR="00AB412C" w:rsidRPr="00F113A3">
        <w:rPr>
          <w:rFonts w:asciiTheme="majorHAnsi" w:eastAsia="Times New Roman" w:hAnsiTheme="majorHAnsi" w:cs="Cambria"/>
          <w:color w:val="000000"/>
          <w:sz w:val="20"/>
          <w:szCs w:val="20"/>
          <w:u w:color="000000"/>
          <w:bdr w:val="none" w:sz="0" w:space="0" w:color="auto" w:frame="1"/>
          <w:lang w:val="es-VE" w:eastAsia="es-ES"/>
        </w:rPr>
        <w:t xml:space="preserve"> para conocer del reclamo presentado por los peticionarios</w:t>
      </w:r>
      <w:r w:rsidR="003E524F" w:rsidRPr="00F113A3">
        <w:rPr>
          <w:rFonts w:asciiTheme="majorHAnsi" w:eastAsia="Times New Roman" w:hAnsiTheme="majorHAnsi" w:cs="Cambria"/>
          <w:color w:val="000000"/>
          <w:sz w:val="20"/>
          <w:szCs w:val="20"/>
          <w:u w:color="000000"/>
          <w:bdr w:val="none" w:sz="0" w:space="0" w:color="auto" w:frame="1"/>
          <w:lang w:val="es-VE" w:eastAsia="es-ES"/>
        </w:rPr>
        <w:t xml:space="preserve"> respecto de la presunta violación de los derechos contenidos en los artículos 8 </w:t>
      </w:r>
      <w:r w:rsidR="00AE7FC7" w:rsidRPr="00F113A3">
        <w:rPr>
          <w:rFonts w:asciiTheme="majorHAnsi" w:eastAsia="Times New Roman" w:hAnsiTheme="majorHAnsi" w:cs="Cambria"/>
          <w:color w:val="000000"/>
          <w:sz w:val="20"/>
          <w:szCs w:val="20"/>
          <w:u w:color="000000"/>
          <w:bdr w:val="none" w:sz="0" w:space="0" w:color="auto" w:frame="1"/>
          <w:lang w:val="es-VE" w:eastAsia="es-ES"/>
        </w:rPr>
        <w:t xml:space="preserve">(garantías judiciales) </w:t>
      </w:r>
      <w:r w:rsidR="003E524F" w:rsidRPr="00F113A3">
        <w:rPr>
          <w:rFonts w:asciiTheme="majorHAnsi" w:eastAsia="Times New Roman" w:hAnsiTheme="majorHAnsi" w:cs="Cambria"/>
          <w:color w:val="000000"/>
          <w:sz w:val="20"/>
          <w:szCs w:val="20"/>
          <w:u w:color="000000"/>
          <w:bdr w:val="none" w:sz="0" w:space="0" w:color="auto" w:frame="1"/>
          <w:lang w:val="es-VE" w:eastAsia="es-ES"/>
        </w:rPr>
        <w:t>y 25</w:t>
      </w:r>
      <w:r w:rsidR="00AE7FC7" w:rsidRPr="00F113A3">
        <w:rPr>
          <w:rFonts w:asciiTheme="majorHAnsi" w:eastAsia="Times New Roman" w:hAnsiTheme="majorHAnsi" w:cs="Cambria"/>
          <w:color w:val="000000"/>
          <w:sz w:val="20"/>
          <w:szCs w:val="20"/>
          <w:u w:color="000000"/>
          <w:bdr w:val="none" w:sz="0" w:space="0" w:color="auto" w:frame="1"/>
          <w:lang w:val="es-VE" w:eastAsia="es-ES"/>
        </w:rPr>
        <w:t xml:space="preserve"> (garantías de protección judicial) </w:t>
      </w:r>
      <w:r w:rsidR="003E524F" w:rsidRPr="00F113A3">
        <w:rPr>
          <w:rFonts w:asciiTheme="majorHAnsi" w:eastAsia="Times New Roman" w:hAnsiTheme="majorHAnsi" w:cs="Cambria"/>
          <w:color w:val="000000"/>
          <w:sz w:val="20"/>
          <w:szCs w:val="20"/>
          <w:u w:color="000000"/>
          <w:bdr w:val="none" w:sz="0" w:space="0" w:color="auto" w:frame="1"/>
          <w:lang w:val="es-VE" w:eastAsia="es-ES"/>
        </w:rPr>
        <w:t>contenidos en la Convención Americana</w:t>
      </w:r>
      <w:r w:rsidR="00AB412C" w:rsidRPr="00F113A3">
        <w:rPr>
          <w:rFonts w:asciiTheme="majorHAnsi" w:eastAsia="Times New Roman" w:hAnsiTheme="majorHAnsi" w:cs="Cambria"/>
          <w:color w:val="000000"/>
          <w:sz w:val="20"/>
          <w:szCs w:val="20"/>
          <w:u w:color="000000"/>
          <w:bdr w:val="none" w:sz="0" w:space="0" w:color="auto" w:frame="1"/>
          <w:lang w:val="es-VE" w:eastAsia="es-ES"/>
        </w:rPr>
        <w:t xml:space="preserve">. </w:t>
      </w:r>
    </w:p>
    <w:p w:rsidR="001C0874" w:rsidRPr="00F113A3" w:rsidRDefault="001C0874"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ambria"/>
          <w:color w:val="000000"/>
          <w:sz w:val="20"/>
          <w:szCs w:val="20"/>
          <w:u w:color="000000"/>
          <w:bdr w:val="none" w:sz="0" w:space="0" w:color="auto" w:frame="1"/>
          <w:lang w:val="es-VE" w:eastAsia="es-ES"/>
        </w:rPr>
      </w:pPr>
    </w:p>
    <w:p w:rsidR="006D3187" w:rsidRPr="00F113A3" w:rsidRDefault="006D3187" w:rsidP="00F11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val="es-VE" w:eastAsia="es-ES"/>
        </w:rPr>
      </w:pPr>
      <w:r w:rsidRPr="00F113A3">
        <w:rPr>
          <w:rFonts w:asciiTheme="majorHAnsi" w:eastAsia="Times New Roman" w:hAnsiTheme="majorHAnsi" w:cs="Cambria"/>
          <w:color w:val="000000"/>
          <w:sz w:val="20"/>
          <w:szCs w:val="20"/>
          <w:u w:color="000000"/>
          <w:bdr w:val="none" w:sz="0" w:space="0" w:color="auto" w:frame="1"/>
          <w:lang w:val="es-VE" w:eastAsia="es-ES"/>
        </w:rPr>
        <w:t xml:space="preserve">Las partes suscribieron un Acuerdo de Solución Amistosa el </w:t>
      </w:r>
      <w:r w:rsidR="008321FA" w:rsidRPr="00F113A3">
        <w:rPr>
          <w:rFonts w:asciiTheme="majorHAnsi" w:eastAsia="Times New Roman" w:hAnsiTheme="majorHAnsi" w:cs="Cambria"/>
          <w:color w:val="000000"/>
          <w:sz w:val="20"/>
          <w:szCs w:val="20"/>
          <w:u w:color="000000"/>
          <w:lang w:val="es-ES_tradnl" w:eastAsia="es-ES"/>
        </w:rPr>
        <w:t>30</w:t>
      </w:r>
      <w:r w:rsidRPr="00F113A3">
        <w:rPr>
          <w:rFonts w:asciiTheme="majorHAnsi" w:eastAsia="Times New Roman" w:hAnsiTheme="majorHAnsi" w:cs="Cambria"/>
          <w:color w:val="000000"/>
          <w:sz w:val="20"/>
          <w:szCs w:val="20"/>
          <w:u w:color="000000"/>
          <w:lang w:val="es-ES_tradnl" w:eastAsia="es-ES"/>
        </w:rPr>
        <w:t xml:space="preserve"> de </w:t>
      </w:r>
      <w:r w:rsidR="008321FA" w:rsidRPr="00F113A3">
        <w:rPr>
          <w:rFonts w:asciiTheme="majorHAnsi" w:eastAsia="Times New Roman" w:hAnsiTheme="majorHAnsi" w:cs="Cambria"/>
          <w:color w:val="000000"/>
          <w:sz w:val="20"/>
          <w:szCs w:val="20"/>
          <w:u w:color="000000"/>
          <w:lang w:val="es-ES_tradnl" w:eastAsia="es-ES"/>
        </w:rPr>
        <w:t>noviembre de 2012</w:t>
      </w:r>
      <w:r w:rsidRPr="00F113A3">
        <w:rPr>
          <w:rFonts w:asciiTheme="majorHAnsi" w:eastAsia="Times New Roman" w:hAnsiTheme="majorHAnsi" w:cs="Cambria"/>
          <w:color w:val="000000"/>
          <w:sz w:val="20"/>
          <w:szCs w:val="20"/>
          <w:u w:color="000000"/>
          <w:lang w:val="es-ES_tradnl" w:eastAsia="es-ES"/>
        </w:rPr>
        <w:t xml:space="preserve">, dentro del marco de una reunión de trabajo celebrada en </w:t>
      </w:r>
      <w:r w:rsidR="008321FA" w:rsidRPr="00F113A3">
        <w:rPr>
          <w:rFonts w:asciiTheme="majorHAnsi" w:eastAsia="Times New Roman" w:hAnsiTheme="majorHAnsi" w:cs="Cambria"/>
          <w:color w:val="000000"/>
          <w:sz w:val="20"/>
          <w:szCs w:val="20"/>
          <w:u w:color="000000"/>
          <w:lang w:val="es-ES_tradnl" w:eastAsia="es-ES"/>
        </w:rPr>
        <w:t>Asunción, Paraguay.</w:t>
      </w:r>
      <w:r w:rsidRPr="00F113A3">
        <w:rPr>
          <w:rFonts w:asciiTheme="majorHAnsi" w:eastAsia="Times New Roman" w:hAnsiTheme="majorHAnsi" w:cs="Cambria"/>
          <w:color w:val="000000"/>
          <w:sz w:val="20"/>
          <w:szCs w:val="20"/>
          <w:u w:color="000000"/>
          <w:lang w:val="es-ES_tradnl" w:eastAsia="es-ES"/>
        </w:rPr>
        <w:t xml:space="preserve"> </w:t>
      </w:r>
    </w:p>
    <w:p w:rsidR="006D3187" w:rsidRPr="00F113A3" w:rsidRDefault="006D3187" w:rsidP="00F113A3">
      <w:pPr>
        <w:tabs>
          <w:tab w:val="left" w:pos="1440"/>
        </w:tabs>
        <w:ind w:left="720" w:firstLine="720"/>
        <w:jc w:val="both"/>
        <w:rPr>
          <w:rFonts w:asciiTheme="majorHAnsi" w:eastAsia="Times New Roman" w:hAnsiTheme="majorHAnsi" w:cs="Cambria"/>
          <w:color w:val="000000"/>
          <w:sz w:val="20"/>
          <w:szCs w:val="20"/>
          <w:u w:color="000000"/>
          <w:lang w:val="es-ES_tradnl" w:eastAsia="es-ES"/>
        </w:rPr>
      </w:pPr>
    </w:p>
    <w:p w:rsidR="006D3187" w:rsidRPr="00F113A3" w:rsidRDefault="006D3187" w:rsidP="00F11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lang w:val="es-ES_tradnl"/>
        </w:rPr>
      </w:pPr>
      <w:r w:rsidRPr="00F113A3">
        <w:rPr>
          <w:rFonts w:asciiTheme="majorHAnsi" w:eastAsia="Times New Roman" w:hAnsiTheme="majorHAnsi"/>
          <w:sz w:val="20"/>
          <w:szCs w:val="20"/>
          <w:lang w:val="es-ES_tradnl"/>
        </w:rPr>
        <w:t>Las partes sostuvieron reuniones de</w:t>
      </w:r>
      <w:r w:rsidR="00CA20FE" w:rsidRPr="00F113A3">
        <w:rPr>
          <w:rFonts w:asciiTheme="majorHAnsi" w:eastAsia="Times New Roman" w:hAnsiTheme="majorHAnsi"/>
          <w:sz w:val="20"/>
          <w:szCs w:val="20"/>
          <w:lang w:val="es-ES_tradnl"/>
        </w:rPr>
        <w:t xml:space="preserve"> trabajo el 17 de agosto de 2016, </w:t>
      </w:r>
      <w:r w:rsidR="000D52E9" w:rsidRPr="00F113A3">
        <w:rPr>
          <w:rFonts w:asciiTheme="majorHAnsi" w:eastAsia="Times New Roman" w:hAnsiTheme="majorHAnsi"/>
          <w:sz w:val="20"/>
          <w:szCs w:val="20"/>
          <w:lang w:val="es-ES_tradnl"/>
        </w:rPr>
        <w:t>y el 15 de octubre de 2019 facilitada</w:t>
      </w:r>
      <w:r w:rsidR="001C0874" w:rsidRPr="00F113A3">
        <w:rPr>
          <w:rFonts w:asciiTheme="majorHAnsi" w:eastAsia="Times New Roman" w:hAnsiTheme="majorHAnsi"/>
          <w:sz w:val="20"/>
          <w:szCs w:val="20"/>
          <w:lang w:val="es-ES_tradnl"/>
        </w:rPr>
        <w:t>s</w:t>
      </w:r>
      <w:r w:rsidR="000D52E9" w:rsidRPr="00F113A3">
        <w:rPr>
          <w:rFonts w:asciiTheme="majorHAnsi" w:eastAsia="Times New Roman" w:hAnsiTheme="majorHAnsi"/>
          <w:sz w:val="20"/>
          <w:szCs w:val="20"/>
          <w:lang w:val="es-ES_tradnl"/>
        </w:rPr>
        <w:t xml:space="preserve"> por </w:t>
      </w:r>
      <w:r w:rsidR="001C0874" w:rsidRPr="00F113A3">
        <w:rPr>
          <w:rFonts w:asciiTheme="majorHAnsi" w:eastAsia="Times New Roman" w:hAnsiTheme="majorHAnsi"/>
          <w:sz w:val="20"/>
          <w:szCs w:val="20"/>
          <w:lang w:val="es-ES_tradnl"/>
        </w:rPr>
        <w:t>la Comisión.</w:t>
      </w:r>
      <w:r w:rsidRPr="00F113A3">
        <w:rPr>
          <w:rFonts w:asciiTheme="majorHAnsi" w:eastAsia="Times New Roman" w:hAnsiTheme="majorHAnsi"/>
          <w:sz w:val="20"/>
          <w:szCs w:val="20"/>
          <w:lang w:val="es-ES_tradnl"/>
        </w:rPr>
        <w:t xml:space="preserve">  </w:t>
      </w:r>
    </w:p>
    <w:p w:rsidR="006D3187" w:rsidRPr="00F113A3" w:rsidRDefault="006D3187" w:rsidP="00F113A3">
      <w:pPr>
        <w:tabs>
          <w:tab w:val="left" w:pos="1440"/>
        </w:tabs>
        <w:ind w:firstLine="720"/>
        <w:jc w:val="both"/>
        <w:rPr>
          <w:rFonts w:asciiTheme="majorHAnsi" w:hAnsiTheme="majorHAnsi"/>
          <w:sz w:val="20"/>
          <w:szCs w:val="20"/>
          <w:bdr w:val="none" w:sz="0" w:space="0" w:color="auto"/>
          <w:lang w:val="es-ES_tradnl"/>
        </w:rPr>
      </w:pPr>
    </w:p>
    <w:p w:rsidR="006D3187" w:rsidRPr="00F113A3" w:rsidRDefault="006D3187" w:rsidP="00F11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lang w:val="es-ES"/>
        </w:rPr>
      </w:pPr>
      <w:r w:rsidRPr="00F113A3">
        <w:rPr>
          <w:rFonts w:asciiTheme="majorHAnsi" w:eastAsia="Times New Roman" w:hAnsiTheme="majorHAnsi"/>
          <w:sz w:val="20"/>
          <w:szCs w:val="20"/>
          <w:lang w:val="es-AR"/>
        </w:rPr>
        <w:t>En</w:t>
      </w:r>
      <w:r w:rsidRPr="00F113A3">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F113A3">
        <w:rPr>
          <w:rFonts w:asciiTheme="majorHAnsi" w:eastAsia="Times New Roman" w:hAnsiTheme="majorHAnsi"/>
          <w:sz w:val="20"/>
          <w:szCs w:val="20"/>
          <w:lang w:val="es-ES"/>
        </w:rPr>
        <w:t>el peticionario</w:t>
      </w:r>
      <w:r w:rsidRPr="00F113A3">
        <w:rPr>
          <w:rFonts w:asciiTheme="majorHAnsi" w:eastAsia="Times New Roman" w:hAnsiTheme="majorHAnsi"/>
          <w:sz w:val="20"/>
          <w:szCs w:val="20"/>
          <w:lang w:val="es-AR"/>
        </w:rPr>
        <w:t xml:space="preserve"> </w:t>
      </w:r>
      <w:r w:rsidRPr="00F113A3">
        <w:rPr>
          <w:rFonts w:asciiTheme="majorHAnsi" w:eastAsia="Times New Roman" w:hAnsiTheme="majorHAnsi"/>
          <w:sz w:val="20"/>
          <w:szCs w:val="20"/>
          <w:lang w:val="es-ES_tradnl"/>
        </w:rPr>
        <w:t xml:space="preserve">y se transcribe el acuerdo de solución amistosa, suscrito el </w:t>
      </w:r>
      <w:r w:rsidR="00C714E3" w:rsidRPr="00F113A3">
        <w:rPr>
          <w:rFonts w:asciiTheme="majorHAnsi" w:eastAsia="Times New Roman" w:hAnsiTheme="majorHAnsi"/>
          <w:sz w:val="20"/>
          <w:szCs w:val="20"/>
          <w:lang w:val="es-ES_tradnl"/>
        </w:rPr>
        <w:t>30 de noviembre de 2012</w:t>
      </w:r>
      <w:r w:rsidR="00B93880" w:rsidRPr="00F113A3">
        <w:rPr>
          <w:rFonts w:asciiTheme="majorHAnsi" w:eastAsia="Times New Roman" w:hAnsiTheme="majorHAnsi"/>
          <w:sz w:val="20"/>
          <w:szCs w:val="20"/>
          <w:lang w:val="es-ES_tradnl"/>
        </w:rPr>
        <w:t xml:space="preserve"> por los</w:t>
      </w:r>
      <w:r w:rsidR="000D52E9" w:rsidRPr="00F113A3">
        <w:rPr>
          <w:rFonts w:asciiTheme="majorHAnsi" w:eastAsia="Times New Roman" w:hAnsiTheme="majorHAnsi"/>
          <w:sz w:val="20"/>
          <w:szCs w:val="20"/>
          <w:lang w:val="es-ES_tradnl"/>
        </w:rPr>
        <w:t xml:space="preserve"> </w:t>
      </w:r>
      <w:r w:rsidR="000D52E9" w:rsidRPr="00F113A3">
        <w:rPr>
          <w:rFonts w:asciiTheme="majorHAnsi" w:eastAsia="Times New Roman" w:hAnsiTheme="majorHAnsi"/>
          <w:sz w:val="20"/>
          <w:szCs w:val="20"/>
          <w:lang w:val="es-ES"/>
        </w:rPr>
        <w:t>peticionarios</w:t>
      </w:r>
      <w:r w:rsidRPr="00F113A3">
        <w:rPr>
          <w:rFonts w:asciiTheme="majorHAnsi" w:eastAsia="Times New Roman" w:hAnsiTheme="majorHAnsi"/>
          <w:sz w:val="20"/>
          <w:szCs w:val="20"/>
          <w:lang w:val="es-ES_tradnl"/>
        </w:rPr>
        <w:t xml:space="preserve"> y re</w:t>
      </w:r>
      <w:r w:rsidR="00C714E3" w:rsidRPr="00F113A3">
        <w:rPr>
          <w:rFonts w:asciiTheme="majorHAnsi" w:eastAsia="Times New Roman" w:hAnsiTheme="majorHAnsi"/>
          <w:sz w:val="20"/>
          <w:szCs w:val="20"/>
          <w:lang w:val="es-ES_tradnl"/>
        </w:rPr>
        <w:t>presentantes del Estado paraguayo</w:t>
      </w:r>
      <w:r w:rsidRPr="00F113A3">
        <w:rPr>
          <w:rFonts w:asciiTheme="majorHAnsi" w:eastAsia="Times New Roman" w:hAnsiTheme="majorHAnsi"/>
          <w:sz w:val="20"/>
          <w:szCs w:val="20"/>
          <w:lang w:val="es-ES_tradnl"/>
        </w:rPr>
        <w:t>. Asimismo, se aprueba el acuerdo suscrito entre las partes y se acuerda la publicación del presente informe</w:t>
      </w:r>
      <w:r w:rsidRPr="00F113A3">
        <w:rPr>
          <w:rFonts w:asciiTheme="majorHAnsi" w:eastAsia="Times New Roman" w:hAnsiTheme="majorHAnsi"/>
          <w:sz w:val="20"/>
          <w:szCs w:val="20"/>
          <w:lang w:val="es-PE"/>
        </w:rPr>
        <w:t xml:space="preserve"> en el Informe Anual de la CIDH a la Asamblea General de la Organización de los Estados Americanos. </w:t>
      </w:r>
    </w:p>
    <w:p w:rsidR="006D3187" w:rsidRPr="00F113A3" w:rsidRDefault="006D3187" w:rsidP="00F113A3">
      <w:pPr>
        <w:jc w:val="both"/>
        <w:rPr>
          <w:rFonts w:asciiTheme="majorHAnsi" w:eastAsia="Times New Roman" w:hAnsiTheme="majorHAnsi"/>
          <w:sz w:val="20"/>
          <w:szCs w:val="20"/>
          <w:lang w:val="es-ES_tradnl"/>
        </w:rPr>
      </w:pPr>
    </w:p>
    <w:p w:rsidR="006D3187" w:rsidRPr="00F113A3" w:rsidRDefault="006D3187" w:rsidP="00F113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Theme="majorHAnsi" w:eastAsia="MS Mincho" w:hAnsiTheme="majorHAnsi" w:cs="Cambria"/>
          <w:b/>
          <w:color w:val="000000"/>
          <w:sz w:val="20"/>
          <w:szCs w:val="20"/>
          <w:u w:color="000000"/>
          <w:lang w:val="es-ES" w:eastAsia="es-ES"/>
        </w:rPr>
      </w:pPr>
      <w:r w:rsidRPr="00F113A3">
        <w:rPr>
          <w:rFonts w:asciiTheme="majorHAnsi" w:eastAsia="MS Mincho" w:hAnsiTheme="majorHAnsi" w:cs="Cambria"/>
          <w:b/>
          <w:color w:val="000000"/>
          <w:sz w:val="20"/>
          <w:szCs w:val="20"/>
          <w:u w:color="000000"/>
          <w:lang w:val="es-ES" w:eastAsia="es-ES"/>
        </w:rPr>
        <w:t xml:space="preserve">LOS HECHOS ALEGADOS </w:t>
      </w:r>
    </w:p>
    <w:p w:rsidR="008D768D" w:rsidRPr="00F113A3" w:rsidRDefault="008D768D" w:rsidP="00F113A3">
      <w:pPr>
        <w:tabs>
          <w:tab w:val="center" w:pos="5400"/>
        </w:tabs>
        <w:suppressAutoHyphens/>
        <w:rPr>
          <w:rFonts w:asciiTheme="majorHAnsi" w:hAnsiTheme="majorHAnsi"/>
          <w:sz w:val="20"/>
          <w:szCs w:val="20"/>
          <w:lang w:val="es-ES_tradnl"/>
        </w:rPr>
      </w:pPr>
    </w:p>
    <w:p w:rsidR="00D13AFC" w:rsidRPr="00F113A3" w:rsidRDefault="00C96486" w:rsidP="00F113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F113A3">
        <w:rPr>
          <w:rFonts w:asciiTheme="majorHAnsi" w:eastAsia="Times New Roman" w:hAnsiTheme="majorHAnsi"/>
          <w:sz w:val="20"/>
          <w:szCs w:val="20"/>
          <w:bdr w:val="none" w:sz="0" w:space="0" w:color="auto" w:frame="1"/>
          <w:lang w:val="es-AR"/>
        </w:rPr>
        <w:t>Según lo alegado por los peticionarios,</w:t>
      </w:r>
      <w:r w:rsidR="00C76050" w:rsidRPr="00F113A3">
        <w:rPr>
          <w:rFonts w:asciiTheme="majorHAnsi" w:eastAsia="Times New Roman" w:hAnsiTheme="majorHAnsi"/>
          <w:sz w:val="20"/>
          <w:szCs w:val="20"/>
          <w:bdr w:val="none" w:sz="0" w:space="0" w:color="auto" w:frame="1"/>
          <w:lang w:val="es-AR"/>
        </w:rPr>
        <w:t xml:space="preserve"> el 21 de octubre de 1994,</w:t>
      </w:r>
      <w:r w:rsidRPr="00F113A3">
        <w:rPr>
          <w:rFonts w:asciiTheme="majorHAnsi" w:eastAsia="Times New Roman" w:hAnsiTheme="majorHAnsi"/>
          <w:sz w:val="20"/>
          <w:szCs w:val="20"/>
          <w:bdr w:val="none" w:sz="0" w:space="0" w:color="auto" w:frame="1"/>
          <w:lang w:val="es-AR"/>
        </w:rPr>
        <w:t xml:space="preserve"> Jorge Enrique Palacios Patiño de</w:t>
      </w:r>
      <w:r w:rsidR="00C76050" w:rsidRPr="00F113A3">
        <w:rPr>
          <w:rFonts w:asciiTheme="majorHAnsi" w:eastAsia="Times New Roman" w:hAnsiTheme="majorHAnsi"/>
          <w:sz w:val="20"/>
          <w:szCs w:val="20"/>
          <w:bdr w:val="none" w:sz="0" w:space="0" w:color="auto" w:frame="1"/>
          <w:lang w:val="es-AR"/>
        </w:rPr>
        <w:t xml:space="preserve"> entonces</w:t>
      </w:r>
      <w:r w:rsidRPr="00F113A3">
        <w:rPr>
          <w:rFonts w:asciiTheme="majorHAnsi" w:eastAsia="Times New Roman" w:hAnsiTheme="majorHAnsi"/>
          <w:sz w:val="20"/>
          <w:szCs w:val="20"/>
          <w:bdr w:val="none" w:sz="0" w:space="0" w:color="auto" w:frame="1"/>
          <w:lang w:val="es-AR"/>
        </w:rPr>
        <w:t xml:space="preserve"> 20 años</w:t>
      </w:r>
      <w:r w:rsidR="00C76050" w:rsidRPr="00F113A3">
        <w:rPr>
          <w:rFonts w:asciiTheme="majorHAnsi" w:eastAsia="Times New Roman" w:hAnsiTheme="majorHAnsi"/>
          <w:sz w:val="20"/>
          <w:szCs w:val="20"/>
          <w:bdr w:val="none" w:sz="0" w:space="0" w:color="auto" w:frame="1"/>
          <w:lang w:val="es-AR"/>
        </w:rPr>
        <w:t xml:space="preserve"> de edad</w:t>
      </w:r>
      <w:r w:rsidRPr="00F113A3">
        <w:rPr>
          <w:rFonts w:asciiTheme="majorHAnsi" w:eastAsia="Times New Roman" w:hAnsiTheme="majorHAnsi"/>
          <w:sz w:val="20"/>
          <w:szCs w:val="20"/>
          <w:bdr w:val="none" w:sz="0" w:space="0" w:color="auto" w:frame="1"/>
          <w:lang w:val="es-AR"/>
        </w:rPr>
        <w:t>, habr</w:t>
      </w:r>
      <w:r w:rsidR="00D13AFC" w:rsidRPr="00F113A3">
        <w:rPr>
          <w:rFonts w:asciiTheme="majorHAnsi" w:eastAsia="Times New Roman" w:hAnsiTheme="majorHAnsi"/>
          <w:sz w:val="20"/>
          <w:szCs w:val="20"/>
          <w:bdr w:val="none" w:sz="0" w:space="0" w:color="auto" w:frame="1"/>
          <w:lang w:val="es-AR"/>
        </w:rPr>
        <w:t xml:space="preserve">ía visitado el domicilio de </w:t>
      </w:r>
      <w:r w:rsidRPr="00F113A3">
        <w:rPr>
          <w:rFonts w:asciiTheme="majorHAnsi" w:eastAsia="Times New Roman" w:hAnsiTheme="majorHAnsi"/>
          <w:sz w:val="20"/>
          <w:szCs w:val="20"/>
          <w:bdr w:val="none" w:sz="0" w:space="0" w:color="auto" w:frame="1"/>
          <w:lang w:val="es-AR"/>
        </w:rPr>
        <w:t xml:space="preserve">su amigo Miguel Rodríguez </w:t>
      </w:r>
      <w:proofErr w:type="spellStart"/>
      <w:r w:rsidRPr="00F113A3">
        <w:rPr>
          <w:rFonts w:asciiTheme="majorHAnsi" w:eastAsia="Times New Roman" w:hAnsiTheme="majorHAnsi"/>
          <w:sz w:val="20"/>
          <w:szCs w:val="20"/>
          <w:bdr w:val="none" w:sz="0" w:space="0" w:color="auto" w:frame="1"/>
          <w:lang w:val="es-AR"/>
        </w:rPr>
        <w:t>Trappani</w:t>
      </w:r>
      <w:proofErr w:type="spellEnd"/>
      <w:r w:rsidR="00D13AFC" w:rsidRPr="00F113A3">
        <w:rPr>
          <w:rFonts w:asciiTheme="majorHAnsi" w:eastAsia="Times New Roman" w:hAnsiTheme="majorHAnsi"/>
          <w:sz w:val="20"/>
          <w:szCs w:val="20"/>
          <w:bdr w:val="none" w:sz="0" w:space="0" w:color="auto" w:frame="1"/>
          <w:lang w:val="es-AR"/>
        </w:rPr>
        <w:t xml:space="preserve"> y, durante dicha visita, habría recibido un disparo de arma de fuego en la cabeza. Asimismo, señal</w:t>
      </w:r>
      <w:r w:rsidR="00C37772" w:rsidRPr="00F113A3">
        <w:rPr>
          <w:rFonts w:asciiTheme="majorHAnsi" w:eastAsia="Times New Roman" w:hAnsiTheme="majorHAnsi"/>
          <w:sz w:val="20"/>
          <w:szCs w:val="20"/>
          <w:bdr w:val="none" w:sz="0" w:space="0" w:color="auto" w:frame="1"/>
          <w:lang w:val="es-AR"/>
        </w:rPr>
        <w:t>aron que en el momento en que</w:t>
      </w:r>
      <w:r w:rsidR="00D13AFC" w:rsidRPr="00F113A3">
        <w:rPr>
          <w:rFonts w:asciiTheme="majorHAnsi" w:eastAsia="Times New Roman" w:hAnsiTheme="majorHAnsi"/>
          <w:sz w:val="20"/>
          <w:szCs w:val="20"/>
          <w:bdr w:val="none" w:sz="0" w:space="0" w:color="auto" w:frame="1"/>
          <w:lang w:val="es-AR"/>
        </w:rPr>
        <w:t xml:space="preserve"> habrían sucedido los hechos, se encontr</w:t>
      </w:r>
      <w:r w:rsidR="00C44170">
        <w:rPr>
          <w:rFonts w:asciiTheme="majorHAnsi" w:eastAsia="Times New Roman" w:hAnsiTheme="majorHAnsi"/>
          <w:sz w:val="20"/>
          <w:szCs w:val="20"/>
          <w:bdr w:val="none" w:sz="0" w:space="0" w:color="auto" w:frame="1"/>
          <w:lang w:val="es-AR"/>
        </w:rPr>
        <w:t>aban</w:t>
      </w:r>
      <w:r w:rsidR="00D13AFC" w:rsidRPr="00F113A3">
        <w:rPr>
          <w:rFonts w:asciiTheme="majorHAnsi" w:eastAsia="Times New Roman" w:hAnsiTheme="majorHAnsi"/>
          <w:sz w:val="20"/>
          <w:szCs w:val="20"/>
          <w:bdr w:val="none" w:sz="0" w:space="0" w:color="auto" w:frame="1"/>
          <w:lang w:val="es-AR"/>
        </w:rPr>
        <w:t xml:space="preserve"> en el lugar únicamente tres personas: Jorge Enrique Patiño Palacios, Miguel Rodríguez </w:t>
      </w:r>
      <w:proofErr w:type="spellStart"/>
      <w:r w:rsidR="00D13AFC" w:rsidRPr="00F113A3">
        <w:rPr>
          <w:rFonts w:asciiTheme="majorHAnsi" w:eastAsia="Times New Roman" w:hAnsiTheme="majorHAnsi"/>
          <w:sz w:val="20"/>
          <w:szCs w:val="20"/>
          <w:bdr w:val="none" w:sz="0" w:space="0" w:color="auto" w:frame="1"/>
          <w:lang w:val="es-AR"/>
        </w:rPr>
        <w:t>Trappani</w:t>
      </w:r>
      <w:proofErr w:type="spellEnd"/>
      <w:r w:rsidR="00D13AFC" w:rsidRPr="00F113A3">
        <w:rPr>
          <w:rFonts w:asciiTheme="majorHAnsi" w:eastAsia="Times New Roman" w:hAnsiTheme="majorHAnsi"/>
          <w:sz w:val="20"/>
          <w:szCs w:val="20"/>
          <w:bdr w:val="none" w:sz="0" w:space="0" w:color="auto" w:frame="1"/>
          <w:lang w:val="es-AR"/>
        </w:rPr>
        <w:t xml:space="preserve"> y su padre, Miguel Rodríguez Alcalá Casal. </w:t>
      </w:r>
    </w:p>
    <w:p w:rsidR="00D13AFC" w:rsidRPr="00F113A3" w:rsidRDefault="00D13AFC" w:rsidP="00F113A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sidRPr="00F113A3">
        <w:rPr>
          <w:rFonts w:asciiTheme="majorHAnsi" w:eastAsia="Times New Roman" w:hAnsiTheme="majorHAnsi"/>
          <w:sz w:val="20"/>
          <w:szCs w:val="20"/>
          <w:bdr w:val="none" w:sz="0" w:space="0" w:color="auto" w:frame="1"/>
          <w:lang w:val="es-AR"/>
        </w:rPr>
        <w:t xml:space="preserve"> </w:t>
      </w:r>
    </w:p>
    <w:p w:rsidR="00D13AFC" w:rsidRPr="00F113A3" w:rsidRDefault="00D13AFC" w:rsidP="00F113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F113A3">
        <w:rPr>
          <w:rFonts w:asciiTheme="majorHAnsi" w:hAnsiTheme="majorHAnsi"/>
          <w:sz w:val="20"/>
          <w:szCs w:val="20"/>
          <w:lang w:val="es-AR"/>
        </w:rPr>
        <w:t>Los peticionarios señalaron que tres días más tarde, el 24 de octubre de 1994, el joven Patiño Palacios habría fallecido</w:t>
      </w:r>
      <w:r w:rsidR="00C37772" w:rsidRPr="00F113A3">
        <w:rPr>
          <w:rFonts w:asciiTheme="majorHAnsi" w:hAnsiTheme="majorHAnsi"/>
          <w:sz w:val="20"/>
          <w:szCs w:val="20"/>
          <w:lang w:val="es-AR"/>
        </w:rPr>
        <w:t>,</w:t>
      </w:r>
      <w:r w:rsidRPr="00F113A3">
        <w:rPr>
          <w:rFonts w:asciiTheme="majorHAnsi" w:hAnsiTheme="majorHAnsi"/>
          <w:sz w:val="20"/>
          <w:szCs w:val="20"/>
          <w:lang w:val="es-AR"/>
        </w:rPr>
        <w:t xml:space="preserve"> luego de permanecer internado en la Unidad de Terapia Intensiva del Sanatorio Americano</w:t>
      </w:r>
      <w:r w:rsidR="00C37772" w:rsidRPr="00F113A3">
        <w:rPr>
          <w:rFonts w:asciiTheme="majorHAnsi" w:hAnsiTheme="majorHAnsi"/>
          <w:sz w:val="20"/>
          <w:szCs w:val="20"/>
          <w:lang w:val="es-AR"/>
        </w:rPr>
        <w:t>, como consecuencia</w:t>
      </w:r>
      <w:r w:rsidR="00B13163" w:rsidRPr="00F113A3">
        <w:rPr>
          <w:rFonts w:asciiTheme="majorHAnsi" w:hAnsiTheme="majorHAnsi"/>
          <w:sz w:val="20"/>
          <w:szCs w:val="20"/>
          <w:lang w:val="es-AR"/>
        </w:rPr>
        <w:t xml:space="preserve"> del disparo recibido. De acuerdo a los peticionarios su hijo habría sido víctima de un homicidio perpetrado por </w:t>
      </w:r>
      <w:r w:rsidR="00C76050" w:rsidRPr="00F113A3">
        <w:rPr>
          <w:rFonts w:asciiTheme="majorHAnsi" w:hAnsiTheme="majorHAnsi"/>
          <w:sz w:val="20"/>
          <w:szCs w:val="20"/>
          <w:lang w:val="es-AR"/>
        </w:rPr>
        <w:t>las personas que se encontraban reunidas con su hijo</w:t>
      </w:r>
      <w:r w:rsidR="00B13163" w:rsidRPr="00F113A3">
        <w:rPr>
          <w:rFonts w:asciiTheme="majorHAnsi" w:hAnsiTheme="majorHAnsi"/>
          <w:sz w:val="20"/>
          <w:szCs w:val="20"/>
          <w:lang w:val="es-AR"/>
        </w:rPr>
        <w:t xml:space="preserve"> y, según su relato, los móviles de dicho homicidio estarían relacionados con proyectos polí</w:t>
      </w:r>
      <w:r w:rsidR="00C76050" w:rsidRPr="00F113A3">
        <w:rPr>
          <w:rFonts w:asciiTheme="majorHAnsi" w:hAnsiTheme="majorHAnsi"/>
          <w:sz w:val="20"/>
          <w:szCs w:val="20"/>
          <w:lang w:val="es-AR"/>
        </w:rPr>
        <w:t>ticos</w:t>
      </w:r>
      <w:r w:rsidR="00F2101D" w:rsidRPr="00F113A3">
        <w:rPr>
          <w:rFonts w:asciiTheme="majorHAnsi" w:hAnsiTheme="majorHAnsi"/>
          <w:sz w:val="20"/>
          <w:szCs w:val="20"/>
          <w:lang w:val="es-AR"/>
        </w:rPr>
        <w:t>. Según los peticionarios,</w:t>
      </w:r>
      <w:r w:rsidR="00B13163" w:rsidRPr="00F113A3">
        <w:rPr>
          <w:rFonts w:asciiTheme="majorHAnsi" w:hAnsiTheme="majorHAnsi"/>
          <w:sz w:val="20"/>
          <w:szCs w:val="20"/>
          <w:lang w:val="es-AR"/>
        </w:rPr>
        <w:t xml:space="preserve"> se habría intentado </w:t>
      </w:r>
      <w:r w:rsidR="00C37772" w:rsidRPr="00F113A3">
        <w:rPr>
          <w:rFonts w:asciiTheme="majorHAnsi" w:hAnsiTheme="majorHAnsi"/>
          <w:sz w:val="20"/>
          <w:szCs w:val="20"/>
          <w:lang w:val="es-AR"/>
        </w:rPr>
        <w:t>dar la apariencia a</w:t>
      </w:r>
      <w:r w:rsidR="00B13163" w:rsidRPr="00F113A3">
        <w:rPr>
          <w:rFonts w:asciiTheme="majorHAnsi" w:hAnsiTheme="majorHAnsi"/>
          <w:sz w:val="20"/>
          <w:szCs w:val="20"/>
          <w:lang w:val="es-AR"/>
        </w:rPr>
        <w:t xml:space="preserve"> los hechos</w:t>
      </w:r>
      <w:r w:rsidR="00642FD6" w:rsidRPr="00F113A3">
        <w:rPr>
          <w:rFonts w:asciiTheme="majorHAnsi" w:hAnsiTheme="majorHAnsi"/>
          <w:sz w:val="20"/>
          <w:szCs w:val="20"/>
          <w:lang w:val="es-AR"/>
        </w:rPr>
        <w:t xml:space="preserve"> ocurridos</w:t>
      </w:r>
      <w:r w:rsidR="00B13163" w:rsidRPr="00F113A3">
        <w:rPr>
          <w:rFonts w:asciiTheme="majorHAnsi" w:hAnsiTheme="majorHAnsi"/>
          <w:sz w:val="20"/>
          <w:szCs w:val="20"/>
          <w:lang w:val="es-AR"/>
        </w:rPr>
        <w:t xml:space="preserve"> como un suicidio.</w:t>
      </w:r>
      <w:r w:rsidRPr="00F113A3">
        <w:rPr>
          <w:rFonts w:asciiTheme="majorHAnsi" w:hAnsiTheme="majorHAnsi"/>
          <w:sz w:val="20"/>
          <w:szCs w:val="20"/>
          <w:lang w:val="es-AR"/>
        </w:rPr>
        <w:t xml:space="preserve"> </w:t>
      </w:r>
    </w:p>
    <w:p w:rsidR="00B13163" w:rsidRPr="00F113A3" w:rsidRDefault="00B13163" w:rsidP="00F113A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sidRPr="00F113A3">
        <w:rPr>
          <w:rFonts w:asciiTheme="majorHAnsi" w:hAnsiTheme="majorHAnsi"/>
          <w:sz w:val="20"/>
          <w:szCs w:val="20"/>
          <w:lang w:val="es-AR"/>
        </w:rPr>
        <w:t xml:space="preserve"> </w:t>
      </w:r>
    </w:p>
    <w:p w:rsidR="00B13163" w:rsidRPr="00F113A3" w:rsidRDefault="00B13163" w:rsidP="00F113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F113A3">
        <w:rPr>
          <w:rFonts w:asciiTheme="majorHAnsi" w:hAnsiTheme="majorHAnsi"/>
          <w:sz w:val="20"/>
          <w:szCs w:val="20"/>
          <w:lang w:val="es-AR"/>
        </w:rPr>
        <w:lastRenderedPageBreak/>
        <w:t xml:space="preserve">Los peticionarios alegaron que </w:t>
      </w:r>
      <w:r w:rsidR="00642FD6" w:rsidRPr="00F113A3">
        <w:rPr>
          <w:rFonts w:asciiTheme="majorHAnsi" w:hAnsiTheme="majorHAnsi"/>
          <w:sz w:val="20"/>
          <w:szCs w:val="20"/>
          <w:lang w:val="es-AR"/>
        </w:rPr>
        <w:t>se habrían presentado</w:t>
      </w:r>
      <w:r w:rsidRPr="00F113A3">
        <w:rPr>
          <w:rFonts w:asciiTheme="majorHAnsi" w:hAnsiTheme="majorHAnsi"/>
          <w:sz w:val="20"/>
          <w:szCs w:val="20"/>
          <w:lang w:val="es-AR"/>
        </w:rPr>
        <w:t xml:space="preserve"> una serie de irregularidades</w:t>
      </w:r>
      <w:r w:rsidR="00C37772" w:rsidRPr="00F113A3">
        <w:rPr>
          <w:rFonts w:asciiTheme="majorHAnsi" w:hAnsiTheme="majorHAnsi"/>
          <w:sz w:val="20"/>
          <w:szCs w:val="20"/>
          <w:lang w:val="es-AR"/>
        </w:rPr>
        <w:t>,</w:t>
      </w:r>
      <w:r w:rsidRPr="00F113A3">
        <w:rPr>
          <w:rFonts w:asciiTheme="majorHAnsi" w:hAnsiTheme="majorHAnsi"/>
          <w:sz w:val="20"/>
          <w:szCs w:val="20"/>
          <w:lang w:val="es-AR"/>
        </w:rPr>
        <w:t xml:space="preserve"> tant</w:t>
      </w:r>
      <w:r w:rsidR="006F7E07" w:rsidRPr="00F113A3">
        <w:rPr>
          <w:rFonts w:asciiTheme="majorHAnsi" w:hAnsiTheme="majorHAnsi"/>
          <w:sz w:val="20"/>
          <w:szCs w:val="20"/>
          <w:lang w:val="es-AR"/>
        </w:rPr>
        <w:t>o en las intervenciones policiales</w:t>
      </w:r>
      <w:r w:rsidR="00C37772" w:rsidRPr="00F113A3">
        <w:rPr>
          <w:rFonts w:asciiTheme="majorHAnsi" w:hAnsiTheme="majorHAnsi"/>
          <w:sz w:val="20"/>
          <w:szCs w:val="20"/>
          <w:lang w:val="es-AR"/>
        </w:rPr>
        <w:t>,</w:t>
      </w:r>
      <w:r w:rsidR="006F7E07" w:rsidRPr="00F113A3">
        <w:rPr>
          <w:rFonts w:asciiTheme="majorHAnsi" w:hAnsiTheme="majorHAnsi"/>
          <w:sz w:val="20"/>
          <w:szCs w:val="20"/>
          <w:lang w:val="es-AR"/>
        </w:rPr>
        <w:t xml:space="preserve"> como en las actuaciones judiciales. Señalaron que las fuerzas policiales no habrían llevado a cabo las diligencias tendientes a la efectiva acumulación de pruebas, como los interrogatorios a familiares y vecinos, lo cual habría favorecido a los presuntos </w:t>
      </w:r>
      <w:r w:rsidR="00642FD6" w:rsidRPr="00F113A3">
        <w:rPr>
          <w:rFonts w:asciiTheme="majorHAnsi" w:hAnsiTheme="majorHAnsi"/>
          <w:sz w:val="20"/>
          <w:szCs w:val="20"/>
          <w:lang w:val="es-AR"/>
        </w:rPr>
        <w:t>responsables de los hechos</w:t>
      </w:r>
      <w:r w:rsidR="006F7E07" w:rsidRPr="00F113A3">
        <w:rPr>
          <w:rFonts w:asciiTheme="majorHAnsi" w:hAnsiTheme="majorHAnsi"/>
          <w:sz w:val="20"/>
          <w:szCs w:val="20"/>
          <w:lang w:val="es-AR"/>
        </w:rPr>
        <w:t>. De acuerdo con los peticionarios, la pol</w:t>
      </w:r>
      <w:r w:rsidR="00642FD6" w:rsidRPr="00F113A3">
        <w:rPr>
          <w:rFonts w:asciiTheme="majorHAnsi" w:hAnsiTheme="majorHAnsi"/>
          <w:sz w:val="20"/>
          <w:szCs w:val="20"/>
          <w:lang w:val="es-AR"/>
        </w:rPr>
        <w:t xml:space="preserve">icía habría acudido al lugar del homicidio </w:t>
      </w:r>
      <w:r w:rsidR="006F7E07" w:rsidRPr="00F113A3">
        <w:rPr>
          <w:rFonts w:asciiTheme="majorHAnsi" w:hAnsiTheme="majorHAnsi"/>
          <w:sz w:val="20"/>
          <w:szCs w:val="20"/>
          <w:lang w:val="es-AR"/>
        </w:rPr>
        <w:t>co</w:t>
      </w:r>
      <w:r w:rsidR="00927405" w:rsidRPr="00F113A3">
        <w:rPr>
          <w:rFonts w:asciiTheme="majorHAnsi" w:hAnsiTheme="majorHAnsi"/>
          <w:sz w:val="20"/>
          <w:szCs w:val="20"/>
          <w:lang w:val="es-AR"/>
        </w:rPr>
        <w:t xml:space="preserve">n una demora de casi tres horas. Por otro lado, </w:t>
      </w:r>
      <w:r w:rsidR="006F7E07" w:rsidRPr="00F113A3">
        <w:rPr>
          <w:rFonts w:asciiTheme="majorHAnsi" w:hAnsiTheme="majorHAnsi"/>
          <w:sz w:val="20"/>
          <w:szCs w:val="20"/>
          <w:lang w:val="es-AR"/>
        </w:rPr>
        <w:t xml:space="preserve">la única pericia inmediata </w:t>
      </w:r>
      <w:r w:rsidR="00C37772" w:rsidRPr="00F113A3">
        <w:rPr>
          <w:rFonts w:asciiTheme="majorHAnsi" w:hAnsiTheme="majorHAnsi"/>
          <w:sz w:val="20"/>
          <w:szCs w:val="20"/>
          <w:lang w:val="es-AR"/>
        </w:rPr>
        <w:t>sería</w:t>
      </w:r>
      <w:r w:rsidR="006F7E07" w:rsidRPr="00F113A3">
        <w:rPr>
          <w:rFonts w:asciiTheme="majorHAnsi" w:hAnsiTheme="majorHAnsi"/>
          <w:sz w:val="20"/>
          <w:szCs w:val="20"/>
          <w:lang w:val="es-AR"/>
        </w:rPr>
        <w:t xml:space="preserve"> un examen pericial </w:t>
      </w:r>
      <w:r w:rsidR="00464E87" w:rsidRPr="00F113A3">
        <w:rPr>
          <w:rFonts w:asciiTheme="majorHAnsi" w:hAnsiTheme="majorHAnsi"/>
          <w:sz w:val="20"/>
          <w:szCs w:val="20"/>
          <w:lang w:val="es-AR"/>
        </w:rPr>
        <w:t>del tejido de piel que rodeaba el or</w:t>
      </w:r>
      <w:r w:rsidR="00C37772" w:rsidRPr="00F113A3">
        <w:rPr>
          <w:rFonts w:asciiTheme="majorHAnsi" w:hAnsiTheme="majorHAnsi"/>
          <w:sz w:val="20"/>
          <w:szCs w:val="20"/>
          <w:lang w:val="es-AR"/>
        </w:rPr>
        <w:t>ificio de entrada del proyectil y</w:t>
      </w:r>
      <w:r w:rsidR="00464E87" w:rsidRPr="00F113A3">
        <w:rPr>
          <w:rFonts w:asciiTheme="majorHAnsi" w:hAnsiTheme="majorHAnsi"/>
          <w:sz w:val="20"/>
          <w:szCs w:val="20"/>
          <w:lang w:val="es-AR"/>
        </w:rPr>
        <w:t xml:space="preserve"> </w:t>
      </w:r>
      <w:r w:rsidR="00C37772" w:rsidRPr="00F113A3">
        <w:rPr>
          <w:rFonts w:asciiTheme="majorHAnsi" w:hAnsiTheme="majorHAnsi"/>
          <w:sz w:val="20"/>
          <w:szCs w:val="20"/>
          <w:lang w:val="es-AR"/>
        </w:rPr>
        <w:t xml:space="preserve">efectuada </w:t>
      </w:r>
      <w:r w:rsidR="00927405" w:rsidRPr="00F113A3">
        <w:rPr>
          <w:rFonts w:asciiTheme="majorHAnsi" w:hAnsiTheme="majorHAnsi"/>
          <w:sz w:val="20"/>
          <w:szCs w:val="20"/>
          <w:lang w:val="es-AR"/>
        </w:rPr>
        <w:t>antes de</w:t>
      </w:r>
      <w:r w:rsidR="00464E87" w:rsidRPr="00F113A3">
        <w:rPr>
          <w:rFonts w:asciiTheme="majorHAnsi" w:hAnsiTheme="majorHAnsi"/>
          <w:sz w:val="20"/>
          <w:szCs w:val="20"/>
          <w:lang w:val="es-AR"/>
        </w:rPr>
        <w:t xml:space="preserve"> que Jorge Enrique Patiño Palacios fuera sometido a una intervención quirúrgica de urgencia. </w:t>
      </w:r>
    </w:p>
    <w:p w:rsidR="00464E87" w:rsidRPr="00F113A3" w:rsidRDefault="00464E87" w:rsidP="00F113A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sidRPr="00F113A3">
        <w:rPr>
          <w:rFonts w:asciiTheme="majorHAnsi" w:hAnsiTheme="majorHAnsi"/>
          <w:sz w:val="20"/>
          <w:szCs w:val="20"/>
          <w:lang w:val="es-AR"/>
        </w:rPr>
        <w:t xml:space="preserve"> </w:t>
      </w:r>
    </w:p>
    <w:p w:rsidR="00464E87" w:rsidRPr="00F113A3" w:rsidRDefault="00464E87" w:rsidP="00F113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F113A3">
        <w:rPr>
          <w:rFonts w:asciiTheme="majorHAnsi" w:hAnsiTheme="majorHAnsi"/>
          <w:sz w:val="20"/>
          <w:szCs w:val="20"/>
          <w:lang w:val="es-AR"/>
        </w:rPr>
        <w:t xml:space="preserve">Los peticionarios señalaron </w:t>
      </w:r>
      <w:r w:rsidR="00AE7FC7" w:rsidRPr="00F113A3">
        <w:rPr>
          <w:rFonts w:asciiTheme="majorHAnsi" w:hAnsiTheme="majorHAnsi"/>
          <w:sz w:val="20"/>
          <w:szCs w:val="20"/>
          <w:lang w:val="es-AR"/>
        </w:rPr>
        <w:t>que,</w:t>
      </w:r>
      <w:r w:rsidRPr="00F113A3">
        <w:rPr>
          <w:rFonts w:asciiTheme="majorHAnsi" w:hAnsiTheme="majorHAnsi"/>
          <w:sz w:val="20"/>
          <w:szCs w:val="20"/>
          <w:lang w:val="es-AR"/>
        </w:rPr>
        <w:t xml:space="preserve"> dentro de las irregularidades denunciadas, la División de Criminalística habría </w:t>
      </w:r>
      <w:r w:rsidR="00C37772" w:rsidRPr="00F113A3">
        <w:rPr>
          <w:rFonts w:asciiTheme="majorHAnsi" w:hAnsiTheme="majorHAnsi"/>
          <w:sz w:val="20"/>
          <w:szCs w:val="20"/>
          <w:lang w:val="es-AR"/>
        </w:rPr>
        <w:t>efectuado la pericia</w:t>
      </w:r>
      <w:r w:rsidRPr="00F113A3">
        <w:rPr>
          <w:rFonts w:asciiTheme="majorHAnsi" w:hAnsiTheme="majorHAnsi"/>
          <w:sz w:val="20"/>
          <w:szCs w:val="20"/>
          <w:lang w:val="es-AR"/>
        </w:rPr>
        <w:t xml:space="preserve"> sin el conocimiento de un juez</w:t>
      </w:r>
      <w:r w:rsidR="00C37772" w:rsidRPr="00F113A3">
        <w:rPr>
          <w:rFonts w:asciiTheme="majorHAnsi" w:hAnsiTheme="majorHAnsi"/>
          <w:sz w:val="20"/>
          <w:szCs w:val="20"/>
          <w:lang w:val="es-AR"/>
        </w:rPr>
        <w:t xml:space="preserve">, </w:t>
      </w:r>
      <w:r w:rsidRPr="00F113A3">
        <w:rPr>
          <w:rFonts w:asciiTheme="majorHAnsi" w:hAnsiTheme="majorHAnsi"/>
          <w:sz w:val="20"/>
          <w:szCs w:val="20"/>
          <w:lang w:val="es-AR"/>
        </w:rPr>
        <w:t>viola</w:t>
      </w:r>
      <w:r w:rsidR="00C37772" w:rsidRPr="00F113A3">
        <w:rPr>
          <w:rFonts w:asciiTheme="majorHAnsi" w:hAnsiTheme="majorHAnsi"/>
          <w:sz w:val="20"/>
          <w:szCs w:val="20"/>
          <w:lang w:val="es-AR"/>
        </w:rPr>
        <w:t>n</w:t>
      </w:r>
      <w:r w:rsidRPr="00F113A3">
        <w:rPr>
          <w:rFonts w:asciiTheme="majorHAnsi" w:hAnsiTheme="majorHAnsi"/>
          <w:sz w:val="20"/>
          <w:szCs w:val="20"/>
          <w:lang w:val="es-AR"/>
        </w:rPr>
        <w:t xml:space="preserve">do el mandato constitucional de “investigar bajo dirección judicial”. </w:t>
      </w:r>
      <w:r w:rsidR="006C652F" w:rsidRPr="00F113A3">
        <w:rPr>
          <w:rFonts w:asciiTheme="majorHAnsi" w:hAnsiTheme="majorHAnsi"/>
          <w:sz w:val="20"/>
          <w:szCs w:val="20"/>
          <w:lang w:val="es-AR"/>
        </w:rPr>
        <w:t>Además</w:t>
      </w:r>
      <w:r w:rsidRPr="00F113A3">
        <w:rPr>
          <w:rFonts w:asciiTheme="majorHAnsi" w:hAnsiTheme="majorHAnsi"/>
          <w:sz w:val="20"/>
          <w:szCs w:val="20"/>
          <w:lang w:val="es-AR"/>
        </w:rPr>
        <w:t xml:space="preserve">, los peticionarios alegaron que el informe policial no habría sido remitido al Poder Judicial sino hasta el 12 de diciembre de 1994, </w:t>
      </w:r>
      <w:r w:rsidR="004033E1" w:rsidRPr="00F113A3">
        <w:rPr>
          <w:rFonts w:asciiTheme="majorHAnsi" w:hAnsiTheme="majorHAnsi"/>
          <w:sz w:val="20"/>
          <w:szCs w:val="20"/>
          <w:lang w:val="es-AR"/>
        </w:rPr>
        <w:t xml:space="preserve">excediendo </w:t>
      </w:r>
      <w:r w:rsidR="006C652F" w:rsidRPr="00F113A3">
        <w:rPr>
          <w:rFonts w:asciiTheme="majorHAnsi" w:hAnsiTheme="majorHAnsi"/>
          <w:sz w:val="20"/>
          <w:szCs w:val="20"/>
          <w:lang w:val="es-AR"/>
        </w:rPr>
        <w:t xml:space="preserve">el plazo </w:t>
      </w:r>
      <w:r w:rsidR="004033E1" w:rsidRPr="00F113A3">
        <w:rPr>
          <w:rFonts w:asciiTheme="majorHAnsi" w:hAnsiTheme="majorHAnsi"/>
          <w:sz w:val="20"/>
          <w:szCs w:val="20"/>
          <w:lang w:val="es-AR"/>
        </w:rPr>
        <w:t>legal</w:t>
      </w:r>
      <w:r w:rsidR="006C652F" w:rsidRPr="00F113A3">
        <w:rPr>
          <w:rFonts w:asciiTheme="majorHAnsi" w:hAnsiTheme="majorHAnsi"/>
          <w:sz w:val="20"/>
          <w:szCs w:val="20"/>
          <w:lang w:val="es-AR"/>
        </w:rPr>
        <w:t xml:space="preserve"> de un máximo de 72 horas. </w:t>
      </w:r>
    </w:p>
    <w:p w:rsidR="006C652F" w:rsidRPr="00F113A3" w:rsidRDefault="006C652F" w:rsidP="00F113A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p>
    <w:p w:rsidR="000F11BF" w:rsidRPr="00F113A3" w:rsidRDefault="006C652F" w:rsidP="00F113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F113A3">
        <w:rPr>
          <w:rFonts w:asciiTheme="majorHAnsi" w:hAnsiTheme="majorHAnsi"/>
          <w:sz w:val="20"/>
          <w:szCs w:val="20"/>
          <w:lang w:val="es-AR"/>
        </w:rPr>
        <w:t xml:space="preserve">Según lo relatado por los peticionarios, </w:t>
      </w:r>
      <w:r w:rsidR="004B6AE7" w:rsidRPr="00F113A3">
        <w:rPr>
          <w:rFonts w:asciiTheme="majorHAnsi" w:hAnsiTheme="majorHAnsi"/>
          <w:sz w:val="20"/>
          <w:szCs w:val="20"/>
          <w:lang w:val="es-AR"/>
        </w:rPr>
        <w:t xml:space="preserve">la autopsia de la víctima habría sido realizada 8 meses después del fallecimiento, a solicitud del representante de la familia Patiño, dado que el juez a cargo de la Dirección de la investigación judicial y policial, no habría emitido las </w:t>
      </w:r>
      <w:r w:rsidR="00244053" w:rsidRPr="00F113A3">
        <w:rPr>
          <w:rFonts w:asciiTheme="majorHAnsi" w:hAnsiTheme="majorHAnsi"/>
          <w:sz w:val="20"/>
          <w:szCs w:val="20"/>
          <w:lang w:val="es-AR"/>
        </w:rPr>
        <w:t>órdenes</w:t>
      </w:r>
      <w:r w:rsidR="004B6AE7" w:rsidRPr="00F113A3">
        <w:rPr>
          <w:rFonts w:asciiTheme="majorHAnsi" w:hAnsiTheme="majorHAnsi"/>
          <w:sz w:val="20"/>
          <w:szCs w:val="20"/>
          <w:lang w:val="es-AR"/>
        </w:rPr>
        <w:t xml:space="preserve"> correspondientes con la inmediatez </w:t>
      </w:r>
      <w:r w:rsidR="00244053" w:rsidRPr="00F113A3">
        <w:rPr>
          <w:rFonts w:asciiTheme="majorHAnsi" w:hAnsiTheme="majorHAnsi"/>
          <w:sz w:val="20"/>
          <w:szCs w:val="20"/>
          <w:lang w:val="es-AR"/>
        </w:rPr>
        <w:t xml:space="preserve">requerida en este tipo de investigaciones. </w:t>
      </w:r>
    </w:p>
    <w:p w:rsidR="004B6AE7" w:rsidRPr="00F113A3" w:rsidRDefault="004B6AE7" w:rsidP="00F113A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p>
    <w:p w:rsidR="000F11BF" w:rsidRPr="00F113A3" w:rsidRDefault="00A91BDE" w:rsidP="00F113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F113A3">
        <w:rPr>
          <w:rFonts w:asciiTheme="majorHAnsi" w:hAnsiTheme="majorHAnsi"/>
          <w:sz w:val="20"/>
          <w:szCs w:val="20"/>
          <w:lang w:val="es-AR"/>
        </w:rPr>
        <w:t>Los peticionarios señalaron que</w:t>
      </w:r>
      <w:r w:rsidR="00244053" w:rsidRPr="00F113A3">
        <w:rPr>
          <w:rFonts w:asciiTheme="majorHAnsi" w:hAnsiTheme="majorHAnsi"/>
          <w:sz w:val="20"/>
          <w:szCs w:val="20"/>
          <w:lang w:val="es-AR"/>
        </w:rPr>
        <w:t>, el 15 de junio de 2001,</w:t>
      </w:r>
      <w:r w:rsidRPr="00F113A3">
        <w:rPr>
          <w:rFonts w:asciiTheme="majorHAnsi" w:hAnsiTheme="majorHAnsi"/>
          <w:sz w:val="20"/>
          <w:szCs w:val="20"/>
          <w:lang w:val="es-AR"/>
        </w:rPr>
        <w:t xml:space="preserve"> </w:t>
      </w:r>
      <w:r w:rsidR="00E02CDF" w:rsidRPr="00F113A3">
        <w:rPr>
          <w:rFonts w:asciiTheme="majorHAnsi" w:hAnsiTheme="majorHAnsi"/>
          <w:sz w:val="20"/>
          <w:szCs w:val="20"/>
          <w:lang w:val="es-AR"/>
        </w:rPr>
        <w:t xml:space="preserve">el Juzgado en materia Penal de Primera Instancia </w:t>
      </w:r>
      <w:r w:rsidRPr="00F113A3">
        <w:rPr>
          <w:rFonts w:asciiTheme="majorHAnsi" w:hAnsiTheme="majorHAnsi"/>
          <w:sz w:val="20"/>
          <w:szCs w:val="20"/>
          <w:lang w:val="es-AR"/>
        </w:rPr>
        <w:t>emitió sentencia por la muerte de su hijo</w:t>
      </w:r>
      <w:r w:rsidR="00F2101D" w:rsidRPr="00F113A3">
        <w:rPr>
          <w:rFonts w:asciiTheme="majorHAnsi" w:hAnsiTheme="majorHAnsi"/>
          <w:sz w:val="20"/>
          <w:szCs w:val="20"/>
          <w:lang w:val="es-AR"/>
        </w:rPr>
        <w:t>, en la cual</w:t>
      </w:r>
      <w:r w:rsidRPr="00F113A3">
        <w:rPr>
          <w:rFonts w:asciiTheme="majorHAnsi" w:hAnsiTheme="majorHAnsi"/>
          <w:sz w:val="20"/>
          <w:szCs w:val="20"/>
          <w:lang w:val="es-AR"/>
        </w:rPr>
        <w:t xml:space="preserve"> habría concluido que Jorge Patiño Palacios no se quitó la vida, sin </w:t>
      </w:r>
      <w:r w:rsidR="00AE7FC7" w:rsidRPr="00F113A3">
        <w:rPr>
          <w:rFonts w:asciiTheme="majorHAnsi" w:hAnsiTheme="majorHAnsi"/>
          <w:sz w:val="20"/>
          <w:szCs w:val="20"/>
          <w:lang w:val="es-AR"/>
        </w:rPr>
        <w:t>embargo,</w:t>
      </w:r>
      <w:r w:rsidRPr="00F113A3">
        <w:rPr>
          <w:rFonts w:asciiTheme="majorHAnsi" w:hAnsiTheme="majorHAnsi"/>
          <w:sz w:val="20"/>
          <w:szCs w:val="20"/>
          <w:lang w:val="es-AR"/>
        </w:rPr>
        <w:t xml:space="preserve"> también habría determinado que la culpabilidad de los acusados de un hecho punible de homicidio </w:t>
      </w:r>
      <w:r w:rsidR="000E7B95" w:rsidRPr="00F113A3">
        <w:rPr>
          <w:rFonts w:asciiTheme="majorHAnsi" w:hAnsiTheme="majorHAnsi"/>
          <w:sz w:val="20"/>
          <w:szCs w:val="20"/>
          <w:lang w:val="es-AR"/>
        </w:rPr>
        <w:t>“</w:t>
      </w:r>
      <w:r w:rsidRPr="00F113A3">
        <w:rPr>
          <w:rFonts w:asciiTheme="majorHAnsi" w:hAnsiTheme="majorHAnsi"/>
          <w:sz w:val="20"/>
          <w:szCs w:val="20"/>
          <w:lang w:val="es-AR"/>
        </w:rPr>
        <w:t>no podía determinarse por descarte</w:t>
      </w:r>
      <w:r w:rsidR="000E7B95" w:rsidRPr="00F113A3">
        <w:rPr>
          <w:rFonts w:asciiTheme="majorHAnsi" w:hAnsiTheme="majorHAnsi"/>
          <w:sz w:val="20"/>
          <w:szCs w:val="20"/>
          <w:lang w:val="es-AR"/>
        </w:rPr>
        <w:t>”</w:t>
      </w:r>
      <w:r w:rsidRPr="00F113A3">
        <w:rPr>
          <w:rFonts w:asciiTheme="majorHAnsi" w:hAnsiTheme="majorHAnsi"/>
          <w:sz w:val="20"/>
          <w:szCs w:val="20"/>
          <w:lang w:val="es-AR"/>
        </w:rPr>
        <w:t>.</w:t>
      </w:r>
      <w:r w:rsidR="00DB5720">
        <w:rPr>
          <w:rFonts w:asciiTheme="majorHAnsi" w:hAnsiTheme="majorHAnsi"/>
          <w:sz w:val="20"/>
          <w:szCs w:val="20"/>
          <w:lang w:val="es-AR"/>
        </w:rPr>
        <w:t xml:space="preserve"> Es decir que, a pesar de haberse concluido que la muerte del joven Patiño no habría sido un suicidio, no pudo determinarse, si alguna de las otras dos personas que se encontraban en el lugar de los hechos habrían disparado el arma objeto del delito, ni si se configuraría la figura de homicidio. </w:t>
      </w:r>
      <w:r w:rsidR="004900DB" w:rsidRPr="00F113A3">
        <w:rPr>
          <w:rFonts w:asciiTheme="majorHAnsi" w:hAnsiTheme="majorHAnsi"/>
          <w:sz w:val="20"/>
          <w:szCs w:val="20"/>
          <w:lang w:val="es-AR"/>
        </w:rPr>
        <w:t xml:space="preserve">Con dichos argumentos el juzgado habría dictado la absolución </w:t>
      </w:r>
      <w:r w:rsidR="001E4070" w:rsidRPr="00F113A3">
        <w:rPr>
          <w:rFonts w:asciiTheme="majorHAnsi" w:hAnsiTheme="majorHAnsi"/>
          <w:sz w:val="20"/>
          <w:szCs w:val="20"/>
          <w:lang w:val="es-AR"/>
        </w:rPr>
        <w:t>únicamente</w:t>
      </w:r>
      <w:r w:rsidR="004900DB" w:rsidRPr="00F113A3">
        <w:rPr>
          <w:rFonts w:asciiTheme="majorHAnsi" w:hAnsiTheme="majorHAnsi"/>
          <w:sz w:val="20"/>
          <w:szCs w:val="20"/>
          <w:lang w:val="es-AR"/>
        </w:rPr>
        <w:t xml:space="preserve"> de Miguel Alejandro Rodriguez </w:t>
      </w:r>
      <w:proofErr w:type="spellStart"/>
      <w:r w:rsidR="004900DB" w:rsidRPr="00F113A3">
        <w:rPr>
          <w:rFonts w:asciiTheme="majorHAnsi" w:hAnsiTheme="majorHAnsi"/>
          <w:sz w:val="20"/>
          <w:szCs w:val="20"/>
          <w:lang w:val="es-AR"/>
        </w:rPr>
        <w:t>Trappani</w:t>
      </w:r>
      <w:proofErr w:type="spellEnd"/>
      <w:r w:rsidR="004900DB" w:rsidRPr="00F113A3">
        <w:rPr>
          <w:rFonts w:asciiTheme="majorHAnsi" w:hAnsiTheme="majorHAnsi"/>
          <w:sz w:val="20"/>
          <w:szCs w:val="20"/>
          <w:lang w:val="es-AR"/>
        </w:rPr>
        <w:t xml:space="preserve">, ya que su padre Miguel </w:t>
      </w:r>
      <w:r w:rsidR="00C37772" w:rsidRPr="00F113A3">
        <w:rPr>
          <w:rFonts w:asciiTheme="majorHAnsi" w:hAnsiTheme="majorHAnsi"/>
          <w:sz w:val="20"/>
          <w:szCs w:val="20"/>
          <w:lang w:val="es-AR"/>
        </w:rPr>
        <w:t>Rodríguez</w:t>
      </w:r>
      <w:r w:rsidR="004900DB" w:rsidRPr="00F113A3">
        <w:rPr>
          <w:rFonts w:asciiTheme="majorHAnsi" w:hAnsiTheme="majorHAnsi"/>
          <w:sz w:val="20"/>
          <w:szCs w:val="20"/>
          <w:lang w:val="es-AR"/>
        </w:rPr>
        <w:t xml:space="preserve"> Alcalá Casal, también implicado como acusado, habría fallecido durante el</w:t>
      </w:r>
      <w:r w:rsidR="0088180A" w:rsidRPr="00F113A3">
        <w:rPr>
          <w:rFonts w:asciiTheme="majorHAnsi" w:hAnsiTheme="majorHAnsi"/>
          <w:sz w:val="20"/>
          <w:szCs w:val="20"/>
          <w:lang w:val="es-AR"/>
        </w:rPr>
        <w:t xml:space="preserve"> juicio.</w:t>
      </w:r>
    </w:p>
    <w:p w:rsidR="0088180A" w:rsidRPr="00F113A3" w:rsidRDefault="0088180A" w:rsidP="00F113A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sidRPr="00F113A3">
        <w:rPr>
          <w:rFonts w:asciiTheme="majorHAnsi" w:hAnsiTheme="majorHAnsi"/>
          <w:sz w:val="20"/>
          <w:szCs w:val="20"/>
          <w:lang w:val="es-AR"/>
        </w:rPr>
        <w:t xml:space="preserve"> </w:t>
      </w:r>
    </w:p>
    <w:p w:rsidR="00C96486" w:rsidRPr="00F113A3" w:rsidRDefault="0088180A" w:rsidP="00F113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F113A3">
        <w:rPr>
          <w:rFonts w:asciiTheme="majorHAnsi" w:hAnsiTheme="majorHAnsi"/>
          <w:sz w:val="20"/>
          <w:szCs w:val="20"/>
          <w:lang w:val="es-AR"/>
        </w:rPr>
        <w:t>Los peticionarios alegaron que habrían apelado l</w:t>
      </w:r>
      <w:r w:rsidR="002061AA" w:rsidRPr="00F113A3">
        <w:rPr>
          <w:rFonts w:asciiTheme="majorHAnsi" w:hAnsiTheme="majorHAnsi"/>
          <w:sz w:val="20"/>
          <w:szCs w:val="20"/>
          <w:lang w:val="es-AR"/>
        </w:rPr>
        <w:t>a resolución previamente descri</w:t>
      </w:r>
      <w:r w:rsidRPr="00F113A3">
        <w:rPr>
          <w:rFonts w:asciiTheme="majorHAnsi" w:hAnsiTheme="majorHAnsi"/>
          <w:sz w:val="20"/>
          <w:szCs w:val="20"/>
          <w:lang w:val="es-AR"/>
        </w:rPr>
        <w:t xml:space="preserve">ta y que el </w:t>
      </w:r>
      <w:r w:rsidR="00C37772" w:rsidRPr="00F113A3">
        <w:rPr>
          <w:rFonts w:asciiTheme="majorHAnsi" w:hAnsiTheme="majorHAnsi"/>
          <w:sz w:val="20"/>
          <w:szCs w:val="20"/>
          <w:lang w:val="es-AR"/>
        </w:rPr>
        <w:t>T</w:t>
      </w:r>
      <w:r w:rsidRPr="00F113A3">
        <w:rPr>
          <w:rFonts w:asciiTheme="majorHAnsi" w:hAnsiTheme="majorHAnsi"/>
          <w:sz w:val="20"/>
          <w:szCs w:val="20"/>
          <w:lang w:val="es-AR"/>
        </w:rPr>
        <w:t xml:space="preserve">ribunal de </w:t>
      </w:r>
      <w:r w:rsidR="00C37772" w:rsidRPr="00F113A3">
        <w:rPr>
          <w:rFonts w:asciiTheme="majorHAnsi" w:hAnsiTheme="majorHAnsi"/>
          <w:sz w:val="20"/>
          <w:szCs w:val="20"/>
          <w:lang w:val="es-AR"/>
        </w:rPr>
        <w:t>A</w:t>
      </w:r>
      <w:r w:rsidRPr="00F113A3">
        <w:rPr>
          <w:rFonts w:asciiTheme="majorHAnsi" w:hAnsiTheme="majorHAnsi"/>
          <w:sz w:val="20"/>
          <w:szCs w:val="20"/>
          <w:lang w:val="es-AR"/>
        </w:rPr>
        <w:t xml:space="preserve">pelación habría confirmado la sentencia de primera instancia el 16 de marzo de 2004. </w:t>
      </w:r>
      <w:r w:rsidR="00C37772" w:rsidRPr="00F113A3">
        <w:rPr>
          <w:rFonts w:asciiTheme="majorHAnsi" w:hAnsiTheme="majorHAnsi"/>
          <w:sz w:val="20"/>
          <w:szCs w:val="20"/>
          <w:lang w:val="es-AR"/>
        </w:rPr>
        <w:t>Por lo anterior</w:t>
      </w:r>
      <w:r w:rsidRPr="00F113A3">
        <w:rPr>
          <w:rFonts w:asciiTheme="majorHAnsi" w:hAnsiTheme="majorHAnsi"/>
          <w:sz w:val="20"/>
          <w:szCs w:val="20"/>
          <w:lang w:val="es-AR"/>
        </w:rPr>
        <w:t xml:space="preserve">, los peticionarios habrían presentado una acción de </w:t>
      </w:r>
      <w:r w:rsidR="00705D36" w:rsidRPr="00F113A3">
        <w:rPr>
          <w:rFonts w:asciiTheme="majorHAnsi" w:hAnsiTheme="majorHAnsi"/>
          <w:sz w:val="20"/>
          <w:szCs w:val="20"/>
          <w:lang w:val="es-AR"/>
        </w:rPr>
        <w:t>inconstitucionalidad</w:t>
      </w:r>
      <w:r w:rsidR="0005362A" w:rsidRPr="00F113A3">
        <w:rPr>
          <w:rFonts w:asciiTheme="majorHAnsi" w:hAnsiTheme="majorHAnsi"/>
          <w:sz w:val="20"/>
          <w:szCs w:val="20"/>
          <w:lang w:val="es-AR"/>
        </w:rPr>
        <w:t>, la cual habría sido recha</w:t>
      </w:r>
      <w:r w:rsidR="00C37772" w:rsidRPr="00F113A3">
        <w:rPr>
          <w:rFonts w:asciiTheme="majorHAnsi" w:hAnsiTheme="majorHAnsi"/>
          <w:sz w:val="20"/>
          <w:szCs w:val="20"/>
          <w:lang w:val="es-AR"/>
        </w:rPr>
        <w:t>zada el día 11 de junio de 2004, por parte de</w:t>
      </w:r>
      <w:r w:rsidR="0005362A" w:rsidRPr="00F113A3">
        <w:rPr>
          <w:rFonts w:asciiTheme="majorHAnsi" w:hAnsiTheme="majorHAnsi"/>
          <w:sz w:val="20"/>
          <w:szCs w:val="20"/>
          <w:lang w:val="es-AR"/>
        </w:rPr>
        <w:t xml:space="preserve"> la Sala Constitucional</w:t>
      </w:r>
      <w:r w:rsidR="00C37772" w:rsidRPr="00F113A3">
        <w:rPr>
          <w:rFonts w:asciiTheme="majorHAnsi" w:hAnsiTheme="majorHAnsi"/>
          <w:sz w:val="20"/>
          <w:szCs w:val="20"/>
          <w:lang w:val="es-AR"/>
        </w:rPr>
        <w:t xml:space="preserve"> al establecer</w:t>
      </w:r>
      <w:r w:rsidR="0005362A" w:rsidRPr="00F113A3">
        <w:rPr>
          <w:rFonts w:asciiTheme="majorHAnsi" w:hAnsiTheme="majorHAnsi"/>
          <w:sz w:val="20"/>
          <w:szCs w:val="20"/>
          <w:lang w:val="es-AR"/>
        </w:rPr>
        <w:t xml:space="preserve"> que </w:t>
      </w:r>
      <w:r w:rsidR="001E4070" w:rsidRPr="00F113A3">
        <w:rPr>
          <w:rFonts w:asciiTheme="majorHAnsi" w:hAnsiTheme="majorHAnsi"/>
          <w:sz w:val="20"/>
          <w:szCs w:val="20"/>
          <w:lang w:val="es-AR"/>
        </w:rPr>
        <w:t>aún</w:t>
      </w:r>
      <w:r w:rsidR="0005362A" w:rsidRPr="00F113A3">
        <w:rPr>
          <w:rFonts w:asciiTheme="majorHAnsi" w:hAnsiTheme="majorHAnsi"/>
          <w:sz w:val="20"/>
          <w:szCs w:val="20"/>
          <w:lang w:val="es-AR"/>
        </w:rPr>
        <w:t xml:space="preserve"> bajo el supuesto de que </w:t>
      </w:r>
      <w:r w:rsidR="001E4070" w:rsidRPr="00F113A3">
        <w:rPr>
          <w:rFonts w:asciiTheme="majorHAnsi" w:hAnsiTheme="majorHAnsi"/>
          <w:sz w:val="20"/>
          <w:szCs w:val="20"/>
          <w:lang w:val="es-AR"/>
        </w:rPr>
        <w:t>dicha Sala no compartiera el cri</w:t>
      </w:r>
      <w:r w:rsidR="00C37772" w:rsidRPr="00F113A3">
        <w:rPr>
          <w:rFonts w:asciiTheme="majorHAnsi" w:hAnsiTheme="majorHAnsi"/>
          <w:sz w:val="20"/>
          <w:szCs w:val="20"/>
          <w:lang w:val="es-AR"/>
        </w:rPr>
        <w:t>terio con el que interpretó</w:t>
      </w:r>
      <w:r w:rsidR="000E7B95" w:rsidRPr="00F113A3">
        <w:rPr>
          <w:rFonts w:asciiTheme="majorHAnsi" w:hAnsiTheme="majorHAnsi"/>
          <w:sz w:val="20"/>
          <w:szCs w:val="20"/>
          <w:lang w:val="es-AR"/>
        </w:rPr>
        <w:t xml:space="preserve"> el T</w:t>
      </w:r>
      <w:r w:rsidR="001E4070" w:rsidRPr="00F113A3">
        <w:rPr>
          <w:rFonts w:asciiTheme="majorHAnsi" w:hAnsiTheme="majorHAnsi"/>
          <w:sz w:val="20"/>
          <w:szCs w:val="20"/>
          <w:lang w:val="es-AR"/>
        </w:rPr>
        <w:t>ribual, la acci</w:t>
      </w:r>
      <w:r w:rsidR="002C4D04" w:rsidRPr="00F113A3">
        <w:rPr>
          <w:rFonts w:asciiTheme="majorHAnsi" w:hAnsiTheme="majorHAnsi"/>
          <w:sz w:val="20"/>
          <w:szCs w:val="20"/>
          <w:lang w:val="es-AR"/>
        </w:rPr>
        <w:t>ón de in</w:t>
      </w:r>
      <w:r w:rsidR="001E4070" w:rsidRPr="00F113A3">
        <w:rPr>
          <w:rFonts w:asciiTheme="majorHAnsi" w:hAnsiTheme="majorHAnsi"/>
          <w:sz w:val="20"/>
          <w:szCs w:val="20"/>
          <w:lang w:val="es-AR"/>
        </w:rPr>
        <w:t xml:space="preserve">constitucionalidad </w:t>
      </w:r>
      <w:r w:rsidR="000E7B95" w:rsidRPr="00F113A3">
        <w:rPr>
          <w:rFonts w:asciiTheme="majorHAnsi" w:hAnsiTheme="majorHAnsi"/>
          <w:sz w:val="20"/>
          <w:szCs w:val="20"/>
          <w:lang w:val="es-AR"/>
        </w:rPr>
        <w:t>“</w:t>
      </w:r>
      <w:r w:rsidR="001E4070" w:rsidRPr="00F113A3">
        <w:rPr>
          <w:rFonts w:asciiTheme="majorHAnsi" w:hAnsiTheme="majorHAnsi"/>
          <w:sz w:val="20"/>
          <w:szCs w:val="20"/>
          <w:lang w:val="es-AR"/>
        </w:rPr>
        <w:t>no podría ser la vía para imponer el suyo</w:t>
      </w:r>
      <w:r w:rsidR="000E7B95" w:rsidRPr="00F113A3">
        <w:rPr>
          <w:rFonts w:asciiTheme="majorHAnsi" w:hAnsiTheme="majorHAnsi"/>
          <w:sz w:val="20"/>
          <w:szCs w:val="20"/>
          <w:lang w:val="es-AR"/>
        </w:rPr>
        <w:t>”</w:t>
      </w:r>
      <w:r w:rsidR="001E4070" w:rsidRPr="00F113A3">
        <w:rPr>
          <w:rFonts w:asciiTheme="majorHAnsi" w:hAnsiTheme="majorHAnsi"/>
          <w:sz w:val="20"/>
          <w:szCs w:val="20"/>
          <w:lang w:val="es-AR"/>
        </w:rPr>
        <w:t xml:space="preserve">. </w:t>
      </w:r>
      <w:r w:rsidR="000E7B95" w:rsidRPr="00F113A3">
        <w:rPr>
          <w:rFonts w:asciiTheme="majorHAnsi" w:hAnsiTheme="majorHAnsi"/>
          <w:sz w:val="20"/>
          <w:szCs w:val="20"/>
          <w:lang w:val="es-AR"/>
        </w:rPr>
        <w:t>Adicionalmente</w:t>
      </w:r>
      <w:r w:rsidR="001E4070" w:rsidRPr="00F113A3">
        <w:rPr>
          <w:rFonts w:asciiTheme="majorHAnsi" w:hAnsiTheme="majorHAnsi"/>
          <w:sz w:val="20"/>
          <w:szCs w:val="20"/>
          <w:lang w:val="es-AR"/>
        </w:rPr>
        <w:t>, con el fin de agotar los recursos ordinarios y extraordinarios, el 11 de mayo de 2004</w:t>
      </w:r>
      <w:r w:rsidR="00C37772" w:rsidRPr="00F113A3">
        <w:rPr>
          <w:rFonts w:asciiTheme="majorHAnsi" w:hAnsiTheme="majorHAnsi"/>
          <w:sz w:val="20"/>
          <w:szCs w:val="20"/>
          <w:lang w:val="es-AR"/>
        </w:rPr>
        <w:t>,</w:t>
      </w:r>
      <w:r w:rsidR="001E4070" w:rsidRPr="00F113A3">
        <w:rPr>
          <w:rFonts w:asciiTheme="majorHAnsi" w:hAnsiTheme="majorHAnsi"/>
          <w:sz w:val="20"/>
          <w:szCs w:val="20"/>
          <w:lang w:val="es-AR"/>
        </w:rPr>
        <w:t xml:space="preserve"> </w:t>
      </w:r>
      <w:r w:rsidR="00645C4D" w:rsidRPr="00F113A3">
        <w:rPr>
          <w:rFonts w:asciiTheme="majorHAnsi" w:hAnsiTheme="majorHAnsi"/>
          <w:sz w:val="20"/>
          <w:szCs w:val="20"/>
          <w:lang w:val="es-AR"/>
        </w:rPr>
        <w:t>los peticionarios habrían presentado</w:t>
      </w:r>
      <w:r w:rsidR="001E4070" w:rsidRPr="00F113A3">
        <w:rPr>
          <w:rFonts w:asciiTheme="majorHAnsi" w:hAnsiTheme="majorHAnsi"/>
          <w:sz w:val="20"/>
          <w:szCs w:val="20"/>
          <w:lang w:val="es-AR"/>
        </w:rPr>
        <w:t xml:space="preserve"> un recurso de casación contra la</w:t>
      </w:r>
      <w:r w:rsidR="00645C4D" w:rsidRPr="00F113A3">
        <w:rPr>
          <w:rFonts w:asciiTheme="majorHAnsi" w:hAnsiTheme="majorHAnsi"/>
          <w:sz w:val="20"/>
          <w:szCs w:val="20"/>
          <w:lang w:val="es-AR"/>
        </w:rPr>
        <w:t xml:space="preserve"> sentencia de segunda instancia. Dicho recurso fue rechazado por la Sala Penal de la Suprema Corte de Justicia, por ser considerado improcedente el 12 de diciembre de 2005. </w:t>
      </w:r>
      <w:r w:rsidR="001E4070" w:rsidRPr="00F113A3">
        <w:rPr>
          <w:rFonts w:asciiTheme="majorHAnsi" w:hAnsiTheme="majorHAnsi"/>
          <w:sz w:val="20"/>
          <w:szCs w:val="20"/>
          <w:lang w:val="es-AR"/>
        </w:rPr>
        <w:t xml:space="preserve"> </w:t>
      </w:r>
    </w:p>
    <w:p w:rsidR="00645C4D" w:rsidRPr="00F113A3" w:rsidRDefault="00645C4D" w:rsidP="00F113A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sidRPr="00F113A3">
        <w:rPr>
          <w:rFonts w:asciiTheme="majorHAnsi" w:hAnsiTheme="majorHAnsi"/>
          <w:sz w:val="20"/>
          <w:szCs w:val="20"/>
          <w:lang w:val="es-AR"/>
        </w:rPr>
        <w:t xml:space="preserve"> </w:t>
      </w:r>
    </w:p>
    <w:p w:rsidR="00645C4D" w:rsidRPr="00F113A3" w:rsidRDefault="00645C4D" w:rsidP="00F113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F113A3">
        <w:rPr>
          <w:rFonts w:asciiTheme="majorHAnsi" w:hAnsiTheme="majorHAnsi"/>
          <w:sz w:val="20"/>
          <w:szCs w:val="20"/>
          <w:lang w:val="es-AR"/>
        </w:rPr>
        <w:t xml:space="preserve">Los peticionarios señalaron que </w:t>
      </w:r>
      <w:r w:rsidR="000E7B95" w:rsidRPr="00F113A3">
        <w:rPr>
          <w:rFonts w:asciiTheme="majorHAnsi" w:hAnsiTheme="majorHAnsi"/>
          <w:sz w:val="20"/>
          <w:szCs w:val="20"/>
          <w:lang w:val="es-AR"/>
        </w:rPr>
        <w:t>consideran</w:t>
      </w:r>
      <w:r w:rsidRPr="00F113A3">
        <w:rPr>
          <w:rFonts w:asciiTheme="majorHAnsi" w:hAnsiTheme="majorHAnsi"/>
          <w:sz w:val="20"/>
          <w:szCs w:val="20"/>
          <w:lang w:val="es-AR"/>
        </w:rPr>
        <w:t xml:space="preserve"> que la investigación por la muerte de su hijo, Jorge Enrique Patiño Palacios, </w:t>
      </w:r>
      <w:r w:rsidR="00CD2F80" w:rsidRPr="00F113A3">
        <w:rPr>
          <w:rFonts w:asciiTheme="majorHAnsi" w:hAnsiTheme="majorHAnsi"/>
          <w:sz w:val="20"/>
          <w:szCs w:val="20"/>
          <w:lang w:val="es-AR"/>
        </w:rPr>
        <w:t>habría carecido de seriedad, imparcialidad y efectividad,</w:t>
      </w:r>
      <w:r w:rsidR="00F2101D" w:rsidRPr="00F113A3">
        <w:rPr>
          <w:rFonts w:asciiTheme="majorHAnsi" w:hAnsiTheme="majorHAnsi"/>
          <w:sz w:val="20"/>
          <w:szCs w:val="20"/>
          <w:lang w:val="es-AR"/>
        </w:rPr>
        <w:t xml:space="preserve"> </w:t>
      </w:r>
      <w:r w:rsidR="00C37772" w:rsidRPr="00F113A3">
        <w:rPr>
          <w:rFonts w:asciiTheme="majorHAnsi" w:hAnsiTheme="majorHAnsi"/>
          <w:sz w:val="20"/>
          <w:szCs w:val="20"/>
          <w:lang w:val="es-AR"/>
        </w:rPr>
        <w:t>y en</w:t>
      </w:r>
      <w:r w:rsidR="00CD2F80" w:rsidRPr="00F113A3">
        <w:rPr>
          <w:rFonts w:asciiTheme="majorHAnsi" w:hAnsiTheme="majorHAnsi"/>
          <w:sz w:val="20"/>
          <w:szCs w:val="20"/>
          <w:lang w:val="es-AR"/>
        </w:rPr>
        <w:t xml:space="preserve"> función de esto habrían denunciado que la tramitación del proceso sufrió un retardo injustificado. Los</w:t>
      </w:r>
      <w:r w:rsidR="00C37772" w:rsidRPr="00F113A3">
        <w:rPr>
          <w:rFonts w:asciiTheme="majorHAnsi" w:hAnsiTheme="majorHAnsi"/>
          <w:sz w:val="20"/>
          <w:szCs w:val="20"/>
          <w:lang w:val="es-AR"/>
        </w:rPr>
        <w:t xml:space="preserve"> peticionarios</w:t>
      </w:r>
      <w:r w:rsidR="00CD2F80" w:rsidRPr="00F113A3">
        <w:rPr>
          <w:rFonts w:asciiTheme="majorHAnsi" w:hAnsiTheme="majorHAnsi"/>
          <w:sz w:val="20"/>
          <w:szCs w:val="20"/>
          <w:lang w:val="es-AR"/>
        </w:rPr>
        <w:t xml:space="preserve"> </w:t>
      </w:r>
      <w:r w:rsidR="000E7B95" w:rsidRPr="00F113A3">
        <w:rPr>
          <w:rFonts w:asciiTheme="majorHAnsi" w:hAnsiTheme="majorHAnsi"/>
          <w:sz w:val="20"/>
          <w:szCs w:val="20"/>
          <w:lang w:val="es-AR"/>
        </w:rPr>
        <w:t>indicaron</w:t>
      </w:r>
      <w:r w:rsidR="00CD2F80" w:rsidRPr="00F113A3">
        <w:rPr>
          <w:rFonts w:asciiTheme="majorHAnsi" w:hAnsiTheme="majorHAnsi"/>
          <w:sz w:val="20"/>
          <w:szCs w:val="20"/>
          <w:lang w:val="es-AR"/>
        </w:rPr>
        <w:t xml:space="preserve"> que habrían puesto en conocimiento a las autoridades del fallecimiento de la víctima inmediatamente en 1994 y, </w:t>
      </w:r>
      <w:r w:rsidR="00C37772" w:rsidRPr="00F113A3">
        <w:rPr>
          <w:rFonts w:asciiTheme="majorHAnsi" w:hAnsiTheme="majorHAnsi"/>
          <w:sz w:val="20"/>
          <w:szCs w:val="20"/>
          <w:lang w:val="es-AR"/>
        </w:rPr>
        <w:t>que,</w:t>
      </w:r>
      <w:r w:rsidR="00CD2F80" w:rsidRPr="00F113A3">
        <w:rPr>
          <w:rFonts w:asciiTheme="majorHAnsi" w:hAnsiTheme="majorHAnsi"/>
          <w:sz w:val="20"/>
          <w:szCs w:val="20"/>
          <w:lang w:val="es-AR"/>
        </w:rPr>
        <w:t xml:space="preserve"> a pesar de eso, la sentencia de primera instancia no se habría emitido </w:t>
      </w:r>
      <w:r w:rsidR="00C37772" w:rsidRPr="00F113A3">
        <w:rPr>
          <w:rFonts w:asciiTheme="majorHAnsi" w:hAnsiTheme="majorHAnsi"/>
          <w:sz w:val="20"/>
          <w:szCs w:val="20"/>
          <w:lang w:val="es-AR"/>
        </w:rPr>
        <w:t xml:space="preserve">sino </w:t>
      </w:r>
      <w:r w:rsidR="00CD2F80" w:rsidRPr="00F113A3">
        <w:rPr>
          <w:rFonts w:asciiTheme="majorHAnsi" w:hAnsiTheme="majorHAnsi"/>
          <w:sz w:val="20"/>
          <w:szCs w:val="20"/>
          <w:lang w:val="es-AR"/>
        </w:rPr>
        <w:t>hasta junio de 2001 y, que</w:t>
      </w:r>
      <w:r w:rsidR="00C37772" w:rsidRPr="00F113A3">
        <w:rPr>
          <w:rFonts w:asciiTheme="majorHAnsi" w:hAnsiTheme="majorHAnsi"/>
          <w:sz w:val="20"/>
          <w:szCs w:val="20"/>
          <w:lang w:val="es-AR"/>
        </w:rPr>
        <w:t xml:space="preserve"> adicionalmente</w:t>
      </w:r>
      <w:r w:rsidR="00CD2F80" w:rsidRPr="00F113A3">
        <w:rPr>
          <w:rFonts w:asciiTheme="majorHAnsi" w:hAnsiTheme="majorHAnsi"/>
          <w:sz w:val="20"/>
          <w:szCs w:val="20"/>
          <w:lang w:val="es-AR"/>
        </w:rPr>
        <w:t xml:space="preserve"> habría existido una demora de ca</w:t>
      </w:r>
      <w:r w:rsidR="000E7B95" w:rsidRPr="00F113A3">
        <w:rPr>
          <w:rFonts w:asciiTheme="majorHAnsi" w:hAnsiTheme="majorHAnsi"/>
          <w:sz w:val="20"/>
          <w:szCs w:val="20"/>
          <w:lang w:val="es-AR"/>
        </w:rPr>
        <w:t xml:space="preserve">si </w:t>
      </w:r>
      <w:r w:rsidR="00C37772" w:rsidRPr="00F113A3">
        <w:rPr>
          <w:rFonts w:asciiTheme="majorHAnsi" w:hAnsiTheme="majorHAnsi"/>
          <w:sz w:val="20"/>
          <w:szCs w:val="20"/>
          <w:lang w:val="es-AR"/>
        </w:rPr>
        <w:t>alrededor de tres</w:t>
      </w:r>
      <w:r w:rsidR="000E7B95" w:rsidRPr="00F113A3">
        <w:rPr>
          <w:rFonts w:asciiTheme="majorHAnsi" w:hAnsiTheme="majorHAnsi"/>
          <w:sz w:val="20"/>
          <w:szCs w:val="20"/>
          <w:lang w:val="es-AR"/>
        </w:rPr>
        <w:t xml:space="preserve"> años </w:t>
      </w:r>
      <w:r w:rsidR="00C37772" w:rsidRPr="00F113A3">
        <w:rPr>
          <w:rFonts w:asciiTheme="majorHAnsi" w:hAnsiTheme="majorHAnsi"/>
          <w:sz w:val="20"/>
          <w:szCs w:val="20"/>
          <w:lang w:val="es-AR"/>
        </w:rPr>
        <w:t>para que</w:t>
      </w:r>
      <w:r w:rsidR="000E7B95" w:rsidRPr="00F113A3">
        <w:rPr>
          <w:rFonts w:asciiTheme="majorHAnsi" w:hAnsiTheme="majorHAnsi"/>
          <w:sz w:val="20"/>
          <w:szCs w:val="20"/>
          <w:lang w:val="es-AR"/>
        </w:rPr>
        <w:t xml:space="preserve"> el T</w:t>
      </w:r>
      <w:r w:rsidR="00CD2F80" w:rsidRPr="00F113A3">
        <w:rPr>
          <w:rFonts w:asciiTheme="majorHAnsi" w:hAnsiTheme="majorHAnsi"/>
          <w:sz w:val="20"/>
          <w:szCs w:val="20"/>
          <w:lang w:val="es-AR"/>
        </w:rPr>
        <w:t xml:space="preserve">ribunal </w:t>
      </w:r>
      <w:r w:rsidR="000E7B95" w:rsidRPr="00F113A3">
        <w:rPr>
          <w:rFonts w:asciiTheme="majorHAnsi" w:hAnsiTheme="majorHAnsi"/>
          <w:sz w:val="20"/>
          <w:szCs w:val="20"/>
          <w:lang w:val="es-AR"/>
        </w:rPr>
        <w:t>de A</w:t>
      </w:r>
      <w:r w:rsidR="002C4D04" w:rsidRPr="00F113A3">
        <w:rPr>
          <w:rFonts w:asciiTheme="majorHAnsi" w:hAnsiTheme="majorHAnsi"/>
          <w:sz w:val="20"/>
          <w:szCs w:val="20"/>
          <w:lang w:val="es-AR"/>
        </w:rPr>
        <w:t>pelación</w:t>
      </w:r>
      <w:r w:rsidR="00C37772" w:rsidRPr="00F113A3">
        <w:rPr>
          <w:rFonts w:asciiTheme="majorHAnsi" w:hAnsiTheme="majorHAnsi"/>
          <w:sz w:val="20"/>
          <w:szCs w:val="20"/>
          <w:lang w:val="es-AR"/>
        </w:rPr>
        <w:t xml:space="preserve"> emitiera una decisión</w:t>
      </w:r>
      <w:r w:rsidR="002C4D04" w:rsidRPr="00F113A3">
        <w:rPr>
          <w:rFonts w:asciiTheme="majorHAnsi" w:hAnsiTheme="majorHAnsi"/>
          <w:sz w:val="20"/>
          <w:szCs w:val="20"/>
          <w:lang w:val="es-AR"/>
        </w:rPr>
        <w:t xml:space="preserve">. </w:t>
      </w:r>
    </w:p>
    <w:p w:rsidR="002C4D04" w:rsidRPr="00F113A3" w:rsidRDefault="002C4D04" w:rsidP="00F113A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p>
    <w:p w:rsidR="000F3D37" w:rsidRPr="00F113A3" w:rsidRDefault="000F3D37" w:rsidP="00F113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F113A3">
        <w:rPr>
          <w:rFonts w:asciiTheme="majorHAnsi" w:eastAsia="MS Mincho" w:hAnsiTheme="majorHAnsi"/>
          <w:b/>
          <w:sz w:val="20"/>
          <w:szCs w:val="20"/>
          <w:lang w:val="es-ES"/>
        </w:rPr>
        <w:t>SOLUCIÓN AMISTOSA</w:t>
      </w:r>
    </w:p>
    <w:p w:rsidR="000F3D37" w:rsidRPr="00F113A3" w:rsidRDefault="000F3D37" w:rsidP="00F113A3">
      <w:pPr>
        <w:pStyle w:val="ListParagraph"/>
        <w:ind w:firstLine="720"/>
        <w:jc w:val="both"/>
        <w:rPr>
          <w:rFonts w:asciiTheme="majorHAnsi" w:eastAsia="Times New Roman" w:hAnsiTheme="majorHAnsi"/>
          <w:sz w:val="20"/>
          <w:szCs w:val="20"/>
          <w:bdr w:val="none" w:sz="0" w:space="0" w:color="auto" w:frame="1"/>
          <w:lang w:val="es-AR"/>
        </w:rPr>
      </w:pPr>
    </w:p>
    <w:p w:rsidR="000F3D37" w:rsidRPr="00F113A3" w:rsidRDefault="000F3D37" w:rsidP="00F11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ES_tradnl"/>
        </w:rPr>
      </w:pPr>
      <w:r w:rsidRPr="00F113A3">
        <w:rPr>
          <w:rFonts w:asciiTheme="majorHAnsi" w:eastAsia="Times New Roman" w:hAnsiTheme="majorHAnsi"/>
          <w:sz w:val="20"/>
          <w:szCs w:val="20"/>
          <w:lang w:val="es-ES_tradnl"/>
        </w:rPr>
        <w:t xml:space="preserve">El 30 de noviembre de 2012, las partes sostuvieron una reunión en la ciudad de Asunción, Paraguay, </w:t>
      </w:r>
      <w:r w:rsidR="00C37772" w:rsidRPr="00F113A3">
        <w:rPr>
          <w:rFonts w:asciiTheme="majorHAnsi" w:eastAsia="Times New Roman" w:hAnsiTheme="majorHAnsi"/>
          <w:sz w:val="20"/>
          <w:szCs w:val="20"/>
          <w:lang w:val="es-ES_tradnl"/>
        </w:rPr>
        <w:t xml:space="preserve">y </w:t>
      </w:r>
      <w:r w:rsidRPr="00F113A3">
        <w:rPr>
          <w:rFonts w:asciiTheme="majorHAnsi" w:eastAsia="Times New Roman" w:hAnsiTheme="majorHAnsi"/>
          <w:sz w:val="20"/>
          <w:szCs w:val="20"/>
          <w:lang w:val="es-ES_tradnl"/>
        </w:rPr>
        <w:t>dentro del marco de dicha reunión, las partes firmaron un acuerdo de solución amistosa</w:t>
      </w:r>
      <w:r w:rsidR="00471F47" w:rsidRPr="00F113A3">
        <w:rPr>
          <w:rFonts w:asciiTheme="majorHAnsi" w:eastAsia="Times New Roman" w:hAnsiTheme="majorHAnsi"/>
          <w:sz w:val="20"/>
          <w:szCs w:val="20"/>
          <w:lang w:val="es-ES"/>
        </w:rPr>
        <w:t xml:space="preserve"> en los siguientes términos:</w:t>
      </w:r>
    </w:p>
    <w:p w:rsidR="000F3D37" w:rsidRPr="00F113A3" w:rsidRDefault="000F3D37" w:rsidP="00F113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p>
    <w:p w:rsidR="007E620C" w:rsidRDefault="007E620C">
      <w:pPr>
        <w:rPr>
          <w:rFonts w:asciiTheme="majorHAnsi" w:eastAsia="Times New Roman" w:hAnsiTheme="majorHAnsi"/>
          <w:b/>
          <w:sz w:val="20"/>
          <w:szCs w:val="20"/>
          <w:lang w:val="es-ES"/>
        </w:rPr>
      </w:pPr>
      <w:r>
        <w:rPr>
          <w:rFonts w:asciiTheme="majorHAnsi" w:eastAsia="Times New Roman" w:hAnsiTheme="majorHAnsi"/>
          <w:b/>
          <w:sz w:val="20"/>
          <w:szCs w:val="20"/>
          <w:lang w:val="es-ES"/>
        </w:rPr>
        <w:br w:type="page"/>
      </w:r>
    </w:p>
    <w:p w:rsidR="000F3D37" w:rsidRPr="0075400A" w:rsidRDefault="0075400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sz w:val="20"/>
          <w:szCs w:val="20"/>
          <w:lang w:val="es-ES"/>
        </w:rPr>
      </w:pPr>
      <w:r w:rsidRPr="0075400A">
        <w:rPr>
          <w:rFonts w:asciiTheme="majorHAnsi" w:eastAsia="Times New Roman" w:hAnsiTheme="majorHAnsi"/>
          <w:b/>
          <w:sz w:val="20"/>
          <w:szCs w:val="20"/>
          <w:lang w:val="es-ES"/>
        </w:rPr>
        <w:lastRenderedPageBreak/>
        <w:t>ACUERDO DE SOLUCIÓN AMISTOSA</w:t>
      </w:r>
    </w:p>
    <w:p w:rsidR="000F3D37" w:rsidRPr="0075400A" w:rsidRDefault="0075400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sz w:val="20"/>
          <w:szCs w:val="20"/>
          <w:lang w:val="es-CO"/>
        </w:rPr>
      </w:pPr>
      <w:r w:rsidRPr="0075400A">
        <w:rPr>
          <w:rFonts w:asciiTheme="majorHAnsi" w:eastAsia="Times New Roman" w:hAnsiTheme="majorHAnsi"/>
          <w:b/>
          <w:sz w:val="20"/>
          <w:szCs w:val="20"/>
          <w:lang w:val="es-CO"/>
        </w:rPr>
        <w:t>CASO N° 12.374 “JORGE ENRIQUE PATIÑO PALACIOS”</w:t>
      </w:r>
    </w:p>
    <w:p w:rsidR="000F3D37" w:rsidRPr="0075400A" w:rsidRDefault="000F3D37"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sz w:val="20"/>
          <w:szCs w:val="20"/>
          <w:lang w:val="es-CO"/>
        </w:rPr>
      </w:pPr>
    </w:p>
    <w:p w:rsidR="000F3D37" w:rsidRPr="0075400A" w:rsidRDefault="000F3D37"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lang w:val="es-CO"/>
        </w:rPr>
      </w:pPr>
      <w:r w:rsidRPr="0075400A">
        <w:rPr>
          <w:rFonts w:asciiTheme="majorHAnsi" w:eastAsia="Times New Roman" w:hAnsiTheme="majorHAnsi"/>
          <w:b/>
          <w:sz w:val="20"/>
          <w:szCs w:val="20"/>
          <w:lang w:val="es-CO"/>
        </w:rPr>
        <w:t>CLÁUSULA PRIMERA: RECONOCIMIENTO DE RESPONSABILIDAD</w:t>
      </w:r>
    </w:p>
    <w:p w:rsidR="000F3D37" w:rsidRPr="00F113A3" w:rsidRDefault="000F3D37"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0F3D37" w:rsidRPr="00F113A3" w:rsidRDefault="000F3D37"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El Estado paraguayo reconoce su responsabilidad internacional en el caso 12.374, “Jorge Enrique Patiño Palacios”, que se refiere a la muerte del joven Jorge Enrique Patiño Palacios, el 24 de octubre de 1994</w:t>
      </w:r>
      <w:r w:rsidR="00571626" w:rsidRPr="00F113A3">
        <w:rPr>
          <w:rFonts w:asciiTheme="majorHAnsi" w:eastAsia="Times New Roman" w:hAnsiTheme="majorHAnsi"/>
          <w:sz w:val="20"/>
          <w:szCs w:val="20"/>
          <w:lang w:val="es-CO"/>
        </w:rPr>
        <w:t>- por la violación al debido proceso y a las garantías judiciales consagradas en los artículos 8 y 25 de la Convención Americana. En el proceso abierto como consecuencia de la muerte del joven Jorge Enrique Patiño Palacios, el Estado no adelantó investigaciones que respetaran los estándares de deb</w:t>
      </w:r>
      <w:r w:rsidR="005E62DF" w:rsidRPr="00F113A3">
        <w:rPr>
          <w:rFonts w:asciiTheme="majorHAnsi" w:eastAsia="Times New Roman" w:hAnsiTheme="majorHAnsi"/>
          <w:sz w:val="20"/>
          <w:szCs w:val="20"/>
          <w:lang w:val="es-CO"/>
        </w:rPr>
        <w:t>ida diligencia excediendo tambié</w:t>
      </w:r>
      <w:r w:rsidR="00571626" w:rsidRPr="00F113A3">
        <w:rPr>
          <w:rFonts w:asciiTheme="majorHAnsi" w:eastAsia="Times New Roman" w:hAnsiTheme="majorHAnsi"/>
          <w:sz w:val="20"/>
          <w:szCs w:val="20"/>
          <w:lang w:val="es-CO"/>
        </w:rPr>
        <w:t xml:space="preserve">n los plazos razonables para la investigación, que se tradujeron en injustificadas demoras como consecuencia de no haberse respetado los términos expresamente previstos en el Código de Procedimiento Penal de la República del Paraguay, y la renuencia a juzgar que se advierte en las sucesivas excusaciones no expresamente previstas en la ley procesal, registradas en todas las Instancias de la Administración de Justicia, afectando el establecimiento de las correspondientes responsabilidades por los hechos acreditados en el expediente judicial correspondiente y violando el cumplimiento de instrumentos normativos internacionales a cuyo respeto se comprometió el Estado Paraguayo. </w:t>
      </w:r>
    </w:p>
    <w:p w:rsidR="00571626" w:rsidRPr="00F113A3" w:rsidRDefault="00571626"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571626" w:rsidRPr="0075400A" w:rsidRDefault="00571626"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lang w:val="es-CO"/>
        </w:rPr>
      </w:pPr>
      <w:r w:rsidRPr="0075400A">
        <w:rPr>
          <w:rFonts w:asciiTheme="majorHAnsi" w:eastAsia="Times New Roman" w:hAnsiTheme="majorHAnsi"/>
          <w:b/>
          <w:sz w:val="20"/>
          <w:szCs w:val="20"/>
          <w:lang w:val="es-CO"/>
        </w:rPr>
        <w:t>CLÁUSULA SEGUNDA: RENUNCIA A CUALQUIER FORMA DE REPARACIÓN PECUNIARIA</w:t>
      </w:r>
    </w:p>
    <w:p w:rsidR="00571626" w:rsidRPr="00F113A3" w:rsidRDefault="00571626"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571626" w:rsidRPr="00F113A3" w:rsidRDefault="00571626"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Los familiares de Jorge Enrique P</w:t>
      </w:r>
      <w:r w:rsidR="005E62DF" w:rsidRPr="00F113A3">
        <w:rPr>
          <w:rFonts w:asciiTheme="majorHAnsi" w:eastAsia="Times New Roman" w:hAnsiTheme="majorHAnsi"/>
          <w:sz w:val="20"/>
          <w:szCs w:val="20"/>
          <w:lang w:val="es-CO"/>
        </w:rPr>
        <w:t>atiño Palacios renuncian formal</w:t>
      </w:r>
      <w:r w:rsidRPr="00F113A3">
        <w:rPr>
          <w:rFonts w:asciiTheme="majorHAnsi" w:eastAsia="Times New Roman" w:hAnsiTheme="majorHAnsi"/>
          <w:sz w:val="20"/>
          <w:szCs w:val="20"/>
          <w:lang w:val="es-CO"/>
        </w:rPr>
        <w:t>mente al cobro de cualquier reparación pecuniaria.</w:t>
      </w:r>
    </w:p>
    <w:p w:rsidR="00571626" w:rsidRPr="00F113A3" w:rsidRDefault="00571626"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571626" w:rsidRPr="0075400A" w:rsidRDefault="00571626"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lang w:val="es-CO"/>
        </w:rPr>
      </w:pPr>
      <w:r w:rsidRPr="0075400A">
        <w:rPr>
          <w:rFonts w:asciiTheme="majorHAnsi" w:eastAsia="Times New Roman" w:hAnsiTheme="majorHAnsi"/>
          <w:b/>
          <w:sz w:val="20"/>
          <w:szCs w:val="20"/>
          <w:lang w:val="es-CO"/>
        </w:rPr>
        <w:t>CLÁUSULA TERCERA: GARANTÍAS DE NO REPETICIÓN</w:t>
      </w:r>
    </w:p>
    <w:p w:rsidR="00571626" w:rsidRPr="00F113A3" w:rsidRDefault="00571626"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571626" w:rsidRPr="00F113A3" w:rsidRDefault="00571626"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El caso N°</w:t>
      </w:r>
      <w:r w:rsidR="004A70B7" w:rsidRPr="00F113A3">
        <w:rPr>
          <w:rFonts w:asciiTheme="majorHAnsi" w:eastAsia="Times New Roman" w:hAnsiTheme="majorHAnsi"/>
          <w:sz w:val="20"/>
          <w:szCs w:val="20"/>
          <w:lang w:val="es-CO"/>
        </w:rPr>
        <w:t xml:space="preserve"> 12.374, “Jorge Enrique Patiño P</w:t>
      </w:r>
      <w:r w:rsidRPr="00F113A3">
        <w:rPr>
          <w:rFonts w:asciiTheme="majorHAnsi" w:eastAsia="Times New Roman" w:hAnsiTheme="majorHAnsi"/>
          <w:sz w:val="20"/>
          <w:szCs w:val="20"/>
          <w:lang w:val="es-CO"/>
        </w:rPr>
        <w:t xml:space="preserve">alacios” pone en evidencia la Falta de diligencia en el accionar de las autoridades encargadas de la investigación de los hechos punibles </w:t>
      </w:r>
      <w:r w:rsidR="0033175E" w:rsidRPr="00F113A3">
        <w:rPr>
          <w:rFonts w:asciiTheme="majorHAnsi" w:eastAsia="Times New Roman" w:hAnsiTheme="majorHAnsi"/>
          <w:sz w:val="20"/>
          <w:szCs w:val="20"/>
          <w:lang w:val="es-CO"/>
        </w:rPr>
        <w:t>en la tramitación del proceso instruido ante la justicia paraguaya:</w:t>
      </w:r>
    </w:p>
    <w:p w:rsidR="0033175E" w:rsidRPr="00F113A3" w:rsidRDefault="0033175E"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33175E" w:rsidRPr="00F113A3" w:rsidRDefault="0033175E"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A tal efecto resulta necesario como garantía de no repetición de hechos como los denunciados en la causa, fortalecer las capacidades institucionales de las agencias del Estado que cumplen tales tareas, y en ese sentido el Estado asume el siguiente compromiso:</w:t>
      </w:r>
    </w:p>
    <w:p w:rsidR="0033175E" w:rsidRPr="00F113A3" w:rsidRDefault="0033175E"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33175E" w:rsidRPr="00F113A3" w:rsidRDefault="0033175E"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1. El Estado paraguayo se compromete a trav</w:t>
      </w:r>
      <w:r w:rsidR="005E62DF" w:rsidRPr="00F113A3">
        <w:rPr>
          <w:rFonts w:asciiTheme="majorHAnsi" w:eastAsia="Times New Roman" w:hAnsiTheme="majorHAnsi"/>
          <w:sz w:val="20"/>
          <w:szCs w:val="20"/>
          <w:lang w:val="es-CO"/>
        </w:rPr>
        <w:t>és de la Cor</w:t>
      </w:r>
      <w:r w:rsidRPr="00F113A3">
        <w:rPr>
          <w:rFonts w:asciiTheme="majorHAnsi" w:eastAsia="Times New Roman" w:hAnsiTheme="majorHAnsi"/>
          <w:sz w:val="20"/>
          <w:szCs w:val="20"/>
          <w:lang w:val="es-CO"/>
        </w:rPr>
        <w:t xml:space="preserve">te Suprema de Justicia a solicitar semestralmente informes sobre el estado procesal de las causas de todos los juzgados del país, a fin de verificar el cumplimiento estricto de los plazos y términos establecidos en las leyes procesales, y el caso de observarse violaciones a dichos principios aplicar las sanciones correspondientes, y de acuerdo a la gravedad del hecho presentar denuncia ante el Jurado de Enjuiciamiento de Magistrados, debiendo informar al respecto, hasta el cumplimiento total de las demás cláusulas del Acuerdo. </w:t>
      </w:r>
    </w:p>
    <w:p w:rsidR="0033175E" w:rsidRPr="00F113A3" w:rsidRDefault="0033175E"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33175E" w:rsidRPr="00F113A3" w:rsidRDefault="0033175E"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 xml:space="preserve">2. Implementar, dentro del plazo de un año contado a partir de la fecha de la firma del presente acuerdo de solución amistosa, para los Magistrados del Fuero Penal, los miembros del Ministerio Público y del Departamento de Investigación de delitos, un curso o seminario sobre estándares internacionales de debida diligencia en la investigación, la recolección </w:t>
      </w:r>
      <w:r w:rsidR="005E62DF" w:rsidRPr="00F113A3">
        <w:rPr>
          <w:rFonts w:asciiTheme="majorHAnsi" w:eastAsia="Times New Roman" w:hAnsiTheme="majorHAnsi"/>
          <w:sz w:val="20"/>
          <w:szCs w:val="20"/>
          <w:lang w:val="es-CO"/>
        </w:rPr>
        <w:t xml:space="preserve">y valoración de evidencia forense en el marco de cursos especializados sobre la responsabilidad del Estado por la negligencia o mala praxis de sus órganos judiciales, los cuales deberán ser implementados en toda la República del Paraguay. </w:t>
      </w:r>
    </w:p>
    <w:p w:rsidR="005E62DF" w:rsidRPr="00F113A3" w:rsidRDefault="005E62DF"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5E62DF" w:rsidRPr="00F113A3" w:rsidRDefault="005E62DF"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 xml:space="preserve">Tanto en la convocatoria a dichos cursos o seminarios como durante su desarrollo se hará referencia expresa al presente Acuerdo de solución Amistosa y se señalará que su dictado está relacionado con el reconocimiento de responsabilidad que el estado ha hecho en el presente caso. </w:t>
      </w:r>
    </w:p>
    <w:p w:rsidR="005E62DF" w:rsidRPr="00F113A3" w:rsidRDefault="005E62DF"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5E62DF" w:rsidRPr="00F113A3" w:rsidRDefault="005E62DF"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Las convocatorias se harán de manera conjunta entre el Poder Judicial y el Ministerio Público.</w:t>
      </w:r>
    </w:p>
    <w:p w:rsidR="005E62DF" w:rsidRPr="00F113A3" w:rsidRDefault="005E62DF"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5E62DF" w:rsidRPr="00F113A3" w:rsidRDefault="00A357C2"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3</w:t>
      </w:r>
      <w:r w:rsidR="005E62DF" w:rsidRPr="00F113A3">
        <w:rPr>
          <w:rFonts w:asciiTheme="majorHAnsi" w:eastAsia="Times New Roman" w:hAnsiTheme="majorHAnsi"/>
          <w:sz w:val="20"/>
          <w:szCs w:val="20"/>
          <w:lang w:val="es-CO"/>
        </w:rPr>
        <w:t>. Las Autoridades Judiciales competentes dictarán en el ámbito de sus facultades y competencias los instrumentos normativos necesarios para establecer los procedimientos que deben observarse para garantizar la cadena de custodia de las pruebas y evidencias recogidas, obtenidas, producidas o recibidas, por los mismos en el marco del proceso penal, y las sanciones por su incumplimiento.</w:t>
      </w:r>
    </w:p>
    <w:p w:rsidR="005E62DF" w:rsidRPr="00F113A3" w:rsidRDefault="005E62DF"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5E62DF" w:rsidRPr="0075400A" w:rsidRDefault="005E62DF"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lang w:val="es-CO"/>
        </w:rPr>
      </w:pPr>
      <w:r w:rsidRPr="0075400A">
        <w:rPr>
          <w:rFonts w:asciiTheme="majorHAnsi" w:eastAsia="Times New Roman" w:hAnsiTheme="majorHAnsi"/>
          <w:b/>
          <w:sz w:val="20"/>
          <w:szCs w:val="20"/>
          <w:lang w:val="es-CO"/>
        </w:rPr>
        <w:t>CLÁUSULA CUARTA: MEDIDA DE SATISFACCÍON</w:t>
      </w:r>
    </w:p>
    <w:p w:rsidR="005E62DF" w:rsidRPr="00F113A3" w:rsidRDefault="005E62DF"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5E62DF" w:rsidRPr="00F113A3" w:rsidRDefault="005E62DF"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A los efectos de honrar la memoria del joven Jorge Enrique Patiño Palacios, el Estado se compromete a designar con el nombre de la v</w:t>
      </w:r>
      <w:r w:rsidR="00F0159A" w:rsidRPr="00F113A3">
        <w:rPr>
          <w:rFonts w:asciiTheme="majorHAnsi" w:eastAsia="Times New Roman" w:hAnsiTheme="majorHAnsi"/>
          <w:sz w:val="20"/>
          <w:szCs w:val="20"/>
          <w:lang w:val="es-CO"/>
        </w:rPr>
        <w:t>íctima dentro del pazo de 6 meses a partir de la firma del presente acuerdo, una sala de audiencias en el Palacio de Justicia y al “Centro de Convivencia Pedagó</w:t>
      </w:r>
      <w:r w:rsidR="00273591" w:rsidRPr="00F113A3">
        <w:rPr>
          <w:rFonts w:asciiTheme="majorHAnsi" w:eastAsia="Times New Roman" w:hAnsiTheme="majorHAnsi"/>
          <w:sz w:val="20"/>
          <w:szCs w:val="20"/>
          <w:lang w:val="es-CO"/>
        </w:rPr>
        <w:t xml:space="preserve">gica </w:t>
      </w:r>
      <w:proofErr w:type="spellStart"/>
      <w:r w:rsidR="00273591" w:rsidRPr="00F113A3">
        <w:rPr>
          <w:rFonts w:asciiTheme="majorHAnsi" w:eastAsia="Times New Roman" w:hAnsiTheme="majorHAnsi"/>
          <w:sz w:val="20"/>
          <w:szCs w:val="20"/>
          <w:lang w:val="es-CO"/>
        </w:rPr>
        <w:t>Ñem</w:t>
      </w:r>
      <w:r w:rsidR="00F0159A" w:rsidRPr="00F113A3">
        <w:rPr>
          <w:rFonts w:asciiTheme="majorHAnsi" w:eastAsia="Times New Roman" w:hAnsiTheme="majorHAnsi"/>
          <w:sz w:val="20"/>
          <w:szCs w:val="20"/>
          <w:lang w:val="es-CO"/>
        </w:rPr>
        <w:t>ity</w:t>
      </w:r>
      <w:proofErr w:type="spellEnd"/>
      <w:r w:rsidR="00F0159A" w:rsidRPr="00F113A3">
        <w:rPr>
          <w:rFonts w:asciiTheme="majorHAnsi" w:eastAsia="Times New Roman" w:hAnsiTheme="majorHAnsi"/>
          <w:sz w:val="20"/>
          <w:szCs w:val="20"/>
          <w:lang w:val="es-CO"/>
        </w:rPr>
        <w:t>” de la Secretaría de la Niñez y Adolescencia institución destinada a brindar educación y salud para los niños y adolescentes en situación de abandono ubicada en Reducto San Lorenzo.</w:t>
      </w: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F0159A" w:rsidRPr="0075400A"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lang w:val="es-CO"/>
        </w:rPr>
      </w:pPr>
      <w:r w:rsidRPr="0075400A">
        <w:rPr>
          <w:rFonts w:asciiTheme="majorHAnsi" w:eastAsia="Times New Roman" w:hAnsiTheme="majorHAnsi"/>
          <w:b/>
          <w:sz w:val="20"/>
          <w:szCs w:val="20"/>
          <w:lang w:val="es-CO"/>
        </w:rPr>
        <w:t>CLÁUSULA QUINTA: MODALIDAD DE RECONOCIMIENTO INTERNACIONAL</w:t>
      </w: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El Estado se compromete a publicar el texto íntegro del Acuerdo de Solución Amistosa en el portal de internet del Ministerio de Relaciones Exteriores y del Poder Judicial, con un anuncio en la página de la Presidencia de la República, manteniéndolo por el plazo de un año. Alcanzado el cumplimiento íntegro, el mismo será publicado en la Gaceta Oficial.</w:t>
      </w: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Una vez cumplido íntegramente el presente Acuerdo de Solución Amistosa, el informe correspondiente de la Comisión Interamericana de Derechos Humanos, conforme a lo dispuesto por el artículo 49 de la Convención Americana sobre Derechos Humanos, será publicado en el Boletín Oficial del Estado (Gaceta Oficial) y el Portal de internet del Poder Judicial y del Ministerio de Relaciones</w:t>
      </w:r>
      <w:r w:rsidR="00F923BF">
        <w:rPr>
          <w:rFonts w:asciiTheme="majorHAnsi" w:eastAsia="Times New Roman" w:hAnsiTheme="majorHAnsi"/>
          <w:sz w:val="20"/>
          <w:szCs w:val="20"/>
          <w:lang w:val="es-CO"/>
        </w:rPr>
        <w:t xml:space="preserve"> [Exteriores]</w:t>
      </w:r>
      <w:r w:rsidRPr="00F113A3">
        <w:rPr>
          <w:rFonts w:asciiTheme="majorHAnsi" w:eastAsia="Times New Roman" w:hAnsiTheme="majorHAnsi"/>
          <w:sz w:val="20"/>
          <w:szCs w:val="20"/>
          <w:lang w:val="es-CO"/>
        </w:rPr>
        <w:t xml:space="preserve">. </w:t>
      </w: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F0159A" w:rsidRPr="0075400A"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lang w:val="es-CO"/>
        </w:rPr>
      </w:pPr>
      <w:r w:rsidRPr="0075400A">
        <w:rPr>
          <w:rFonts w:asciiTheme="majorHAnsi" w:eastAsia="Times New Roman" w:hAnsiTheme="majorHAnsi"/>
          <w:b/>
          <w:sz w:val="20"/>
          <w:szCs w:val="20"/>
          <w:lang w:val="es-CO"/>
        </w:rPr>
        <w:t>CLÁUSULA SEXTA: MONITOREO</w:t>
      </w: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Para el monitoreo de la observancia del presente Acuerdo hasta su efectivo cumplimiento, cada una de las partes realizará un informe a los seis meses a partir de la firma del mismo sobre el cumplimiento alcanzado, que deberá ser presentados a la Comisión Interamericana de Derechos Humanos.</w:t>
      </w: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 xml:space="preserve">Ante el incumplimiento de los establecido anteriormente, los informes se harán cada seis meses hasta tanto se logre su total cumplimiento. </w:t>
      </w:r>
    </w:p>
    <w:p w:rsidR="00F0159A" w:rsidRPr="0075400A"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lang w:val="es-CO"/>
        </w:rPr>
      </w:pPr>
    </w:p>
    <w:p w:rsidR="00F0159A" w:rsidRPr="0075400A"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75400A">
        <w:rPr>
          <w:rFonts w:asciiTheme="majorHAnsi" w:eastAsia="Times New Roman" w:hAnsiTheme="majorHAnsi"/>
          <w:b/>
          <w:sz w:val="20"/>
          <w:szCs w:val="20"/>
          <w:lang w:val="es-CO"/>
        </w:rPr>
        <w:t>CLÁUSULA SÉPTIMA: INTERPRETACIÓN</w:t>
      </w: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 xml:space="preserve">El sentido y alcance del presente Acuerdo se interpretan de conformidad a los artículos 29 y 30 de la Convención Americana sobre Derechos Humanos, en lo que sea pertinente y al principio de buena fe. En caso de duda o desavenencia entre las partes sobre el contenido del presente Acuerdo, será la Comisión Interamericana de Derechos Humanos la que decidirá sobre su interpretación. </w:t>
      </w: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F0159A" w:rsidRPr="0075400A"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sz w:val="20"/>
          <w:szCs w:val="20"/>
          <w:lang w:val="es-CO"/>
        </w:rPr>
      </w:pPr>
      <w:r w:rsidRPr="0075400A">
        <w:rPr>
          <w:rFonts w:asciiTheme="majorHAnsi" w:eastAsia="Times New Roman" w:hAnsiTheme="majorHAnsi"/>
          <w:b/>
          <w:sz w:val="20"/>
          <w:szCs w:val="20"/>
          <w:lang w:val="es-CO"/>
        </w:rPr>
        <w:t>CLÁUSULA OCTAVA: HOMOLOGACIÓN</w:t>
      </w: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Las partes entienden que el incumplimiento de uno o más puntos del presente Acuerdo habilita a los peticionarios a continuar la tramitación del caso en el sistema interamericano de protección de los derechos humanos hasta su total conclusión.</w:t>
      </w: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lastRenderedPageBreak/>
        <w:t xml:space="preserve">Lo anterior no obsta a que los peticionarios puedan considerar favorablemente alguna solicitud de prórroga para el cumplimiento de una o más obligaciones comprometidas. </w:t>
      </w: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F0159A" w:rsidRPr="00F113A3" w:rsidRDefault="00F0159A"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r w:rsidRPr="00F113A3">
        <w:rPr>
          <w:rFonts w:asciiTheme="majorHAnsi" w:eastAsia="Times New Roman" w:hAnsiTheme="majorHAnsi"/>
          <w:sz w:val="20"/>
          <w:szCs w:val="20"/>
          <w:lang w:val="es-CO"/>
        </w:rPr>
        <w:t>En el caso de cumplimiento í</w:t>
      </w:r>
      <w:r w:rsidR="001C7765" w:rsidRPr="00F113A3">
        <w:rPr>
          <w:rFonts w:asciiTheme="majorHAnsi" w:eastAsia="Times New Roman" w:hAnsiTheme="majorHAnsi"/>
          <w:sz w:val="20"/>
          <w:szCs w:val="20"/>
          <w:lang w:val="es-CO"/>
        </w:rPr>
        <w:t>ntegro del Acuerdo de Solución Amistosa las partes sol</w:t>
      </w:r>
      <w:r w:rsidR="002061AA" w:rsidRPr="00F113A3">
        <w:rPr>
          <w:rFonts w:asciiTheme="majorHAnsi" w:eastAsia="Times New Roman" w:hAnsiTheme="majorHAnsi"/>
          <w:sz w:val="20"/>
          <w:szCs w:val="20"/>
          <w:lang w:val="es-CO"/>
        </w:rPr>
        <w:t>icitará</w:t>
      </w:r>
      <w:r w:rsidR="001C7765" w:rsidRPr="00F113A3">
        <w:rPr>
          <w:rFonts w:asciiTheme="majorHAnsi" w:eastAsia="Times New Roman" w:hAnsiTheme="majorHAnsi"/>
          <w:sz w:val="20"/>
          <w:szCs w:val="20"/>
          <w:lang w:val="es-CO"/>
        </w:rPr>
        <w:t xml:space="preserve">n a la Comisión Interamericana de Derechos Humanos la homologación y publicación del informe de conformidad con lo dispuesto en el artículo 49 de la Convención Americana sobre Derechos Humanos y 41.5 del Reglamento de la Comisión Interamericana de Derechos Humanos. </w:t>
      </w:r>
    </w:p>
    <w:p w:rsidR="001C7765" w:rsidRPr="00F113A3" w:rsidRDefault="001C7765"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lang w:val="es-CO"/>
        </w:rPr>
      </w:pPr>
    </w:p>
    <w:p w:rsidR="001C7765" w:rsidRPr="00F113A3" w:rsidRDefault="001C7765" w:rsidP="0047459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CO"/>
        </w:rPr>
      </w:pPr>
      <w:r w:rsidRPr="00F113A3">
        <w:rPr>
          <w:rFonts w:asciiTheme="majorHAnsi" w:eastAsia="Times New Roman" w:hAnsiTheme="majorHAnsi"/>
          <w:sz w:val="20"/>
          <w:szCs w:val="20"/>
          <w:bdr w:val="none" w:sz="0" w:space="0" w:color="auto"/>
          <w:lang w:val="es-CO"/>
        </w:rPr>
        <w:t xml:space="preserve">Suscripto en tres ejemplares, en la </w:t>
      </w:r>
      <w:r w:rsidR="004C366B" w:rsidRPr="00F113A3">
        <w:rPr>
          <w:rFonts w:asciiTheme="majorHAnsi" w:eastAsia="Times New Roman" w:hAnsiTheme="majorHAnsi"/>
          <w:sz w:val="20"/>
          <w:szCs w:val="20"/>
          <w:bdr w:val="none" w:sz="0" w:space="0" w:color="auto"/>
          <w:lang w:val="es-CO"/>
        </w:rPr>
        <w:t>ciudad</w:t>
      </w:r>
      <w:r w:rsidRPr="00F113A3">
        <w:rPr>
          <w:rFonts w:asciiTheme="majorHAnsi" w:eastAsia="Times New Roman" w:hAnsiTheme="majorHAnsi"/>
          <w:sz w:val="20"/>
          <w:szCs w:val="20"/>
          <w:bdr w:val="none" w:sz="0" w:space="0" w:color="auto"/>
          <w:lang w:val="es-CO"/>
        </w:rPr>
        <w:t xml:space="preserve"> de Asunción, a los 30 días del mes de noviembre de dos mil doce.</w:t>
      </w:r>
    </w:p>
    <w:p w:rsidR="000F3D37" w:rsidRPr="00F113A3" w:rsidRDefault="000F3D37" w:rsidP="00474597">
      <w:pPr>
        <w:tabs>
          <w:tab w:val="center" w:pos="5400"/>
        </w:tabs>
        <w:suppressAutoHyphens/>
        <w:ind w:left="720" w:right="720"/>
        <w:rPr>
          <w:rFonts w:asciiTheme="majorHAnsi" w:hAnsiTheme="majorHAnsi"/>
          <w:sz w:val="20"/>
          <w:szCs w:val="20"/>
          <w:lang w:val="es-CO"/>
        </w:rPr>
      </w:pPr>
    </w:p>
    <w:p w:rsidR="001C7765" w:rsidRPr="00F113A3" w:rsidRDefault="001C7765" w:rsidP="00F113A3">
      <w:pPr>
        <w:pStyle w:val="ListParagraph"/>
        <w:numPr>
          <w:ilvl w:val="0"/>
          <w:numId w:val="56"/>
        </w:numPr>
        <w:ind w:left="1440"/>
        <w:jc w:val="both"/>
        <w:rPr>
          <w:rFonts w:asciiTheme="majorHAnsi" w:eastAsia="MS Mincho" w:hAnsiTheme="majorHAnsi"/>
          <w:b/>
          <w:sz w:val="20"/>
          <w:szCs w:val="20"/>
          <w:lang w:val="es-ES"/>
        </w:rPr>
      </w:pPr>
      <w:r w:rsidRPr="00F113A3">
        <w:rPr>
          <w:rFonts w:asciiTheme="majorHAnsi" w:eastAsia="MS Mincho" w:hAnsiTheme="majorHAnsi"/>
          <w:b/>
          <w:sz w:val="20"/>
          <w:szCs w:val="20"/>
          <w:lang w:val="es-ES"/>
        </w:rPr>
        <w:t>DETERMINACIÓN DE COMPATIBILIDAD Y CUMPLIMIENTO</w:t>
      </w:r>
    </w:p>
    <w:p w:rsidR="001C7765" w:rsidRPr="00F113A3" w:rsidRDefault="001C7765" w:rsidP="00F113A3">
      <w:pPr>
        <w:tabs>
          <w:tab w:val="num" w:pos="1440"/>
        </w:tabs>
        <w:jc w:val="both"/>
        <w:rPr>
          <w:rFonts w:asciiTheme="majorHAnsi" w:eastAsia="MS Mincho" w:hAnsiTheme="majorHAnsi"/>
          <w:b/>
          <w:sz w:val="20"/>
          <w:szCs w:val="20"/>
          <w:lang w:val="es-ES"/>
        </w:rPr>
      </w:pPr>
    </w:p>
    <w:p w:rsidR="001C7765" w:rsidRPr="00F113A3" w:rsidRDefault="001C7765" w:rsidP="00F113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F113A3">
        <w:rPr>
          <w:rFonts w:asciiTheme="majorHAnsi" w:eastAsia="MS Mincho" w:hAnsiTheme="majorHAnsi"/>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F113A3">
        <w:rPr>
          <w:rFonts w:asciiTheme="majorHAnsi" w:eastAsia="MS Mincho" w:hAnsiTheme="majorHAnsi"/>
          <w:i/>
          <w:sz w:val="20"/>
          <w:szCs w:val="20"/>
          <w:bdr w:val="none" w:sz="0" w:space="0" w:color="auto" w:frame="1"/>
          <w:lang w:val="es-AR"/>
        </w:rPr>
        <w:t xml:space="preserve">pacta </w:t>
      </w:r>
      <w:proofErr w:type="spellStart"/>
      <w:r w:rsidRPr="00F113A3">
        <w:rPr>
          <w:rFonts w:asciiTheme="majorHAnsi" w:eastAsia="MS Mincho" w:hAnsiTheme="majorHAnsi"/>
          <w:i/>
          <w:sz w:val="20"/>
          <w:szCs w:val="20"/>
          <w:bdr w:val="none" w:sz="0" w:space="0" w:color="auto" w:frame="1"/>
          <w:lang w:val="es-AR"/>
        </w:rPr>
        <w:t>sunt</w:t>
      </w:r>
      <w:proofErr w:type="spellEnd"/>
      <w:r w:rsidRPr="00F113A3">
        <w:rPr>
          <w:rFonts w:asciiTheme="majorHAnsi" w:eastAsia="MS Mincho" w:hAnsiTheme="majorHAnsi"/>
          <w:i/>
          <w:sz w:val="20"/>
          <w:szCs w:val="20"/>
          <w:bdr w:val="none" w:sz="0" w:space="0" w:color="auto" w:frame="1"/>
          <w:lang w:val="es-AR"/>
        </w:rPr>
        <w:t xml:space="preserve"> </w:t>
      </w:r>
      <w:proofErr w:type="spellStart"/>
      <w:r w:rsidRPr="00F113A3">
        <w:rPr>
          <w:rFonts w:asciiTheme="majorHAnsi" w:eastAsia="MS Mincho" w:hAnsiTheme="majorHAnsi"/>
          <w:i/>
          <w:sz w:val="20"/>
          <w:szCs w:val="20"/>
          <w:bdr w:val="none" w:sz="0" w:space="0" w:color="auto" w:frame="1"/>
          <w:lang w:val="es-AR"/>
        </w:rPr>
        <w:t>servanda</w:t>
      </w:r>
      <w:proofErr w:type="spellEnd"/>
      <w:r w:rsidRPr="00F113A3">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F113A3">
        <w:rPr>
          <w:rFonts w:asciiTheme="majorHAnsi" w:hAnsiTheme="majorHAnsi"/>
          <w:sz w:val="20"/>
          <w:szCs w:val="20"/>
          <w:bdr w:val="none" w:sz="0" w:space="0" w:color="auto" w:frame="1"/>
          <w:vertAlign w:val="superscript"/>
          <w:lang w:val="es-AR"/>
        </w:rPr>
        <w:footnoteReference w:id="2"/>
      </w:r>
      <w:r w:rsidRPr="00F113A3">
        <w:rPr>
          <w:rFonts w:asciiTheme="majorHAnsi" w:eastAsia="MS Mincho" w:hAnsiTheme="majorHAnsi"/>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1C7765" w:rsidRPr="00F113A3" w:rsidRDefault="001C7765"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lang w:val="es-ES"/>
        </w:rPr>
      </w:pPr>
    </w:p>
    <w:p w:rsidR="001C7765" w:rsidRPr="00B552D4" w:rsidRDefault="001C7765" w:rsidP="00F11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F113A3">
        <w:rPr>
          <w:rFonts w:asciiTheme="majorHAnsi" w:eastAsia="MS Mincho" w:hAnsiTheme="majorHAnsi"/>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B552D4" w:rsidRDefault="00B552D4" w:rsidP="00B552D4">
      <w:pPr>
        <w:pStyle w:val="ListParagraph"/>
        <w:rPr>
          <w:rFonts w:asciiTheme="majorHAnsi" w:eastAsia="MS Mincho" w:hAnsiTheme="majorHAnsi"/>
          <w:sz w:val="20"/>
          <w:szCs w:val="20"/>
          <w:lang w:val="es-ES"/>
        </w:rPr>
      </w:pPr>
    </w:p>
    <w:p w:rsidR="00B552D4" w:rsidRPr="00B333BF" w:rsidRDefault="00B552D4" w:rsidP="00B552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Pr>
          <w:rFonts w:asciiTheme="majorHAnsi" w:eastAsia="MS Mincho" w:hAnsiTheme="majorHAnsi"/>
          <w:color w:val="000000"/>
          <w:sz w:val="20"/>
          <w:szCs w:val="20"/>
          <w:lang w:val="es-ES"/>
        </w:rPr>
        <w:t>Dada la información remitida por las partes hasta el momento y en virtud del tiempo transcurrido durante el proceso de negociación corresponde a la Comisión valorar el cumplimiento de los componentes contenidos en el presente acuerdo de solución amistosa.</w:t>
      </w:r>
    </w:p>
    <w:p w:rsidR="00646908" w:rsidRPr="00F113A3" w:rsidRDefault="00646908"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rsidR="002E1500" w:rsidRPr="00F113A3" w:rsidRDefault="00646908" w:rsidP="00F11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F113A3">
        <w:rPr>
          <w:rFonts w:asciiTheme="majorHAnsi" w:hAnsiTheme="majorHAnsi" w:cs="Calibri"/>
          <w:sz w:val="20"/>
          <w:szCs w:val="20"/>
          <w:lang w:val="es-VE"/>
        </w:rPr>
        <w:t>La Comisión Interamericana valora la cláusula declarativa primera, en la cual se reconoce la responsabilidad internacional del Estado paraguayo por la</w:t>
      </w:r>
      <w:r w:rsidR="00BA2F14" w:rsidRPr="00F113A3">
        <w:rPr>
          <w:rFonts w:asciiTheme="majorHAnsi" w:hAnsiTheme="majorHAnsi" w:cs="Calibri"/>
          <w:sz w:val="20"/>
          <w:szCs w:val="20"/>
          <w:lang w:val="es-VE"/>
        </w:rPr>
        <w:t xml:space="preserve"> violación de los derechos a las </w:t>
      </w:r>
      <w:r w:rsidRPr="00F113A3">
        <w:rPr>
          <w:rFonts w:asciiTheme="majorHAnsi" w:hAnsiTheme="majorHAnsi" w:cs="Calibri"/>
          <w:sz w:val="20"/>
          <w:szCs w:val="20"/>
          <w:lang w:val="es-VE"/>
        </w:rPr>
        <w:t xml:space="preserve">garantías judiciales y protección judicial, </w:t>
      </w:r>
      <w:r w:rsidR="004C366B" w:rsidRPr="00F113A3">
        <w:rPr>
          <w:rFonts w:asciiTheme="majorHAnsi" w:hAnsiTheme="majorHAnsi" w:cs="Calibri"/>
          <w:sz w:val="20"/>
          <w:szCs w:val="20"/>
          <w:lang w:val="es-VE"/>
        </w:rPr>
        <w:t>establecidos en los artículos</w:t>
      </w:r>
      <w:r w:rsidRPr="00F113A3">
        <w:rPr>
          <w:rFonts w:asciiTheme="majorHAnsi" w:hAnsiTheme="majorHAnsi" w:cs="Calibri"/>
          <w:sz w:val="20"/>
          <w:szCs w:val="20"/>
          <w:lang w:val="es-ES"/>
        </w:rPr>
        <w:t xml:space="preserve"> 8 y 25 de la Convención Americana, en perjuicio </w:t>
      </w:r>
      <w:r w:rsidRPr="00F113A3">
        <w:rPr>
          <w:rFonts w:asciiTheme="majorHAnsi" w:hAnsiTheme="majorHAnsi" w:cs="Calibri"/>
          <w:sz w:val="20"/>
          <w:szCs w:val="20"/>
          <w:lang w:val="es-VE"/>
        </w:rPr>
        <w:t>de</w:t>
      </w:r>
      <w:r w:rsidRPr="00F113A3">
        <w:rPr>
          <w:rFonts w:asciiTheme="majorHAnsi" w:hAnsiTheme="majorHAnsi" w:cs="Calibri"/>
          <w:sz w:val="20"/>
          <w:szCs w:val="20"/>
          <w:lang w:val="es-AR"/>
        </w:rPr>
        <w:t xml:space="preserve"> </w:t>
      </w:r>
      <w:r w:rsidR="00BA2F14" w:rsidRPr="00F113A3">
        <w:rPr>
          <w:rFonts w:asciiTheme="majorHAnsi" w:hAnsiTheme="majorHAnsi" w:cs="Calibri"/>
          <w:sz w:val="20"/>
          <w:szCs w:val="20"/>
          <w:lang w:val="es-AR"/>
        </w:rPr>
        <w:t>Jorge Enrique</w:t>
      </w:r>
      <w:r w:rsidR="00F923BF">
        <w:rPr>
          <w:rFonts w:asciiTheme="majorHAnsi" w:hAnsiTheme="majorHAnsi" w:cs="Calibri"/>
          <w:sz w:val="20"/>
          <w:szCs w:val="20"/>
          <w:lang w:val="es-AR"/>
        </w:rPr>
        <w:t xml:space="preserve"> Patiño Palacios</w:t>
      </w:r>
      <w:r w:rsidRPr="00F113A3">
        <w:rPr>
          <w:rFonts w:asciiTheme="majorHAnsi" w:hAnsiTheme="majorHAnsi" w:cs="Calibri"/>
          <w:sz w:val="20"/>
          <w:szCs w:val="20"/>
          <w:lang w:val="es-AR"/>
        </w:rPr>
        <w:t xml:space="preserve">. </w:t>
      </w:r>
      <w:r w:rsidR="004A70B7" w:rsidRPr="00F113A3">
        <w:rPr>
          <w:rFonts w:asciiTheme="majorHAnsi" w:eastAsia="MS Mincho" w:hAnsiTheme="majorHAnsi"/>
          <w:color w:val="000000"/>
          <w:sz w:val="20"/>
          <w:szCs w:val="20"/>
          <w:lang w:val="es-ES"/>
        </w:rPr>
        <w:t>Asimismo, l</w:t>
      </w:r>
      <w:r w:rsidR="00BA2F14" w:rsidRPr="00F113A3">
        <w:rPr>
          <w:rFonts w:asciiTheme="majorHAnsi" w:eastAsia="MS Mincho" w:hAnsiTheme="majorHAnsi"/>
          <w:color w:val="000000"/>
          <w:sz w:val="20"/>
          <w:szCs w:val="20"/>
          <w:lang w:val="es-ES"/>
        </w:rPr>
        <w:t xml:space="preserve">a Comisión </w:t>
      </w:r>
      <w:r w:rsidR="004A70B7" w:rsidRPr="00F113A3">
        <w:rPr>
          <w:rFonts w:asciiTheme="majorHAnsi" w:eastAsia="MS Mincho" w:hAnsiTheme="majorHAnsi"/>
          <w:color w:val="000000"/>
          <w:sz w:val="20"/>
          <w:szCs w:val="20"/>
          <w:lang w:val="es-ES"/>
        </w:rPr>
        <w:t>toma nota de</w:t>
      </w:r>
      <w:r w:rsidR="00BA2F14" w:rsidRPr="00F113A3">
        <w:rPr>
          <w:rFonts w:asciiTheme="majorHAnsi" w:eastAsia="MS Mincho" w:hAnsiTheme="majorHAnsi"/>
          <w:color w:val="000000"/>
          <w:sz w:val="20"/>
          <w:szCs w:val="20"/>
          <w:lang w:val="es-ES"/>
        </w:rPr>
        <w:t xml:space="preserve"> la cláusula declarativa segunda</w:t>
      </w:r>
      <w:r w:rsidR="004A70B7" w:rsidRPr="00F113A3">
        <w:rPr>
          <w:rFonts w:asciiTheme="majorHAnsi" w:eastAsia="MS Mincho" w:hAnsiTheme="majorHAnsi"/>
          <w:color w:val="000000"/>
          <w:sz w:val="20"/>
          <w:szCs w:val="20"/>
          <w:lang w:val="es-ES"/>
        </w:rPr>
        <w:t>,</w:t>
      </w:r>
      <w:r w:rsidR="00BA2F14" w:rsidRPr="00F113A3">
        <w:rPr>
          <w:rFonts w:asciiTheme="majorHAnsi" w:eastAsia="MS Mincho" w:hAnsiTheme="majorHAnsi"/>
          <w:color w:val="000000"/>
          <w:sz w:val="20"/>
          <w:szCs w:val="20"/>
          <w:lang w:val="es-ES"/>
        </w:rPr>
        <w:t xml:space="preserve"> por </w:t>
      </w:r>
      <w:r w:rsidR="00C37772" w:rsidRPr="00F113A3">
        <w:rPr>
          <w:rFonts w:asciiTheme="majorHAnsi" w:eastAsia="MS Mincho" w:hAnsiTheme="majorHAnsi"/>
          <w:color w:val="000000"/>
          <w:sz w:val="20"/>
          <w:szCs w:val="20"/>
          <w:lang w:val="es-ES"/>
        </w:rPr>
        <w:t xml:space="preserve">medio de </w:t>
      </w:r>
      <w:r w:rsidR="00BA2F14" w:rsidRPr="00F113A3">
        <w:rPr>
          <w:rFonts w:asciiTheme="majorHAnsi" w:eastAsia="MS Mincho" w:hAnsiTheme="majorHAnsi"/>
          <w:color w:val="000000"/>
          <w:sz w:val="20"/>
          <w:szCs w:val="20"/>
          <w:lang w:val="es-ES"/>
        </w:rPr>
        <w:t>la cual los familiares de la víctima renuncian al cobro de cualquier reparación pecuniaria</w:t>
      </w:r>
      <w:r w:rsidR="002E1500" w:rsidRPr="00F113A3">
        <w:rPr>
          <w:rFonts w:asciiTheme="majorHAnsi" w:eastAsia="MS Mincho" w:hAnsiTheme="majorHAnsi"/>
          <w:color w:val="000000"/>
          <w:sz w:val="20"/>
          <w:szCs w:val="20"/>
          <w:lang w:val="es-ES"/>
        </w:rPr>
        <w:t>.</w:t>
      </w:r>
    </w:p>
    <w:p w:rsidR="002E1500" w:rsidRPr="00F113A3" w:rsidRDefault="002E1500"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r w:rsidRPr="00F113A3">
        <w:rPr>
          <w:rFonts w:asciiTheme="majorHAnsi" w:eastAsia="MS Mincho" w:hAnsiTheme="majorHAnsi"/>
          <w:color w:val="000000"/>
          <w:sz w:val="20"/>
          <w:szCs w:val="20"/>
          <w:lang w:val="es-ES"/>
        </w:rPr>
        <w:t xml:space="preserve"> </w:t>
      </w:r>
    </w:p>
    <w:p w:rsidR="00E05DA8" w:rsidRPr="00F113A3" w:rsidRDefault="00BA2F14" w:rsidP="00F11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F113A3">
        <w:rPr>
          <w:rFonts w:asciiTheme="majorHAnsi" w:eastAsia="MS Mincho" w:hAnsiTheme="majorHAnsi"/>
          <w:color w:val="000000"/>
          <w:sz w:val="20"/>
          <w:szCs w:val="20"/>
          <w:lang w:val="es-ES"/>
        </w:rPr>
        <w:t xml:space="preserve"> </w:t>
      </w:r>
      <w:r w:rsidR="009A7EC9" w:rsidRPr="00F113A3">
        <w:rPr>
          <w:rFonts w:asciiTheme="majorHAnsi" w:eastAsia="MS Mincho" w:hAnsiTheme="majorHAnsi"/>
          <w:color w:val="000000"/>
          <w:sz w:val="20"/>
          <w:szCs w:val="20"/>
          <w:lang w:val="es-ES"/>
        </w:rPr>
        <w:t>En relación a la</w:t>
      </w:r>
      <w:r w:rsidR="00385079">
        <w:rPr>
          <w:rFonts w:asciiTheme="majorHAnsi" w:eastAsia="MS Mincho" w:hAnsiTheme="majorHAnsi"/>
          <w:color w:val="000000"/>
          <w:sz w:val="20"/>
          <w:szCs w:val="20"/>
          <w:lang w:val="es-ES"/>
        </w:rPr>
        <w:t>s</w:t>
      </w:r>
      <w:r w:rsidR="009A7EC9" w:rsidRPr="00F113A3">
        <w:rPr>
          <w:rFonts w:asciiTheme="majorHAnsi" w:eastAsia="MS Mincho" w:hAnsiTheme="majorHAnsi"/>
          <w:color w:val="000000"/>
          <w:sz w:val="20"/>
          <w:szCs w:val="20"/>
          <w:lang w:val="es-ES"/>
        </w:rPr>
        <w:t xml:space="preserve"> cláusula</w:t>
      </w:r>
      <w:r w:rsidR="00385079">
        <w:rPr>
          <w:rFonts w:asciiTheme="majorHAnsi" w:eastAsia="MS Mincho" w:hAnsiTheme="majorHAnsi"/>
          <w:color w:val="000000"/>
          <w:sz w:val="20"/>
          <w:szCs w:val="20"/>
          <w:lang w:val="es-ES"/>
        </w:rPr>
        <w:t>s</w:t>
      </w:r>
      <w:r w:rsidR="009A7EC9" w:rsidRPr="00F113A3">
        <w:rPr>
          <w:rFonts w:asciiTheme="majorHAnsi" w:eastAsia="MS Mincho" w:hAnsiTheme="majorHAnsi"/>
          <w:color w:val="000000"/>
          <w:sz w:val="20"/>
          <w:szCs w:val="20"/>
          <w:lang w:val="es-ES"/>
        </w:rPr>
        <w:t xml:space="preserve"> 3</w:t>
      </w:r>
      <w:r w:rsidR="00400F6F" w:rsidRPr="00F113A3">
        <w:rPr>
          <w:rFonts w:asciiTheme="majorHAnsi" w:eastAsia="MS Mincho" w:hAnsiTheme="majorHAnsi"/>
          <w:color w:val="000000"/>
          <w:sz w:val="20"/>
          <w:szCs w:val="20"/>
          <w:lang w:val="es-ES"/>
        </w:rPr>
        <w:t>.1 y 3.3</w:t>
      </w:r>
      <w:r w:rsidR="009A7EC9" w:rsidRPr="00F113A3">
        <w:rPr>
          <w:rFonts w:asciiTheme="majorHAnsi" w:eastAsia="MS Mincho" w:hAnsiTheme="majorHAnsi"/>
          <w:color w:val="000000"/>
          <w:sz w:val="20"/>
          <w:szCs w:val="20"/>
          <w:lang w:val="es-ES"/>
        </w:rPr>
        <w:t xml:space="preserve"> </w:t>
      </w:r>
      <w:r w:rsidR="006C11C8" w:rsidRPr="00F113A3">
        <w:rPr>
          <w:rFonts w:asciiTheme="majorHAnsi" w:eastAsia="MS Mincho" w:hAnsiTheme="majorHAnsi"/>
          <w:color w:val="000000"/>
          <w:sz w:val="20"/>
          <w:szCs w:val="20"/>
          <w:lang w:val="es-ES"/>
        </w:rPr>
        <w:t>de la cláusula tercera del ASA</w:t>
      </w:r>
      <w:r w:rsidR="009A7EC9" w:rsidRPr="00F113A3">
        <w:rPr>
          <w:rFonts w:asciiTheme="majorHAnsi" w:eastAsia="MS Mincho" w:hAnsiTheme="majorHAnsi"/>
          <w:color w:val="000000"/>
          <w:sz w:val="20"/>
          <w:szCs w:val="20"/>
          <w:lang w:val="es-ES"/>
        </w:rPr>
        <w:t xml:space="preserve">, </w:t>
      </w:r>
      <w:r w:rsidR="006C11C8" w:rsidRPr="00F113A3">
        <w:rPr>
          <w:rFonts w:asciiTheme="majorHAnsi" w:eastAsia="MS Mincho" w:hAnsiTheme="majorHAnsi"/>
          <w:color w:val="000000"/>
          <w:sz w:val="20"/>
          <w:szCs w:val="20"/>
          <w:lang w:val="es-ES"/>
        </w:rPr>
        <w:t>en</w:t>
      </w:r>
      <w:r w:rsidR="00C37772" w:rsidRPr="00F113A3">
        <w:rPr>
          <w:rFonts w:asciiTheme="majorHAnsi" w:eastAsia="MS Mincho" w:hAnsiTheme="majorHAnsi"/>
          <w:color w:val="000000"/>
          <w:sz w:val="20"/>
          <w:szCs w:val="20"/>
          <w:lang w:val="es-ES"/>
        </w:rPr>
        <w:t xml:space="preserve"> </w:t>
      </w:r>
      <w:r w:rsidR="006C11C8" w:rsidRPr="00F113A3">
        <w:rPr>
          <w:rFonts w:asciiTheme="majorHAnsi" w:eastAsia="MS Mincho" w:hAnsiTheme="majorHAnsi"/>
          <w:color w:val="000000"/>
          <w:sz w:val="20"/>
          <w:szCs w:val="20"/>
          <w:lang w:val="es-ES"/>
        </w:rPr>
        <w:t xml:space="preserve">reunión de trabajo </w:t>
      </w:r>
      <w:r w:rsidR="00C37772" w:rsidRPr="00F113A3">
        <w:rPr>
          <w:rFonts w:asciiTheme="majorHAnsi" w:eastAsia="MS Mincho" w:hAnsiTheme="majorHAnsi"/>
          <w:color w:val="000000"/>
          <w:sz w:val="20"/>
          <w:szCs w:val="20"/>
          <w:lang w:val="es-ES"/>
        </w:rPr>
        <w:t xml:space="preserve">facilitada </w:t>
      </w:r>
      <w:r w:rsidR="00DB5720">
        <w:rPr>
          <w:rFonts w:asciiTheme="majorHAnsi" w:eastAsia="MS Mincho" w:hAnsiTheme="majorHAnsi"/>
          <w:color w:val="000000"/>
          <w:sz w:val="20"/>
          <w:szCs w:val="20"/>
          <w:lang w:val="es-ES"/>
        </w:rPr>
        <w:t xml:space="preserve">por la Comisión </w:t>
      </w:r>
      <w:r w:rsidR="00C37772" w:rsidRPr="00F113A3">
        <w:rPr>
          <w:rFonts w:asciiTheme="majorHAnsi" w:eastAsia="MS Mincho" w:hAnsiTheme="majorHAnsi"/>
          <w:color w:val="000000"/>
          <w:sz w:val="20"/>
          <w:szCs w:val="20"/>
          <w:lang w:val="es-ES"/>
        </w:rPr>
        <w:t>el</w:t>
      </w:r>
      <w:r w:rsidR="009A7EC9" w:rsidRPr="00F113A3">
        <w:rPr>
          <w:rFonts w:asciiTheme="majorHAnsi" w:eastAsia="MS Mincho" w:hAnsiTheme="majorHAnsi"/>
          <w:color w:val="000000"/>
          <w:sz w:val="20"/>
          <w:szCs w:val="20"/>
          <w:lang w:val="es-ES"/>
        </w:rPr>
        <w:t xml:space="preserve"> día 15 de octubre del 2019</w:t>
      </w:r>
      <w:r w:rsidR="006C11C8" w:rsidRPr="00F113A3">
        <w:rPr>
          <w:rFonts w:asciiTheme="majorHAnsi" w:eastAsia="MS Mincho" w:hAnsiTheme="majorHAnsi"/>
          <w:color w:val="000000"/>
          <w:sz w:val="20"/>
          <w:szCs w:val="20"/>
          <w:lang w:val="es-ES"/>
        </w:rPr>
        <w:t>,</w:t>
      </w:r>
      <w:r w:rsidR="009A7EC9" w:rsidRPr="00F113A3">
        <w:rPr>
          <w:rFonts w:asciiTheme="majorHAnsi" w:eastAsia="MS Mincho" w:hAnsiTheme="majorHAnsi"/>
          <w:color w:val="000000"/>
          <w:sz w:val="20"/>
          <w:szCs w:val="20"/>
          <w:lang w:val="es-ES"/>
        </w:rPr>
        <w:t xml:space="preserve"> en</w:t>
      </w:r>
      <w:r w:rsidR="00C37772" w:rsidRPr="00F113A3">
        <w:rPr>
          <w:rFonts w:asciiTheme="majorHAnsi" w:eastAsia="MS Mincho" w:hAnsiTheme="majorHAnsi"/>
          <w:color w:val="000000"/>
          <w:sz w:val="20"/>
          <w:szCs w:val="20"/>
          <w:lang w:val="es-ES"/>
        </w:rPr>
        <w:t xml:space="preserve"> la Ciudad de </w:t>
      </w:r>
      <w:r w:rsidR="002419E0" w:rsidRPr="00F113A3">
        <w:rPr>
          <w:rFonts w:asciiTheme="majorHAnsi" w:eastAsia="MS Mincho" w:hAnsiTheme="majorHAnsi"/>
          <w:color w:val="000000"/>
          <w:sz w:val="20"/>
          <w:szCs w:val="20"/>
          <w:lang w:val="es-ES"/>
        </w:rPr>
        <w:t>Asunción</w:t>
      </w:r>
      <w:r w:rsidR="00C37772" w:rsidRPr="00F113A3">
        <w:rPr>
          <w:rFonts w:asciiTheme="majorHAnsi" w:eastAsia="MS Mincho" w:hAnsiTheme="majorHAnsi"/>
          <w:color w:val="000000"/>
          <w:sz w:val="20"/>
          <w:szCs w:val="20"/>
          <w:lang w:val="es-ES"/>
        </w:rPr>
        <w:t>,</w:t>
      </w:r>
      <w:r w:rsidR="009A7EC9" w:rsidRPr="00F113A3">
        <w:rPr>
          <w:rFonts w:asciiTheme="majorHAnsi" w:eastAsia="MS Mincho" w:hAnsiTheme="majorHAnsi"/>
          <w:color w:val="000000"/>
          <w:sz w:val="20"/>
          <w:szCs w:val="20"/>
          <w:lang w:val="es-ES"/>
        </w:rPr>
        <w:t xml:space="preserve"> Paraguay</w:t>
      </w:r>
      <w:r w:rsidR="002419E0" w:rsidRPr="00F113A3">
        <w:rPr>
          <w:rFonts w:asciiTheme="majorHAnsi" w:eastAsia="MS Mincho" w:hAnsiTheme="majorHAnsi"/>
          <w:color w:val="000000"/>
          <w:sz w:val="20"/>
          <w:szCs w:val="20"/>
          <w:lang w:val="es-ES"/>
        </w:rPr>
        <w:t xml:space="preserve">, </w:t>
      </w:r>
      <w:r w:rsidR="00DB5720">
        <w:rPr>
          <w:rFonts w:asciiTheme="majorHAnsi" w:eastAsia="MS Mincho" w:hAnsiTheme="majorHAnsi"/>
          <w:color w:val="000000"/>
          <w:sz w:val="20"/>
          <w:szCs w:val="20"/>
          <w:lang w:val="es-ES"/>
        </w:rPr>
        <w:t>se</w:t>
      </w:r>
      <w:r w:rsidR="006C11C8" w:rsidRPr="00F113A3">
        <w:rPr>
          <w:rFonts w:asciiTheme="majorHAnsi" w:eastAsia="MS Mincho" w:hAnsiTheme="majorHAnsi"/>
          <w:color w:val="000000"/>
          <w:sz w:val="20"/>
          <w:szCs w:val="20"/>
          <w:lang w:val="es-ES"/>
        </w:rPr>
        <w:t xml:space="preserve"> indicó a </w:t>
      </w:r>
      <w:r w:rsidR="009A7EC9" w:rsidRPr="00F113A3">
        <w:rPr>
          <w:rFonts w:asciiTheme="majorHAnsi" w:eastAsia="MS Mincho" w:hAnsiTheme="majorHAnsi"/>
          <w:color w:val="000000"/>
          <w:sz w:val="20"/>
          <w:szCs w:val="20"/>
          <w:lang w:val="es-ES"/>
        </w:rPr>
        <w:t xml:space="preserve">las </w:t>
      </w:r>
      <w:r w:rsidR="00887072" w:rsidRPr="00F113A3">
        <w:rPr>
          <w:rFonts w:asciiTheme="majorHAnsi" w:eastAsia="MS Mincho" w:hAnsiTheme="majorHAnsi"/>
          <w:color w:val="000000"/>
          <w:sz w:val="20"/>
          <w:szCs w:val="20"/>
          <w:lang w:val="es-ES"/>
        </w:rPr>
        <w:t>partes</w:t>
      </w:r>
      <w:r w:rsidR="006C11C8" w:rsidRPr="00F113A3">
        <w:rPr>
          <w:rFonts w:asciiTheme="majorHAnsi" w:eastAsia="MS Mincho" w:hAnsiTheme="majorHAnsi"/>
          <w:color w:val="000000"/>
          <w:sz w:val="20"/>
          <w:szCs w:val="20"/>
          <w:lang w:val="es-ES"/>
        </w:rPr>
        <w:t xml:space="preserve"> la necesidad de entender el propósito de la cláusula tercera y definir su naturaleza</w:t>
      </w:r>
      <w:r w:rsidR="00A64C98" w:rsidRPr="00F113A3">
        <w:rPr>
          <w:rFonts w:asciiTheme="majorHAnsi" w:eastAsia="MS Mincho" w:hAnsiTheme="majorHAnsi"/>
          <w:color w:val="000000"/>
          <w:sz w:val="20"/>
          <w:szCs w:val="20"/>
          <w:lang w:val="es-ES"/>
        </w:rPr>
        <w:t xml:space="preserve"> </w:t>
      </w:r>
      <w:r w:rsidR="004C366B" w:rsidRPr="00F113A3">
        <w:rPr>
          <w:rFonts w:asciiTheme="majorHAnsi" w:eastAsia="MS Mincho" w:hAnsiTheme="majorHAnsi"/>
          <w:color w:val="000000"/>
          <w:sz w:val="20"/>
          <w:szCs w:val="20"/>
          <w:lang w:val="es-ES"/>
        </w:rPr>
        <w:t>jurídica,</w:t>
      </w:r>
      <w:r w:rsidR="00A64C98" w:rsidRPr="00F113A3">
        <w:rPr>
          <w:rFonts w:asciiTheme="majorHAnsi" w:eastAsia="MS Mincho" w:hAnsiTheme="majorHAnsi"/>
          <w:color w:val="000000"/>
          <w:sz w:val="20"/>
          <w:szCs w:val="20"/>
          <w:lang w:val="es-ES"/>
        </w:rPr>
        <w:t xml:space="preserve"> así como el objeto de la normativa en materia de custodia de la prueba para encausar el cumplimiento del ASA. </w:t>
      </w:r>
      <w:r w:rsidR="00432911" w:rsidRPr="00F113A3">
        <w:rPr>
          <w:rFonts w:asciiTheme="majorHAnsi" w:eastAsia="MS Mincho" w:hAnsiTheme="majorHAnsi"/>
          <w:color w:val="000000"/>
          <w:sz w:val="20"/>
          <w:szCs w:val="20"/>
          <w:lang w:val="es-ES"/>
        </w:rPr>
        <w:t xml:space="preserve">Las partes acordaron que la cláusula se consideraría cumplida con </w:t>
      </w:r>
      <w:r w:rsidR="002419E0" w:rsidRPr="00F113A3">
        <w:rPr>
          <w:rFonts w:asciiTheme="majorHAnsi" w:eastAsia="MS Mincho" w:hAnsiTheme="majorHAnsi"/>
          <w:color w:val="000000"/>
          <w:sz w:val="20"/>
          <w:szCs w:val="20"/>
          <w:lang w:val="es-ES"/>
        </w:rPr>
        <w:t>“</w:t>
      </w:r>
      <w:r w:rsidR="00432911" w:rsidRPr="00F113A3">
        <w:rPr>
          <w:rFonts w:asciiTheme="majorHAnsi" w:eastAsia="MS Mincho" w:hAnsiTheme="majorHAnsi"/>
          <w:color w:val="000000"/>
          <w:sz w:val="20"/>
          <w:szCs w:val="20"/>
          <w:lang w:val="es-ES"/>
        </w:rPr>
        <w:t>la elaboración de un protocolo, compendio o guía de bunas prácticas sobre la temática de cadena de custodia</w:t>
      </w:r>
      <w:r w:rsidR="002419E0" w:rsidRPr="00F113A3">
        <w:rPr>
          <w:rFonts w:asciiTheme="majorHAnsi" w:eastAsia="MS Mincho" w:hAnsiTheme="majorHAnsi"/>
          <w:color w:val="000000"/>
          <w:sz w:val="20"/>
          <w:szCs w:val="20"/>
          <w:lang w:val="es-ES"/>
        </w:rPr>
        <w:t>”</w:t>
      </w:r>
      <w:r w:rsidR="00432911" w:rsidRPr="00F113A3">
        <w:rPr>
          <w:rFonts w:asciiTheme="majorHAnsi" w:eastAsia="MS Mincho" w:hAnsiTheme="majorHAnsi"/>
          <w:color w:val="000000"/>
          <w:sz w:val="20"/>
          <w:szCs w:val="20"/>
          <w:lang w:val="es-ES"/>
        </w:rPr>
        <w:t xml:space="preserve">. </w:t>
      </w:r>
      <w:r w:rsidR="00A64C98" w:rsidRPr="00F113A3">
        <w:rPr>
          <w:rFonts w:asciiTheme="majorHAnsi" w:eastAsia="MS Mincho" w:hAnsiTheme="majorHAnsi"/>
          <w:color w:val="000000"/>
          <w:sz w:val="20"/>
          <w:szCs w:val="20"/>
          <w:lang w:val="es-ES"/>
        </w:rPr>
        <w:t>Por otro lado, en relación al punto 2 de la cláusula tercera sobre capacitaciones</w:t>
      </w:r>
      <w:r w:rsidR="00F923BF">
        <w:rPr>
          <w:rFonts w:asciiTheme="majorHAnsi" w:eastAsia="MS Mincho" w:hAnsiTheme="majorHAnsi"/>
          <w:color w:val="000000"/>
          <w:sz w:val="20"/>
          <w:szCs w:val="20"/>
          <w:lang w:val="es-ES"/>
        </w:rPr>
        <w:t xml:space="preserve"> a funcionarios</w:t>
      </w:r>
      <w:r w:rsidR="00A64C98" w:rsidRPr="00F113A3">
        <w:rPr>
          <w:rFonts w:asciiTheme="majorHAnsi" w:eastAsia="MS Mincho" w:hAnsiTheme="majorHAnsi"/>
          <w:color w:val="000000"/>
          <w:sz w:val="20"/>
          <w:szCs w:val="20"/>
          <w:lang w:val="es-ES"/>
        </w:rPr>
        <w:t xml:space="preserve">, la parte peticionaria señaló en el marco de dicha reunión la falta de información sobre las personas que </w:t>
      </w:r>
      <w:r w:rsidR="00F92F65" w:rsidRPr="00F113A3">
        <w:rPr>
          <w:rFonts w:asciiTheme="majorHAnsi" w:eastAsia="MS Mincho" w:hAnsiTheme="majorHAnsi"/>
          <w:color w:val="000000"/>
          <w:sz w:val="20"/>
          <w:szCs w:val="20"/>
          <w:lang w:val="es-ES"/>
        </w:rPr>
        <w:t xml:space="preserve">asistieron a la charla y su contenido. Por lo anterior, las partes pactaron una ruta de trabajo para </w:t>
      </w:r>
      <w:r w:rsidR="002D070D">
        <w:rPr>
          <w:rFonts w:asciiTheme="majorHAnsi" w:eastAsia="MS Mincho" w:hAnsiTheme="majorHAnsi"/>
          <w:color w:val="000000"/>
          <w:sz w:val="20"/>
          <w:szCs w:val="20"/>
          <w:lang w:val="es-ES"/>
        </w:rPr>
        <w:t>avanzar hacia</w:t>
      </w:r>
      <w:r w:rsidR="00DB5720">
        <w:rPr>
          <w:rFonts w:asciiTheme="majorHAnsi" w:eastAsia="MS Mincho" w:hAnsiTheme="majorHAnsi"/>
          <w:color w:val="000000"/>
          <w:sz w:val="20"/>
          <w:szCs w:val="20"/>
          <w:lang w:val="es-ES"/>
        </w:rPr>
        <w:t xml:space="preserve"> </w:t>
      </w:r>
      <w:r w:rsidR="00F92F65" w:rsidRPr="00F113A3">
        <w:rPr>
          <w:rFonts w:asciiTheme="majorHAnsi" w:eastAsia="MS Mincho" w:hAnsiTheme="majorHAnsi"/>
          <w:color w:val="000000"/>
          <w:sz w:val="20"/>
          <w:szCs w:val="20"/>
          <w:lang w:val="es-ES"/>
        </w:rPr>
        <w:t xml:space="preserve">la homologación del ASA en la cual acordaron: </w:t>
      </w:r>
    </w:p>
    <w:p w:rsidR="00F92F65" w:rsidRPr="00F113A3" w:rsidRDefault="00F92F65"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rsidR="00F92F65" w:rsidRPr="00F113A3" w:rsidRDefault="00F92F65"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7695"/>
        </w:tabs>
        <w:ind w:left="720"/>
        <w:jc w:val="center"/>
        <w:rPr>
          <w:rFonts w:asciiTheme="majorHAnsi" w:eastAsia="MS Mincho" w:hAnsiTheme="majorHAnsi"/>
          <w:b/>
          <w:color w:val="000000"/>
          <w:sz w:val="20"/>
          <w:szCs w:val="20"/>
          <w:u w:val="single"/>
          <w:lang w:val="es-ES"/>
        </w:rPr>
      </w:pPr>
      <w:r w:rsidRPr="00F113A3">
        <w:rPr>
          <w:rFonts w:asciiTheme="majorHAnsi" w:eastAsia="MS Mincho" w:hAnsiTheme="majorHAnsi"/>
          <w:b/>
          <w:color w:val="000000"/>
          <w:sz w:val="20"/>
          <w:szCs w:val="20"/>
          <w:u w:val="single"/>
          <w:lang w:val="es-ES"/>
        </w:rPr>
        <w:t>Ruta de trabajo acordada el 15 de octubre de 2019</w:t>
      </w:r>
    </w:p>
    <w:p w:rsidR="00F92F65" w:rsidRPr="00F113A3" w:rsidRDefault="00F92F65"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7695"/>
        </w:tabs>
        <w:ind w:left="720"/>
        <w:jc w:val="both"/>
        <w:rPr>
          <w:rFonts w:asciiTheme="majorHAnsi" w:eastAsia="MS Mincho" w:hAnsiTheme="majorHAnsi"/>
          <w:b/>
          <w:color w:val="000000"/>
          <w:sz w:val="20"/>
          <w:szCs w:val="20"/>
          <w:u w:val="single"/>
          <w:lang w:val="es-ES"/>
        </w:rPr>
      </w:pPr>
    </w:p>
    <w:p w:rsidR="00F92F65" w:rsidRPr="00F113A3" w:rsidRDefault="00F92F65" w:rsidP="00F113A3">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810" w:right="720" w:firstLine="0"/>
        <w:jc w:val="both"/>
        <w:rPr>
          <w:rFonts w:asciiTheme="majorHAnsi" w:eastAsia="MS Mincho" w:hAnsiTheme="majorHAnsi"/>
          <w:sz w:val="20"/>
          <w:szCs w:val="20"/>
          <w:lang w:val="es-CO"/>
        </w:rPr>
      </w:pPr>
      <w:r w:rsidRPr="00F113A3">
        <w:rPr>
          <w:rFonts w:asciiTheme="majorHAnsi" w:eastAsia="MS Mincho" w:hAnsiTheme="majorHAnsi"/>
          <w:sz w:val="20"/>
          <w:szCs w:val="20"/>
          <w:lang w:val="es-CO"/>
        </w:rPr>
        <w:t xml:space="preserve">El Estado remitirá la documentación detallada sobre el tema de capacitaciones el 30 de octubre. </w:t>
      </w:r>
    </w:p>
    <w:p w:rsidR="00F92F65" w:rsidRPr="00F113A3" w:rsidRDefault="00F92F65" w:rsidP="00F113A3">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810" w:right="720" w:firstLine="0"/>
        <w:jc w:val="both"/>
        <w:rPr>
          <w:rFonts w:asciiTheme="majorHAnsi" w:eastAsia="MS Mincho" w:hAnsiTheme="majorHAnsi"/>
          <w:sz w:val="20"/>
          <w:szCs w:val="20"/>
          <w:lang w:val="es-CO"/>
        </w:rPr>
      </w:pPr>
      <w:r w:rsidRPr="00F113A3">
        <w:rPr>
          <w:rFonts w:asciiTheme="majorHAnsi" w:eastAsia="MS Mincho" w:hAnsiTheme="majorHAnsi"/>
          <w:sz w:val="20"/>
          <w:szCs w:val="20"/>
          <w:lang w:val="es-CO"/>
        </w:rPr>
        <w:t xml:space="preserve">Las partes se reunirán el 30 de octubre para constituir una mesa de trabajo para avanzar en la implementación del punto 3 del ASA. </w:t>
      </w:r>
    </w:p>
    <w:p w:rsidR="00F92F65" w:rsidRPr="00F113A3" w:rsidRDefault="00F92F65" w:rsidP="00F113A3">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810" w:right="720" w:firstLine="0"/>
        <w:jc w:val="both"/>
        <w:rPr>
          <w:rFonts w:asciiTheme="majorHAnsi" w:eastAsia="MS Mincho" w:hAnsiTheme="majorHAnsi"/>
          <w:sz w:val="20"/>
          <w:szCs w:val="20"/>
          <w:lang w:val="es-CO"/>
        </w:rPr>
      </w:pPr>
      <w:r w:rsidRPr="00F113A3">
        <w:rPr>
          <w:rFonts w:asciiTheme="majorHAnsi" w:eastAsia="MS Mincho" w:hAnsiTheme="majorHAnsi"/>
          <w:sz w:val="20"/>
          <w:szCs w:val="20"/>
          <w:lang w:val="es-CO"/>
        </w:rPr>
        <w:lastRenderedPageBreak/>
        <w:t xml:space="preserve">Las partes consensuaron que el punto 3 del acuerdo se entenderá cumplido con la elaboración de un protocolo, compendio o guía de buenas prácticas sobre la temática de cadena de custodia. </w:t>
      </w:r>
    </w:p>
    <w:p w:rsidR="00F92F65" w:rsidRPr="00F113A3" w:rsidRDefault="00F92F65" w:rsidP="00F113A3">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810" w:right="720" w:firstLine="0"/>
        <w:jc w:val="both"/>
        <w:rPr>
          <w:rFonts w:asciiTheme="majorHAnsi" w:eastAsia="MS Mincho" w:hAnsiTheme="majorHAnsi"/>
          <w:sz w:val="20"/>
          <w:szCs w:val="20"/>
          <w:lang w:val="es-CO"/>
        </w:rPr>
      </w:pPr>
      <w:r w:rsidRPr="00F113A3">
        <w:rPr>
          <w:rFonts w:asciiTheme="majorHAnsi" w:eastAsia="MS Mincho" w:hAnsiTheme="majorHAnsi"/>
          <w:sz w:val="20"/>
          <w:szCs w:val="20"/>
          <w:lang w:val="es-CO"/>
        </w:rPr>
        <w:t xml:space="preserve">Las partes acordaron avanzar con la homologación una vez cumplidos los puntos acordados en la hoja de ruta pactada el día de hoy </w:t>
      </w:r>
    </w:p>
    <w:p w:rsidR="00E05DA8" w:rsidRPr="00F113A3" w:rsidRDefault="00A64C98" w:rsidP="005F2A23">
      <w:pPr>
        <w:pBdr>
          <w:top w:val="none" w:sz="0" w:space="0" w:color="auto"/>
          <w:left w:val="none" w:sz="0" w:space="0" w:color="auto"/>
          <w:bottom w:val="none" w:sz="0" w:space="0" w:color="auto"/>
          <w:right w:val="none" w:sz="0" w:space="0" w:color="auto"/>
          <w:between w:val="none" w:sz="0" w:space="0" w:color="auto"/>
          <w:bar w:val="none" w:sz="0" w:color="auto"/>
        </w:pBdr>
        <w:tabs>
          <w:tab w:val="left" w:pos="7695"/>
        </w:tabs>
        <w:jc w:val="both"/>
        <w:rPr>
          <w:rFonts w:asciiTheme="majorHAnsi" w:eastAsia="MS Mincho" w:hAnsiTheme="majorHAnsi"/>
          <w:color w:val="000000"/>
          <w:sz w:val="20"/>
          <w:szCs w:val="20"/>
          <w:lang w:val="es-ES"/>
        </w:rPr>
      </w:pPr>
      <w:r w:rsidRPr="00F113A3">
        <w:rPr>
          <w:rFonts w:asciiTheme="majorHAnsi" w:eastAsia="MS Mincho" w:hAnsiTheme="majorHAnsi"/>
          <w:color w:val="000000"/>
          <w:sz w:val="20"/>
          <w:szCs w:val="20"/>
          <w:lang w:val="es-ES"/>
        </w:rPr>
        <w:tab/>
      </w:r>
    </w:p>
    <w:p w:rsidR="00484C66" w:rsidRPr="000E3992" w:rsidRDefault="002419E0" w:rsidP="00F11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0E3992">
        <w:rPr>
          <w:rFonts w:asciiTheme="majorHAnsi" w:eastAsia="MS Mincho" w:hAnsiTheme="majorHAnsi"/>
          <w:color w:val="000000"/>
          <w:sz w:val="20"/>
          <w:szCs w:val="20"/>
          <w:lang w:val="es-ES"/>
        </w:rPr>
        <w:t>Respecto a los puntos 3.1 y 3.3</w:t>
      </w:r>
      <w:r w:rsidR="00371295">
        <w:rPr>
          <w:rFonts w:asciiTheme="majorHAnsi" w:eastAsia="MS Mincho" w:hAnsiTheme="majorHAnsi"/>
          <w:color w:val="000000"/>
          <w:sz w:val="20"/>
          <w:szCs w:val="20"/>
          <w:lang w:val="es-ES"/>
        </w:rPr>
        <w:t xml:space="preserve"> de la cláusula 3</w:t>
      </w:r>
      <w:r w:rsidR="002837FD" w:rsidRPr="000E3992">
        <w:rPr>
          <w:rFonts w:asciiTheme="majorHAnsi" w:eastAsia="MS Mincho" w:hAnsiTheme="majorHAnsi"/>
          <w:color w:val="000000"/>
          <w:sz w:val="20"/>
          <w:szCs w:val="20"/>
          <w:lang w:val="es-ES"/>
        </w:rPr>
        <w:t xml:space="preserve">, </w:t>
      </w:r>
      <w:r w:rsidR="002837FD" w:rsidRPr="000E3992">
        <w:rPr>
          <w:rFonts w:asciiTheme="majorHAnsi" w:eastAsia="MS Mincho" w:hAnsiTheme="majorHAnsi"/>
          <w:sz w:val="20"/>
          <w:szCs w:val="20"/>
          <w:lang w:val="es-ES_tradnl"/>
        </w:rPr>
        <w:t>el día 22 de noviembre de 2019</w:t>
      </w:r>
      <w:r w:rsidRPr="000E3992">
        <w:rPr>
          <w:rFonts w:asciiTheme="majorHAnsi" w:eastAsia="MS Mincho" w:hAnsiTheme="majorHAnsi"/>
          <w:sz w:val="20"/>
          <w:szCs w:val="20"/>
          <w:lang w:val="es-ES_tradnl"/>
        </w:rPr>
        <w:t>,</w:t>
      </w:r>
      <w:r w:rsidR="002837FD" w:rsidRPr="000E3992">
        <w:rPr>
          <w:rFonts w:asciiTheme="majorHAnsi" w:eastAsia="MS Mincho" w:hAnsiTheme="majorHAnsi"/>
          <w:sz w:val="20"/>
          <w:szCs w:val="20"/>
          <w:lang w:val="es-ES_tradnl"/>
        </w:rPr>
        <w:t xml:space="preserve"> el Estado informó</w:t>
      </w:r>
      <w:r w:rsidR="00484C66" w:rsidRPr="000E3992">
        <w:rPr>
          <w:rFonts w:asciiTheme="majorHAnsi" w:eastAsia="MS Mincho" w:hAnsiTheme="majorHAnsi"/>
          <w:sz w:val="20"/>
          <w:szCs w:val="20"/>
          <w:lang w:val="es-ES_tradnl"/>
        </w:rPr>
        <w:t xml:space="preserve"> sobre</w:t>
      </w:r>
      <w:r w:rsidR="002837FD" w:rsidRPr="000E3992">
        <w:rPr>
          <w:rFonts w:asciiTheme="majorHAnsi" w:eastAsia="MS Mincho" w:hAnsiTheme="majorHAnsi"/>
          <w:sz w:val="20"/>
          <w:szCs w:val="20"/>
          <w:lang w:val="es-ES_tradnl"/>
        </w:rPr>
        <w:t xml:space="preserve"> la conformación de un grupo de trabajo encargado de la elaboración del compendio de buenas prácticas integrado por la Corte Suprema de Justicia, el Ministerio Público y los peticionarios. Dicho grupo de trabajo se reunió los días 7 y 14 de noviembre a fin de analizar el compendio de leyes y resoluciones realizado por la Corte Suprema de Justicia.</w:t>
      </w:r>
      <w:r w:rsidR="00484C66" w:rsidRPr="000E3992">
        <w:rPr>
          <w:rFonts w:asciiTheme="majorHAnsi" w:eastAsia="MS Mincho" w:hAnsiTheme="majorHAnsi"/>
          <w:sz w:val="20"/>
          <w:szCs w:val="20"/>
          <w:lang w:val="es-ES_tradnl"/>
        </w:rPr>
        <w:t xml:space="preserve"> El Estado informó que en el marco de la mesa de trabajo entregó</w:t>
      </w:r>
      <w:r w:rsidR="000E3992" w:rsidRPr="000E3992">
        <w:rPr>
          <w:rFonts w:asciiTheme="majorHAnsi" w:eastAsia="MS Mincho" w:hAnsiTheme="majorHAnsi"/>
          <w:sz w:val="20"/>
          <w:szCs w:val="20"/>
          <w:lang w:val="es-ES_tradnl"/>
        </w:rPr>
        <w:t xml:space="preserve"> a</w:t>
      </w:r>
      <w:r w:rsidR="00484C66" w:rsidRPr="000E3992">
        <w:rPr>
          <w:rFonts w:asciiTheme="majorHAnsi" w:eastAsia="MS Mincho" w:hAnsiTheme="majorHAnsi"/>
          <w:sz w:val="20"/>
          <w:szCs w:val="20"/>
          <w:lang w:val="es-ES_tradnl"/>
        </w:rPr>
        <w:t xml:space="preserve">  la parte peticionaria una copia simple de la Guía Académica del Centro de Entrenamiento del Ministerio </w:t>
      </w:r>
      <w:r w:rsidR="002D070D" w:rsidRPr="000E3992">
        <w:rPr>
          <w:rFonts w:asciiTheme="majorHAnsi" w:eastAsia="MS Mincho" w:hAnsiTheme="majorHAnsi"/>
          <w:sz w:val="20"/>
          <w:szCs w:val="20"/>
          <w:lang w:val="es-ES_tradnl"/>
        </w:rPr>
        <w:t>Pú</w:t>
      </w:r>
      <w:r w:rsidR="002D070D">
        <w:rPr>
          <w:rFonts w:asciiTheme="majorHAnsi" w:eastAsia="MS Mincho" w:hAnsiTheme="majorHAnsi"/>
          <w:sz w:val="20"/>
          <w:szCs w:val="20"/>
          <w:lang w:val="es-ES_tradnl"/>
        </w:rPr>
        <w:t>b</w:t>
      </w:r>
      <w:r w:rsidR="002D070D" w:rsidRPr="000E3992">
        <w:rPr>
          <w:rFonts w:asciiTheme="majorHAnsi" w:eastAsia="MS Mincho" w:hAnsiTheme="majorHAnsi"/>
          <w:sz w:val="20"/>
          <w:szCs w:val="20"/>
          <w:lang w:val="es-ES_tradnl"/>
        </w:rPr>
        <w:t>lico</w:t>
      </w:r>
      <w:r w:rsidR="00484C66" w:rsidRPr="000E3992">
        <w:rPr>
          <w:rFonts w:asciiTheme="majorHAnsi" w:eastAsia="MS Mincho" w:hAnsiTheme="majorHAnsi"/>
          <w:sz w:val="20"/>
          <w:szCs w:val="20"/>
          <w:lang w:val="es-ES_tradnl"/>
        </w:rPr>
        <w:t xml:space="preserve"> denominada “</w:t>
      </w:r>
      <w:r w:rsidR="00484C66" w:rsidRPr="000E3992">
        <w:rPr>
          <w:rFonts w:asciiTheme="majorHAnsi" w:eastAsia="MS Mincho" w:hAnsiTheme="majorHAnsi"/>
          <w:i/>
          <w:sz w:val="20"/>
          <w:szCs w:val="20"/>
          <w:lang w:val="es-ES_tradnl"/>
        </w:rPr>
        <w:t>Investigación Científica del Hecho Punible en la Gestión del Fiscal</w:t>
      </w:r>
      <w:r w:rsidR="00484C66" w:rsidRPr="000E3992">
        <w:rPr>
          <w:rFonts w:asciiTheme="majorHAnsi" w:eastAsia="MS Mincho" w:hAnsiTheme="majorHAnsi"/>
          <w:sz w:val="20"/>
          <w:szCs w:val="20"/>
          <w:lang w:val="es-ES_tradnl"/>
        </w:rPr>
        <w:t>,” que contiene capítulos sobre la investigación en el lugar del hecho, manejo de evidencias, entre otros temas de interés de los peticionarios, y se consensuó en dicho espacio la elaboración de un Protocolo de intervención en el manejo de custodia y evidencias.</w:t>
      </w:r>
      <w:r w:rsidR="002837FD" w:rsidRPr="000E3992">
        <w:rPr>
          <w:rFonts w:asciiTheme="majorHAnsi" w:eastAsia="MS Mincho" w:hAnsiTheme="majorHAnsi"/>
          <w:sz w:val="20"/>
          <w:szCs w:val="20"/>
          <w:lang w:val="es-ES_tradnl"/>
        </w:rPr>
        <w:t xml:space="preserve"> </w:t>
      </w:r>
    </w:p>
    <w:p w:rsidR="00484C66" w:rsidRPr="00484C66" w:rsidRDefault="00484C66" w:rsidP="00484C6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rsidR="00F92F65" w:rsidRPr="002B20B7" w:rsidRDefault="00484C66" w:rsidP="00F11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2B20B7">
        <w:rPr>
          <w:rFonts w:asciiTheme="majorHAnsi" w:eastAsia="MS Mincho" w:hAnsiTheme="majorHAnsi"/>
          <w:sz w:val="20"/>
          <w:szCs w:val="20"/>
          <w:lang w:val="es-ES"/>
        </w:rPr>
        <w:t>La información aportada por el Estado fue trasladada a la parte peticionaria, que no presentó observaciones en el plazo establecido por la Comisión</w:t>
      </w:r>
      <w:r w:rsidR="008E64C5" w:rsidRPr="002B20B7">
        <w:rPr>
          <w:rFonts w:asciiTheme="majorHAnsi" w:eastAsia="MS Mincho" w:hAnsiTheme="majorHAnsi"/>
          <w:sz w:val="20"/>
          <w:szCs w:val="20"/>
          <w:lang w:val="es-ES_tradnl"/>
        </w:rPr>
        <w:t xml:space="preserve">, por lo cual la ruta de trabajo acordada para la homologación del ASA el día 15 de octubre de 2019 se considera agotada. </w:t>
      </w:r>
      <w:r w:rsidR="008E64C5" w:rsidRPr="002B20B7">
        <w:rPr>
          <w:rFonts w:asciiTheme="majorHAnsi" w:eastAsia="MS Mincho" w:hAnsiTheme="majorHAnsi"/>
          <w:sz w:val="20"/>
          <w:szCs w:val="20"/>
          <w:lang w:val="es-ES"/>
        </w:rPr>
        <w:t xml:space="preserve">Tomando en consideración los elementos de información aportados por las partes, la Comisión considera que el cumplimiento </w:t>
      </w:r>
      <w:r w:rsidR="002419E0" w:rsidRPr="002B20B7">
        <w:rPr>
          <w:rFonts w:asciiTheme="majorHAnsi" w:eastAsia="MS Mincho" w:hAnsiTheme="majorHAnsi"/>
          <w:sz w:val="20"/>
          <w:szCs w:val="20"/>
          <w:lang w:val="es-ES"/>
        </w:rPr>
        <w:t>de los puntos 3.1 y 3.3</w:t>
      </w:r>
      <w:r w:rsidR="008E64C5" w:rsidRPr="002B20B7">
        <w:rPr>
          <w:rFonts w:asciiTheme="majorHAnsi" w:eastAsia="MS Mincho" w:hAnsiTheme="majorHAnsi"/>
          <w:sz w:val="20"/>
          <w:szCs w:val="20"/>
          <w:lang w:val="es-ES"/>
        </w:rPr>
        <w:t xml:space="preserve"> </w:t>
      </w:r>
      <w:r w:rsidR="00371295">
        <w:rPr>
          <w:rFonts w:asciiTheme="majorHAnsi" w:eastAsia="MS Mincho" w:hAnsiTheme="majorHAnsi"/>
          <w:sz w:val="20"/>
          <w:szCs w:val="20"/>
          <w:lang w:val="es-ES"/>
        </w:rPr>
        <w:t xml:space="preserve">de la cláusula 3 </w:t>
      </w:r>
      <w:r w:rsidR="008E64C5" w:rsidRPr="002B20B7">
        <w:rPr>
          <w:rFonts w:asciiTheme="majorHAnsi" w:eastAsia="MS Mincho" w:hAnsiTheme="majorHAnsi"/>
          <w:sz w:val="20"/>
          <w:szCs w:val="20"/>
          <w:lang w:val="es-ES"/>
        </w:rPr>
        <w:t xml:space="preserve">del ASA </w:t>
      </w:r>
      <w:r w:rsidR="002419E0" w:rsidRPr="002B20B7">
        <w:rPr>
          <w:rFonts w:asciiTheme="majorHAnsi" w:eastAsia="MS Mincho" w:hAnsiTheme="majorHAnsi"/>
          <w:sz w:val="20"/>
          <w:szCs w:val="20"/>
          <w:lang w:val="es-ES"/>
        </w:rPr>
        <w:t>se encuentran cumplidos parcialmente y así lo declara</w:t>
      </w:r>
      <w:r w:rsidR="008E64C5" w:rsidRPr="002B20B7">
        <w:rPr>
          <w:rFonts w:asciiTheme="majorHAnsi" w:eastAsia="MS Mincho" w:hAnsiTheme="majorHAnsi"/>
          <w:sz w:val="20"/>
          <w:szCs w:val="20"/>
          <w:lang w:val="es-ES"/>
        </w:rPr>
        <w:t xml:space="preserve">.  </w:t>
      </w:r>
      <w:r w:rsidR="002419E0" w:rsidRPr="002B20B7">
        <w:rPr>
          <w:rFonts w:asciiTheme="majorHAnsi" w:eastAsia="MS Mincho" w:hAnsiTheme="majorHAnsi"/>
          <w:sz w:val="20"/>
          <w:szCs w:val="20"/>
          <w:lang w:val="es-ES"/>
        </w:rPr>
        <w:t xml:space="preserve">La Comisión queda a la espera de la elaboración del documento </w:t>
      </w:r>
      <w:r w:rsidRPr="002B20B7">
        <w:rPr>
          <w:rFonts w:asciiTheme="majorHAnsi" w:eastAsia="MS Mincho" w:hAnsiTheme="majorHAnsi"/>
          <w:sz w:val="20"/>
          <w:szCs w:val="20"/>
          <w:lang w:val="es-ES"/>
        </w:rPr>
        <w:t xml:space="preserve">final </w:t>
      </w:r>
      <w:r w:rsidR="002419E0" w:rsidRPr="002B20B7">
        <w:rPr>
          <w:rFonts w:asciiTheme="majorHAnsi" w:eastAsia="MS Mincho" w:hAnsiTheme="majorHAnsi"/>
          <w:sz w:val="20"/>
          <w:szCs w:val="20"/>
          <w:lang w:val="es-ES"/>
        </w:rPr>
        <w:t>de buenas prácticas sobre cadena de custodia para valorar el cumplimiento total de estos extremos del ASA</w:t>
      </w:r>
      <w:r w:rsidR="002D070D">
        <w:rPr>
          <w:rFonts w:asciiTheme="majorHAnsi" w:eastAsia="MS Mincho" w:hAnsiTheme="majorHAnsi"/>
          <w:sz w:val="20"/>
          <w:szCs w:val="20"/>
          <w:lang w:val="es-ES"/>
        </w:rPr>
        <w:t xml:space="preserve">, </w:t>
      </w:r>
      <w:r w:rsidR="00E23A29">
        <w:rPr>
          <w:rFonts w:asciiTheme="majorHAnsi" w:eastAsia="MS Mincho" w:hAnsiTheme="majorHAnsi"/>
          <w:sz w:val="20"/>
          <w:szCs w:val="20"/>
          <w:lang w:val="es-ES"/>
        </w:rPr>
        <w:t>lo cual será objeto del mecanismo de seguimiento del I</w:t>
      </w:r>
      <w:r w:rsidR="002D070D">
        <w:rPr>
          <w:rFonts w:asciiTheme="majorHAnsi" w:eastAsia="MS Mincho" w:hAnsiTheme="majorHAnsi"/>
          <w:sz w:val="20"/>
          <w:szCs w:val="20"/>
          <w:lang w:val="es-ES"/>
        </w:rPr>
        <w:t xml:space="preserve">nforme </w:t>
      </w:r>
      <w:r w:rsidR="00E23A29">
        <w:rPr>
          <w:rFonts w:asciiTheme="majorHAnsi" w:eastAsia="MS Mincho" w:hAnsiTheme="majorHAnsi"/>
          <w:sz w:val="20"/>
          <w:szCs w:val="20"/>
          <w:lang w:val="es-ES"/>
        </w:rPr>
        <w:t>A</w:t>
      </w:r>
      <w:r w:rsidR="002D070D">
        <w:rPr>
          <w:rFonts w:asciiTheme="majorHAnsi" w:eastAsia="MS Mincho" w:hAnsiTheme="majorHAnsi"/>
          <w:sz w:val="20"/>
          <w:szCs w:val="20"/>
          <w:lang w:val="es-ES"/>
        </w:rPr>
        <w:t>nual</w:t>
      </w:r>
      <w:r w:rsidR="00E23A29">
        <w:rPr>
          <w:rFonts w:asciiTheme="majorHAnsi" w:eastAsia="MS Mincho" w:hAnsiTheme="majorHAnsi"/>
          <w:sz w:val="20"/>
          <w:szCs w:val="20"/>
          <w:lang w:val="es-ES"/>
        </w:rPr>
        <w:t xml:space="preserve"> de la CIDH a la Asamblea General de la OEA</w:t>
      </w:r>
      <w:r w:rsidR="002419E0" w:rsidRPr="002B20B7">
        <w:rPr>
          <w:rFonts w:asciiTheme="majorHAnsi" w:eastAsia="MS Mincho" w:hAnsiTheme="majorHAnsi"/>
          <w:sz w:val="20"/>
          <w:szCs w:val="20"/>
          <w:lang w:val="es-ES"/>
        </w:rPr>
        <w:t xml:space="preserve">. </w:t>
      </w:r>
    </w:p>
    <w:p w:rsidR="00F80CCA" w:rsidRPr="00F113A3" w:rsidRDefault="00F80CCA"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rsidR="00BA2F14" w:rsidRPr="00F113A3" w:rsidRDefault="00F80CCA" w:rsidP="00F11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F113A3">
        <w:rPr>
          <w:rFonts w:asciiTheme="majorHAnsi" w:eastAsia="MS Mincho" w:hAnsiTheme="majorHAnsi"/>
          <w:color w:val="000000"/>
          <w:sz w:val="20"/>
          <w:szCs w:val="20"/>
          <w:lang w:val="es-ES"/>
        </w:rPr>
        <w:t>En relación</w:t>
      </w:r>
      <w:r w:rsidR="00887072" w:rsidRPr="00F113A3">
        <w:rPr>
          <w:rFonts w:asciiTheme="majorHAnsi" w:eastAsia="MS Mincho" w:hAnsiTheme="majorHAnsi"/>
          <w:color w:val="000000"/>
          <w:sz w:val="20"/>
          <w:szCs w:val="20"/>
          <w:lang w:val="es-ES"/>
        </w:rPr>
        <w:t xml:space="preserve"> </w:t>
      </w:r>
      <w:r w:rsidR="00371295">
        <w:rPr>
          <w:rFonts w:asciiTheme="majorHAnsi" w:eastAsia="MS Mincho" w:hAnsiTheme="majorHAnsi"/>
          <w:color w:val="000000"/>
          <w:sz w:val="20"/>
          <w:szCs w:val="20"/>
          <w:lang w:val="es-ES"/>
        </w:rPr>
        <w:t xml:space="preserve">al punto </w:t>
      </w:r>
      <w:r w:rsidR="00FA4C2D" w:rsidRPr="00F113A3">
        <w:rPr>
          <w:rFonts w:asciiTheme="majorHAnsi" w:eastAsia="MS Mincho" w:hAnsiTheme="majorHAnsi"/>
          <w:color w:val="000000"/>
          <w:sz w:val="20"/>
          <w:szCs w:val="20"/>
          <w:lang w:val="es-ES"/>
        </w:rPr>
        <w:t>3.2</w:t>
      </w:r>
      <w:r w:rsidR="00371295">
        <w:rPr>
          <w:rFonts w:asciiTheme="majorHAnsi" w:eastAsia="MS Mincho" w:hAnsiTheme="majorHAnsi"/>
          <w:color w:val="000000"/>
          <w:sz w:val="20"/>
          <w:szCs w:val="20"/>
          <w:lang w:val="es-ES"/>
        </w:rPr>
        <w:t xml:space="preserve"> de </w:t>
      </w:r>
      <w:r w:rsidR="00371295" w:rsidRPr="00F113A3">
        <w:rPr>
          <w:rFonts w:asciiTheme="majorHAnsi" w:eastAsia="MS Mincho" w:hAnsiTheme="majorHAnsi"/>
          <w:color w:val="000000"/>
          <w:sz w:val="20"/>
          <w:szCs w:val="20"/>
          <w:lang w:val="es-ES"/>
        </w:rPr>
        <w:t>la cláusula</w:t>
      </w:r>
      <w:r w:rsidR="00371295">
        <w:rPr>
          <w:rFonts w:asciiTheme="majorHAnsi" w:eastAsia="MS Mincho" w:hAnsiTheme="majorHAnsi"/>
          <w:color w:val="000000"/>
          <w:sz w:val="20"/>
          <w:szCs w:val="20"/>
          <w:lang w:val="es-ES"/>
        </w:rPr>
        <w:t xml:space="preserve"> 3, </w:t>
      </w:r>
      <w:r w:rsidR="00FA4C2D" w:rsidRPr="00F113A3">
        <w:rPr>
          <w:rFonts w:asciiTheme="majorHAnsi" w:eastAsia="MS Mincho" w:hAnsiTheme="majorHAnsi"/>
          <w:color w:val="000000"/>
          <w:sz w:val="20"/>
          <w:szCs w:val="20"/>
          <w:lang w:val="es-ES"/>
        </w:rPr>
        <w:t xml:space="preserve">respecto a la </w:t>
      </w:r>
      <w:r w:rsidR="008E54B9" w:rsidRPr="00F113A3">
        <w:rPr>
          <w:rFonts w:asciiTheme="majorHAnsi" w:eastAsia="MS Mincho" w:hAnsiTheme="majorHAnsi"/>
          <w:sz w:val="20"/>
          <w:szCs w:val="20"/>
          <w:lang w:val="es-ES_tradnl"/>
        </w:rPr>
        <w:t>capacitación sobre debida diligencia en la investigación, la recole</w:t>
      </w:r>
      <w:r w:rsidR="00FA4C2D" w:rsidRPr="00F113A3">
        <w:rPr>
          <w:rFonts w:asciiTheme="majorHAnsi" w:eastAsia="MS Mincho" w:hAnsiTheme="majorHAnsi"/>
          <w:sz w:val="20"/>
          <w:szCs w:val="20"/>
          <w:lang w:val="es-ES_tradnl"/>
        </w:rPr>
        <w:t>cción y valoración de evidencia</w:t>
      </w:r>
      <w:r w:rsidR="008E54B9" w:rsidRPr="00F113A3">
        <w:rPr>
          <w:rFonts w:asciiTheme="majorHAnsi" w:eastAsia="MS Mincho" w:hAnsiTheme="majorHAnsi"/>
          <w:sz w:val="20"/>
          <w:szCs w:val="20"/>
          <w:lang w:val="es-ES_tradnl"/>
        </w:rPr>
        <w:t>, el Estado proporcionó</w:t>
      </w:r>
      <w:r w:rsidR="00FA4C2D" w:rsidRPr="00F113A3">
        <w:rPr>
          <w:rFonts w:asciiTheme="majorHAnsi" w:eastAsia="MS Mincho" w:hAnsiTheme="majorHAnsi"/>
          <w:sz w:val="20"/>
          <w:szCs w:val="20"/>
          <w:lang w:val="es-ES_tradnl"/>
        </w:rPr>
        <w:t>,</w:t>
      </w:r>
      <w:r w:rsidR="008E54B9" w:rsidRPr="00F113A3">
        <w:rPr>
          <w:rFonts w:asciiTheme="majorHAnsi" w:eastAsia="MS Mincho" w:hAnsiTheme="majorHAnsi"/>
          <w:sz w:val="20"/>
          <w:szCs w:val="20"/>
          <w:lang w:val="es-ES_tradnl"/>
        </w:rPr>
        <w:t xml:space="preserve"> el día 22 de noviembre de 2019, la información requerida por la parte </w:t>
      </w:r>
      <w:r w:rsidR="00E23A29" w:rsidRPr="00F113A3">
        <w:rPr>
          <w:rFonts w:asciiTheme="majorHAnsi" w:eastAsia="MS Mincho" w:hAnsiTheme="majorHAnsi"/>
          <w:sz w:val="20"/>
          <w:szCs w:val="20"/>
          <w:lang w:val="es-ES_tradnl"/>
        </w:rPr>
        <w:t>peticionaria que</w:t>
      </w:r>
      <w:r w:rsidR="002419E0" w:rsidRPr="00F113A3">
        <w:rPr>
          <w:rFonts w:asciiTheme="majorHAnsi" w:eastAsia="MS Mincho" w:hAnsiTheme="majorHAnsi"/>
          <w:sz w:val="20"/>
          <w:szCs w:val="20"/>
          <w:lang w:val="es-ES_tradnl"/>
        </w:rPr>
        <w:t xml:space="preserve"> da cuenta</w:t>
      </w:r>
      <w:r w:rsidR="008E54B9" w:rsidRPr="00F113A3">
        <w:rPr>
          <w:rFonts w:asciiTheme="majorHAnsi" w:eastAsia="MS Mincho" w:hAnsiTheme="majorHAnsi"/>
          <w:sz w:val="20"/>
          <w:szCs w:val="20"/>
          <w:lang w:val="es-ES_tradnl"/>
        </w:rPr>
        <w:t xml:space="preserve"> de la realización de un “</w:t>
      </w:r>
      <w:r w:rsidR="008E54B9" w:rsidRPr="00F113A3">
        <w:rPr>
          <w:rFonts w:asciiTheme="majorHAnsi" w:eastAsia="MS Mincho" w:hAnsiTheme="majorHAnsi"/>
          <w:i/>
          <w:sz w:val="20"/>
          <w:szCs w:val="20"/>
          <w:lang w:val="es-ES_tradnl"/>
        </w:rPr>
        <w:t xml:space="preserve">Taller sobre Recolección de Evidencias y Valoración de las Pruebas en el Proceso Penal en Cumplimiento del Acuerdo de Solución Amistosa del Caso Jorge </w:t>
      </w:r>
      <w:r w:rsidR="00887072" w:rsidRPr="00F113A3">
        <w:rPr>
          <w:rFonts w:asciiTheme="majorHAnsi" w:eastAsia="MS Mincho" w:hAnsiTheme="majorHAnsi"/>
          <w:i/>
          <w:sz w:val="20"/>
          <w:szCs w:val="20"/>
          <w:lang w:val="es-ES_tradnl"/>
        </w:rPr>
        <w:t>Enrique Patiño Palacios</w:t>
      </w:r>
      <w:r w:rsidR="00887072" w:rsidRPr="00F113A3">
        <w:rPr>
          <w:rFonts w:asciiTheme="majorHAnsi" w:eastAsia="MS Mincho" w:hAnsiTheme="majorHAnsi"/>
          <w:sz w:val="20"/>
          <w:szCs w:val="20"/>
          <w:lang w:val="es-ES_tradnl"/>
        </w:rPr>
        <w:t xml:space="preserve">” </w:t>
      </w:r>
      <w:r w:rsidR="002D070D">
        <w:rPr>
          <w:rFonts w:asciiTheme="majorHAnsi" w:eastAsia="MS Mincho" w:hAnsiTheme="majorHAnsi"/>
          <w:sz w:val="20"/>
          <w:szCs w:val="20"/>
          <w:lang w:val="es-ES_tradnl"/>
        </w:rPr>
        <w:t>los días</w:t>
      </w:r>
      <w:r w:rsidR="00887072" w:rsidRPr="00F113A3">
        <w:rPr>
          <w:rFonts w:asciiTheme="majorHAnsi" w:eastAsia="MS Mincho" w:hAnsiTheme="majorHAnsi"/>
          <w:sz w:val="20"/>
          <w:szCs w:val="20"/>
          <w:lang w:val="es-ES_tradnl"/>
        </w:rPr>
        <w:t xml:space="preserve"> 7, </w:t>
      </w:r>
      <w:r w:rsidR="002419E0" w:rsidRPr="00F113A3">
        <w:rPr>
          <w:rFonts w:asciiTheme="majorHAnsi" w:eastAsia="MS Mincho" w:hAnsiTheme="majorHAnsi"/>
          <w:sz w:val="20"/>
          <w:szCs w:val="20"/>
          <w:lang w:val="es-ES_tradnl"/>
        </w:rPr>
        <w:t>8, 14 y 15 de junio de 2018, en el</w:t>
      </w:r>
      <w:r w:rsidR="00887072" w:rsidRPr="00F113A3">
        <w:rPr>
          <w:rFonts w:asciiTheme="majorHAnsi" w:eastAsia="MS Mincho" w:hAnsiTheme="majorHAnsi"/>
          <w:sz w:val="20"/>
          <w:szCs w:val="20"/>
          <w:lang w:val="es-ES_tradnl"/>
        </w:rPr>
        <w:t xml:space="preserve"> cual participaron agentes fiscales, magistrados del poder judicial y funcionarios de ambas instituciones. El Estado también proporcionó la nómina de los asistentes que inclu</w:t>
      </w:r>
      <w:r w:rsidR="00B93880" w:rsidRPr="00F113A3">
        <w:rPr>
          <w:rFonts w:asciiTheme="majorHAnsi" w:eastAsia="MS Mincho" w:hAnsiTheme="majorHAnsi"/>
          <w:sz w:val="20"/>
          <w:szCs w:val="20"/>
          <w:lang w:val="es-ES_tradnl"/>
        </w:rPr>
        <w:t>ía los cargos de los mismos</w:t>
      </w:r>
      <w:r w:rsidR="007772B4" w:rsidRPr="00F113A3">
        <w:rPr>
          <w:rFonts w:asciiTheme="majorHAnsi" w:eastAsia="MS Mincho" w:hAnsiTheme="majorHAnsi"/>
          <w:sz w:val="20"/>
          <w:szCs w:val="20"/>
          <w:lang w:val="es-ES"/>
        </w:rPr>
        <w:t xml:space="preserve">. </w:t>
      </w:r>
      <w:r w:rsidR="002419E0" w:rsidRPr="00F113A3">
        <w:rPr>
          <w:rFonts w:asciiTheme="majorHAnsi" w:eastAsia="MS Mincho" w:hAnsiTheme="majorHAnsi"/>
          <w:sz w:val="20"/>
          <w:szCs w:val="20"/>
          <w:lang w:val="es-ES"/>
        </w:rPr>
        <w:t xml:space="preserve">Tomando en consideración los elementos de información aportados por el Estado, </w:t>
      </w:r>
      <w:r w:rsidR="00AB0F2F" w:rsidRPr="00F113A3">
        <w:rPr>
          <w:rFonts w:asciiTheme="majorHAnsi" w:eastAsia="MS Mincho" w:hAnsiTheme="majorHAnsi"/>
          <w:sz w:val="20"/>
          <w:szCs w:val="20"/>
          <w:lang w:val="es-ES"/>
        </w:rPr>
        <w:t xml:space="preserve">la Comisión considera </w:t>
      </w:r>
      <w:r w:rsidR="002419E0" w:rsidRPr="00F113A3">
        <w:rPr>
          <w:rFonts w:asciiTheme="majorHAnsi" w:eastAsia="MS Mincho" w:hAnsiTheme="majorHAnsi"/>
          <w:sz w:val="20"/>
          <w:szCs w:val="20"/>
          <w:lang w:val="es-ES"/>
        </w:rPr>
        <w:t xml:space="preserve">que </w:t>
      </w:r>
      <w:r w:rsidR="00AB0F2F" w:rsidRPr="00F113A3">
        <w:rPr>
          <w:rFonts w:asciiTheme="majorHAnsi" w:eastAsia="MS Mincho" w:hAnsiTheme="majorHAnsi"/>
          <w:sz w:val="20"/>
          <w:szCs w:val="20"/>
          <w:lang w:val="es-ES"/>
        </w:rPr>
        <w:t xml:space="preserve">el Estado ha dado cumplimiento al compromiso establecido en este punto del acuerdo y por consiguiente lo declara totalmente cumplido.  </w:t>
      </w:r>
    </w:p>
    <w:p w:rsidR="00887072" w:rsidRPr="00F113A3" w:rsidRDefault="00887072"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r w:rsidRPr="00F113A3">
        <w:rPr>
          <w:rFonts w:asciiTheme="majorHAnsi" w:eastAsia="MS Mincho" w:hAnsiTheme="majorHAnsi"/>
          <w:sz w:val="20"/>
          <w:szCs w:val="20"/>
          <w:lang w:val="es-ES_tradnl"/>
        </w:rPr>
        <w:t xml:space="preserve"> </w:t>
      </w:r>
    </w:p>
    <w:p w:rsidR="00887072" w:rsidRPr="00F113A3" w:rsidRDefault="00B012D5" w:rsidP="00F11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F113A3">
        <w:rPr>
          <w:rFonts w:asciiTheme="majorHAnsi" w:eastAsia="MS Mincho" w:hAnsiTheme="majorHAnsi"/>
          <w:color w:val="000000"/>
          <w:sz w:val="20"/>
          <w:szCs w:val="20"/>
          <w:lang w:val="es-ES"/>
        </w:rPr>
        <w:t xml:space="preserve">En cuanto la cláusula 4 sobre </w:t>
      </w:r>
      <w:r w:rsidR="007772B4" w:rsidRPr="00F113A3">
        <w:rPr>
          <w:rFonts w:asciiTheme="majorHAnsi" w:eastAsia="MS Mincho" w:hAnsiTheme="majorHAnsi"/>
          <w:color w:val="000000"/>
          <w:sz w:val="20"/>
          <w:szCs w:val="20"/>
          <w:lang w:val="es-ES"/>
        </w:rPr>
        <w:t>medidas de satisfacci</w:t>
      </w:r>
      <w:r w:rsidR="00BE3C42" w:rsidRPr="00F113A3">
        <w:rPr>
          <w:rFonts w:asciiTheme="majorHAnsi" w:eastAsia="MS Mincho" w:hAnsiTheme="majorHAnsi"/>
          <w:color w:val="000000"/>
          <w:sz w:val="20"/>
          <w:szCs w:val="20"/>
          <w:lang w:val="es-ES"/>
        </w:rPr>
        <w:t xml:space="preserve">ón, el Estado informó </w:t>
      </w:r>
      <w:r w:rsidR="002419E0" w:rsidRPr="00F113A3">
        <w:rPr>
          <w:rFonts w:asciiTheme="majorHAnsi" w:eastAsia="MS Mincho" w:hAnsiTheme="majorHAnsi"/>
          <w:color w:val="000000"/>
          <w:sz w:val="20"/>
          <w:szCs w:val="20"/>
          <w:lang w:val="es-ES"/>
        </w:rPr>
        <w:t>que,</w:t>
      </w:r>
      <w:r w:rsidR="00BE3C42" w:rsidRPr="00F113A3">
        <w:rPr>
          <w:rFonts w:asciiTheme="majorHAnsi" w:eastAsia="MS Mincho" w:hAnsiTheme="majorHAnsi"/>
          <w:color w:val="000000"/>
          <w:sz w:val="20"/>
          <w:szCs w:val="20"/>
          <w:lang w:val="es-ES"/>
        </w:rPr>
        <w:t xml:space="preserve"> con relación a la designación de una sala de audiencias en el Palacio de Justicia, </w:t>
      </w:r>
      <w:r w:rsidRPr="00F113A3">
        <w:rPr>
          <w:rFonts w:asciiTheme="majorHAnsi" w:eastAsia="MS Mincho" w:hAnsiTheme="majorHAnsi"/>
          <w:color w:val="000000"/>
          <w:sz w:val="20"/>
          <w:szCs w:val="20"/>
          <w:lang w:val="es-ES"/>
        </w:rPr>
        <w:t xml:space="preserve">el </w:t>
      </w:r>
      <w:r w:rsidR="00A627A7">
        <w:rPr>
          <w:rFonts w:asciiTheme="majorHAnsi" w:eastAsia="MS Mincho" w:hAnsiTheme="majorHAnsi"/>
          <w:color w:val="000000"/>
          <w:sz w:val="20"/>
          <w:szCs w:val="20"/>
          <w:lang w:val="es-ES"/>
        </w:rPr>
        <w:t>5</w:t>
      </w:r>
      <w:r w:rsidRPr="00F113A3">
        <w:rPr>
          <w:rFonts w:asciiTheme="majorHAnsi" w:eastAsia="MS Mincho" w:hAnsiTheme="majorHAnsi"/>
          <w:color w:val="000000"/>
          <w:sz w:val="20"/>
          <w:szCs w:val="20"/>
          <w:lang w:val="es-ES"/>
        </w:rPr>
        <w:t xml:space="preserve"> de Julio de 2013 </w:t>
      </w:r>
      <w:r w:rsidR="00BE3C42" w:rsidRPr="00F113A3">
        <w:rPr>
          <w:rFonts w:asciiTheme="majorHAnsi" w:eastAsia="MS Mincho" w:hAnsiTheme="majorHAnsi"/>
          <w:color w:val="000000"/>
          <w:sz w:val="20"/>
          <w:szCs w:val="20"/>
          <w:lang w:val="es-ES"/>
        </w:rPr>
        <w:t>se realizó el Acto de descubrimiento de la Placa conmemorativa en la Sala de Juicios Orales N°1 del Palacio de Justicia. A dicho acto acudieron el Ministro</w:t>
      </w:r>
      <w:r w:rsidR="00B558E8" w:rsidRPr="00F113A3">
        <w:rPr>
          <w:rFonts w:asciiTheme="majorHAnsi" w:eastAsia="MS Mincho" w:hAnsiTheme="majorHAnsi"/>
          <w:color w:val="000000"/>
          <w:sz w:val="20"/>
          <w:szCs w:val="20"/>
          <w:lang w:val="es-ES"/>
        </w:rPr>
        <w:t xml:space="preserve"> de la Corte Suprema de Justicia</w:t>
      </w:r>
      <w:r w:rsidR="00BE3C42" w:rsidRPr="00F113A3">
        <w:rPr>
          <w:rFonts w:asciiTheme="majorHAnsi" w:eastAsia="MS Mincho" w:hAnsiTheme="majorHAnsi"/>
          <w:color w:val="000000"/>
          <w:sz w:val="20"/>
          <w:szCs w:val="20"/>
          <w:lang w:val="es-ES"/>
        </w:rPr>
        <w:t xml:space="preserve">, familiares de la víctima y miembros de la Red de Derechos Humanos del Poder Ejecutivo de Paraguay. </w:t>
      </w:r>
      <w:r w:rsidR="00273591" w:rsidRPr="00F113A3">
        <w:rPr>
          <w:rFonts w:asciiTheme="majorHAnsi" w:eastAsia="MS Mincho" w:hAnsiTheme="majorHAnsi"/>
          <w:color w:val="000000"/>
          <w:sz w:val="20"/>
          <w:szCs w:val="20"/>
          <w:lang w:val="es-ES"/>
        </w:rPr>
        <w:t xml:space="preserve">Con respecto a la designación del “Centro de Convivencia </w:t>
      </w:r>
      <w:proofErr w:type="spellStart"/>
      <w:r w:rsidR="00273591" w:rsidRPr="00F113A3">
        <w:rPr>
          <w:rFonts w:asciiTheme="majorHAnsi" w:eastAsia="MS Mincho" w:hAnsiTheme="majorHAnsi"/>
          <w:color w:val="000000"/>
          <w:sz w:val="20"/>
          <w:szCs w:val="20"/>
          <w:lang w:val="es-ES"/>
        </w:rPr>
        <w:t>Ñemity</w:t>
      </w:r>
      <w:proofErr w:type="spellEnd"/>
      <w:r w:rsidR="00273591" w:rsidRPr="00F113A3">
        <w:rPr>
          <w:rFonts w:asciiTheme="majorHAnsi" w:eastAsia="MS Mincho" w:hAnsiTheme="majorHAnsi"/>
          <w:color w:val="000000"/>
          <w:sz w:val="20"/>
          <w:szCs w:val="20"/>
          <w:lang w:val="es-ES"/>
        </w:rPr>
        <w:t xml:space="preserve">”, las partes acordaron agregar el nombre de la víctima al mismo, quedando con la denominación “Centro de Convivencia Pedagógica </w:t>
      </w:r>
      <w:proofErr w:type="spellStart"/>
      <w:r w:rsidR="00273591" w:rsidRPr="00F113A3">
        <w:rPr>
          <w:rFonts w:asciiTheme="majorHAnsi" w:eastAsia="MS Mincho" w:hAnsiTheme="majorHAnsi"/>
          <w:color w:val="000000"/>
          <w:sz w:val="20"/>
          <w:szCs w:val="20"/>
          <w:lang w:val="es-ES"/>
        </w:rPr>
        <w:t>Ñemity</w:t>
      </w:r>
      <w:proofErr w:type="spellEnd"/>
      <w:r w:rsidR="00273591" w:rsidRPr="00F113A3">
        <w:rPr>
          <w:rFonts w:asciiTheme="majorHAnsi" w:eastAsia="MS Mincho" w:hAnsiTheme="majorHAnsi"/>
          <w:color w:val="000000"/>
          <w:sz w:val="20"/>
          <w:szCs w:val="20"/>
          <w:lang w:val="es-ES"/>
        </w:rPr>
        <w:t xml:space="preserve"> – Jorge Patiño Palacios”. El día 25 de octubre de 2013</w:t>
      </w:r>
      <w:r w:rsidR="00445BFC" w:rsidRPr="00F113A3">
        <w:rPr>
          <w:rFonts w:asciiTheme="majorHAnsi" w:eastAsia="MS Mincho" w:hAnsiTheme="majorHAnsi"/>
          <w:color w:val="000000"/>
          <w:sz w:val="20"/>
          <w:szCs w:val="20"/>
          <w:lang w:val="es-ES"/>
        </w:rPr>
        <w:t>,</w:t>
      </w:r>
      <w:r w:rsidR="00273591" w:rsidRPr="00F113A3">
        <w:rPr>
          <w:rFonts w:asciiTheme="majorHAnsi" w:eastAsia="MS Mincho" w:hAnsiTheme="majorHAnsi"/>
          <w:color w:val="000000"/>
          <w:sz w:val="20"/>
          <w:szCs w:val="20"/>
          <w:lang w:val="es-ES"/>
        </w:rPr>
        <w:t xml:space="preserve"> fue llevado a cabo el Acto de Inauguración del Cartel y Descubrimiento de la Placa en memoria del joven Jorge Patiño Palacios, en el local de convivencia </w:t>
      </w:r>
      <w:proofErr w:type="spellStart"/>
      <w:r w:rsidR="00273591" w:rsidRPr="00F113A3">
        <w:rPr>
          <w:rFonts w:asciiTheme="majorHAnsi" w:eastAsia="MS Mincho" w:hAnsiTheme="majorHAnsi"/>
          <w:color w:val="000000"/>
          <w:sz w:val="20"/>
          <w:szCs w:val="20"/>
          <w:lang w:val="es-ES"/>
        </w:rPr>
        <w:t>Ñemity</w:t>
      </w:r>
      <w:proofErr w:type="spellEnd"/>
      <w:r w:rsidR="00273591" w:rsidRPr="00F113A3">
        <w:rPr>
          <w:rFonts w:asciiTheme="majorHAnsi" w:eastAsia="MS Mincho" w:hAnsiTheme="majorHAnsi"/>
          <w:color w:val="000000"/>
          <w:sz w:val="20"/>
          <w:szCs w:val="20"/>
          <w:lang w:val="es-ES"/>
        </w:rPr>
        <w:t xml:space="preserve">. </w:t>
      </w:r>
      <w:r w:rsidR="00826D8B" w:rsidRPr="00F113A3">
        <w:rPr>
          <w:rFonts w:asciiTheme="majorHAnsi" w:eastAsia="MS Mincho" w:hAnsiTheme="majorHAnsi"/>
          <w:sz w:val="20"/>
          <w:szCs w:val="20"/>
          <w:lang w:val="es-ES_tradnl"/>
        </w:rPr>
        <w:t>El 6 de abril de 2016, durante el período N°157 de sesiones</w:t>
      </w:r>
      <w:r w:rsidR="002D070D">
        <w:rPr>
          <w:rFonts w:asciiTheme="majorHAnsi" w:eastAsia="MS Mincho" w:hAnsiTheme="majorHAnsi"/>
          <w:sz w:val="20"/>
          <w:szCs w:val="20"/>
          <w:lang w:val="es-ES_tradnl"/>
        </w:rPr>
        <w:t xml:space="preserve"> de la CIDH</w:t>
      </w:r>
      <w:r w:rsidR="00826D8B" w:rsidRPr="00F113A3">
        <w:rPr>
          <w:rFonts w:asciiTheme="majorHAnsi" w:eastAsia="MS Mincho" w:hAnsiTheme="majorHAnsi"/>
          <w:sz w:val="20"/>
          <w:szCs w:val="20"/>
          <w:lang w:val="es-ES_tradnl"/>
        </w:rPr>
        <w:t>, los peticionarios manifestaron su conformidad para dar por cumplido este inciso del acuerdo</w:t>
      </w:r>
      <w:r w:rsidR="00826D8B" w:rsidRPr="00F113A3">
        <w:rPr>
          <w:rFonts w:asciiTheme="majorHAnsi" w:eastAsia="MS Mincho" w:hAnsiTheme="majorHAnsi"/>
          <w:color w:val="000000"/>
          <w:sz w:val="20"/>
          <w:szCs w:val="20"/>
          <w:lang w:val="es-ES"/>
        </w:rPr>
        <w:t xml:space="preserve">. </w:t>
      </w:r>
      <w:r w:rsidR="00273591" w:rsidRPr="00F113A3">
        <w:rPr>
          <w:rFonts w:asciiTheme="majorHAnsi" w:eastAsia="MS Mincho" w:hAnsiTheme="majorHAnsi"/>
          <w:color w:val="000000"/>
          <w:sz w:val="20"/>
          <w:szCs w:val="20"/>
          <w:lang w:val="es-ES"/>
        </w:rPr>
        <w:t xml:space="preserve">Al respecto, </w:t>
      </w:r>
      <w:r w:rsidR="00445BFC" w:rsidRPr="00F113A3">
        <w:rPr>
          <w:rFonts w:asciiTheme="majorHAnsi" w:eastAsia="MS Mincho" w:hAnsiTheme="majorHAnsi"/>
          <w:color w:val="000000"/>
          <w:sz w:val="20"/>
          <w:szCs w:val="20"/>
          <w:lang w:val="es-ES"/>
        </w:rPr>
        <w:t>tomando en consideración la información aportada por las partes</w:t>
      </w:r>
      <w:r w:rsidR="00826D8B" w:rsidRPr="00F113A3">
        <w:rPr>
          <w:rFonts w:asciiTheme="majorHAnsi" w:eastAsia="MS Mincho" w:hAnsiTheme="majorHAnsi"/>
          <w:color w:val="000000"/>
          <w:sz w:val="20"/>
          <w:szCs w:val="20"/>
          <w:lang w:val="es-ES"/>
        </w:rPr>
        <w:t>,</w:t>
      </w:r>
      <w:r w:rsidR="00273591" w:rsidRPr="00F113A3">
        <w:rPr>
          <w:rFonts w:asciiTheme="majorHAnsi" w:eastAsia="MS Mincho" w:hAnsiTheme="majorHAnsi"/>
          <w:color w:val="000000"/>
          <w:sz w:val="20"/>
          <w:szCs w:val="20"/>
          <w:lang w:val="es-ES"/>
        </w:rPr>
        <w:t xml:space="preserve"> </w:t>
      </w:r>
      <w:r w:rsidR="00273591" w:rsidRPr="00F113A3">
        <w:rPr>
          <w:rFonts w:asciiTheme="majorHAnsi" w:eastAsia="MS Mincho" w:hAnsiTheme="majorHAnsi"/>
          <w:sz w:val="20"/>
          <w:szCs w:val="20"/>
          <w:lang w:val="es-ES"/>
        </w:rPr>
        <w:t xml:space="preserve">la Comisión considera </w:t>
      </w:r>
      <w:r w:rsidR="00826D8B" w:rsidRPr="00F113A3">
        <w:rPr>
          <w:rFonts w:asciiTheme="majorHAnsi" w:eastAsia="MS Mincho" w:hAnsiTheme="majorHAnsi"/>
          <w:sz w:val="20"/>
          <w:szCs w:val="20"/>
          <w:lang w:val="es-ES"/>
        </w:rPr>
        <w:t>el Estado ha dado cumplimiento al compromiso establecido en e</w:t>
      </w:r>
      <w:r w:rsidR="00445BFC" w:rsidRPr="00F113A3">
        <w:rPr>
          <w:rFonts w:asciiTheme="majorHAnsi" w:eastAsia="MS Mincho" w:hAnsiTheme="majorHAnsi"/>
          <w:sz w:val="20"/>
          <w:szCs w:val="20"/>
          <w:lang w:val="es-ES"/>
        </w:rPr>
        <w:t>l</w:t>
      </w:r>
      <w:r w:rsidR="00826D8B" w:rsidRPr="00F113A3">
        <w:rPr>
          <w:rFonts w:asciiTheme="majorHAnsi" w:eastAsia="MS Mincho" w:hAnsiTheme="majorHAnsi"/>
          <w:sz w:val="20"/>
          <w:szCs w:val="20"/>
          <w:lang w:val="es-ES"/>
        </w:rPr>
        <w:t xml:space="preserve"> punto </w:t>
      </w:r>
      <w:r w:rsidR="00445BFC" w:rsidRPr="00F113A3">
        <w:rPr>
          <w:rFonts w:asciiTheme="majorHAnsi" w:eastAsia="MS Mincho" w:hAnsiTheme="majorHAnsi"/>
          <w:sz w:val="20"/>
          <w:szCs w:val="20"/>
          <w:lang w:val="es-ES"/>
        </w:rPr>
        <w:t xml:space="preserve">4 </w:t>
      </w:r>
      <w:r w:rsidR="00826D8B" w:rsidRPr="00F113A3">
        <w:rPr>
          <w:rFonts w:asciiTheme="majorHAnsi" w:eastAsia="MS Mincho" w:hAnsiTheme="majorHAnsi"/>
          <w:sz w:val="20"/>
          <w:szCs w:val="20"/>
          <w:lang w:val="es-ES"/>
        </w:rPr>
        <w:t xml:space="preserve">del acuerdo y por consiguiente lo declara totalmente cumplido.  </w:t>
      </w:r>
    </w:p>
    <w:p w:rsidR="00826D8B" w:rsidRPr="00F113A3" w:rsidRDefault="00826D8B"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r w:rsidRPr="00F113A3">
        <w:rPr>
          <w:rFonts w:asciiTheme="majorHAnsi" w:eastAsia="MS Mincho" w:hAnsiTheme="majorHAnsi"/>
          <w:color w:val="000000"/>
          <w:sz w:val="20"/>
          <w:szCs w:val="20"/>
          <w:lang w:val="es-ES"/>
        </w:rPr>
        <w:t xml:space="preserve"> </w:t>
      </w:r>
    </w:p>
    <w:p w:rsidR="00826D8B" w:rsidRPr="00A5499A" w:rsidRDefault="00B874AA" w:rsidP="007F37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5211B3">
        <w:rPr>
          <w:rFonts w:asciiTheme="majorHAnsi" w:eastAsia="MS Mincho" w:hAnsiTheme="majorHAnsi"/>
          <w:color w:val="000000"/>
          <w:sz w:val="20"/>
          <w:szCs w:val="20"/>
          <w:lang w:val="es-ES"/>
        </w:rPr>
        <w:t>Respecto</w:t>
      </w:r>
      <w:r w:rsidR="00826D8B" w:rsidRPr="005211B3">
        <w:rPr>
          <w:rFonts w:asciiTheme="majorHAnsi" w:eastAsia="MS Mincho" w:hAnsiTheme="majorHAnsi"/>
          <w:color w:val="000000"/>
          <w:sz w:val="20"/>
          <w:szCs w:val="20"/>
          <w:lang w:val="es-ES"/>
        </w:rPr>
        <w:t xml:space="preserve"> a la cláusula 5</w:t>
      </w:r>
      <w:r w:rsidR="00445BFC" w:rsidRPr="005211B3">
        <w:rPr>
          <w:rFonts w:asciiTheme="majorHAnsi" w:eastAsia="MS Mincho" w:hAnsiTheme="majorHAnsi"/>
          <w:color w:val="000000"/>
          <w:sz w:val="20"/>
          <w:szCs w:val="20"/>
          <w:lang w:val="es-ES"/>
        </w:rPr>
        <w:t>,</w:t>
      </w:r>
      <w:r w:rsidR="00B558E8" w:rsidRPr="005211B3">
        <w:rPr>
          <w:rFonts w:asciiTheme="majorHAnsi" w:eastAsia="MS Mincho" w:hAnsiTheme="majorHAnsi"/>
          <w:color w:val="000000"/>
          <w:sz w:val="20"/>
          <w:szCs w:val="20"/>
          <w:lang w:val="es-ES"/>
        </w:rPr>
        <w:t xml:space="preserve"> sobre </w:t>
      </w:r>
      <w:r w:rsidR="00826D8B" w:rsidRPr="005211B3">
        <w:rPr>
          <w:rFonts w:asciiTheme="majorHAnsi" w:eastAsia="MS Mincho" w:hAnsiTheme="majorHAnsi"/>
          <w:color w:val="000000"/>
          <w:sz w:val="20"/>
          <w:szCs w:val="20"/>
          <w:lang w:val="es-ES"/>
        </w:rPr>
        <w:t xml:space="preserve">modalidad </w:t>
      </w:r>
      <w:r w:rsidR="00B558E8" w:rsidRPr="005211B3">
        <w:rPr>
          <w:rFonts w:asciiTheme="majorHAnsi" w:eastAsia="MS Mincho" w:hAnsiTheme="majorHAnsi"/>
          <w:color w:val="000000"/>
          <w:sz w:val="20"/>
          <w:szCs w:val="20"/>
          <w:lang w:val="es-ES"/>
        </w:rPr>
        <w:t>de reconocimiento internacional</w:t>
      </w:r>
      <w:r w:rsidR="00826D8B" w:rsidRPr="005211B3">
        <w:rPr>
          <w:rFonts w:asciiTheme="majorHAnsi" w:eastAsia="MS Mincho" w:hAnsiTheme="majorHAnsi"/>
          <w:color w:val="000000"/>
          <w:sz w:val="20"/>
          <w:szCs w:val="20"/>
          <w:lang w:val="es-ES"/>
        </w:rPr>
        <w:t xml:space="preserve">, </w:t>
      </w:r>
      <w:r w:rsidR="003E61AA" w:rsidRPr="005211B3">
        <w:rPr>
          <w:rFonts w:asciiTheme="majorHAnsi" w:eastAsia="MS Mincho" w:hAnsiTheme="majorHAnsi"/>
          <w:color w:val="000000"/>
          <w:sz w:val="20"/>
          <w:szCs w:val="20"/>
          <w:lang w:val="es-ES"/>
        </w:rPr>
        <w:t xml:space="preserve">el 19 de febrero de 2014 </w:t>
      </w:r>
      <w:r w:rsidR="00445BFC" w:rsidRPr="005211B3">
        <w:rPr>
          <w:rFonts w:asciiTheme="majorHAnsi" w:eastAsia="MS Mincho" w:hAnsiTheme="majorHAnsi"/>
          <w:color w:val="000000"/>
          <w:sz w:val="20"/>
          <w:szCs w:val="20"/>
          <w:lang w:val="es-ES"/>
        </w:rPr>
        <w:t xml:space="preserve">el Estado paraguayo </w:t>
      </w:r>
      <w:r w:rsidR="003E61AA" w:rsidRPr="005211B3">
        <w:rPr>
          <w:rFonts w:asciiTheme="majorHAnsi" w:eastAsia="MS Mincho" w:hAnsiTheme="majorHAnsi"/>
          <w:color w:val="000000"/>
          <w:sz w:val="20"/>
          <w:szCs w:val="20"/>
          <w:lang w:val="es-ES"/>
        </w:rPr>
        <w:t xml:space="preserve">informó que se había </w:t>
      </w:r>
      <w:r w:rsidR="00AF435D" w:rsidRPr="005211B3">
        <w:rPr>
          <w:rFonts w:asciiTheme="majorHAnsi" w:eastAsia="MS Mincho" w:hAnsiTheme="majorHAnsi"/>
          <w:color w:val="000000"/>
          <w:sz w:val="20"/>
          <w:szCs w:val="20"/>
          <w:lang w:val="es-ES"/>
        </w:rPr>
        <w:t>publicado el Acue</w:t>
      </w:r>
      <w:r w:rsidR="00B558E8" w:rsidRPr="005211B3">
        <w:rPr>
          <w:rFonts w:asciiTheme="majorHAnsi" w:eastAsia="MS Mincho" w:hAnsiTheme="majorHAnsi"/>
          <w:color w:val="000000"/>
          <w:sz w:val="20"/>
          <w:szCs w:val="20"/>
          <w:lang w:val="es-ES"/>
        </w:rPr>
        <w:t>rdo de Solución Amistosa suscri</w:t>
      </w:r>
      <w:r w:rsidR="00AF435D" w:rsidRPr="005211B3">
        <w:rPr>
          <w:rFonts w:asciiTheme="majorHAnsi" w:eastAsia="MS Mincho" w:hAnsiTheme="majorHAnsi"/>
          <w:color w:val="000000"/>
          <w:sz w:val="20"/>
          <w:szCs w:val="20"/>
          <w:lang w:val="es-ES"/>
        </w:rPr>
        <w:t xml:space="preserve">to con los </w:t>
      </w:r>
      <w:r w:rsidR="00AF435D" w:rsidRPr="00A5499A">
        <w:rPr>
          <w:rFonts w:asciiTheme="majorHAnsi" w:eastAsia="MS Mincho" w:hAnsiTheme="majorHAnsi"/>
          <w:color w:val="000000"/>
          <w:sz w:val="20"/>
          <w:szCs w:val="20"/>
          <w:lang w:val="es-ES"/>
        </w:rPr>
        <w:t>peticionarios</w:t>
      </w:r>
      <w:r w:rsidR="00445BFC" w:rsidRPr="00A5499A">
        <w:rPr>
          <w:rFonts w:asciiTheme="majorHAnsi" w:eastAsia="MS Mincho" w:hAnsiTheme="majorHAnsi"/>
          <w:color w:val="000000"/>
          <w:sz w:val="20"/>
          <w:szCs w:val="20"/>
          <w:lang w:val="es-ES"/>
        </w:rPr>
        <w:t>,</w:t>
      </w:r>
      <w:r w:rsidR="00AF435D" w:rsidRPr="00A5499A">
        <w:rPr>
          <w:rFonts w:asciiTheme="majorHAnsi" w:eastAsia="MS Mincho" w:hAnsiTheme="majorHAnsi"/>
          <w:color w:val="000000"/>
          <w:sz w:val="20"/>
          <w:szCs w:val="20"/>
          <w:lang w:val="es-ES"/>
        </w:rPr>
        <w:t xml:space="preserve"> tanto en la página web del Ministerio de Relaciones Exteriores</w:t>
      </w:r>
      <w:r w:rsidR="00445BFC" w:rsidRPr="00A5499A">
        <w:rPr>
          <w:rFonts w:asciiTheme="majorHAnsi" w:eastAsia="MS Mincho" w:hAnsiTheme="majorHAnsi"/>
          <w:color w:val="000000"/>
          <w:sz w:val="20"/>
          <w:szCs w:val="20"/>
          <w:lang w:val="es-ES"/>
        </w:rPr>
        <w:t>,</w:t>
      </w:r>
      <w:r w:rsidR="00AE67BB" w:rsidRPr="00A5499A">
        <w:rPr>
          <w:rFonts w:asciiTheme="majorHAnsi" w:eastAsia="MS Mincho" w:hAnsiTheme="majorHAnsi"/>
          <w:color w:val="000000"/>
          <w:sz w:val="20"/>
          <w:szCs w:val="20"/>
          <w:lang w:val="es-ES"/>
        </w:rPr>
        <w:t xml:space="preserve"> como en</w:t>
      </w:r>
      <w:r w:rsidR="00E23A29">
        <w:rPr>
          <w:rFonts w:asciiTheme="majorHAnsi" w:eastAsia="MS Mincho" w:hAnsiTheme="majorHAnsi"/>
          <w:color w:val="000000"/>
          <w:sz w:val="20"/>
          <w:szCs w:val="20"/>
          <w:lang w:val="es-ES"/>
        </w:rPr>
        <w:t xml:space="preserve"> la</w:t>
      </w:r>
      <w:r w:rsidR="00AE67BB" w:rsidRPr="00A5499A">
        <w:rPr>
          <w:rFonts w:asciiTheme="majorHAnsi" w:eastAsia="MS Mincho" w:hAnsiTheme="majorHAnsi"/>
          <w:color w:val="000000"/>
          <w:sz w:val="20"/>
          <w:szCs w:val="20"/>
          <w:lang w:val="es-ES"/>
        </w:rPr>
        <w:t xml:space="preserve"> del Poder Judicial dando cumplimiento a lo negociado en el Acuerdo</w:t>
      </w:r>
      <w:r w:rsidR="00445BFC" w:rsidRPr="00A5499A">
        <w:rPr>
          <w:rFonts w:asciiTheme="majorHAnsi" w:eastAsia="MS Mincho" w:hAnsiTheme="majorHAnsi"/>
          <w:color w:val="000000"/>
          <w:sz w:val="20"/>
          <w:szCs w:val="20"/>
          <w:lang w:val="es-ES"/>
        </w:rPr>
        <w:t xml:space="preserve">. Al respecto, la Comisión pudo corroborar que la información </w:t>
      </w:r>
      <w:r w:rsidR="00445BFC" w:rsidRPr="00A5499A">
        <w:rPr>
          <w:rFonts w:asciiTheme="majorHAnsi" w:eastAsia="MS Mincho" w:hAnsiTheme="majorHAnsi"/>
          <w:color w:val="000000"/>
          <w:sz w:val="20"/>
          <w:szCs w:val="20"/>
          <w:lang w:val="es-ES"/>
        </w:rPr>
        <w:lastRenderedPageBreak/>
        <w:t>sobre el acuerdo de solución amistosa alcanzado en este caso se encuentra</w:t>
      </w:r>
      <w:r w:rsidR="00B558E8" w:rsidRPr="00A5499A">
        <w:rPr>
          <w:rFonts w:asciiTheme="majorHAnsi" w:eastAsia="MS Mincho" w:hAnsiTheme="majorHAnsi"/>
          <w:color w:val="000000"/>
          <w:sz w:val="20"/>
          <w:szCs w:val="20"/>
          <w:lang w:val="es-ES"/>
        </w:rPr>
        <w:t xml:space="preserve"> públicamente disponible</w:t>
      </w:r>
      <w:r w:rsidR="00445BFC" w:rsidRPr="00A5499A">
        <w:rPr>
          <w:rFonts w:asciiTheme="majorHAnsi" w:eastAsia="MS Mincho" w:hAnsiTheme="majorHAnsi"/>
          <w:color w:val="000000"/>
          <w:sz w:val="20"/>
          <w:szCs w:val="20"/>
          <w:lang w:val="es-ES"/>
        </w:rPr>
        <w:t xml:space="preserve"> según lo pactado</w:t>
      </w:r>
      <w:r w:rsidR="0011558C" w:rsidRPr="00A5499A">
        <w:rPr>
          <w:rStyle w:val="FootnoteReference"/>
          <w:rFonts w:asciiTheme="majorHAnsi" w:eastAsia="MS Mincho" w:hAnsiTheme="majorHAnsi"/>
          <w:color w:val="000000"/>
          <w:sz w:val="20"/>
          <w:szCs w:val="20"/>
          <w:lang w:val="es-ES"/>
        </w:rPr>
        <w:footnoteReference w:id="3"/>
      </w:r>
      <w:r w:rsidR="00AE67BB" w:rsidRPr="00A5499A">
        <w:rPr>
          <w:rFonts w:asciiTheme="majorHAnsi" w:eastAsia="MS Mincho" w:hAnsiTheme="majorHAnsi"/>
          <w:color w:val="000000"/>
          <w:sz w:val="20"/>
          <w:szCs w:val="20"/>
          <w:lang w:val="es-ES"/>
        </w:rPr>
        <w:t xml:space="preserve">. </w:t>
      </w:r>
      <w:r w:rsidR="002B20B7" w:rsidRPr="00A5499A">
        <w:rPr>
          <w:rFonts w:asciiTheme="majorHAnsi" w:eastAsia="MS Mincho" w:hAnsiTheme="majorHAnsi"/>
          <w:color w:val="000000"/>
          <w:sz w:val="20"/>
          <w:szCs w:val="20"/>
          <w:lang w:val="es-ES"/>
        </w:rPr>
        <w:t xml:space="preserve">Por otro lado, </w:t>
      </w:r>
      <w:r w:rsidR="005211B3" w:rsidRPr="00A5499A">
        <w:rPr>
          <w:rFonts w:asciiTheme="majorHAnsi" w:eastAsia="MS Mincho" w:hAnsiTheme="majorHAnsi"/>
          <w:color w:val="000000"/>
          <w:sz w:val="20"/>
          <w:szCs w:val="20"/>
          <w:lang w:val="es-ES"/>
        </w:rPr>
        <w:t xml:space="preserve">la publicación del informe de homologación en el </w:t>
      </w:r>
      <w:r w:rsidR="005211B3" w:rsidRPr="00A5499A">
        <w:rPr>
          <w:rFonts w:asciiTheme="majorHAnsi" w:eastAsia="Times New Roman" w:hAnsiTheme="majorHAnsi"/>
          <w:sz w:val="20"/>
          <w:szCs w:val="20"/>
          <w:lang w:val="es-CO"/>
        </w:rPr>
        <w:t xml:space="preserve">Boletín Oficial del Estado (Gaceta Oficial) deberá realizarse con posterioridad a la emisión de este informe. </w:t>
      </w:r>
      <w:r w:rsidR="00445BFC" w:rsidRPr="00A5499A">
        <w:rPr>
          <w:rFonts w:asciiTheme="majorHAnsi" w:eastAsia="MS Mincho" w:hAnsiTheme="majorHAnsi"/>
          <w:color w:val="000000"/>
          <w:sz w:val="20"/>
          <w:szCs w:val="20"/>
          <w:lang w:val="es-ES"/>
        </w:rPr>
        <w:t>En consecuencia</w:t>
      </w:r>
      <w:r w:rsidR="001B1DE8" w:rsidRPr="00A5499A">
        <w:rPr>
          <w:rFonts w:asciiTheme="majorHAnsi" w:eastAsia="MS Mincho" w:hAnsiTheme="majorHAnsi"/>
          <w:color w:val="000000"/>
          <w:sz w:val="20"/>
          <w:szCs w:val="20"/>
          <w:lang w:val="es-ES"/>
        </w:rPr>
        <w:t xml:space="preserve">, </w:t>
      </w:r>
      <w:r w:rsidR="00445BFC" w:rsidRPr="00A5499A">
        <w:rPr>
          <w:rFonts w:asciiTheme="majorHAnsi" w:eastAsia="MS Mincho" w:hAnsiTheme="majorHAnsi"/>
          <w:color w:val="000000"/>
          <w:sz w:val="20"/>
          <w:szCs w:val="20"/>
          <w:lang w:val="es-ES"/>
        </w:rPr>
        <w:t>tomando en consideración la información aportada por las partes</w:t>
      </w:r>
      <w:r w:rsidR="001B1DE8" w:rsidRPr="00A5499A">
        <w:rPr>
          <w:rFonts w:asciiTheme="majorHAnsi" w:eastAsia="MS Mincho" w:hAnsiTheme="majorHAnsi"/>
          <w:color w:val="000000"/>
          <w:sz w:val="20"/>
          <w:szCs w:val="20"/>
          <w:lang w:val="es-ES"/>
        </w:rPr>
        <w:t xml:space="preserve">, </w:t>
      </w:r>
      <w:r w:rsidR="001B1DE8" w:rsidRPr="00A5499A">
        <w:rPr>
          <w:rFonts w:asciiTheme="majorHAnsi" w:eastAsia="MS Mincho" w:hAnsiTheme="majorHAnsi"/>
          <w:sz w:val="20"/>
          <w:szCs w:val="20"/>
          <w:lang w:val="es-ES"/>
        </w:rPr>
        <w:t>la Comisión considera el Estado ha dado cumplimiento</w:t>
      </w:r>
      <w:r w:rsidR="005211B3" w:rsidRPr="00A5499A">
        <w:rPr>
          <w:rFonts w:asciiTheme="majorHAnsi" w:eastAsia="MS Mincho" w:hAnsiTheme="majorHAnsi"/>
          <w:sz w:val="20"/>
          <w:szCs w:val="20"/>
          <w:lang w:val="es-ES"/>
        </w:rPr>
        <w:t xml:space="preserve"> parcial</w:t>
      </w:r>
      <w:r w:rsidR="001B1DE8" w:rsidRPr="00A5499A">
        <w:rPr>
          <w:rFonts w:asciiTheme="majorHAnsi" w:eastAsia="MS Mincho" w:hAnsiTheme="majorHAnsi"/>
          <w:sz w:val="20"/>
          <w:szCs w:val="20"/>
          <w:lang w:val="es-ES"/>
        </w:rPr>
        <w:t xml:space="preserve"> al compromiso establecido en e</w:t>
      </w:r>
      <w:r w:rsidR="00445BFC" w:rsidRPr="00A5499A">
        <w:rPr>
          <w:rFonts w:asciiTheme="majorHAnsi" w:eastAsia="MS Mincho" w:hAnsiTheme="majorHAnsi"/>
          <w:sz w:val="20"/>
          <w:szCs w:val="20"/>
          <w:lang w:val="es-ES"/>
        </w:rPr>
        <w:t>l</w:t>
      </w:r>
      <w:r w:rsidR="001B1DE8" w:rsidRPr="00A5499A">
        <w:rPr>
          <w:rFonts w:asciiTheme="majorHAnsi" w:eastAsia="MS Mincho" w:hAnsiTheme="majorHAnsi"/>
          <w:sz w:val="20"/>
          <w:szCs w:val="20"/>
          <w:lang w:val="es-ES"/>
        </w:rPr>
        <w:t xml:space="preserve"> punto</w:t>
      </w:r>
      <w:r w:rsidR="00445BFC" w:rsidRPr="00A5499A">
        <w:rPr>
          <w:rFonts w:asciiTheme="majorHAnsi" w:eastAsia="MS Mincho" w:hAnsiTheme="majorHAnsi"/>
          <w:sz w:val="20"/>
          <w:szCs w:val="20"/>
          <w:lang w:val="es-ES"/>
        </w:rPr>
        <w:t xml:space="preserve"> 5</w:t>
      </w:r>
      <w:r w:rsidR="001B1DE8" w:rsidRPr="00A5499A">
        <w:rPr>
          <w:rFonts w:asciiTheme="majorHAnsi" w:eastAsia="MS Mincho" w:hAnsiTheme="majorHAnsi"/>
          <w:sz w:val="20"/>
          <w:szCs w:val="20"/>
          <w:lang w:val="es-ES"/>
        </w:rPr>
        <w:t xml:space="preserve"> del acuerdo y </w:t>
      </w:r>
      <w:r w:rsidR="005211B3" w:rsidRPr="00A5499A">
        <w:rPr>
          <w:rFonts w:asciiTheme="majorHAnsi" w:eastAsia="MS Mincho" w:hAnsiTheme="majorHAnsi"/>
          <w:sz w:val="20"/>
          <w:szCs w:val="20"/>
          <w:lang w:val="es-ES"/>
        </w:rPr>
        <w:t>así lo declara</w:t>
      </w:r>
      <w:r w:rsidR="005F2A23">
        <w:rPr>
          <w:rFonts w:asciiTheme="majorHAnsi" w:eastAsia="MS Mincho" w:hAnsiTheme="majorHAnsi"/>
          <w:sz w:val="20"/>
          <w:szCs w:val="20"/>
          <w:lang w:val="es-ES"/>
        </w:rPr>
        <w:t xml:space="preserve">. </w:t>
      </w:r>
    </w:p>
    <w:p w:rsidR="00B93880" w:rsidRPr="00A5499A" w:rsidRDefault="00A7084D"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r w:rsidRPr="00A5499A">
        <w:rPr>
          <w:rFonts w:asciiTheme="majorHAnsi" w:eastAsia="MS Mincho" w:hAnsiTheme="majorHAnsi"/>
          <w:color w:val="000000"/>
          <w:sz w:val="20"/>
          <w:szCs w:val="20"/>
          <w:lang w:val="es-ES"/>
        </w:rPr>
        <w:t xml:space="preserve"> </w:t>
      </w:r>
    </w:p>
    <w:p w:rsidR="00E65BEB" w:rsidRPr="00A5499A" w:rsidRDefault="004215C9" w:rsidP="00F11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A5499A">
        <w:rPr>
          <w:rFonts w:asciiTheme="majorHAnsi" w:eastAsia="MS Mincho" w:hAnsiTheme="majorHAnsi"/>
          <w:color w:val="000000"/>
          <w:sz w:val="20"/>
          <w:szCs w:val="20"/>
          <w:lang w:val="es-ES"/>
        </w:rPr>
        <w:t xml:space="preserve">Por lo anterior, la Comisión considera que </w:t>
      </w:r>
      <w:r w:rsidR="00371295">
        <w:rPr>
          <w:rFonts w:asciiTheme="majorHAnsi" w:eastAsia="MS Mincho" w:hAnsiTheme="majorHAnsi"/>
          <w:color w:val="000000"/>
          <w:sz w:val="20"/>
          <w:szCs w:val="20"/>
          <w:lang w:val="es-ES"/>
        </w:rPr>
        <w:t>el punto</w:t>
      </w:r>
      <w:r w:rsidRPr="00A5499A">
        <w:rPr>
          <w:rFonts w:asciiTheme="majorHAnsi" w:eastAsia="MS Mincho" w:hAnsiTheme="majorHAnsi"/>
          <w:color w:val="000000"/>
          <w:sz w:val="20"/>
          <w:szCs w:val="20"/>
          <w:lang w:val="es-ES"/>
        </w:rPr>
        <w:t xml:space="preserve"> </w:t>
      </w:r>
      <w:r w:rsidR="00E05DA8" w:rsidRPr="00A5499A">
        <w:rPr>
          <w:rFonts w:asciiTheme="majorHAnsi" w:eastAsia="MS Mincho" w:hAnsiTheme="majorHAnsi"/>
          <w:color w:val="000000"/>
          <w:sz w:val="20"/>
          <w:szCs w:val="20"/>
          <w:lang w:val="es-ES"/>
        </w:rPr>
        <w:t>3.2</w:t>
      </w:r>
      <w:r w:rsidR="00371295">
        <w:rPr>
          <w:rFonts w:asciiTheme="majorHAnsi" w:eastAsia="MS Mincho" w:hAnsiTheme="majorHAnsi"/>
          <w:color w:val="000000"/>
          <w:sz w:val="20"/>
          <w:szCs w:val="20"/>
          <w:lang w:val="es-ES"/>
        </w:rPr>
        <w:t xml:space="preserve"> de la cláusula 3</w:t>
      </w:r>
      <w:r w:rsidRPr="00A5499A">
        <w:rPr>
          <w:rFonts w:asciiTheme="majorHAnsi" w:eastAsia="MS Mincho" w:hAnsiTheme="majorHAnsi"/>
          <w:color w:val="000000"/>
          <w:sz w:val="20"/>
          <w:szCs w:val="20"/>
          <w:lang w:val="es-ES"/>
        </w:rPr>
        <w:t xml:space="preserve"> (</w:t>
      </w:r>
      <w:r w:rsidRPr="00A5499A">
        <w:rPr>
          <w:rFonts w:asciiTheme="majorHAnsi" w:eastAsia="MS Mincho" w:hAnsiTheme="majorHAnsi"/>
          <w:sz w:val="20"/>
          <w:szCs w:val="20"/>
          <w:lang w:val="es-ES_tradnl"/>
        </w:rPr>
        <w:t>capacitación sobre debida diligencia en la investigación, la recolec</w:t>
      </w:r>
      <w:r w:rsidR="00A5499A" w:rsidRPr="00A5499A">
        <w:rPr>
          <w:rFonts w:asciiTheme="majorHAnsi" w:eastAsia="MS Mincho" w:hAnsiTheme="majorHAnsi"/>
          <w:sz w:val="20"/>
          <w:szCs w:val="20"/>
          <w:lang w:val="es-ES_tradnl"/>
        </w:rPr>
        <w:t>ción y valoración de evidencia) y</w:t>
      </w:r>
      <w:r w:rsidRPr="00A5499A">
        <w:rPr>
          <w:rFonts w:asciiTheme="majorHAnsi" w:eastAsia="MS Mincho" w:hAnsiTheme="majorHAnsi"/>
          <w:sz w:val="20"/>
          <w:szCs w:val="20"/>
          <w:lang w:val="es-ES_tradnl"/>
        </w:rPr>
        <w:t xml:space="preserve"> </w:t>
      </w:r>
      <w:r w:rsidR="00371295">
        <w:rPr>
          <w:rFonts w:asciiTheme="majorHAnsi" w:eastAsia="MS Mincho" w:hAnsiTheme="majorHAnsi"/>
          <w:sz w:val="20"/>
          <w:szCs w:val="20"/>
          <w:lang w:val="es-ES_tradnl"/>
        </w:rPr>
        <w:t xml:space="preserve">la cláusula </w:t>
      </w:r>
      <w:r w:rsidRPr="00A5499A">
        <w:rPr>
          <w:rFonts w:asciiTheme="majorHAnsi" w:eastAsia="MS Mincho" w:hAnsiTheme="majorHAnsi"/>
          <w:sz w:val="20"/>
          <w:szCs w:val="20"/>
          <w:lang w:val="es-ES_tradnl"/>
        </w:rPr>
        <w:t>4 (medidas de satisfacción) se encuentran totalmente cumplidas y así lo declara. Al mismo tiempo, la Comisión co</w:t>
      </w:r>
      <w:r w:rsidR="00A5499A" w:rsidRPr="00A5499A">
        <w:rPr>
          <w:rFonts w:asciiTheme="majorHAnsi" w:eastAsia="MS Mincho" w:hAnsiTheme="majorHAnsi"/>
          <w:sz w:val="20"/>
          <w:szCs w:val="20"/>
          <w:lang w:val="es-ES_tradnl"/>
        </w:rPr>
        <w:t xml:space="preserve">nsidera que </w:t>
      </w:r>
      <w:r w:rsidR="00371295">
        <w:rPr>
          <w:rFonts w:asciiTheme="majorHAnsi" w:eastAsia="MS Mincho" w:hAnsiTheme="majorHAnsi"/>
          <w:sz w:val="20"/>
          <w:szCs w:val="20"/>
          <w:lang w:val="es-ES_tradnl"/>
        </w:rPr>
        <w:t xml:space="preserve">los puntos </w:t>
      </w:r>
      <w:r w:rsidR="00A5499A" w:rsidRPr="00A5499A">
        <w:rPr>
          <w:rFonts w:asciiTheme="majorHAnsi" w:eastAsia="MS Mincho" w:hAnsiTheme="majorHAnsi"/>
          <w:sz w:val="20"/>
          <w:szCs w:val="20"/>
          <w:lang w:val="es-ES_tradnl"/>
        </w:rPr>
        <w:t>3.1</w:t>
      </w:r>
      <w:r w:rsidR="00371295">
        <w:rPr>
          <w:rFonts w:asciiTheme="majorHAnsi" w:eastAsia="MS Mincho" w:hAnsiTheme="majorHAnsi"/>
          <w:sz w:val="20"/>
          <w:szCs w:val="20"/>
          <w:lang w:val="es-ES_tradnl"/>
        </w:rPr>
        <w:t xml:space="preserve"> y</w:t>
      </w:r>
      <w:r w:rsidR="00A5499A" w:rsidRPr="00A5499A">
        <w:rPr>
          <w:rFonts w:asciiTheme="majorHAnsi" w:eastAsia="MS Mincho" w:hAnsiTheme="majorHAnsi"/>
          <w:sz w:val="20"/>
          <w:szCs w:val="20"/>
          <w:lang w:val="es-ES_tradnl"/>
        </w:rPr>
        <w:t xml:space="preserve"> </w:t>
      </w:r>
      <w:r w:rsidRPr="00A5499A">
        <w:rPr>
          <w:rFonts w:asciiTheme="majorHAnsi" w:eastAsia="MS Mincho" w:hAnsiTheme="majorHAnsi"/>
          <w:sz w:val="20"/>
          <w:szCs w:val="20"/>
          <w:lang w:val="es-ES_tradnl"/>
        </w:rPr>
        <w:t>3.3</w:t>
      </w:r>
      <w:r w:rsidR="00371295">
        <w:rPr>
          <w:rFonts w:asciiTheme="majorHAnsi" w:eastAsia="MS Mincho" w:hAnsiTheme="majorHAnsi"/>
          <w:sz w:val="20"/>
          <w:szCs w:val="20"/>
          <w:lang w:val="es-ES_tradnl"/>
        </w:rPr>
        <w:t xml:space="preserve"> de la cláusula 3</w:t>
      </w:r>
      <w:r w:rsidRPr="00A5499A">
        <w:rPr>
          <w:rFonts w:asciiTheme="majorHAnsi" w:eastAsia="MS Mincho" w:hAnsiTheme="majorHAnsi"/>
          <w:sz w:val="20"/>
          <w:szCs w:val="20"/>
          <w:lang w:val="es-ES_tradnl"/>
        </w:rPr>
        <w:t xml:space="preserve"> (elaboración de un protocolo de buenas prácticas sobre la temá</w:t>
      </w:r>
      <w:r w:rsidR="004C366B" w:rsidRPr="00A5499A">
        <w:rPr>
          <w:rFonts w:asciiTheme="majorHAnsi" w:eastAsia="MS Mincho" w:hAnsiTheme="majorHAnsi"/>
          <w:sz w:val="20"/>
          <w:szCs w:val="20"/>
          <w:lang w:val="es-ES_tradnl"/>
        </w:rPr>
        <w:t>tica de la cadena de custodia)</w:t>
      </w:r>
      <w:r w:rsidR="00A5499A" w:rsidRPr="00A5499A">
        <w:rPr>
          <w:rFonts w:asciiTheme="majorHAnsi" w:eastAsia="MS Mincho" w:hAnsiTheme="majorHAnsi"/>
          <w:sz w:val="20"/>
          <w:szCs w:val="20"/>
          <w:lang w:val="es-ES_tradnl"/>
        </w:rPr>
        <w:t xml:space="preserve"> y </w:t>
      </w:r>
      <w:r w:rsidR="00371295">
        <w:rPr>
          <w:rFonts w:asciiTheme="majorHAnsi" w:eastAsia="MS Mincho" w:hAnsiTheme="majorHAnsi"/>
          <w:sz w:val="20"/>
          <w:szCs w:val="20"/>
          <w:lang w:val="es-ES_tradnl"/>
        </w:rPr>
        <w:t xml:space="preserve">la cláusula </w:t>
      </w:r>
      <w:r w:rsidR="00A5499A" w:rsidRPr="00A5499A">
        <w:rPr>
          <w:rFonts w:asciiTheme="majorHAnsi" w:eastAsia="MS Mincho" w:hAnsiTheme="majorHAnsi"/>
          <w:sz w:val="20"/>
          <w:szCs w:val="20"/>
          <w:lang w:val="es-ES_tradnl"/>
        </w:rPr>
        <w:t xml:space="preserve">5 (modalidad de reconocimiento internacional) </w:t>
      </w:r>
      <w:r w:rsidRPr="00A5499A">
        <w:rPr>
          <w:rFonts w:asciiTheme="majorHAnsi" w:eastAsia="MS Mincho" w:hAnsiTheme="majorHAnsi"/>
          <w:sz w:val="20"/>
          <w:szCs w:val="20"/>
          <w:lang w:val="es-ES_tradnl"/>
        </w:rPr>
        <w:t xml:space="preserve">se encuentran </w:t>
      </w:r>
      <w:r w:rsidR="00F113A3" w:rsidRPr="00A5499A">
        <w:rPr>
          <w:rFonts w:asciiTheme="majorHAnsi" w:eastAsia="MS Mincho" w:hAnsiTheme="majorHAnsi"/>
          <w:sz w:val="20"/>
          <w:szCs w:val="20"/>
          <w:lang w:val="es-ES_tradnl"/>
        </w:rPr>
        <w:t>cumplidas parcialmente</w:t>
      </w:r>
      <w:r w:rsidRPr="00A5499A">
        <w:rPr>
          <w:rFonts w:asciiTheme="majorHAnsi" w:eastAsia="MS Mincho" w:hAnsiTheme="majorHAnsi"/>
          <w:sz w:val="20"/>
          <w:szCs w:val="20"/>
          <w:lang w:val="es-ES_tradnl"/>
        </w:rPr>
        <w:t xml:space="preserve"> y así lo declara. </w:t>
      </w:r>
    </w:p>
    <w:p w:rsidR="006600B8" w:rsidRPr="00F113A3" w:rsidRDefault="006600B8"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r w:rsidRPr="00F113A3">
        <w:rPr>
          <w:rFonts w:asciiTheme="majorHAnsi" w:eastAsia="MS Mincho" w:hAnsiTheme="majorHAnsi"/>
          <w:color w:val="000000"/>
          <w:sz w:val="20"/>
          <w:szCs w:val="20"/>
          <w:lang w:val="es-ES"/>
        </w:rPr>
        <w:t xml:space="preserve"> </w:t>
      </w:r>
    </w:p>
    <w:p w:rsidR="006600B8" w:rsidRPr="00F113A3" w:rsidRDefault="006600B8" w:rsidP="00F11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F113A3">
        <w:rPr>
          <w:rFonts w:asciiTheme="majorHAnsi" w:eastAsia="MS Mincho" w:hAnsiTheme="majorHAnsi"/>
          <w:sz w:val="20"/>
          <w:szCs w:val="20"/>
          <w:lang w:val="es-ES_tradnl"/>
        </w:rPr>
        <w:t>Finalmente, l</w:t>
      </w:r>
      <w:r w:rsidRPr="00F113A3">
        <w:rPr>
          <w:rFonts w:asciiTheme="majorHAnsi" w:eastAsia="MS Mincho" w:hAnsiTheme="majorHAnsi"/>
          <w:sz w:val="20"/>
          <w:szCs w:val="20"/>
          <w:lang w:val="es-ES"/>
        </w:rPr>
        <w:t>a CIDH considera que el resto del contenido del acuerdo de solución amis</w:t>
      </w:r>
      <w:r w:rsidR="00F113A3" w:rsidRPr="00F113A3">
        <w:rPr>
          <w:rFonts w:asciiTheme="majorHAnsi" w:eastAsia="MS Mincho" w:hAnsiTheme="majorHAnsi"/>
          <w:sz w:val="20"/>
          <w:szCs w:val="20"/>
          <w:lang w:val="es-ES"/>
        </w:rPr>
        <w:t>tosa es de carácter declarativo por lo que no le corresponde hacerle seguimiento.</w:t>
      </w:r>
    </w:p>
    <w:p w:rsidR="006600B8" w:rsidRPr="00F113A3" w:rsidRDefault="006600B8"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rsidR="00E65BEB" w:rsidRPr="00F113A3" w:rsidRDefault="00E65BEB" w:rsidP="00F113A3">
      <w:pPr>
        <w:pStyle w:val="ListParagraph"/>
        <w:numPr>
          <w:ilvl w:val="0"/>
          <w:numId w:val="56"/>
        </w:numPr>
        <w:ind w:left="1440"/>
        <w:rPr>
          <w:rFonts w:asciiTheme="majorHAnsi" w:eastAsia="MS Mincho" w:hAnsiTheme="majorHAnsi"/>
          <w:b/>
          <w:sz w:val="20"/>
          <w:szCs w:val="20"/>
          <w:lang w:val="es-ES"/>
        </w:rPr>
      </w:pPr>
      <w:r w:rsidRPr="00F113A3">
        <w:rPr>
          <w:rFonts w:asciiTheme="majorHAnsi" w:eastAsia="MS Mincho" w:hAnsiTheme="majorHAnsi"/>
          <w:b/>
          <w:sz w:val="20"/>
          <w:szCs w:val="20"/>
          <w:lang w:val="es-ES"/>
        </w:rPr>
        <w:t>CONCLUSIONES</w:t>
      </w:r>
    </w:p>
    <w:p w:rsidR="00E65BEB" w:rsidRPr="00F113A3" w:rsidRDefault="00E65BEB" w:rsidP="00F113A3">
      <w:pPr>
        <w:pStyle w:val="ListParagraph"/>
        <w:tabs>
          <w:tab w:val="left" w:pos="1440"/>
        </w:tabs>
        <w:ind w:left="0" w:firstLine="720"/>
        <w:jc w:val="both"/>
        <w:rPr>
          <w:rFonts w:asciiTheme="majorHAnsi" w:eastAsia="MS Mincho" w:hAnsiTheme="majorHAnsi"/>
          <w:sz w:val="20"/>
          <w:szCs w:val="20"/>
          <w:lang w:val="es-ES"/>
        </w:rPr>
      </w:pPr>
    </w:p>
    <w:p w:rsidR="00E65BEB" w:rsidRPr="00F113A3" w:rsidRDefault="00E65BEB" w:rsidP="00F113A3">
      <w:pPr>
        <w:tabs>
          <w:tab w:val="left" w:pos="1440"/>
        </w:tabs>
        <w:ind w:firstLine="720"/>
        <w:jc w:val="both"/>
        <w:rPr>
          <w:rFonts w:asciiTheme="majorHAnsi" w:eastAsia="MS Mincho" w:hAnsiTheme="majorHAnsi" w:cs="Cambria"/>
          <w:color w:val="000000"/>
          <w:sz w:val="20"/>
          <w:szCs w:val="20"/>
          <w:u w:color="000000"/>
          <w:lang w:val="es-ES_tradnl" w:eastAsia="es-ES"/>
        </w:rPr>
      </w:pPr>
      <w:r w:rsidRPr="00F113A3">
        <w:rPr>
          <w:rFonts w:asciiTheme="majorHAnsi" w:eastAsia="MS Mincho" w:hAnsiTheme="majorHAnsi" w:cs="Cambria"/>
          <w:color w:val="000000"/>
          <w:sz w:val="20"/>
          <w:szCs w:val="20"/>
          <w:u w:color="000000"/>
          <w:lang w:val="es-ES_tradnl" w:eastAsia="es-ES"/>
        </w:rPr>
        <w:t xml:space="preserve">1. </w:t>
      </w:r>
      <w:r w:rsidRPr="00F113A3">
        <w:rPr>
          <w:rFonts w:asciiTheme="majorHAnsi" w:eastAsia="MS Mincho" w:hAnsiTheme="majorHAnsi"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w:t>
      </w:r>
      <w:r w:rsidR="00E23A29">
        <w:rPr>
          <w:rFonts w:asciiTheme="majorHAnsi" w:eastAsia="MS Mincho" w:hAnsiTheme="majorHAnsi" w:cs="Cambria"/>
          <w:color w:val="000000"/>
          <w:sz w:val="20"/>
          <w:szCs w:val="20"/>
          <w:u w:color="000000"/>
          <w:lang w:val="es-ES_tradnl" w:eastAsia="es-ES"/>
        </w:rPr>
        <w:t>reconocimiento por</w:t>
      </w:r>
      <w:r w:rsidRPr="00F113A3">
        <w:rPr>
          <w:rFonts w:asciiTheme="majorHAnsi" w:eastAsia="MS Mincho" w:hAnsiTheme="majorHAnsi" w:cs="Cambria"/>
          <w:color w:val="000000"/>
          <w:sz w:val="20"/>
          <w:szCs w:val="20"/>
          <w:u w:color="000000"/>
          <w:lang w:val="es-ES_tradnl" w:eastAsia="es-ES"/>
        </w:rPr>
        <w:t xml:space="preserve"> los esfuerzos realizados por las partes y su satisfacción por el logro de una solución amistosa en el presente caso, fundada en el respeto a los derechos humanos, y compatible con el objeto y fin de la Convención Americana.  </w:t>
      </w:r>
    </w:p>
    <w:p w:rsidR="00E65BEB" w:rsidRPr="00F113A3" w:rsidRDefault="00E65BEB" w:rsidP="00F113A3">
      <w:pPr>
        <w:tabs>
          <w:tab w:val="left" w:pos="1440"/>
        </w:tabs>
        <w:ind w:firstLine="720"/>
        <w:jc w:val="both"/>
        <w:rPr>
          <w:rFonts w:asciiTheme="majorHAnsi" w:eastAsia="MS Mincho" w:hAnsiTheme="majorHAnsi" w:cs="Cambria"/>
          <w:color w:val="000000"/>
          <w:sz w:val="20"/>
          <w:szCs w:val="20"/>
          <w:u w:color="000000"/>
          <w:lang w:val="es-ES_tradnl" w:eastAsia="es-ES"/>
        </w:rPr>
      </w:pPr>
    </w:p>
    <w:p w:rsidR="00E65BEB" w:rsidRPr="00F113A3" w:rsidRDefault="005F2A23" w:rsidP="00F113A3">
      <w:pPr>
        <w:tabs>
          <w:tab w:val="left" w:pos="1440"/>
        </w:tabs>
        <w:ind w:firstLine="720"/>
        <w:jc w:val="both"/>
        <w:rPr>
          <w:rFonts w:asciiTheme="majorHAnsi" w:eastAsia="MS Mincho" w:hAnsiTheme="majorHAnsi" w:cs="Cambria"/>
          <w:color w:val="000000"/>
          <w:sz w:val="20"/>
          <w:szCs w:val="20"/>
          <w:u w:color="000000"/>
          <w:lang w:val="es-ES_tradnl" w:eastAsia="es-ES"/>
        </w:rPr>
      </w:pPr>
      <w:r>
        <w:rPr>
          <w:rFonts w:asciiTheme="majorHAnsi" w:eastAsia="MS Mincho" w:hAnsiTheme="majorHAnsi" w:cs="Cambria"/>
          <w:color w:val="000000"/>
          <w:sz w:val="20"/>
          <w:szCs w:val="20"/>
          <w:u w:color="000000"/>
          <w:lang w:val="es-ES_tradnl" w:eastAsia="es-ES"/>
        </w:rPr>
        <w:t xml:space="preserve">2. </w:t>
      </w:r>
      <w:r w:rsidR="00E65BEB" w:rsidRPr="00F113A3">
        <w:rPr>
          <w:rFonts w:asciiTheme="majorHAnsi" w:eastAsia="MS Mincho" w:hAnsiTheme="majorHAnsi" w:cs="Cambria"/>
          <w:color w:val="000000"/>
          <w:sz w:val="20"/>
          <w:szCs w:val="20"/>
          <w:u w:color="000000"/>
          <w:lang w:val="es-ES_tradnl" w:eastAsia="es-ES"/>
        </w:rPr>
        <w:tab/>
        <w:t xml:space="preserve">En virtud de las consideraciones y conclusiones expuestas en este informe, </w:t>
      </w:r>
    </w:p>
    <w:p w:rsidR="00E65BEB" w:rsidRPr="00F113A3" w:rsidRDefault="00E65BEB" w:rsidP="00F113A3">
      <w:pPr>
        <w:ind w:firstLine="720"/>
        <w:jc w:val="both"/>
        <w:rPr>
          <w:rFonts w:asciiTheme="majorHAnsi" w:eastAsia="MS Mincho" w:hAnsiTheme="majorHAnsi"/>
          <w:sz w:val="20"/>
          <w:szCs w:val="20"/>
          <w:lang w:val="es-ES_tradnl"/>
        </w:rPr>
      </w:pPr>
    </w:p>
    <w:p w:rsidR="0011558C" w:rsidRPr="00F113A3" w:rsidRDefault="00E65BEB" w:rsidP="00F113A3">
      <w:pPr>
        <w:tabs>
          <w:tab w:val="left" w:pos="1440"/>
        </w:tabs>
        <w:ind w:firstLine="1440"/>
        <w:jc w:val="both"/>
        <w:rPr>
          <w:rFonts w:asciiTheme="majorHAnsi" w:eastAsia="MS Mincho" w:hAnsiTheme="majorHAnsi"/>
          <w:b/>
          <w:bCs/>
          <w:sz w:val="20"/>
          <w:szCs w:val="20"/>
          <w:lang w:val="es-ES"/>
        </w:rPr>
      </w:pPr>
      <w:r w:rsidRPr="00F113A3">
        <w:rPr>
          <w:rFonts w:asciiTheme="majorHAnsi" w:eastAsia="MS Mincho" w:hAnsiTheme="majorHAnsi"/>
          <w:b/>
          <w:bCs/>
          <w:sz w:val="20"/>
          <w:szCs w:val="20"/>
          <w:lang w:val="es-ES"/>
        </w:rPr>
        <w:t>LA COMISIÓN INTERAMERICANA DE DERECHOS HUMANOS</w:t>
      </w:r>
      <w:r w:rsidR="0011558C" w:rsidRPr="00F113A3">
        <w:rPr>
          <w:rFonts w:asciiTheme="majorHAnsi" w:eastAsia="MS Mincho" w:hAnsiTheme="majorHAnsi"/>
          <w:b/>
          <w:bCs/>
          <w:sz w:val="20"/>
          <w:szCs w:val="20"/>
          <w:lang w:val="es-ES"/>
        </w:rPr>
        <w:t xml:space="preserve"> </w:t>
      </w:r>
    </w:p>
    <w:p w:rsidR="0011558C" w:rsidRPr="00F113A3" w:rsidRDefault="0011558C" w:rsidP="00F113A3">
      <w:pPr>
        <w:tabs>
          <w:tab w:val="left" w:pos="1440"/>
        </w:tabs>
        <w:ind w:firstLine="1440"/>
        <w:jc w:val="both"/>
        <w:rPr>
          <w:rFonts w:asciiTheme="majorHAnsi" w:eastAsia="MS Mincho" w:hAnsiTheme="majorHAnsi"/>
          <w:b/>
          <w:bCs/>
          <w:sz w:val="20"/>
          <w:szCs w:val="20"/>
          <w:lang w:val="es-ES"/>
        </w:rPr>
      </w:pPr>
    </w:p>
    <w:p w:rsidR="00E65BEB" w:rsidRPr="00F113A3" w:rsidRDefault="00E65BEB" w:rsidP="00F113A3">
      <w:pPr>
        <w:tabs>
          <w:tab w:val="left" w:pos="1440"/>
        </w:tabs>
        <w:jc w:val="both"/>
        <w:rPr>
          <w:rFonts w:asciiTheme="majorHAnsi" w:eastAsia="MS Mincho" w:hAnsiTheme="majorHAnsi"/>
          <w:b/>
          <w:bCs/>
          <w:sz w:val="20"/>
          <w:szCs w:val="20"/>
          <w:lang w:val="es-ES"/>
        </w:rPr>
      </w:pPr>
      <w:r w:rsidRPr="00F113A3">
        <w:rPr>
          <w:rFonts w:asciiTheme="majorHAnsi" w:eastAsia="MS Mincho" w:hAnsiTheme="majorHAnsi"/>
          <w:b/>
          <w:bCs/>
          <w:sz w:val="20"/>
          <w:szCs w:val="20"/>
          <w:lang w:val="es-ES"/>
        </w:rPr>
        <w:t>DECIDE:</w:t>
      </w:r>
    </w:p>
    <w:p w:rsidR="00E65BEB" w:rsidRPr="00F113A3" w:rsidRDefault="00E65BEB" w:rsidP="00F113A3">
      <w:pPr>
        <w:tabs>
          <w:tab w:val="left" w:pos="1260"/>
        </w:tabs>
        <w:ind w:firstLine="720"/>
        <w:jc w:val="both"/>
        <w:rPr>
          <w:rFonts w:asciiTheme="majorHAnsi" w:eastAsia="MS Mincho" w:hAnsiTheme="majorHAnsi"/>
          <w:sz w:val="20"/>
          <w:szCs w:val="20"/>
          <w:lang w:val="es-ES"/>
        </w:rPr>
      </w:pPr>
    </w:p>
    <w:p w:rsidR="00E65BEB" w:rsidRPr="00F113A3" w:rsidRDefault="00E65BEB" w:rsidP="00F113A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ES"/>
        </w:rPr>
      </w:pPr>
      <w:r w:rsidRPr="00F113A3">
        <w:rPr>
          <w:rFonts w:asciiTheme="majorHAnsi" w:eastAsia="MS Mincho" w:hAnsiTheme="majorHAnsi"/>
          <w:sz w:val="20"/>
          <w:szCs w:val="20"/>
          <w:lang w:val="es-ES"/>
        </w:rPr>
        <w:t xml:space="preserve">Aprobar los términos del acuerdo suscrito por las partes el </w:t>
      </w:r>
      <w:r w:rsidRPr="00F113A3">
        <w:rPr>
          <w:rFonts w:asciiTheme="majorHAnsi" w:eastAsia="Times New Roman" w:hAnsiTheme="majorHAnsi"/>
          <w:sz w:val="20"/>
          <w:szCs w:val="20"/>
          <w:lang w:val="es-ES_tradnl"/>
        </w:rPr>
        <w:t xml:space="preserve">30 de noviembre de 2012. </w:t>
      </w:r>
    </w:p>
    <w:p w:rsidR="00E65BEB" w:rsidRPr="00F113A3" w:rsidRDefault="00E65BEB" w:rsidP="00F113A3">
      <w:pPr>
        <w:rPr>
          <w:rFonts w:asciiTheme="majorHAnsi" w:eastAsia="MS Mincho" w:hAnsiTheme="majorHAnsi"/>
          <w:sz w:val="20"/>
          <w:szCs w:val="20"/>
          <w:lang w:val="es-ES"/>
        </w:rPr>
      </w:pPr>
    </w:p>
    <w:p w:rsidR="00E65BEB" w:rsidRPr="00A5499A" w:rsidRDefault="00E65BEB" w:rsidP="00F113A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F113A3">
        <w:rPr>
          <w:rFonts w:asciiTheme="majorHAnsi" w:eastAsia="MS Mincho" w:hAnsiTheme="majorHAnsi"/>
          <w:sz w:val="20"/>
          <w:szCs w:val="20"/>
          <w:lang w:val="es-ES"/>
        </w:rPr>
        <w:t xml:space="preserve">Declarar el </w:t>
      </w:r>
      <w:r w:rsidRPr="00A5499A">
        <w:rPr>
          <w:rFonts w:asciiTheme="majorHAnsi" w:eastAsia="MS Mincho" w:hAnsiTheme="majorHAnsi"/>
          <w:sz w:val="20"/>
          <w:szCs w:val="20"/>
          <w:lang w:val="es-ES"/>
        </w:rPr>
        <w:t xml:space="preserve">cumplimiento total </w:t>
      </w:r>
      <w:r w:rsidR="00371295">
        <w:rPr>
          <w:rFonts w:asciiTheme="majorHAnsi" w:eastAsia="MS Mincho" w:hAnsiTheme="majorHAnsi"/>
          <w:sz w:val="20"/>
          <w:szCs w:val="20"/>
          <w:lang w:val="es-ES"/>
        </w:rPr>
        <w:t>del punto</w:t>
      </w:r>
      <w:r w:rsidRPr="00A5499A">
        <w:rPr>
          <w:rFonts w:asciiTheme="majorHAnsi" w:eastAsia="MS Mincho" w:hAnsiTheme="majorHAnsi"/>
          <w:sz w:val="20"/>
          <w:szCs w:val="20"/>
          <w:lang w:val="es-ES"/>
        </w:rPr>
        <w:t xml:space="preserve"> </w:t>
      </w:r>
      <w:r w:rsidR="00887072" w:rsidRPr="00A5499A">
        <w:rPr>
          <w:rFonts w:asciiTheme="majorHAnsi" w:eastAsia="MS Mincho" w:hAnsiTheme="majorHAnsi"/>
          <w:sz w:val="20"/>
          <w:szCs w:val="20"/>
          <w:lang w:val="es-ES_tradnl"/>
        </w:rPr>
        <w:t>3</w:t>
      </w:r>
      <w:r w:rsidR="000D22E6" w:rsidRPr="00A5499A">
        <w:rPr>
          <w:rFonts w:asciiTheme="majorHAnsi" w:eastAsia="MS Mincho" w:hAnsiTheme="majorHAnsi"/>
          <w:sz w:val="20"/>
          <w:szCs w:val="20"/>
          <w:lang w:val="es-ES_tradnl"/>
        </w:rPr>
        <w:t>.2</w:t>
      </w:r>
      <w:r w:rsidR="00371295">
        <w:rPr>
          <w:rFonts w:asciiTheme="majorHAnsi" w:eastAsia="MS Mincho" w:hAnsiTheme="majorHAnsi"/>
          <w:sz w:val="20"/>
          <w:szCs w:val="20"/>
          <w:lang w:val="es-ES_tradnl"/>
        </w:rPr>
        <w:t xml:space="preserve"> de la cláusula 3</w:t>
      </w:r>
      <w:r w:rsidRPr="00A5499A">
        <w:rPr>
          <w:rFonts w:asciiTheme="majorHAnsi" w:eastAsia="MS Mincho" w:hAnsiTheme="majorHAnsi"/>
          <w:sz w:val="20"/>
          <w:szCs w:val="20"/>
          <w:lang w:val="es-ES_tradnl"/>
        </w:rPr>
        <w:t xml:space="preserve"> (</w:t>
      </w:r>
      <w:r w:rsidR="000D22E6" w:rsidRPr="00A5499A">
        <w:rPr>
          <w:rFonts w:asciiTheme="majorHAnsi" w:eastAsia="MS Mincho" w:hAnsiTheme="majorHAnsi"/>
          <w:sz w:val="20"/>
          <w:szCs w:val="20"/>
          <w:lang w:val="es-ES_tradnl"/>
        </w:rPr>
        <w:t>capacitación sobre debida diligencia en la investigación, la recolección y valoración de evidencia</w:t>
      </w:r>
      <w:r w:rsidRPr="00A5499A">
        <w:rPr>
          <w:rFonts w:asciiTheme="majorHAnsi" w:eastAsia="MS Mincho" w:hAnsiTheme="majorHAnsi"/>
          <w:sz w:val="20"/>
          <w:szCs w:val="20"/>
          <w:lang w:val="es-ES_tradnl"/>
        </w:rPr>
        <w:t>)</w:t>
      </w:r>
      <w:r w:rsidR="00A5499A" w:rsidRPr="00A5499A">
        <w:rPr>
          <w:rFonts w:asciiTheme="majorHAnsi" w:eastAsia="MS Mincho" w:hAnsiTheme="majorHAnsi"/>
          <w:sz w:val="20"/>
          <w:szCs w:val="20"/>
          <w:lang w:val="es-ES_tradnl"/>
        </w:rPr>
        <w:t xml:space="preserve"> y</w:t>
      </w:r>
      <w:r w:rsidRPr="00A5499A">
        <w:rPr>
          <w:rFonts w:asciiTheme="majorHAnsi" w:eastAsia="MS Mincho" w:hAnsiTheme="majorHAnsi"/>
          <w:sz w:val="20"/>
          <w:szCs w:val="20"/>
          <w:lang w:val="es-ES_tradnl"/>
        </w:rPr>
        <w:t xml:space="preserve"> </w:t>
      </w:r>
      <w:r w:rsidR="00371295">
        <w:rPr>
          <w:rFonts w:asciiTheme="majorHAnsi" w:eastAsia="MS Mincho" w:hAnsiTheme="majorHAnsi"/>
          <w:sz w:val="20"/>
          <w:szCs w:val="20"/>
          <w:lang w:val="es-ES_tradnl"/>
        </w:rPr>
        <w:t xml:space="preserve">la cláusula </w:t>
      </w:r>
      <w:r w:rsidR="00A5499A" w:rsidRPr="00A5499A">
        <w:rPr>
          <w:rFonts w:asciiTheme="majorHAnsi" w:eastAsia="MS Mincho" w:hAnsiTheme="majorHAnsi"/>
          <w:sz w:val="20"/>
          <w:szCs w:val="20"/>
          <w:lang w:val="es-ES_tradnl"/>
        </w:rPr>
        <w:t xml:space="preserve">4 (Medidas de satisfacción) </w:t>
      </w:r>
      <w:r w:rsidRPr="00A5499A">
        <w:rPr>
          <w:rFonts w:asciiTheme="majorHAnsi" w:eastAsia="MS Mincho" w:hAnsiTheme="majorHAnsi"/>
          <w:sz w:val="20"/>
          <w:szCs w:val="20"/>
          <w:lang w:val="es-ES"/>
        </w:rPr>
        <w:t>d</w:t>
      </w:r>
      <w:r w:rsidR="00F113A3" w:rsidRPr="00A5499A">
        <w:rPr>
          <w:rFonts w:asciiTheme="majorHAnsi" w:eastAsia="MS Mincho" w:hAnsiTheme="majorHAnsi"/>
          <w:sz w:val="20"/>
          <w:szCs w:val="20"/>
          <w:lang w:val="es-ES"/>
        </w:rPr>
        <w:t>el acuerdo de solución amistosa, de acuerdo al análisis contenido en el presente informe.</w:t>
      </w:r>
    </w:p>
    <w:p w:rsidR="000D22E6" w:rsidRPr="00F113A3" w:rsidRDefault="000D22E6"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eastAsia="MS Mincho" w:hAnsiTheme="majorHAnsi"/>
          <w:sz w:val="20"/>
          <w:szCs w:val="20"/>
          <w:lang w:val="es-ES"/>
        </w:rPr>
      </w:pPr>
      <w:r w:rsidRPr="00F113A3">
        <w:rPr>
          <w:rFonts w:asciiTheme="majorHAnsi" w:eastAsia="MS Mincho" w:hAnsiTheme="majorHAnsi"/>
          <w:sz w:val="20"/>
          <w:szCs w:val="20"/>
          <w:lang w:val="es-ES"/>
        </w:rPr>
        <w:t xml:space="preserve"> </w:t>
      </w:r>
    </w:p>
    <w:p w:rsidR="00F113A3" w:rsidRPr="00A5499A" w:rsidRDefault="000D22E6" w:rsidP="00F113A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A5499A">
        <w:rPr>
          <w:rFonts w:asciiTheme="majorHAnsi" w:eastAsia="MS Mincho" w:hAnsiTheme="majorHAnsi"/>
          <w:sz w:val="20"/>
          <w:szCs w:val="20"/>
          <w:lang w:val="es-ES"/>
        </w:rPr>
        <w:t>Declarar el cumplimiento parcial</w:t>
      </w:r>
      <w:r w:rsidR="0011558C" w:rsidRPr="00A5499A">
        <w:rPr>
          <w:rFonts w:asciiTheme="majorHAnsi" w:eastAsia="MS Mincho" w:hAnsiTheme="majorHAnsi"/>
          <w:sz w:val="20"/>
          <w:szCs w:val="20"/>
          <w:lang w:val="es-ES"/>
        </w:rPr>
        <w:t xml:space="preserve"> </w:t>
      </w:r>
      <w:r w:rsidRPr="00A5499A">
        <w:rPr>
          <w:rFonts w:asciiTheme="majorHAnsi" w:eastAsia="MS Mincho" w:hAnsiTheme="majorHAnsi"/>
          <w:sz w:val="20"/>
          <w:szCs w:val="20"/>
          <w:lang w:val="es-ES"/>
        </w:rPr>
        <w:t xml:space="preserve">de </w:t>
      </w:r>
      <w:r w:rsidR="00371295">
        <w:rPr>
          <w:rFonts w:asciiTheme="majorHAnsi" w:eastAsia="MS Mincho" w:hAnsiTheme="majorHAnsi"/>
          <w:sz w:val="20"/>
          <w:szCs w:val="20"/>
          <w:lang w:val="es-ES"/>
        </w:rPr>
        <w:t>los puntos 3.1 y</w:t>
      </w:r>
      <w:r w:rsidRPr="00A5499A">
        <w:rPr>
          <w:rFonts w:asciiTheme="majorHAnsi" w:eastAsia="MS Mincho" w:hAnsiTheme="majorHAnsi"/>
          <w:sz w:val="20"/>
          <w:szCs w:val="20"/>
          <w:lang w:val="es-ES"/>
        </w:rPr>
        <w:t xml:space="preserve"> 3.3</w:t>
      </w:r>
      <w:r w:rsidR="00371295">
        <w:rPr>
          <w:rFonts w:asciiTheme="majorHAnsi" w:eastAsia="MS Mincho" w:hAnsiTheme="majorHAnsi"/>
          <w:sz w:val="20"/>
          <w:szCs w:val="20"/>
          <w:lang w:val="es-ES"/>
        </w:rPr>
        <w:t xml:space="preserve"> de la cláusula 3</w:t>
      </w:r>
      <w:r w:rsidRPr="00A5499A">
        <w:rPr>
          <w:rFonts w:asciiTheme="majorHAnsi" w:eastAsia="MS Mincho" w:hAnsiTheme="majorHAnsi"/>
          <w:sz w:val="20"/>
          <w:szCs w:val="20"/>
          <w:lang w:val="es-ES"/>
        </w:rPr>
        <w:t xml:space="preserve"> (</w:t>
      </w:r>
      <w:r w:rsidRPr="00A5499A">
        <w:rPr>
          <w:rFonts w:asciiTheme="majorHAnsi" w:eastAsia="MS Mincho" w:hAnsiTheme="majorHAnsi"/>
          <w:sz w:val="20"/>
          <w:szCs w:val="20"/>
          <w:lang w:val="es-ES_tradnl"/>
        </w:rPr>
        <w:t xml:space="preserve">elaboración de un protocolo de buenas prácticas sobre la temática de la cadena de custodia) </w:t>
      </w:r>
      <w:r w:rsidR="00A5499A" w:rsidRPr="00A5499A">
        <w:rPr>
          <w:rFonts w:asciiTheme="majorHAnsi" w:eastAsia="MS Mincho" w:hAnsiTheme="majorHAnsi"/>
          <w:sz w:val="20"/>
          <w:szCs w:val="20"/>
          <w:lang w:val="es-ES_tradnl"/>
        </w:rPr>
        <w:t xml:space="preserve">y </w:t>
      </w:r>
      <w:r w:rsidR="00371295">
        <w:rPr>
          <w:rFonts w:asciiTheme="majorHAnsi" w:eastAsia="MS Mincho" w:hAnsiTheme="majorHAnsi"/>
          <w:sz w:val="20"/>
          <w:szCs w:val="20"/>
          <w:lang w:val="es-ES_tradnl"/>
        </w:rPr>
        <w:t xml:space="preserve">la cláusula </w:t>
      </w:r>
      <w:r w:rsidR="00A5499A" w:rsidRPr="00A5499A">
        <w:rPr>
          <w:rFonts w:asciiTheme="majorHAnsi" w:eastAsia="MS Mincho" w:hAnsiTheme="majorHAnsi"/>
          <w:sz w:val="20"/>
          <w:szCs w:val="20"/>
          <w:lang w:val="es-ES_tradnl"/>
        </w:rPr>
        <w:t xml:space="preserve">5 (modalidad de reconocimiento internacional) </w:t>
      </w:r>
      <w:r w:rsidRPr="00A5499A">
        <w:rPr>
          <w:rFonts w:asciiTheme="majorHAnsi" w:eastAsia="MS Mincho" w:hAnsiTheme="majorHAnsi"/>
          <w:sz w:val="20"/>
          <w:szCs w:val="20"/>
          <w:lang w:val="es-ES_tradnl"/>
        </w:rPr>
        <w:t>del acuerdo de solución amistosa</w:t>
      </w:r>
      <w:r w:rsidR="00F113A3" w:rsidRPr="00A5499A">
        <w:rPr>
          <w:rFonts w:asciiTheme="majorHAnsi" w:eastAsia="MS Mincho" w:hAnsiTheme="majorHAnsi"/>
          <w:sz w:val="20"/>
          <w:szCs w:val="20"/>
          <w:lang w:val="es-ES_tradnl"/>
        </w:rPr>
        <w:t>,</w:t>
      </w:r>
      <w:r w:rsidR="00F113A3" w:rsidRPr="00A5499A">
        <w:rPr>
          <w:rFonts w:asciiTheme="majorHAnsi" w:eastAsia="MS Mincho" w:hAnsiTheme="majorHAnsi"/>
          <w:sz w:val="20"/>
          <w:szCs w:val="20"/>
          <w:lang w:val="es-ES"/>
        </w:rPr>
        <w:t xml:space="preserve"> de acuerdo al análisis contenido en el presente informe.</w:t>
      </w:r>
    </w:p>
    <w:p w:rsidR="000D22E6" w:rsidRPr="00F113A3" w:rsidRDefault="000D22E6"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eastAsia="MS Mincho" w:hAnsiTheme="majorHAnsi"/>
          <w:sz w:val="20"/>
          <w:szCs w:val="20"/>
          <w:lang w:val="es-ES"/>
        </w:rPr>
      </w:pPr>
      <w:r w:rsidRPr="00F113A3">
        <w:rPr>
          <w:rFonts w:asciiTheme="majorHAnsi" w:eastAsia="MS Mincho" w:hAnsiTheme="majorHAnsi"/>
          <w:sz w:val="20"/>
          <w:szCs w:val="20"/>
          <w:lang w:val="es-ES_tradnl"/>
        </w:rPr>
        <w:t xml:space="preserve"> </w:t>
      </w:r>
    </w:p>
    <w:p w:rsidR="000D22E6" w:rsidRPr="00F113A3" w:rsidRDefault="000D22E6" w:rsidP="00F113A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F113A3">
        <w:rPr>
          <w:rFonts w:asciiTheme="majorHAnsi" w:eastAsia="MS Mincho" w:hAnsiTheme="majorHAnsi"/>
          <w:sz w:val="20"/>
          <w:szCs w:val="20"/>
          <w:lang w:val="es-ES"/>
        </w:rPr>
        <w:t>Cont</w:t>
      </w:r>
      <w:r w:rsidR="00371295">
        <w:rPr>
          <w:rFonts w:asciiTheme="majorHAnsi" w:eastAsia="MS Mincho" w:hAnsiTheme="majorHAnsi"/>
          <w:sz w:val="20"/>
          <w:szCs w:val="20"/>
          <w:lang w:val="es-ES"/>
        </w:rPr>
        <w:t>inuar con la supervisión de los puntos 3.1 y</w:t>
      </w:r>
      <w:r w:rsidR="00371295" w:rsidRPr="00A5499A">
        <w:rPr>
          <w:rFonts w:asciiTheme="majorHAnsi" w:eastAsia="MS Mincho" w:hAnsiTheme="majorHAnsi"/>
          <w:sz w:val="20"/>
          <w:szCs w:val="20"/>
          <w:lang w:val="es-ES"/>
        </w:rPr>
        <w:t xml:space="preserve"> 3.3</w:t>
      </w:r>
      <w:r w:rsidR="00371295">
        <w:rPr>
          <w:rFonts w:asciiTheme="majorHAnsi" w:eastAsia="MS Mincho" w:hAnsiTheme="majorHAnsi"/>
          <w:sz w:val="20"/>
          <w:szCs w:val="20"/>
          <w:lang w:val="es-ES"/>
        </w:rPr>
        <w:t xml:space="preserve"> de la cláusula 3</w:t>
      </w:r>
      <w:r w:rsidR="00371295" w:rsidRPr="00A5499A">
        <w:rPr>
          <w:rFonts w:asciiTheme="majorHAnsi" w:eastAsia="MS Mincho" w:hAnsiTheme="majorHAnsi"/>
          <w:sz w:val="20"/>
          <w:szCs w:val="20"/>
          <w:lang w:val="es-ES"/>
        </w:rPr>
        <w:t xml:space="preserve"> (</w:t>
      </w:r>
      <w:r w:rsidR="00371295" w:rsidRPr="00A5499A">
        <w:rPr>
          <w:rFonts w:asciiTheme="majorHAnsi" w:eastAsia="MS Mincho" w:hAnsiTheme="majorHAnsi"/>
          <w:sz w:val="20"/>
          <w:szCs w:val="20"/>
          <w:lang w:val="es-ES_tradnl"/>
        </w:rPr>
        <w:t xml:space="preserve">elaboración de un protocolo de buenas prácticas sobre la temática de la cadena de custodia) y </w:t>
      </w:r>
      <w:r w:rsidR="00371295">
        <w:rPr>
          <w:rFonts w:asciiTheme="majorHAnsi" w:eastAsia="MS Mincho" w:hAnsiTheme="majorHAnsi"/>
          <w:sz w:val="20"/>
          <w:szCs w:val="20"/>
          <w:lang w:val="es-ES_tradnl"/>
        </w:rPr>
        <w:t xml:space="preserve">la cláusula </w:t>
      </w:r>
      <w:r w:rsidR="00371295" w:rsidRPr="00A5499A">
        <w:rPr>
          <w:rFonts w:asciiTheme="majorHAnsi" w:eastAsia="MS Mincho" w:hAnsiTheme="majorHAnsi"/>
          <w:sz w:val="20"/>
          <w:szCs w:val="20"/>
          <w:lang w:val="es-ES_tradnl"/>
        </w:rPr>
        <w:t xml:space="preserve">5 (modalidad de reconocimiento internacional) </w:t>
      </w:r>
      <w:r w:rsidRPr="00F113A3">
        <w:rPr>
          <w:rFonts w:asciiTheme="majorHAnsi" w:eastAsia="MS Mincho" w:hAnsiTheme="majorHAnsi"/>
          <w:sz w:val="20"/>
          <w:szCs w:val="20"/>
          <w:lang w:val="es-ES"/>
        </w:rPr>
        <w:t>del acuerdo de solución amistosa hasta su total cumplimiento según el análisis contenido en este Informe. Con tal finalidad, recordar a las partes su compromiso de informar periódicamente a la CIDH sobre su cumplimiento.</w:t>
      </w:r>
    </w:p>
    <w:p w:rsidR="00E65BEB" w:rsidRPr="00F113A3" w:rsidRDefault="00E65BEB" w:rsidP="00F113A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jc w:val="both"/>
        <w:rPr>
          <w:rFonts w:asciiTheme="majorHAnsi" w:eastAsia="MS Mincho" w:hAnsiTheme="majorHAnsi"/>
          <w:sz w:val="20"/>
          <w:szCs w:val="20"/>
          <w:lang w:val="es-ES"/>
        </w:rPr>
      </w:pPr>
    </w:p>
    <w:p w:rsidR="00E65BEB" w:rsidRPr="00F113A3" w:rsidRDefault="00E65BEB" w:rsidP="00F113A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F113A3">
        <w:rPr>
          <w:rFonts w:asciiTheme="majorHAnsi" w:eastAsia="MS Mincho" w:hAnsiTheme="majorHAnsi"/>
          <w:sz w:val="20"/>
          <w:szCs w:val="20"/>
          <w:lang w:val="es-ES"/>
        </w:rPr>
        <w:t>Hacer público el presente informe e incluirlo en su Informe Anual a la Asamblea General de la OEA.</w:t>
      </w:r>
    </w:p>
    <w:p w:rsidR="005F2A23" w:rsidRPr="00DA0340" w:rsidRDefault="005F2A23" w:rsidP="005F2A23">
      <w:pPr>
        <w:tabs>
          <w:tab w:val="center" w:pos="4680"/>
          <w:tab w:val="left" w:pos="6511"/>
        </w:tabs>
        <w:ind w:firstLine="720"/>
        <w:jc w:val="both"/>
        <w:rPr>
          <w:rFonts w:asciiTheme="majorHAnsi" w:hAnsiTheme="majorHAnsi"/>
          <w:spacing w:val="-2"/>
          <w:sz w:val="20"/>
          <w:szCs w:val="20"/>
          <w:lang w:val="es-ES"/>
        </w:rPr>
      </w:pPr>
      <w:r w:rsidRPr="00DA0340">
        <w:rPr>
          <w:rFonts w:asciiTheme="majorHAnsi" w:hAnsiTheme="majorHAnsi"/>
          <w:spacing w:val="-2"/>
          <w:sz w:val="20"/>
          <w:szCs w:val="20"/>
          <w:lang w:val="es-ES"/>
        </w:rPr>
        <w:lastRenderedPageBreak/>
        <w:t xml:space="preserve">Aprobado por la Comisión Interamericana de Derechos Humanos al 1er día del mes de </w:t>
      </w:r>
      <w:r w:rsidRPr="00DA0340">
        <w:rPr>
          <w:rFonts w:asciiTheme="majorHAnsi" w:hAnsiTheme="majorHAnsi"/>
          <w:spacing w:val="-2"/>
          <w:sz w:val="20"/>
          <w:szCs w:val="20"/>
          <w:lang w:val="es-CL"/>
        </w:rPr>
        <w:t>junio</w:t>
      </w:r>
      <w:r w:rsidRPr="00DA0340">
        <w:rPr>
          <w:rFonts w:asciiTheme="majorHAnsi" w:hAnsiTheme="majorHAnsi"/>
          <w:spacing w:val="-2"/>
          <w:sz w:val="20"/>
          <w:szCs w:val="20"/>
          <w:lang w:val="es-ES"/>
        </w:rPr>
        <w:t xml:space="preserve"> de 2020. </w:t>
      </w:r>
      <w:r w:rsidRPr="00DA0340">
        <w:rPr>
          <w:rFonts w:asciiTheme="majorHAnsi" w:hAnsiTheme="majorHAnsi"/>
          <w:spacing w:val="-2"/>
          <w:sz w:val="20"/>
          <w:szCs w:val="20"/>
          <w:lang w:val="es-VE"/>
        </w:rPr>
        <w:t xml:space="preserve">(Firmado): </w:t>
      </w:r>
      <w:r w:rsidRPr="00DA0340">
        <w:rPr>
          <w:rFonts w:asciiTheme="majorHAnsi" w:hAnsiTheme="majorHAnsi"/>
          <w:spacing w:val="-2"/>
          <w:sz w:val="20"/>
          <w:szCs w:val="20"/>
          <w:lang w:val="es-ES"/>
        </w:rPr>
        <w:t>Joel Hernández García</w:t>
      </w:r>
      <w:r>
        <w:rPr>
          <w:rFonts w:asciiTheme="majorHAnsi" w:hAnsiTheme="majorHAnsi"/>
          <w:spacing w:val="-2"/>
          <w:sz w:val="20"/>
          <w:szCs w:val="20"/>
          <w:lang w:val="es-ES"/>
        </w:rPr>
        <w:t>,</w:t>
      </w:r>
      <w:r w:rsidRPr="00DA0340">
        <w:rPr>
          <w:rFonts w:asciiTheme="majorHAnsi" w:hAnsiTheme="majorHAnsi"/>
          <w:spacing w:val="-2"/>
          <w:sz w:val="20"/>
          <w:szCs w:val="20"/>
          <w:lang w:val="es-ES"/>
        </w:rPr>
        <w:t xml:space="preserve"> Presidente; Antonia Urrejola, Primera Vice Presidenta; </w:t>
      </w:r>
      <w:proofErr w:type="spellStart"/>
      <w:r w:rsidRPr="00DA0340">
        <w:rPr>
          <w:rFonts w:asciiTheme="majorHAnsi" w:hAnsiTheme="majorHAnsi"/>
          <w:spacing w:val="-2"/>
          <w:sz w:val="20"/>
          <w:szCs w:val="20"/>
          <w:lang w:val="es-ES"/>
        </w:rPr>
        <w:t>Flávia</w:t>
      </w:r>
      <w:proofErr w:type="spellEnd"/>
      <w:r w:rsidRPr="00DA0340">
        <w:rPr>
          <w:rFonts w:asciiTheme="majorHAnsi" w:hAnsiTheme="majorHAnsi"/>
          <w:spacing w:val="-2"/>
          <w:sz w:val="20"/>
          <w:szCs w:val="20"/>
          <w:lang w:val="es-ES"/>
        </w:rPr>
        <w:t xml:space="preserve"> </w:t>
      </w:r>
      <w:proofErr w:type="spellStart"/>
      <w:r w:rsidRPr="00DA0340">
        <w:rPr>
          <w:rFonts w:asciiTheme="majorHAnsi" w:hAnsiTheme="majorHAnsi"/>
          <w:spacing w:val="-2"/>
          <w:sz w:val="20"/>
          <w:szCs w:val="20"/>
          <w:lang w:val="es-ES"/>
        </w:rPr>
        <w:t>Piovesan</w:t>
      </w:r>
      <w:proofErr w:type="spellEnd"/>
      <w:r>
        <w:rPr>
          <w:rFonts w:asciiTheme="majorHAnsi" w:hAnsiTheme="majorHAnsi"/>
          <w:spacing w:val="-2"/>
          <w:sz w:val="20"/>
          <w:szCs w:val="20"/>
          <w:lang w:val="es-ES"/>
        </w:rPr>
        <w:t>,</w:t>
      </w:r>
      <w:r w:rsidRPr="00DA0340">
        <w:rPr>
          <w:rFonts w:asciiTheme="majorHAnsi" w:hAnsiTheme="majorHAnsi"/>
          <w:spacing w:val="-2"/>
          <w:sz w:val="20"/>
          <w:szCs w:val="20"/>
          <w:lang w:val="es-ES"/>
        </w:rPr>
        <w:t xml:space="preserve"> Segunda Vice Presidenta</w:t>
      </w:r>
      <w:r>
        <w:rPr>
          <w:rFonts w:asciiTheme="majorHAnsi" w:hAnsiTheme="majorHAnsi"/>
          <w:spacing w:val="-2"/>
          <w:sz w:val="20"/>
          <w:szCs w:val="20"/>
          <w:lang w:val="es-ES"/>
        </w:rPr>
        <w:t>;</w:t>
      </w:r>
      <w:r w:rsidRPr="00DA0340">
        <w:rPr>
          <w:rFonts w:asciiTheme="majorHAnsi" w:hAnsiTheme="majorHAnsi"/>
          <w:spacing w:val="-2"/>
          <w:sz w:val="20"/>
          <w:szCs w:val="20"/>
          <w:lang w:val="es-ES"/>
        </w:rPr>
        <w:t xml:space="preserve"> </w:t>
      </w:r>
      <w:r>
        <w:rPr>
          <w:rFonts w:asciiTheme="majorHAnsi" w:hAnsiTheme="majorHAnsi"/>
          <w:spacing w:val="-2"/>
          <w:sz w:val="20"/>
          <w:szCs w:val="20"/>
          <w:lang w:val="es-ES"/>
        </w:rPr>
        <w:t>Margarette May Macaulay;</w:t>
      </w:r>
      <w:r w:rsidRPr="00DA0340">
        <w:rPr>
          <w:rFonts w:asciiTheme="majorHAnsi" w:hAnsiTheme="majorHAnsi"/>
          <w:spacing w:val="-2"/>
          <w:sz w:val="20"/>
          <w:szCs w:val="20"/>
          <w:lang w:val="es-ES"/>
        </w:rPr>
        <w:t xml:space="preserve"> Esmeralda E. Arosemen</w:t>
      </w:r>
      <w:r>
        <w:rPr>
          <w:rFonts w:asciiTheme="majorHAnsi" w:hAnsiTheme="majorHAnsi"/>
          <w:spacing w:val="-2"/>
          <w:sz w:val="20"/>
          <w:szCs w:val="20"/>
          <w:lang w:val="es-ES"/>
        </w:rPr>
        <w:t xml:space="preserve">a Bernal de </w:t>
      </w:r>
      <w:proofErr w:type="spellStart"/>
      <w:r>
        <w:rPr>
          <w:rFonts w:asciiTheme="majorHAnsi" w:hAnsiTheme="majorHAnsi"/>
          <w:spacing w:val="-2"/>
          <w:sz w:val="20"/>
          <w:szCs w:val="20"/>
          <w:lang w:val="es-ES"/>
        </w:rPr>
        <w:t>Troitiño</w:t>
      </w:r>
      <w:proofErr w:type="spellEnd"/>
      <w:r>
        <w:rPr>
          <w:rFonts w:asciiTheme="majorHAnsi" w:hAnsiTheme="majorHAnsi"/>
          <w:spacing w:val="-2"/>
          <w:sz w:val="20"/>
          <w:szCs w:val="20"/>
          <w:lang w:val="es-ES"/>
        </w:rPr>
        <w:t xml:space="preserve"> y </w:t>
      </w:r>
      <w:r w:rsidRPr="00FF1B5A">
        <w:rPr>
          <w:rFonts w:asciiTheme="majorHAnsi" w:hAnsiTheme="majorHAnsi"/>
          <w:spacing w:val="-2"/>
          <w:sz w:val="20"/>
          <w:szCs w:val="20"/>
          <w:lang w:val="es-ES"/>
        </w:rPr>
        <w:t>Julissa Mantilla Falcón</w:t>
      </w:r>
      <w:r>
        <w:rPr>
          <w:rFonts w:asciiTheme="majorHAnsi" w:hAnsiTheme="majorHAnsi"/>
          <w:spacing w:val="-2"/>
          <w:sz w:val="20"/>
          <w:szCs w:val="20"/>
          <w:lang w:val="es-ES"/>
        </w:rPr>
        <w:t xml:space="preserve">. </w:t>
      </w:r>
      <w:r w:rsidRPr="00DA0340">
        <w:rPr>
          <w:rFonts w:asciiTheme="majorHAnsi" w:hAnsiTheme="majorHAnsi"/>
          <w:spacing w:val="-2"/>
          <w:sz w:val="20"/>
          <w:szCs w:val="20"/>
          <w:lang w:val="es-ES"/>
        </w:rPr>
        <w:t>Miembros de la Comisión.</w:t>
      </w:r>
    </w:p>
    <w:sectPr w:rsidR="005F2A23" w:rsidRPr="00DA034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A58" w:rsidRDefault="00326A58">
      <w:r>
        <w:separator/>
      </w:r>
    </w:p>
  </w:endnote>
  <w:endnote w:type="continuationSeparator" w:id="0">
    <w:p w:rsidR="00326A58" w:rsidRDefault="0032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F6" w:rsidRDefault="00DB3C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E65BEB" w:rsidRPr="00934A2C" w:rsidRDefault="00E65BE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B3CF6">
          <w:rPr>
            <w:noProof/>
            <w:sz w:val="16"/>
            <w:szCs w:val="22"/>
          </w:rPr>
          <w:t>1</w:t>
        </w:r>
        <w:r w:rsidRPr="00934A2C">
          <w:rPr>
            <w:noProof/>
            <w:sz w:val="16"/>
            <w:szCs w:val="22"/>
          </w:rPr>
          <w:fldChar w:fldCharType="end"/>
        </w:r>
      </w:p>
    </w:sdtContent>
  </w:sdt>
  <w:p w:rsidR="00E65BEB" w:rsidRDefault="00E65B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EB" w:rsidRPr="00934A2C" w:rsidRDefault="00E65BEB">
    <w:pPr>
      <w:pStyle w:val="Footer"/>
      <w:jc w:val="center"/>
      <w:rPr>
        <w:sz w:val="16"/>
        <w:szCs w:val="22"/>
      </w:rPr>
    </w:pPr>
  </w:p>
  <w:p w:rsidR="00E65BEB" w:rsidRDefault="00E65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A58" w:rsidRPr="000F35ED" w:rsidRDefault="00326A5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26A58" w:rsidRPr="000F35ED" w:rsidRDefault="00326A58" w:rsidP="000F35ED">
      <w:pPr>
        <w:rPr>
          <w:rFonts w:asciiTheme="majorHAnsi" w:hAnsiTheme="majorHAnsi"/>
          <w:sz w:val="16"/>
          <w:szCs w:val="16"/>
        </w:rPr>
      </w:pPr>
      <w:r w:rsidRPr="000F35ED">
        <w:rPr>
          <w:rFonts w:asciiTheme="majorHAnsi" w:hAnsiTheme="majorHAnsi"/>
          <w:sz w:val="16"/>
          <w:szCs w:val="16"/>
        </w:rPr>
        <w:separator/>
      </w:r>
    </w:p>
    <w:p w:rsidR="00326A58" w:rsidRPr="000F35ED" w:rsidRDefault="00326A5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326A58" w:rsidRPr="000F35ED" w:rsidRDefault="00326A5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E65BEB" w:rsidRPr="00F113A3" w:rsidRDefault="00E65BEB" w:rsidP="00F113A3">
      <w:pPr>
        <w:pStyle w:val="FootnoteText"/>
        <w:ind w:firstLine="720"/>
        <w:jc w:val="both"/>
        <w:rPr>
          <w:rFonts w:asciiTheme="majorHAnsi" w:hAnsiTheme="majorHAnsi"/>
          <w:sz w:val="16"/>
          <w:szCs w:val="16"/>
          <w:bdr w:val="none" w:sz="0" w:space="0" w:color="auto" w:frame="1"/>
          <w:lang w:val="es-CO"/>
        </w:rPr>
      </w:pPr>
      <w:r w:rsidRPr="00F113A3">
        <w:rPr>
          <w:rStyle w:val="FootnoteReference"/>
          <w:rFonts w:asciiTheme="majorHAnsi" w:hAnsiTheme="majorHAnsi"/>
          <w:sz w:val="16"/>
          <w:szCs w:val="16"/>
        </w:rPr>
        <w:footnoteRef/>
      </w:r>
      <w:r w:rsidRPr="00F113A3">
        <w:rPr>
          <w:rFonts w:asciiTheme="majorHAnsi" w:hAnsiTheme="majorHAnsi"/>
          <w:sz w:val="16"/>
          <w:szCs w:val="16"/>
          <w:lang w:val="es-CO"/>
        </w:rPr>
        <w:t xml:space="preserve"> Convención de Viena sobre el Derecho de los Tratados, U.N. </w:t>
      </w:r>
      <w:proofErr w:type="spellStart"/>
      <w:r w:rsidRPr="00F113A3">
        <w:rPr>
          <w:rFonts w:asciiTheme="majorHAnsi" w:hAnsiTheme="majorHAnsi"/>
          <w:sz w:val="16"/>
          <w:szCs w:val="16"/>
          <w:lang w:val="es-CO"/>
        </w:rPr>
        <w:t>Doc</w:t>
      </w:r>
      <w:proofErr w:type="spellEnd"/>
      <w:r w:rsidRPr="00F113A3">
        <w:rPr>
          <w:rFonts w:asciiTheme="majorHAnsi" w:hAnsiTheme="majorHAnsi"/>
          <w:sz w:val="16"/>
          <w:szCs w:val="16"/>
          <w:lang w:val="es-CO"/>
        </w:rPr>
        <w:t xml:space="preserve"> A/CONF.39/27 (1969), Artículo 26: </w:t>
      </w:r>
      <w:r w:rsidRPr="00F113A3">
        <w:rPr>
          <w:rFonts w:asciiTheme="majorHAnsi" w:hAnsiTheme="majorHAnsi"/>
          <w:b/>
          <w:bCs/>
          <w:sz w:val="16"/>
          <w:szCs w:val="16"/>
          <w:lang w:val="es-CO"/>
        </w:rPr>
        <w:t xml:space="preserve">"Pacta </w:t>
      </w:r>
      <w:proofErr w:type="spellStart"/>
      <w:r w:rsidRPr="00F113A3">
        <w:rPr>
          <w:rFonts w:asciiTheme="majorHAnsi" w:hAnsiTheme="majorHAnsi"/>
          <w:b/>
          <w:bCs/>
          <w:sz w:val="16"/>
          <w:szCs w:val="16"/>
          <w:lang w:val="es-CO"/>
        </w:rPr>
        <w:t>sunt</w:t>
      </w:r>
      <w:proofErr w:type="spellEnd"/>
      <w:r w:rsidRPr="00F113A3">
        <w:rPr>
          <w:rFonts w:asciiTheme="majorHAnsi" w:hAnsiTheme="majorHAnsi"/>
          <w:b/>
          <w:bCs/>
          <w:sz w:val="16"/>
          <w:szCs w:val="16"/>
          <w:lang w:val="es-CO"/>
        </w:rPr>
        <w:t xml:space="preserve"> </w:t>
      </w:r>
      <w:proofErr w:type="spellStart"/>
      <w:r w:rsidRPr="00F113A3">
        <w:rPr>
          <w:rFonts w:asciiTheme="majorHAnsi" w:hAnsiTheme="majorHAnsi"/>
          <w:b/>
          <w:bCs/>
          <w:sz w:val="16"/>
          <w:szCs w:val="16"/>
          <w:lang w:val="es-CO"/>
        </w:rPr>
        <w:t>servanda</w:t>
      </w:r>
      <w:proofErr w:type="spellEnd"/>
      <w:r w:rsidRPr="00F113A3">
        <w:rPr>
          <w:rFonts w:asciiTheme="majorHAnsi" w:hAnsiTheme="majorHAnsi"/>
          <w:b/>
          <w:bCs/>
          <w:sz w:val="16"/>
          <w:szCs w:val="16"/>
          <w:lang w:val="es-CO"/>
        </w:rPr>
        <w:t>".</w:t>
      </w:r>
      <w:r w:rsidRPr="00F113A3">
        <w:rPr>
          <w:rFonts w:asciiTheme="majorHAnsi" w:hAnsiTheme="majorHAnsi"/>
          <w:sz w:val="16"/>
          <w:szCs w:val="16"/>
          <w:lang w:val="es-CO"/>
        </w:rPr>
        <w:t xml:space="preserve"> </w:t>
      </w:r>
      <w:r w:rsidRPr="00F113A3">
        <w:rPr>
          <w:rFonts w:asciiTheme="majorHAnsi" w:hAnsiTheme="majorHAnsi"/>
          <w:i/>
          <w:sz w:val="16"/>
          <w:szCs w:val="16"/>
          <w:lang w:val="es-CO"/>
        </w:rPr>
        <w:t>Todo tratado en vigor obliga a las partes y debe ser cumplido por ellas de buena fe</w:t>
      </w:r>
      <w:r w:rsidRPr="00F113A3">
        <w:rPr>
          <w:rFonts w:asciiTheme="majorHAnsi" w:hAnsiTheme="majorHAnsi"/>
          <w:sz w:val="16"/>
          <w:szCs w:val="16"/>
          <w:lang w:val="es-CO"/>
        </w:rPr>
        <w:t>.</w:t>
      </w:r>
    </w:p>
  </w:footnote>
  <w:footnote w:id="3">
    <w:p w:rsidR="00F113A3" w:rsidRPr="00F113A3" w:rsidRDefault="0011558C" w:rsidP="00F113A3">
      <w:pPr>
        <w:pStyle w:val="FootnoteText"/>
        <w:ind w:firstLine="720"/>
        <w:jc w:val="both"/>
        <w:rPr>
          <w:rFonts w:asciiTheme="majorHAnsi" w:hAnsiTheme="majorHAnsi" w:cs="Times New Roman"/>
          <w:sz w:val="16"/>
          <w:szCs w:val="16"/>
          <w:lang w:val="es-CO"/>
        </w:rPr>
      </w:pPr>
      <w:r w:rsidRPr="00F113A3">
        <w:rPr>
          <w:rStyle w:val="FootnoteReference"/>
          <w:rFonts w:asciiTheme="majorHAnsi" w:hAnsiTheme="majorHAnsi"/>
          <w:sz w:val="16"/>
          <w:szCs w:val="16"/>
        </w:rPr>
        <w:footnoteRef/>
      </w:r>
      <w:r w:rsidRPr="00F113A3">
        <w:rPr>
          <w:rFonts w:asciiTheme="majorHAnsi" w:hAnsiTheme="majorHAnsi"/>
          <w:sz w:val="16"/>
          <w:szCs w:val="16"/>
          <w:lang w:val="es-CO"/>
        </w:rPr>
        <w:t xml:space="preserve"> </w:t>
      </w:r>
      <w:r w:rsidR="00F113A3" w:rsidRPr="00F113A3">
        <w:rPr>
          <w:rFonts w:asciiTheme="majorHAnsi" w:hAnsiTheme="majorHAnsi"/>
          <w:sz w:val="16"/>
          <w:szCs w:val="16"/>
          <w:lang w:val="es-CO"/>
        </w:rPr>
        <w:t xml:space="preserve">Al respecto ver, Página web de la Corte Suprema de Justicia de Paraguay. Acuerdo de solución amistosa Caso 12.374, Jorge Patiño Palacios. Disponible electrónicamente en: </w:t>
      </w:r>
      <w:hyperlink r:id="rId1" w:history="1">
        <w:r w:rsidRPr="00F113A3">
          <w:rPr>
            <w:rStyle w:val="Hyperlink"/>
            <w:rFonts w:asciiTheme="majorHAnsi" w:hAnsiTheme="majorHAnsi" w:cs="Times New Roman"/>
            <w:sz w:val="16"/>
            <w:szCs w:val="16"/>
            <w:lang w:val="es-CO"/>
          </w:rPr>
          <w:t>https://www.pj.gov.py/images/contenido/ddh/acuerdo-solucion-amistosa-jorge-patino-palacios.pdf</w:t>
        </w:r>
      </w:hyperlink>
      <w:r w:rsidR="00F113A3" w:rsidRPr="00F113A3">
        <w:rPr>
          <w:rFonts w:asciiTheme="majorHAnsi" w:hAnsiTheme="majorHAnsi" w:cs="Times New Roman"/>
          <w:sz w:val="16"/>
          <w:szCs w:val="16"/>
          <w:lang w:val="es-CO"/>
        </w:rPr>
        <w:t xml:space="preserve"> </w:t>
      </w:r>
    </w:p>
    <w:p w:rsidR="0011558C" w:rsidRPr="00F113A3" w:rsidRDefault="00F113A3" w:rsidP="00F113A3">
      <w:pPr>
        <w:pStyle w:val="FootnoteText"/>
        <w:ind w:firstLine="720"/>
        <w:jc w:val="both"/>
        <w:rPr>
          <w:rFonts w:asciiTheme="majorHAnsi" w:hAnsiTheme="majorHAnsi"/>
          <w:sz w:val="16"/>
          <w:szCs w:val="16"/>
          <w:lang w:val="es-CO"/>
        </w:rPr>
      </w:pPr>
      <w:r w:rsidRPr="00F113A3">
        <w:rPr>
          <w:rFonts w:asciiTheme="majorHAnsi" w:hAnsiTheme="majorHAnsi" w:cs="Times New Roman"/>
          <w:sz w:val="16"/>
          <w:szCs w:val="16"/>
          <w:lang w:val="es-CO"/>
        </w:rPr>
        <w:t xml:space="preserve">Ver también, </w:t>
      </w:r>
      <w:r w:rsidRPr="00F113A3">
        <w:rPr>
          <w:rFonts w:asciiTheme="majorHAnsi" w:hAnsiTheme="majorHAnsi"/>
          <w:sz w:val="16"/>
          <w:szCs w:val="16"/>
          <w:lang w:val="es-CO"/>
        </w:rPr>
        <w:t xml:space="preserve">Página web del Ministerio de Relaciones Exteriores de Paraguay. Acuerdo de solución amistosa Caso 12.374, Jorge Patiño Palacios. Disponible electrónicamente en: </w:t>
      </w:r>
      <w:r w:rsidRPr="00F113A3">
        <w:rPr>
          <w:rFonts w:asciiTheme="majorHAnsi" w:hAnsiTheme="majorHAnsi" w:cs="Times New Roman"/>
          <w:sz w:val="16"/>
          <w:szCs w:val="16"/>
          <w:lang w:val="es-CO"/>
        </w:rPr>
        <w:t xml:space="preserve"> </w:t>
      </w:r>
      <w:hyperlink r:id="rId2" w:history="1">
        <w:r w:rsidRPr="00F113A3">
          <w:rPr>
            <w:rStyle w:val="Hyperlink"/>
            <w:rFonts w:asciiTheme="majorHAnsi" w:hAnsiTheme="majorHAnsi" w:cs="Times New Roman"/>
            <w:sz w:val="16"/>
            <w:szCs w:val="16"/>
            <w:lang w:val="es-CO"/>
          </w:rPr>
          <w:t>https://www.mre.gov.py/Sitios/Adjuntos/infoddhh/Docs/ASA%20Jorge%20Pati%C3%B1o.pdf</w:t>
        </w:r>
      </w:hyperlink>
      <w:r w:rsidR="0011558C" w:rsidRPr="00F113A3">
        <w:rPr>
          <w:rFonts w:asciiTheme="majorHAnsi" w:hAnsiTheme="majorHAnsi"/>
          <w:sz w:val="16"/>
          <w:szCs w:val="16"/>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EB" w:rsidRDefault="00E65BEB" w:rsidP="00E65BE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65BEB" w:rsidRDefault="00E65B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EB" w:rsidRDefault="00E65BEB"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E65BEB" w:rsidRPr="00EC7D62" w:rsidRDefault="00326A58"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F6" w:rsidRDefault="00DB3C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3F771B1"/>
    <w:multiLevelType w:val="hybridMultilevel"/>
    <w:tmpl w:val="D44E37D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4CF38BB"/>
    <w:multiLevelType w:val="hybridMultilevel"/>
    <w:tmpl w:val="30209B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462963"/>
    <w:multiLevelType w:val="hybridMultilevel"/>
    <w:tmpl w:val="9F7842A0"/>
    <w:lvl w:ilvl="0" w:tplc="EE9A3E0E">
      <w:start w:val="1"/>
      <w:numFmt w:val="decimal"/>
      <w:lvlText w:val="%1."/>
      <w:lvlJc w:val="left"/>
      <w:pPr>
        <w:ind w:left="1800" w:hanging="360"/>
      </w:pPr>
      <w:rPr>
        <w:b w:val="0"/>
      </w:rPr>
    </w:lvl>
    <w:lvl w:ilvl="1" w:tplc="4B8ED474">
      <w:numFmt w:val="bullet"/>
      <w:lvlText w:val="•"/>
      <w:lvlJc w:val="left"/>
      <w:pPr>
        <w:ind w:left="1440" w:hanging="360"/>
      </w:pPr>
      <w:rPr>
        <w:rFonts w:ascii="Cambria" w:eastAsia="MS Mincho" w:hAnsi="Cambria"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0"/>
  </w:num>
  <w:num w:numId="5">
    <w:abstractNumId w:val="45"/>
  </w:num>
  <w:num w:numId="6">
    <w:abstractNumId w:val="25"/>
  </w:num>
  <w:num w:numId="7">
    <w:abstractNumId w:val="5"/>
  </w:num>
  <w:num w:numId="8">
    <w:abstractNumId w:val="16"/>
  </w:num>
  <w:num w:numId="9">
    <w:abstractNumId w:val="40"/>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6"/>
  </w:num>
  <w:num w:numId="43">
    <w:abstractNumId w:val="47"/>
  </w:num>
  <w:num w:numId="44">
    <w:abstractNumId w:val="50"/>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38"/>
  </w:num>
  <w:num w:numId="53">
    <w:abstractNumId w:val="48"/>
  </w:num>
  <w:num w:numId="54">
    <w:abstractNumId w:val="42"/>
  </w:num>
  <w:num w:numId="55">
    <w:abstractNumId w:val="49"/>
  </w:num>
  <w:num w:numId="56">
    <w:abstractNumId w:val="51"/>
  </w:num>
  <w:num w:numId="57">
    <w:abstractNumId w:val="39"/>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 w:numId="60">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C3A"/>
    <w:rsid w:val="0005362A"/>
    <w:rsid w:val="000716C5"/>
    <w:rsid w:val="00075E23"/>
    <w:rsid w:val="0009344A"/>
    <w:rsid w:val="000A392E"/>
    <w:rsid w:val="000A575F"/>
    <w:rsid w:val="000D10DB"/>
    <w:rsid w:val="000D22E6"/>
    <w:rsid w:val="000D3F99"/>
    <w:rsid w:val="000D52E9"/>
    <w:rsid w:val="000E3992"/>
    <w:rsid w:val="000E5EB5"/>
    <w:rsid w:val="000E73A7"/>
    <w:rsid w:val="000E7B95"/>
    <w:rsid w:val="000F11BF"/>
    <w:rsid w:val="000F35ED"/>
    <w:rsid w:val="000F3D37"/>
    <w:rsid w:val="00107131"/>
    <w:rsid w:val="0010736F"/>
    <w:rsid w:val="00113F73"/>
    <w:rsid w:val="0011558C"/>
    <w:rsid w:val="00117EE6"/>
    <w:rsid w:val="00121CC2"/>
    <w:rsid w:val="00133EE5"/>
    <w:rsid w:val="00145486"/>
    <w:rsid w:val="00167A34"/>
    <w:rsid w:val="00192AA8"/>
    <w:rsid w:val="00194A40"/>
    <w:rsid w:val="001A7870"/>
    <w:rsid w:val="001B1DE8"/>
    <w:rsid w:val="001C0874"/>
    <w:rsid w:val="001C1B41"/>
    <w:rsid w:val="001C7765"/>
    <w:rsid w:val="001D65EF"/>
    <w:rsid w:val="001E4070"/>
    <w:rsid w:val="002061AA"/>
    <w:rsid w:val="002250A3"/>
    <w:rsid w:val="00235217"/>
    <w:rsid w:val="002419E0"/>
    <w:rsid w:val="00244053"/>
    <w:rsid w:val="00246D1F"/>
    <w:rsid w:val="00247403"/>
    <w:rsid w:val="00247542"/>
    <w:rsid w:val="00266B61"/>
    <w:rsid w:val="0026712A"/>
    <w:rsid w:val="002704DB"/>
    <w:rsid w:val="00273591"/>
    <w:rsid w:val="002763EE"/>
    <w:rsid w:val="002837FD"/>
    <w:rsid w:val="002A0AAE"/>
    <w:rsid w:val="002A5820"/>
    <w:rsid w:val="002B20B7"/>
    <w:rsid w:val="002C4D04"/>
    <w:rsid w:val="002D070D"/>
    <w:rsid w:val="002D2B26"/>
    <w:rsid w:val="002D7EA2"/>
    <w:rsid w:val="002E1500"/>
    <w:rsid w:val="002E187C"/>
    <w:rsid w:val="00302733"/>
    <w:rsid w:val="00314078"/>
    <w:rsid w:val="0031535D"/>
    <w:rsid w:val="00326A58"/>
    <w:rsid w:val="0033169F"/>
    <w:rsid w:val="0033175E"/>
    <w:rsid w:val="00346C95"/>
    <w:rsid w:val="00356185"/>
    <w:rsid w:val="00360380"/>
    <w:rsid w:val="00371295"/>
    <w:rsid w:val="0037519E"/>
    <w:rsid w:val="00385079"/>
    <w:rsid w:val="00386CF0"/>
    <w:rsid w:val="003C676B"/>
    <w:rsid w:val="003D3BC2"/>
    <w:rsid w:val="003E524F"/>
    <w:rsid w:val="003E603F"/>
    <w:rsid w:val="003E61AA"/>
    <w:rsid w:val="003E6CA1"/>
    <w:rsid w:val="00400F6F"/>
    <w:rsid w:val="004033E1"/>
    <w:rsid w:val="00407B38"/>
    <w:rsid w:val="004165C2"/>
    <w:rsid w:val="004215C9"/>
    <w:rsid w:val="00432911"/>
    <w:rsid w:val="00441ECB"/>
    <w:rsid w:val="00445BFC"/>
    <w:rsid w:val="00463E34"/>
    <w:rsid w:val="00464E87"/>
    <w:rsid w:val="004653E7"/>
    <w:rsid w:val="00467B7E"/>
    <w:rsid w:val="00471F47"/>
    <w:rsid w:val="00474597"/>
    <w:rsid w:val="00477592"/>
    <w:rsid w:val="00484C66"/>
    <w:rsid w:val="00486F1C"/>
    <w:rsid w:val="004900DB"/>
    <w:rsid w:val="00490C06"/>
    <w:rsid w:val="0049419D"/>
    <w:rsid w:val="004A15A4"/>
    <w:rsid w:val="004A70B7"/>
    <w:rsid w:val="004B4A5C"/>
    <w:rsid w:val="004B6AE7"/>
    <w:rsid w:val="004C20D2"/>
    <w:rsid w:val="004C366B"/>
    <w:rsid w:val="004C4B62"/>
    <w:rsid w:val="004C54C9"/>
    <w:rsid w:val="004D6025"/>
    <w:rsid w:val="004E2649"/>
    <w:rsid w:val="004E3E65"/>
    <w:rsid w:val="00501399"/>
    <w:rsid w:val="0050633D"/>
    <w:rsid w:val="00507BC4"/>
    <w:rsid w:val="005128E4"/>
    <w:rsid w:val="005133DB"/>
    <w:rsid w:val="005211B3"/>
    <w:rsid w:val="0052499E"/>
    <w:rsid w:val="00525560"/>
    <w:rsid w:val="00544C49"/>
    <w:rsid w:val="005516A1"/>
    <w:rsid w:val="00563B35"/>
    <w:rsid w:val="00571626"/>
    <w:rsid w:val="0057402A"/>
    <w:rsid w:val="005771D0"/>
    <w:rsid w:val="0059191A"/>
    <w:rsid w:val="005921FF"/>
    <w:rsid w:val="005A6D0E"/>
    <w:rsid w:val="005A7B7D"/>
    <w:rsid w:val="005B52B0"/>
    <w:rsid w:val="005B6806"/>
    <w:rsid w:val="005B6C3F"/>
    <w:rsid w:val="005C4225"/>
    <w:rsid w:val="005E62DF"/>
    <w:rsid w:val="005F0DAD"/>
    <w:rsid w:val="005F0F33"/>
    <w:rsid w:val="005F2A23"/>
    <w:rsid w:val="00600DEB"/>
    <w:rsid w:val="00627C9F"/>
    <w:rsid w:val="006311E9"/>
    <w:rsid w:val="00632354"/>
    <w:rsid w:val="00642810"/>
    <w:rsid w:val="00642FD6"/>
    <w:rsid w:val="00645C4D"/>
    <w:rsid w:val="00646908"/>
    <w:rsid w:val="00652333"/>
    <w:rsid w:val="006600B8"/>
    <w:rsid w:val="00667AE7"/>
    <w:rsid w:val="0068009E"/>
    <w:rsid w:val="00683468"/>
    <w:rsid w:val="00692219"/>
    <w:rsid w:val="006A17D2"/>
    <w:rsid w:val="006A542F"/>
    <w:rsid w:val="006A73E6"/>
    <w:rsid w:val="006B2D5C"/>
    <w:rsid w:val="006C11C8"/>
    <w:rsid w:val="006C4EB1"/>
    <w:rsid w:val="006C652F"/>
    <w:rsid w:val="006D3187"/>
    <w:rsid w:val="006E0166"/>
    <w:rsid w:val="006E7B34"/>
    <w:rsid w:val="006F7E07"/>
    <w:rsid w:val="00705D36"/>
    <w:rsid w:val="0070697F"/>
    <w:rsid w:val="0072199C"/>
    <w:rsid w:val="00722C9F"/>
    <w:rsid w:val="007253B8"/>
    <w:rsid w:val="00727368"/>
    <w:rsid w:val="0073741F"/>
    <w:rsid w:val="0075400A"/>
    <w:rsid w:val="0076643F"/>
    <w:rsid w:val="007772B4"/>
    <w:rsid w:val="00777F63"/>
    <w:rsid w:val="0079223A"/>
    <w:rsid w:val="007A5817"/>
    <w:rsid w:val="007B60E9"/>
    <w:rsid w:val="007B6CC3"/>
    <w:rsid w:val="007C3334"/>
    <w:rsid w:val="007D2B98"/>
    <w:rsid w:val="007E21BC"/>
    <w:rsid w:val="007E620C"/>
    <w:rsid w:val="008019E9"/>
    <w:rsid w:val="00803F1C"/>
    <w:rsid w:val="0080600E"/>
    <w:rsid w:val="00817612"/>
    <w:rsid w:val="00826D8B"/>
    <w:rsid w:val="008321FA"/>
    <w:rsid w:val="008338A4"/>
    <w:rsid w:val="00837C45"/>
    <w:rsid w:val="00844730"/>
    <w:rsid w:val="008457C2"/>
    <w:rsid w:val="00847F40"/>
    <w:rsid w:val="00857A82"/>
    <w:rsid w:val="0086783D"/>
    <w:rsid w:val="00873836"/>
    <w:rsid w:val="0088180A"/>
    <w:rsid w:val="00885737"/>
    <w:rsid w:val="00887072"/>
    <w:rsid w:val="00890650"/>
    <w:rsid w:val="00897E12"/>
    <w:rsid w:val="008A7E0F"/>
    <w:rsid w:val="008B12F5"/>
    <w:rsid w:val="008D3A75"/>
    <w:rsid w:val="008D768D"/>
    <w:rsid w:val="008E3759"/>
    <w:rsid w:val="008E54B9"/>
    <w:rsid w:val="008E5CCF"/>
    <w:rsid w:val="008E64C5"/>
    <w:rsid w:val="008F1912"/>
    <w:rsid w:val="0090270B"/>
    <w:rsid w:val="009041DC"/>
    <w:rsid w:val="00917B5A"/>
    <w:rsid w:val="00920A58"/>
    <w:rsid w:val="00920A8C"/>
    <w:rsid w:val="00927405"/>
    <w:rsid w:val="00934A2C"/>
    <w:rsid w:val="00963391"/>
    <w:rsid w:val="0096706E"/>
    <w:rsid w:val="00975C4E"/>
    <w:rsid w:val="00981FBA"/>
    <w:rsid w:val="00984EB7"/>
    <w:rsid w:val="00997BC5"/>
    <w:rsid w:val="009A4F41"/>
    <w:rsid w:val="009A7EC9"/>
    <w:rsid w:val="009B381B"/>
    <w:rsid w:val="009D1753"/>
    <w:rsid w:val="009D7611"/>
    <w:rsid w:val="009E0B61"/>
    <w:rsid w:val="009E53DE"/>
    <w:rsid w:val="00A010B8"/>
    <w:rsid w:val="00A328B3"/>
    <w:rsid w:val="00A357C2"/>
    <w:rsid w:val="00A50FCF"/>
    <w:rsid w:val="00A528D1"/>
    <w:rsid w:val="00A5499A"/>
    <w:rsid w:val="00A610CD"/>
    <w:rsid w:val="00A627A7"/>
    <w:rsid w:val="00A64C98"/>
    <w:rsid w:val="00A7084D"/>
    <w:rsid w:val="00A91BDE"/>
    <w:rsid w:val="00AA09A2"/>
    <w:rsid w:val="00AA7996"/>
    <w:rsid w:val="00AB0F2F"/>
    <w:rsid w:val="00AB412C"/>
    <w:rsid w:val="00AC19CB"/>
    <w:rsid w:val="00AE5488"/>
    <w:rsid w:val="00AE67BB"/>
    <w:rsid w:val="00AE6F91"/>
    <w:rsid w:val="00AE7FC7"/>
    <w:rsid w:val="00AF435D"/>
    <w:rsid w:val="00AF5571"/>
    <w:rsid w:val="00B012D5"/>
    <w:rsid w:val="00B07341"/>
    <w:rsid w:val="00B13163"/>
    <w:rsid w:val="00B30539"/>
    <w:rsid w:val="00B314DB"/>
    <w:rsid w:val="00B35D57"/>
    <w:rsid w:val="00B361F2"/>
    <w:rsid w:val="00B3718B"/>
    <w:rsid w:val="00B4632A"/>
    <w:rsid w:val="00B530F1"/>
    <w:rsid w:val="00B552D4"/>
    <w:rsid w:val="00B558E8"/>
    <w:rsid w:val="00B86A80"/>
    <w:rsid w:val="00B874AA"/>
    <w:rsid w:val="00B93880"/>
    <w:rsid w:val="00BA276C"/>
    <w:rsid w:val="00BA2F14"/>
    <w:rsid w:val="00BB306F"/>
    <w:rsid w:val="00BD4B89"/>
    <w:rsid w:val="00BE3C42"/>
    <w:rsid w:val="00BF6FD8"/>
    <w:rsid w:val="00C03680"/>
    <w:rsid w:val="00C054DF"/>
    <w:rsid w:val="00C21762"/>
    <w:rsid w:val="00C24543"/>
    <w:rsid w:val="00C256A2"/>
    <w:rsid w:val="00C37772"/>
    <w:rsid w:val="00C44170"/>
    <w:rsid w:val="00C51515"/>
    <w:rsid w:val="00C5660B"/>
    <w:rsid w:val="00C66B72"/>
    <w:rsid w:val="00C714E3"/>
    <w:rsid w:val="00C76050"/>
    <w:rsid w:val="00C9567A"/>
    <w:rsid w:val="00C96486"/>
    <w:rsid w:val="00CA20FE"/>
    <w:rsid w:val="00CB212D"/>
    <w:rsid w:val="00CB2660"/>
    <w:rsid w:val="00CC39B2"/>
    <w:rsid w:val="00CC5E90"/>
    <w:rsid w:val="00CC6EAE"/>
    <w:rsid w:val="00CD046C"/>
    <w:rsid w:val="00CD2F80"/>
    <w:rsid w:val="00CE076C"/>
    <w:rsid w:val="00CE5199"/>
    <w:rsid w:val="00CE66D5"/>
    <w:rsid w:val="00CF637A"/>
    <w:rsid w:val="00D059DE"/>
    <w:rsid w:val="00D13AFC"/>
    <w:rsid w:val="00D13FCE"/>
    <w:rsid w:val="00D306D1"/>
    <w:rsid w:val="00D34786"/>
    <w:rsid w:val="00D37BFC"/>
    <w:rsid w:val="00D47A8E"/>
    <w:rsid w:val="00D52D14"/>
    <w:rsid w:val="00D702DC"/>
    <w:rsid w:val="00D712D3"/>
    <w:rsid w:val="00D71422"/>
    <w:rsid w:val="00D72DC6"/>
    <w:rsid w:val="00D7558D"/>
    <w:rsid w:val="00D81D92"/>
    <w:rsid w:val="00DA7B5F"/>
    <w:rsid w:val="00DB3CF6"/>
    <w:rsid w:val="00DB44A8"/>
    <w:rsid w:val="00DB5720"/>
    <w:rsid w:val="00DC11E7"/>
    <w:rsid w:val="00DC7023"/>
    <w:rsid w:val="00DC769A"/>
    <w:rsid w:val="00DD3D86"/>
    <w:rsid w:val="00DF1EC4"/>
    <w:rsid w:val="00E02CDF"/>
    <w:rsid w:val="00E0340B"/>
    <w:rsid w:val="00E04A90"/>
    <w:rsid w:val="00E05DA8"/>
    <w:rsid w:val="00E07BDC"/>
    <w:rsid w:val="00E138C0"/>
    <w:rsid w:val="00E219C7"/>
    <w:rsid w:val="00E23A29"/>
    <w:rsid w:val="00E43157"/>
    <w:rsid w:val="00E461CE"/>
    <w:rsid w:val="00E62FD3"/>
    <w:rsid w:val="00E65BEB"/>
    <w:rsid w:val="00E720CA"/>
    <w:rsid w:val="00E84EB5"/>
    <w:rsid w:val="00E85662"/>
    <w:rsid w:val="00E8789F"/>
    <w:rsid w:val="00E97B71"/>
    <w:rsid w:val="00EA3D34"/>
    <w:rsid w:val="00EB454D"/>
    <w:rsid w:val="00ED76BE"/>
    <w:rsid w:val="00EF619B"/>
    <w:rsid w:val="00F00B55"/>
    <w:rsid w:val="00F0159A"/>
    <w:rsid w:val="00F02AD1"/>
    <w:rsid w:val="00F113A3"/>
    <w:rsid w:val="00F2101D"/>
    <w:rsid w:val="00F253CC"/>
    <w:rsid w:val="00F3503A"/>
    <w:rsid w:val="00F37106"/>
    <w:rsid w:val="00F519CF"/>
    <w:rsid w:val="00F56BA5"/>
    <w:rsid w:val="00F60E22"/>
    <w:rsid w:val="00F80CCA"/>
    <w:rsid w:val="00F81395"/>
    <w:rsid w:val="00F917D1"/>
    <w:rsid w:val="00F923BF"/>
    <w:rsid w:val="00F92F65"/>
    <w:rsid w:val="00F9653B"/>
    <w:rsid w:val="00FA4C2D"/>
    <w:rsid w:val="00FB62CF"/>
    <w:rsid w:val="00FD3C3B"/>
    <w:rsid w:val="00FE6B45"/>
    <w:rsid w:val="00FF55F3"/>
    <w:rsid w:val="00FF5851"/>
    <w:rsid w:val="00FF62C5"/>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6D3187"/>
    <w:rPr>
      <w:sz w:val="16"/>
      <w:szCs w:val="16"/>
    </w:rPr>
  </w:style>
  <w:style w:type="paragraph" w:styleId="CommentText">
    <w:name w:val="annotation text"/>
    <w:basedOn w:val="Normal"/>
    <w:link w:val="CommentTextChar"/>
    <w:uiPriority w:val="99"/>
    <w:semiHidden/>
    <w:unhideWhenUsed/>
    <w:rsid w:val="006D3187"/>
    <w:rPr>
      <w:sz w:val="20"/>
      <w:szCs w:val="20"/>
    </w:rPr>
  </w:style>
  <w:style w:type="character" w:customStyle="1" w:styleId="CommentTextChar">
    <w:name w:val="Comment Text Char"/>
    <w:basedOn w:val="DefaultParagraphFont"/>
    <w:link w:val="CommentText"/>
    <w:uiPriority w:val="99"/>
    <w:semiHidden/>
    <w:rsid w:val="006D3187"/>
    <w:rPr>
      <w:lang w:val="en-US" w:eastAsia="en-US"/>
    </w:rPr>
  </w:style>
  <w:style w:type="paragraph" w:styleId="CommentSubject">
    <w:name w:val="annotation subject"/>
    <w:basedOn w:val="CommentText"/>
    <w:next w:val="CommentText"/>
    <w:link w:val="CommentSubjectChar"/>
    <w:uiPriority w:val="99"/>
    <w:semiHidden/>
    <w:unhideWhenUsed/>
    <w:rsid w:val="00117EE6"/>
    <w:rPr>
      <w:b/>
      <w:bCs/>
    </w:rPr>
  </w:style>
  <w:style w:type="character" w:customStyle="1" w:styleId="CommentSubjectChar">
    <w:name w:val="Comment Subject Char"/>
    <w:basedOn w:val="CommentTextChar"/>
    <w:link w:val="CommentSubject"/>
    <w:uiPriority w:val="99"/>
    <w:semiHidden/>
    <w:rsid w:val="00117EE6"/>
    <w:rPr>
      <w:b/>
      <w:bCs/>
      <w:lang w:val="en-US" w:eastAsia="en-US"/>
    </w:rPr>
  </w:style>
  <w:style w:type="character" w:styleId="FollowedHyperlink">
    <w:name w:val="FollowedHyperlink"/>
    <w:basedOn w:val="DefaultParagraphFont"/>
    <w:uiPriority w:val="99"/>
    <w:semiHidden/>
    <w:unhideWhenUsed/>
    <w:rsid w:val="00F11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re.gov.py/Sitios/Adjuntos/infoddhh/Docs/ASA%20Jorge%20Pati%C3%B1o.pdf" TargetMode="External"/><Relationship Id="rId1" Type="http://schemas.openxmlformats.org/officeDocument/2006/relationships/hyperlink" Target="https://www.pj.gov.py/images/contenido/ddh/acuerdo-solucion-amistosa-jorge-patino-palacio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BE508-EA3D-4CC9-A818-595C7269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3960</Words>
  <Characters>22573</Characters>
  <Application>Microsoft Office Word</Application>
  <DocSecurity>0</DocSecurity>
  <Lines>188</Lines>
  <Paragraphs>52</Paragraphs>
  <ScaleCrop>false</ScaleCrop>
  <Company/>
  <LinksUpToDate>false</LinksUpToDate>
  <CharactersWithSpaces>26481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85/20</dc:title>
  <dc:creator/>
  <cp:lastModifiedBy/>
  <cp:revision>1</cp:revision>
  <dcterms:created xsi:type="dcterms:W3CDTF">2020-06-11T13:56:00Z</dcterms:created>
  <dcterms:modified xsi:type="dcterms:W3CDTF">2020-06-11T13:57:00Z</dcterms:modified>
</cp:coreProperties>
</file>